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9EF96" w14:textId="0C493067" w:rsidR="008F76FB" w:rsidRPr="008F76FB" w:rsidRDefault="008F76FB" w:rsidP="008F76FB">
      <w:pPr>
        <w:pStyle w:val="Title"/>
      </w:pPr>
      <w:r w:rsidRPr="008F76FB">
        <w:t>Synthesize a solution to a potential real life scenario</w:t>
      </w:r>
    </w:p>
    <w:p w14:paraId="14833564" w14:textId="1836B406" w:rsidR="008F76FB" w:rsidRPr="008F76FB" w:rsidRDefault="008F76FB" w:rsidP="008F76FB">
      <w:pPr>
        <w:spacing w:before="120" w:after="120"/>
        <w:rPr>
          <w:rFonts w:ascii="Arial" w:hAnsi="Arial" w:cs="Arial"/>
          <w:b/>
          <w:sz w:val="22"/>
          <w:szCs w:val="22"/>
        </w:rPr>
      </w:pPr>
      <w:r w:rsidRPr="008F76FB">
        <w:rPr>
          <w:b/>
        </w:rPr>
        <w:t>ACCA4024</w:t>
      </w:r>
      <w:r w:rsidRPr="008F76FB">
        <w:rPr>
          <w:b/>
        </w:rPr>
        <w:t xml:space="preserve"> - </w:t>
      </w:r>
      <w:r w:rsidRPr="008F76FB">
        <w:rPr>
          <w:rFonts w:ascii="Arial" w:hAnsi="Arial" w:cs="Arial"/>
          <w:b/>
          <w:sz w:val="22"/>
          <w:szCs w:val="22"/>
        </w:rPr>
        <w:t>Networks and Cyber Security Essentials</w:t>
      </w:r>
    </w:p>
    <w:p w14:paraId="25D7A561" w14:textId="35D35BF0" w:rsidR="008F76FB" w:rsidRPr="008F76FB" w:rsidRDefault="008F76FB" w:rsidP="008F76FB">
      <w:pPr>
        <w:spacing w:before="120" w:after="120"/>
        <w:rPr>
          <w:rFonts w:ascii="Arial" w:hAnsi="Arial" w:cs="Arial"/>
          <w:b/>
          <w:sz w:val="22"/>
          <w:szCs w:val="22"/>
        </w:rPr>
      </w:pPr>
      <w:r w:rsidRPr="008F76FB">
        <w:rPr>
          <w:rFonts w:ascii="Arial" w:hAnsi="Arial" w:cs="Arial"/>
          <w:b/>
          <w:sz w:val="22"/>
          <w:szCs w:val="22"/>
        </w:rPr>
        <w:t>Hasan Sivas</w:t>
      </w:r>
    </w:p>
    <w:p w14:paraId="6D52F9D1" w14:textId="45C5A81B" w:rsidR="008F76FB" w:rsidRPr="008F76FB" w:rsidRDefault="008F76FB" w:rsidP="008F76FB">
      <w:pPr>
        <w:spacing w:before="120" w:after="120"/>
        <w:rPr>
          <w:rFonts w:ascii="Arial" w:hAnsi="Arial" w:cs="Arial"/>
          <w:b/>
          <w:sz w:val="22"/>
          <w:szCs w:val="22"/>
        </w:rPr>
      </w:pPr>
      <w:r w:rsidRPr="008F76FB">
        <w:rPr>
          <w:rFonts w:ascii="Arial" w:hAnsi="Arial" w:cs="Arial"/>
          <w:b/>
          <w:sz w:val="22"/>
          <w:szCs w:val="22"/>
        </w:rPr>
        <w:t>2421062</w:t>
      </w:r>
    </w:p>
    <w:sdt>
      <w:sdtPr>
        <w:id w:val="933163358"/>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ja-JP"/>
          <w14:ligatures w14:val="standardContextual"/>
        </w:rPr>
      </w:sdtEndPr>
      <w:sdtContent>
        <w:p w14:paraId="2898762E" w14:textId="0FE4B7F2" w:rsidR="008F76FB" w:rsidRDefault="008F76FB">
          <w:pPr>
            <w:pStyle w:val="TOCHeading"/>
          </w:pPr>
          <w:r>
            <w:t>Contents</w:t>
          </w:r>
        </w:p>
        <w:p w14:paraId="4A5CB7E1" w14:textId="296AD726" w:rsidR="008F76FB" w:rsidRDefault="008F76FB">
          <w:pPr>
            <w:pStyle w:val="TOC1"/>
            <w:tabs>
              <w:tab w:val="right" w:leader="dot" w:pos="9016"/>
            </w:tabs>
            <w:rPr>
              <w:noProof/>
            </w:rPr>
          </w:pPr>
          <w:r>
            <w:fldChar w:fldCharType="begin"/>
          </w:r>
          <w:r>
            <w:instrText xml:space="preserve"> TOC \o "1-3" \h \z \u </w:instrText>
          </w:r>
          <w:r>
            <w:fldChar w:fldCharType="separate"/>
          </w:r>
          <w:hyperlink w:anchor="_Toc197978165" w:history="1">
            <w:r w:rsidRPr="003320C4">
              <w:rPr>
                <w:rStyle w:val="Hyperlink"/>
                <w:noProof/>
              </w:rPr>
              <w:t>Introduction</w:t>
            </w:r>
            <w:r>
              <w:rPr>
                <w:noProof/>
                <w:webHidden/>
              </w:rPr>
              <w:tab/>
            </w:r>
            <w:r>
              <w:rPr>
                <w:noProof/>
                <w:webHidden/>
              </w:rPr>
              <w:fldChar w:fldCharType="begin"/>
            </w:r>
            <w:r>
              <w:rPr>
                <w:noProof/>
                <w:webHidden/>
              </w:rPr>
              <w:instrText xml:space="preserve"> PAGEREF _Toc197978165 \h </w:instrText>
            </w:r>
            <w:r>
              <w:rPr>
                <w:noProof/>
                <w:webHidden/>
              </w:rPr>
            </w:r>
            <w:r>
              <w:rPr>
                <w:noProof/>
                <w:webHidden/>
              </w:rPr>
              <w:fldChar w:fldCharType="separate"/>
            </w:r>
            <w:r>
              <w:rPr>
                <w:noProof/>
                <w:webHidden/>
              </w:rPr>
              <w:t>1</w:t>
            </w:r>
            <w:r>
              <w:rPr>
                <w:noProof/>
                <w:webHidden/>
              </w:rPr>
              <w:fldChar w:fldCharType="end"/>
            </w:r>
          </w:hyperlink>
        </w:p>
        <w:p w14:paraId="620703F5" w14:textId="4BC20CC6" w:rsidR="008F76FB" w:rsidRDefault="008F76FB">
          <w:pPr>
            <w:pStyle w:val="TOC1"/>
            <w:tabs>
              <w:tab w:val="right" w:leader="dot" w:pos="9016"/>
            </w:tabs>
            <w:rPr>
              <w:noProof/>
            </w:rPr>
          </w:pPr>
          <w:hyperlink w:anchor="_Toc197978166" w:history="1">
            <w:r w:rsidRPr="003320C4">
              <w:rPr>
                <w:rStyle w:val="Hyperlink"/>
                <w:noProof/>
              </w:rPr>
              <w:t>Main</w:t>
            </w:r>
            <w:r>
              <w:rPr>
                <w:noProof/>
                <w:webHidden/>
              </w:rPr>
              <w:tab/>
            </w:r>
            <w:r>
              <w:rPr>
                <w:noProof/>
                <w:webHidden/>
              </w:rPr>
              <w:fldChar w:fldCharType="begin"/>
            </w:r>
            <w:r>
              <w:rPr>
                <w:noProof/>
                <w:webHidden/>
              </w:rPr>
              <w:instrText xml:space="preserve"> PAGEREF _Toc197978166 \h </w:instrText>
            </w:r>
            <w:r>
              <w:rPr>
                <w:noProof/>
                <w:webHidden/>
              </w:rPr>
            </w:r>
            <w:r>
              <w:rPr>
                <w:noProof/>
                <w:webHidden/>
              </w:rPr>
              <w:fldChar w:fldCharType="separate"/>
            </w:r>
            <w:r>
              <w:rPr>
                <w:noProof/>
                <w:webHidden/>
              </w:rPr>
              <w:t>1</w:t>
            </w:r>
            <w:r>
              <w:rPr>
                <w:noProof/>
                <w:webHidden/>
              </w:rPr>
              <w:fldChar w:fldCharType="end"/>
            </w:r>
          </w:hyperlink>
        </w:p>
        <w:p w14:paraId="422FCA4F" w14:textId="533B17C4" w:rsidR="008F76FB" w:rsidRDefault="008F76FB">
          <w:pPr>
            <w:pStyle w:val="TOC1"/>
            <w:tabs>
              <w:tab w:val="right" w:leader="dot" w:pos="9016"/>
            </w:tabs>
            <w:rPr>
              <w:noProof/>
            </w:rPr>
          </w:pPr>
          <w:hyperlink w:anchor="_Toc197978167" w:history="1">
            <w:r w:rsidRPr="003320C4">
              <w:rPr>
                <w:rStyle w:val="Hyperlink"/>
                <w:noProof/>
              </w:rPr>
              <w:t>Policy</w:t>
            </w:r>
            <w:r>
              <w:rPr>
                <w:noProof/>
                <w:webHidden/>
              </w:rPr>
              <w:tab/>
            </w:r>
            <w:r>
              <w:rPr>
                <w:noProof/>
                <w:webHidden/>
              </w:rPr>
              <w:fldChar w:fldCharType="begin"/>
            </w:r>
            <w:r>
              <w:rPr>
                <w:noProof/>
                <w:webHidden/>
              </w:rPr>
              <w:instrText xml:space="preserve"> PAGEREF _Toc197978167 \h </w:instrText>
            </w:r>
            <w:r>
              <w:rPr>
                <w:noProof/>
                <w:webHidden/>
              </w:rPr>
            </w:r>
            <w:r>
              <w:rPr>
                <w:noProof/>
                <w:webHidden/>
              </w:rPr>
              <w:fldChar w:fldCharType="separate"/>
            </w:r>
            <w:r>
              <w:rPr>
                <w:noProof/>
                <w:webHidden/>
              </w:rPr>
              <w:t>4</w:t>
            </w:r>
            <w:r>
              <w:rPr>
                <w:noProof/>
                <w:webHidden/>
              </w:rPr>
              <w:fldChar w:fldCharType="end"/>
            </w:r>
          </w:hyperlink>
        </w:p>
        <w:p w14:paraId="3E711FA7" w14:textId="50F18B56" w:rsidR="008F76FB" w:rsidRDefault="008F76FB">
          <w:pPr>
            <w:pStyle w:val="TOC1"/>
            <w:tabs>
              <w:tab w:val="right" w:leader="dot" w:pos="9016"/>
            </w:tabs>
            <w:rPr>
              <w:noProof/>
            </w:rPr>
          </w:pPr>
          <w:hyperlink w:anchor="_Toc197978168" w:history="1">
            <w:r w:rsidRPr="003320C4">
              <w:rPr>
                <w:rStyle w:val="Hyperlink"/>
                <w:noProof/>
              </w:rPr>
              <w:t>Training</w:t>
            </w:r>
            <w:r>
              <w:rPr>
                <w:noProof/>
                <w:webHidden/>
              </w:rPr>
              <w:tab/>
            </w:r>
            <w:r>
              <w:rPr>
                <w:noProof/>
                <w:webHidden/>
              </w:rPr>
              <w:fldChar w:fldCharType="begin"/>
            </w:r>
            <w:r>
              <w:rPr>
                <w:noProof/>
                <w:webHidden/>
              </w:rPr>
              <w:instrText xml:space="preserve"> PAGEREF _Toc197978168 \h </w:instrText>
            </w:r>
            <w:r>
              <w:rPr>
                <w:noProof/>
                <w:webHidden/>
              </w:rPr>
            </w:r>
            <w:r>
              <w:rPr>
                <w:noProof/>
                <w:webHidden/>
              </w:rPr>
              <w:fldChar w:fldCharType="separate"/>
            </w:r>
            <w:r>
              <w:rPr>
                <w:noProof/>
                <w:webHidden/>
              </w:rPr>
              <w:t>6</w:t>
            </w:r>
            <w:r>
              <w:rPr>
                <w:noProof/>
                <w:webHidden/>
              </w:rPr>
              <w:fldChar w:fldCharType="end"/>
            </w:r>
          </w:hyperlink>
        </w:p>
        <w:p w14:paraId="14D8132D" w14:textId="5416F361" w:rsidR="008F76FB" w:rsidRDefault="008F76FB">
          <w:pPr>
            <w:pStyle w:val="TOC1"/>
            <w:tabs>
              <w:tab w:val="right" w:leader="dot" w:pos="9016"/>
            </w:tabs>
            <w:rPr>
              <w:noProof/>
            </w:rPr>
          </w:pPr>
          <w:hyperlink w:anchor="_Toc197978169" w:history="1">
            <w:r w:rsidRPr="003320C4">
              <w:rPr>
                <w:rStyle w:val="Hyperlink"/>
                <w:noProof/>
              </w:rPr>
              <w:t>Conclusion:</w:t>
            </w:r>
            <w:r>
              <w:rPr>
                <w:noProof/>
                <w:webHidden/>
              </w:rPr>
              <w:tab/>
            </w:r>
            <w:r>
              <w:rPr>
                <w:noProof/>
                <w:webHidden/>
              </w:rPr>
              <w:fldChar w:fldCharType="begin"/>
            </w:r>
            <w:r>
              <w:rPr>
                <w:noProof/>
                <w:webHidden/>
              </w:rPr>
              <w:instrText xml:space="preserve"> PAGEREF _Toc197978169 \h </w:instrText>
            </w:r>
            <w:r>
              <w:rPr>
                <w:noProof/>
                <w:webHidden/>
              </w:rPr>
            </w:r>
            <w:r>
              <w:rPr>
                <w:noProof/>
                <w:webHidden/>
              </w:rPr>
              <w:fldChar w:fldCharType="separate"/>
            </w:r>
            <w:r>
              <w:rPr>
                <w:noProof/>
                <w:webHidden/>
              </w:rPr>
              <w:t>6</w:t>
            </w:r>
            <w:r>
              <w:rPr>
                <w:noProof/>
                <w:webHidden/>
              </w:rPr>
              <w:fldChar w:fldCharType="end"/>
            </w:r>
          </w:hyperlink>
        </w:p>
        <w:p w14:paraId="40646017" w14:textId="1F705A9B" w:rsidR="008F76FB" w:rsidRDefault="008F76FB">
          <w:pPr>
            <w:pStyle w:val="TOC1"/>
            <w:tabs>
              <w:tab w:val="right" w:leader="dot" w:pos="9016"/>
            </w:tabs>
            <w:rPr>
              <w:noProof/>
            </w:rPr>
          </w:pPr>
          <w:hyperlink w:anchor="_Toc197978170" w:history="1">
            <w:r w:rsidRPr="003320C4">
              <w:rPr>
                <w:rStyle w:val="Hyperlink"/>
                <w:noProof/>
              </w:rPr>
              <w:t>Bibliography:</w:t>
            </w:r>
            <w:r>
              <w:rPr>
                <w:noProof/>
                <w:webHidden/>
              </w:rPr>
              <w:tab/>
            </w:r>
            <w:r>
              <w:rPr>
                <w:noProof/>
                <w:webHidden/>
              </w:rPr>
              <w:fldChar w:fldCharType="begin"/>
            </w:r>
            <w:r>
              <w:rPr>
                <w:noProof/>
                <w:webHidden/>
              </w:rPr>
              <w:instrText xml:space="preserve"> PAGEREF _Toc197978170 \h </w:instrText>
            </w:r>
            <w:r>
              <w:rPr>
                <w:noProof/>
                <w:webHidden/>
              </w:rPr>
            </w:r>
            <w:r>
              <w:rPr>
                <w:noProof/>
                <w:webHidden/>
              </w:rPr>
              <w:fldChar w:fldCharType="separate"/>
            </w:r>
            <w:r>
              <w:rPr>
                <w:noProof/>
                <w:webHidden/>
              </w:rPr>
              <w:t>7</w:t>
            </w:r>
            <w:r>
              <w:rPr>
                <w:noProof/>
                <w:webHidden/>
              </w:rPr>
              <w:fldChar w:fldCharType="end"/>
            </w:r>
          </w:hyperlink>
        </w:p>
        <w:p w14:paraId="7BFA931B" w14:textId="65C73BC7" w:rsidR="008F76FB" w:rsidRDefault="008F76FB">
          <w:r>
            <w:rPr>
              <w:b/>
              <w:bCs/>
              <w:noProof/>
            </w:rPr>
            <w:fldChar w:fldCharType="end"/>
          </w:r>
        </w:p>
      </w:sdtContent>
    </w:sdt>
    <w:p w14:paraId="29863940" w14:textId="77777777" w:rsidR="008F76FB" w:rsidRPr="008F76FB" w:rsidRDefault="008F76FB" w:rsidP="008F76FB">
      <w:pPr>
        <w:spacing w:before="120" w:after="120"/>
        <w:rPr>
          <w:rFonts w:ascii="Arial" w:hAnsi="Arial" w:cs="Arial"/>
          <w:bCs/>
          <w:sz w:val="22"/>
          <w:szCs w:val="22"/>
        </w:rPr>
      </w:pPr>
    </w:p>
    <w:p w14:paraId="598BD7FD" w14:textId="77777777" w:rsidR="008F76FB" w:rsidRPr="008F76FB" w:rsidRDefault="008F76FB" w:rsidP="008F76FB">
      <w:pPr>
        <w:pStyle w:val="Heading1"/>
      </w:pPr>
      <w:bookmarkStart w:id="0" w:name="_Toc197978165"/>
      <w:r w:rsidRPr="008F76FB">
        <w:t>Introduction</w:t>
      </w:r>
      <w:bookmarkEnd w:id="0"/>
    </w:p>
    <w:p w14:paraId="64E9D801" w14:textId="77777777" w:rsidR="008F76FB" w:rsidRPr="008F76FB" w:rsidRDefault="008F76FB" w:rsidP="008F76FB">
      <w:r w:rsidRPr="008F76FB">
        <w:t>In recent times, information security has become a matter of concern for FinSecure Ltd (FSL) after a string of incidents. These events have highlighted weaknesses within the company's IT infrastructure and highlighted the need for a reconsideration of its information security policies. This report will seek to address these weaknesses and provide guidance on possible solutions, procedures and policies that can be implemented in order to counter them.</w:t>
      </w:r>
    </w:p>
    <w:p w14:paraId="7A10890F" w14:textId="77777777" w:rsidR="008F76FB" w:rsidRPr="008F76FB" w:rsidRDefault="008F76FB" w:rsidP="008F76FB">
      <w:pPr>
        <w:pStyle w:val="Heading1"/>
      </w:pPr>
      <w:bookmarkStart w:id="1" w:name="_Toc197978166"/>
      <w:r w:rsidRPr="008F76FB">
        <w:t>Main</w:t>
      </w:r>
      <w:bookmarkEnd w:id="1"/>
    </w:p>
    <w:p w14:paraId="6766F776" w14:textId="77777777" w:rsidR="008F76FB" w:rsidRPr="008F76FB" w:rsidRDefault="008F76FB" w:rsidP="008F76FB">
      <w:r w:rsidRPr="008F76FB">
        <w:t>To begin with, these concerns are not exclusive to FSL; with the increasing digitisation of offices and businesses, the incentive for hackers to attack them has only grown larger. In the recent WEF Cybersecurity Outlook January 2025[4], 72% of the respondents described an increase in cyberattacks.  Without proper security and informed staff, data breaches and malware become an inevitability.</w:t>
      </w:r>
    </w:p>
    <w:p w14:paraId="7430632C" w14:textId="77777777" w:rsidR="008F76FB" w:rsidRPr="008F76FB" w:rsidRDefault="008F76FB" w:rsidP="008F76FB">
      <w:r w:rsidRPr="008F76FB">
        <w:t>In order to address FSL’s issues, understanding the CIA triad is essential. Confidentiality - Data must be accessible to only the appropriate people, Integrity - data must remain accurate and uncompromised, availability - data must be accessible when it is needed.</w:t>
      </w:r>
    </w:p>
    <w:p w14:paraId="7F59921B" w14:textId="77777777" w:rsidR="008F76FB" w:rsidRPr="008F76FB" w:rsidRDefault="008F76FB" w:rsidP="008F76FB">
      <w:r w:rsidRPr="008F76FB">
        <w:lastRenderedPageBreak/>
        <w:t>One highlighted issue facing FLS has been phishing- the act of sending emails containing malicious files or links.</w:t>
      </w:r>
    </w:p>
    <w:p w14:paraId="2A471138" w14:textId="77777777" w:rsidR="008F76FB" w:rsidRPr="008F76FB" w:rsidRDefault="008F76FB" w:rsidP="008F76FB">
      <w:r w:rsidRPr="008F76FB">
        <w:t>With the rise and easy accessibility of generative AI technologies, scams, phishing and social engineering-based attacks may grow to become even more convincing. A study by Hoxhunt found that as of 2025, AI-made phishing scams were 24% more effective than humans, and the amount of phishing has increased by 4,151%[2]. AI can scrape data on an employee from social media or company websites and use it to generate tailored messages that are more likely to fool the victim. Although the chances of this succeeding on one individual may not be guaranteed, AI scams are easily scalable and automated- everyone is a potential target. Another more recent tactic employed in phishing scams is using QR codes posing as digital signature requests that link to malicious sites or download malware onto the victim's device[3].</w:t>
      </w:r>
    </w:p>
    <w:p w14:paraId="036C4B1E" w14:textId="77777777" w:rsidR="008F76FB" w:rsidRPr="008F76FB" w:rsidRDefault="008F76FB" w:rsidP="008F76FB">
      <w:r w:rsidRPr="008F76FB">
        <w:tab/>
        <w:t>The first step towards dealing with the increase in influx and effectiveness of phishing is simply filtering. If the company is using its own network with its own mail provider, then it would be most effective to block emails from unknown addresses or simply have them flagged as spam by default or to use Advanced Phishing Filters. However, some will likely still get through, so it is essential that employees receive proper training and instructions on avoiding clicking any links or QR codes from spam emails or downloading any attachments.</w:t>
      </w:r>
    </w:p>
    <w:p w14:paraId="6C8A7318" w14:textId="77777777" w:rsidR="008F76FB" w:rsidRPr="008F76FB" w:rsidRDefault="008F76FB" w:rsidP="008F76FB"/>
    <w:p w14:paraId="166E5E93" w14:textId="77777777" w:rsidR="008F76FB" w:rsidRPr="008F76FB" w:rsidRDefault="008F76FB" w:rsidP="008F76FB">
      <w:r w:rsidRPr="008F76FB">
        <w:t>A much more severe threat to the company is the attempts at unauthorised access, which could be caused by a multitude of reasons, such as: lax passwords, unsecured devices or lack of properly implemented access levels.</w:t>
      </w:r>
    </w:p>
    <w:p w14:paraId="232EF4D0" w14:textId="77777777" w:rsidR="008F76FB" w:rsidRPr="008F76FB" w:rsidRDefault="008F76FB" w:rsidP="008F76FB">
      <w:r w:rsidRPr="008F76FB">
        <w:t>A useful way to shield against this could be to enforce the use of more secure passwords. Passwords that use characters from a greater pool of available characters (e.g. lowercase letters, uppercase letters, numbers &amp; special characters instead of just plain words) will be much harder to crack. Other passwords that should be avoided include- generic sequences such as ‘123’ or ‘abc’, identifiable personal information such as one’s own last name and passwords that have been associated with a data breach elsewhere. In order to ensure passwords aren’t being left out of date, it is advisable to mandate regular resetting of passwords. Logins can be further secured by utilising a 2FA system, requiring users to enter a code from elsewhere, such as a message or authenticator app. Additionally, former employees should have their accounts removed from the systems or disabled as soon as possible for maximum security.</w:t>
      </w:r>
    </w:p>
    <w:p w14:paraId="5B728702" w14:textId="77777777" w:rsidR="008F76FB" w:rsidRPr="008F76FB" w:rsidRDefault="008F76FB" w:rsidP="008F76FB">
      <w:r w:rsidRPr="008F76FB">
        <w:t xml:space="preserve">There are also other ways a person might gain inappropriate levels of access without knowing any passwords. If the perpetrator is physically present in an office, they may be able to use a device that hasn’t been logged out to elevate their access level[5]. As </w:t>
      </w:r>
      <w:r w:rsidRPr="008F76FB">
        <w:lastRenderedPageBreak/>
        <w:t>such, it is key to have a system that automatically logs out devices that are idle after a certain amount of time, making sure that sessions are ‘short-lived’ and the window to take advantage of them is limited. Employees who use work devices from home or outside should be instructed on the importance of making sure they are not accessible to anyone else.</w:t>
      </w:r>
    </w:p>
    <w:p w14:paraId="53B24173" w14:textId="77777777" w:rsidR="008F76FB" w:rsidRPr="008F76FB" w:rsidRDefault="008F76FB" w:rsidP="008F76FB">
      <w:r w:rsidRPr="008F76FB">
        <w:t>A relatively new tactic amongst hackers has been ransomware attacks. These involve malware (typically arriving at a network through phishing) that locks a device and threatens to delete its contents unless a payment has been made (usually through cryptocurrency). Ransomware was cited as the top concern by 45% of companies in the 2025 global cybersecurity outlook[4].</w:t>
      </w:r>
    </w:p>
    <w:p w14:paraId="7885BDED" w14:textId="77777777" w:rsidR="008F76FB" w:rsidRPr="008F76FB" w:rsidRDefault="008F76FB" w:rsidP="008F76FB">
      <w:r w:rsidRPr="008F76FB">
        <w:tab/>
        <w:t>In addition to the same defences used against phishing scams in general, another important defence is to maintain regular backups of important data which will help minimise damages incurred by ransomware and other malware and maintain the database’s integrity.</w:t>
      </w:r>
    </w:p>
    <w:tbl>
      <w:tblPr>
        <w:tblW w:w="0" w:type="auto"/>
        <w:tblCellMar>
          <w:top w:w="15" w:type="dxa"/>
          <w:left w:w="15" w:type="dxa"/>
          <w:bottom w:w="15" w:type="dxa"/>
          <w:right w:w="15" w:type="dxa"/>
        </w:tblCellMar>
        <w:tblLook w:val="04A0" w:firstRow="1" w:lastRow="0" w:firstColumn="1" w:lastColumn="0" w:noHBand="0" w:noVBand="1"/>
      </w:tblPr>
      <w:tblGrid>
        <w:gridCol w:w="1982"/>
        <w:gridCol w:w="7024"/>
      </w:tblGrid>
      <w:tr w:rsidR="008F76FB" w:rsidRPr="008F76FB" w14:paraId="3695572D" w14:textId="77777777" w:rsidTr="008F76FB">
        <w:trPr>
          <w:trHeight w:val="30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DD4358B" w14:textId="77777777" w:rsidR="008F76FB" w:rsidRPr="008F76FB" w:rsidRDefault="008F76FB" w:rsidP="008F76FB">
            <w:r w:rsidRPr="008F76FB">
              <w:t>Vulnerability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116E67F" w14:textId="77777777" w:rsidR="008F76FB" w:rsidRPr="008F76FB" w:rsidRDefault="008F76FB" w:rsidP="008F76FB">
            <w:r w:rsidRPr="008F76FB">
              <w:t>Recommended Policy</w:t>
            </w:r>
          </w:p>
        </w:tc>
      </w:tr>
      <w:tr w:rsidR="008F76FB" w:rsidRPr="008F76FB" w14:paraId="1DA3B56C" w14:textId="77777777" w:rsidTr="008F76FB">
        <w:trPr>
          <w:trHeight w:val="11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3E264D" w14:textId="77777777" w:rsidR="008F76FB" w:rsidRPr="008F76FB" w:rsidRDefault="008F76FB" w:rsidP="008F76FB">
            <w:r w:rsidRPr="008F76FB">
              <w:t>Unauthorised access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50205A" w14:textId="77777777" w:rsidR="008F76FB" w:rsidRPr="008F76FB" w:rsidRDefault="008F76FB" w:rsidP="008F76FB">
            <w:r w:rsidRPr="008F76FB">
              <w:t>Maintain intrusion detection systems (IDS/IPS).</w:t>
            </w:r>
          </w:p>
          <w:p w14:paraId="65F6085E" w14:textId="77777777" w:rsidR="008F76FB" w:rsidRPr="008F76FB" w:rsidRDefault="008F76FB" w:rsidP="008F76FB">
            <w:r w:rsidRPr="008F76FB">
              <w:t>+</w:t>
            </w:r>
          </w:p>
          <w:p w14:paraId="2AABD8AA" w14:textId="77777777" w:rsidR="008F76FB" w:rsidRPr="008F76FB" w:rsidRDefault="008F76FB" w:rsidP="008F76FB">
            <w:r w:rsidRPr="008F76FB">
              <w:t>Users should only be able to access what they need to see (Principle of Least Privilege)</w:t>
            </w:r>
          </w:p>
        </w:tc>
      </w:tr>
      <w:tr w:rsidR="008F76FB" w:rsidRPr="008F76FB" w14:paraId="0C4E0193" w14:textId="77777777" w:rsidTr="008F76FB">
        <w:trPr>
          <w:trHeight w:val="11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73A489" w14:textId="77777777" w:rsidR="008F76FB" w:rsidRPr="008F76FB" w:rsidRDefault="008F76FB" w:rsidP="008F76FB">
            <w:r w:rsidRPr="008F76FB">
              <w:t>Outdated software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7BED5D" w14:textId="77777777" w:rsidR="008F76FB" w:rsidRPr="008F76FB" w:rsidRDefault="008F76FB" w:rsidP="008F76FB">
            <w:r w:rsidRPr="008F76FB">
              <w:t>Bugs and backdoors in software are found by hackers all the time. It is important to update software as soon as it is feasible.</w:t>
            </w:r>
          </w:p>
        </w:tc>
      </w:tr>
      <w:tr w:rsidR="008F76FB" w:rsidRPr="008F76FB" w14:paraId="08BD0C79" w14:textId="77777777" w:rsidTr="008F76FB">
        <w:trPr>
          <w:trHeight w:val="11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79F1063" w14:textId="77777777" w:rsidR="008F76FB" w:rsidRPr="008F76FB" w:rsidRDefault="008F76FB" w:rsidP="008F76FB">
            <w:r w:rsidRPr="008F76FB">
              <w:t>Lax passwords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C447158" w14:textId="77777777" w:rsidR="008F76FB" w:rsidRPr="008F76FB" w:rsidRDefault="008F76FB" w:rsidP="008F76FB">
            <w:r w:rsidRPr="008F76FB">
              <w:t>Mandate the usage of a greater combination of characters + forced resetting of passwords at regular intervals</w:t>
            </w:r>
          </w:p>
        </w:tc>
      </w:tr>
      <w:tr w:rsidR="008F76FB" w:rsidRPr="008F76FB" w14:paraId="752A29A9" w14:textId="77777777" w:rsidTr="008F76FB">
        <w:trPr>
          <w:trHeight w:val="11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79426B8" w14:textId="77777777" w:rsidR="008F76FB" w:rsidRPr="008F76FB" w:rsidRDefault="008F76FB" w:rsidP="008F76FB">
            <w:r w:rsidRPr="008F76FB">
              <w:t>Unattended devices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99E337D" w14:textId="77777777" w:rsidR="008F76FB" w:rsidRPr="008F76FB" w:rsidRDefault="008F76FB" w:rsidP="008F76FB">
            <w:r w:rsidRPr="008F76FB">
              <w:t>Session management - automated logouts</w:t>
            </w:r>
          </w:p>
        </w:tc>
      </w:tr>
      <w:tr w:rsidR="008F76FB" w:rsidRPr="008F76FB" w14:paraId="1D30BD18" w14:textId="77777777" w:rsidTr="008F76FB">
        <w:trPr>
          <w:trHeight w:val="11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8D1DC5" w14:textId="77777777" w:rsidR="008F76FB" w:rsidRPr="008F76FB" w:rsidRDefault="008F76FB" w:rsidP="008F76FB">
            <w:r w:rsidRPr="008F76FB">
              <w:t>Phishing scams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BC05A0" w14:textId="77777777" w:rsidR="008F76FB" w:rsidRPr="008F76FB" w:rsidRDefault="008F76FB" w:rsidP="008F76FB">
            <w:r w:rsidRPr="008F76FB">
              <w:t>Spam filtering + train employees to disregard suspicious emails</w:t>
            </w:r>
            <w:r w:rsidRPr="008F76FB">
              <w:br/>
              <w:t>+firewalls configured to scan &amp; delete incoming downloads</w:t>
            </w:r>
          </w:p>
        </w:tc>
      </w:tr>
      <w:tr w:rsidR="008F76FB" w:rsidRPr="008F76FB" w14:paraId="1A934DCB" w14:textId="77777777" w:rsidTr="008F76FB">
        <w:trPr>
          <w:trHeight w:val="11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D2FFC2" w14:textId="77777777" w:rsidR="008F76FB" w:rsidRPr="008F76FB" w:rsidRDefault="008F76FB" w:rsidP="008F76FB">
            <w:r w:rsidRPr="008F76FB">
              <w:t>Social engineering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6AA9E9A" w14:textId="77777777" w:rsidR="008F76FB" w:rsidRPr="008F76FB" w:rsidRDefault="008F76FB" w:rsidP="008F76FB">
            <w:r w:rsidRPr="008F76FB">
              <w:t>Training employees on social engineering tactics</w:t>
            </w:r>
          </w:p>
        </w:tc>
      </w:tr>
    </w:tbl>
    <w:p w14:paraId="201C220A" w14:textId="77777777" w:rsidR="008F76FB" w:rsidRPr="008F76FB" w:rsidRDefault="008F76FB" w:rsidP="008F76FB">
      <w:r w:rsidRPr="008F76FB">
        <w:lastRenderedPageBreak/>
        <w:t>Fig 1. A threat table summarising some of the threats facing FSL and appropriate policies to address them </w:t>
      </w:r>
    </w:p>
    <w:p w14:paraId="7252A36F" w14:textId="77777777" w:rsidR="008F76FB" w:rsidRPr="008F76FB" w:rsidRDefault="008F76FB" w:rsidP="008F76FB"/>
    <w:p w14:paraId="6754D64D" w14:textId="77777777" w:rsidR="008F76FB" w:rsidRPr="008F76FB" w:rsidRDefault="008F76FB" w:rsidP="008F76FB">
      <w:pPr>
        <w:pStyle w:val="Heading1"/>
      </w:pPr>
      <w:bookmarkStart w:id="2" w:name="_Toc197978167"/>
      <w:r w:rsidRPr="008F76FB">
        <w:t>Policy</w:t>
      </w:r>
      <w:bookmarkEnd w:id="2"/>
    </w:p>
    <w:p w14:paraId="3CAE4747" w14:textId="38F5EE91" w:rsidR="008F76FB" w:rsidRPr="008F76FB" w:rsidRDefault="008F76FB" w:rsidP="008F76FB">
      <w:r w:rsidRPr="008F76FB">
        <w:drawing>
          <wp:inline distT="0" distB="0" distL="0" distR="0" wp14:anchorId="3E72EA1B" wp14:editId="3F731644">
            <wp:extent cx="4867275" cy="4486275"/>
            <wp:effectExtent l="0" t="0" r="9525" b="9525"/>
            <wp:docPr id="1385891746" name="Picture 4" descr="A diagram of malware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91746" name="Picture 4" descr="A diagram of malware security&#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67275" cy="4486275"/>
                    </a:xfrm>
                    <a:prstGeom prst="rect">
                      <a:avLst/>
                    </a:prstGeom>
                    <a:noFill/>
                    <a:ln>
                      <a:noFill/>
                    </a:ln>
                  </pic:spPr>
                </pic:pic>
              </a:graphicData>
            </a:graphic>
          </wp:inline>
        </w:drawing>
      </w:r>
    </w:p>
    <w:p w14:paraId="04F13993" w14:textId="77777777" w:rsidR="008F76FB" w:rsidRPr="008F76FB" w:rsidRDefault="008F76FB" w:rsidP="008F76FB">
      <w:r w:rsidRPr="008F76FB">
        <w:t>Fig.2 A flow chart depicting a basic monitoring and response system for FSL</w:t>
      </w:r>
    </w:p>
    <w:p w14:paraId="353A7A85" w14:textId="77777777" w:rsidR="008F76FB" w:rsidRPr="008F76FB" w:rsidRDefault="008F76FB" w:rsidP="008F76FB">
      <w:r w:rsidRPr="008F76FB">
        <w:t>Figure 2 is a rough idea of how an incident at Finsecure may pan out with a robust response system. Issues that are taken care of automatically by the firewall are noted for later. Issues that cause more problems require the administration to be notified, followed by an analysis of what went wrong, this may provide insight on how to further update the policy.</w:t>
      </w:r>
    </w:p>
    <w:p w14:paraId="1F7B0A0C" w14:textId="77777777" w:rsidR="008F76FB" w:rsidRPr="008F76FB" w:rsidRDefault="008F76FB" w:rsidP="008F76FB">
      <w:r w:rsidRPr="008F76FB">
        <w:br/>
        <w:t>The policy should not be static but rather should be robust. When there is an issue it should be analysed after it has occurred and used to update the policy.</w:t>
      </w:r>
    </w:p>
    <w:p w14:paraId="4E3D3E02" w14:textId="77777777" w:rsidR="008F76FB" w:rsidRPr="008F76FB" w:rsidRDefault="008F76FB" w:rsidP="008F76FB">
      <w:r w:rsidRPr="008F76FB">
        <w:t xml:space="preserve">An important concept when it comes to designing a policy for a network is Principle of Least Privilege[8]. Employee Accounts should be given differing access levels that only </w:t>
      </w:r>
      <w:r w:rsidRPr="008F76FB">
        <w:lastRenderedPageBreak/>
        <w:t>allow them to read and edit what they need to use for their jobs. Compliance with governing organisations such as the GDPR is also important in order to minimise legal rebound should the worst occur.</w:t>
      </w:r>
    </w:p>
    <w:p w14:paraId="1E80AFCA" w14:textId="77777777" w:rsidR="008F76FB" w:rsidRPr="008F76FB" w:rsidRDefault="008F76FB" w:rsidP="008F76FB">
      <w:r w:rsidRPr="008F76FB">
        <w:t xml:space="preserve">Sites such as </w:t>
      </w:r>
      <w:hyperlink r:id="rId7" w:history="1">
        <w:r w:rsidRPr="008F76FB">
          <w:rPr>
            <w:rStyle w:val="Hyperlink"/>
          </w:rPr>
          <w:t>sans.org</w:t>
        </w:r>
      </w:hyperlink>
      <w:r w:rsidRPr="008F76FB">
        <w:t xml:space="preserve"> and cynomi were used as inspiration and reference for the creation of this security policy [9][6].</w:t>
      </w:r>
    </w:p>
    <w:p w14:paraId="49E4A2C9" w14:textId="77777777" w:rsidR="008F76FB" w:rsidRPr="008F76FB" w:rsidRDefault="008F76FB" w:rsidP="008F76FB">
      <w:pPr>
        <w:numPr>
          <w:ilvl w:val="0"/>
          <w:numId w:val="7"/>
        </w:numPr>
      </w:pPr>
      <w:r w:rsidRPr="008F76FB">
        <w:t>Access Management Policy:</w:t>
      </w:r>
    </w:p>
    <w:p w14:paraId="6345E105" w14:textId="77777777" w:rsidR="008F76FB" w:rsidRPr="008F76FB" w:rsidRDefault="008F76FB" w:rsidP="008F76FB">
      <w:r w:rsidRPr="008F76FB">
        <w:t>Individuals within the organisation should be given different access levels based on their role, with everyone having access to only the data they need and higher administrative roles being able to access information from the lower tiers.</w:t>
      </w:r>
    </w:p>
    <w:p w14:paraId="0AD65B28" w14:textId="77777777" w:rsidR="008F76FB" w:rsidRPr="008F76FB" w:rsidRDefault="008F76FB" w:rsidP="008F76FB">
      <w:pPr>
        <w:numPr>
          <w:ilvl w:val="0"/>
          <w:numId w:val="8"/>
        </w:numPr>
      </w:pPr>
      <w:r w:rsidRPr="008F76FB">
        <w:t>Password Management Policy:</w:t>
      </w:r>
    </w:p>
    <w:p w14:paraId="5C73B4F1" w14:textId="77777777" w:rsidR="008F76FB" w:rsidRPr="008F76FB" w:rsidRDefault="008F76FB" w:rsidP="008F76FB">
      <w:r w:rsidRPr="008F76FB">
        <w:t>Passwords should have a variety of characters(upper case,lowercase, special characters and numbers) and should be automatically reset every 6 months with repeat passwords banned.</w:t>
      </w:r>
    </w:p>
    <w:p w14:paraId="5DF17038" w14:textId="77777777" w:rsidR="008F76FB" w:rsidRPr="008F76FB" w:rsidRDefault="008F76FB" w:rsidP="008F76FB">
      <w:pPr>
        <w:numPr>
          <w:ilvl w:val="0"/>
          <w:numId w:val="9"/>
        </w:numPr>
      </w:pPr>
      <w:r w:rsidRPr="008F76FB">
        <w:t>Backup Policy:</w:t>
      </w:r>
      <w:r w:rsidRPr="008F76FB">
        <w:br/>
        <w:t>Important data should be regularly backed up and stored separately and securely in order to prevent a loss of accessibility should corruption or other issues occur. </w:t>
      </w:r>
    </w:p>
    <w:p w14:paraId="126AF90D" w14:textId="77777777" w:rsidR="008F76FB" w:rsidRPr="008F76FB" w:rsidRDefault="008F76FB" w:rsidP="008F76FB">
      <w:r w:rsidRPr="008F76FB">
        <w:br/>
      </w:r>
    </w:p>
    <w:p w14:paraId="2CE11FFF" w14:textId="77777777" w:rsidR="008F76FB" w:rsidRPr="008F76FB" w:rsidRDefault="008F76FB" w:rsidP="008F76FB">
      <w:pPr>
        <w:numPr>
          <w:ilvl w:val="0"/>
          <w:numId w:val="10"/>
        </w:numPr>
      </w:pPr>
      <w:r w:rsidRPr="008F76FB">
        <w:t>Redundant Data Policy:</w:t>
      </w:r>
    </w:p>
    <w:p w14:paraId="53953CEC" w14:textId="77777777" w:rsidR="008F76FB" w:rsidRPr="008F76FB" w:rsidRDefault="008F76FB" w:rsidP="008F76FB">
      <w:r w:rsidRPr="008F76FB">
        <w:t>Personal data about former employees or customers should not be kept for longer than it is needed, as it would violate GDPR.</w:t>
      </w:r>
    </w:p>
    <w:p w14:paraId="1F4F07EC" w14:textId="77777777" w:rsidR="008F76FB" w:rsidRPr="008F76FB" w:rsidRDefault="008F76FB" w:rsidP="008F76FB">
      <w:r w:rsidRPr="008F76FB">
        <w:br/>
      </w:r>
    </w:p>
    <w:p w14:paraId="35EFA893" w14:textId="77777777" w:rsidR="008F76FB" w:rsidRPr="008F76FB" w:rsidRDefault="008F76FB" w:rsidP="008F76FB">
      <w:pPr>
        <w:numPr>
          <w:ilvl w:val="0"/>
          <w:numId w:val="11"/>
        </w:numPr>
      </w:pPr>
      <w:r w:rsidRPr="008F76FB">
        <w:t>Breach Management Policy:</w:t>
      </w:r>
    </w:p>
    <w:p w14:paraId="4622DFF3" w14:textId="77777777" w:rsidR="008F76FB" w:rsidRPr="008F76FB" w:rsidRDefault="008F76FB" w:rsidP="008F76FB">
      <w:r w:rsidRPr="008F76FB">
        <w:t>Should a potential breach be identified, it should immediately be reported to server administration. The cause of the breach should be identified and analysed, then used to update policy and training.</w:t>
      </w:r>
    </w:p>
    <w:p w14:paraId="42F6513B" w14:textId="77777777" w:rsidR="008F76FB" w:rsidRPr="008F76FB" w:rsidRDefault="008F76FB" w:rsidP="008F76FB">
      <w:r w:rsidRPr="008F76FB">
        <w:br/>
      </w:r>
    </w:p>
    <w:p w14:paraId="7E972A1C" w14:textId="77777777" w:rsidR="008F76FB" w:rsidRPr="008F76FB" w:rsidRDefault="008F76FB" w:rsidP="008F76FB">
      <w:pPr>
        <w:numPr>
          <w:ilvl w:val="0"/>
          <w:numId w:val="12"/>
        </w:numPr>
      </w:pPr>
      <w:r w:rsidRPr="008F76FB">
        <w:t>Device Security Policy:</w:t>
      </w:r>
    </w:p>
    <w:p w14:paraId="083760AC" w14:textId="77777777" w:rsidR="008F76FB" w:rsidRPr="008F76FB" w:rsidRDefault="008F76FB" w:rsidP="008F76FB">
      <w:r w:rsidRPr="008F76FB">
        <w:t>Company devices used outside of offices should not be used by anyone other than the employee they’re given to. Any connection to the network and accessing of company files should be protected with encryption</w:t>
      </w:r>
    </w:p>
    <w:p w14:paraId="4F845A8F" w14:textId="77777777" w:rsidR="008F76FB" w:rsidRPr="008F76FB" w:rsidRDefault="008F76FB" w:rsidP="008F76FB"/>
    <w:p w14:paraId="23930302" w14:textId="77777777" w:rsidR="008F76FB" w:rsidRPr="008F76FB" w:rsidRDefault="008F76FB" w:rsidP="008F76FB">
      <w:pPr>
        <w:pStyle w:val="Heading1"/>
      </w:pPr>
      <w:bookmarkStart w:id="3" w:name="_Toc197978168"/>
      <w:r w:rsidRPr="008F76FB">
        <w:t>Training</w:t>
      </w:r>
      <w:bookmarkEnd w:id="3"/>
    </w:p>
    <w:p w14:paraId="59E71C25" w14:textId="77777777" w:rsidR="008F76FB" w:rsidRPr="008F76FB" w:rsidRDefault="008F76FB" w:rsidP="008F76FB">
      <w:r w:rsidRPr="008F76FB">
        <w:t>Much of the previous threats mentioned in this report propose training as a solution- this is because employees/end users will always be the weakest link when it comes to data security. In the global cybersecurity outlook[4], only 14% of organisations said they felt their employees were properly equipped for cybersecurity measures. It only takes one click for confidential information such as company assets, private emails, or employee personal data to be leaked. As such, it is important that a training program is implemented and taken seriously.</w:t>
      </w:r>
    </w:p>
    <w:p w14:paraId="122FAF08" w14:textId="77777777" w:rsidR="008F76FB" w:rsidRPr="008F76FB" w:rsidRDefault="008F76FB" w:rsidP="008F76FB">
      <w:r w:rsidRPr="008F76FB">
        <w:t>It is not only important to teach employees about safe practices but also to make sure they understand the potential dangers and take information security seriously; A study by H. Choi, S. Park, and J. Kang[7] found that the perceived level of threat had a significant effect on emplyee responses, with employees generally following security policies more strictly with mid level threats.</w:t>
      </w:r>
    </w:p>
    <w:p w14:paraId="4A5A757C" w14:textId="77777777" w:rsidR="008F76FB" w:rsidRPr="008F76FB" w:rsidRDefault="008F76FB" w:rsidP="008F76FB">
      <w:r w:rsidRPr="008F76FB">
        <w:t>In order to ensure employees follow security procedures, it would be ideal to deliver targeted training programs. If the company does not see it fit to create its own training modules, there is a wide variety of training courses available online that could be used to educate employees on information security practices. </w:t>
      </w:r>
    </w:p>
    <w:p w14:paraId="0B59FD00" w14:textId="77777777" w:rsidR="008F76FB" w:rsidRPr="008F76FB" w:rsidRDefault="008F76FB" w:rsidP="008F76FB">
      <w:r w:rsidRPr="008F76FB">
        <w:t>It is important to avoid punishing or severely reprimanding employees for breaches, as it incentivises not reporting them.</w:t>
      </w:r>
    </w:p>
    <w:p w14:paraId="164BB282" w14:textId="77777777" w:rsidR="008F76FB" w:rsidRPr="008F76FB" w:rsidRDefault="008F76FB" w:rsidP="008F76FB">
      <w:r w:rsidRPr="008F76FB">
        <w:t>In order to make sure employees are remaining alert to dangers, simulated attacks can be employed regularly such as: fake phishing emails, penetration testing and USB drop tests. When employee clicks a fake email or uses a decoy USB it can be noted for future training.</w:t>
      </w:r>
    </w:p>
    <w:p w14:paraId="710BDFF8" w14:textId="77777777" w:rsidR="008F76FB" w:rsidRPr="008F76FB" w:rsidRDefault="008F76FB" w:rsidP="008F76FB"/>
    <w:p w14:paraId="6F9C1684" w14:textId="77777777" w:rsidR="008F76FB" w:rsidRPr="008F76FB" w:rsidRDefault="008F76FB" w:rsidP="008F76FB">
      <w:pPr>
        <w:pStyle w:val="Heading1"/>
      </w:pPr>
      <w:bookmarkStart w:id="4" w:name="_Toc197978169"/>
      <w:r w:rsidRPr="008F76FB">
        <w:t>Conclusion:</w:t>
      </w:r>
      <w:bookmarkEnd w:id="4"/>
    </w:p>
    <w:p w14:paraId="5218B5AC" w14:textId="77777777" w:rsidR="008F76FB" w:rsidRPr="008F76FB" w:rsidRDefault="008F76FB" w:rsidP="008F76FB">
      <w:r w:rsidRPr="008F76FB">
        <w:t xml:space="preserve">In the current day and age, there is a rising number of threats adding to an already existing pile of troubles when it comes to Information Security. In order to keep with the arms race against malicious entities such as hackers and scammers, it is important to keep an up-to-date Information Security Policy. Finsecure Ltd particularly stands to benefit from a comprehensive, adaptive, and well-enforced policy that not only addresses current vulnerabilities but also anticipates future threats such AI scams and the increased volume of attacks. Based on the occurrence of phishing scams, FSL </w:t>
      </w:r>
      <w:r w:rsidRPr="008F76FB">
        <w:lastRenderedPageBreak/>
        <w:t>would also benefit significantly from an overhaul to its information security awareness training for general employees. </w:t>
      </w:r>
    </w:p>
    <w:p w14:paraId="18FE5ABB" w14:textId="77777777" w:rsidR="008F76FB" w:rsidRPr="008F76FB" w:rsidRDefault="008F76FB" w:rsidP="008F76FB"/>
    <w:p w14:paraId="70EB8A34" w14:textId="77777777" w:rsidR="008F76FB" w:rsidRPr="008F76FB" w:rsidRDefault="008F76FB" w:rsidP="008F76FB">
      <w:pPr>
        <w:pStyle w:val="Heading1"/>
      </w:pPr>
      <w:bookmarkStart w:id="5" w:name="_Toc197978170"/>
      <w:r w:rsidRPr="008F76FB">
        <w:t>Bibliography:</w:t>
      </w:r>
      <w:bookmarkEnd w:id="5"/>
    </w:p>
    <w:p w14:paraId="1721D7AB" w14:textId="77777777" w:rsidR="008F76FB" w:rsidRPr="008F76FB" w:rsidRDefault="008F76FB" w:rsidP="008F76FB">
      <w:r w:rsidRPr="008F76FB">
        <w:t xml:space="preserve">[1] W. Stallings, </w:t>
      </w:r>
      <w:r w:rsidRPr="008F76FB">
        <w:rPr>
          <w:i/>
          <w:iCs/>
        </w:rPr>
        <w:t>Network Security Essentials: applications and standards</w:t>
      </w:r>
      <w:r w:rsidRPr="008F76FB">
        <w:t>. Pearson Education, 2017.</w:t>
      </w:r>
    </w:p>
    <w:p w14:paraId="085B6875" w14:textId="77777777" w:rsidR="008F76FB" w:rsidRPr="008F76FB" w:rsidRDefault="008F76FB" w:rsidP="008F76FB">
      <w:r w:rsidRPr="008F76FB">
        <w:t xml:space="preserve">‌[2] “AI-Powered Phishing Outperforms Elite Cybercriminals in 2025 - Hoxhunt,” </w:t>
      </w:r>
      <w:r w:rsidRPr="008F76FB">
        <w:rPr>
          <w:i/>
          <w:iCs/>
        </w:rPr>
        <w:t>Hoxhunt.com</w:t>
      </w:r>
      <w:r w:rsidRPr="008F76FB">
        <w:t xml:space="preserve">, 2025. </w:t>
      </w:r>
      <w:hyperlink r:id="rId8" w:history="1">
        <w:r w:rsidRPr="008F76FB">
          <w:rPr>
            <w:rStyle w:val="Hyperlink"/>
          </w:rPr>
          <w:t>https://hoxhunt.com/blog/ai-powered-phishing-vs-humans</w:t>
        </w:r>
      </w:hyperlink>
      <w:r w:rsidRPr="008F76FB">
        <w:t xml:space="preserve"> (Accessed Apr 29th)</w:t>
      </w:r>
    </w:p>
    <w:p w14:paraId="35C2FFDC" w14:textId="77777777" w:rsidR="008F76FB" w:rsidRPr="008F76FB" w:rsidRDefault="008F76FB" w:rsidP="008F76FB">
      <w:r w:rsidRPr="008F76FB">
        <w:t xml:space="preserve">[3]“QR Codes - what’s the real risk?,” </w:t>
      </w:r>
      <w:r w:rsidRPr="008F76FB">
        <w:rPr>
          <w:i/>
          <w:iCs/>
        </w:rPr>
        <w:t>www.ncsc.gov.uk</w:t>
      </w:r>
      <w:r w:rsidRPr="008F76FB">
        <w:t xml:space="preserve">. </w:t>
      </w:r>
      <w:hyperlink r:id="rId9" w:history="1">
        <w:r w:rsidRPr="008F76FB">
          <w:rPr>
            <w:rStyle w:val="Hyperlink"/>
          </w:rPr>
          <w:t>https://www.ncsc.gov.uk/blog-post/qr-codes-whats-real-risk</w:t>
        </w:r>
      </w:hyperlink>
    </w:p>
    <w:p w14:paraId="14DE6CF9" w14:textId="77777777" w:rsidR="008F76FB" w:rsidRPr="008F76FB" w:rsidRDefault="008F76FB" w:rsidP="008F76FB">
      <w:r w:rsidRPr="008F76FB">
        <w:t xml:space="preserve">[4] J. Jurgens and P. Dal Cin, “Global Cybersecurity Outlook 2025,” Jan. 2025. Available: </w:t>
      </w:r>
      <w:hyperlink r:id="rId10" w:history="1">
        <w:r w:rsidRPr="008F76FB">
          <w:rPr>
            <w:rStyle w:val="Hyperlink"/>
          </w:rPr>
          <w:t>https://reports.weforum.org/docs/WEF_Global_Cybersecurity_Outlook_2025.pdf</w:t>
        </w:r>
      </w:hyperlink>
      <w:r w:rsidRPr="008F76FB">
        <w:t xml:space="preserve"> (Accessed Apr 29th)</w:t>
      </w:r>
    </w:p>
    <w:p w14:paraId="34073BF6" w14:textId="77777777" w:rsidR="008F76FB" w:rsidRPr="008F76FB" w:rsidRDefault="008F76FB" w:rsidP="008F76FB">
      <w:r w:rsidRPr="008F76FB">
        <w:t xml:space="preserve">‌[5]A. Preis, “How Session Management Works and Why It’s Important,” </w:t>
      </w:r>
      <w:r w:rsidRPr="008F76FB">
        <w:rPr>
          <w:i/>
          <w:iCs/>
        </w:rPr>
        <w:t>Pingidentity.com</w:t>
      </w:r>
      <w:r w:rsidRPr="008F76FB">
        <w:t xml:space="preserve">, Jul. 03, 2024. </w:t>
      </w:r>
      <w:hyperlink r:id="rId11" w:history="1">
        <w:r w:rsidRPr="008F76FB">
          <w:rPr>
            <w:rStyle w:val="Hyperlink"/>
          </w:rPr>
          <w:t>https://www.pingidentity.com/en/resources/blog/post/session-management.html</w:t>
        </w:r>
      </w:hyperlink>
      <w:r w:rsidRPr="008F76FB">
        <w:t xml:space="preserve"> (Accessed May 3rd)</w:t>
      </w:r>
    </w:p>
    <w:p w14:paraId="14942C5A" w14:textId="77777777" w:rsidR="008F76FB" w:rsidRPr="008F76FB" w:rsidRDefault="008F76FB" w:rsidP="008F76FB">
      <w:r w:rsidRPr="008F76FB">
        <w:t xml:space="preserve">[6] A. Schwedock, “The Definitive Cyber Security Policy Template | Cynomi,” </w:t>
      </w:r>
      <w:r w:rsidRPr="008F76FB">
        <w:rPr>
          <w:i/>
          <w:iCs/>
        </w:rPr>
        <w:t>Cynomi</w:t>
      </w:r>
      <w:r w:rsidRPr="008F76FB">
        <w:t xml:space="preserve">, Dec. 09, 2024. </w:t>
      </w:r>
      <w:hyperlink r:id="rId12" w:history="1">
        <w:r w:rsidRPr="008F76FB">
          <w:rPr>
            <w:rStyle w:val="Hyperlink"/>
          </w:rPr>
          <w:t>https://cynomi.com/blog/the-definitive-cyber-security-policy-template-xls-download/</w:t>
        </w:r>
      </w:hyperlink>
      <w:r w:rsidRPr="008F76FB">
        <w:t xml:space="preserve"> (Accessed May 3rd)</w:t>
      </w:r>
    </w:p>
    <w:p w14:paraId="13764653" w14:textId="77777777" w:rsidR="008F76FB" w:rsidRPr="008F76FB" w:rsidRDefault="008F76FB" w:rsidP="008F76FB">
      <w:r w:rsidRPr="008F76FB">
        <w:t xml:space="preserve">[7] H. Choi, S. Park, and J. Kang, “Enhancing Participatory Security Culture in Public Institutions: An Analysis of Organizational Employees’ Security Threat Recognition Processes,” </w:t>
      </w:r>
      <w:r w:rsidRPr="008F76FB">
        <w:rPr>
          <w:i/>
          <w:iCs/>
        </w:rPr>
        <w:t>IEEE access</w:t>
      </w:r>
      <w:r w:rsidRPr="008F76FB">
        <w:t xml:space="preserve">, vol. 12, pp. 47543–47558, Jan. 2024, doi: </w:t>
      </w:r>
      <w:hyperlink r:id="rId13" w:history="1">
        <w:r w:rsidRPr="008F76FB">
          <w:rPr>
            <w:rStyle w:val="Hyperlink"/>
          </w:rPr>
          <w:t>https://doi.org/10.1109/access.2024.3383311</w:t>
        </w:r>
      </w:hyperlink>
      <w:r w:rsidRPr="008F76FB">
        <w:t>.</w:t>
      </w:r>
    </w:p>
    <w:p w14:paraId="3B749886" w14:textId="77777777" w:rsidR="008F76FB" w:rsidRPr="008F76FB" w:rsidRDefault="008F76FB" w:rsidP="008F76FB">
      <w:r w:rsidRPr="008F76FB">
        <w:t xml:space="preserve">[8]“Get Started With the Principle of Least Privilege,” </w:t>
      </w:r>
      <w:r w:rsidRPr="008F76FB">
        <w:rPr>
          <w:i/>
          <w:iCs/>
        </w:rPr>
        <w:t>Default</w:t>
      </w:r>
      <w:r w:rsidRPr="008F76FB">
        <w:t xml:space="preserve">. </w:t>
      </w:r>
      <w:hyperlink r:id="rId14" w:history="1">
        <w:r w:rsidRPr="008F76FB">
          <w:rPr>
            <w:rStyle w:val="Hyperlink"/>
          </w:rPr>
          <w:t>https://www.comptia.org/blog/get-started-with-the-principle-of-least-privilege</w:t>
        </w:r>
      </w:hyperlink>
      <w:r w:rsidRPr="008F76FB">
        <w:t xml:space="preserve"> (Accessed May 5th)</w:t>
      </w:r>
    </w:p>
    <w:p w14:paraId="030C1344" w14:textId="77777777" w:rsidR="008F76FB" w:rsidRPr="008F76FB" w:rsidRDefault="008F76FB" w:rsidP="008F76FB">
      <w:r w:rsidRPr="008F76FB">
        <w:t xml:space="preserve">[9] SANS, “Information Security Policy Templates | SANS Institute,” </w:t>
      </w:r>
      <w:r w:rsidRPr="008F76FB">
        <w:rPr>
          <w:i/>
          <w:iCs/>
        </w:rPr>
        <w:t>www.sans.org</w:t>
      </w:r>
      <w:r w:rsidRPr="008F76FB">
        <w:t xml:space="preserve">, 2020. </w:t>
      </w:r>
      <w:hyperlink r:id="rId15" w:history="1">
        <w:r w:rsidRPr="008F76FB">
          <w:rPr>
            <w:rStyle w:val="Hyperlink"/>
          </w:rPr>
          <w:t>https://www.sans.org/information-security-policy/</w:t>
        </w:r>
      </w:hyperlink>
      <w:r w:rsidRPr="008F76FB">
        <w:t xml:space="preserve"> (Accessed May 5th)</w:t>
      </w:r>
    </w:p>
    <w:p w14:paraId="014BCF3B" w14:textId="77777777" w:rsidR="008F76FB" w:rsidRPr="008F76FB" w:rsidRDefault="008F76FB" w:rsidP="008F76FB"/>
    <w:p w14:paraId="5459AE67" w14:textId="77777777" w:rsidR="008F76FB" w:rsidRPr="008F76FB" w:rsidRDefault="008F76FB" w:rsidP="008F76FB">
      <w:r w:rsidRPr="008F76FB">
        <w:t>‌</w:t>
      </w:r>
    </w:p>
    <w:p w14:paraId="3B2CBB96" w14:textId="6B80E563" w:rsidR="008F76FB" w:rsidRDefault="008F76FB" w:rsidP="008F76FB">
      <w:r>
        <w:t>Appendix – Presentation slides</w:t>
      </w:r>
    </w:p>
    <w:p w14:paraId="7EA3D78B" w14:textId="3FE44ED9" w:rsidR="008F76FB" w:rsidRPr="008F76FB" w:rsidRDefault="008F76FB" w:rsidP="008F76FB">
      <w:r>
        <w:rPr>
          <w:noProof/>
        </w:rPr>
        <w:lastRenderedPageBreak/>
        <w:drawing>
          <wp:inline distT="0" distB="0" distL="0" distR="0" wp14:anchorId="4C693DAA" wp14:editId="509D21E2">
            <wp:extent cx="5731510" cy="3582035"/>
            <wp:effectExtent l="0" t="0" r="2540" b="0"/>
            <wp:docPr id="992438747" name="Picture 1" descr="A close-up of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38747" name="Picture 1" descr="A close-up of a blue background&#10;&#10;AI-generated content may be incorrect."/>
                    <pic:cNvPicPr/>
                  </pic:nvPicPr>
                  <pic:blipFill>
                    <a:blip r:embed="rId16"/>
                    <a:stretch>
                      <a:fillRect/>
                    </a:stretch>
                  </pic:blipFill>
                  <pic:spPr>
                    <a:xfrm>
                      <a:off x="0" y="0"/>
                      <a:ext cx="5731510" cy="3582035"/>
                    </a:xfrm>
                    <a:prstGeom prst="rect">
                      <a:avLst/>
                    </a:prstGeom>
                  </pic:spPr>
                </pic:pic>
              </a:graphicData>
            </a:graphic>
          </wp:inline>
        </w:drawing>
      </w:r>
      <w:r>
        <w:rPr>
          <w:noProof/>
        </w:rPr>
        <w:drawing>
          <wp:inline distT="0" distB="0" distL="0" distR="0" wp14:anchorId="241BDC3A" wp14:editId="73774D8D">
            <wp:extent cx="5731510" cy="3582035"/>
            <wp:effectExtent l="0" t="0" r="2540" b="0"/>
            <wp:docPr id="709161233" name="Picture 1" descr="A person with a mask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61233" name="Picture 1" descr="A person with a mask on a computer&#10;&#10;AI-generated content may be incorrect."/>
                    <pic:cNvPicPr/>
                  </pic:nvPicPr>
                  <pic:blipFill>
                    <a:blip r:embed="rId17"/>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06103A6F" wp14:editId="4E7F2993">
            <wp:extent cx="5731510" cy="3582035"/>
            <wp:effectExtent l="0" t="0" r="2540" b="0"/>
            <wp:docPr id="1847764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64569" name="Picture 1" descr="A screenshot of a computer&#10;&#10;AI-generated content may be incorrect."/>
                    <pic:cNvPicPr/>
                  </pic:nvPicPr>
                  <pic:blipFill>
                    <a:blip r:embed="rId18"/>
                    <a:stretch>
                      <a:fillRect/>
                    </a:stretch>
                  </pic:blipFill>
                  <pic:spPr>
                    <a:xfrm>
                      <a:off x="0" y="0"/>
                      <a:ext cx="5731510" cy="3582035"/>
                    </a:xfrm>
                    <a:prstGeom prst="rect">
                      <a:avLst/>
                    </a:prstGeom>
                  </pic:spPr>
                </pic:pic>
              </a:graphicData>
            </a:graphic>
          </wp:inline>
        </w:drawing>
      </w:r>
      <w:r>
        <w:rPr>
          <w:noProof/>
        </w:rPr>
        <w:drawing>
          <wp:inline distT="0" distB="0" distL="0" distR="0" wp14:anchorId="1C15C828" wp14:editId="4F45CBEF">
            <wp:extent cx="5731510" cy="3582035"/>
            <wp:effectExtent l="0" t="0" r="2540" b="0"/>
            <wp:docPr id="1516413788"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13788" name="Picture 1" descr="A close-up of a computer screen&#10;&#10;AI-generated content may be incorrect."/>
                    <pic:cNvPicPr/>
                  </pic:nvPicPr>
                  <pic:blipFill>
                    <a:blip r:embed="rId19"/>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53F10DA0" wp14:editId="64823B67">
            <wp:extent cx="5731510" cy="3582035"/>
            <wp:effectExtent l="0" t="0" r="2540" b="0"/>
            <wp:docPr id="968384953" name="Picture 1" descr="A diagram of information security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84953" name="Picture 1" descr="A diagram of information security policy&#10;&#10;AI-generated content may be incorrect."/>
                    <pic:cNvPicPr/>
                  </pic:nvPicPr>
                  <pic:blipFill>
                    <a:blip r:embed="rId20"/>
                    <a:stretch>
                      <a:fillRect/>
                    </a:stretch>
                  </pic:blipFill>
                  <pic:spPr>
                    <a:xfrm>
                      <a:off x="0" y="0"/>
                      <a:ext cx="5731510" cy="3582035"/>
                    </a:xfrm>
                    <a:prstGeom prst="rect">
                      <a:avLst/>
                    </a:prstGeom>
                  </pic:spPr>
                </pic:pic>
              </a:graphicData>
            </a:graphic>
          </wp:inline>
        </w:drawing>
      </w:r>
      <w:r>
        <w:rPr>
          <w:noProof/>
        </w:rPr>
        <w:drawing>
          <wp:inline distT="0" distB="0" distL="0" distR="0" wp14:anchorId="3BE8FD62" wp14:editId="0E8C8B63">
            <wp:extent cx="5731510" cy="3582035"/>
            <wp:effectExtent l="0" t="0" r="2540" b="0"/>
            <wp:docPr id="1608340668" name="Picture 1" descr="A person sitting at a desk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40668" name="Picture 1" descr="A person sitting at a desk with a computer&#10;&#10;AI-generated content may be incorrect."/>
                    <pic:cNvPicPr/>
                  </pic:nvPicPr>
                  <pic:blipFill>
                    <a:blip r:embed="rId21"/>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34B1C169" wp14:editId="580DEC34">
            <wp:extent cx="5731510" cy="3582035"/>
            <wp:effectExtent l="0" t="0" r="2540" b="0"/>
            <wp:docPr id="1047690293"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90293" name="Picture 1" descr="A black and white text on a white background&#10;&#10;AI-generated content may be incorrect."/>
                    <pic:cNvPicPr/>
                  </pic:nvPicPr>
                  <pic:blipFill>
                    <a:blip r:embed="rId22"/>
                    <a:stretch>
                      <a:fillRect/>
                    </a:stretch>
                  </pic:blipFill>
                  <pic:spPr>
                    <a:xfrm>
                      <a:off x="0" y="0"/>
                      <a:ext cx="5731510" cy="3582035"/>
                    </a:xfrm>
                    <a:prstGeom prst="rect">
                      <a:avLst/>
                    </a:prstGeom>
                  </pic:spPr>
                </pic:pic>
              </a:graphicData>
            </a:graphic>
          </wp:inline>
        </w:drawing>
      </w:r>
    </w:p>
    <w:p w14:paraId="67D94D46" w14:textId="77777777" w:rsidR="008F76FB" w:rsidRPr="008F76FB" w:rsidRDefault="008F76FB" w:rsidP="008F76FB">
      <w:r w:rsidRPr="008F76FB">
        <w:t>‌</w:t>
      </w:r>
    </w:p>
    <w:p w14:paraId="16765ECF" w14:textId="77777777" w:rsidR="008F76FB" w:rsidRPr="008F76FB" w:rsidRDefault="008F76FB" w:rsidP="008F76FB"/>
    <w:p w14:paraId="59B0FB90" w14:textId="6C489358" w:rsidR="001658B4" w:rsidRDefault="001658B4" w:rsidP="008F76FB"/>
    <w:sectPr w:rsidR="00165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35DCA"/>
    <w:multiLevelType w:val="multilevel"/>
    <w:tmpl w:val="BBD8FB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22C5F"/>
    <w:multiLevelType w:val="multilevel"/>
    <w:tmpl w:val="C92ACB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8A2AAF"/>
    <w:multiLevelType w:val="multilevel"/>
    <w:tmpl w:val="521EDB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A664E9"/>
    <w:multiLevelType w:val="multilevel"/>
    <w:tmpl w:val="2E8AE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4D0CA6"/>
    <w:multiLevelType w:val="multilevel"/>
    <w:tmpl w:val="DCD439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D70EE1"/>
    <w:multiLevelType w:val="multilevel"/>
    <w:tmpl w:val="272E56C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B72564"/>
    <w:multiLevelType w:val="multilevel"/>
    <w:tmpl w:val="615203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9E54AF"/>
    <w:multiLevelType w:val="multilevel"/>
    <w:tmpl w:val="2F2297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3613AA"/>
    <w:multiLevelType w:val="multilevel"/>
    <w:tmpl w:val="1C6E17A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E551AE"/>
    <w:multiLevelType w:val="multilevel"/>
    <w:tmpl w:val="A10A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786A8D"/>
    <w:multiLevelType w:val="multilevel"/>
    <w:tmpl w:val="FD30AE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761E66"/>
    <w:multiLevelType w:val="multilevel"/>
    <w:tmpl w:val="DF02FF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6059765">
    <w:abstractNumId w:val="9"/>
  </w:num>
  <w:num w:numId="2" w16cid:durableId="561600968">
    <w:abstractNumId w:val="2"/>
    <w:lvlOverride w:ilvl="0">
      <w:lvl w:ilvl="0">
        <w:numFmt w:val="decimal"/>
        <w:lvlText w:val="%1."/>
        <w:lvlJc w:val="left"/>
      </w:lvl>
    </w:lvlOverride>
  </w:num>
  <w:num w:numId="3" w16cid:durableId="2066371072">
    <w:abstractNumId w:val="6"/>
    <w:lvlOverride w:ilvl="0">
      <w:lvl w:ilvl="0">
        <w:numFmt w:val="decimal"/>
        <w:lvlText w:val="%1."/>
        <w:lvlJc w:val="left"/>
      </w:lvl>
    </w:lvlOverride>
  </w:num>
  <w:num w:numId="4" w16cid:durableId="1306011468">
    <w:abstractNumId w:val="7"/>
    <w:lvlOverride w:ilvl="0">
      <w:lvl w:ilvl="0">
        <w:numFmt w:val="decimal"/>
        <w:lvlText w:val="%1."/>
        <w:lvlJc w:val="left"/>
      </w:lvl>
    </w:lvlOverride>
  </w:num>
  <w:num w:numId="5" w16cid:durableId="2117941806">
    <w:abstractNumId w:val="5"/>
    <w:lvlOverride w:ilvl="0">
      <w:lvl w:ilvl="0">
        <w:numFmt w:val="decimal"/>
        <w:lvlText w:val="%1."/>
        <w:lvlJc w:val="left"/>
      </w:lvl>
    </w:lvlOverride>
  </w:num>
  <w:num w:numId="6" w16cid:durableId="688455945">
    <w:abstractNumId w:val="8"/>
    <w:lvlOverride w:ilvl="0">
      <w:lvl w:ilvl="0">
        <w:numFmt w:val="decimal"/>
        <w:lvlText w:val="%1."/>
        <w:lvlJc w:val="left"/>
      </w:lvl>
    </w:lvlOverride>
  </w:num>
  <w:num w:numId="7" w16cid:durableId="2064744089">
    <w:abstractNumId w:val="3"/>
  </w:num>
  <w:num w:numId="8" w16cid:durableId="1452286764">
    <w:abstractNumId w:val="11"/>
    <w:lvlOverride w:ilvl="0">
      <w:lvl w:ilvl="0">
        <w:numFmt w:val="decimal"/>
        <w:lvlText w:val="%1."/>
        <w:lvlJc w:val="left"/>
      </w:lvl>
    </w:lvlOverride>
  </w:num>
  <w:num w:numId="9" w16cid:durableId="388578232">
    <w:abstractNumId w:val="0"/>
    <w:lvlOverride w:ilvl="0">
      <w:lvl w:ilvl="0">
        <w:numFmt w:val="decimal"/>
        <w:lvlText w:val="%1."/>
        <w:lvlJc w:val="left"/>
      </w:lvl>
    </w:lvlOverride>
  </w:num>
  <w:num w:numId="10" w16cid:durableId="1450395699">
    <w:abstractNumId w:val="1"/>
    <w:lvlOverride w:ilvl="0">
      <w:lvl w:ilvl="0">
        <w:numFmt w:val="decimal"/>
        <w:lvlText w:val="%1."/>
        <w:lvlJc w:val="left"/>
      </w:lvl>
    </w:lvlOverride>
  </w:num>
  <w:num w:numId="11" w16cid:durableId="1604846895">
    <w:abstractNumId w:val="10"/>
    <w:lvlOverride w:ilvl="0">
      <w:lvl w:ilvl="0">
        <w:numFmt w:val="decimal"/>
        <w:lvlText w:val="%1."/>
        <w:lvlJc w:val="left"/>
      </w:lvl>
    </w:lvlOverride>
  </w:num>
  <w:num w:numId="12" w16cid:durableId="336883628">
    <w:abstractNumId w:val="4"/>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6FB"/>
    <w:rsid w:val="001658B4"/>
    <w:rsid w:val="003F26DD"/>
    <w:rsid w:val="008F76FB"/>
    <w:rsid w:val="00A71D35"/>
    <w:rsid w:val="00BB17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41E8B"/>
  <w15:chartTrackingRefBased/>
  <w15:docId w15:val="{427DCE84-606E-42AE-AA2D-E99A1F778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6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76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76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6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76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76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6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6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6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6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76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76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76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76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76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6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6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6FB"/>
    <w:rPr>
      <w:rFonts w:eastAsiaTheme="majorEastAsia" w:cstheme="majorBidi"/>
      <w:color w:val="272727" w:themeColor="text1" w:themeTint="D8"/>
    </w:rPr>
  </w:style>
  <w:style w:type="paragraph" w:styleId="Title">
    <w:name w:val="Title"/>
    <w:basedOn w:val="Normal"/>
    <w:next w:val="Normal"/>
    <w:link w:val="TitleChar"/>
    <w:uiPriority w:val="10"/>
    <w:qFormat/>
    <w:rsid w:val="008F76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6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6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6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6FB"/>
    <w:pPr>
      <w:spacing w:before="160"/>
      <w:jc w:val="center"/>
    </w:pPr>
    <w:rPr>
      <w:i/>
      <w:iCs/>
      <w:color w:val="404040" w:themeColor="text1" w:themeTint="BF"/>
    </w:rPr>
  </w:style>
  <w:style w:type="character" w:customStyle="1" w:styleId="QuoteChar">
    <w:name w:val="Quote Char"/>
    <w:basedOn w:val="DefaultParagraphFont"/>
    <w:link w:val="Quote"/>
    <w:uiPriority w:val="29"/>
    <w:rsid w:val="008F76FB"/>
    <w:rPr>
      <w:i/>
      <w:iCs/>
      <w:color w:val="404040" w:themeColor="text1" w:themeTint="BF"/>
    </w:rPr>
  </w:style>
  <w:style w:type="paragraph" w:styleId="ListParagraph">
    <w:name w:val="List Paragraph"/>
    <w:basedOn w:val="Normal"/>
    <w:uiPriority w:val="34"/>
    <w:qFormat/>
    <w:rsid w:val="008F76FB"/>
    <w:pPr>
      <w:ind w:left="720"/>
      <w:contextualSpacing/>
    </w:pPr>
  </w:style>
  <w:style w:type="character" w:styleId="IntenseEmphasis">
    <w:name w:val="Intense Emphasis"/>
    <w:basedOn w:val="DefaultParagraphFont"/>
    <w:uiPriority w:val="21"/>
    <w:qFormat/>
    <w:rsid w:val="008F76FB"/>
    <w:rPr>
      <w:i/>
      <w:iCs/>
      <w:color w:val="0F4761" w:themeColor="accent1" w:themeShade="BF"/>
    </w:rPr>
  </w:style>
  <w:style w:type="paragraph" w:styleId="IntenseQuote">
    <w:name w:val="Intense Quote"/>
    <w:basedOn w:val="Normal"/>
    <w:next w:val="Normal"/>
    <w:link w:val="IntenseQuoteChar"/>
    <w:uiPriority w:val="30"/>
    <w:qFormat/>
    <w:rsid w:val="008F76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76FB"/>
    <w:rPr>
      <w:i/>
      <w:iCs/>
      <w:color w:val="0F4761" w:themeColor="accent1" w:themeShade="BF"/>
    </w:rPr>
  </w:style>
  <w:style w:type="character" w:styleId="IntenseReference">
    <w:name w:val="Intense Reference"/>
    <w:basedOn w:val="DefaultParagraphFont"/>
    <w:uiPriority w:val="32"/>
    <w:qFormat/>
    <w:rsid w:val="008F76FB"/>
    <w:rPr>
      <w:b/>
      <w:bCs/>
      <w:smallCaps/>
      <w:color w:val="0F4761" w:themeColor="accent1" w:themeShade="BF"/>
      <w:spacing w:val="5"/>
    </w:rPr>
  </w:style>
  <w:style w:type="paragraph" w:styleId="TOCHeading">
    <w:name w:val="TOC Heading"/>
    <w:basedOn w:val="Heading1"/>
    <w:next w:val="Normal"/>
    <w:uiPriority w:val="39"/>
    <w:unhideWhenUsed/>
    <w:qFormat/>
    <w:rsid w:val="008F76FB"/>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F76FB"/>
    <w:pPr>
      <w:spacing w:after="100"/>
    </w:pPr>
  </w:style>
  <w:style w:type="character" w:styleId="Hyperlink">
    <w:name w:val="Hyperlink"/>
    <w:basedOn w:val="DefaultParagraphFont"/>
    <w:uiPriority w:val="99"/>
    <w:unhideWhenUsed/>
    <w:rsid w:val="008F76FB"/>
    <w:rPr>
      <w:color w:val="467886" w:themeColor="hyperlink"/>
      <w:u w:val="single"/>
    </w:rPr>
  </w:style>
  <w:style w:type="character" w:styleId="UnresolvedMention">
    <w:name w:val="Unresolved Mention"/>
    <w:basedOn w:val="DefaultParagraphFont"/>
    <w:uiPriority w:val="99"/>
    <w:semiHidden/>
    <w:unhideWhenUsed/>
    <w:rsid w:val="008F76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751488">
      <w:bodyDiv w:val="1"/>
      <w:marLeft w:val="0"/>
      <w:marRight w:val="0"/>
      <w:marTop w:val="0"/>
      <w:marBottom w:val="0"/>
      <w:divBdr>
        <w:top w:val="none" w:sz="0" w:space="0" w:color="auto"/>
        <w:left w:val="none" w:sz="0" w:space="0" w:color="auto"/>
        <w:bottom w:val="none" w:sz="0" w:space="0" w:color="auto"/>
        <w:right w:val="none" w:sz="0" w:space="0" w:color="auto"/>
      </w:divBdr>
    </w:div>
    <w:div w:id="437993285">
      <w:bodyDiv w:val="1"/>
      <w:marLeft w:val="0"/>
      <w:marRight w:val="0"/>
      <w:marTop w:val="0"/>
      <w:marBottom w:val="0"/>
      <w:divBdr>
        <w:top w:val="none" w:sz="0" w:space="0" w:color="auto"/>
        <w:left w:val="none" w:sz="0" w:space="0" w:color="auto"/>
        <w:bottom w:val="none" w:sz="0" w:space="0" w:color="auto"/>
        <w:right w:val="none" w:sz="0" w:space="0" w:color="auto"/>
      </w:divBdr>
    </w:div>
    <w:div w:id="698629960">
      <w:bodyDiv w:val="1"/>
      <w:marLeft w:val="0"/>
      <w:marRight w:val="0"/>
      <w:marTop w:val="0"/>
      <w:marBottom w:val="0"/>
      <w:divBdr>
        <w:top w:val="none" w:sz="0" w:space="0" w:color="auto"/>
        <w:left w:val="none" w:sz="0" w:space="0" w:color="auto"/>
        <w:bottom w:val="none" w:sz="0" w:space="0" w:color="auto"/>
        <w:right w:val="none" w:sz="0" w:space="0" w:color="auto"/>
      </w:divBdr>
    </w:div>
    <w:div w:id="767776870">
      <w:bodyDiv w:val="1"/>
      <w:marLeft w:val="0"/>
      <w:marRight w:val="0"/>
      <w:marTop w:val="0"/>
      <w:marBottom w:val="0"/>
      <w:divBdr>
        <w:top w:val="none" w:sz="0" w:space="0" w:color="auto"/>
        <w:left w:val="none" w:sz="0" w:space="0" w:color="auto"/>
        <w:bottom w:val="none" w:sz="0" w:space="0" w:color="auto"/>
        <w:right w:val="none" w:sz="0" w:space="0" w:color="auto"/>
      </w:divBdr>
    </w:div>
    <w:div w:id="862939849">
      <w:bodyDiv w:val="1"/>
      <w:marLeft w:val="0"/>
      <w:marRight w:val="0"/>
      <w:marTop w:val="0"/>
      <w:marBottom w:val="0"/>
      <w:divBdr>
        <w:top w:val="none" w:sz="0" w:space="0" w:color="auto"/>
        <w:left w:val="none" w:sz="0" w:space="0" w:color="auto"/>
        <w:bottom w:val="none" w:sz="0" w:space="0" w:color="auto"/>
        <w:right w:val="none" w:sz="0" w:space="0" w:color="auto"/>
      </w:divBdr>
    </w:div>
    <w:div w:id="959844829">
      <w:bodyDiv w:val="1"/>
      <w:marLeft w:val="0"/>
      <w:marRight w:val="0"/>
      <w:marTop w:val="0"/>
      <w:marBottom w:val="0"/>
      <w:divBdr>
        <w:top w:val="none" w:sz="0" w:space="0" w:color="auto"/>
        <w:left w:val="none" w:sz="0" w:space="0" w:color="auto"/>
        <w:bottom w:val="none" w:sz="0" w:space="0" w:color="auto"/>
        <w:right w:val="none" w:sz="0" w:space="0" w:color="auto"/>
      </w:divBdr>
    </w:div>
    <w:div w:id="1537158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xhunt.com/blog/ai-powered-phishing-vs-humans" TargetMode="External"/><Relationship Id="rId13" Type="http://schemas.openxmlformats.org/officeDocument/2006/relationships/hyperlink" Target="https://doi.org/10.1109/access.2024.3383311"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http://sans.org" TargetMode="External"/><Relationship Id="rId12" Type="http://schemas.openxmlformats.org/officeDocument/2006/relationships/hyperlink" Target="https://cynomi.com/blog/the-definitive-cyber-security-policy-template-xls-download/"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ingidentity.com/en/resources/blog/post/session-management.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ans.org/information-security-policy/" TargetMode="External"/><Relationship Id="rId23" Type="http://schemas.openxmlformats.org/officeDocument/2006/relationships/fontTable" Target="fontTable.xml"/><Relationship Id="rId10" Type="http://schemas.openxmlformats.org/officeDocument/2006/relationships/hyperlink" Target="https://reports.weforum.org/docs/WEF_Global_Cybersecurity_Outlook_2025.pdf"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ncsc.gov.uk/blog-post/qr-codes-whats-real-risk" TargetMode="External"/><Relationship Id="rId14" Type="http://schemas.openxmlformats.org/officeDocument/2006/relationships/hyperlink" Target="https://www.comptia.org/blog/get-started-with-the-principle-of-least-privilege"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6A2A6-1A2E-4F38-9EEE-2730D1BD5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2019</Words>
  <Characters>11514</Characters>
  <Application>Microsoft Office Word</Application>
  <DocSecurity>0</DocSecurity>
  <Lines>95</Lines>
  <Paragraphs>27</Paragraphs>
  <ScaleCrop>false</ScaleCrop>
  <Company/>
  <LinksUpToDate>false</LinksUpToDate>
  <CharactersWithSpaces>13506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Sivas (2421062)</dc:creator>
  <cp:keywords/>
  <dc:description/>
  <cp:lastModifiedBy>Hasan Sivas (2421062)</cp:lastModifiedBy>
  <cp:revision>1</cp:revision>
  <dcterms:created xsi:type="dcterms:W3CDTF">2025-05-12T20:31:00Z</dcterms:created>
  <dcterms:modified xsi:type="dcterms:W3CDTF">2025-05-12T20:38:00Z</dcterms:modified>
</cp:coreProperties>
</file>