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1A54" w:rsidRPr="003E1C9F" w:rsidRDefault="00201D3A" w:rsidP="00201D3A">
      <w:pPr>
        <w:pStyle w:val="a4"/>
        <w:rPr>
          <w:rFonts w:ascii="Calibri" w:hAnsi="Calibri" w:cs="Calibri"/>
          <w:color w:val="2D74B5"/>
        </w:rPr>
      </w:pPr>
      <w:r w:rsidRPr="003E1C9F">
        <w:rPr>
          <w:rFonts w:ascii="Calibri" w:hAnsi="Calibri" w:cs="Calibri"/>
          <w:color w:val="2D74B5"/>
        </w:rPr>
        <w:t>Data Mining in the</w:t>
      </w:r>
      <w:r w:rsidRPr="003E1C9F">
        <w:rPr>
          <w:rFonts w:ascii="Calibri" w:eastAsiaTheme="minorEastAsia" w:hAnsi="Calibri" w:cs="Calibri"/>
          <w:color w:val="2D74B5"/>
          <w:lang w:eastAsia="zh-CN"/>
        </w:rPr>
        <w:t xml:space="preserve"> </w:t>
      </w:r>
      <w:r w:rsidRPr="003E1C9F">
        <w:rPr>
          <w:rFonts w:ascii="Calibri" w:hAnsi="Calibri" w:cs="Calibri"/>
          <w:color w:val="2D74B5"/>
        </w:rPr>
        <w:t>Avocado Prices Dataset</w:t>
      </w:r>
      <w:r w:rsidR="00362171" w:rsidRPr="003E1C9F">
        <w:rPr>
          <w:rFonts w:ascii="Calibri" w:hAnsi="Calibri" w:cs="Calibri"/>
          <w:color w:val="2D74B5"/>
        </w:rPr>
        <w:t xml:space="preserve"> </w:t>
      </w:r>
      <w:r w:rsidR="00362171" w:rsidRPr="003E1C9F">
        <w:rPr>
          <w:rFonts w:ascii="Calibri" w:hAnsi="Calibri" w:cs="Calibri"/>
          <w:color w:val="2D74B5"/>
          <w:w w:val="110"/>
        </w:rPr>
        <w:t xml:space="preserve">– </w:t>
      </w:r>
      <w:r w:rsidR="00362171" w:rsidRPr="003E1C9F">
        <w:rPr>
          <w:rFonts w:ascii="Calibri" w:hAnsi="Calibri" w:cs="Calibri"/>
          <w:color w:val="2D74B5"/>
        </w:rPr>
        <w:t>Summary Document</w:t>
      </w:r>
    </w:p>
    <w:p w:rsidR="00C41A54" w:rsidRPr="003E1C9F" w:rsidRDefault="00201D3A" w:rsidP="003E1C9F">
      <w:pPr>
        <w:jc w:val="right"/>
        <w:rPr>
          <w:w w:val="110"/>
        </w:rPr>
      </w:pPr>
      <w:r w:rsidRPr="003E1C9F">
        <w:rPr>
          <w:rFonts w:ascii="Calibri" w:eastAsia="Trebuchet MS" w:hAnsi="Calibri" w:cs="Calibri"/>
          <w:color w:val="2D74B5"/>
          <w:sz w:val="24"/>
          <w:szCs w:val="31"/>
        </w:rPr>
        <w:t>Nianbo Hu</w:t>
      </w:r>
    </w:p>
    <w:p w:rsidR="00C41A54" w:rsidRPr="00201D3A" w:rsidRDefault="00362171">
      <w:pPr>
        <w:spacing w:before="100"/>
        <w:ind w:left="101"/>
        <w:rPr>
          <w:rFonts w:ascii="Calibri Light" w:eastAsia="等线" w:hAnsi="Calibri Light" w:cs="Calibri Light"/>
          <w:sz w:val="25"/>
        </w:rPr>
      </w:pPr>
      <w:r w:rsidRPr="00201D3A">
        <w:rPr>
          <w:rFonts w:ascii="Calibri Light" w:eastAsia="等线" w:hAnsi="Calibri Light" w:cs="Calibri Light"/>
          <w:color w:val="2D74B5"/>
          <w:sz w:val="25"/>
        </w:rPr>
        <w:t>The Origins of the Data</w:t>
      </w:r>
    </w:p>
    <w:p w:rsidR="003E1C9F" w:rsidRPr="003E1C9F" w:rsidRDefault="003E1C9F" w:rsidP="003E1C9F">
      <w:pPr>
        <w:pStyle w:val="a3"/>
        <w:spacing w:line="254" w:lineRule="auto"/>
        <w:ind w:right="126"/>
        <w:jc w:val="both"/>
      </w:pPr>
      <w:r w:rsidRPr="003E1C9F">
        <w:t xml:space="preserve">It is a well known fact that Millenials LOVE Avocado Toast. It's also a well known fact that all Millenials live in their parents basements. </w:t>
      </w:r>
    </w:p>
    <w:p w:rsidR="003E1C9F" w:rsidRPr="003E1C9F" w:rsidRDefault="003E1C9F" w:rsidP="003E1C9F">
      <w:pPr>
        <w:pStyle w:val="a3"/>
        <w:spacing w:line="254" w:lineRule="auto"/>
        <w:ind w:right="126"/>
        <w:jc w:val="both"/>
      </w:pPr>
      <w:r w:rsidRPr="003E1C9F">
        <w:t xml:space="preserve">Clearly, they aren't buying home because they are buying too much Avocado Toast! </w:t>
      </w:r>
      <w:r w:rsidR="00F91EE8">
        <w:t>[1]</w:t>
      </w:r>
    </w:p>
    <w:p w:rsidR="00C41A54" w:rsidRDefault="003E1C9F" w:rsidP="003E1C9F">
      <w:pPr>
        <w:pStyle w:val="a3"/>
        <w:spacing w:line="254" w:lineRule="auto"/>
        <w:ind w:right="126"/>
        <w:jc w:val="both"/>
        <w:rPr>
          <w:spacing w:val="2"/>
        </w:rPr>
      </w:pPr>
      <w:r w:rsidRPr="003E1C9F">
        <w:t>But maybe there's hope… if a Millenial could find a city with cheap avocados, they could live out the Millenial American Dream.</w:t>
      </w:r>
    </w:p>
    <w:p w:rsidR="00F91EE8" w:rsidRDefault="00F91EE8" w:rsidP="003E1C9F">
      <w:pPr>
        <w:pStyle w:val="a3"/>
        <w:spacing w:line="254" w:lineRule="auto"/>
        <w:ind w:right="126"/>
        <w:jc w:val="both"/>
      </w:pPr>
      <w:r w:rsidRPr="00F91EE8">
        <w:t>This dataset was downloaded by Justin Kiggins from the Hass Avocado Board website(http://www.hassavocadoboard.com/retail/volume-and-price-data</w:t>
      </w:r>
      <w:r>
        <w:t>)</w:t>
      </w:r>
      <w:r w:rsidRPr="00F91EE8">
        <w:t xml:space="preserve"> in May of 2018 &amp; compiled into a single CSV file.</w:t>
      </w:r>
    </w:p>
    <w:p w:rsidR="00C41A54" w:rsidRPr="003E1C9F" w:rsidRDefault="00362171">
      <w:pPr>
        <w:pStyle w:val="1"/>
        <w:rPr>
          <w:rFonts w:ascii="Calibri Light" w:eastAsia="等线" w:hAnsi="Calibri Light" w:cs="Calibri Light"/>
          <w:color w:val="2D74B5"/>
          <w:szCs w:val="22"/>
        </w:rPr>
      </w:pPr>
      <w:r w:rsidRPr="003E1C9F">
        <w:rPr>
          <w:rFonts w:ascii="Calibri Light" w:eastAsia="等线" w:hAnsi="Calibri Light" w:cs="Calibri Light"/>
          <w:color w:val="2D74B5"/>
          <w:szCs w:val="22"/>
        </w:rPr>
        <w:t>The Dataset</w:t>
      </w:r>
    </w:p>
    <w:p w:rsidR="00B46FC3" w:rsidRDefault="00B46FC3">
      <w:pPr>
        <w:pStyle w:val="a3"/>
      </w:pPr>
      <w:r w:rsidRPr="00B46FC3">
        <w:t>The dataset represents weekly twenty fifteen to twenty eighteen retail scan data for National retail volume (units) and price. Retail scan data comes directly from retailers’ cash registers based on actual retail sales of Hass avocados. Starting in twenty thirteen, the dataset reflects an expanded, multi-outlet retail data set. Multi-outlet reporting includes an aggregation of the following channels: grocery, mass, club, drug, dollar and military. The Average Price (of avocados) in the table reflects a per unit (per avocado) cost, even when multiple units (avocados) are sold in bags. The Product Lookup codes (PLU’s) in the table are only for Hass avocados. Other varieties of avocados (e.g. greenskins) are not included in this table.</w:t>
      </w:r>
    </w:p>
    <w:p w:rsidR="00263BCC" w:rsidRDefault="00263BCC" w:rsidP="00654542">
      <w:pPr>
        <w:pStyle w:val="a3"/>
      </w:pPr>
      <w:r>
        <w:t>The table below introduces the</w:t>
      </w:r>
      <w:r w:rsidRPr="00263BCC">
        <w:t xml:space="preserve"> columns in the dataset:</w:t>
      </w:r>
    </w:p>
    <w:tbl>
      <w:tblPr>
        <w:tblStyle w:val="a8"/>
        <w:tblW w:w="0" w:type="auto"/>
        <w:tblInd w:w="6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80"/>
        <w:gridCol w:w="5834"/>
      </w:tblGrid>
      <w:tr w:rsidR="00263BCC" w:rsidTr="00647567">
        <w:tc>
          <w:tcPr>
            <w:tcW w:w="2980" w:type="dxa"/>
            <w:vAlign w:val="center"/>
          </w:tcPr>
          <w:p w:rsidR="00263BCC" w:rsidRDefault="00263BCC" w:rsidP="00263BCC">
            <w:pPr>
              <w:pStyle w:val="a3"/>
              <w:tabs>
                <w:tab w:val="left" w:pos="6349"/>
              </w:tabs>
              <w:spacing w:before="17"/>
              <w:ind w:left="0"/>
              <w:jc w:val="both"/>
            </w:pPr>
            <w:r w:rsidRPr="00263BCC">
              <w:t>Date</w:t>
            </w:r>
          </w:p>
        </w:tc>
        <w:tc>
          <w:tcPr>
            <w:tcW w:w="5834" w:type="dxa"/>
            <w:vAlign w:val="center"/>
          </w:tcPr>
          <w:p w:rsidR="00263BCC" w:rsidRDefault="00263BCC" w:rsidP="00263BCC">
            <w:pPr>
              <w:pStyle w:val="a3"/>
              <w:tabs>
                <w:tab w:val="left" w:pos="6349"/>
              </w:tabs>
              <w:spacing w:before="17"/>
              <w:ind w:left="0"/>
              <w:jc w:val="both"/>
            </w:pPr>
            <w:r w:rsidRPr="00263BCC">
              <w:t>The date of the observation</w:t>
            </w:r>
          </w:p>
        </w:tc>
      </w:tr>
      <w:tr w:rsidR="00263BCC" w:rsidTr="00647567">
        <w:tc>
          <w:tcPr>
            <w:tcW w:w="2980" w:type="dxa"/>
            <w:vAlign w:val="center"/>
          </w:tcPr>
          <w:p w:rsidR="00263BCC" w:rsidRDefault="00263BCC" w:rsidP="00263BCC">
            <w:pPr>
              <w:pStyle w:val="a3"/>
              <w:tabs>
                <w:tab w:val="left" w:pos="6349"/>
              </w:tabs>
              <w:spacing w:before="17"/>
              <w:ind w:left="0"/>
              <w:jc w:val="both"/>
            </w:pPr>
            <w:r w:rsidRPr="00263BCC">
              <w:t>AveragePrice</w:t>
            </w:r>
            <w:r w:rsidR="00647567">
              <w:t>(dollar)</w:t>
            </w:r>
          </w:p>
        </w:tc>
        <w:tc>
          <w:tcPr>
            <w:tcW w:w="5834" w:type="dxa"/>
            <w:vAlign w:val="center"/>
          </w:tcPr>
          <w:p w:rsidR="00263BCC" w:rsidRDefault="00263BCC" w:rsidP="00263BCC">
            <w:pPr>
              <w:pStyle w:val="a3"/>
              <w:tabs>
                <w:tab w:val="left" w:pos="6349"/>
              </w:tabs>
              <w:spacing w:before="17"/>
              <w:ind w:left="0"/>
              <w:jc w:val="both"/>
            </w:pPr>
            <w:r>
              <w:t>T</w:t>
            </w:r>
            <w:r w:rsidRPr="00263BCC">
              <w:t>he average price of a single avocado</w:t>
            </w:r>
          </w:p>
        </w:tc>
      </w:tr>
      <w:tr w:rsidR="00263BCC" w:rsidTr="00647567">
        <w:tc>
          <w:tcPr>
            <w:tcW w:w="2980" w:type="dxa"/>
            <w:vAlign w:val="center"/>
          </w:tcPr>
          <w:p w:rsidR="00263BCC" w:rsidRDefault="00263BCC" w:rsidP="00263BCC">
            <w:pPr>
              <w:pStyle w:val="a3"/>
              <w:tabs>
                <w:tab w:val="left" w:pos="6349"/>
              </w:tabs>
              <w:spacing w:before="17"/>
              <w:ind w:left="0"/>
              <w:jc w:val="both"/>
            </w:pPr>
            <w:r w:rsidRPr="00263BCC">
              <w:t>type</w:t>
            </w:r>
          </w:p>
        </w:tc>
        <w:tc>
          <w:tcPr>
            <w:tcW w:w="5834" w:type="dxa"/>
            <w:vAlign w:val="center"/>
          </w:tcPr>
          <w:p w:rsidR="00263BCC" w:rsidRDefault="00263BCC" w:rsidP="00263BCC">
            <w:pPr>
              <w:pStyle w:val="a3"/>
              <w:tabs>
                <w:tab w:val="left" w:pos="6349"/>
              </w:tabs>
              <w:spacing w:before="17"/>
              <w:ind w:left="0"/>
              <w:jc w:val="both"/>
            </w:pPr>
            <w:r w:rsidRPr="00263BCC">
              <w:t>conventional or organic</w:t>
            </w:r>
            <w:r w:rsidR="00647567">
              <w:t>(</w:t>
            </w:r>
            <w:r w:rsidR="00647567" w:rsidRPr="00647567">
              <w:t>each accounts for 50%</w:t>
            </w:r>
            <w:r w:rsidR="00647567">
              <w:t>)</w:t>
            </w:r>
          </w:p>
        </w:tc>
      </w:tr>
      <w:tr w:rsidR="00263BCC" w:rsidTr="00647567">
        <w:tc>
          <w:tcPr>
            <w:tcW w:w="2980" w:type="dxa"/>
            <w:vAlign w:val="center"/>
          </w:tcPr>
          <w:p w:rsidR="00263BCC" w:rsidRDefault="00263BCC" w:rsidP="00263BCC">
            <w:pPr>
              <w:pStyle w:val="a3"/>
              <w:tabs>
                <w:tab w:val="left" w:pos="6349"/>
              </w:tabs>
              <w:spacing w:before="17"/>
              <w:ind w:left="0"/>
              <w:jc w:val="both"/>
            </w:pPr>
            <w:r w:rsidRPr="00263BCC">
              <w:t>year</w:t>
            </w:r>
          </w:p>
        </w:tc>
        <w:tc>
          <w:tcPr>
            <w:tcW w:w="5834" w:type="dxa"/>
            <w:vAlign w:val="center"/>
          </w:tcPr>
          <w:p w:rsidR="00263BCC" w:rsidRDefault="00263BCC" w:rsidP="00263BCC">
            <w:pPr>
              <w:pStyle w:val="a3"/>
              <w:tabs>
                <w:tab w:val="left" w:pos="6349"/>
              </w:tabs>
              <w:spacing w:before="17"/>
              <w:ind w:left="0"/>
              <w:jc w:val="both"/>
            </w:pPr>
            <w:r w:rsidRPr="00263BCC">
              <w:t>the year</w:t>
            </w:r>
          </w:p>
        </w:tc>
      </w:tr>
      <w:tr w:rsidR="00263BCC" w:rsidTr="00647567">
        <w:tc>
          <w:tcPr>
            <w:tcW w:w="2980" w:type="dxa"/>
            <w:vAlign w:val="center"/>
          </w:tcPr>
          <w:p w:rsidR="00263BCC" w:rsidRPr="00263BCC" w:rsidRDefault="00263BCC" w:rsidP="00263BCC">
            <w:pPr>
              <w:pStyle w:val="a3"/>
              <w:tabs>
                <w:tab w:val="left" w:pos="6349"/>
              </w:tabs>
              <w:spacing w:before="17"/>
              <w:ind w:left="0"/>
              <w:jc w:val="both"/>
            </w:pPr>
            <w:r w:rsidRPr="00263BCC">
              <w:t>Region</w:t>
            </w:r>
          </w:p>
        </w:tc>
        <w:tc>
          <w:tcPr>
            <w:tcW w:w="5834" w:type="dxa"/>
            <w:vAlign w:val="center"/>
          </w:tcPr>
          <w:p w:rsidR="00263BCC" w:rsidRPr="00263BCC" w:rsidRDefault="00263BCC" w:rsidP="00263BCC">
            <w:pPr>
              <w:pStyle w:val="a3"/>
              <w:tabs>
                <w:tab w:val="left" w:pos="6349"/>
              </w:tabs>
              <w:spacing w:before="17"/>
              <w:ind w:left="0"/>
              <w:jc w:val="both"/>
            </w:pPr>
            <w:r w:rsidRPr="00263BCC">
              <w:t>the city or region of the observation</w:t>
            </w:r>
          </w:p>
        </w:tc>
      </w:tr>
      <w:tr w:rsidR="00263BCC" w:rsidTr="00647567">
        <w:tc>
          <w:tcPr>
            <w:tcW w:w="2980" w:type="dxa"/>
            <w:vAlign w:val="center"/>
          </w:tcPr>
          <w:p w:rsidR="00263BCC" w:rsidRPr="00263BCC" w:rsidRDefault="00263BCC" w:rsidP="00263BCC">
            <w:pPr>
              <w:pStyle w:val="a3"/>
              <w:tabs>
                <w:tab w:val="left" w:pos="6349"/>
              </w:tabs>
              <w:spacing w:before="17"/>
              <w:ind w:left="0"/>
              <w:jc w:val="both"/>
            </w:pPr>
            <w:r w:rsidRPr="00263BCC">
              <w:t>Total Volume</w:t>
            </w:r>
          </w:p>
        </w:tc>
        <w:tc>
          <w:tcPr>
            <w:tcW w:w="5834" w:type="dxa"/>
            <w:vAlign w:val="center"/>
          </w:tcPr>
          <w:p w:rsidR="00263BCC" w:rsidRPr="00263BCC" w:rsidRDefault="00263BCC" w:rsidP="00263BCC">
            <w:pPr>
              <w:pStyle w:val="a3"/>
              <w:tabs>
                <w:tab w:val="left" w:pos="6349"/>
              </w:tabs>
              <w:spacing w:before="17"/>
              <w:ind w:left="0"/>
              <w:jc w:val="both"/>
            </w:pPr>
            <w:r w:rsidRPr="00263BCC">
              <w:t>Total number of avocados sold</w:t>
            </w:r>
          </w:p>
        </w:tc>
      </w:tr>
      <w:tr w:rsidR="00263BCC" w:rsidTr="00647567">
        <w:tc>
          <w:tcPr>
            <w:tcW w:w="2980" w:type="dxa"/>
            <w:vAlign w:val="center"/>
          </w:tcPr>
          <w:p w:rsidR="00263BCC" w:rsidRPr="00263BCC" w:rsidRDefault="00263BCC" w:rsidP="00263BCC">
            <w:pPr>
              <w:pStyle w:val="a3"/>
              <w:tabs>
                <w:tab w:val="left" w:pos="6349"/>
              </w:tabs>
              <w:spacing w:before="17"/>
              <w:ind w:left="0"/>
              <w:jc w:val="both"/>
            </w:pPr>
            <w:r w:rsidRPr="00263BCC">
              <w:t>4046</w:t>
            </w:r>
          </w:p>
        </w:tc>
        <w:tc>
          <w:tcPr>
            <w:tcW w:w="5834" w:type="dxa"/>
            <w:vAlign w:val="center"/>
          </w:tcPr>
          <w:p w:rsidR="00263BCC" w:rsidRPr="00263BCC" w:rsidRDefault="00263BCC" w:rsidP="00647567">
            <w:pPr>
              <w:pStyle w:val="a3"/>
              <w:tabs>
                <w:tab w:val="left" w:pos="830"/>
              </w:tabs>
              <w:spacing w:before="17"/>
              <w:ind w:left="0"/>
              <w:jc w:val="both"/>
            </w:pPr>
            <w:r w:rsidRPr="00263BCC">
              <w:t>Total number of avocados with PLU 4046 sold</w:t>
            </w:r>
          </w:p>
        </w:tc>
      </w:tr>
      <w:tr w:rsidR="00263BCC" w:rsidTr="00647567">
        <w:tc>
          <w:tcPr>
            <w:tcW w:w="2980" w:type="dxa"/>
            <w:vAlign w:val="center"/>
          </w:tcPr>
          <w:p w:rsidR="00263BCC" w:rsidRPr="00263BCC" w:rsidRDefault="00263BCC" w:rsidP="00263BCC">
            <w:pPr>
              <w:pStyle w:val="a3"/>
              <w:tabs>
                <w:tab w:val="left" w:pos="6349"/>
              </w:tabs>
              <w:spacing w:before="17"/>
              <w:ind w:left="0"/>
              <w:jc w:val="both"/>
            </w:pPr>
            <w:r w:rsidRPr="00263BCC">
              <w:t>4225</w:t>
            </w:r>
          </w:p>
        </w:tc>
        <w:tc>
          <w:tcPr>
            <w:tcW w:w="5834" w:type="dxa"/>
            <w:vAlign w:val="center"/>
          </w:tcPr>
          <w:p w:rsidR="00263BCC" w:rsidRPr="00263BCC" w:rsidRDefault="00263BCC" w:rsidP="00263BCC">
            <w:pPr>
              <w:pStyle w:val="a3"/>
              <w:tabs>
                <w:tab w:val="left" w:pos="6349"/>
              </w:tabs>
              <w:spacing w:before="17"/>
              <w:ind w:left="0"/>
              <w:jc w:val="both"/>
            </w:pPr>
            <w:r>
              <w:t>Tot</w:t>
            </w:r>
            <w:r w:rsidRPr="00263BCC">
              <w:t>al number of avocados with PLU 4225 sold</w:t>
            </w:r>
          </w:p>
        </w:tc>
      </w:tr>
      <w:tr w:rsidR="00263BCC" w:rsidTr="00647567">
        <w:tc>
          <w:tcPr>
            <w:tcW w:w="2980" w:type="dxa"/>
            <w:vAlign w:val="center"/>
          </w:tcPr>
          <w:p w:rsidR="00263BCC" w:rsidRPr="00263BCC" w:rsidRDefault="00263BCC" w:rsidP="00647567">
            <w:pPr>
              <w:pStyle w:val="a3"/>
              <w:tabs>
                <w:tab w:val="left" w:pos="910"/>
              </w:tabs>
              <w:spacing w:before="17"/>
              <w:ind w:left="0"/>
              <w:jc w:val="both"/>
            </w:pPr>
            <w:r w:rsidRPr="00263BCC">
              <w:t>4770</w:t>
            </w:r>
          </w:p>
        </w:tc>
        <w:tc>
          <w:tcPr>
            <w:tcW w:w="5834" w:type="dxa"/>
            <w:vAlign w:val="center"/>
          </w:tcPr>
          <w:p w:rsidR="00263BCC" w:rsidRPr="00263BCC" w:rsidRDefault="00263BCC" w:rsidP="00263BCC">
            <w:pPr>
              <w:pStyle w:val="a3"/>
              <w:tabs>
                <w:tab w:val="left" w:pos="6349"/>
              </w:tabs>
              <w:spacing w:before="17"/>
              <w:ind w:left="0"/>
              <w:jc w:val="both"/>
            </w:pPr>
            <w:r w:rsidRPr="00263BCC">
              <w:t>Total number of avocados with PLU 4770 sold</w:t>
            </w:r>
          </w:p>
        </w:tc>
      </w:tr>
      <w:tr w:rsidR="00647567" w:rsidTr="00647567">
        <w:tc>
          <w:tcPr>
            <w:tcW w:w="2980" w:type="dxa"/>
            <w:vAlign w:val="center"/>
          </w:tcPr>
          <w:p w:rsidR="00647567" w:rsidRPr="00647567" w:rsidRDefault="00647567" w:rsidP="00647567">
            <w:pPr>
              <w:pStyle w:val="a3"/>
              <w:tabs>
                <w:tab w:val="left" w:pos="910"/>
              </w:tabs>
              <w:spacing w:before="17"/>
              <w:ind w:left="0"/>
              <w:jc w:val="both"/>
              <w:rPr>
                <w:rFonts w:eastAsiaTheme="minorEastAsia" w:hint="eastAsia"/>
                <w:lang w:eastAsia="zh-CN"/>
              </w:rPr>
            </w:pPr>
            <w:r>
              <w:rPr>
                <w:rFonts w:eastAsiaTheme="minorEastAsia" w:hint="eastAsia"/>
                <w:lang w:eastAsia="zh-CN"/>
              </w:rPr>
              <w:t>T</w:t>
            </w:r>
            <w:r>
              <w:rPr>
                <w:rFonts w:eastAsiaTheme="minorEastAsia"/>
                <w:lang w:eastAsia="zh-CN"/>
              </w:rPr>
              <w:t>otal Bags</w:t>
            </w:r>
          </w:p>
        </w:tc>
        <w:tc>
          <w:tcPr>
            <w:tcW w:w="5834" w:type="dxa"/>
            <w:vAlign w:val="center"/>
          </w:tcPr>
          <w:p w:rsidR="00647567" w:rsidRPr="00263BCC" w:rsidRDefault="00647567" w:rsidP="00263BCC">
            <w:pPr>
              <w:pStyle w:val="a3"/>
              <w:tabs>
                <w:tab w:val="left" w:pos="6349"/>
              </w:tabs>
              <w:spacing w:before="17"/>
              <w:ind w:left="0"/>
              <w:jc w:val="both"/>
            </w:pPr>
            <w:r>
              <w:t>T</w:t>
            </w:r>
            <w:r w:rsidRPr="00647567">
              <w:t xml:space="preserve">otal number of </w:t>
            </w:r>
            <w:r>
              <w:t xml:space="preserve">bags of </w:t>
            </w:r>
            <w:r w:rsidRPr="00647567">
              <w:t>avocados sold</w:t>
            </w:r>
          </w:p>
        </w:tc>
      </w:tr>
      <w:tr w:rsidR="00647567" w:rsidTr="00647567">
        <w:tc>
          <w:tcPr>
            <w:tcW w:w="2980" w:type="dxa"/>
            <w:vAlign w:val="center"/>
          </w:tcPr>
          <w:p w:rsidR="00647567" w:rsidRPr="00263BCC" w:rsidRDefault="00647567" w:rsidP="00647567">
            <w:pPr>
              <w:pStyle w:val="a3"/>
              <w:tabs>
                <w:tab w:val="left" w:pos="910"/>
              </w:tabs>
              <w:spacing w:before="17"/>
              <w:ind w:left="0"/>
              <w:jc w:val="both"/>
            </w:pPr>
            <w:r w:rsidRPr="00647567">
              <w:t>Small Bags</w:t>
            </w:r>
          </w:p>
        </w:tc>
        <w:tc>
          <w:tcPr>
            <w:tcW w:w="5834" w:type="dxa"/>
            <w:vAlign w:val="center"/>
          </w:tcPr>
          <w:p w:rsidR="00647567" w:rsidRPr="00263BCC" w:rsidRDefault="00647567" w:rsidP="00263BCC">
            <w:pPr>
              <w:pStyle w:val="a3"/>
              <w:tabs>
                <w:tab w:val="left" w:pos="6349"/>
              </w:tabs>
              <w:spacing w:before="17"/>
              <w:ind w:left="0"/>
              <w:jc w:val="both"/>
            </w:pPr>
            <w:r w:rsidRPr="00647567">
              <w:t xml:space="preserve">Total number of </w:t>
            </w:r>
            <w:r>
              <w:t xml:space="preserve">small Hass </w:t>
            </w:r>
            <w:r w:rsidRPr="00647567">
              <w:t>avocados sold</w:t>
            </w:r>
          </w:p>
        </w:tc>
      </w:tr>
      <w:tr w:rsidR="00647567" w:rsidTr="00647567">
        <w:tc>
          <w:tcPr>
            <w:tcW w:w="2980" w:type="dxa"/>
            <w:vAlign w:val="center"/>
          </w:tcPr>
          <w:p w:rsidR="00647567" w:rsidRPr="00647567" w:rsidRDefault="00647567" w:rsidP="00647567">
            <w:pPr>
              <w:pStyle w:val="a3"/>
              <w:tabs>
                <w:tab w:val="left" w:pos="910"/>
              </w:tabs>
              <w:spacing w:before="17"/>
              <w:ind w:left="0"/>
              <w:jc w:val="both"/>
              <w:rPr>
                <w:rFonts w:eastAsiaTheme="minorEastAsia" w:hint="eastAsia"/>
                <w:lang w:eastAsia="zh-CN"/>
              </w:rPr>
            </w:pPr>
            <w:r>
              <w:rPr>
                <w:rFonts w:eastAsiaTheme="minorEastAsia" w:hint="eastAsia"/>
                <w:lang w:eastAsia="zh-CN"/>
              </w:rPr>
              <w:t>L</w:t>
            </w:r>
            <w:r w:rsidRPr="00647567">
              <w:rPr>
                <w:rFonts w:eastAsiaTheme="minorEastAsia"/>
                <w:lang w:eastAsia="zh-CN"/>
              </w:rPr>
              <w:t>arge Bags</w:t>
            </w:r>
          </w:p>
        </w:tc>
        <w:tc>
          <w:tcPr>
            <w:tcW w:w="5834" w:type="dxa"/>
            <w:vAlign w:val="center"/>
          </w:tcPr>
          <w:p w:rsidR="00647567" w:rsidRPr="00263BCC" w:rsidRDefault="00647567" w:rsidP="00647567">
            <w:pPr>
              <w:pStyle w:val="a3"/>
              <w:tabs>
                <w:tab w:val="left" w:pos="6349"/>
              </w:tabs>
              <w:spacing w:before="17"/>
              <w:ind w:left="0"/>
              <w:jc w:val="both"/>
            </w:pPr>
            <w:r w:rsidRPr="00647567">
              <w:t xml:space="preserve">Total number of </w:t>
            </w:r>
            <w:r>
              <w:t xml:space="preserve">large Hass </w:t>
            </w:r>
            <w:r w:rsidRPr="00647567">
              <w:t>avocados sold</w:t>
            </w:r>
          </w:p>
        </w:tc>
      </w:tr>
      <w:tr w:rsidR="00647567" w:rsidTr="00647567">
        <w:tc>
          <w:tcPr>
            <w:tcW w:w="2980" w:type="dxa"/>
            <w:vAlign w:val="center"/>
          </w:tcPr>
          <w:p w:rsidR="00647567" w:rsidRPr="00263BCC" w:rsidRDefault="00647567" w:rsidP="00647567">
            <w:pPr>
              <w:pStyle w:val="a3"/>
              <w:tabs>
                <w:tab w:val="left" w:pos="910"/>
              </w:tabs>
              <w:spacing w:before="17"/>
              <w:ind w:left="0"/>
              <w:jc w:val="both"/>
            </w:pPr>
            <w:r w:rsidRPr="00647567">
              <w:t>XLarge Bags</w:t>
            </w:r>
          </w:p>
        </w:tc>
        <w:tc>
          <w:tcPr>
            <w:tcW w:w="5834" w:type="dxa"/>
            <w:vAlign w:val="center"/>
          </w:tcPr>
          <w:p w:rsidR="00647567" w:rsidRPr="00263BCC" w:rsidRDefault="00647567" w:rsidP="00647567">
            <w:pPr>
              <w:pStyle w:val="a3"/>
              <w:tabs>
                <w:tab w:val="left" w:pos="6349"/>
              </w:tabs>
              <w:spacing w:before="17"/>
              <w:ind w:left="0"/>
              <w:jc w:val="both"/>
            </w:pPr>
            <w:r w:rsidRPr="00647567">
              <w:t xml:space="preserve">Total number of </w:t>
            </w:r>
            <w:r>
              <w:t xml:space="preserve">extra large Hass </w:t>
            </w:r>
            <w:r w:rsidRPr="00647567">
              <w:t>avocados sold</w:t>
            </w:r>
          </w:p>
        </w:tc>
      </w:tr>
    </w:tbl>
    <w:p w:rsidR="00C41A54" w:rsidRDefault="00C41A54">
      <w:pPr>
        <w:pStyle w:val="a3"/>
        <w:spacing w:before="3"/>
        <w:ind w:left="0"/>
        <w:rPr>
          <w:sz w:val="16"/>
        </w:rPr>
      </w:pPr>
    </w:p>
    <w:p w:rsidR="00C41A54" w:rsidRDefault="00654542" w:rsidP="00A6064D">
      <w:pPr>
        <w:pStyle w:val="a3"/>
        <w:spacing w:before="0" w:line="254" w:lineRule="auto"/>
        <w:ind w:right="117"/>
        <w:jc w:val="both"/>
      </w:pPr>
      <w:r w:rsidRPr="00654542">
        <w:t>The date of records started in 4th Jan, 2015  and ended in 25 Mar, 2018. This is comprised of 18,249 records, each of 14 variables, producing over 255 thousand data points</w:t>
      </w:r>
      <w:r>
        <w:t xml:space="preserve">, although the three </w:t>
      </w:r>
      <w:r w:rsidRPr="00654542">
        <w:t>column</w:t>
      </w:r>
      <w:r>
        <w:t xml:space="preserve">s with numerical name </w:t>
      </w:r>
      <w:r w:rsidRPr="00654542">
        <w:t>do not play a great role</w:t>
      </w:r>
      <w:r>
        <w:t xml:space="preserve"> in it</w:t>
      </w:r>
      <w:r w:rsidRPr="00654542">
        <w:t>.</w:t>
      </w:r>
      <w:r w:rsidR="00A6064D">
        <w:rPr>
          <w:rFonts w:eastAsiaTheme="minorEastAsia" w:hint="eastAsia"/>
          <w:lang w:eastAsia="zh-CN"/>
        </w:rPr>
        <w:t xml:space="preserve"> </w:t>
      </w:r>
      <w:r w:rsidR="00A6064D">
        <w:rPr>
          <w:rFonts w:eastAsiaTheme="minorEastAsia"/>
          <w:lang w:eastAsia="zh-CN"/>
        </w:rPr>
        <w:t xml:space="preserve">Therefore, </w:t>
      </w:r>
      <w:r w:rsidR="00362171">
        <w:t xml:space="preserve">Only </w:t>
      </w:r>
      <w:r w:rsidR="00A6064D">
        <w:rPr>
          <w:spacing w:val="-13"/>
        </w:rPr>
        <w:t>11</w:t>
      </w:r>
      <w:r w:rsidR="00362171">
        <w:rPr>
          <w:spacing w:val="-13"/>
        </w:rPr>
        <w:t xml:space="preserve"> </w:t>
      </w:r>
      <w:r w:rsidR="00362171">
        <w:t xml:space="preserve">attributes </w:t>
      </w:r>
      <w:r w:rsidR="00362171">
        <w:rPr>
          <w:spacing w:val="4"/>
        </w:rPr>
        <w:t xml:space="preserve">will </w:t>
      </w:r>
      <w:r w:rsidR="00362171">
        <w:t xml:space="preserve">be </w:t>
      </w:r>
      <w:r w:rsidR="00362171">
        <w:rPr>
          <w:spacing w:val="2"/>
        </w:rPr>
        <w:t xml:space="preserve">used for </w:t>
      </w:r>
      <w:r w:rsidR="00362171">
        <w:t>the analysis; these cover of the</w:t>
      </w:r>
      <w:r w:rsidR="00A6064D">
        <w:t xml:space="preserve"> 54 regions in America, date and year between 2015 to 2018</w:t>
      </w:r>
      <w:r w:rsidR="00A90AAC">
        <w:t>, average price and total volumn</w:t>
      </w:r>
      <w:r w:rsidR="00362171">
        <w:t>.</w:t>
      </w:r>
    </w:p>
    <w:p w:rsidR="00C41A54" w:rsidRPr="003E1C9F" w:rsidRDefault="00362171">
      <w:pPr>
        <w:pStyle w:val="1"/>
        <w:rPr>
          <w:rFonts w:ascii="Calibri Light" w:eastAsia="等线" w:hAnsi="Calibri Light" w:cs="Calibri Light"/>
          <w:color w:val="2D74B5"/>
          <w:szCs w:val="22"/>
        </w:rPr>
      </w:pPr>
      <w:r w:rsidRPr="003E1C9F">
        <w:rPr>
          <w:rFonts w:ascii="Calibri Light" w:eastAsia="等线" w:hAnsi="Calibri Light" w:cs="Calibri Light"/>
          <w:color w:val="2D74B5"/>
          <w:szCs w:val="22"/>
        </w:rPr>
        <w:t>Suitability for Analysis</w:t>
      </w:r>
    </w:p>
    <w:p w:rsidR="00C41A54" w:rsidRDefault="00362171">
      <w:pPr>
        <w:pStyle w:val="a3"/>
        <w:spacing w:before="65" w:line="256" w:lineRule="auto"/>
        <w:ind w:right="127"/>
        <w:jc w:val="both"/>
      </w:pPr>
      <w:r>
        <w:t xml:space="preserve">The </w:t>
      </w:r>
      <w:r>
        <w:rPr>
          <w:spacing w:val="2"/>
        </w:rPr>
        <w:t xml:space="preserve">size </w:t>
      </w:r>
      <w:r>
        <w:t xml:space="preserve">of the dataset means that </w:t>
      </w:r>
      <w:r>
        <w:rPr>
          <w:spacing w:val="4"/>
        </w:rPr>
        <w:t xml:space="preserve">it </w:t>
      </w:r>
      <w:r w:rsidR="00A90AAC">
        <w:rPr>
          <w:spacing w:val="4"/>
        </w:rPr>
        <w:t>might be</w:t>
      </w:r>
      <w:r>
        <w:rPr>
          <w:spacing w:val="4"/>
        </w:rPr>
        <w:t xml:space="preserve"> </w:t>
      </w:r>
      <w:r>
        <w:rPr>
          <w:spacing w:val="2"/>
        </w:rPr>
        <w:t xml:space="preserve">sufficiently </w:t>
      </w:r>
      <w:r>
        <w:t xml:space="preserve">large </w:t>
      </w:r>
      <w:r>
        <w:rPr>
          <w:spacing w:val="2"/>
        </w:rPr>
        <w:t xml:space="preserve">for </w:t>
      </w:r>
      <w:r>
        <w:t xml:space="preserve">a </w:t>
      </w:r>
      <w:r>
        <w:rPr>
          <w:spacing w:val="3"/>
        </w:rPr>
        <w:t xml:space="preserve">wide </w:t>
      </w:r>
      <w:r>
        <w:t xml:space="preserve">variety of data </w:t>
      </w:r>
      <w:r>
        <w:rPr>
          <w:spacing w:val="3"/>
        </w:rPr>
        <w:t xml:space="preserve">mining </w:t>
      </w:r>
      <w:r>
        <w:rPr>
          <w:spacing w:val="-4"/>
        </w:rPr>
        <w:t xml:space="preserve">techniques </w:t>
      </w:r>
      <w:r>
        <w:t>to</w:t>
      </w:r>
      <w:r>
        <w:rPr>
          <w:spacing w:val="15"/>
        </w:rPr>
        <w:t xml:space="preserve"> </w:t>
      </w:r>
      <w:r>
        <w:t>be</w:t>
      </w:r>
      <w:r>
        <w:rPr>
          <w:spacing w:val="5"/>
        </w:rPr>
        <w:t xml:space="preserve"> </w:t>
      </w:r>
      <w:r>
        <w:rPr>
          <w:spacing w:val="3"/>
        </w:rPr>
        <w:t>applied</w:t>
      </w:r>
      <w:r>
        <w:rPr>
          <w:spacing w:val="-6"/>
        </w:rPr>
        <w:t xml:space="preserve"> </w:t>
      </w:r>
      <w:r>
        <w:t>to</w:t>
      </w:r>
      <w:r>
        <w:rPr>
          <w:spacing w:val="-3"/>
        </w:rPr>
        <w:t xml:space="preserve"> </w:t>
      </w:r>
      <w:r>
        <w:rPr>
          <w:spacing w:val="4"/>
        </w:rPr>
        <w:t>it</w:t>
      </w:r>
      <w:r>
        <w:rPr>
          <w:spacing w:val="-9"/>
        </w:rPr>
        <w:t xml:space="preserve"> </w:t>
      </w:r>
      <w:r>
        <w:rPr>
          <w:spacing w:val="2"/>
        </w:rPr>
        <w:t>with</w:t>
      </w:r>
      <w:r>
        <w:rPr>
          <w:spacing w:val="-6"/>
        </w:rPr>
        <w:t xml:space="preserve"> </w:t>
      </w:r>
      <w:r>
        <w:t>a</w:t>
      </w:r>
      <w:r>
        <w:rPr>
          <w:spacing w:val="-11"/>
        </w:rPr>
        <w:t xml:space="preserve"> </w:t>
      </w:r>
      <w:r>
        <w:t>high</w:t>
      </w:r>
      <w:r>
        <w:rPr>
          <w:spacing w:val="-6"/>
        </w:rPr>
        <w:t xml:space="preserve"> </w:t>
      </w:r>
      <w:r>
        <w:t>probabilityof</w:t>
      </w:r>
      <w:r>
        <w:rPr>
          <w:spacing w:val="1"/>
        </w:rPr>
        <w:t xml:space="preserve"> </w:t>
      </w:r>
      <w:r>
        <w:t>finding</w:t>
      </w:r>
      <w:r>
        <w:rPr>
          <w:spacing w:val="-9"/>
        </w:rPr>
        <w:t xml:space="preserve"> </w:t>
      </w:r>
      <w:r>
        <w:t>any</w:t>
      </w:r>
      <w:r>
        <w:rPr>
          <w:spacing w:val="-3"/>
        </w:rPr>
        <w:t xml:space="preserve"> </w:t>
      </w:r>
      <w:r>
        <w:t>hidden</w:t>
      </w:r>
      <w:r>
        <w:rPr>
          <w:spacing w:val="-6"/>
        </w:rPr>
        <w:t xml:space="preserve"> </w:t>
      </w:r>
      <w:r>
        <w:t>patterns</w:t>
      </w:r>
      <w:r>
        <w:rPr>
          <w:spacing w:val="-6"/>
        </w:rPr>
        <w:t xml:space="preserve"> </w:t>
      </w:r>
      <w:r>
        <w:t>within</w:t>
      </w:r>
      <w:r>
        <w:rPr>
          <w:spacing w:val="-6"/>
        </w:rPr>
        <w:t xml:space="preserve"> </w:t>
      </w:r>
      <w:r>
        <w:rPr>
          <w:spacing w:val="2"/>
        </w:rPr>
        <w:t>it.</w:t>
      </w:r>
      <w:r>
        <w:rPr>
          <w:spacing w:val="1"/>
        </w:rPr>
        <w:t xml:space="preserve"> </w:t>
      </w:r>
      <w:r>
        <w:t>Some</w:t>
      </w:r>
      <w:r>
        <w:rPr>
          <w:spacing w:val="-17"/>
        </w:rPr>
        <w:t xml:space="preserve"> </w:t>
      </w:r>
      <w:r>
        <w:t>data</w:t>
      </w:r>
      <w:r>
        <w:rPr>
          <w:spacing w:val="-12"/>
        </w:rPr>
        <w:t xml:space="preserve"> </w:t>
      </w:r>
      <w:r>
        <w:rPr>
          <w:spacing w:val="-5"/>
        </w:rPr>
        <w:t xml:space="preserve">cleansing </w:t>
      </w:r>
      <w:r>
        <w:rPr>
          <w:spacing w:val="4"/>
        </w:rPr>
        <w:t xml:space="preserve">will </w:t>
      </w:r>
      <w:r>
        <w:rPr>
          <w:spacing w:val="3"/>
        </w:rPr>
        <w:t xml:space="preserve">need </w:t>
      </w:r>
      <w:r>
        <w:t xml:space="preserve">to </w:t>
      </w:r>
      <w:r>
        <w:rPr>
          <w:spacing w:val="2"/>
        </w:rPr>
        <w:t xml:space="preserve">be </w:t>
      </w:r>
      <w:r>
        <w:t xml:space="preserve">performed </w:t>
      </w:r>
      <w:r>
        <w:rPr>
          <w:spacing w:val="4"/>
        </w:rPr>
        <w:t xml:space="preserve">in </w:t>
      </w:r>
      <w:r>
        <w:t xml:space="preserve">order to ensure that the records </w:t>
      </w:r>
      <w:r>
        <w:rPr>
          <w:spacing w:val="2"/>
        </w:rPr>
        <w:t xml:space="preserve">used for </w:t>
      </w:r>
      <w:r>
        <w:t xml:space="preserve">modelling </w:t>
      </w:r>
      <w:r>
        <w:rPr>
          <w:spacing w:val="-3"/>
        </w:rPr>
        <w:t xml:space="preserve">are </w:t>
      </w:r>
      <w:r>
        <w:t xml:space="preserve">complete </w:t>
      </w:r>
      <w:r>
        <w:rPr>
          <w:spacing w:val="-11"/>
        </w:rPr>
        <w:t xml:space="preserve">and </w:t>
      </w:r>
      <w:r>
        <w:rPr>
          <w:spacing w:val="-3"/>
        </w:rPr>
        <w:t>are</w:t>
      </w:r>
      <w:r>
        <w:rPr>
          <w:spacing w:val="19"/>
        </w:rPr>
        <w:t xml:space="preserve"> </w:t>
      </w:r>
      <w:r>
        <w:t>not</w:t>
      </w:r>
      <w:r>
        <w:rPr>
          <w:spacing w:val="-9"/>
        </w:rPr>
        <w:t xml:space="preserve"> </w:t>
      </w:r>
      <w:r>
        <w:rPr>
          <w:spacing w:val="2"/>
        </w:rPr>
        <w:t>outliers,</w:t>
      </w:r>
      <w:r>
        <w:rPr>
          <w:spacing w:val="-6"/>
        </w:rPr>
        <w:t xml:space="preserve"> </w:t>
      </w:r>
      <w:r>
        <w:t>but</w:t>
      </w:r>
      <w:r>
        <w:rPr>
          <w:spacing w:val="-12"/>
        </w:rPr>
        <w:t xml:space="preserve"> </w:t>
      </w:r>
      <w:r>
        <w:rPr>
          <w:spacing w:val="2"/>
        </w:rPr>
        <w:t>with</w:t>
      </w:r>
      <w:r>
        <w:rPr>
          <w:spacing w:val="-9"/>
        </w:rPr>
        <w:t xml:space="preserve"> </w:t>
      </w:r>
      <w:r>
        <w:t>a</w:t>
      </w:r>
      <w:r>
        <w:rPr>
          <w:spacing w:val="-15"/>
        </w:rPr>
        <w:t xml:space="preserve"> </w:t>
      </w:r>
      <w:r>
        <w:t>dataset</w:t>
      </w:r>
      <w:r>
        <w:rPr>
          <w:spacing w:val="-12"/>
        </w:rPr>
        <w:t xml:space="preserve"> </w:t>
      </w:r>
      <w:r>
        <w:rPr>
          <w:spacing w:val="2"/>
        </w:rPr>
        <w:t>this</w:t>
      </w:r>
      <w:r>
        <w:rPr>
          <w:spacing w:val="-9"/>
        </w:rPr>
        <w:t xml:space="preserve"> </w:t>
      </w:r>
      <w:r>
        <w:t>large</w:t>
      </w:r>
      <w:r>
        <w:rPr>
          <w:spacing w:val="-1"/>
        </w:rPr>
        <w:t xml:space="preserve"> </w:t>
      </w:r>
      <w:r>
        <w:rPr>
          <w:spacing w:val="4"/>
        </w:rPr>
        <w:t>it</w:t>
      </w:r>
      <w:r>
        <w:rPr>
          <w:spacing w:val="-12"/>
        </w:rPr>
        <w:t xml:space="preserve"> </w:t>
      </w:r>
      <w:r>
        <w:rPr>
          <w:spacing w:val="4"/>
        </w:rPr>
        <w:t>is</w:t>
      </w:r>
      <w:r>
        <w:rPr>
          <w:spacing w:val="-9"/>
        </w:rPr>
        <w:t xml:space="preserve"> </w:t>
      </w:r>
      <w:r>
        <w:t>expected</w:t>
      </w:r>
      <w:r>
        <w:rPr>
          <w:spacing w:val="-9"/>
        </w:rPr>
        <w:t xml:space="preserve"> </w:t>
      </w:r>
      <w:r>
        <w:t>that</w:t>
      </w:r>
      <w:r>
        <w:rPr>
          <w:spacing w:val="-6"/>
        </w:rPr>
        <w:t xml:space="preserve"> </w:t>
      </w:r>
      <w:r>
        <w:rPr>
          <w:spacing w:val="4"/>
        </w:rPr>
        <w:t>it</w:t>
      </w:r>
      <w:r>
        <w:rPr>
          <w:spacing w:val="-11"/>
        </w:rPr>
        <w:t xml:space="preserve"> </w:t>
      </w:r>
      <w:r>
        <w:rPr>
          <w:spacing w:val="4"/>
        </w:rPr>
        <w:t>will</w:t>
      </w:r>
      <w:r>
        <w:rPr>
          <w:spacing w:val="-20"/>
        </w:rPr>
        <w:t xml:space="preserve"> </w:t>
      </w:r>
      <w:r>
        <w:rPr>
          <w:spacing w:val="3"/>
        </w:rPr>
        <w:t>still</w:t>
      </w:r>
      <w:r>
        <w:rPr>
          <w:spacing w:val="-20"/>
        </w:rPr>
        <w:t xml:space="preserve"> </w:t>
      </w:r>
      <w:r>
        <w:t>be</w:t>
      </w:r>
      <w:r>
        <w:rPr>
          <w:spacing w:val="4"/>
        </w:rPr>
        <w:t xml:space="preserve"> </w:t>
      </w:r>
      <w:r>
        <w:t>possible</w:t>
      </w:r>
      <w:r>
        <w:rPr>
          <w:spacing w:val="-20"/>
        </w:rPr>
        <w:t xml:space="preserve"> </w:t>
      </w:r>
      <w:r>
        <w:t>to</w:t>
      </w:r>
      <w:r>
        <w:rPr>
          <w:spacing w:val="-6"/>
        </w:rPr>
        <w:t xml:space="preserve"> </w:t>
      </w:r>
      <w:r>
        <w:t>produce</w:t>
      </w:r>
      <w:r>
        <w:rPr>
          <w:spacing w:val="-2"/>
        </w:rPr>
        <w:t xml:space="preserve"> </w:t>
      </w:r>
      <w:r w:rsidR="00394AE7">
        <w:rPr>
          <w:spacing w:val="-2"/>
        </w:rPr>
        <w:t xml:space="preserve">enough </w:t>
      </w:r>
      <w:r>
        <w:rPr>
          <w:spacing w:val="-9"/>
        </w:rPr>
        <w:t xml:space="preserve">large </w:t>
      </w:r>
      <w:r>
        <w:t xml:space="preserve">datasets </w:t>
      </w:r>
      <w:r>
        <w:rPr>
          <w:spacing w:val="2"/>
        </w:rPr>
        <w:t>for modelling</w:t>
      </w:r>
      <w:r w:rsidR="00394AE7">
        <w:rPr>
          <w:spacing w:val="2"/>
        </w:rPr>
        <w:t>,</w:t>
      </w:r>
      <w:r>
        <w:rPr>
          <w:spacing w:val="2"/>
        </w:rPr>
        <w:t xml:space="preserve"> testing</w:t>
      </w:r>
      <w:r w:rsidR="00394AE7">
        <w:rPr>
          <w:spacing w:val="2"/>
        </w:rPr>
        <w:t>, predicting and analysis</w:t>
      </w:r>
      <w:r>
        <w:rPr>
          <w:spacing w:val="2"/>
        </w:rPr>
        <w:t xml:space="preserve"> processes. </w:t>
      </w:r>
      <w:r>
        <w:t xml:space="preserve">The patterns sought </w:t>
      </w:r>
      <w:r>
        <w:rPr>
          <w:spacing w:val="-3"/>
        </w:rPr>
        <w:t xml:space="preserve">are </w:t>
      </w:r>
      <w:r>
        <w:t xml:space="preserve">based upon </w:t>
      </w:r>
      <w:r w:rsidR="00394AE7" w:rsidRPr="00394AE7">
        <w:t>marketing</w:t>
      </w:r>
      <w:r w:rsidR="00394AE7">
        <w:t xml:space="preserve"> </w:t>
      </w:r>
      <w:r>
        <w:rPr>
          <w:spacing w:val="2"/>
        </w:rPr>
        <w:t xml:space="preserve">principles </w:t>
      </w:r>
      <w:r>
        <w:t xml:space="preserve">and </w:t>
      </w:r>
      <w:r>
        <w:rPr>
          <w:spacing w:val="-3"/>
        </w:rPr>
        <w:t xml:space="preserve">can </w:t>
      </w:r>
      <w:r>
        <w:t xml:space="preserve">therefore be checked against known </w:t>
      </w:r>
      <w:r>
        <w:rPr>
          <w:spacing w:val="3"/>
        </w:rPr>
        <w:t>existing</w:t>
      </w:r>
      <w:r>
        <w:rPr>
          <w:spacing w:val="45"/>
        </w:rPr>
        <w:t xml:space="preserve"> </w:t>
      </w:r>
      <w:r>
        <w:t>results.</w:t>
      </w:r>
    </w:p>
    <w:p w:rsidR="00C41A54" w:rsidRPr="00A90AAC" w:rsidRDefault="00362171">
      <w:pPr>
        <w:pStyle w:val="1"/>
        <w:spacing w:before="172"/>
        <w:rPr>
          <w:rFonts w:ascii="Calibri Light" w:eastAsia="等线" w:hAnsi="Calibri Light" w:cs="Calibri Light"/>
          <w:color w:val="2D74B5"/>
          <w:szCs w:val="22"/>
        </w:rPr>
      </w:pPr>
      <w:r w:rsidRPr="00A90AAC">
        <w:rPr>
          <w:rFonts w:ascii="Calibri Light" w:eastAsia="等线" w:hAnsi="Calibri Light" w:cs="Calibri Light"/>
          <w:color w:val="2D74B5"/>
          <w:szCs w:val="22"/>
        </w:rPr>
        <w:lastRenderedPageBreak/>
        <w:t>Potential Research Questions</w:t>
      </w:r>
    </w:p>
    <w:p w:rsidR="00C41A54" w:rsidRDefault="00362171">
      <w:pPr>
        <w:pStyle w:val="a3"/>
      </w:pPr>
      <w:r>
        <w:t>The project aims to address the following three questions:</w:t>
      </w:r>
    </w:p>
    <w:p w:rsidR="00C41A54" w:rsidRDefault="00C41A54">
      <w:pPr>
        <w:pStyle w:val="a3"/>
        <w:spacing w:before="5"/>
        <w:ind w:left="0"/>
        <w:rPr>
          <w:sz w:val="16"/>
        </w:rPr>
      </w:pPr>
    </w:p>
    <w:p w:rsidR="00C41A54" w:rsidRDefault="00394AE7" w:rsidP="00394AE7">
      <w:pPr>
        <w:pStyle w:val="a5"/>
        <w:numPr>
          <w:ilvl w:val="0"/>
          <w:numId w:val="2"/>
        </w:numPr>
        <w:tabs>
          <w:tab w:val="left" w:pos="822"/>
          <w:tab w:val="left" w:pos="823"/>
        </w:tabs>
        <w:ind w:hanging="361"/>
      </w:pPr>
      <w:r w:rsidRPr="00394AE7">
        <w:rPr>
          <w:rFonts w:ascii="Carlito" w:hAnsi="Carlito"/>
        </w:rPr>
        <w:t>Can data mining techniques be used to predict the changing law of avocado price?</w:t>
      </w:r>
    </w:p>
    <w:p w:rsidR="00C41A54" w:rsidRDefault="00394AE7">
      <w:pPr>
        <w:pStyle w:val="a5"/>
        <w:numPr>
          <w:ilvl w:val="0"/>
          <w:numId w:val="2"/>
        </w:numPr>
        <w:tabs>
          <w:tab w:val="left" w:pos="822"/>
          <w:tab w:val="left" w:pos="823"/>
        </w:tabs>
        <w:spacing w:before="20" w:line="254" w:lineRule="auto"/>
        <w:ind w:right="135"/>
        <w:rPr>
          <w:rFonts w:ascii="Carlito" w:hAnsi="Carlito"/>
        </w:rPr>
      </w:pPr>
      <w:r w:rsidRPr="00394AE7">
        <w:rPr>
          <w:rFonts w:ascii="Carlito" w:hAnsi="Carlito"/>
        </w:rPr>
        <w:t>Is it possible to reliably find out regions with low avocado price?</w:t>
      </w:r>
    </w:p>
    <w:p w:rsidR="00C41A54" w:rsidRDefault="00394AE7">
      <w:pPr>
        <w:pStyle w:val="a5"/>
        <w:numPr>
          <w:ilvl w:val="0"/>
          <w:numId w:val="2"/>
        </w:numPr>
        <w:tabs>
          <w:tab w:val="left" w:pos="822"/>
          <w:tab w:val="left" w:pos="823"/>
        </w:tabs>
        <w:spacing w:before="4" w:line="254" w:lineRule="auto"/>
        <w:ind w:right="126"/>
        <w:rPr>
          <w:rFonts w:ascii="Carlito" w:hAnsi="Carlito"/>
        </w:rPr>
      </w:pPr>
      <w:r w:rsidRPr="00394AE7">
        <w:rPr>
          <w:rFonts w:ascii="Carlito" w:hAnsi="Carlito"/>
        </w:rPr>
        <w:t>Are there any relationships between the av</w:t>
      </w:r>
      <w:bookmarkStart w:id="0" w:name="_GoBack"/>
      <w:bookmarkEnd w:id="0"/>
      <w:r w:rsidRPr="00394AE7">
        <w:rPr>
          <w:rFonts w:ascii="Carlito" w:hAnsi="Carlito"/>
        </w:rPr>
        <w:t xml:space="preserve">ocado price and other varieties </w:t>
      </w:r>
      <w:r>
        <w:rPr>
          <w:rFonts w:ascii="Carlito" w:hAnsi="Carlito"/>
        </w:rPr>
        <w:t xml:space="preserve">int the dataset </w:t>
      </w:r>
      <w:r w:rsidRPr="00394AE7">
        <w:rPr>
          <w:rFonts w:ascii="Carlito" w:hAnsi="Carlito"/>
        </w:rPr>
        <w:t>that can be identified using data mining techniques?</w:t>
      </w:r>
    </w:p>
    <w:p w:rsidR="00C41A54" w:rsidRPr="00394AE7" w:rsidRDefault="00362171">
      <w:pPr>
        <w:pStyle w:val="1"/>
        <w:spacing w:before="172"/>
        <w:rPr>
          <w:rFonts w:ascii="Calibri Light" w:eastAsia="等线" w:hAnsi="Calibri Light" w:cs="Calibri Light"/>
          <w:color w:val="2D74B5"/>
          <w:szCs w:val="22"/>
        </w:rPr>
      </w:pPr>
      <w:r w:rsidRPr="00394AE7">
        <w:rPr>
          <w:rFonts w:ascii="Calibri Light" w:eastAsia="等线" w:hAnsi="Calibri Light" w:cs="Calibri Light"/>
          <w:color w:val="2D74B5"/>
          <w:szCs w:val="22"/>
        </w:rPr>
        <w:t>Researcher Background</w:t>
      </w:r>
    </w:p>
    <w:p w:rsidR="00394AE7" w:rsidRPr="00394AE7" w:rsidRDefault="00362171" w:rsidP="00394AE7">
      <w:pPr>
        <w:pStyle w:val="a3"/>
        <w:spacing w:line="254" w:lineRule="auto"/>
        <w:ind w:right="134"/>
        <w:jc w:val="both"/>
      </w:pPr>
      <w:r>
        <w:t xml:space="preserve">The author believes </w:t>
      </w:r>
      <w:r w:rsidR="00394AE7">
        <w:t>if</w:t>
      </w:r>
      <w:r>
        <w:t xml:space="preserve"> </w:t>
      </w:r>
      <w:r w:rsidR="00394AE7">
        <w:t xml:space="preserve">an American </w:t>
      </w:r>
      <w:r w:rsidR="00394AE7" w:rsidRPr="00394AE7">
        <w:t>Millenial could find a city with cheap avocados, they could live out the Millenial American Dream.</w:t>
      </w:r>
    </w:p>
    <w:p w:rsidR="00394AE7" w:rsidRDefault="00394AE7">
      <w:pPr>
        <w:spacing w:line="254" w:lineRule="auto"/>
        <w:jc w:val="both"/>
      </w:pPr>
    </w:p>
    <w:p w:rsidR="00394AE7" w:rsidRDefault="00394AE7" w:rsidP="00394AE7">
      <w:pPr>
        <w:pStyle w:val="1"/>
        <w:spacing w:before="172"/>
        <w:rPr>
          <w:rFonts w:ascii="Calibri Light" w:eastAsia="等线" w:hAnsi="Calibri Light" w:cs="Calibri Light"/>
          <w:color w:val="2D74B5"/>
          <w:szCs w:val="22"/>
        </w:rPr>
      </w:pPr>
      <w:r w:rsidRPr="00394AE7">
        <w:rPr>
          <w:rFonts w:ascii="Calibri Light" w:eastAsia="等线" w:hAnsi="Calibri Light" w:cs="Calibri Light" w:hint="eastAsia"/>
          <w:color w:val="2D74B5"/>
          <w:szCs w:val="22"/>
        </w:rPr>
        <w:t>R</w:t>
      </w:r>
      <w:r w:rsidRPr="00394AE7">
        <w:rPr>
          <w:rFonts w:ascii="Calibri Light" w:eastAsia="等线" w:hAnsi="Calibri Light" w:cs="Calibri Light"/>
          <w:color w:val="2D74B5"/>
          <w:szCs w:val="22"/>
        </w:rPr>
        <w:t>eferences</w:t>
      </w:r>
    </w:p>
    <w:p w:rsidR="003E1C9F" w:rsidRPr="00394AE7" w:rsidRDefault="00394AE7" w:rsidP="00362171">
      <w:pPr>
        <w:pStyle w:val="1"/>
        <w:numPr>
          <w:ilvl w:val="0"/>
          <w:numId w:val="1"/>
        </w:numPr>
        <w:spacing w:before="0"/>
        <w:ind w:left="374" w:hanging="272"/>
        <w:rPr>
          <w:rFonts w:ascii="Arial" w:eastAsia="Arial" w:hAnsi="Arial" w:cs="Arial"/>
          <w:color w:val="242424"/>
          <w:spacing w:val="-3"/>
          <w:w w:val="105"/>
          <w:sz w:val="19"/>
          <w:szCs w:val="22"/>
        </w:rPr>
      </w:pPr>
      <w:r w:rsidRPr="00394AE7">
        <w:rPr>
          <w:rFonts w:ascii="Arial" w:eastAsia="Arial" w:hAnsi="Arial" w:cs="Arial"/>
          <w:color w:val="242424"/>
          <w:spacing w:val="-3"/>
          <w:w w:val="105"/>
          <w:sz w:val="19"/>
          <w:szCs w:val="22"/>
        </w:rPr>
        <w:t>Kaggle, “Avocado Prices”, Online source</w:t>
      </w:r>
      <w:hyperlink r:id="rId5">
        <w:r w:rsidRPr="00394AE7">
          <w:rPr>
            <w:rStyle w:val="a6"/>
            <w:rFonts w:ascii="Arial" w:eastAsia="等线" w:hAnsi="Arial" w:cs="Arial"/>
            <w:sz w:val="19"/>
            <w:szCs w:val="19"/>
          </w:rPr>
          <w:t>:</w:t>
        </w:r>
        <w:r w:rsidRPr="00394AE7">
          <w:rPr>
            <w:rStyle w:val="a6"/>
            <w:rFonts w:ascii="Calibri Light" w:eastAsia="等线" w:hAnsi="Calibri Light" w:cs="Calibri Light"/>
          </w:rPr>
          <w:t xml:space="preserve"> https://www.kaggle.com/neuromusic/avocado-prices/ </w:t>
        </w:r>
      </w:hyperlink>
      <w:r w:rsidRPr="00394AE7">
        <w:rPr>
          <w:rFonts w:ascii="Arial" w:eastAsia="Arial" w:hAnsi="Arial" w:cs="Arial"/>
          <w:color w:val="242424"/>
          <w:spacing w:val="-3"/>
          <w:w w:val="105"/>
          <w:sz w:val="19"/>
          <w:szCs w:val="22"/>
        </w:rPr>
        <w:t>(accessed 12/3/2021)</w:t>
      </w:r>
    </w:p>
    <w:p w:rsidR="00394AE7" w:rsidRPr="00394AE7" w:rsidRDefault="00394AE7" w:rsidP="00394AE7">
      <w:pPr>
        <w:pStyle w:val="1"/>
        <w:spacing w:before="172"/>
        <w:ind w:left="0"/>
        <w:rPr>
          <w:rFonts w:ascii="Calibri Light" w:eastAsia="等线" w:hAnsi="Calibri Light" w:cs="Calibri Light"/>
          <w:color w:val="2D74B5"/>
          <w:szCs w:val="22"/>
        </w:rPr>
        <w:sectPr w:rsidR="00394AE7" w:rsidRPr="00394AE7">
          <w:type w:val="continuous"/>
          <w:pgSz w:w="11910" w:h="16850"/>
          <w:pgMar w:top="1600" w:right="1300" w:bottom="280" w:left="1340" w:header="720" w:footer="720" w:gutter="0"/>
          <w:cols w:space="720"/>
        </w:sectPr>
      </w:pPr>
    </w:p>
    <w:p w:rsidR="003E1C9F" w:rsidRPr="00394AE7" w:rsidRDefault="003E1C9F" w:rsidP="00394AE7">
      <w:pPr>
        <w:tabs>
          <w:tab w:val="left" w:pos="372"/>
        </w:tabs>
        <w:spacing w:before="51"/>
        <w:rPr>
          <w:sz w:val="19"/>
        </w:rPr>
      </w:pPr>
    </w:p>
    <w:sectPr w:rsidR="003E1C9F" w:rsidRPr="00394AE7">
      <w:pgSz w:w="11910" w:h="16850"/>
      <w:pgMar w:top="1400" w:right="130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rlito">
    <w:altName w:val="Calibri"/>
    <w:charset w:val="00"/>
    <w:family w:val="swiss"/>
    <w:pitch w:val="variable"/>
  </w:font>
  <w:font w:name="Trebuchet MS">
    <w:altName w:val="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66053"/>
    <w:multiLevelType w:val="hybridMultilevel"/>
    <w:tmpl w:val="1CAC3D84"/>
    <w:lvl w:ilvl="0" w:tplc="46E664EC">
      <w:numFmt w:val="bullet"/>
      <w:lvlText w:val=""/>
      <w:lvlJc w:val="left"/>
      <w:pPr>
        <w:ind w:left="822" w:hanging="360"/>
      </w:pPr>
      <w:rPr>
        <w:rFonts w:ascii="Symbol" w:eastAsia="Symbol" w:hAnsi="Symbol" w:cs="Symbol" w:hint="default"/>
        <w:w w:val="102"/>
        <w:sz w:val="22"/>
        <w:szCs w:val="22"/>
        <w:lang w:val="en-US" w:eastAsia="en-US" w:bidi="ar-SA"/>
      </w:rPr>
    </w:lvl>
    <w:lvl w:ilvl="1" w:tplc="090A0C86">
      <w:numFmt w:val="bullet"/>
      <w:lvlText w:val="•"/>
      <w:lvlJc w:val="left"/>
      <w:pPr>
        <w:ind w:left="1120" w:hanging="360"/>
      </w:pPr>
      <w:rPr>
        <w:rFonts w:hint="default"/>
        <w:lang w:val="en-US" w:eastAsia="en-US" w:bidi="ar-SA"/>
      </w:rPr>
    </w:lvl>
    <w:lvl w:ilvl="2" w:tplc="AF083C22">
      <w:numFmt w:val="bullet"/>
      <w:lvlText w:val="•"/>
      <w:lvlJc w:val="left"/>
      <w:pPr>
        <w:ind w:left="2025" w:hanging="360"/>
      </w:pPr>
      <w:rPr>
        <w:rFonts w:hint="default"/>
        <w:lang w:val="en-US" w:eastAsia="en-US" w:bidi="ar-SA"/>
      </w:rPr>
    </w:lvl>
    <w:lvl w:ilvl="3" w:tplc="4BE0426E">
      <w:numFmt w:val="bullet"/>
      <w:lvlText w:val="•"/>
      <w:lvlJc w:val="left"/>
      <w:pPr>
        <w:ind w:left="2931" w:hanging="360"/>
      </w:pPr>
      <w:rPr>
        <w:rFonts w:hint="default"/>
        <w:lang w:val="en-US" w:eastAsia="en-US" w:bidi="ar-SA"/>
      </w:rPr>
    </w:lvl>
    <w:lvl w:ilvl="4" w:tplc="D1DC8C22">
      <w:numFmt w:val="bullet"/>
      <w:lvlText w:val="•"/>
      <w:lvlJc w:val="left"/>
      <w:pPr>
        <w:ind w:left="3836" w:hanging="360"/>
      </w:pPr>
      <w:rPr>
        <w:rFonts w:hint="default"/>
        <w:lang w:val="en-US" w:eastAsia="en-US" w:bidi="ar-SA"/>
      </w:rPr>
    </w:lvl>
    <w:lvl w:ilvl="5" w:tplc="905471D6">
      <w:numFmt w:val="bullet"/>
      <w:lvlText w:val="•"/>
      <w:lvlJc w:val="left"/>
      <w:pPr>
        <w:ind w:left="4742" w:hanging="360"/>
      </w:pPr>
      <w:rPr>
        <w:rFonts w:hint="default"/>
        <w:lang w:val="en-US" w:eastAsia="en-US" w:bidi="ar-SA"/>
      </w:rPr>
    </w:lvl>
    <w:lvl w:ilvl="6" w:tplc="A89AA442">
      <w:numFmt w:val="bullet"/>
      <w:lvlText w:val="•"/>
      <w:lvlJc w:val="left"/>
      <w:pPr>
        <w:ind w:left="5647" w:hanging="360"/>
      </w:pPr>
      <w:rPr>
        <w:rFonts w:hint="default"/>
        <w:lang w:val="en-US" w:eastAsia="en-US" w:bidi="ar-SA"/>
      </w:rPr>
    </w:lvl>
    <w:lvl w:ilvl="7" w:tplc="2096818C">
      <w:numFmt w:val="bullet"/>
      <w:lvlText w:val="•"/>
      <w:lvlJc w:val="left"/>
      <w:pPr>
        <w:ind w:left="6553" w:hanging="360"/>
      </w:pPr>
      <w:rPr>
        <w:rFonts w:hint="default"/>
        <w:lang w:val="en-US" w:eastAsia="en-US" w:bidi="ar-SA"/>
      </w:rPr>
    </w:lvl>
    <w:lvl w:ilvl="8" w:tplc="7EFABE64">
      <w:numFmt w:val="bullet"/>
      <w:lvlText w:val="•"/>
      <w:lvlJc w:val="left"/>
      <w:pPr>
        <w:ind w:left="7458" w:hanging="360"/>
      </w:pPr>
      <w:rPr>
        <w:rFonts w:hint="default"/>
        <w:lang w:val="en-US" w:eastAsia="en-US" w:bidi="ar-SA"/>
      </w:rPr>
    </w:lvl>
  </w:abstractNum>
  <w:abstractNum w:abstractNumId="1" w15:restartNumberingAfterBreak="0">
    <w:nsid w:val="42D76D53"/>
    <w:multiLevelType w:val="hybridMultilevel"/>
    <w:tmpl w:val="B2FE6E78"/>
    <w:lvl w:ilvl="0" w:tplc="5964A874">
      <w:start w:val="1"/>
      <w:numFmt w:val="decimal"/>
      <w:lvlText w:val="[%1]"/>
      <w:lvlJc w:val="left"/>
      <w:pPr>
        <w:ind w:left="372" w:hanging="270"/>
      </w:pPr>
      <w:rPr>
        <w:rFonts w:ascii="Arial" w:eastAsia="Arial" w:hAnsi="Arial" w:cs="Arial" w:hint="default"/>
        <w:color w:val="242424"/>
        <w:spacing w:val="-4"/>
        <w:w w:val="102"/>
        <w:sz w:val="19"/>
        <w:szCs w:val="19"/>
        <w:lang w:val="en-US" w:eastAsia="en-US" w:bidi="ar-SA"/>
      </w:rPr>
    </w:lvl>
    <w:lvl w:ilvl="1" w:tplc="E8408568">
      <w:numFmt w:val="bullet"/>
      <w:lvlText w:val="•"/>
      <w:lvlJc w:val="left"/>
      <w:pPr>
        <w:ind w:left="1269" w:hanging="270"/>
      </w:pPr>
      <w:rPr>
        <w:rFonts w:hint="default"/>
        <w:lang w:val="en-US" w:eastAsia="en-US" w:bidi="ar-SA"/>
      </w:rPr>
    </w:lvl>
    <w:lvl w:ilvl="2" w:tplc="8D848DA0">
      <w:numFmt w:val="bullet"/>
      <w:lvlText w:val="•"/>
      <w:lvlJc w:val="left"/>
      <w:pPr>
        <w:ind w:left="2158" w:hanging="270"/>
      </w:pPr>
      <w:rPr>
        <w:rFonts w:hint="default"/>
        <w:lang w:val="en-US" w:eastAsia="en-US" w:bidi="ar-SA"/>
      </w:rPr>
    </w:lvl>
    <w:lvl w:ilvl="3" w:tplc="DB98F88E">
      <w:numFmt w:val="bullet"/>
      <w:lvlText w:val="•"/>
      <w:lvlJc w:val="left"/>
      <w:pPr>
        <w:ind w:left="3047" w:hanging="270"/>
      </w:pPr>
      <w:rPr>
        <w:rFonts w:hint="default"/>
        <w:lang w:val="en-US" w:eastAsia="en-US" w:bidi="ar-SA"/>
      </w:rPr>
    </w:lvl>
    <w:lvl w:ilvl="4" w:tplc="0F18808A">
      <w:numFmt w:val="bullet"/>
      <w:lvlText w:val="•"/>
      <w:lvlJc w:val="left"/>
      <w:pPr>
        <w:ind w:left="3936" w:hanging="270"/>
      </w:pPr>
      <w:rPr>
        <w:rFonts w:hint="default"/>
        <w:lang w:val="en-US" w:eastAsia="en-US" w:bidi="ar-SA"/>
      </w:rPr>
    </w:lvl>
    <w:lvl w:ilvl="5" w:tplc="C2F85BF2">
      <w:numFmt w:val="bullet"/>
      <w:lvlText w:val="•"/>
      <w:lvlJc w:val="left"/>
      <w:pPr>
        <w:ind w:left="4825" w:hanging="270"/>
      </w:pPr>
      <w:rPr>
        <w:rFonts w:hint="default"/>
        <w:lang w:val="en-US" w:eastAsia="en-US" w:bidi="ar-SA"/>
      </w:rPr>
    </w:lvl>
    <w:lvl w:ilvl="6" w:tplc="A7B081AE">
      <w:numFmt w:val="bullet"/>
      <w:lvlText w:val="•"/>
      <w:lvlJc w:val="left"/>
      <w:pPr>
        <w:ind w:left="5714" w:hanging="270"/>
      </w:pPr>
      <w:rPr>
        <w:rFonts w:hint="default"/>
        <w:lang w:val="en-US" w:eastAsia="en-US" w:bidi="ar-SA"/>
      </w:rPr>
    </w:lvl>
    <w:lvl w:ilvl="7" w:tplc="61DA3C14">
      <w:numFmt w:val="bullet"/>
      <w:lvlText w:val="•"/>
      <w:lvlJc w:val="left"/>
      <w:pPr>
        <w:ind w:left="6603" w:hanging="270"/>
      </w:pPr>
      <w:rPr>
        <w:rFonts w:hint="default"/>
        <w:lang w:val="en-US" w:eastAsia="en-US" w:bidi="ar-SA"/>
      </w:rPr>
    </w:lvl>
    <w:lvl w:ilvl="8" w:tplc="3B7C6534">
      <w:numFmt w:val="bullet"/>
      <w:lvlText w:val="•"/>
      <w:lvlJc w:val="left"/>
      <w:pPr>
        <w:ind w:left="7492" w:hanging="270"/>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2"/>
    <w:compatSetting w:name="useWord2013TrackBottomHyphenation" w:uri="http://schemas.microsoft.com/office/word" w:val="1"/>
  </w:compat>
  <w:rsids>
    <w:rsidRoot w:val="00C41A54"/>
    <w:rsid w:val="00201D3A"/>
    <w:rsid w:val="00263BCC"/>
    <w:rsid w:val="00362171"/>
    <w:rsid w:val="00394AE7"/>
    <w:rsid w:val="003E1C9F"/>
    <w:rsid w:val="00647567"/>
    <w:rsid w:val="00654542"/>
    <w:rsid w:val="00883B45"/>
    <w:rsid w:val="00A6064D"/>
    <w:rsid w:val="00A90AAC"/>
    <w:rsid w:val="00B46FC3"/>
    <w:rsid w:val="00C41A54"/>
    <w:rsid w:val="00F91E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1421A"/>
  <w15:docId w15:val="{8E5787A5-0E1A-4145-B211-72B6AF3C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rFonts w:ascii="Carlito" w:eastAsia="Carlito" w:hAnsi="Carlito" w:cs="Carlito"/>
    </w:rPr>
  </w:style>
  <w:style w:type="paragraph" w:styleId="1">
    <w:name w:val="heading 1"/>
    <w:basedOn w:val="a"/>
    <w:uiPriority w:val="9"/>
    <w:qFormat/>
    <w:pPr>
      <w:spacing w:before="173"/>
      <w:ind w:left="101"/>
      <w:outlineLvl w:val="0"/>
    </w:pPr>
    <w:rPr>
      <w:rFonts w:ascii="Trebuchet MS" w:eastAsia="Trebuchet MS" w:hAnsi="Trebuchet MS" w:cs="Trebuchet MS"/>
      <w:sz w:val="25"/>
      <w:szCs w:val="25"/>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uiPriority w:val="2"/>
    <w:semiHidden/>
    <w:unhideWhenUsed/>
    <w:qFormat/>
    <w:tblPr>
      <w:tblInd w:w="0" w:type="dxa"/>
      <w:tblCellMar>
        <w:top w:w="0" w:type="dxa"/>
        <w:left w:w="0" w:type="dxa"/>
        <w:bottom w:w="0" w:type="dxa"/>
        <w:right w:w="0" w:type="dxa"/>
      </w:tblCellMar>
    </w:tblPr>
  </w:style>
  <w:style w:type="paragraph" w:styleId="a3">
    <w:name w:val="Body Text"/>
    <w:basedOn w:val="a"/>
    <w:uiPriority w:val="1"/>
    <w:qFormat/>
    <w:pPr>
      <w:spacing w:before="50"/>
      <w:ind w:left="101"/>
    </w:pPr>
  </w:style>
  <w:style w:type="paragraph" w:styleId="a4">
    <w:name w:val="Title"/>
    <w:basedOn w:val="a"/>
    <w:uiPriority w:val="10"/>
    <w:qFormat/>
    <w:pPr>
      <w:spacing w:before="86"/>
      <w:ind w:left="101"/>
    </w:pPr>
    <w:rPr>
      <w:rFonts w:ascii="Trebuchet MS" w:eastAsia="Trebuchet MS" w:hAnsi="Trebuchet MS" w:cs="Trebuchet MS"/>
      <w:sz w:val="31"/>
      <w:szCs w:val="31"/>
    </w:rPr>
  </w:style>
  <w:style w:type="paragraph" w:styleId="a5">
    <w:name w:val="List Paragraph"/>
    <w:basedOn w:val="a"/>
    <w:uiPriority w:val="1"/>
    <w:qFormat/>
    <w:pPr>
      <w:ind w:left="101"/>
    </w:pPr>
    <w:rPr>
      <w:rFonts w:ascii="Arial" w:eastAsia="Arial" w:hAnsi="Arial" w:cs="Arial"/>
    </w:rPr>
  </w:style>
  <w:style w:type="paragraph" w:customStyle="1" w:styleId="TableParagraph">
    <w:name w:val="Table Paragraph"/>
    <w:basedOn w:val="a"/>
    <w:uiPriority w:val="1"/>
    <w:qFormat/>
  </w:style>
  <w:style w:type="character" w:styleId="a6">
    <w:name w:val="Hyperlink"/>
    <w:basedOn w:val="a0"/>
    <w:uiPriority w:val="99"/>
    <w:unhideWhenUsed/>
    <w:rsid w:val="00F91EE8"/>
    <w:rPr>
      <w:color w:val="0000FF" w:themeColor="hyperlink"/>
      <w:u w:val="single"/>
    </w:rPr>
  </w:style>
  <w:style w:type="character" w:styleId="a7">
    <w:name w:val="Unresolved Mention"/>
    <w:basedOn w:val="a0"/>
    <w:uiPriority w:val="99"/>
    <w:semiHidden/>
    <w:unhideWhenUsed/>
    <w:rsid w:val="00F91EE8"/>
    <w:rPr>
      <w:color w:val="605E5C"/>
      <w:shd w:val="clear" w:color="auto" w:fill="E1DFDD"/>
    </w:rPr>
  </w:style>
  <w:style w:type="table" w:styleId="a8">
    <w:name w:val="Table Grid"/>
    <w:basedOn w:val="a1"/>
    <w:uiPriority w:val="39"/>
    <w:rsid w:val="00263B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428436">
      <w:bodyDiv w:val="1"/>
      <w:marLeft w:val="0"/>
      <w:marRight w:val="0"/>
      <w:marTop w:val="0"/>
      <w:marBottom w:val="0"/>
      <w:divBdr>
        <w:top w:val="none" w:sz="0" w:space="0" w:color="auto"/>
        <w:left w:val="none" w:sz="0" w:space="0" w:color="auto"/>
        <w:bottom w:val="none" w:sz="0" w:space="0" w:color="auto"/>
        <w:right w:val="none" w:sz="0" w:space="0" w:color="auto"/>
      </w:divBdr>
    </w:div>
    <w:div w:id="175309800">
      <w:bodyDiv w:val="1"/>
      <w:marLeft w:val="0"/>
      <w:marRight w:val="0"/>
      <w:marTop w:val="0"/>
      <w:marBottom w:val="0"/>
      <w:divBdr>
        <w:top w:val="none" w:sz="0" w:space="0" w:color="auto"/>
        <w:left w:val="none" w:sz="0" w:space="0" w:color="auto"/>
        <w:bottom w:val="none" w:sz="0" w:space="0" w:color="auto"/>
        <w:right w:val="none" w:sz="0" w:space="0" w:color="auto"/>
      </w:divBdr>
    </w:div>
    <w:div w:id="194850110">
      <w:bodyDiv w:val="1"/>
      <w:marLeft w:val="0"/>
      <w:marRight w:val="0"/>
      <w:marTop w:val="0"/>
      <w:marBottom w:val="0"/>
      <w:divBdr>
        <w:top w:val="none" w:sz="0" w:space="0" w:color="auto"/>
        <w:left w:val="none" w:sz="0" w:space="0" w:color="auto"/>
        <w:bottom w:val="none" w:sz="0" w:space="0" w:color="auto"/>
        <w:right w:val="none" w:sz="0" w:space="0" w:color="auto"/>
      </w:divBdr>
    </w:div>
    <w:div w:id="726148258">
      <w:bodyDiv w:val="1"/>
      <w:marLeft w:val="0"/>
      <w:marRight w:val="0"/>
      <w:marTop w:val="0"/>
      <w:marBottom w:val="0"/>
      <w:divBdr>
        <w:top w:val="none" w:sz="0" w:space="0" w:color="auto"/>
        <w:left w:val="none" w:sz="0" w:space="0" w:color="auto"/>
        <w:bottom w:val="none" w:sz="0" w:space="0" w:color="auto"/>
        <w:right w:val="none" w:sz="0" w:space="0" w:color="auto"/>
      </w:divBdr>
    </w:div>
    <w:div w:id="817919500">
      <w:bodyDiv w:val="1"/>
      <w:marLeft w:val="0"/>
      <w:marRight w:val="0"/>
      <w:marTop w:val="0"/>
      <w:marBottom w:val="0"/>
      <w:divBdr>
        <w:top w:val="none" w:sz="0" w:space="0" w:color="auto"/>
        <w:left w:val="none" w:sz="0" w:space="0" w:color="auto"/>
        <w:bottom w:val="none" w:sz="0" w:space="0" w:color="auto"/>
        <w:right w:val="none" w:sz="0" w:space="0" w:color="auto"/>
      </w:divBdr>
    </w:div>
    <w:div w:id="1014264384">
      <w:bodyDiv w:val="1"/>
      <w:marLeft w:val="0"/>
      <w:marRight w:val="0"/>
      <w:marTop w:val="0"/>
      <w:marBottom w:val="0"/>
      <w:divBdr>
        <w:top w:val="none" w:sz="0" w:space="0" w:color="auto"/>
        <w:left w:val="none" w:sz="0" w:space="0" w:color="auto"/>
        <w:bottom w:val="none" w:sz="0" w:space="0" w:color="auto"/>
        <w:right w:val="none" w:sz="0" w:space="0" w:color="auto"/>
      </w:divBdr>
    </w:div>
    <w:div w:id="1056511746">
      <w:bodyDiv w:val="1"/>
      <w:marLeft w:val="0"/>
      <w:marRight w:val="0"/>
      <w:marTop w:val="0"/>
      <w:marBottom w:val="0"/>
      <w:divBdr>
        <w:top w:val="none" w:sz="0" w:space="0" w:color="auto"/>
        <w:left w:val="none" w:sz="0" w:space="0" w:color="auto"/>
        <w:bottom w:val="none" w:sz="0" w:space="0" w:color="auto"/>
        <w:right w:val="none" w:sz="0" w:space="0" w:color="auto"/>
      </w:divBdr>
    </w:div>
    <w:div w:id="21135461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kaggle.com/neuromusic/avocado-pric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CAEACA"/>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53</TotalTime>
  <Pages>1</Pages>
  <Words>577</Words>
  <Characters>3292</Characters>
  <Application>Microsoft Office Word</Application>
  <DocSecurity>0</DocSecurity>
  <Lines>27</Lines>
  <Paragraphs>7</Paragraphs>
  <ScaleCrop>false</ScaleCrop>
  <Company/>
  <LinksUpToDate>false</LinksUpToDate>
  <CharactersWithSpaces>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Whitehead, Nicola</dc:creator>
  <cp:lastModifiedBy>脩 潾</cp:lastModifiedBy>
  <cp:revision>5</cp:revision>
  <dcterms:created xsi:type="dcterms:W3CDTF">2021-03-12T15:06:00Z</dcterms:created>
  <dcterms:modified xsi:type="dcterms:W3CDTF">2021-03-12T16:07:00Z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2017-01-18T00:00:00Z</vt:filetime>
  </property>
  <property fmtid="{D5CDD505-2E9C-101B-9397-08002B2CF9AE}" pid="3" name="Creator">
    <vt:lpwstr>Microsoft® Word 2013</vt:lpwstr>
  </property>
  <property fmtid="{D5CDD505-2E9C-101B-9397-08002B2CF9AE}" pid="4" name="LastSaved">
    <vt:filetime>2021-03-12T00:00:00Z</vt:filetime>
  </property>
</Properties>
</file>