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05099" w14:textId="77777777" w:rsidR="00774286" w:rsidRDefault="00774286"/>
    <w:p w14:paraId="051CA73E" w14:textId="77777777" w:rsidR="00774286" w:rsidRDefault="00774286"/>
    <w:p w14:paraId="77888DB0" w14:textId="77777777" w:rsidR="00774286" w:rsidRDefault="00774286"/>
    <w:p w14:paraId="2E90C496" w14:textId="77777777" w:rsidR="00774286" w:rsidRDefault="00774286"/>
    <w:p w14:paraId="5CE84E8C" w14:textId="77777777" w:rsidR="00774286" w:rsidRDefault="00774286"/>
    <w:p w14:paraId="24C7BC78" w14:textId="77777777" w:rsidR="00774286" w:rsidRDefault="00774286"/>
    <w:p w14:paraId="522661F5" w14:textId="77777777" w:rsidR="00774286" w:rsidRDefault="00774286"/>
    <w:p w14:paraId="0B61F3C0" w14:textId="77777777" w:rsidR="00774286" w:rsidRDefault="00774286"/>
    <w:p w14:paraId="7F50A132" w14:textId="77777777" w:rsidR="00774286" w:rsidRPr="00D45068" w:rsidRDefault="00774286" w:rsidP="00774286">
      <w:pPr>
        <w:jc w:val="center"/>
        <w:rPr>
          <w:rFonts w:ascii="Arial" w:hAnsi="Arial" w:cs="Arial"/>
          <w:b/>
          <w:bCs/>
          <w:sz w:val="24"/>
          <w:szCs w:val="24"/>
        </w:rPr>
      </w:pPr>
      <w:r w:rsidRPr="00D45068">
        <w:rPr>
          <w:rFonts w:ascii="Arial" w:hAnsi="Arial" w:cs="Arial"/>
          <w:b/>
          <w:bCs/>
          <w:sz w:val="24"/>
          <w:szCs w:val="24"/>
        </w:rPr>
        <w:t>HEALTH &amp; SOCIAL CARE</w:t>
      </w:r>
    </w:p>
    <w:p w14:paraId="5344FFDC" w14:textId="77777777" w:rsidR="00774286" w:rsidRPr="00D45068" w:rsidRDefault="00774286" w:rsidP="00774286">
      <w:pPr>
        <w:jc w:val="center"/>
        <w:rPr>
          <w:rFonts w:ascii="Arial" w:hAnsi="Arial" w:cs="Arial"/>
          <w:b/>
          <w:bCs/>
          <w:sz w:val="24"/>
          <w:szCs w:val="24"/>
        </w:rPr>
      </w:pPr>
    </w:p>
    <w:p w14:paraId="19188F23" w14:textId="77777777" w:rsidR="00774286" w:rsidRPr="00D45068" w:rsidRDefault="00774286" w:rsidP="00774286">
      <w:pPr>
        <w:jc w:val="center"/>
        <w:rPr>
          <w:rFonts w:ascii="Arial" w:hAnsi="Arial" w:cs="Arial"/>
          <w:b/>
          <w:sz w:val="24"/>
          <w:szCs w:val="24"/>
        </w:rPr>
      </w:pPr>
    </w:p>
    <w:p w14:paraId="5E3800FD" w14:textId="77777777" w:rsidR="00774286" w:rsidRPr="00D45068" w:rsidRDefault="00774286" w:rsidP="00774286">
      <w:pPr>
        <w:jc w:val="center"/>
        <w:rPr>
          <w:rFonts w:ascii="Arial" w:hAnsi="Arial" w:cs="Arial"/>
          <w:b/>
          <w:sz w:val="24"/>
          <w:szCs w:val="24"/>
        </w:rPr>
      </w:pPr>
    </w:p>
    <w:p w14:paraId="258ACA7F" w14:textId="77777777" w:rsidR="00774286" w:rsidRPr="00D45068" w:rsidRDefault="00774286" w:rsidP="00774286">
      <w:pPr>
        <w:jc w:val="center"/>
        <w:rPr>
          <w:rFonts w:ascii="Arial" w:hAnsi="Arial" w:cs="Arial"/>
          <w:b/>
          <w:sz w:val="24"/>
          <w:szCs w:val="24"/>
        </w:rPr>
      </w:pPr>
      <w:r w:rsidRPr="00D45068">
        <w:rPr>
          <w:rFonts w:ascii="Arial" w:hAnsi="Arial" w:cs="Arial"/>
          <w:b/>
          <w:sz w:val="24"/>
          <w:szCs w:val="24"/>
        </w:rPr>
        <w:t>Student Name: Sabia Alam</w:t>
      </w:r>
    </w:p>
    <w:p w14:paraId="588722C8" w14:textId="77777777" w:rsidR="00774286" w:rsidRPr="00D45068" w:rsidRDefault="00774286" w:rsidP="00774286">
      <w:pPr>
        <w:jc w:val="center"/>
        <w:rPr>
          <w:rFonts w:ascii="Arial" w:hAnsi="Arial" w:cs="Arial"/>
          <w:b/>
          <w:sz w:val="24"/>
          <w:szCs w:val="24"/>
        </w:rPr>
      </w:pPr>
      <w:r w:rsidRPr="00D45068">
        <w:rPr>
          <w:rFonts w:ascii="Arial" w:hAnsi="Arial" w:cs="Arial"/>
          <w:b/>
          <w:sz w:val="24"/>
          <w:szCs w:val="24"/>
        </w:rPr>
        <w:t>Student I.D: 2507875</w:t>
      </w:r>
    </w:p>
    <w:p w14:paraId="534E38C8" w14:textId="77777777" w:rsidR="00774286" w:rsidRPr="00D45068" w:rsidRDefault="00774286" w:rsidP="00774286">
      <w:pPr>
        <w:jc w:val="center"/>
        <w:rPr>
          <w:rFonts w:ascii="Arial" w:hAnsi="Arial" w:cs="Arial"/>
          <w:b/>
          <w:sz w:val="24"/>
          <w:szCs w:val="24"/>
        </w:rPr>
      </w:pPr>
      <w:r w:rsidRPr="00D45068">
        <w:rPr>
          <w:rFonts w:ascii="Arial" w:hAnsi="Arial" w:cs="Arial"/>
          <w:b/>
          <w:sz w:val="24"/>
          <w:szCs w:val="24"/>
        </w:rPr>
        <w:t>University of Wales</w:t>
      </w:r>
    </w:p>
    <w:p w14:paraId="7AE54099" w14:textId="77777777" w:rsidR="00774286" w:rsidRPr="00D45068" w:rsidRDefault="00774286" w:rsidP="00774286">
      <w:pPr>
        <w:spacing w:before="120"/>
        <w:jc w:val="center"/>
        <w:rPr>
          <w:rFonts w:ascii="Arial" w:hAnsi="Arial" w:cs="Arial"/>
          <w:b/>
          <w:bCs/>
          <w:sz w:val="24"/>
          <w:szCs w:val="24"/>
        </w:rPr>
      </w:pPr>
      <w:r w:rsidRPr="00D45068">
        <w:rPr>
          <w:rFonts w:ascii="Arial" w:hAnsi="Arial" w:cs="Arial"/>
          <w:b/>
          <w:sz w:val="24"/>
          <w:szCs w:val="24"/>
        </w:rPr>
        <w:t xml:space="preserve">Module Code: </w:t>
      </w:r>
      <w:r w:rsidRPr="00D45068">
        <w:rPr>
          <w:rFonts w:ascii="Arial" w:hAnsi="Arial" w:cs="Arial"/>
          <w:b/>
          <w:bCs/>
          <w:sz w:val="24"/>
          <w:szCs w:val="24"/>
        </w:rPr>
        <w:t>LCHS4003</w:t>
      </w:r>
    </w:p>
    <w:p w14:paraId="47EC15A8" w14:textId="77777777" w:rsidR="00774286" w:rsidRPr="00D45068" w:rsidRDefault="00774286" w:rsidP="00774286">
      <w:pPr>
        <w:spacing w:before="120"/>
        <w:jc w:val="center"/>
        <w:rPr>
          <w:rFonts w:ascii="Arial" w:hAnsi="Arial" w:cs="Arial"/>
          <w:b/>
          <w:bCs/>
          <w:sz w:val="24"/>
          <w:szCs w:val="24"/>
        </w:rPr>
      </w:pPr>
      <w:r w:rsidRPr="00D45068">
        <w:rPr>
          <w:rFonts w:ascii="Arial" w:hAnsi="Arial" w:cs="Arial"/>
          <w:b/>
          <w:sz w:val="24"/>
          <w:szCs w:val="24"/>
        </w:rPr>
        <w:t xml:space="preserve">Module: </w:t>
      </w:r>
      <w:r w:rsidRPr="00D45068">
        <w:rPr>
          <w:rFonts w:ascii="Arial" w:hAnsi="Arial" w:cs="Arial"/>
          <w:b/>
          <w:bCs/>
          <w:sz w:val="24"/>
          <w:szCs w:val="24"/>
        </w:rPr>
        <w:t>Introduction to Health and Social Care</w:t>
      </w:r>
    </w:p>
    <w:p w14:paraId="4707B369" w14:textId="16F8D902" w:rsidR="00774286" w:rsidRPr="00D45068" w:rsidRDefault="00774286" w:rsidP="00774286">
      <w:pPr>
        <w:jc w:val="center"/>
        <w:rPr>
          <w:rFonts w:ascii="Arial" w:hAnsi="Arial" w:cs="Arial"/>
          <w:b/>
          <w:sz w:val="24"/>
          <w:szCs w:val="24"/>
        </w:rPr>
      </w:pPr>
      <w:r w:rsidRPr="00D45068">
        <w:rPr>
          <w:rFonts w:ascii="Arial" w:hAnsi="Arial" w:cs="Arial"/>
          <w:b/>
          <w:sz w:val="24"/>
          <w:szCs w:val="24"/>
        </w:rPr>
        <w:t>Lecturer: Wafa</w:t>
      </w:r>
      <w:r w:rsidR="009128BF" w:rsidRPr="00D45068">
        <w:rPr>
          <w:rFonts w:ascii="Arial" w:hAnsi="Arial" w:cs="Arial"/>
          <w:b/>
          <w:sz w:val="24"/>
          <w:szCs w:val="24"/>
        </w:rPr>
        <w:t xml:space="preserve"> Nasir</w:t>
      </w:r>
    </w:p>
    <w:p w14:paraId="3CFCA01F" w14:textId="77777777" w:rsidR="005A34BE" w:rsidRPr="00D45068" w:rsidRDefault="005A34BE" w:rsidP="00774286">
      <w:pPr>
        <w:jc w:val="center"/>
        <w:rPr>
          <w:rFonts w:ascii="Arial" w:hAnsi="Arial" w:cs="Arial"/>
          <w:b/>
          <w:sz w:val="24"/>
          <w:szCs w:val="24"/>
        </w:rPr>
      </w:pPr>
    </w:p>
    <w:p w14:paraId="0D7A93C5" w14:textId="77777777" w:rsidR="00774286" w:rsidRDefault="00774286" w:rsidP="00774286">
      <w:pPr>
        <w:spacing w:line="480" w:lineRule="auto"/>
        <w:rPr>
          <w:rFonts w:ascii="Times New Roman" w:hAnsi="Times New Roman" w:cs="Times New Roman"/>
          <w:b/>
          <w:bCs/>
        </w:rPr>
      </w:pPr>
    </w:p>
    <w:p w14:paraId="0D0FBBA8" w14:textId="77777777" w:rsidR="0024290A" w:rsidRDefault="0024290A" w:rsidP="00774286">
      <w:pPr>
        <w:spacing w:line="480" w:lineRule="auto"/>
        <w:rPr>
          <w:rFonts w:ascii="Times New Roman" w:hAnsi="Times New Roman" w:cs="Times New Roman"/>
          <w:b/>
          <w:bCs/>
        </w:rPr>
      </w:pPr>
    </w:p>
    <w:p w14:paraId="243BB7A6" w14:textId="77777777" w:rsidR="00774286" w:rsidRDefault="00774286"/>
    <w:p w14:paraId="7664681F" w14:textId="77777777" w:rsidR="00774286" w:rsidRDefault="00774286"/>
    <w:p w14:paraId="2CE39692" w14:textId="77777777" w:rsidR="00774286" w:rsidRDefault="00774286"/>
    <w:p w14:paraId="4844F60C" w14:textId="77777777" w:rsidR="00774286" w:rsidRDefault="00774286"/>
    <w:p w14:paraId="3C588357" w14:textId="77777777" w:rsidR="00774286" w:rsidRDefault="00774286"/>
    <w:p w14:paraId="42369B8B" w14:textId="77777777" w:rsidR="00774286" w:rsidRDefault="00774286"/>
    <w:p w14:paraId="68A3BBF9" w14:textId="77777777" w:rsidR="00774286" w:rsidRDefault="00774286"/>
    <w:p w14:paraId="5F6B3A48" w14:textId="77777777" w:rsidR="00774286" w:rsidRDefault="00774286"/>
    <w:p w14:paraId="51FA926B" w14:textId="77777777" w:rsidR="00774286" w:rsidRDefault="00774286"/>
    <w:p w14:paraId="37A5E791" w14:textId="77777777" w:rsidR="00774286" w:rsidRDefault="00774286"/>
    <w:p w14:paraId="5D939A64" w14:textId="77777777" w:rsidR="00DE0438" w:rsidRDefault="00DE0438"/>
    <w:p w14:paraId="7F30E5D1" w14:textId="77777777" w:rsidR="00774286" w:rsidRPr="00DC036A" w:rsidRDefault="00774286" w:rsidP="0024290A">
      <w:pPr>
        <w:jc w:val="center"/>
        <w:rPr>
          <w:rFonts w:ascii="Arial" w:hAnsi="Arial" w:cs="Arial"/>
          <w:b/>
          <w:bCs/>
          <w:color w:val="215E99" w:themeColor="text2" w:themeTint="BF"/>
          <w:sz w:val="32"/>
          <w:szCs w:val="32"/>
          <w:u w:val="single"/>
        </w:rPr>
      </w:pPr>
      <w:r w:rsidRPr="00DC036A">
        <w:rPr>
          <w:rFonts w:ascii="Arial" w:hAnsi="Arial" w:cs="Arial"/>
          <w:b/>
          <w:bCs/>
          <w:color w:val="215E99" w:themeColor="text2" w:themeTint="BF"/>
          <w:sz w:val="32"/>
          <w:szCs w:val="32"/>
          <w:u w:val="single"/>
        </w:rPr>
        <w:lastRenderedPageBreak/>
        <w:t>COMMUNITY DISABILITY SERVICES IN THE UK</w:t>
      </w:r>
    </w:p>
    <w:p w14:paraId="11ED7977" w14:textId="77777777" w:rsidR="00774286" w:rsidRPr="00A63534" w:rsidRDefault="00774286" w:rsidP="00774286">
      <w:pPr>
        <w:jc w:val="center"/>
        <w:rPr>
          <w:rFonts w:ascii="Arial" w:hAnsi="Arial" w:cs="Arial"/>
          <w:b/>
          <w:bCs/>
          <w:color w:val="000000" w:themeColor="text1"/>
          <w:sz w:val="32"/>
          <w:szCs w:val="32"/>
          <w:u w:val="single"/>
        </w:rPr>
      </w:pPr>
      <w:r w:rsidRPr="00A63534">
        <w:rPr>
          <w:rFonts w:ascii="Arial" w:hAnsi="Arial" w:cs="Arial"/>
          <w:noProof/>
          <w:color w:val="000000" w:themeColor="text1"/>
        </w:rPr>
        <mc:AlternateContent>
          <mc:Choice Requires="wps">
            <w:drawing>
              <wp:anchor distT="36576" distB="36576" distL="36576" distR="36576" simplePos="0" relativeHeight="251659264" behindDoc="0" locked="0" layoutInCell="1" allowOverlap="1" wp14:anchorId="1E532D5C" wp14:editId="77FFF67D">
                <wp:simplePos x="0" y="0"/>
                <wp:positionH relativeFrom="margin">
                  <wp:posOffset>1301750</wp:posOffset>
                </wp:positionH>
                <wp:positionV relativeFrom="paragraph">
                  <wp:posOffset>160655</wp:posOffset>
                </wp:positionV>
                <wp:extent cx="3194050" cy="1079500"/>
                <wp:effectExtent l="0" t="0" r="6350" b="6350"/>
                <wp:wrapNone/>
                <wp:docPr id="672263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194050" cy="1079500"/>
                        </a:xfrm>
                        <a:prstGeom prst="rect">
                          <a:avLst/>
                        </a:prstGeom>
                        <a:noFill/>
                        <a:ln>
                          <a:noFill/>
                        </a:ln>
                        <a:effectLst/>
                      </wps:spPr>
                      <wps:txbx>
                        <w:txbxContent>
                          <w:p w14:paraId="367F21C7" w14:textId="77777777" w:rsidR="00774286" w:rsidRPr="00DC036A" w:rsidRDefault="00774286" w:rsidP="00774286">
                            <w:pPr>
                              <w:widowControl w:val="0"/>
                              <w:jc w:val="center"/>
                              <w:rPr>
                                <w:rFonts w:ascii="Arial" w:hAnsi="Arial" w:cs="Arial"/>
                                <w:b/>
                                <w:bCs/>
                                <w:color w:val="215E99" w:themeColor="text2" w:themeTint="BF"/>
                                <w:sz w:val="28"/>
                                <w:szCs w:val="28"/>
                                <w:u w:val="single"/>
                              </w:rPr>
                            </w:pPr>
                            <w:r w:rsidRPr="00DC036A">
                              <w:rPr>
                                <w:rFonts w:ascii="Arial" w:hAnsi="Arial" w:cs="Arial"/>
                                <w:b/>
                                <w:bCs/>
                                <w:color w:val="215E99" w:themeColor="text2" w:themeTint="BF"/>
                                <w:sz w:val="28"/>
                                <w:szCs w:val="28"/>
                                <w:u w:val="single"/>
                              </w:rPr>
                              <w:t>Support Adults with disabilities</w:t>
                            </w:r>
                          </w:p>
                          <w:p w14:paraId="463FA948" w14:textId="77777777" w:rsidR="00774286" w:rsidRPr="00DC036A" w:rsidRDefault="00774286" w:rsidP="00774286">
                            <w:pPr>
                              <w:widowControl w:val="0"/>
                              <w:jc w:val="center"/>
                              <w:rPr>
                                <w:rFonts w:ascii="Arial" w:hAnsi="Arial" w:cs="Arial"/>
                                <w:b/>
                                <w:bCs/>
                                <w:color w:val="215E99" w:themeColor="text2" w:themeTint="BF"/>
                                <w:sz w:val="22"/>
                                <w:szCs w:val="22"/>
                              </w:rPr>
                            </w:pPr>
                            <w:r w:rsidRPr="00DC036A">
                              <w:rPr>
                                <w:rFonts w:ascii="Arial" w:hAnsi="Arial" w:cs="Arial"/>
                                <w:color w:val="215E99" w:themeColor="text2" w:themeTint="BF"/>
                                <w:sz w:val="22"/>
                                <w:szCs w:val="22"/>
                              </w:rPr>
                              <w:t>Help with daily living, personal care, equipment, social activities, promoting wellbeing and inclusion.</w:t>
                            </w:r>
                          </w:p>
                          <w:p w14:paraId="134E0EC5" w14:textId="77777777" w:rsidR="00774286" w:rsidRDefault="00774286" w:rsidP="00774286">
                            <w:pPr>
                              <w:widowControl w:val="0"/>
                              <w:rPr>
                                <w:rFonts w:ascii="Bell MT" w:hAnsi="Bell MT"/>
                                <w:b/>
                                <w:bCs/>
                                <w:sz w:val="32"/>
                                <w:szCs w:val="32"/>
                              </w:rPr>
                            </w:pPr>
                            <w:r>
                              <w:rPr>
                                <w:rFonts w:ascii="Bell MT" w:hAnsi="Bell MT"/>
                                <w:b/>
                                <w:bCs/>
                                <w:sz w:val="32"/>
                                <w:szCs w:val="32"/>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E532D5C" id="_x0000_t202" coordsize="21600,21600" o:spt="202" path="m,l,21600r21600,l21600,xe">
                <v:stroke joinstyle="miter"/>
                <v:path gradientshapeok="t" o:connecttype="rect"/>
              </v:shapetype>
              <v:shape id="Text Box 2" o:spid="_x0000_s1026" type="#_x0000_t202" style="position:absolute;left:0;text-align:left;margin-left:102.5pt;margin-top:12.65pt;width:251.5pt;height:85pt;z-index:25165926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" filled="f" stroked="f">
                <v:textbox inset="2.88pt,2.88pt,2.88pt,2.88pt">
                  <w:txbxContent>
                    <w:p w14:paraId="367F21C7" w14:textId="77777777" w:rsidR="00774286" w:rsidRPr="00DC036A" w:rsidRDefault="00774286" w:rsidP="00774286">
                      <w:pPr>
                        <w:widowControl w:val="0"/>
                        <w:jc w:val="center"/>
                        <w:rPr>
                          <w:rFonts w:ascii="Arial" w:hAnsi="Arial" w:cs="Arial"/>
                          <w:b/>
                          <w:bCs/>
                          <w:color w:val="215E99" w:themeColor="text2" w:themeTint="BF"/>
                          <w:sz w:val="28"/>
                          <w:szCs w:val="28"/>
                          <w:u w:val="single"/>
                        </w:rPr>
                      </w:pPr>
                      <w:r w:rsidRPr="00DC036A">
                        <w:rPr>
                          <w:rFonts w:ascii="Arial" w:hAnsi="Arial" w:cs="Arial"/>
                          <w:b/>
                          <w:bCs/>
                          <w:color w:val="215E99" w:themeColor="text2" w:themeTint="BF"/>
                          <w:sz w:val="28"/>
                          <w:szCs w:val="28"/>
                          <w:u w:val="single"/>
                        </w:rPr>
                        <w:t>Support Adults with disabilities</w:t>
                      </w:r>
                    </w:p>
                    <w:p w14:paraId="463FA948" w14:textId="77777777" w:rsidR="00774286" w:rsidRPr="00DC036A" w:rsidRDefault="00774286" w:rsidP="00774286">
                      <w:pPr>
                        <w:widowControl w:val="0"/>
                        <w:jc w:val="center"/>
                        <w:rPr>
                          <w:rFonts w:ascii="Arial" w:hAnsi="Arial" w:cs="Arial"/>
                          <w:b/>
                          <w:bCs/>
                          <w:color w:val="215E99" w:themeColor="text2" w:themeTint="BF"/>
                          <w:sz w:val="22"/>
                          <w:szCs w:val="22"/>
                        </w:rPr>
                      </w:pPr>
                      <w:r w:rsidRPr="00DC036A">
                        <w:rPr>
                          <w:rFonts w:ascii="Arial" w:hAnsi="Arial" w:cs="Arial"/>
                          <w:color w:val="215E99" w:themeColor="text2" w:themeTint="BF"/>
                          <w:sz w:val="22"/>
                          <w:szCs w:val="22"/>
                        </w:rPr>
                        <w:t>Help with daily living, personal care, equipment, social activities, promoting wellbeing and inclusion.</w:t>
                      </w:r>
                    </w:p>
                    <w:p w14:paraId="134E0EC5" w14:textId="77777777" w:rsidR="00774286" w:rsidRDefault="00774286" w:rsidP="00774286">
                      <w:pPr>
                        <w:widowControl w:val="0"/>
                        <w:rPr>
                          <w:rFonts w:ascii="Bell MT" w:hAnsi="Bell MT"/>
                          <w:b/>
                          <w:bCs/>
                          <w:sz w:val="32"/>
                          <w:szCs w:val="32"/>
                        </w:rPr>
                      </w:pPr>
                      <w:r>
                        <w:rPr>
                          <w:rFonts w:ascii="Bell MT" w:hAnsi="Bell MT"/>
                          <w:b/>
                          <w:bCs/>
                          <w:sz w:val="32"/>
                          <w:szCs w:val="32"/>
                        </w:rPr>
                        <w:t> </w:t>
                      </w:r>
                    </w:p>
                  </w:txbxContent>
                </v:textbox>
                <w10:wrap anchorx="margin"/>
              </v:shape>
            </w:pict>
          </mc:Fallback>
        </mc:AlternateContent>
      </w:r>
      <w:r w:rsidRPr="00A63534">
        <w:rPr>
          <w:rFonts w:ascii="Arial" w:hAnsi="Arial" w:cs="Arial"/>
          <w:noProof/>
          <w:color w:val="000000" w:themeColor="text1"/>
        </w:rPr>
        <w:drawing>
          <wp:anchor distT="36576" distB="36576" distL="36576" distR="36576" simplePos="0" relativeHeight="251661312" behindDoc="0" locked="0" layoutInCell="1" allowOverlap="1" wp14:anchorId="31A011F9" wp14:editId="1C550C23">
            <wp:simplePos x="0" y="0"/>
            <wp:positionH relativeFrom="margin">
              <wp:posOffset>4533900</wp:posOffset>
            </wp:positionH>
            <wp:positionV relativeFrom="paragraph">
              <wp:posOffset>151130</wp:posOffset>
            </wp:positionV>
            <wp:extent cx="1943100" cy="1040765"/>
            <wp:effectExtent l="0" t="0" r="0" b="0"/>
            <wp:wrapNone/>
            <wp:docPr id="9" name="Picture 4" descr="A group of people in a classroom&#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4" descr="A group of people in a classroom&#10;&#10;AI-generated content may be incorrect."/>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3100" cy="10407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63534">
        <w:rPr>
          <w:rFonts w:ascii="Arial" w:hAnsi="Arial" w:cs="Arial"/>
          <w:noProof/>
          <w:color w:val="000000" w:themeColor="text1"/>
        </w:rPr>
        <w:drawing>
          <wp:anchor distT="36576" distB="36576" distL="36576" distR="36576" simplePos="0" relativeHeight="251660288" behindDoc="0" locked="0" layoutInCell="1" allowOverlap="1" wp14:anchorId="3C89412B" wp14:editId="05BF4B7F">
            <wp:simplePos x="0" y="0"/>
            <wp:positionH relativeFrom="margin">
              <wp:posOffset>-593090</wp:posOffset>
            </wp:positionH>
            <wp:positionV relativeFrom="paragraph">
              <wp:posOffset>160655</wp:posOffset>
            </wp:positionV>
            <wp:extent cx="1852930" cy="1329055"/>
            <wp:effectExtent l="0" t="0" r="0" b="0"/>
            <wp:wrapNone/>
            <wp:docPr id="8" name="Picture 3" descr="A group of people with different pose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3" descr="A group of people with different poses&#10;&#10;AI-generated content may be incorrect."/>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2930" cy="1329055"/>
                    </a:xfrm>
                    <a:prstGeom prst="rect">
                      <a:avLst/>
                    </a:prstGeom>
                    <a:noFill/>
                  </pic:spPr>
                </pic:pic>
              </a:graphicData>
            </a:graphic>
            <wp14:sizeRelH relativeFrom="page">
              <wp14:pctWidth>0</wp14:pctWidth>
            </wp14:sizeRelH>
            <wp14:sizeRelV relativeFrom="page">
              <wp14:pctHeight>0</wp14:pctHeight>
            </wp14:sizeRelV>
          </wp:anchor>
        </w:drawing>
      </w:r>
    </w:p>
    <w:p w14:paraId="5E598B7E" w14:textId="77777777" w:rsidR="00774286" w:rsidRPr="00A63534" w:rsidRDefault="00774286" w:rsidP="00774286">
      <w:pPr>
        <w:jc w:val="center"/>
        <w:rPr>
          <w:rFonts w:ascii="Arial" w:hAnsi="Arial" w:cs="Arial"/>
          <w:b/>
          <w:bCs/>
          <w:color w:val="000000" w:themeColor="text1"/>
          <w:sz w:val="32"/>
          <w:szCs w:val="32"/>
          <w:u w:val="single"/>
        </w:rPr>
      </w:pPr>
    </w:p>
    <w:p w14:paraId="2C4942A2" w14:textId="77777777" w:rsidR="00774286" w:rsidRPr="00A63534" w:rsidRDefault="00774286" w:rsidP="00774286">
      <w:pPr>
        <w:jc w:val="center"/>
        <w:rPr>
          <w:rFonts w:ascii="Arial" w:hAnsi="Arial" w:cs="Arial"/>
          <w:color w:val="000000" w:themeColor="text1"/>
          <w:sz w:val="36"/>
          <w:szCs w:val="36"/>
        </w:rPr>
      </w:pPr>
    </w:p>
    <w:p w14:paraId="118DFCDF" w14:textId="77777777" w:rsidR="00774286" w:rsidRPr="00A63534" w:rsidRDefault="00774286" w:rsidP="00774286">
      <w:pPr>
        <w:rPr>
          <w:rFonts w:ascii="Arial" w:hAnsi="Arial" w:cs="Arial"/>
          <w:color w:val="000000" w:themeColor="text1"/>
        </w:rPr>
      </w:pPr>
    </w:p>
    <w:p w14:paraId="03CDBAED" w14:textId="77777777" w:rsidR="0008335B" w:rsidRPr="00A63534" w:rsidRDefault="0008335B" w:rsidP="00774286">
      <w:pPr>
        <w:rPr>
          <w:rFonts w:ascii="Arial" w:hAnsi="Arial" w:cs="Arial"/>
          <w:color w:val="000000" w:themeColor="text1"/>
        </w:rPr>
      </w:pPr>
    </w:p>
    <w:p w14:paraId="75B28E5C" w14:textId="77777777" w:rsidR="00774286" w:rsidRPr="00A63534" w:rsidRDefault="00774286" w:rsidP="00774286">
      <w:pPr>
        <w:rPr>
          <w:rFonts w:ascii="Arial" w:hAnsi="Arial" w:cs="Arial"/>
          <w:color w:val="000000" w:themeColor="text1"/>
        </w:rPr>
      </w:pPr>
      <w:r w:rsidRPr="00A63534">
        <w:rPr>
          <w:rFonts w:ascii="Arial" w:hAnsi="Arial" w:cs="Arial"/>
          <w:noProof/>
          <w:color w:val="000000" w:themeColor="text1"/>
        </w:rPr>
        <mc:AlternateContent>
          <mc:Choice Requires="wps">
            <w:drawing>
              <wp:anchor distT="36576" distB="36576" distL="36576" distR="36576" simplePos="0" relativeHeight="251662336" behindDoc="0" locked="0" layoutInCell="1" allowOverlap="1" wp14:anchorId="27ADE371" wp14:editId="54FB266A">
                <wp:simplePos x="0" y="0"/>
                <wp:positionH relativeFrom="margin">
                  <wp:posOffset>-549275</wp:posOffset>
                </wp:positionH>
                <wp:positionV relativeFrom="paragraph">
                  <wp:posOffset>191135</wp:posOffset>
                </wp:positionV>
                <wp:extent cx="3095625" cy="4902200"/>
                <wp:effectExtent l="0" t="0" r="9525" b="0"/>
                <wp:wrapNone/>
                <wp:docPr id="15852283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095625" cy="4902200"/>
                        </a:xfrm>
                        <a:prstGeom prst="rect">
                          <a:avLst/>
                        </a:prstGeom>
                        <a:noFill/>
                        <a:ln>
                          <a:noFill/>
                        </a:ln>
                        <a:effectLst/>
                      </wps:spPr>
                      <wps:txbx>
                        <w:txbxContent>
                          <w:p w14:paraId="772CB9AB" w14:textId="77777777" w:rsidR="00774286" w:rsidRPr="00204F3A" w:rsidRDefault="00774286" w:rsidP="00774286">
                            <w:pPr>
                              <w:rPr>
                                <w:rFonts w:ascii="Arial" w:hAnsi="Arial" w:cs="Arial"/>
                                <w:b/>
                                <w:bCs/>
                                <w:color w:val="215E99" w:themeColor="text2" w:themeTint="BF"/>
                                <w:sz w:val="28"/>
                                <w:szCs w:val="28"/>
                              </w:rPr>
                            </w:pPr>
                            <w:r w:rsidRPr="00204F3A">
                              <w:rPr>
                                <w:rFonts w:ascii="Arial" w:hAnsi="Arial" w:cs="Arial"/>
                                <w:b/>
                                <w:bCs/>
                                <w:color w:val="215E99" w:themeColor="text2" w:themeTint="BF"/>
                                <w:sz w:val="28"/>
                                <w:szCs w:val="28"/>
                              </w:rPr>
                              <w:t>Key milestones:</w:t>
                            </w:r>
                          </w:p>
                          <w:p w14:paraId="09DBC032" w14:textId="77777777" w:rsidR="00774286" w:rsidRPr="00204F3A" w:rsidRDefault="00774286" w:rsidP="00774286">
                            <w:pPr>
                              <w:rPr>
                                <w:rFonts w:ascii="Arial" w:hAnsi="Arial" w:cs="Arial"/>
                                <w:b/>
                                <w:bCs/>
                                <w:color w:val="215E99" w:themeColor="text2" w:themeTint="BF"/>
                                <w:sz w:val="28"/>
                                <w:szCs w:val="28"/>
                              </w:rPr>
                            </w:pPr>
                            <w:r w:rsidRPr="00204F3A">
                              <w:rPr>
                                <w:rFonts w:ascii="Arial" w:hAnsi="Arial" w:cs="Arial"/>
                                <w:b/>
                                <w:bCs/>
                                <w:color w:val="215E99" w:themeColor="text2" w:themeTint="BF"/>
                                <w:sz w:val="28"/>
                                <w:szCs w:val="28"/>
                              </w:rPr>
                              <w:t>Brief History</w:t>
                            </w:r>
                          </w:p>
                          <w:p w14:paraId="4E69075E" w14:textId="77777777" w:rsidR="00774286" w:rsidRPr="00DC036A" w:rsidRDefault="00774286" w:rsidP="00774286">
                            <w:pPr>
                              <w:pStyle w:val="ListParagraph"/>
                              <w:numPr>
                                <w:ilvl w:val="0"/>
                                <w:numId w:val="1"/>
                              </w:numPr>
                              <w:rPr>
                                <w:rFonts w:ascii="Arial" w:hAnsi="Arial" w:cs="Arial"/>
                                <w:color w:val="215E99" w:themeColor="text2" w:themeTint="BF"/>
                                <w:sz w:val="22"/>
                                <w:szCs w:val="22"/>
                              </w:rPr>
                            </w:pPr>
                            <w:r w:rsidRPr="00DC036A">
                              <w:rPr>
                                <w:rFonts w:ascii="Arial" w:hAnsi="Arial" w:cs="Arial"/>
                                <w:color w:val="215E99" w:themeColor="text2" w:themeTint="BF"/>
                                <w:sz w:val="22"/>
                                <w:szCs w:val="22"/>
                              </w:rPr>
                              <w:t>Before the 1990s, most care took place in big institutions or hospitals. People lived apart from their communities, often with little say in their own lives.</w:t>
                            </w:r>
                          </w:p>
                          <w:p w14:paraId="2E4C8CBF" w14:textId="77777777" w:rsidR="00774286" w:rsidRPr="00DC036A" w:rsidRDefault="00774286" w:rsidP="00774286">
                            <w:pPr>
                              <w:pStyle w:val="ListParagraph"/>
                              <w:numPr>
                                <w:ilvl w:val="0"/>
                                <w:numId w:val="1"/>
                              </w:numPr>
                              <w:rPr>
                                <w:rFonts w:ascii="Arial" w:hAnsi="Arial" w:cs="Arial"/>
                                <w:color w:val="215E99" w:themeColor="text2" w:themeTint="BF"/>
                                <w:sz w:val="22"/>
                                <w:szCs w:val="22"/>
                              </w:rPr>
                            </w:pPr>
                            <w:r w:rsidRPr="00DC036A">
                              <w:rPr>
                                <w:rFonts w:ascii="Arial" w:hAnsi="Arial" w:cs="Arial"/>
                                <w:color w:val="215E99" w:themeColor="text2" w:themeTint="BF"/>
                                <w:sz w:val="22"/>
                                <w:szCs w:val="22"/>
                              </w:rPr>
                              <w:t>In 1990, the NHS and Community Care Act changed things. The focus moved from institutions to support within the community. (</w:t>
                            </w:r>
                            <w:proofErr w:type="spellStart"/>
                            <w:r w:rsidRPr="00DC036A">
                              <w:rPr>
                                <w:rFonts w:ascii="Arial" w:hAnsi="Arial" w:cs="Arial"/>
                                <w:color w:val="215E99" w:themeColor="text2" w:themeTint="BF"/>
                                <w:sz w:val="22"/>
                                <w:szCs w:val="22"/>
                              </w:rPr>
                              <w:t>Aspinal</w:t>
                            </w:r>
                            <w:proofErr w:type="spellEnd"/>
                            <w:r w:rsidRPr="00DC036A">
                              <w:rPr>
                                <w:rFonts w:ascii="Arial" w:hAnsi="Arial" w:cs="Arial"/>
                                <w:color w:val="215E99" w:themeColor="text2" w:themeTint="BF"/>
                                <w:sz w:val="22"/>
                                <w:szCs w:val="22"/>
                              </w:rPr>
                              <w:t xml:space="preserve"> et al., 2022).</w:t>
                            </w:r>
                          </w:p>
                          <w:p w14:paraId="49C04EEE" w14:textId="77777777" w:rsidR="00774286" w:rsidRPr="00DC036A" w:rsidRDefault="00774286" w:rsidP="00774286">
                            <w:pPr>
                              <w:pStyle w:val="ListParagraph"/>
                              <w:numPr>
                                <w:ilvl w:val="0"/>
                                <w:numId w:val="1"/>
                              </w:numPr>
                              <w:rPr>
                                <w:rFonts w:ascii="Arial" w:hAnsi="Arial" w:cs="Arial"/>
                                <w:color w:val="215E99" w:themeColor="text2" w:themeTint="BF"/>
                                <w:sz w:val="22"/>
                                <w:szCs w:val="22"/>
                              </w:rPr>
                            </w:pPr>
                            <w:r w:rsidRPr="00DC036A">
                              <w:rPr>
                                <w:rFonts w:ascii="Arial" w:hAnsi="Arial" w:cs="Arial"/>
                                <w:color w:val="215E99" w:themeColor="text2" w:themeTint="BF"/>
                                <w:sz w:val="22"/>
                                <w:szCs w:val="22"/>
                              </w:rPr>
                              <w:t>Fast forward to 2014—There’s real attention on wellbeing, prevention, and person-centered care. People get personal budgets and direct payments, which gives them more choice and control.</w:t>
                            </w:r>
                          </w:p>
                          <w:p w14:paraId="71A0EE9A" w14:textId="77777777" w:rsidR="00774286" w:rsidRPr="00DC036A" w:rsidRDefault="00774286" w:rsidP="00774286">
                            <w:pPr>
                              <w:rPr>
                                <w:rFonts w:ascii="Arial" w:hAnsi="Arial" w:cs="Arial"/>
                                <w:color w:val="215E99" w:themeColor="text2" w:themeTint="BF"/>
                                <w:sz w:val="22"/>
                                <w:szCs w:val="22"/>
                              </w:rPr>
                            </w:pPr>
                            <w:r w:rsidRPr="00DC036A">
                              <w:rPr>
                                <w:rFonts w:ascii="Arial" w:hAnsi="Arial" w:cs="Arial"/>
                                <w:color w:val="215E99" w:themeColor="text2" w:themeTint="BF"/>
                                <w:sz w:val="22"/>
                                <w:szCs w:val="22"/>
                              </w:rPr>
                              <w:t>Recently, national strategies and “Building the Right Support” models have taken center stage. The message is clear: community inclusion matters.</w:t>
                            </w:r>
                          </w:p>
                          <w:p w14:paraId="45EE8A99" w14:textId="77777777" w:rsidR="00774286" w:rsidRPr="007910B4" w:rsidRDefault="00774286" w:rsidP="00774286">
                            <w:pPr>
                              <w:widowControl w:val="0"/>
                              <w:rPr>
                                <w:rFonts w:ascii="Times New Roman" w:hAnsi="Times New Roman" w:cs="Times New Roman"/>
                                <w:b/>
                                <w:bCs/>
                                <w:sz w:val="24"/>
                                <w:szCs w:val="2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ADE371" id="_x0000_s1027" type="#_x0000_t202" style="position:absolute;margin-left:-43.25pt;margin-top:15.05pt;width:243.75pt;height:386pt;z-index:25166233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" filled="f" stroked="f">
                <v:textbox inset="2.88pt,2.88pt,2.88pt,2.88pt">
                  <w:txbxContent>
                    <w:p w14:paraId="772CB9AB" w14:textId="77777777" w:rsidR="00774286" w:rsidRPr="00204F3A" w:rsidRDefault="00774286" w:rsidP="00774286">
                      <w:pPr>
                        <w:rPr>
                          <w:rFonts w:ascii="Arial" w:hAnsi="Arial" w:cs="Arial"/>
                          <w:b/>
                          <w:bCs/>
                          <w:color w:val="215E99" w:themeColor="text2" w:themeTint="BF"/>
                          <w:sz w:val="28"/>
                          <w:szCs w:val="28"/>
                        </w:rPr>
                      </w:pPr>
                      <w:r w:rsidRPr="00204F3A">
                        <w:rPr>
                          <w:rFonts w:ascii="Arial" w:hAnsi="Arial" w:cs="Arial"/>
                          <w:b/>
                          <w:bCs/>
                          <w:color w:val="215E99" w:themeColor="text2" w:themeTint="BF"/>
                          <w:sz w:val="28"/>
                          <w:szCs w:val="28"/>
                        </w:rPr>
                        <w:t>Key milestones:</w:t>
                      </w:r>
                    </w:p>
                    <w:p w14:paraId="09DBC032" w14:textId="77777777" w:rsidR="00774286" w:rsidRPr="00204F3A" w:rsidRDefault="00774286" w:rsidP="00774286">
                      <w:pPr>
                        <w:rPr>
                          <w:rFonts w:ascii="Arial" w:hAnsi="Arial" w:cs="Arial"/>
                          <w:b/>
                          <w:bCs/>
                          <w:color w:val="215E99" w:themeColor="text2" w:themeTint="BF"/>
                          <w:sz w:val="28"/>
                          <w:szCs w:val="28"/>
                        </w:rPr>
                      </w:pPr>
                      <w:r w:rsidRPr="00204F3A">
                        <w:rPr>
                          <w:rFonts w:ascii="Arial" w:hAnsi="Arial" w:cs="Arial"/>
                          <w:b/>
                          <w:bCs/>
                          <w:color w:val="215E99" w:themeColor="text2" w:themeTint="BF"/>
                          <w:sz w:val="28"/>
                          <w:szCs w:val="28"/>
                        </w:rPr>
                        <w:t>Brief History</w:t>
                      </w:r>
                    </w:p>
                    <w:p w14:paraId="4E69075E" w14:textId="77777777" w:rsidR="00774286" w:rsidRPr="00DC036A" w:rsidRDefault="00774286" w:rsidP="00774286">
                      <w:pPr>
                        <w:pStyle w:val="ListParagraph"/>
                        <w:numPr>
                          <w:ilvl w:val="0"/>
                          <w:numId w:val="1"/>
                        </w:numPr>
                        <w:rPr>
                          <w:rFonts w:ascii="Arial" w:hAnsi="Arial" w:cs="Arial"/>
                          <w:color w:val="215E99" w:themeColor="text2" w:themeTint="BF"/>
                          <w:sz w:val="22"/>
                          <w:szCs w:val="22"/>
                        </w:rPr>
                      </w:pPr>
                      <w:r w:rsidRPr="00DC036A">
                        <w:rPr>
                          <w:rFonts w:ascii="Arial" w:hAnsi="Arial" w:cs="Arial"/>
                          <w:color w:val="215E99" w:themeColor="text2" w:themeTint="BF"/>
                          <w:sz w:val="22"/>
                          <w:szCs w:val="22"/>
                        </w:rPr>
                        <w:t>Before the 1990s, most care took place in big institutions or hospitals. People lived apart from their communities, often with little say in their own lives.</w:t>
                      </w:r>
                    </w:p>
                    <w:p w14:paraId="2E4C8CBF" w14:textId="77777777" w:rsidR="00774286" w:rsidRPr="00DC036A" w:rsidRDefault="00774286" w:rsidP="00774286">
                      <w:pPr>
                        <w:pStyle w:val="ListParagraph"/>
                        <w:numPr>
                          <w:ilvl w:val="0"/>
                          <w:numId w:val="1"/>
                        </w:numPr>
                        <w:rPr>
                          <w:rFonts w:ascii="Arial" w:hAnsi="Arial" w:cs="Arial"/>
                          <w:color w:val="215E99" w:themeColor="text2" w:themeTint="BF"/>
                          <w:sz w:val="22"/>
                          <w:szCs w:val="22"/>
                        </w:rPr>
                      </w:pPr>
                      <w:r w:rsidRPr="00DC036A">
                        <w:rPr>
                          <w:rFonts w:ascii="Arial" w:hAnsi="Arial" w:cs="Arial"/>
                          <w:color w:val="215E99" w:themeColor="text2" w:themeTint="BF"/>
                          <w:sz w:val="22"/>
                          <w:szCs w:val="22"/>
                        </w:rPr>
                        <w:t>In 1990, the NHS and Community Care Act changed things. The focus moved from institutions to support within the community. (</w:t>
                      </w:r>
                      <w:proofErr w:type="spellStart"/>
                      <w:r w:rsidRPr="00DC036A">
                        <w:rPr>
                          <w:rFonts w:ascii="Arial" w:hAnsi="Arial" w:cs="Arial"/>
                          <w:color w:val="215E99" w:themeColor="text2" w:themeTint="BF"/>
                          <w:sz w:val="22"/>
                          <w:szCs w:val="22"/>
                        </w:rPr>
                        <w:t>Aspinal</w:t>
                      </w:r>
                      <w:proofErr w:type="spellEnd"/>
                      <w:r w:rsidRPr="00DC036A">
                        <w:rPr>
                          <w:rFonts w:ascii="Arial" w:hAnsi="Arial" w:cs="Arial"/>
                          <w:color w:val="215E99" w:themeColor="text2" w:themeTint="BF"/>
                          <w:sz w:val="22"/>
                          <w:szCs w:val="22"/>
                        </w:rPr>
                        <w:t xml:space="preserve"> et al., 2022).</w:t>
                      </w:r>
                    </w:p>
                    <w:p w14:paraId="49C04EEE" w14:textId="77777777" w:rsidR="00774286" w:rsidRPr="00DC036A" w:rsidRDefault="00774286" w:rsidP="00774286">
                      <w:pPr>
                        <w:pStyle w:val="ListParagraph"/>
                        <w:numPr>
                          <w:ilvl w:val="0"/>
                          <w:numId w:val="1"/>
                        </w:numPr>
                        <w:rPr>
                          <w:rFonts w:ascii="Arial" w:hAnsi="Arial" w:cs="Arial"/>
                          <w:color w:val="215E99" w:themeColor="text2" w:themeTint="BF"/>
                          <w:sz w:val="22"/>
                          <w:szCs w:val="22"/>
                        </w:rPr>
                      </w:pPr>
                      <w:r w:rsidRPr="00DC036A">
                        <w:rPr>
                          <w:rFonts w:ascii="Arial" w:hAnsi="Arial" w:cs="Arial"/>
                          <w:color w:val="215E99" w:themeColor="text2" w:themeTint="BF"/>
                          <w:sz w:val="22"/>
                          <w:szCs w:val="22"/>
                        </w:rPr>
                        <w:t xml:space="preserve">Fast forward to 2014—There’s real attention on wellbeing, prevention, and person-centered care. People get personal budgets and direct payments, which gives them </w:t>
                      </w:r>
                      <w:proofErr w:type="gramStart"/>
                      <w:r w:rsidRPr="00DC036A">
                        <w:rPr>
                          <w:rFonts w:ascii="Arial" w:hAnsi="Arial" w:cs="Arial"/>
                          <w:color w:val="215E99" w:themeColor="text2" w:themeTint="BF"/>
                          <w:sz w:val="22"/>
                          <w:szCs w:val="22"/>
                        </w:rPr>
                        <w:t>more choice</w:t>
                      </w:r>
                      <w:proofErr w:type="gramEnd"/>
                      <w:r w:rsidRPr="00DC036A">
                        <w:rPr>
                          <w:rFonts w:ascii="Arial" w:hAnsi="Arial" w:cs="Arial"/>
                          <w:color w:val="215E99" w:themeColor="text2" w:themeTint="BF"/>
                          <w:sz w:val="22"/>
                          <w:szCs w:val="22"/>
                        </w:rPr>
                        <w:t xml:space="preserve"> and control.</w:t>
                      </w:r>
                    </w:p>
                    <w:p w14:paraId="71A0EE9A" w14:textId="77777777" w:rsidR="00774286" w:rsidRPr="00DC036A" w:rsidRDefault="00774286" w:rsidP="00774286">
                      <w:pPr>
                        <w:rPr>
                          <w:rFonts w:ascii="Arial" w:hAnsi="Arial" w:cs="Arial"/>
                          <w:color w:val="215E99" w:themeColor="text2" w:themeTint="BF"/>
                          <w:sz w:val="22"/>
                          <w:szCs w:val="22"/>
                        </w:rPr>
                      </w:pPr>
                      <w:r w:rsidRPr="00DC036A">
                        <w:rPr>
                          <w:rFonts w:ascii="Arial" w:hAnsi="Arial" w:cs="Arial"/>
                          <w:color w:val="215E99" w:themeColor="text2" w:themeTint="BF"/>
                          <w:sz w:val="22"/>
                          <w:szCs w:val="22"/>
                        </w:rPr>
                        <w:t>Recently, national strategies and “Building the Right Support” models have taken center stage. The message is clear: community inclusion matters.</w:t>
                      </w:r>
                    </w:p>
                    <w:p w14:paraId="45EE8A99" w14:textId="77777777" w:rsidR="00774286" w:rsidRPr="007910B4" w:rsidRDefault="00774286" w:rsidP="00774286">
                      <w:pPr>
                        <w:widowControl w:val="0"/>
                        <w:rPr>
                          <w:rFonts w:ascii="Times New Roman" w:hAnsi="Times New Roman" w:cs="Times New Roman"/>
                          <w:b/>
                          <w:bCs/>
                          <w:sz w:val="24"/>
                          <w:szCs w:val="24"/>
                        </w:rPr>
                      </w:pPr>
                    </w:p>
                  </w:txbxContent>
                </v:textbox>
                <w10:wrap anchorx="margin"/>
              </v:shape>
            </w:pict>
          </mc:Fallback>
        </mc:AlternateContent>
      </w:r>
    </w:p>
    <w:p w14:paraId="5E0C585B" w14:textId="694CFF36" w:rsidR="00774286" w:rsidRPr="00A63534" w:rsidRDefault="001C6D7E" w:rsidP="00774286">
      <w:pPr>
        <w:rPr>
          <w:rFonts w:ascii="Arial" w:hAnsi="Arial" w:cs="Arial"/>
          <w:b/>
          <w:bCs/>
          <w:color w:val="000000" w:themeColor="text1"/>
        </w:rPr>
      </w:pPr>
      <w:r w:rsidRPr="00A63534">
        <w:rPr>
          <w:rFonts w:ascii="Arial" w:hAnsi="Arial" w:cs="Arial"/>
          <w:noProof/>
          <w:color w:val="000000" w:themeColor="text1"/>
        </w:rPr>
        <mc:AlternateContent>
          <mc:Choice Requires="wps">
            <w:drawing>
              <wp:anchor distT="36576" distB="36576" distL="36576" distR="36576" simplePos="0" relativeHeight="251663360" behindDoc="0" locked="0" layoutInCell="1" allowOverlap="1" wp14:anchorId="41FD8B79" wp14:editId="72D7AD29">
                <wp:simplePos x="0" y="0"/>
                <wp:positionH relativeFrom="column">
                  <wp:posOffset>3313430</wp:posOffset>
                </wp:positionH>
                <wp:positionV relativeFrom="paragraph">
                  <wp:posOffset>15875</wp:posOffset>
                </wp:positionV>
                <wp:extent cx="2971800" cy="3005455"/>
                <wp:effectExtent l="0" t="0" r="0" b="0"/>
                <wp:wrapNone/>
                <wp:docPr id="14705167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971800" cy="3005455"/>
                        </a:xfrm>
                        <a:prstGeom prst="rect">
                          <a:avLst/>
                        </a:prstGeom>
                        <a:noFill/>
                        <a:ln>
                          <a:noFill/>
                        </a:ln>
                        <a:effectLst/>
                      </wps:spPr>
                      <wps:txbx>
                        <w:txbxContent>
                          <w:p w14:paraId="40206DED" w14:textId="77777777" w:rsidR="00774286" w:rsidRPr="00204F3A" w:rsidRDefault="00774286" w:rsidP="00774286">
                            <w:pPr>
                              <w:widowControl w:val="0"/>
                              <w:rPr>
                                <w:rFonts w:ascii="Arial" w:hAnsi="Arial" w:cs="Arial"/>
                                <w:b/>
                                <w:bCs/>
                                <w:color w:val="215E99" w:themeColor="text2" w:themeTint="BF"/>
                                <w:sz w:val="28"/>
                                <w:szCs w:val="28"/>
                              </w:rPr>
                            </w:pPr>
                            <w:r w:rsidRPr="00204F3A">
                              <w:rPr>
                                <w:rFonts w:ascii="Arial" w:hAnsi="Arial" w:cs="Arial"/>
                                <w:b/>
                                <w:bCs/>
                                <w:color w:val="215E99" w:themeColor="text2" w:themeTint="BF"/>
                                <w:sz w:val="28"/>
                                <w:szCs w:val="28"/>
                              </w:rPr>
                              <w:t>Current functioning</w:t>
                            </w:r>
                          </w:p>
                          <w:p w14:paraId="3725E973" w14:textId="77777777" w:rsidR="00774286" w:rsidRPr="00DC036A" w:rsidRDefault="00774286" w:rsidP="00774286">
                            <w:pPr>
                              <w:widowControl w:val="0"/>
                              <w:spacing w:after="280"/>
                              <w:rPr>
                                <w:rFonts w:ascii="Arial" w:hAnsi="Arial" w:cs="Arial"/>
                                <w:color w:val="215E99" w:themeColor="text2" w:themeTint="BF"/>
                                <w:sz w:val="22"/>
                                <w:szCs w:val="22"/>
                              </w:rPr>
                            </w:pPr>
                            <w:r w:rsidRPr="00DC036A">
                              <w:rPr>
                                <w:rFonts w:ascii="Arial" w:hAnsi="Arial" w:cs="Arial"/>
                                <w:color w:val="215E99" w:themeColor="text2" w:themeTint="BF"/>
                                <w:sz w:val="24"/>
                                <w:szCs w:val="24"/>
                                <w:lang w:val="x-none"/>
                              </w:rPr>
                              <w:t>·</w:t>
                            </w:r>
                            <w:r w:rsidRPr="00DC036A">
                              <w:rPr>
                                <w:rFonts w:ascii="Arial" w:hAnsi="Arial" w:cs="Arial"/>
                                <w:color w:val="215E99" w:themeColor="text2" w:themeTint="BF"/>
                                <w:sz w:val="24"/>
                                <w:szCs w:val="24"/>
                              </w:rPr>
                              <w:t> </w:t>
                            </w:r>
                            <w:r w:rsidRPr="00DC036A">
                              <w:rPr>
                                <w:rFonts w:ascii="Arial" w:hAnsi="Arial" w:cs="Arial"/>
                                <w:color w:val="215E99" w:themeColor="text2" w:themeTint="BF"/>
                                <w:sz w:val="22"/>
                                <w:szCs w:val="22"/>
                              </w:rPr>
                              <w:t>Needs assessment (under Care Act 2014) → Eligibility decision → Care/support plan.</w:t>
                            </w:r>
                          </w:p>
                          <w:p w14:paraId="4479BE23" w14:textId="77777777" w:rsidR="00774286" w:rsidRPr="00DC036A" w:rsidRDefault="00774286" w:rsidP="00774286">
                            <w:pPr>
                              <w:widowControl w:val="0"/>
                              <w:spacing w:after="280"/>
                              <w:rPr>
                                <w:rFonts w:ascii="Arial" w:hAnsi="Arial" w:cs="Arial"/>
                                <w:color w:val="215E99" w:themeColor="text2" w:themeTint="BF"/>
                                <w:sz w:val="22"/>
                                <w:szCs w:val="22"/>
                              </w:rPr>
                            </w:pPr>
                            <w:r w:rsidRPr="00DC036A">
                              <w:rPr>
                                <w:rFonts w:ascii="Arial" w:hAnsi="Arial" w:cs="Arial"/>
                                <w:color w:val="215E99" w:themeColor="text2" w:themeTint="BF"/>
                                <w:sz w:val="22"/>
                                <w:szCs w:val="22"/>
                                <w:lang w:val="x-none"/>
                              </w:rPr>
                              <w:t>·</w:t>
                            </w:r>
                            <w:r w:rsidRPr="00DC036A">
                              <w:rPr>
                                <w:rFonts w:ascii="Arial" w:hAnsi="Arial" w:cs="Arial"/>
                                <w:color w:val="215E99" w:themeColor="text2" w:themeTint="BF"/>
                                <w:sz w:val="22"/>
                                <w:szCs w:val="22"/>
                              </w:rPr>
                              <w:t> Personal budgets (money allocation for choice: direct payments, managed by council, or mix).</w:t>
                            </w:r>
                          </w:p>
                          <w:p w14:paraId="0D802AFF" w14:textId="77777777" w:rsidR="00774286" w:rsidRPr="00DC036A" w:rsidRDefault="00774286" w:rsidP="00774286">
                            <w:pPr>
                              <w:widowControl w:val="0"/>
                              <w:spacing w:after="280"/>
                              <w:rPr>
                                <w:rFonts w:ascii="Arial" w:hAnsi="Arial" w:cs="Arial"/>
                                <w:color w:val="215E99" w:themeColor="text2" w:themeTint="BF"/>
                                <w:sz w:val="22"/>
                                <w:szCs w:val="22"/>
                              </w:rPr>
                            </w:pPr>
                            <w:r w:rsidRPr="00DC036A">
                              <w:rPr>
                                <w:rFonts w:ascii="Arial" w:hAnsi="Arial" w:cs="Arial"/>
                                <w:color w:val="215E99" w:themeColor="text2" w:themeTint="BF"/>
                                <w:sz w:val="22"/>
                                <w:szCs w:val="22"/>
                                <w:lang w:val="x-none"/>
                              </w:rPr>
                              <w:t>·</w:t>
                            </w:r>
                            <w:r w:rsidRPr="00DC036A">
                              <w:rPr>
                                <w:rFonts w:ascii="Arial" w:hAnsi="Arial" w:cs="Arial"/>
                                <w:color w:val="215E99" w:themeColor="text2" w:themeTint="BF"/>
                                <w:sz w:val="22"/>
                                <w:szCs w:val="22"/>
                              </w:rPr>
                              <w:t> Multidisciplinary teams (social workers, health professionals).</w:t>
                            </w:r>
                          </w:p>
                          <w:p w14:paraId="08FE29CB" w14:textId="77777777" w:rsidR="00774286" w:rsidRPr="00DC036A" w:rsidRDefault="00774286" w:rsidP="00774286">
                            <w:pPr>
                              <w:widowControl w:val="0"/>
                              <w:rPr>
                                <w:rFonts w:ascii="Arial" w:hAnsi="Arial" w:cs="Arial"/>
                                <w:color w:val="215E99" w:themeColor="text2" w:themeTint="BF"/>
                                <w:sz w:val="22"/>
                                <w:szCs w:val="22"/>
                              </w:rPr>
                            </w:pPr>
                            <w:r w:rsidRPr="00DC036A">
                              <w:rPr>
                                <w:rFonts w:ascii="Arial" w:hAnsi="Arial" w:cs="Arial"/>
                                <w:color w:val="215E99" w:themeColor="text2" w:themeTint="BF"/>
                                <w:sz w:val="22"/>
                                <w:szCs w:val="22"/>
                              </w:rPr>
                              <w:t>Goal: Independence, community participation, tailored support.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FD8B79" id="Text Box 5" o:spid="_x0000_s1028" type="#_x0000_t202" style="position:absolute;margin-left:260.9pt;margin-top:1.25pt;width:234pt;height:236.65pt;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" filled="f" stroked="f">
                <v:textbox inset="2.88pt,2.88pt,2.88pt,2.88pt">
                  <w:txbxContent>
                    <w:p w14:paraId="40206DED" w14:textId="77777777" w:rsidR="00774286" w:rsidRPr="00204F3A" w:rsidRDefault="00774286" w:rsidP="00774286">
                      <w:pPr>
                        <w:widowControl w:val="0"/>
                        <w:rPr>
                          <w:rFonts w:ascii="Arial" w:hAnsi="Arial" w:cs="Arial"/>
                          <w:b/>
                          <w:bCs/>
                          <w:color w:val="215E99" w:themeColor="text2" w:themeTint="BF"/>
                          <w:sz w:val="28"/>
                          <w:szCs w:val="28"/>
                        </w:rPr>
                      </w:pPr>
                      <w:r w:rsidRPr="00204F3A">
                        <w:rPr>
                          <w:rFonts w:ascii="Arial" w:hAnsi="Arial" w:cs="Arial"/>
                          <w:b/>
                          <w:bCs/>
                          <w:color w:val="215E99" w:themeColor="text2" w:themeTint="BF"/>
                          <w:sz w:val="28"/>
                          <w:szCs w:val="28"/>
                        </w:rPr>
                        <w:t>Current functioning</w:t>
                      </w:r>
                    </w:p>
                    <w:p w14:paraId="3725E973" w14:textId="77777777" w:rsidR="00774286" w:rsidRPr="00DC036A" w:rsidRDefault="00774286" w:rsidP="00774286">
                      <w:pPr>
                        <w:widowControl w:val="0"/>
                        <w:spacing w:after="280"/>
                        <w:rPr>
                          <w:rFonts w:ascii="Arial" w:hAnsi="Arial" w:cs="Arial"/>
                          <w:color w:val="215E99" w:themeColor="text2" w:themeTint="BF"/>
                          <w:sz w:val="22"/>
                          <w:szCs w:val="22"/>
                        </w:rPr>
                      </w:pPr>
                      <w:r w:rsidRPr="00DC036A">
                        <w:rPr>
                          <w:rFonts w:ascii="Arial" w:hAnsi="Arial" w:cs="Arial"/>
                          <w:color w:val="215E99" w:themeColor="text2" w:themeTint="BF"/>
                          <w:sz w:val="24"/>
                          <w:szCs w:val="24"/>
                          <w:lang w:val="x-none"/>
                        </w:rPr>
                        <w:t>·</w:t>
                      </w:r>
                      <w:r w:rsidRPr="00DC036A">
                        <w:rPr>
                          <w:rFonts w:ascii="Arial" w:hAnsi="Arial" w:cs="Arial"/>
                          <w:color w:val="215E99" w:themeColor="text2" w:themeTint="BF"/>
                          <w:sz w:val="24"/>
                          <w:szCs w:val="24"/>
                        </w:rPr>
                        <w:t> </w:t>
                      </w:r>
                      <w:r w:rsidRPr="00DC036A">
                        <w:rPr>
                          <w:rFonts w:ascii="Arial" w:hAnsi="Arial" w:cs="Arial"/>
                          <w:color w:val="215E99" w:themeColor="text2" w:themeTint="BF"/>
                          <w:sz w:val="22"/>
                          <w:szCs w:val="22"/>
                        </w:rPr>
                        <w:t>Needs assessment (under Care Act 2014) → Eligibility decision → Care/support plan.</w:t>
                      </w:r>
                    </w:p>
                    <w:p w14:paraId="4479BE23" w14:textId="77777777" w:rsidR="00774286" w:rsidRPr="00DC036A" w:rsidRDefault="00774286" w:rsidP="00774286">
                      <w:pPr>
                        <w:widowControl w:val="0"/>
                        <w:spacing w:after="280"/>
                        <w:rPr>
                          <w:rFonts w:ascii="Arial" w:hAnsi="Arial" w:cs="Arial"/>
                          <w:color w:val="215E99" w:themeColor="text2" w:themeTint="BF"/>
                          <w:sz w:val="22"/>
                          <w:szCs w:val="22"/>
                        </w:rPr>
                      </w:pPr>
                      <w:r w:rsidRPr="00DC036A">
                        <w:rPr>
                          <w:rFonts w:ascii="Arial" w:hAnsi="Arial" w:cs="Arial"/>
                          <w:color w:val="215E99" w:themeColor="text2" w:themeTint="BF"/>
                          <w:sz w:val="22"/>
                          <w:szCs w:val="22"/>
                          <w:lang w:val="x-none"/>
                        </w:rPr>
                        <w:t>·</w:t>
                      </w:r>
                      <w:r w:rsidRPr="00DC036A">
                        <w:rPr>
                          <w:rFonts w:ascii="Arial" w:hAnsi="Arial" w:cs="Arial"/>
                          <w:color w:val="215E99" w:themeColor="text2" w:themeTint="BF"/>
                          <w:sz w:val="22"/>
                          <w:szCs w:val="22"/>
                        </w:rPr>
                        <w:t> Personal budgets (money allocation for choice: direct payments, managed by council, or mix).</w:t>
                      </w:r>
                    </w:p>
                    <w:p w14:paraId="0D802AFF" w14:textId="77777777" w:rsidR="00774286" w:rsidRPr="00DC036A" w:rsidRDefault="00774286" w:rsidP="00774286">
                      <w:pPr>
                        <w:widowControl w:val="0"/>
                        <w:spacing w:after="280"/>
                        <w:rPr>
                          <w:rFonts w:ascii="Arial" w:hAnsi="Arial" w:cs="Arial"/>
                          <w:color w:val="215E99" w:themeColor="text2" w:themeTint="BF"/>
                          <w:sz w:val="22"/>
                          <w:szCs w:val="22"/>
                        </w:rPr>
                      </w:pPr>
                      <w:r w:rsidRPr="00DC036A">
                        <w:rPr>
                          <w:rFonts w:ascii="Arial" w:hAnsi="Arial" w:cs="Arial"/>
                          <w:color w:val="215E99" w:themeColor="text2" w:themeTint="BF"/>
                          <w:sz w:val="22"/>
                          <w:szCs w:val="22"/>
                          <w:lang w:val="x-none"/>
                        </w:rPr>
                        <w:t>·</w:t>
                      </w:r>
                      <w:r w:rsidRPr="00DC036A">
                        <w:rPr>
                          <w:rFonts w:ascii="Arial" w:hAnsi="Arial" w:cs="Arial"/>
                          <w:color w:val="215E99" w:themeColor="text2" w:themeTint="BF"/>
                          <w:sz w:val="22"/>
                          <w:szCs w:val="22"/>
                        </w:rPr>
                        <w:t> Multidisciplinary teams (social workers, health professionals).</w:t>
                      </w:r>
                    </w:p>
                    <w:p w14:paraId="08FE29CB" w14:textId="77777777" w:rsidR="00774286" w:rsidRPr="00DC036A" w:rsidRDefault="00774286" w:rsidP="00774286">
                      <w:pPr>
                        <w:widowControl w:val="0"/>
                        <w:rPr>
                          <w:rFonts w:ascii="Arial" w:hAnsi="Arial" w:cs="Arial"/>
                          <w:color w:val="215E99" w:themeColor="text2" w:themeTint="BF"/>
                          <w:sz w:val="22"/>
                          <w:szCs w:val="22"/>
                        </w:rPr>
                      </w:pPr>
                      <w:r w:rsidRPr="00DC036A">
                        <w:rPr>
                          <w:rFonts w:ascii="Arial" w:hAnsi="Arial" w:cs="Arial"/>
                          <w:color w:val="215E99" w:themeColor="text2" w:themeTint="BF"/>
                          <w:sz w:val="22"/>
                          <w:szCs w:val="22"/>
                        </w:rPr>
                        <w:t>Goal: Independence, community participation, tailored support.</w:t>
                      </w:r>
                    </w:p>
                  </w:txbxContent>
                </v:textbox>
              </v:shape>
            </w:pict>
          </mc:Fallback>
        </mc:AlternateContent>
      </w:r>
    </w:p>
    <w:p w14:paraId="1AA67B7E" w14:textId="77777777" w:rsidR="00774286" w:rsidRPr="00A63534" w:rsidRDefault="00774286" w:rsidP="00774286">
      <w:pPr>
        <w:rPr>
          <w:rFonts w:ascii="Arial" w:hAnsi="Arial" w:cs="Arial"/>
          <w:b/>
          <w:bCs/>
          <w:color w:val="000000" w:themeColor="text1"/>
        </w:rPr>
      </w:pPr>
    </w:p>
    <w:p w14:paraId="7FDC61D8" w14:textId="7101B36B" w:rsidR="00774286" w:rsidRPr="00A63534" w:rsidRDefault="00774286" w:rsidP="00774286">
      <w:pPr>
        <w:rPr>
          <w:rFonts w:ascii="Arial" w:hAnsi="Arial" w:cs="Arial"/>
          <w:b/>
          <w:bCs/>
          <w:color w:val="000000" w:themeColor="text1"/>
        </w:rPr>
      </w:pPr>
    </w:p>
    <w:p w14:paraId="44A289D7" w14:textId="77777777" w:rsidR="00774286" w:rsidRPr="00A63534" w:rsidRDefault="00774286" w:rsidP="00774286">
      <w:pPr>
        <w:rPr>
          <w:rFonts w:ascii="Arial" w:hAnsi="Arial" w:cs="Arial"/>
          <w:b/>
          <w:bCs/>
          <w:color w:val="000000" w:themeColor="text1"/>
        </w:rPr>
      </w:pPr>
    </w:p>
    <w:p w14:paraId="2A8EC603" w14:textId="77777777" w:rsidR="00774286" w:rsidRPr="00A63534" w:rsidRDefault="00774286" w:rsidP="00774286">
      <w:pPr>
        <w:rPr>
          <w:rFonts w:ascii="Arial" w:hAnsi="Arial" w:cs="Arial"/>
          <w:b/>
          <w:bCs/>
          <w:color w:val="000000" w:themeColor="text1"/>
        </w:rPr>
      </w:pPr>
    </w:p>
    <w:p w14:paraId="424F30D0" w14:textId="77777777" w:rsidR="00774286" w:rsidRPr="00A63534" w:rsidRDefault="00774286" w:rsidP="00774286">
      <w:pPr>
        <w:rPr>
          <w:rFonts w:ascii="Arial" w:hAnsi="Arial" w:cs="Arial"/>
          <w:b/>
          <w:bCs/>
          <w:color w:val="000000" w:themeColor="text1"/>
        </w:rPr>
      </w:pPr>
    </w:p>
    <w:p w14:paraId="73107F97" w14:textId="77777777" w:rsidR="00774286" w:rsidRPr="00A63534" w:rsidRDefault="00774286" w:rsidP="00774286">
      <w:pPr>
        <w:rPr>
          <w:rFonts w:ascii="Arial" w:hAnsi="Arial" w:cs="Arial"/>
          <w:b/>
          <w:bCs/>
          <w:color w:val="000000" w:themeColor="text1"/>
        </w:rPr>
      </w:pPr>
    </w:p>
    <w:p w14:paraId="5AFBB080" w14:textId="77777777" w:rsidR="00774286" w:rsidRPr="00A63534" w:rsidRDefault="00774286" w:rsidP="00774286">
      <w:pPr>
        <w:rPr>
          <w:rFonts w:ascii="Arial" w:hAnsi="Arial" w:cs="Arial"/>
          <w:b/>
          <w:bCs/>
          <w:color w:val="000000" w:themeColor="text1"/>
        </w:rPr>
      </w:pPr>
    </w:p>
    <w:p w14:paraId="04AF0707" w14:textId="77777777" w:rsidR="00774286" w:rsidRPr="00A63534" w:rsidRDefault="00774286" w:rsidP="00774286">
      <w:pPr>
        <w:rPr>
          <w:rFonts w:ascii="Arial" w:hAnsi="Arial" w:cs="Arial"/>
          <w:b/>
          <w:bCs/>
          <w:color w:val="000000" w:themeColor="text1"/>
        </w:rPr>
      </w:pPr>
    </w:p>
    <w:p w14:paraId="49AD59EE" w14:textId="77777777" w:rsidR="00774286" w:rsidRPr="00A63534" w:rsidRDefault="00774286" w:rsidP="00774286">
      <w:pPr>
        <w:rPr>
          <w:rFonts w:ascii="Arial" w:hAnsi="Arial" w:cs="Arial"/>
          <w:b/>
          <w:bCs/>
          <w:color w:val="000000" w:themeColor="text1"/>
        </w:rPr>
      </w:pPr>
    </w:p>
    <w:p w14:paraId="1A5FD6C1" w14:textId="77777777" w:rsidR="00774286" w:rsidRPr="00A63534" w:rsidRDefault="00774286" w:rsidP="00774286">
      <w:pPr>
        <w:rPr>
          <w:rFonts w:ascii="Arial" w:hAnsi="Arial" w:cs="Arial"/>
          <w:b/>
          <w:bCs/>
          <w:color w:val="000000" w:themeColor="text1"/>
        </w:rPr>
      </w:pPr>
    </w:p>
    <w:p w14:paraId="69BE750A" w14:textId="77777777" w:rsidR="00774286" w:rsidRPr="00A63534" w:rsidRDefault="00774286" w:rsidP="00774286">
      <w:pPr>
        <w:rPr>
          <w:rFonts w:ascii="Arial" w:hAnsi="Arial" w:cs="Arial"/>
          <w:b/>
          <w:bCs/>
          <w:color w:val="000000" w:themeColor="text1"/>
        </w:rPr>
      </w:pPr>
    </w:p>
    <w:p w14:paraId="4A9CF30C" w14:textId="77777777" w:rsidR="00774286" w:rsidRPr="00A63534" w:rsidRDefault="00774286" w:rsidP="00774286">
      <w:pPr>
        <w:rPr>
          <w:rFonts w:ascii="Arial" w:hAnsi="Arial" w:cs="Arial"/>
          <w:b/>
          <w:bCs/>
          <w:color w:val="000000" w:themeColor="text1"/>
        </w:rPr>
      </w:pPr>
    </w:p>
    <w:p w14:paraId="0224FB37" w14:textId="77777777" w:rsidR="00774286" w:rsidRPr="00A63534" w:rsidRDefault="00774286" w:rsidP="00774286">
      <w:pPr>
        <w:rPr>
          <w:rFonts w:ascii="Arial" w:hAnsi="Arial" w:cs="Arial"/>
          <w:color w:val="000000" w:themeColor="text1"/>
        </w:rPr>
      </w:pPr>
      <w:r w:rsidRPr="00A63534">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4091161D" wp14:editId="190A2A62">
                <wp:simplePos x="0" y="0"/>
                <wp:positionH relativeFrom="column">
                  <wp:posOffset>3352800</wp:posOffset>
                </wp:positionH>
                <wp:positionV relativeFrom="paragraph">
                  <wp:posOffset>66040</wp:posOffset>
                </wp:positionV>
                <wp:extent cx="3171825" cy="3300095"/>
                <wp:effectExtent l="0" t="0" r="9525" b="0"/>
                <wp:wrapNone/>
                <wp:docPr id="1326296760"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171825" cy="3300095"/>
                        </a:xfrm>
                        <a:prstGeom prst="rect">
                          <a:avLst/>
                        </a:prstGeom>
                        <a:solidFill>
                          <a:srgbClr val="5B9BD5">
                            <a:lumMod val="40000"/>
                            <a:lumOff val="60000"/>
                          </a:srgbClr>
                        </a:solidFill>
                        <a:ln w="6350">
                          <a:solidFill>
                            <a:srgbClr val="5B9BD5">
                              <a:lumMod val="40000"/>
                              <a:lumOff val="60000"/>
                            </a:srgbClr>
                          </a:solidFill>
                        </a:ln>
                      </wps:spPr>
                      <wps:txbx>
                        <w:txbxContent>
                          <w:p w14:paraId="2C12C609" w14:textId="77777777" w:rsidR="00774286" w:rsidRPr="00204F3A" w:rsidRDefault="00774286" w:rsidP="00774286">
                            <w:pPr>
                              <w:rPr>
                                <w:rFonts w:ascii="Arial" w:hAnsi="Arial" w:cs="Arial"/>
                                <w:b/>
                                <w:bCs/>
                                <w:sz w:val="28"/>
                                <w:szCs w:val="28"/>
                              </w:rPr>
                            </w:pPr>
                            <w:r w:rsidRPr="00204F3A">
                              <w:rPr>
                                <w:rFonts w:ascii="Arial" w:hAnsi="Arial" w:cs="Arial"/>
                                <w:b/>
                                <w:bCs/>
                                <w:sz w:val="28"/>
                                <w:szCs w:val="28"/>
                              </w:rPr>
                              <w:t>Remedies</w:t>
                            </w:r>
                          </w:p>
                          <w:p w14:paraId="674409E1" w14:textId="2CB1EEBE" w:rsidR="00774286" w:rsidRPr="00A63534" w:rsidRDefault="00774286" w:rsidP="00774286">
                            <w:pPr>
                              <w:pStyle w:val="ListParagraph"/>
                              <w:numPr>
                                <w:ilvl w:val="0"/>
                                <w:numId w:val="3"/>
                              </w:numPr>
                              <w:rPr>
                                <w:rFonts w:ascii="Arial" w:hAnsi="Arial" w:cs="Arial"/>
                                <w:sz w:val="22"/>
                                <w:szCs w:val="22"/>
                              </w:rPr>
                            </w:pPr>
                            <w:r w:rsidRPr="00A63534">
                              <w:rPr>
                                <w:rFonts w:ascii="Arial" w:hAnsi="Arial" w:cs="Arial"/>
                                <w:sz w:val="22"/>
                                <w:szCs w:val="22"/>
                              </w:rPr>
                              <w:t>Push for multi-year, protected funding boosts. This keeps pay in line with NHS standards, helps providers stay afloat, and cuts down on service hand backs or closures (King's Fund, 2025).</w:t>
                            </w:r>
                          </w:p>
                          <w:p w14:paraId="383BE8EF" w14:textId="77777777" w:rsidR="00774286" w:rsidRPr="00A63534" w:rsidRDefault="00774286" w:rsidP="00774286">
                            <w:pPr>
                              <w:rPr>
                                <w:rFonts w:ascii="Arial" w:hAnsi="Arial" w:cs="Arial"/>
                                <w:sz w:val="22"/>
                                <w:szCs w:val="22"/>
                              </w:rPr>
                            </w:pPr>
                          </w:p>
                          <w:p w14:paraId="6D63FDC0" w14:textId="77777777" w:rsidR="00774286" w:rsidRPr="00A63534" w:rsidRDefault="00774286" w:rsidP="00774286">
                            <w:pPr>
                              <w:pStyle w:val="ListParagraph"/>
                              <w:numPr>
                                <w:ilvl w:val="0"/>
                                <w:numId w:val="3"/>
                              </w:numPr>
                              <w:rPr>
                                <w:rFonts w:ascii="Arial" w:hAnsi="Arial" w:cs="Arial"/>
                                <w:sz w:val="22"/>
                                <w:szCs w:val="22"/>
                              </w:rPr>
                            </w:pPr>
                            <w:r w:rsidRPr="00A63534">
                              <w:rPr>
                                <w:rFonts w:ascii="Arial" w:hAnsi="Arial" w:cs="Arial"/>
                                <w:sz w:val="22"/>
                                <w:szCs w:val="22"/>
                              </w:rPr>
                              <w:t>Roll out a national workforce strategy that covers everything—recruitment incentives here at home, clear training paths, and fair pay deals. This attracts new staff, helps retain the ones already in place, and fills open positions (Skills for Care,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1161D" id="Text Box 7" o:spid="_x0000_s1029" type="#_x0000_t202" style="position:absolute;margin-left:264pt;margin-top:5.2pt;width:249.75pt;height:259.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" fillcolor="#bdd7ee" strokecolor="#bdd7ee" strokeweight=".5pt">
                <v:path arrowok="t"/>
                <v:textbox>
                  <w:txbxContent>
                    <w:p w14:paraId="2C12C609" w14:textId="77777777" w:rsidR="00774286" w:rsidRPr="00204F3A" w:rsidRDefault="00774286" w:rsidP="00774286">
                      <w:pPr>
                        <w:rPr>
                          <w:rFonts w:ascii="Arial" w:hAnsi="Arial" w:cs="Arial"/>
                          <w:b/>
                          <w:bCs/>
                          <w:sz w:val="28"/>
                          <w:szCs w:val="28"/>
                        </w:rPr>
                      </w:pPr>
                      <w:r w:rsidRPr="00204F3A">
                        <w:rPr>
                          <w:rFonts w:ascii="Arial" w:hAnsi="Arial" w:cs="Arial"/>
                          <w:b/>
                          <w:bCs/>
                          <w:sz w:val="28"/>
                          <w:szCs w:val="28"/>
                        </w:rPr>
                        <w:t>Remedies</w:t>
                      </w:r>
                    </w:p>
                    <w:p w14:paraId="674409E1" w14:textId="2CB1EEBE" w:rsidR="00774286" w:rsidRPr="00A63534" w:rsidRDefault="00774286" w:rsidP="00774286">
                      <w:pPr>
                        <w:pStyle w:val="ListParagraph"/>
                        <w:numPr>
                          <w:ilvl w:val="0"/>
                          <w:numId w:val="3"/>
                        </w:numPr>
                        <w:rPr>
                          <w:rFonts w:ascii="Arial" w:hAnsi="Arial" w:cs="Arial"/>
                          <w:sz w:val="22"/>
                          <w:szCs w:val="22"/>
                        </w:rPr>
                      </w:pPr>
                      <w:r w:rsidRPr="00A63534">
                        <w:rPr>
                          <w:rFonts w:ascii="Arial" w:hAnsi="Arial" w:cs="Arial"/>
                          <w:sz w:val="22"/>
                          <w:szCs w:val="22"/>
                        </w:rPr>
                        <w:t>Push for multi-year, protected funding boosts. This keeps pay in line with NHS standards, helps providers stay afloat, and cuts down on service hand backs or closures (King's Fund, 2025).</w:t>
                      </w:r>
                    </w:p>
                    <w:p w14:paraId="383BE8EF" w14:textId="77777777" w:rsidR="00774286" w:rsidRPr="00A63534" w:rsidRDefault="00774286" w:rsidP="00774286">
                      <w:pPr>
                        <w:rPr>
                          <w:rFonts w:ascii="Arial" w:hAnsi="Arial" w:cs="Arial"/>
                          <w:sz w:val="22"/>
                          <w:szCs w:val="22"/>
                        </w:rPr>
                      </w:pPr>
                    </w:p>
                    <w:p w14:paraId="6D63FDC0" w14:textId="77777777" w:rsidR="00774286" w:rsidRPr="00A63534" w:rsidRDefault="00774286" w:rsidP="00774286">
                      <w:pPr>
                        <w:pStyle w:val="ListParagraph"/>
                        <w:numPr>
                          <w:ilvl w:val="0"/>
                          <w:numId w:val="3"/>
                        </w:numPr>
                        <w:rPr>
                          <w:rFonts w:ascii="Arial" w:hAnsi="Arial" w:cs="Arial"/>
                          <w:sz w:val="22"/>
                          <w:szCs w:val="22"/>
                        </w:rPr>
                      </w:pPr>
                      <w:r w:rsidRPr="00A63534">
                        <w:rPr>
                          <w:rFonts w:ascii="Arial" w:hAnsi="Arial" w:cs="Arial"/>
                          <w:sz w:val="22"/>
                          <w:szCs w:val="22"/>
                        </w:rPr>
                        <w:t>Roll out a national workforce strategy that covers everything—recruitment incentives here at home, clear training paths, and fair pay deals. This attracts new staff, helps retain the ones already in place, and fills open positions (Skills for Care, 2025).</w:t>
                      </w:r>
                    </w:p>
                  </w:txbxContent>
                </v:textbox>
              </v:shape>
            </w:pict>
          </mc:Fallback>
        </mc:AlternateContent>
      </w:r>
    </w:p>
    <w:p w14:paraId="5FC61703" w14:textId="77777777" w:rsidR="00774286" w:rsidRPr="00A63534" w:rsidRDefault="00774286" w:rsidP="00774286">
      <w:pPr>
        <w:rPr>
          <w:rFonts w:ascii="Arial" w:hAnsi="Arial" w:cs="Arial"/>
          <w:color w:val="000000" w:themeColor="text1"/>
        </w:rPr>
      </w:pPr>
    </w:p>
    <w:p w14:paraId="4D6DCA79" w14:textId="77777777" w:rsidR="00774286" w:rsidRPr="00A63534" w:rsidRDefault="00774286" w:rsidP="00774286">
      <w:pPr>
        <w:rPr>
          <w:rFonts w:ascii="Arial" w:hAnsi="Arial" w:cs="Arial"/>
          <w:color w:val="000000" w:themeColor="text1"/>
        </w:rPr>
      </w:pPr>
    </w:p>
    <w:p w14:paraId="07FD6285" w14:textId="77777777" w:rsidR="00774286" w:rsidRPr="00A63534" w:rsidRDefault="00774286" w:rsidP="00774286">
      <w:pPr>
        <w:rPr>
          <w:rFonts w:ascii="Arial" w:hAnsi="Arial" w:cs="Arial"/>
          <w:b/>
          <w:bCs/>
          <w:color w:val="000000" w:themeColor="text1"/>
        </w:rPr>
      </w:pPr>
      <w:r w:rsidRPr="00A63534">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3608AEE5" wp14:editId="062A5100">
                <wp:simplePos x="0" y="0"/>
                <wp:positionH relativeFrom="column">
                  <wp:posOffset>-523875</wp:posOffset>
                </wp:positionH>
                <wp:positionV relativeFrom="paragraph">
                  <wp:posOffset>269240</wp:posOffset>
                </wp:positionV>
                <wp:extent cx="2752725" cy="1495425"/>
                <wp:effectExtent l="0" t="0" r="9525" b="9525"/>
                <wp:wrapNone/>
                <wp:docPr id="1126749170"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52725" cy="1495425"/>
                        </a:xfrm>
                        <a:prstGeom prst="rect">
                          <a:avLst/>
                        </a:prstGeom>
                        <a:solidFill>
                          <a:srgbClr val="5B9BD5">
                            <a:lumMod val="40000"/>
                            <a:lumOff val="60000"/>
                          </a:srgbClr>
                        </a:solidFill>
                        <a:ln w="6350">
                          <a:solidFill>
                            <a:srgbClr val="5B9BD5">
                              <a:lumMod val="40000"/>
                              <a:lumOff val="60000"/>
                            </a:srgbClr>
                          </a:solidFill>
                        </a:ln>
                      </wps:spPr>
                      <wps:txbx>
                        <w:txbxContent>
                          <w:p w14:paraId="2300CE52" w14:textId="77777777" w:rsidR="00774286" w:rsidRPr="00204F3A" w:rsidRDefault="00774286" w:rsidP="00774286">
                            <w:pPr>
                              <w:rPr>
                                <w:rFonts w:ascii="Times New Roman" w:hAnsi="Times New Roman" w:cs="Times New Roman"/>
                                <w:b/>
                                <w:bCs/>
                                <w:sz w:val="28"/>
                                <w:szCs w:val="28"/>
                              </w:rPr>
                            </w:pPr>
                            <w:r w:rsidRPr="00204F3A">
                              <w:rPr>
                                <w:rFonts w:ascii="Times New Roman" w:hAnsi="Times New Roman" w:cs="Times New Roman"/>
                                <w:b/>
                                <w:bCs/>
                                <w:sz w:val="28"/>
                                <w:szCs w:val="28"/>
                              </w:rPr>
                              <w:t>Challenges</w:t>
                            </w:r>
                          </w:p>
                          <w:p w14:paraId="70F7E6AB" w14:textId="77777777" w:rsidR="00774286" w:rsidRPr="00A63534" w:rsidRDefault="00774286" w:rsidP="00774286">
                            <w:pPr>
                              <w:pStyle w:val="ListParagraph"/>
                              <w:numPr>
                                <w:ilvl w:val="0"/>
                                <w:numId w:val="2"/>
                              </w:numPr>
                              <w:rPr>
                                <w:rFonts w:ascii="Arial" w:hAnsi="Arial" w:cs="Arial"/>
                                <w:sz w:val="22"/>
                                <w:szCs w:val="22"/>
                              </w:rPr>
                            </w:pPr>
                            <w:r w:rsidRPr="00A63534">
                              <w:rPr>
                                <w:rFonts w:ascii="Arial" w:hAnsi="Arial" w:cs="Arial"/>
                                <w:sz w:val="22"/>
                                <w:szCs w:val="22"/>
                              </w:rPr>
                              <w:t>Severe workforce shortages</w:t>
                            </w:r>
                          </w:p>
                          <w:p w14:paraId="715927E0" w14:textId="77777777" w:rsidR="00774286" w:rsidRPr="00A63534" w:rsidRDefault="00774286" w:rsidP="00774286">
                            <w:pPr>
                              <w:pStyle w:val="NormalWeb"/>
                              <w:numPr>
                                <w:ilvl w:val="0"/>
                                <w:numId w:val="2"/>
                              </w:numPr>
                              <w:rPr>
                                <w:rFonts w:ascii="Arial" w:hAnsi="Arial" w:cs="Arial"/>
                                <w:sz w:val="22"/>
                                <w:szCs w:val="22"/>
                              </w:rPr>
                            </w:pPr>
                            <w:r w:rsidRPr="00A63534">
                              <w:rPr>
                                <w:rFonts w:ascii="Arial" w:hAnsi="Arial" w:cs="Arial"/>
                                <w:sz w:val="22"/>
                                <w:szCs w:val="22"/>
                              </w:rPr>
                              <w:t>Inadequate funding and financial pressures</w:t>
                            </w:r>
                          </w:p>
                          <w:p w14:paraId="045BC306" w14:textId="77777777" w:rsidR="00774286" w:rsidRPr="00275B2E" w:rsidRDefault="00774286" w:rsidP="00774286">
                            <w:pPr>
                              <w:ind w:left="360"/>
                              <w:rPr>
                                <w:rFonts w:ascii="Times New Roman" w:hAnsi="Times New Roman" w:cs="Times New Roman"/>
                                <w:sz w:val="24"/>
                                <w:szCs w:val="24"/>
                              </w:rPr>
                            </w:pPr>
                          </w:p>
                          <w:p w14:paraId="4F558064" w14:textId="77777777" w:rsidR="00774286" w:rsidRPr="00275B2E" w:rsidRDefault="00774286" w:rsidP="00774286">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3608AEE5" id="_x0000_s1030" type="#_x0000_t202" style="position:absolute;margin-left:-41.25pt;margin-top:21.2pt;width:216.75pt;height:11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" fillcolor="#bdd7ee" strokecolor="#bdd7ee" strokeweight=".5pt">
                <v:path arrowok="t"/>
                <v:textbox>
                  <w:txbxContent>
                    <w:p w14:paraId="2300CE52" w14:textId="77777777" w:rsidR="00774286" w:rsidRPr="00204F3A" w:rsidRDefault="00774286" w:rsidP="00774286">
                      <w:pPr>
                        <w:rPr>
                          <w:rFonts w:ascii="Times New Roman" w:hAnsi="Times New Roman" w:cs="Times New Roman"/>
                          <w:b/>
                          <w:bCs/>
                          <w:sz w:val="28"/>
                          <w:szCs w:val="28"/>
                        </w:rPr>
                      </w:pPr>
                      <w:r w:rsidRPr="00204F3A">
                        <w:rPr>
                          <w:rFonts w:ascii="Times New Roman" w:hAnsi="Times New Roman" w:cs="Times New Roman"/>
                          <w:b/>
                          <w:bCs/>
                          <w:sz w:val="28"/>
                          <w:szCs w:val="28"/>
                        </w:rPr>
                        <w:t>Challenges</w:t>
                      </w:r>
                    </w:p>
                    <w:p w14:paraId="70F7E6AB" w14:textId="77777777" w:rsidR="00774286" w:rsidRPr="00A63534" w:rsidRDefault="00774286" w:rsidP="00774286">
                      <w:pPr>
                        <w:pStyle w:val="ListParagraph"/>
                        <w:numPr>
                          <w:ilvl w:val="0"/>
                          <w:numId w:val="2"/>
                        </w:numPr>
                        <w:rPr>
                          <w:rFonts w:ascii="Arial" w:hAnsi="Arial" w:cs="Arial"/>
                          <w:sz w:val="22"/>
                          <w:szCs w:val="22"/>
                        </w:rPr>
                      </w:pPr>
                      <w:r w:rsidRPr="00A63534">
                        <w:rPr>
                          <w:rFonts w:ascii="Arial" w:hAnsi="Arial" w:cs="Arial"/>
                          <w:sz w:val="22"/>
                          <w:szCs w:val="22"/>
                        </w:rPr>
                        <w:t>Severe workforce shortages</w:t>
                      </w:r>
                    </w:p>
                    <w:p w14:paraId="715927E0" w14:textId="77777777" w:rsidR="00774286" w:rsidRPr="00A63534" w:rsidRDefault="00774286" w:rsidP="00774286">
                      <w:pPr>
                        <w:pStyle w:val="NormalWeb"/>
                        <w:numPr>
                          <w:ilvl w:val="0"/>
                          <w:numId w:val="2"/>
                        </w:numPr>
                        <w:rPr>
                          <w:rFonts w:ascii="Arial" w:hAnsi="Arial" w:cs="Arial"/>
                          <w:sz w:val="22"/>
                          <w:szCs w:val="22"/>
                        </w:rPr>
                      </w:pPr>
                      <w:r w:rsidRPr="00A63534">
                        <w:rPr>
                          <w:rFonts w:ascii="Arial" w:hAnsi="Arial" w:cs="Arial"/>
                          <w:sz w:val="22"/>
                          <w:szCs w:val="22"/>
                        </w:rPr>
                        <w:t>Inadequate funding and financial pressures</w:t>
                      </w:r>
                    </w:p>
                    <w:p w14:paraId="045BC306" w14:textId="77777777" w:rsidR="00774286" w:rsidRPr="00275B2E" w:rsidRDefault="00774286" w:rsidP="00774286">
                      <w:pPr>
                        <w:ind w:left="360"/>
                        <w:rPr>
                          <w:rFonts w:ascii="Times New Roman" w:hAnsi="Times New Roman" w:cs="Times New Roman"/>
                          <w:sz w:val="24"/>
                          <w:szCs w:val="24"/>
                        </w:rPr>
                      </w:pPr>
                    </w:p>
                    <w:p w14:paraId="4F558064" w14:textId="77777777" w:rsidR="00774286" w:rsidRPr="00275B2E" w:rsidRDefault="00774286" w:rsidP="00774286">
                      <w:pPr>
                        <w:rPr>
                          <w:rFonts w:ascii="Times New Roman" w:hAnsi="Times New Roman" w:cs="Times New Roman"/>
                          <w:sz w:val="24"/>
                          <w:szCs w:val="24"/>
                        </w:rPr>
                      </w:pPr>
                    </w:p>
                  </w:txbxContent>
                </v:textbox>
              </v:shape>
            </w:pict>
          </mc:Fallback>
        </mc:AlternateContent>
      </w:r>
    </w:p>
    <w:p w14:paraId="1EB944A3" w14:textId="77777777" w:rsidR="00774286" w:rsidRPr="00A63534" w:rsidRDefault="00774286" w:rsidP="00774286">
      <w:pPr>
        <w:rPr>
          <w:rFonts w:ascii="Arial" w:hAnsi="Arial" w:cs="Arial"/>
          <w:color w:val="000000" w:themeColor="text1"/>
        </w:rPr>
      </w:pPr>
    </w:p>
    <w:p w14:paraId="448ADD28" w14:textId="77777777" w:rsidR="00774286" w:rsidRPr="00A63534" w:rsidRDefault="00774286" w:rsidP="00774286">
      <w:pPr>
        <w:spacing w:after="160" w:line="278" w:lineRule="auto"/>
        <w:rPr>
          <w:rFonts w:ascii="Arial" w:hAnsi="Arial" w:cs="Arial"/>
          <w:color w:val="000000" w:themeColor="text1"/>
        </w:rPr>
      </w:pPr>
      <w:r w:rsidRPr="00A63534">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20721D42" wp14:editId="54D91F8D">
                <wp:simplePos x="0" y="0"/>
                <wp:positionH relativeFrom="column">
                  <wp:posOffset>2308225</wp:posOffset>
                </wp:positionH>
                <wp:positionV relativeFrom="paragraph">
                  <wp:posOffset>262255</wp:posOffset>
                </wp:positionV>
                <wp:extent cx="1019175" cy="304800"/>
                <wp:effectExtent l="0" t="19050" r="28575" b="19050"/>
                <wp:wrapNone/>
                <wp:docPr id="108685110"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19175" cy="304800"/>
                        </a:xfrm>
                        <a:prstGeom prst="rightArrow">
                          <a:avLst/>
                        </a:prstGeom>
                        <a:gradFill rotWithShape="1">
                          <a:gsLst>
                            <a:gs pos="0">
                              <a:sysClr val="windowText" lastClr="000000">
                                <a:lumMod val="110000"/>
                                <a:satMod val="105000"/>
                                <a:tint val="67000"/>
                              </a:sysClr>
                            </a:gs>
                            <a:gs pos="50000">
                              <a:sysClr val="windowText" lastClr="000000">
                                <a:lumMod val="105000"/>
                                <a:satMod val="103000"/>
                                <a:tint val="73000"/>
                              </a:sysClr>
                            </a:gs>
                            <a:gs pos="100000">
                              <a:sysClr val="windowText" lastClr="000000">
                                <a:lumMod val="105000"/>
                                <a:satMod val="109000"/>
                                <a:tint val="81000"/>
                              </a:sysClr>
                            </a:gs>
                          </a:gsLst>
                          <a:lin ang="5400000" scaled="0"/>
                        </a:grad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2EF72E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181.75pt;margin-top:20.65pt;width:80.2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" adj="18370" fillcolor="#9b9b9b" strokecolor="windowText" strokeweight=".5pt">
                <v:fill color2="#797979" rotate="t" colors="0 #9b9b9b;.5 #8e8e8e;1 #797979" focus="100%" type="gradient">
                  <o:fill v:ext="view" type="gradientUnscaled"/>
                </v:fill>
                <v:path arrowok="t"/>
              </v:shape>
            </w:pict>
          </mc:Fallback>
        </mc:AlternateContent>
      </w:r>
      <w:r w:rsidRPr="00A63534">
        <w:rPr>
          <w:rFonts w:ascii="Arial" w:hAnsi="Arial" w:cs="Arial"/>
          <w:color w:val="000000" w:themeColor="text1"/>
        </w:rPr>
        <w:br w:type="page"/>
      </w:r>
    </w:p>
    <w:p w14:paraId="73A8DADA" w14:textId="77777777" w:rsidR="00715820" w:rsidRPr="00E82C6D" w:rsidRDefault="00715820" w:rsidP="009C3C8C">
      <w:pPr>
        <w:spacing w:line="360" w:lineRule="auto"/>
        <w:rPr>
          <w:rFonts w:ascii="Arial" w:hAnsi="Arial" w:cs="Arial"/>
          <w:color w:val="000000" w:themeColor="text1"/>
          <w:sz w:val="28"/>
          <w:szCs w:val="28"/>
        </w:rPr>
      </w:pPr>
      <w:r w:rsidRPr="00E82C6D">
        <w:rPr>
          <w:rFonts w:ascii="Arial" w:hAnsi="Arial" w:cs="Arial"/>
          <w:color w:val="000000" w:themeColor="text1"/>
          <w:sz w:val="28"/>
          <w:szCs w:val="28"/>
        </w:rPr>
        <w:lastRenderedPageBreak/>
        <w:t>Health care service (Dentistry Services)</w:t>
      </w:r>
    </w:p>
    <w:p w14:paraId="2FE0DD19" w14:textId="77777777" w:rsidR="00715820" w:rsidRPr="00561815" w:rsidRDefault="00715820" w:rsidP="009C3C8C">
      <w:pPr>
        <w:spacing w:line="360" w:lineRule="auto"/>
        <w:rPr>
          <w:rFonts w:ascii="Arial" w:hAnsi="Arial" w:cs="Arial"/>
          <w:color w:val="000000" w:themeColor="text1"/>
          <w:sz w:val="24"/>
          <w:szCs w:val="24"/>
        </w:rPr>
      </w:pPr>
      <w:r w:rsidRPr="00561815">
        <w:rPr>
          <w:rFonts w:ascii="Arial" w:hAnsi="Arial" w:cs="Arial"/>
          <w:color w:val="000000" w:themeColor="text1"/>
          <w:sz w:val="24"/>
          <w:szCs w:val="24"/>
        </w:rPr>
        <w:t>Introduction</w:t>
      </w:r>
    </w:p>
    <w:p w14:paraId="608EE451" w14:textId="25D3C464" w:rsidR="00715820" w:rsidRPr="00715820" w:rsidRDefault="00715820" w:rsidP="009C3C8C">
      <w:pPr>
        <w:spacing w:line="360" w:lineRule="auto"/>
        <w:rPr>
          <w:rFonts w:ascii="Arial" w:hAnsi="Arial" w:cs="Arial"/>
          <w:color w:val="000000" w:themeColor="text1"/>
          <w:sz w:val="22"/>
          <w:szCs w:val="22"/>
        </w:rPr>
      </w:pPr>
      <w:r w:rsidRPr="00715820">
        <w:rPr>
          <w:rFonts w:ascii="Arial" w:hAnsi="Arial" w:cs="Arial"/>
          <w:color w:val="000000" w:themeColor="text1"/>
          <w:sz w:val="22"/>
          <w:szCs w:val="22"/>
        </w:rPr>
        <w:t>Community</w:t>
      </w:r>
      <w:r>
        <w:rPr>
          <w:rFonts w:ascii="Arial" w:hAnsi="Arial" w:cs="Arial"/>
          <w:color w:val="000000" w:themeColor="text1"/>
          <w:sz w:val="22"/>
          <w:szCs w:val="22"/>
        </w:rPr>
        <w:t xml:space="preserve"> </w:t>
      </w:r>
      <w:r w:rsidRPr="00715820">
        <w:rPr>
          <w:rFonts w:ascii="Arial" w:hAnsi="Arial" w:cs="Arial"/>
          <w:color w:val="000000" w:themeColor="text1"/>
          <w:sz w:val="22"/>
          <w:szCs w:val="22"/>
        </w:rPr>
        <w:t xml:space="preserve">based dentistry services in the UK play an important role in the primary care system of the National Health Service (NHS) and provide preventive, routine, and urgent dental care mainly through general dental practice, community dental services, and targeted dental programs in easily accessible locations such as high street dental practices, community clinics, and dental mobiles. </w:t>
      </w:r>
    </w:p>
    <w:p w14:paraId="64D9E844" w14:textId="77777777" w:rsidR="00715820" w:rsidRPr="00561815" w:rsidRDefault="00715820" w:rsidP="009C3C8C">
      <w:pPr>
        <w:spacing w:line="360" w:lineRule="auto"/>
        <w:rPr>
          <w:rFonts w:ascii="Arial" w:hAnsi="Arial" w:cs="Arial"/>
          <w:color w:val="000000" w:themeColor="text1"/>
          <w:sz w:val="24"/>
          <w:szCs w:val="24"/>
        </w:rPr>
      </w:pPr>
      <w:r w:rsidRPr="00561815">
        <w:rPr>
          <w:rFonts w:ascii="Arial" w:hAnsi="Arial" w:cs="Arial"/>
          <w:color w:val="000000" w:themeColor="text1"/>
          <w:sz w:val="24"/>
          <w:szCs w:val="24"/>
        </w:rPr>
        <w:t>Origins and Historical Context</w:t>
      </w:r>
    </w:p>
    <w:p w14:paraId="16B067AD" w14:textId="77777777" w:rsidR="00715820" w:rsidRPr="00715820" w:rsidRDefault="00715820" w:rsidP="009C3C8C">
      <w:pPr>
        <w:spacing w:line="360" w:lineRule="auto"/>
        <w:rPr>
          <w:rFonts w:ascii="Arial" w:hAnsi="Arial" w:cs="Arial"/>
          <w:color w:val="000000" w:themeColor="text1"/>
          <w:sz w:val="22"/>
          <w:szCs w:val="22"/>
        </w:rPr>
      </w:pPr>
      <w:r w:rsidRPr="00715820">
        <w:rPr>
          <w:rFonts w:ascii="Arial" w:hAnsi="Arial" w:cs="Arial"/>
          <w:color w:val="000000" w:themeColor="text1"/>
          <w:sz w:val="22"/>
          <w:szCs w:val="22"/>
        </w:rPr>
        <w:t>NHS Dentistry was born when the NHS was formed in 1948 under the National Health Service Act of 1946, which offered dental treatments as free at the point of use like other medical treatments (Wikipedia, 2025; Steele, 2009, although an older text, a foundational one). Before the formation of the NHS, dental treatments were not well provided, as school dental services had slowly been developed from 1907 under local authority provision, and oral health was also a problem due to the high decay and extraction rates among war recruits. However, a dash for dentures ensued when millions sought treatment at the point of NHS launch, resulting in a surge in the uptake of dental services by dentists, where only 25% joined the NHS but later reached 83% by the end of 1948. There was also a concern regarding costs, and patient charges for dentures began in 1951 (Glasby, 2017).</w:t>
      </w:r>
    </w:p>
    <w:p w14:paraId="08860BB4" w14:textId="1375EC22" w:rsidR="00715820" w:rsidRPr="00715820" w:rsidRDefault="00715820" w:rsidP="009C3C8C">
      <w:pPr>
        <w:spacing w:line="360" w:lineRule="auto"/>
        <w:rPr>
          <w:rFonts w:ascii="Arial" w:hAnsi="Arial" w:cs="Arial"/>
          <w:color w:val="000000" w:themeColor="text1"/>
          <w:sz w:val="22"/>
          <w:szCs w:val="22"/>
        </w:rPr>
      </w:pPr>
      <w:r w:rsidRPr="00715820">
        <w:rPr>
          <w:rFonts w:ascii="Arial" w:hAnsi="Arial" w:cs="Arial"/>
          <w:color w:val="000000" w:themeColor="text1"/>
          <w:sz w:val="22"/>
          <w:szCs w:val="22"/>
        </w:rPr>
        <w:t>Recent attempts to revive the dental health system include the introduction of the NHS Long Term Plan for workforce expansion and the NHS Dental Recovery Plan (2024). Other changes were also made in 2025 regarding the introduction of incentives for complex treatments, urgent treatment appointments, and the importance of prevention among children and vulnerable adults. However, the changes are still taking place gradually due to the challenges that the system is currently facing (Department of Health and Social Care, 2024; NHS England, 2025).</w:t>
      </w:r>
    </w:p>
    <w:p w14:paraId="197BA02E" w14:textId="77777777" w:rsidR="00715820" w:rsidRPr="00561815" w:rsidRDefault="00715820" w:rsidP="009C3C8C">
      <w:pPr>
        <w:spacing w:line="360" w:lineRule="auto"/>
        <w:rPr>
          <w:rFonts w:ascii="Arial" w:hAnsi="Arial" w:cs="Arial"/>
          <w:color w:val="000000" w:themeColor="text1"/>
          <w:sz w:val="24"/>
          <w:szCs w:val="24"/>
        </w:rPr>
      </w:pPr>
      <w:r w:rsidRPr="00561815">
        <w:rPr>
          <w:rFonts w:ascii="Arial" w:hAnsi="Arial" w:cs="Arial"/>
          <w:color w:val="000000" w:themeColor="text1"/>
          <w:sz w:val="24"/>
          <w:szCs w:val="24"/>
        </w:rPr>
        <w:t>Critical Evaluation of Current Functioning</w:t>
      </w:r>
    </w:p>
    <w:p w14:paraId="36BCC97F" w14:textId="508E94F4" w:rsidR="00715820" w:rsidRPr="00715820" w:rsidRDefault="00715820" w:rsidP="009C3C8C">
      <w:pPr>
        <w:spacing w:line="360" w:lineRule="auto"/>
        <w:rPr>
          <w:rFonts w:ascii="Arial" w:hAnsi="Arial" w:cs="Arial"/>
          <w:color w:val="000000" w:themeColor="text1"/>
          <w:sz w:val="22"/>
          <w:szCs w:val="22"/>
        </w:rPr>
      </w:pPr>
      <w:r w:rsidRPr="00715820">
        <w:rPr>
          <w:rFonts w:ascii="Arial" w:hAnsi="Arial" w:cs="Arial"/>
          <w:color w:val="000000" w:themeColor="text1"/>
          <w:sz w:val="22"/>
          <w:szCs w:val="22"/>
        </w:rPr>
        <w:t>Most NHS dental care happens in high street practices</w:t>
      </w:r>
      <w:r>
        <w:rPr>
          <w:rFonts w:ascii="Arial" w:hAnsi="Arial" w:cs="Arial"/>
          <w:color w:val="000000" w:themeColor="text1"/>
          <w:sz w:val="22"/>
          <w:szCs w:val="22"/>
        </w:rPr>
        <w:t xml:space="preserve"> </w:t>
      </w:r>
      <w:r w:rsidRPr="00715820">
        <w:rPr>
          <w:rFonts w:ascii="Arial" w:hAnsi="Arial" w:cs="Arial"/>
          <w:color w:val="000000" w:themeColor="text1"/>
          <w:sz w:val="22"/>
          <w:szCs w:val="22"/>
        </w:rPr>
        <w:t>think routine check</w:t>
      </w:r>
      <w:r w:rsidR="00DE0438">
        <w:rPr>
          <w:rFonts w:ascii="Arial" w:hAnsi="Arial" w:cs="Arial"/>
          <w:color w:val="000000" w:themeColor="text1"/>
          <w:sz w:val="22"/>
          <w:szCs w:val="22"/>
        </w:rPr>
        <w:t>-</w:t>
      </w:r>
      <w:r w:rsidRPr="00715820">
        <w:rPr>
          <w:rFonts w:ascii="Arial" w:hAnsi="Arial" w:cs="Arial"/>
          <w:color w:val="000000" w:themeColor="text1"/>
          <w:sz w:val="22"/>
          <w:szCs w:val="22"/>
        </w:rPr>
        <w:t>ups, fillings, extractions, advice, and some basic education. Then you’ve got community dental services, which usually run through NHS trusts. They focus on people who often get left behind: folks with disabilities, people living on the streets, and care home residents. When there’s a dental emergency, patients either call a triage line or walk into a center (if they can find one). The urgent cases get sent to hospital (Department of Health and Social Care, 2025).</w:t>
      </w:r>
    </w:p>
    <w:p w14:paraId="038ADD3D" w14:textId="4804E563" w:rsidR="00715820" w:rsidRPr="00715820" w:rsidRDefault="00715820" w:rsidP="009C3C8C">
      <w:pPr>
        <w:spacing w:line="360" w:lineRule="auto"/>
        <w:rPr>
          <w:rFonts w:ascii="Arial" w:hAnsi="Arial" w:cs="Arial"/>
          <w:color w:val="000000" w:themeColor="text1"/>
          <w:sz w:val="22"/>
          <w:szCs w:val="22"/>
        </w:rPr>
      </w:pPr>
      <w:r w:rsidRPr="00715820">
        <w:rPr>
          <w:rFonts w:ascii="Arial" w:hAnsi="Arial" w:cs="Arial"/>
          <w:color w:val="000000" w:themeColor="text1"/>
          <w:sz w:val="22"/>
          <w:szCs w:val="22"/>
        </w:rPr>
        <w:t>There are some positives worth noting. NHS dentistry has shifted toward prevention, which makes a real difference</w:t>
      </w:r>
      <w:r>
        <w:rPr>
          <w:rFonts w:ascii="Arial" w:hAnsi="Arial" w:cs="Arial"/>
          <w:color w:val="000000" w:themeColor="text1"/>
          <w:sz w:val="22"/>
          <w:szCs w:val="22"/>
        </w:rPr>
        <w:t xml:space="preserve"> </w:t>
      </w:r>
      <w:r w:rsidRPr="00715820">
        <w:rPr>
          <w:rFonts w:ascii="Arial" w:hAnsi="Arial" w:cs="Arial"/>
          <w:color w:val="000000" w:themeColor="text1"/>
          <w:sz w:val="22"/>
          <w:szCs w:val="22"/>
        </w:rPr>
        <w:t xml:space="preserve">especially in areas with fluoridated water, where the outcomes are </w:t>
      </w:r>
      <w:r w:rsidRPr="00715820">
        <w:rPr>
          <w:rFonts w:ascii="Arial" w:hAnsi="Arial" w:cs="Arial"/>
          <w:color w:val="000000" w:themeColor="text1"/>
          <w:sz w:val="22"/>
          <w:szCs w:val="22"/>
        </w:rPr>
        <w:lastRenderedPageBreak/>
        <w:t>noticeably better. After the chaos of COVID, things started to look normal again: over 35 million treatments happened in 2024/25, and there’s been a small bump in dentist numbers, up to 24,543 working with the NHS (NHSBSA, 2025). Access is a touch better now too. About 40% of adults got care over the last two years, and there are some targeted efforts underway in s</w:t>
      </w:r>
      <w:r w:rsidR="00DE0438">
        <w:rPr>
          <w:rFonts w:ascii="Arial" w:hAnsi="Arial" w:cs="Arial"/>
          <w:color w:val="000000" w:themeColor="text1"/>
          <w:sz w:val="22"/>
          <w:szCs w:val="22"/>
        </w:rPr>
        <w:t xml:space="preserve">o </w:t>
      </w:r>
      <w:r w:rsidRPr="00715820">
        <w:rPr>
          <w:rFonts w:ascii="Arial" w:hAnsi="Arial" w:cs="Arial"/>
          <w:color w:val="000000" w:themeColor="text1"/>
          <w:sz w:val="22"/>
          <w:szCs w:val="22"/>
        </w:rPr>
        <w:t>called “dental deserts.”</w:t>
      </w:r>
    </w:p>
    <w:p w14:paraId="0156274F" w14:textId="093CD4D8" w:rsidR="00715820" w:rsidRPr="00561815" w:rsidRDefault="00715820" w:rsidP="009C3C8C">
      <w:pPr>
        <w:spacing w:line="360" w:lineRule="auto"/>
        <w:rPr>
          <w:rFonts w:ascii="Arial" w:hAnsi="Arial" w:cs="Arial"/>
          <w:color w:val="000000" w:themeColor="text1"/>
          <w:sz w:val="24"/>
          <w:szCs w:val="24"/>
        </w:rPr>
      </w:pPr>
      <w:r w:rsidRPr="00561815">
        <w:rPr>
          <w:rFonts w:ascii="Arial" w:hAnsi="Arial" w:cs="Arial"/>
          <w:color w:val="000000" w:themeColor="text1"/>
          <w:sz w:val="24"/>
          <w:szCs w:val="24"/>
        </w:rPr>
        <w:t xml:space="preserve">Significance </w:t>
      </w:r>
      <w:proofErr w:type="gramStart"/>
      <w:r w:rsidRPr="00561815">
        <w:rPr>
          <w:rFonts w:ascii="Arial" w:hAnsi="Arial" w:cs="Arial"/>
          <w:color w:val="000000" w:themeColor="text1"/>
          <w:sz w:val="24"/>
          <w:szCs w:val="24"/>
        </w:rPr>
        <w:t>for</w:t>
      </w:r>
      <w:proofErr w:type="gramEnd"/>
      <w:r w:rsidRPr="00561815">
        <w:rPr>
          <w:rFonts w:ascii="Arial" w:hAnsi="Arial" w:cs="Arial"/>
          <w:color w:val="000000" w:themeColor="text1"/>
          <w:sz w:val="24"/>
          <w:szCs w:val="24"/>
        </w:rPr>
        <w:t xml:space="preserve"> Quality of Life</w:t>
      </w:r>
    </w:p>
    <w:p w14:paraId="612EB360" w14:textId="77777777" w:rsidR="00715820" w:rsidRPr="00715820" w:rsidRDefault="00715820" w:rsidP="009C3C8C">
      <w:pPr>
        <w:spacing w:line="360" w:lineRule="auto"/>
        <w:rPr>
          <w:rFonts w:ascii="Arial" w:hAnsi="Arial" w:cs="Arial"/>
          <w:color w:val="000000" w:themeColor="text1"/>
          <w:sz w:val="22"/>
          <w:szCs w:val="22"/>
        </w:rPr>
      </w:pPr>
      <w:r w:rsidRPr="00715820">
        <w:rPr>
          <w:rFonts w:ascii="Arial" w:hAnsi="Arial" w:cs="Arial"/>
          <w:color w:val="000000" w:themeColor="text1"/>
          <w:sz w:val="22"/>
          <w:szCs w:val="22"/>
        </w:rPr>
        <w:t>NHS community-based dentistry enhances quality of life by promoting prevention, reducing pain, enabling eating/speaking confidently, and supporting mental health through better oral function. Early interventions (e.g., child programs) prevent decay, improve nutrition, and reduce inequalities for vulnerable groups via trust-building and accessible care. Poor access worsens disparities, leading to chronic pain, social isolation, and higher secondary care burdens, but effective services foster empowerment, equity, and long-term wellbeing (</w:t>
      </w:r>
      <w:proofErr w:type="spellStart"/>
      <w:r w:rsidRPr="00715820">
        <w:rPr>
          <w:rFonts w:ascii="Arial" w:hAnsi="Arial" w:cs="Arial"/>
          <w:color w:val="000000" w:themeColor="text1"/>
          <w:sz w:val="22"/>
          <w:szCs w:val="22"/>
        </w:rPr>
        <w:t>Ravaghi</w:t>
      </w:r>
      <w:proofErr w:type="spellEnd"/>
      <w:r w:rsidRPr="00715820">
        <w:rPr>
          <w:rFonts w:ascii="Arial" w:hAnsi="Arial" w:cs="Arial"/>
          <w:color w:val="000000" w:themeColor="text1"/>
          <w:sz w:val="22"/>
          <w:szCs w:val="22"/>
        </w:rPr>
        <w:t xml:space="preserve"> et al., 2025; Public Health England inequalities reports, updated).</w:t>
      </w:r>
    </w:p>
    <w:p w14:paraId="57A45420" w14:textId="77777777" w:rsidR="00715820" w:rsidRPr="00561815" w:rsidRDefault="00715820" w:rsidP="009C3C8C">
      <w:pPr>
        <w:spacing w:line="360" w:lineRule="auto"/>
        <w:rPr>
          <w:rFonts w:ascii="Arial" w:hAnsi="Arial" w:cs="Arial"/>
          <w:color w:val="000000" w:themeColor="text1"/>
          <w:sz w:val="24"/>
          <w:szCs w:val="24"/>
        </w:rPr>
      </w:pPr>
      <w:r w:rsidRPr="00561815">
        <w:rPr>
          <w:rFonts w:ascii="Arial" w:hAnsi="Arial" w:cs="Arial"/>
          <w:color w:val="000000" w:themeColor="text1"/>
          <w:sz w:val="24"/>
          <w:szCs w:val="24"/>
        </w:rPr>
        <w:t>Conclusion</w:t>
      </w:r>
    </w:p>
    <w:p w14:paraId="563C244B" w14:textId="1F2F4BFD" w:rsidR="00715820" w:rsidRPr="00715820" w:rsidRDefault="00715820" w:rsidP="009C3C8C">
      <w:pPr>
        <w:spacing w:line="360" w:lineRule="auto"/>
        <w:rPr>
          <w:rFonts w:ascii="Arial" w:hAnsi="Arial" w:cs="Arial"/>
          <w:color w:val="000000" w:themeColor="text1"/>
          <w:sz w:val="22"/>
          <w:szCs w:val="22"/>
        </w:rPr>
      </w:pPr>
      <w:r w:rsidRPr="00715820">
        <w:rPr>
          <w:rFonts w:ascii="Arial" w:hAnsi="Arial" w:cs="Arial"/>
          <w:color w:val="000000" w:themeColor="text1"/>
          <w:sz w:val="22"/>
          <w:szCs w:val="22"/>
        </w:rPr>
        <w:t>NHS dentistry started with big ambitions back in 1948 and, after all these years and several recovery plans, it still plays a vital role in keeping oral health fair and preventive across the UK. Even with ongoing struggles</w:t>
      </w:r>
      <w:r>
        <w:rPr>
          <w:rFonts w:ascii="Arial" w:hAnsi="Arial" w:cs="Arial"/>
          <w:color w:val="000000" w:themeColor="text1"/>
          <w:sz w:val="22"/>
          <w:szCs w:val="22"/>
        </w:rPr>
        <w:t xml:space="preserve"> </w:t>
      </w:r>
      <w:r w:rsidRPr="00715820">
        <w:rPr>
          <w:rFonts w:ascii="Arial" w:hAnsi="Arial" w:cs="Arial"/>
          <w:color w:val="000000" w:themeColor="text1"/>
          <w:sz w:val="22"/>
          <w:szCs w:val="22"/>
        </w:rPr>
        <w:t>finding dentists, getting appointments</w:t>
      </w:r>
      <w:r>
        <w:rPr>
          <w:rFonts w:ascii="Arial" w:hAnsi="Arial" w:cs="Arial"/>
          <w:color w:val="000000" w:themeColor="text1"/>
          <w:sz w:val="22"/>
          <w:szCs w:val="22"/>
        </w:rPr>
        <w:t xml:space="preserve"> </w:t>
      </w:r>
      <w:r w:rsidRPr="00715820">
        <w:rPr>
          <w:rFonts w:ascii="Arial" w:hAnsi="Arial" w:cs="Arial"/>
          <w:color w:val="000000" w:themeColor="text1"/>
          <w:sz w:val="22"/>
          <w:szCs w:val="22"/>
        </w:rPr>
        <w:t>its value stands out. For NHS dentistry to truly work the way it should, investment can’t just be a one</w:t>
      </w:r>
      <w:r>
        <w:rPr>
          <w:rFonts w:ascii="Arial" w:hAnsi="Arial" w:cs="Arial"/>
          <w:color w:val="000000" w:themeColor="text1"/>
          <w:sz w:val="22"/>
          <w:szCs w:val="22"/>
        </w:rPr>
        <w:t xml:space="preserve"> </w:t>
      </w:r>
      <w:r w:rsidRPr="00715820">
        <w:rPr>
          <w:rFonts w:ascii="Arial" w:hAnsi="Arial" w:cs="Arial"/>
          <w:color w:val="000000" w:themeColor="text1"/>
          <w:sz w:val="22"/>
          <w:szCs w:val="22"/>
        </w:rPr>
        <w:t xml:space="preserve">off. The system needs steady funding for contracts, the workforce, and prevention efforts. That’s the only way it meets its promise. </w:t>
      </w:r>
    </w:p>
    <w:p w14:paraId="3189CC87" w14:textId="77777777" w:rsidR="00715820" w:rsidRDefault="00715820" w:rsidP="009C3C8C">
      <w:pPr>
        <w:spacing w:line="360" w:lineRule="auto"/>
        <w:rPr>
          <w:rFonts w:ascii="Arial" w:hAnsi="Arial" w:cs="Arial"/>
          <w:b/>
          <w:bCs/>
          <w:color w:val="000000" w:themeColor="text1"/>
          <w:sz w:val="28"/>
          <w:szCs w:val="28"/>
        </w:rPr>
      </w:pPr>
    </w:p>
    <w:p w14:paraId="338804D1" w14:textId="77777777" w:rsidR="00715820" w:rsidRDefault="00715820" w:rsidP="009C3C8C">
      <w:pPr>
        <w:spacing w:line="360" w:lineRule="auto"/>
        <w:rPr>
          <w:rFonts w:ascii="Arial" w:hAnsi="Arial" w:cs="Arial"/>
          <w:b/>
          <w:bCs/>
          <w:color w:val="000000" w:themeColor="text1"/>
          <w:sz w:val="28"/>
          <w:szCs w:val="28"/>
        </w:rPr>
      </w:pPr>
    </w:p>
    <w:p w14:paraId="0A4DEF95" w14:textId="77777777" w:rsidR="00715820" w:rsidRDefault="00715820" w:rsidP="009C3C8C">
      <w:pPr>
        <w:spacing w:line="360" w:lineRule="auto"/>
        <w:rPr>
          <w:rFonts w:ascii="Arial" w:hAnsi="Arial" w:cs="Arial"/>
          <w:b/>
          <w:bCs/>
          <w:color w:val="000000" w:themeColor="text1"/>
          <w:sz w:val="28"/>
          <w:szCs w:val="28"/>
        </w:rPr>
      </w:pPr>
    </w:p>
    <w:p w14:paraId="1999F45B" w14:textId="77777777" w:rsidR="00715820" w:rsidRDefault="00715820" w:rsidP="009C3C8C">
      <w:pPr>
        <w:spacing w:line="360" w:lineRule="auto"/>
        <w:rPr>
          <w:rFonts w:ascii="Arial" w:hAnsi="Arial" w:cs="Arial"/>
          <w:b/>
          <w:bCs/>
          <w:color w:val="000000" w:themeColor="text1"/>
          <w:sz w:val="28"/>
          <w:szCs w:val="28"/>
        </w:rPr>
      </w:pPr>
    </w:p>
    <w:p w14:paraId="2EC8456C" w14:textId="77777777" w:rsidR="00715820" w:rsidRDefault="00715820" w:rsidP="009C3C8C">
      <w:pPr>
        <w:spacing w:line="360" w:lineRule="auto"/>
        <w:rPr>
          <w:rFonts w:ascii="Arial" w:hAnsi="Arial" w:cs="Arial"/>
          <w:b/>
          <w:bCs/>
          <w:color w:val="000000" w:themeColor="text1"/>
          <w:sz w:val="28"/>
          <w:szCs w:val="28"/>
        </w:rPr>
      </w:pPr>
    </w:p>
    <w:p w14:paraId="665C881B" w14:textId="77777777" w:rsidR="00715820" w:rsidRDefault="00715820" w:rsidP="009C3C8C">
      <w:pPr>
        <w:spacing w:line="360" w:lineRule="auto"/>
        <w:rPr>
          <w:rFonts w:ascii="Arial" w:hAnsi="Arial" w:cs="Arial"/>
          <w:b/>
          <w:bCs/>
          <w:color w:val="000000" w:themeColor="text1"/>
          <w:sz w:val="28"/>
          <w:szCs w:val="28"/>
        </w:rPr>
      </w:pPr>
    </w:p>
    <w:p w14:paraId="1A8EFCE2" w14:textId="77777777" w:rsidR="00715820" w:rsidRDefault="00715820" w:rsidP="009C3C8C">
      <w:pPr>
        <w:spacing w:line="360" w:lineRule="auto"/>
        <w:rPr>
          <w:rFonts w:ascii="Arial" w:hAnsi="Arial" w:cs="Arial"/>
          <w:b/>
          <w:bCs/>
          <w:color w:val="000000" w:themeColor="text1"/>
          <w:sz w:val="28"/>
          <w:szCs w:val="28"/>
        </w:rPr>
      </w:pPr>
    </w:p>
    <w:p w14:paraId="547E95F1" w14:textId="77777777" w:rsidR="00715820" w:rsidRDefault="00715820" w:rsidP="009C3C8C">
      <w:pPr>
        <w:spacing w:line="360" w:lineRule="auto"/>
        <w:rPr>
          <w:rFonts w:ascii="Arial" w:hAnsi="Arial" w:cs="Arial"/>
          <w:b/>
          <w:bCs/>
          <w:color w:val="000000" w:themeColor="text1"/>
          <w:sz w:val="28"/>
          <w:szCs w:val="28"/>
        </w:rPr>
      </w:pPr>
    </w:p>
    <w:p w14:paraId="42CF3DF6" w14:textId="77777777" w:rsidR="009C3C8C" w:rsidRDefault="009C3C8C" w:rsidP="009C3C8C">
      <w:pPr>
        <w:spacing w:line="360" w:lineRule="auto"/>
        <w:rPr>
          <w:rFonts w:ascii="Arial" w:hAnsi="Arial" w:cs="Arial"/>
          <w:b/>
          <w:bCs/>
          <w:color w:val="000000" w:themeColor="text1"/>
          <w:sz w:val="28"/>
          <w:szCs w:val="28"/>
        </w:rPr>
      </w:pPr>
    </w:p>
    <w:p w14:paraId="6A813C79" w14:textId="3022D196" w:rsidR="00774286" w:rsidRPr="00715820" w:rsidRDefault="00774286" w:rsidP="009C3C8C">
      <w:pPr>
        <w:spacing w:line="360" w:lineRule="auto"/>
        <w:rPr>
          <w:rFonts w:ascii="Arial" w:hAnsi="Arial" w:cs="Arial"/>
          <w:color w:val="000000" w:themeColor="text1"/>
          <w:sz w:val="24"/>
          <w:szCs w:val="24"/>
        </w:rPr>
      </w:pPr>
      <w:r w:rsidRPr="00715820">
        <w:rPr>
          <w:rFonts w:ascii="Arial" w:hAnsi="Arial" w:cs="Arial"/>
          <w:color w:val="000000" w:themeColor="text1"/>
          <w:sz w:val="24"/>
          <w:szCs w:val="24"/>
        </w:rPr>
        <w:lastRenderedPageBreak/>
        <w:t xml:space="preserve">References </w:t>
      </w:r>
    </w:p>
    <w:p w14:paraId="7AF9E6F7" w14:textId="77777777" w:rsidR="00774286" w:rsidRPr="00774286" w:rsidRDefault="00774286" w:rsidP="009C3C8C">
      <w:pPr>
        <w:spacing w:after="160" w:line="360" w:lineRule="auto"/>
        <w:ind w:left="720" w:hanging="720"/>
        <w:rPr>
          <w:rFonts w:ascii="Arial" w:hAnsi="Arial" w:cs="Arial"/>
          <w:color w:val="000000" w:themeColor="text1"/>
          <w:sz w:val="22"/>
          <w:szCs w:val="22"/>
        </w:rPr>
      </w:pPr>
      <w:proofErr w:type="spellStart"/>
      <w:r w:rsidRPr="00774286">
        <w:rPr>
          <w:rFonts w:ascii="Arial" w:hAnsi="Arial" w:cs="Arial"/>
          <w:color w:val="000000" w:themeColor="text1"/>
          <w:sz w:val="22"/>
          <w:szCs w:val="22"/>
        </w:rPr>
        <w:t>Aspinal</w:t>
      </w:r>
      <w:proofErr w:type="spellEnd"/>
      <w:r w:rsidRPr="00774286">
        <w:rPr>
          <w:rFonts w:ascii="Arial" w:hAnsi="Arial" w:cs="Arial"/>
          <w:color w:val="000000" w:themeColor="text1"/>
          <w:sz w:val="22"/>
          <w:szCs w:val="22"/>
        </w:rPr>
        <w:t>, F. et al. (2022) 'Supporting carers following the implementation of the Care Act 2014: eligibility, support and prevention', Journal of Long-Term Care. doi:10.31389/jltc.123. (Available at: https://journal.ilpnetwork.org/articles/10.31389/jltc.123)</w:t>
      </w:r>
    </w:p>
    <w:p w14:paraId="601E78FB" w14:textId="3B09544F" w:rsidR="00774286" w:rsidRDefault="00774286" w:rsidP="009C3C8C">
      <w:pPr>
        <w:spacing w:line="360" w:lineRule="auto"/>
        <w:ind w:left="720" w:hanging="720"/>
        <w:rPr>
          <w:rFonts w:ascii="Arial" w:hAnsi="Arial" w:cs="Arial"/>
          <w:color w:val="000000" w:themeColor="text1"/>
          <w:sz w:val="22"/>
          <w:szCs w:val="22"/>
        </w:rPr>
      </w:pPr>
      <w:r w:rsidRPr="00774286">
        <w:rPr>
          <w:rFonts w:ascii="Arial" w:hAnsi="Arial" w:cs="Arial"/>
          <w:color w:val="000000" w:themeColor="text1"/>
          <w:sz w:val="22"/>
          <w:szCs w:val="22"/>
        </w:rPr>
        <w:t xml:space="preserve">Skills for Care (2025) 'The state of the adult social care sector and workforce in England, 2025'. Available at: </w:t>
      </w:r>
      <w:hyperlink r:id="rId10" w:history="1">
        <w:r w:rsidR="00715820" w:rsidRPr="005F4DC7">
          <w:rPr>
            <w:rStyle w:val="Hyperlink"/>
            <w:rFonts w:ascii="Arial" w:hAnsi="Arial" w:cs="Arial"/>
            <w:sz w:val="22"/>
            <w:szCs w:val="22"/>
          </w:rPr>
          <w:t>https://www.skillsforcare.org.uk/Adult-Social-Care-Workforce-Data/workforceintelligence/resources/Reports/National/The-state-of-the-adult-social-care-sector-and-workforce-in-England-2025.pdf</w:t>
        </w:r>
      </w:hyperlink>
    </w:p>
    <w:p w14:paraId="753F6A9F" w14:textId="77777777" w:rsidR="00715820" w:rsidRPr="00715820" w:rsidRDefault="00715820" w:rsidP="009C3C8C">
      <w:pPr>
        <w:spacing w:line="360" w:lineRule="auto"/>
        <w:ind w:left="720" w:hanging="720"/>
        <w:rPr>
          <w:rFonts w:ascii="Arial" w:hAnsi="Arial" w:cs="Arial"/>
          <w:color w:val="000000" w:themeColor="text1"/>
          <w:sz w:val="22"/>
          <w:szCs w:val="22"/>
        </w:rPr>
      </w:pPr>
      <w:r w:rsidRPr="00715820">
        <w:rPr>
          <w:rFonts w:ascii="Arial" w:hAnsi="Arial" w:cs="Arial"/>
          <w:color w:val="000000" w:themeColor="text1"/>
          <w:sz w:val="22"/>
          <w:szCs w:val="22"/>
        </w:rPr>
        <w:t>Department of Health and Social Care (2024). Faster, simpler and fairer: our plan to recover and reform NHS dentistry. GOV.UK.</w:t>
      </w:r>
    </w:p>
    <w:p w14:paraId="1CEA591D" w14:textId="77777777" w:rsidR="00715820" w:rsidRPr="00715820" w:rsidRDefault="00715820" w:rsidP="009C3C8C">
      <w:pPr>
        <w:spacing w:line="360" w:lineRule="auto"/>
        <w:ind w:left="720" w:hanging="720"/>
        <w:rPr>
          <w:rFonts w:ascii="Arial" w:hAnsi="Arial" w:cs="Arial"/>
          <w:color w:val="000000" w:themeColor="text1"/>
          <w:sz w:val="22"/>
          <w:szCs w:val="22"/>
        </w:rPr>
      </w:pPr>
      <w:r w:rsidRPr="00715820">
        <w:rPr>
          <w:rFonts w:ascii="Arial" w:hAnsi="Arial" w:cs="Arial"/>
          <w:color w:val="000000" w:themeColor="text1"/>
          <w:sz w:val="22"/>
          <w:szCs w:val="22"/>
        </w:rPr>
        <w:t>Department of Health and Social Care (2025). Government response to consultation on NHS dentistry contract reforms. GOV.UK.</w:t>
      </w:r>
    </w:p>
    <w:p w14:paraId="6569710B" w14:textId="77777777" w:rsidR="00715820" w:rsidRPr="00715820" w:rsidRDefault="00715820" w:rsidP="009C3C8C">
      <w:pPr>
        <w:spacing w:line="360" w:lineRule="auto"/>
        <w:ind w:left="720" w:hanging="720"/>
        <w:rPr>
          <w:rFonts w:ascii="Arial" w:hAnsi="Arial" w:cs="Arial"/>
          <w:color w:val="000000" w:themeColor="text1"/>
          <w:sz w:val="22"/>
          <w:szCs w:val="22"/>
        </w:rPr>
      </w:pPr>
      <w:r w:rsidRPr="00715820">
        <w:rPr>
          <w:rFonts w:ascii="Arial" w:hAnsi="Arial" w:cs="Arial"/>
          <w:color w:val="000000" w:themeColor="text1"/>
          <w:sz w:val="22"/>
          <w:szCs w:val="22"/>
        </w:rPr>
        <w:t xml:space="preserve">Glasby, J. (2017) </w:t>
      </w:r>
      <w:r w:rsidRPr="00715820">
        <w:rPr>
          <w:rFonts w:ascii="Arial" w:hAnsi="Arial" w:cs="Arial"/>
          <w:i/>
          <w:iCs/>
          <w:color w:val="000000" w:themeColor="text1"/>
          <w:sz w:val="22"/>
          <w:szCs w:val="22"/>
        </w:rPr>
        <w:t>Understanding Health and Social Care</w:t>
      </w:r>
      <w:r w:rsidRPr="00715820">
        <w:rPr>
          <w:rFonts w:ascii="Arial" w:hAnsi="Arial" w:cs="Arial"/>
          <w:color w:val="000000" w:themeColor="text1"/>
          <w:sz w:val="22"/>
          <w:szCs w:val="22"/>
        </w:rPr>
        <w:t xml:space="preserve">, </w:t>
      </w:r>
      <w:r w:rsidRPr="00715820">
        <w:rPr>
          <w:rFonts w:ascii="Arial" w:hAnsi="Arial" w:cs="Arial"/>
          <w:i/>
          <w:iCs/>
          <w:color w:val="000000" w:themeColor="text1"/>
          <w:sz w:val="22"/>
          <w:szCs w:val="22"/>
        </w:rPr>
        <w:t>https://librarysearch.uwtsd.ac.uk/</w:t>
      </w:r>
      <w:r w:rsidRPr="00715820">
        <w:rPr>
          <w:rFonts w:ascii="Arial" w:hAnsi="Arial" w:cs="Arial"/>
          <w:color w:val="000000" w:themeColor="text1"/>
          <w:sz w:val="22"/>
          <w:szCs w:val="22"/>
        </w:rPr>
        <w:t xml:space="preserve">. Bristol: Policy Press. </w:t>
      </w:r>
    </w:p>
    <w:p w14:paraId="1922A617" w14:textId="77777777" w:rsidR="00715820" w:rsidRPr="00715820" w:rsidRDefault="00715820" w:rsidP="009C3C8C">
      <w:pPr>
        <w:spacing w:line="360" w:lineRule="auto"/>
        <w:ind w:left="720" w:hanging="720"/>
        <w:rPr>
          <w:rFonts w:ascii="Arial" w:hAnsi="Arial" w:cs="Arial"/>
          <w:color w:val="000000" w:themeColor="text1"/>
          <w:sz w:val="22"/>
          <w:szCs w:val="22"/>
        </w:rPr>
      </w:pPr>
      <w:r w:rsidRPr="00715820">
        <w:rPr>
          <w:rFonts w:ascii="Arial" w:hAnsi="Arial" w:cs="Arial"/>
          <w:color w:val="000000" w:themeColor="text1"/>
          <w:sz w:val="22"/>
          <w:szCs w:val="22"/>
        </w:rPr>
        <w:t>NHSBSA (2025). NHS Dental Statistics for England 2024/25.</w:t>
      </w:r>
    </w:p>
    <w:p w14:paraId="614A73D4" w14:textId="77777777" w:rsidR="00715820" w:rsidRPr="00715820" w:rsidRDefault="00715820" w:rsidP="009C3C8C">
      <w:pPr>
        <w:spacing w:line="360" w:lineRule="auto"/>
        <w:ind w:left="720" w:hanging="720"/>
        <w:rPr>
          <w:rFonts w:ascii="Arial" w:hAnsi="Arial" w:cs="Arial"/>
          <w:color w:val="000000" w:themeColor="text1"/>
          <w:sz w:val="22"/>
          <w:szCs w:val="22"/>
        </w:rPr>
      </w:pPr>
      <w:r w:rsidRPr="00715820">
        <w:rPr>
          <w:rFonts w:ascii="Arial" w:hAnsi="Arial" w:cs="Arial"/>
          <w:color w:val="000000" w:themeColor="text1"/>
          <w:sz w:val="22"/>
          <w:szCs w:val="22"/>
        </w:rPr>
        <w:t>NHS England (2025). Dental workforce publication December 2024.</w:t>
      </w:r>
    </w:p>
    <w:p w14:paraId="176916B3" w14:textId="57EE268C" w:rsidR="00774286" w:rsidRPr="00715820" w:rsidRDefault="00715820" w:rsidP="009C3C8C">
      <w:pPr>
        <w:spacing w:line="360" w:lineRule="auto"/>
        <w:ind w:left="720" w:hanging="720"/>
        <w:rPr>
          <w:rFonts w:ascii="Arial" w:hAnsi="Arial" w:cs="Arial"/>
          <w:color w:val="000000" w:themeColor="text1"/>
          <w:sz w:val="22"/>
          <w:szCs w:val="22"/>
        </w:rPr>
      </w:pPr>
      <w:r w:rsidRPr="00715820">
        <w:rPr>
          <w:rFonts w:ascii="Arial" w:hAnsi="Arial" w:cs="Arial"/>
          <w:color w:val="000000" w:themeColor="text1"/>
          <w:sz w:val="22"/>
          <w:szCs w:val="22"/>
        </w:rPr>
        <w:t xml:space="preserve">Ravaghi, V. et al. (2025). Latest research on England's oral health: increasing tooth decay and widening inequalities. University of Birmingham. </w:t>
      </w:r>
    </w:p>
    <w:sectPr w:rsidR="00774286" w:rsidRPr="0071582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AF9D0" w14:textId="77777777" w:rsidR="00765BB7" w:rsidRDefault="00765BB7" w:rsidP="0024290A">
      <w:pPr>
        <w:spacing w:after="0" w:line="240" w:lineRule="auto"/>
      </w:pPr>
      <w:r>
        <w:separator/>
      </w:r>
    </w:p>
  </w:endnote>
  <w:endnote w:type="continuationSeparator" w:id="0">
    <w:p w14:paraId="6D679A29" w14:textId="77777777" w:rsidR="00765BB7" w:rsidRDefault="00765BB7" w:rsidP="00242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311717"/>
      <w:docPartObj>
        <w:docPartGallery w:val="Page Numbers (Bottom of Page)"/>
        <w:docPartUnique/>
      </w:docPartObj>
    </w:sdtPr>
    <w:sdtContent>
      <w:p w14:paraId="373F4040" w14:textId="1ECB4374" w:rsidR="0024290A" w:rsidRDefault="0024290A">
        <w:pPr>
          <w:pStyle w:val="Footer"/>
          <w:jc w:val="center"/>
        </w:pPr>
        <w:r>
          <w:fldChar w:fldCharType="begin"/>
        </w:r>
        <w:r>
          <w:instrText>PAGE   \* MERGEFORMAT</w:instrText>
        </w:r>
        <w:r>
          <w:fldChar w:fldCharType="separate"/>
        </w:r>
        <w:r>
          <w:rPr>
            <w:lang w:val="en-GB"/>
          </w:rPr>
          <w:t>2</w:t>
        </w:r>
        <w:r>
          <w:fldChar w:fldCharType="end"/>
        </w:r>
      </w:p>
    </w:sdtContent>
  </w:sdt>
  <w:p w14:paraId="09D9A299" w14:textId="77777777" w:rsidR="0024290A" w:rsidRDefault="00242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DD59E" w14:textId="77777777" w:rsidR="00765BB7" w:rsidRDefault="00765BB7" w:rsidP="0024290A">
      <w:pPr>
        <w:spacing w:after="0" w:line="240" w:lineRule="auto"/>
      </w:pPr>
      <w:r>
        <w:separator/>
      </w:r>
    </w:p>
  </w:footnote>
  <w:footnote w:type="continuationSeparator" w:id="0">
    <w:p w14:paraId="70C409FC" w14:textId="77777777" w:rsidR="00765BB7" w:rsidRDefault="00765BB7" w:rsidP="00242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9377B" w14:textId="21DC9CD9" w:rsidR="0024290A" w:rsidRDefault="0024290A">
    <w:pPr>
      <w:pStyle w:val="Header"/>
      <w:jc w:val="right"/>
    </w:pPr>
  </w:p>
  <w:p w14:paraId="01945DC8" w14:textId="77777777" w:rsidR="0024290A" w:rsidRDefault="002429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174870"/>
    <w:multiLevelType w:val="hybridMultilevel"/>
    <w:tmpl w:val="7BB8A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982757"/>
    <w:multiLevelType w:val="hybridMultilevel"/>
    <w:tmpl w:val="E5800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583174"/>
    <w:multiLevelType w:val="hybridMultilevel"/>
    <w:tmpl w:val="E8B293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9571430">
    <w:abstractNumId w:val="0"/>
  </w:num>
  <w:num w:numId="2" w16cid:durableId="1755203974">
    <w:abstractNumId w:val="1"/>
  </w:num>
  <w:num w:numId="3" w16cid:durableId="1965378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286"/>
    <w:rsid w:val="0008335B"/>
    <w:rsid w:val="001738A1"/>
    <w:rsid w:val="001C6D7E"/>
    <w:rsid w:val="00204F3A"/>
    <w:rsid w:val="0024290A"/>
    <w:rsid w:val="004F2607"/>
    <w:rsid w:val="00504697"/>
    <w:rsid w:val="00561815"/>
    <w:rsid w:val="005A34BE"/>
    <w:rsid w:val="00705A0A"/>
    <w:rsid w:val="00715820"/>
    <w:rsid w:val="00735508"/>
    <w:rsid w:val="00765BB7"/>
    <w:rsid w:val="00774286"/>
    <w:rsid w:val="009128BF"/>
    <w:rsid w:val="009C3C8C"/>
    <w:rsid w:val="00B764E9"/>
    <w:rsid w:val="00D45068"/>
    <w:rsid w:val="00DE0438"/>
    <w:rsid w:val="00E82C6D"/>
    <w:rsid w:val="00F94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205AF"/>
  <w15:chartTrackingRefBased/>
  <w15:docId w15:val="{D1AB6F06-A32B-41E2-A62A-EE6F949EC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286"/>
    <w:pPr>
      <w:spacing w:after="120" w:line="285" w:lineRule="auto"/>
    </w:pPr>
    <w:rPr>
      <w:rFonts w:ascii="Calibri" w:eastAsia="Times New Roman" w:hAnsi="Calibri" w:cs="Calibri"/>
      <w:color w:val="000000"/>
      <w:kern w:val="28"/>
      <w:sz w:val="20"/>
      <w:szCs w:val="20"/>
      <w:lang w:val="en-US"/>
      <w14:ligatures w14:val="none"/>
    </w:rPr>
  </w:style>
  <w:style w:type="paragraph" w:styleId="Heading1">
    <w:name w:val="heading 1"/>
    <w:basedOn w:val="Normal"/>
    <w:next w:val="Normal"/>
    <w:link w:val="Heading1Char"/>
    <w:uiPriority w:val="9"/>
    <w:qFormat/>
    <w:rsid w:val="007742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42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42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42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42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42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42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42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42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2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42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42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42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42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42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42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42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4286"/>
    <w:rPr>
      <w:rFonts w:eastAsiaTheme="majorEastAsia" w:cstheme="majorBidi"/>
      <w:color w:val="272727" w:themeColor="text1" w:themeTint="D8"/>
    </w:rPr>
  </w:style>
  <w:style w:type="paragraph" w:styleId="Title">
    <w:name w:val="Title"/>
    <w:basedOn w:val="Normal"/>
    <w:next w:val="Normal"/>
    <w:link w:val="TitleChar"/>
    <w:uiPriority w:val="10"/>
    <w:qFormat/>
    <w:rsid w:val="00774286"/>
    <w:pPr>
      <w:spacing w:after="8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7742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2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42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4286"/>
    <w:pPr>
      <w:spacing w:before="160"/>
      <w:jc w:val="center"/>
    </w:pPr>
    <w:rPr>
      <w:i/>
      <w:iCs/>
      <w:color w:val="404040" w:themeColor="text1" w:themeTint="BF"/>
    </w:rPr>
  </w:style>
  <w:style w:type="character" w:customStyle="1" w:styleId="QuoteChar">
    <w:name w:val="Quote Char"/>
    <w:basedOn w:val="DefaultParagraphFont"/>
    <w:link w:val="Quote"/>
    <w:uiPriority w:val="29"/>
    <w:rsid w:val="00774286"/>
    <w:rPr>
      <w:i/>
      <w:iCs/>
      <w:color w:val="404040" w:themeColor="text1" w:themeTint="BF"/>
    </w:rPr>
  </w:style>
  <w:style w:type="paragraph" w:styleId="ListParagraph">
    <w:name w:val="List Paragraph"/>
    <w:basedOn w:val="Normal"/>
    <w:uiPriority w:val="34"/>
    <w:qFormat/>
    <w:rsid w:val="00774286"/>
    <w:pPr>
      <w:ind w:left="720"/>
      <w:contextualSpacing/>
    </w:pPr>
  </w:style>
  <w:style w:type="character" w:styleId="IntenseEmphasis">
    <w:name w:val="Intense Emphasis"/>
    <w:basedOn w:val="DefaultParagraphFont"/>
    <w:uiPriority w:val="21"/>
    <w:qFormat/>
    <w:rsid w:val="00774286"/>
    <w:rPr>
      <w:i/>
      <w:iCs/>
      <w:color w:val="0F4761" w:themeColor="accent1" w:themeShade="BF"/>
    </w:rPr>
  </w:style>
  <w:style w:type="paragraph" w:styleId="IntenseQuote">
    <w:name w:val="Intense Quote"/>
    <w:basedOn w:val="Normal"/>
    <w:next w:val="Normal"/>
    <w:link w:val="IntenseQuoteChar"/>
    <w:uiPriority w:val="30"/>
    <w:qFormat/>
    <w:rsid w:val="007742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4286"/>
    <w:rPr>
      <w:i/>
      <w:iCs/>
      <w:color w:val="0F4761" w:themeColor="accent1" w:themeShade="BF"/>
    </w:rPr>
  </w:style>
  <w:style w:type="character" w:styleId="IntenseReference">
    <w:name w:val="Intense Reference"/>
    <w:basedOn w:val="DefaultParagraphFont"/>
    <w:uiPriority w:val="32"/>
    <w:qFormat/>
    <w:rsid w:val="00774286"/>
    <w:rPr>
      <w:b/>
      <w:bCs/>
      <w:smallCaps/>
      <w:color w:val="0F4761" w:themeColor="accent1" w:themeShade="BF"/>
      <w:spacing w:val="5"/>
    </w:rPr>
  </w:style>
  <w:style w:type="paragraph" w:styleId="NormalWeb">
    <w:name w:val="Normal (Web)"/>
    <w:basedOn w:val="Normal"/>
    <w:uiPriority w:val="99"/>
    <w:semiHidden/>
    <w:unhideWhenUsed/>
    <w:rsid w:val="00774286"/>
    <w:pPr>
      <w:spacing w:before="100" w:beforeAutospacing="1" w:after="100" w:afterAutospacing="1" w:line="240" w:lineRule="auto"/>
    </w:pPr>
    <w:rPr>
      <w:rFonts w:ascii="Times New Roman" w:hAnsi="Times New Roman" w:cs="Times New Roman"/>
      <w:color w:val="auto"/>
      <w:kern w:val="0"/>
      <w:sz w:val="24"/>
      <w:szCs w:val="24"/>
    </w:rPr>
  </w:style>
  <w:style w:type="paragraph" w:styleId="Header">
    <w:name w:val="header"/>
    <w:basedOn w:val="Normal"/>
    <w:link w:val="HeaderChar"/>
    <w:uiPriority w:val="99"/>
    <w:unhideWhenUsed/>
    <w:rsid w:val="00242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90A"/>
    <w:rPr>
      <w:rFonts w:ascii="Calibri" w:eastAsia="Times New Roman" w:hAnsi="Calibri" w:cs="Calibri"/>
      <w:color w:val="000000"/>
      <w:kern w:val="28"/>
      <w:sz w:val="20"/>
      <w:szCs w:val="20"/>
      <w:lang w:val="en-US"/>
      <w14:ligatures w14:val="none"/>
    </w:rPr>
  </w:style>
  <w:style w:type="paragraph" w:styleId="Footer">
    <w:name w:val="footer"/>
    <w:basedOn w:val="Normal"/>
    <w:link w:val="FooterChar"/>
    <w:uiPriority w:val="99"/>
    <w:unhideWhenUsed/>
    <w:rsid w:val="00242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90A"/>
    <w:rPr>
      <w:rFonts w:ascii="Calibri" w:eastAsia="Times New Roman" w:hAnsi="Calibri" w:cs="Calibri"/>
      <w:color w:val="000000"/>
      <w:kern w:val="28"/>
      <w:sz w:val="20"/>
      <w:szCs w:val="20"/>
      <w:lang w:val="en-US"/>
      <w14:ligatures w14:val="none"/>
    </w:rPr>
  </w:style>
  <w:style w:type="character" w:styleId="Hyperlink">
    <w:name w:val="Hyperlink"/>
    <w:basedOn w:val="DefaultParagraphFont"/>
    <w:uiPriority w:val="99"/>
    <w:unhideWhenUsed/>
    <w:rsid w:val="00715820"/>
    <w:rPr>
      <w:color w:val="467886" w:themeColor="hyperlink"/>
      <w:u w:val="single"/>
    </w:rPr>
  </w:style>
  <w:style w:type="character" w:styleId="UnresolvedMention">
    <w:name w:val="Unresolved Mention"/>
    <w:basedOn w:val="DefaultParagraphFont"/>
    <w:uiPriority w:val="99"/>
    <w:semiHidden/>
    <w:unhideWhenUsed/>
    <w:rsid w:val="007158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killsforcare.org.uk/Adult-Social-Care-Workforce-Data/workforceintelligence/resources/Reports/National/The-state-of-the-adult-social-care-sector-and-workforce-in-England-202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778C5-6FBB-4FB3-A657-B38A2EDD9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5</Pages>
  <Words>884</Words>
  <Characters>5041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Alam (2507875)</dc:creator>
  <cp:keywords/>
  <dc:description/>
  <cp:lastModifiedBy>Sabia Alam (2507875)</cp:lastModifiedBy>
  <cp:revision>13</cp:revision>
  <dcterms:created xsi:type="dcterms:W3CDTF">2026-02-12T11:29:00Z</dcterms:created>
  <dcterms:modified xsi:type="dcterms:W3CDTF">2026-02-19T10:27:00Z</dcterms:modified>
</cp:coreProperties>
</file>