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0212D1" w14:textId="3E8F9AC6" w:rsidR="00135738" w:rsidRPr="00D012E7" w:rsidRDefault="00135738" w:rsidP="00507D67">
      <w:pPr>
        <w:spacing w:line="360" w:lineRule="auto"/>
        <w:rPr>
          <w:rFonts w:cs="Arial"/>
          <w:b/>
          <w:bCs/>
          <w:sz w:val="22"/>
          <w:szCs w:val="22"/>
        </w:rPr>
      </w:pPr>
      <w:r>
        <w:rPr>
          <w:rFonts w:cs="Arial"/>
          <w:b/>
          <w:bCs/>
          <w:sz w:val="22"/>
          <w:szCs w:val="22"/>
        </w:rPr>
        <w:t>LITERATURE REVIEW</w:t>
      </w:r>
    </w:p>
    <w:p w14:paraId="67989E50" w14:textId="77777777" w:rsidR="00135738" w:rsidRDefault="00135738" w:rsidP="00507D67">
      <w:pPr>
        <w:spacing w:line="360" w:lineRule="auto"/>
        <w:rPr>
          <w:rStyle w:val="lookup-resultcontent"/>
          <w:rFonts w:cs="Arial"/>
          <w:b/>
          <w:bCs/>
          <w:sz w:val="22"/>
          <w:szCs w:val="22"/>
        </w:rPr>
      </w:pPr>
    </w:p>
    <w:p w14:paraId="09D21463" w14:textId="782D6BAB" w:rsidR="00880A36" w:rsidRDefault="00880A36" w:rsidP="00507D67">
      <w:pPr>
        <w:spacing w:line="360" w:lineRule="auto"/>
        <w:rPr>
          <w:rFonts w:cs="Arial"/>
          <w:sz w:val="22"/>
          <w:szCs w:val="22"/>
        </w:rPr>
      </w:pPr>
      <w:r>
        <w:rPr>
          <w:rFonts w:cs="Arial"/>
          <w:sz w:val="22"/>
          <w:szCs w:val="22"/>
        </w:rPr>
        <w:t>2.1 Introduction</w:t>
      </w:r>
    </w:p>
    <w:p w14:paraId="6AB7B9D9" w14:textId="77777777" w:rsidR="00880A36" w:rsidRDefault="00880A36" w:rsidP="00507D67">
      <w:pPr>
        <w:spacing w:line="360" w:lineRule="auto"/>
        <w:rPr>
          <w:rFonts w:cs="Arial"/>
          <w:sz w:val="22"/>
          <w:szCs w:val="22"/>
        </w:rPr>
      </w:pPr>
    </w:p>
    <w:p w14:paraId="666E3718" w14:textId="7B324614" w:rsidR="00880A36" w:rsidRDefault="00880A36" w:rsidP="00507D67">
      <w:pPr>
        <w:spacing w:line="360" w:lineRule="auto"/>
        <w:rPr>
          <w:rFonts w:cs="Arial"/>
          <w:sz w:val="22"/>
          <w:szCs w:val="22"/>
        </w:rPr>
      </w:pPr>
      <w:r>
        <w:rPr>
          <w:rFonts w:cs="Arial"/>
          <w:sz w:val="22"/>
          <w:szCs w:val="22"/>
        </w:rPr>
        <w:t xml:space="preserve">The purpose of this chapter is to review current literature to identify current pieces of legislation and strategies that are in place to the UK’s national security, particularly focusing on UK police forces and counter terrorism organisations. The aim of the review is to also examine the causes and effects of Terrorism within the UK, and how the respective organisations detect, prevent, and combat those events. It will consider the effectiveness of strategies and programmes in place by these organisations to identify any gaps in current literature and provisions that may </w:t>
      </w:r>
      <w:proofErr w:type="gramStart"/>
      <w:r>
        <w:rPr>
          <w:rFonts w:cs="Arial"/>
          <w:sz w:val="22"/>
          <w:szCs w:val="22"/>
        </w:rPr>
        <w:t>be considered</w:t>
      </w:r>
      <w:proofErr w:type="gramEnd"/>
      <w:r>
        <w:rPr>
          <w:rFonts w:cs="Arial"/>
          <w:sz w:val="22"/>
          <w:szCs w:val="22"/>
        </w:rPr>
        <w:t xml:space="preserve"> in the future to assist in the prevention of terrorism. Lastly, the review will analyse current challenges and evolving threats to consider whether they are appropriate with modern day terrorism. The first chapter will provide an understanding of the first objecting in this dissertation:</w:t>
      </w:r>
    </w:p>
    <w:p w14:paraId="5E8E2D57" w14:textId="77777777" w:rsidR="00880A36" w:rsidRDefault="00880A36" w:rsidP="00507D67">
      <w:pPr>
        <w:spacing w:line="360" w:lineRule="auto"/>
        <w:rPr>
          <w:rFonts w:cs="Arial"/>
          <w:sz w:val="22"/>
          <w:szCs w:val="22"/>
        </w:rPr>
      </w:pPr>
    </w:p>
    <w:p w14:paraId="1702A5B2" w14:textId="26DA04D2" w:rsidR="00880A36" w:rsidRDefault="00880A36" w:rsidP="00507D67">
      <w:pPr>
        <w:spacing w:line="360" w:lineRule="auto"/>
        <w:jc w:val="center"/>
        <w:rPr>
          <w:rFonts w:cs="Arial"/>
          <w:i/>
          <w:iCs/>
          <w:sz w:val="22"/>
          <w:szCs w:val="22"/>
        </w:rPr>
      </w:pPr>
      <w:bookmarkStart w:id="0" w:name="_Hlk141182029"/>
      <w:r>
        <w:rPr>
          <w:rFonts w:cs="Arial"/>
          <w:i/>
          <w:iCs/>
          <w:sz w:val="22"/>
          <w:szCs w:val="22"/>
        </w:rPr>
        <w:t xml:space="preserve">To </w:t>
      </w:r>
      <w:r w:rsidR="00E51736">
        <w:rPr>
          <w:rFonts w:cs="Arial"/>
          <w:i/>
          <w:iCs/>
          <w:sz w:val="22"/>
          <w:szCs w:val="22"/>
        </w:rPr>
        <w:t>compr</w:t>
      </w:r>
      <w:r w:rsidR="0093456F">
        <w:rPr>
          <w:rFonts w:cs="Arial"/>
          <w:i/>
          <w:iCs/>
          <w:sz w:val="22"/>
          <w:szCs w:val="22"/>
        </w:rPr>
        <w:t>e</w:t>
      </w:r>
      <w:r w:rsidR="00E51736">
        <w:rPr>
          <w:rFonts w:cs="Arial"/>
          <w:i/>
          <w:iCs/>
          <w:sz w:val="22"/>
          <w:szCs w:val="22"/>
        </w:rPr>
        <w:t>hend</w:t>
      </w:r>
      <w:r>
        <w:rPr>
          <w:rFonts w:cs="Arial"/>
          <w:i/>
          <w:iCs/>
          <w:sz w:val="22"/>
          <w:szCs w:val="22"/>
        </w:rPr>
        <w:t xml:space="preserve"> the</w:t>
      </w:r>
      <w:r w:rsidR="000C1B7C">
        <w:rPr>
          <w:rFonts w:cs="Arial"/>
          <w:i/>
          <w:iCs/>
          <w:sz w:val="22"/>
          <w:szCs w:val="22"/>
        </w:rPr>
        <w:t xml:space="preserve"> term ‘Terrorist’ and explain the</w:t>
      </w:r>
      <w:r>
        <w:rPr>
          <w:rFonts w:cs="Arial"/>
          <w:i/>
          <w:iCs/>
          <w:sz w:val="22"/>
          <w:szCs w:val="22"/>
        </w:rPr>
        <w:t xml:space="preserve"> cause and effect of Terrorism within the UK from 2000 to Present.</w:t>
      </w:r>
    </w:p>
    <w:bookmarkEnd w:id="0"/>
    <w:p w14:paraId="1FA098F2" w14:textId="77777777" w:rsidR="00501045" w:rsidRDefault="00501045" w:rsidP="00507D67">
      <w:pPr>
        <w:spacing w:line="360" w:lineRule="auto"/>
        <w:jc w:val="center"/>
        <w:rPr>
          <w:rFonts w:cs="Arial"/>
          <w:i/>
          <w:iCs/>
          <w:sz w:val="22"/>
          <w:szCs w:val="22"/>
        </w:rPr>
      </w:pPr>
    </w:p>
    <w:p w14:paraId="5632188B" w14:textId="444714C8" w:rsidR="00880A36" w:rsidRPr="00880A36" w:rsidRDefault="00880A36" w:rsidP="00507D67">
      <w:pPr>
        <w:spacing w:line="360" w:lineRule="auto"/>
        <w:rPr>
          <w:rFonts w:cs="Arial"/>
          <w:sz w:val="22"/>
          <w:szCs w:val="22"/>
        </w:rPr>
      </w:pPr>
      <w:r>
        <w:rPr>
          <w:rFonts w:cs="Arial"/>
          <w:sz w:val="22"/>
          <w:szCs w:val="22"/>
        </w:rPr>
        <w:t>The</w:t>
      </w:r>
      <w:r w:rsidR="00A038E5">
        <w:rPr>
          <w:rFonts w:cs="Arial"/>
          <w:sz w:val="22"/>
          <w:szCs w:val="22"/>
        </w:rPr>
        <w:t xml:space="preserve"> </w:t>
      </w:r>
      <w:r>
        <w:rPr>
          <w:rFonts w:cs="Arial"/>
          <w:sz w:val="22"/>
          <w:szCs w:val="22"/>
        </w:rPr>
        <w:t xml:space="preserve">literature review </w:t>
      </w:r>
      <w:r w:rsidR="00A038E5">
        <w:rPr>
          <w:rFonts w:cs="Arial"/>
          <w:sz w:val="22"/>
          <w:szCs w:val="22"/>
        </w:rPr>
        <w:t xml:space="preserve">below </w:t>
      </w:r>
      <w:r>
        <w:rPr>
          <w:rFonts w:cs="Arial"/>
          <w:sz w:val="22"/>
          <w:szCs w:val="22"/>
        </w:rPr>
        <w:t xml:space="preserve">contains a range of sources which have </w:t>
      </w:r>
      <w:proofErr w:type="gramStart"/>
      <w:r>
        <w:rPr>
          <w:rFonts w:cs="Arial"/>
          <w:sz w:val="22"/>
          <w:szCs w:val="22"/>
        </w:rPr>
        <w:t>been obtained</w:t>
      </w:r>
      <w:proofErr w:type="gramEnd"/>
      <w:r>
        <w:rPr>
          <w:rFonts w:cs="Arial"/>
          <w:sz w:val="22"/>
          <w:szCs w:val="22"/>
        </w:rPr>
        <w:t xml:space="preserve"> from the University of Wales Trinity Saint </w:t>
      </w:r>
      <w:r w:rsidR="00501045">
        <w:rPr>
          <w:rFonts w:cs="Arial"/>
          <w:sz w:val="22"/>
          <w:szCs w:val="22"/>
        </w:rPr>
        <w:t>David’s (</w:t>
      </w:r>
      <w:r>
        <w:rPr>
          <w:rFonts w:cs="Arial"/>
          <w:sz w:val="22"/>
          <w:szCs w:val="22"/>
        </w:rPr>
        <w:t>UWTSD) online library, Google Scholar, Google Books, online books, and Blackstone</w:t>
      </w:r>
      <w:r w:rsidR="00501045">
        <w:rPr>
          <w:rFonts w:cs="Arial"/>
          <w:sz w:val="22"/>
          <w:szCs w:val="22"/>
        </w:rPr>
        <w:t>’s Handbook for Policing Students.</w:t>
      </w:r>
    </w:p>
    <w:p w14:paraId="247F93B3" w14:textId="77777777" w:rsidR="00880A36" w:rsidRDefault="00880A36" w:rsidP="00507D67">
      <w:pPr>
        <w:spacing w:line="360" w:lineRule="auto"/>
        <w:rPr>
          <w:rFonts w:cs="Arial"/>
          <w:sz w:val="22"/>
          <w:szCs w:val="22"/>
        </w:rPr>
      </w:pPr>
    </w:p>
    <w:p w14:paraId="20F9F335" w14:textId="62A46F3D" w:rsidR="00D026EC" w:rsidRDefault="00D026EC" w:rsidP="00507D67">
      <w:pPr>
        <w:spacing w:line="360" w:lineRule="auto"/>
        <w:rPr>
          <w:rFonts w:cs="Arial"/>
          <w:sz w:val="22"/>
          <w:szCs w:val="22"/>
        </w:rPr>
      </w:pPr>
      <w:r>
        <w:rPr>
          <w:rFonts w:cs="Arial"/>
          <w:sz w:val="22"/>
          <w:szCs w:val="22"/>
        </w:rPr>
        <w:t>2.2 What is Terrorism?</w:t>
      </w:r>
    </w:p>
    <w:p w14:paraId="4BAF1C93" w14:textId="77777777" w:rsidR="00EB3123" w:rsidRDefault="00EB3123" w:rsidP="00507D67">
      <w:pPr>
        <w:spacing w:line="360" w:lineRule="auto"/>
        <w:rPr>
          <w:rFonts w:cs="Arial"/>
          <w:sz w:val="22"/>
          <w:szCs w:val="22"/>
        </w:rPr>
      </w:pPr>
    </w:p>
    <w:p w14:paraId="640ACDC9" w14:textId="7A3D1033" w:rsidR="00D026EC" w:rsidRDefault="00D026EC" w:rsidP="00507D67">
      <w:pPr>
        <w:spacing w:line="360" w:lineRule="auto"/>
        <w:rPr>
          <w:rFonts w:cs="Arial"/>
          <w:sz w:val="22"/>
          <w:szCs w:val="22"/>
        </w:rPr>
      </w:pPr>
      <w:r>
        <w:rPr>
          <w:rFonts w:cs="Arial"/>
          <w:sz w:val="22"/>
          <w:szCs w:val="22"/>
        </w:rPr>
        <w:t>2.2.1 Terrorist definition and Perception.</w:t>
      </w:r>
    </w:p>
    <w:p w14:paraId="3A6DEAEC" w14:textId="77777777" w:rsidR="00EB3123" w:rsidRDefault="00EB3123" w:rsidP="00507D67">
      <w:pPr>
        <w:spacing w:line="360" w:lineRule="auto"/>
        <w:rPr>
          <w:rFonts w:cs="Arial"/>
          <w:sz w:val="22"/>
          <w:szCs w:val="22"/>
        </w:rPr>
      </w:pPr>
    </w:p>
    <w:p w14:paraId="64FE515B" w14:textId="17E800A8" w:rsidR="00135738" w:rsidRDefault="00135738" w:rsidP="00507D67">
      <w:pPr>
        <w:spacing w:line="360" w:lineRule="auto"/>
        <w:rPr>
          <w:rFonts w:cs="Arial"/>
          <w:sz w:val="22"/>
          <w:szCs w:val="22"/>
        </w:rPr>
      </w:pPr>
      <w:r w:rsidRPr="00CE398A">
        <w:rPr>
          <w:rFonts w:cs="Arial"/>
          <w:sz w:val="22"/>
          <w:szCs w:val="22"/>
        </w:rPr>
        <w:t xml:space="preserve">According to Karimi </w:t>
      </w:r>
      <w:r w:rsidRPr="00CE398A">
        <w:rPr>
          <w:rFonts w:cs="Arial"/>
          <w:i/>
          <w:iCs/>
          <w:sz w:val="22"/>
          <w:szCs w:val="22"/>
        </w:rPr>
        <w:t>et al</w:t>
      </w:r>
      <w:r w:rsidRPr="00CE398A">
        <w:rPr>
          <w:rFonts w:cs="Arial"/>
          <w:sz w:val="22"/>
          <w:szCs w:val="22"/>
        </w:rPr>
        <w:t xml:space="preserve">., </w:t>
      </w:r>
      <w:r>
        <w:rPr>
          <w:rFonts w:cs="Arial"/>
          <w:sz w:val="22"/>
          <w:szCs w:val="22"/>
        </w:rPr>
        <w:t>(</w:t>
      </w:r>
      <w:r w:rsidRPr="00CE398A">
        <w:rPr>
          <w:rFonts w:cs="Arial"/>
          <w:sz w:val="22"/>
          <w:szCs w:val="22"/>
        </w:rPr>
        <w:t>2017</w:t>
      </w:r>
      <w:r>
        <w:rPr>
          <w:rFonts w:cs="Arial"/>
          <w:sz w:val="22"/>
          <w:szCs w:val="22"/>
        </w:rPr>
        <w:t>)</w:t>
      </w:r>
      <w:r w:rsidRPr="00CE398A">
        <w:rPr>
          <w:rFonts w:cs="Arial"/>
          <w:sz w:val="22"/>
          <w:szCs w:val="22"/>
        </w:rPr>
        <w:t xml:space="preserve">, there </w:t>
      </w:r>
      <w:proofErr w:type="gramStart"/>
      <w:r w:rsidRPr="00CE398A">
        <w:rPr>
          <w:rFonts w:cs="Arial"/>
          <w:sz w:val="22"/>
          <w:szCs w:val="22"/>
        </w:rPr>
        <w:t>isn’t</w:t>
      </w:r>
      <w:proofErr w:type="gramEnd"/>
      <w:r w:rsidRPr="00CE398A">
        <w:rPr>
          <w:rFonts w:cs="Arial"/>
          <w:sz w:val="22"/>
          <w:szCs w:val="22"/>
        </w:rPr>
        <w:t xml:space="preserve"> a clear definition for Terrorism however, it can be summarised as the instillment of fear, loss of life, and destruction on a global scale. This assists in understanding that there is a lack of general conception and knowledge regarding the general understanding of what Terrorism is. Due to the lack of understanding on definition, raising awareness to bridge the gap on misinformation and increase general knowledge can only provide positives.</w:t>
      </w:r>
      <w:r w:rsidR="00DE7954">
        <w:rPr>
          <w:rFonts w:cs="Arial"/>
          <w:sz w:val="22"/>
          <w:szCs w:val="22"/>
        </w:rPr>
        <w:t xml:space="preserve"> Supportive of this literature Singer (2015) notes, an international consensus has provided insight into the objective and subjective factors of a crime of international terrorism in times of peace, which include three main factors:</w:t>
      </w:r>
    </w:p>
    <w:p w14:paraId="0DD969E5" w14:textId="16036E94" w:rsidR="00DE7954" w:rsidRDefault="00DE7954" w:rsidP="00DE7954">
      <w:pPr>
        <w:pStyle w:val="ListParagraph"/>
        <w:numPr>
          <w:ilvl w:val="0"/>
          <w:numId w:val="1"/>
        </w:numPr>
        <w:spacing w:line="360" w:lineRule="auto"/>
        <w:rPr>
          <w:rFonts w:cs="Arial"/>
          <w:sz w:val="22"/>
          <w:szCs w:val="22"/>
        </w:rPr>
      </w:pPr>
      <w:r>
        <w:rPr>
          <w:rFonts w:cs="Arial"/>
          <w:sz w:val="22"/>
          <w:szCs w:val="22"/>
        </w:rPr>
        <w:t>“Acts normally criminalised under national penal systems.”</w:t>
      </w:r>
    </w:p>
    <w:p w14:paraId="654D65ED" w14:textId="09ACF911" w:rsidR="00DE7954" w:rsidRDefault="00DE7954" w:rsidP="00DE7954">
      <w:pPr>
        <w:pStyle w:val="ListParagraph"/>
        <w:numPr>
          <w:ilvl w:val="0"/>
          <w:numId w:val="1"/>
        </w:numPr>
        <w:spacing w:line="360" w:lineRule="auto"/>
        <w:rPr>
          <w:rFonts w:cs="Arial"/>
          <w:sz w:val="22"/>
          <w:szCs w:val="22"/>
        </w:rPr>
      </w:pPr>
      <w:r>
        <w:rPr>
          <w:rFonts w:cs="Arial"/>
          <w:sz w:val="22"/>
          <w:szCs w:val="22"/>
        </w:rPr>
        <w:t>“Which are intended to provoke a state of terror in the population or coerce a state or international organisation to take (or abstain from) some sort of action.”</w:t>
      </w:r>
    </w:p>
    <w:p w14:paraId="17D5CCD9" w14:textId="77B721B4" w:rsidR="00DE7954" w:rsidRDefault="00DE7954" w:rsidP="00DE7954">
      <w:pPr>
        <w:pStyle w:val="ListParagraph"/>
        <w:numPr>
          <w:ilvl w:val="0"/>
          <w:numId w:val="1"/>
        </w:numPr>
        <w:spacing w:line="360" w:lineRule="auto"/>
        <w:rPr>
          <w:rFonts w:cs="Arial"/>
          <w:sz w:val="22"/>
          <w:szCs w:val="22"/>
        </w:rPr>
      </w:pPr>
      <w:r>
        <w:rPr>
          <w:rFonts w:cs="Arial"/>
          <w:sz w:val="22"/>
          <w:szCs w:val="22"/>
        </w:rPr>
        <w:lastRenderedPageBreak/>
        <w:t>“Are politically or ideologically motivated.”</w:t>
      </w:r>
    </w:p>
    <w:p w14:paraId="4671DF0E" w14:textId="487A9A5F" w:rsidR="00DE7954" w:rsidRDefault="00DE7954" w:rsidP="00DE7954">
      <w:pPr>
        <w:spacing w:line="360" w:lineRule="auto"/>
        <w:rPr>
          <w:rFonts w:cs="Arial"/>
          <w:sz w:val="22"/>
          <w:szCs w:val="22"/>
        </w:rPr>
      </w:pPr>
      <w:r>
        <w:rPr>
          <w:rFonts w:cs="Arial"/>
          <w:sz w:val="22"/>
          <w:szCs w:val="22"/>
        </w:rPr>
        <w:t xml:space="preserve">Therefor the term Terrorism can </w:t>
      </w:r>
      <w:proofErr w:type="gramStart"/>
      <w:r>
        <w:rPr>
          <w:rFonts w:cs="Arial"/>
          <w:sz w:val="22"/>
          <w:szCs w:val="22"/>
        </w:rPr>
        <w:t>be perceived</w:t>
      </w:r>
      <w:proofErr w:type="gramEnd"/>
      <w:r>
        <w:rPr>
          <w:rFonts w:cs="Arial"/>
          <w:sz w:val="22"/>
          <w:szCs w:val="22"/>
        </w:rPr>
        <w:t xml:space="preserve"> as a genus to cover a wide range of acts.</w:t>
      </w:r>
    </w:p>
    <w:p w14:paraId="07FEE650" w14:textId="77777777" w:rsidR="007B2034" w:rsidRDefault="007B2034" w:rsidP="00DE7954">
      <w:pPr>
        <w:spacing w:line="360" w:lineRule="auto"/>
        <w:rPr>
          <w:rFonts w:cs="Arial"/>
          <w:sz w:val="22"/>
          <w:szCs w:val="22"/>
        </w:rPr>
      </w:pPr>
    </w:p>
    <w:p w14:paraId="2D04D2FF" w14:textId="4F36E777" w:rsidR="007B2034" w:rsidRPr="00DE7954" w:rsidRDefault="007B2034" w:rsidP="00DE7954">
      <w:pPr>
        <w:spacing w:line="360" w:lineRule="auto"/>
        <w:rPr>
          <w:rFonts w:cs="Arial"/>
          <w:sz w:val="22"/>
          <w:szCs w:val="22"/>
        </w:rPr>
      </w:pPr>
      <w:r>
        <w:rPr>
          <w:rFonts w:cs="Arial"/>
          <w:sz w:val="22"/>
          <w:szCs w:val="22"/>
        </w:rPr>
        <w:t xml:space="preserve">Modern terrorism can </w:t>
      </w:r>
      <w:proofErr w:type="gramStart"/>
      <w:r>
        <w:rPr>
          <w:rFonts w:cs="Arial"/>
          <w:sz w:val="22"/>
          <w:szCs w:val="22"/>
        </w:rPr>
        <w:t>be referred</w:t>
      </w:r>
      <w:proofErr w:type="gramEnd"/>
      <w:r>
        <w:rPr>
          <w:rFonts w:cs="Arial"/>
          <w:sz w:val="22"/>
          <w:szCs w:val="22"/>
        </w:rPr>
        <w:t xml:space="preserve"> to as the ‘Religious Wave’ often referred to as the ‘Jihad era’ shows that although violence on the behalf of religion is not a modern theory, the current terror attacks that occur nowadays provide insight into how impactful religion is on the human subconscious (Rapoport, 2011). </w:t>
      </w:r>
    </w:p>
    <w:p w14:paraId="17855A40" w14:textId="77777777" w:rsidR="00D026EC" w:rsidRDefault="00D026EC" w:rsidP="00507D67">
      <w:pPr>
        <w:spacing w:line="360" w:lineRule="auto"/>
        <w:rPr>
          <w:rFonts w:cs="Arial"/>
          <w:sz w:val="22"/>
          <w:szCs w:val="22"/>
        </w:rPr>
      </w:pPr>
    </w:p>
    <w:p w14:paraId="54ECE003" w14:textId="76D53097" w:rsidR="00D026EC" w:rsidRDefault="00D026EC" w:rsidP="00507D67">
      <w:pPr>
        <w:spacing w:line="360" w:lineRule="auto"/>
        <w:rPr>
          <w:rFonts w:cs="Arial"/>
          <w:sz w:val="22"/>
          <w:szCs w:val="22"/>
        </w:rPr>
      </w:pPr>
      <w:r>
        <w:rPr>
          <w:rFonts w:cs="Arial"/>
          <w:sz w:val="22"/>
          <w:szCs w:val="22"/>
        </w:rPr>
        <w:t>2.2.2 Significance of studying terrorism in the UK (2000-present).</w:t>
      </w:r>
    </w:p>
    <w:p w14:paraId="42014679" w14:textId="77777777" w:rsidR="00D026EC" w:rsidRDefault="00D026EC" w:rsidP="00507D67">
      <w:pPr>
        <w:spacing w:line="360" w:lineRule="auto"/>
        <w:rPr>
          <w:rFonts w:cs="Arial"/>
          <w:sz w:val="22"/>
          <w:szCs w:val="22"/>
        </w:rPr>
      </w:pPr>
    </w:p>
    <w:p w14:paraId="0CA185AE" w14:textId="669FF82F" w:rsidR="00D026EC" w:rsidRDefault="00D026EC" w:rsidP="00507D67">
      <w:pPr>
        <w:spacing w:line="360" w:lineRule="auto"/>
        <w:rPr>
          <w:rFonts w:cs="Arial"/>
          <w:sz w:val="22"/>
          <w:szCs w:val="22"/>
        </w:rPr>
      </w:pPr>
      <w:r>
        <w:rPr>
          <w:rFonts w:cs="Arial"/>
          <w:sz w:val="22"/>
          <w:szCs w:val="22"/>
        </w:rPr>
        <w:t xml:space="preserve">Studying terrorism in the UK is important for </w:t>
      </w:r>
      <w:proofErr w:type="gramStart"/>
      <w:r>
        <w:rPr>
          <w:rFonts w:cs="Arial"/>
          <w:sz w:val="22"/>
          <w:szCs w:val="22"/>
        </w:rPr>
        <w:t>numerous</w:t>
      </w:r>
      <w:proofErr w:type="gramEnd"/>
      <w:r>
        <w:rPr>
          <w:rFonts w:cs="Arial"/>
          <w:sz w:val="22"/>
          <w:szCs w:val="22"/>
        </w:rPr>
        <w:t xml:space="preserve"> reasons. Firstly, since 2000 the UK has been victim to various major terrorist attacks, such as the 7/7 London bombings in </w:t>
      </w:r>
      <w:r w:rsidR="00DE7954">
        <w:rPr>
          <w:rFonts w:cs="Arial"/>
          <w:sz w:val="22"/>
          <w:szCs w:val="22"/>
        </w:rPr>
        <w:t>2005, and</w:t>
      </w:r>
      <w:r>
        <w:rPr>
          <w:rFonts w:cs="Arial"/>
          <w:sz w:val="22"/>
          <w:szCs w:val="22"/>
        </w:rPr>
        <w:t xml:space="preserve"> the Manchester Arena bombing in 2017. To comprehend the factors that contribute to terrorism and analysing the methods </w:t>
      </w:r>
      <w:proofErr w:type="gramStart"/>
      <w:r>
        <w:rPr>
          <w:rFonts w:cs="Arial"/>
          <w:sz w:val="22"/>
          <w:szCs w:val="22"/>
        </w:rPr>
        <w:t>utilised</w:t>
      </w:r>
      <w:proofErr w:type="gramEnd"/>
      <w:r>
        <w:rPr>
          <w:rFonts w:cs="Arial"/>
          <w:sz w:val="22"/>
          <w:szCs w:val="22"/>
        </w:rPr>
        <w:t xml:space="preserve"> by terror groups can assist in further development of effective counter-terrorism strategies and programs, inevitably enhancing national security. </w:t>
      </w:r>
    </w:p>
    <w:p w14:paraId="280F9B09" w14:textId="2C0E26B9" w:rsidR="00D026EC" w:rsidRDefault="00D026EC" w:rsidP="00507D67">
      <w:pPr>
        <w:spacing w:line="360" w:lineRule="auto"/>
        <w:rPr>
          <w:rFonts w:cs="Arial"/>
          <w:sz w:val="22"/>
          <w:szCs w:val="22"/>
        </w:rPr>
      </w:pPr>
      <w:r>
        <w:rPr>
          <w:rFonts w:cs="Arial"/>
          <w:sz w:val="22"/>
          <w:szCs w:val="22"/>
        </w:rPr>
        <w:t xml:space="preserve">Secondly, the UK has been actively seeking to involve themselves in international efforts to combat terrorism, by studying terrorism experts can provide important insight into these initiatives. The UK’s involvement into intel sharing with other countries emphasises the importance of understanding the modus operandi of terrorism. </w:t>
      </w:r>
    </w:p>
    <w:p w14:paraId="5EE51C44" w14:textId="26B58434" w:rsidR="00D026EC" w:rsidRDefault="00D026EC" w:rsidP="00507D67">
      <w:pPr>
        <w:spacing w:line="360" w:lineRule="auto"/>
        <w:rPr>
          <w:rFonts w:cs="Arial"/>
          <w:sz w:val="22"/>
          <w:szCs w:val="22"/>
        </w:rPr>
      </w:pPr>
      <w:r>
        <w:rPr>
          <w:rFonts w:cs="Arial"/>
          <w:sz w:val="22"/>
          <w:szCs w:val="22"/>
        </w:rPr>
        <w:t xml:space="preserve">Furthermore, the study of terrorism assists in the identification and risk assessment of potential near threats and radicalisation factors within the UK. The information and intelligence gathered from studies such as literature reviews can provide crucial knowledge for identifying prevention methods, intervention methods and rehabilitative programs to treat radicalisation and extremism appropriately. </w:t>
      </w:r>
    </w:p>
    <w:p w14:paraId="23234ED6" w14:textId="77777777" w:rsidR="00D026EC" w:rsidRDefault="00D026EC" w:rsidP="00507D67">
      <w:pPr>
        <w:spacing w:line="360" w:lineRule="auto"/>
        <w:rPr>
          <w:rFonts w:cs="Arial"/>
          <w:sz w:val="22"/>
          <w:szCs w:val="22"/>
        </w:rPr>
      </w:pPr>
    </w:p>
    <w:p w14:paraId="7A9151BE" w14:textId="2E98FB8C" w:rsidR="00D026EC" w:rsidRDefault="00D026EC" w:rsidP="00507D67">
      <w:pPr>
        <w:spacing w:line="360" w:lineRule="auto"/>
        <w:rPr>
          <w:rFonts w:cs="Arial"/>
          <w:sz w:val="22"/>
          <w:szCs w:val="22"/>
        </w:rPr>
      </w:pPr>
      <w:r>
        <w:rPr>
          <w:rFonts w:cs="Arial"/>
          <w:sz w:val="22"/>
          <w:szCs w:val="22"/>
        </w:rPr>
        <w:t xml:space="preserve">2.3 Causes of Terrorism </w:t>
      </w:r>
      <w:r w:rsidR="000F786C">
        <w:rPr>
          <w:rFonts w:cs="Arial"/>
          <w:sz w:val="22"/>
          <w:szCs w:val="22"/>
        </w:rPr>
        <w:t>with</w:t>
      </w:r>
      <w:r>
        <w:rPr>
          <w:rFonts w:cs="Arial"/>
          <w:sz w:val="22"/>
          <w:szCs w:val="22"/>
        </w:rPr>
        <w:t>in the UK (2000-present).</w:t>
      </w:r>
    </w:p>
    <w:p w14:paraId="604CB809" w14:textId="77777777" w:rsidR="00D026EC" w:rsidRDefault="00D026EC" w:rsidP="00507D67">
      <w:pPr>
        <w:spacing w:line="360" w:lineRule="auto"/>
        <w:rPr>
          <w:rFonts w:cs="Arial"/>
          <w:sz w:val="22"/>
          <w:szCs w:val="22"/>
        </w:rPr>
      </w:pPr>
    </w:p>
    <w:p w14:paraId="77FCDA9D" w14:textId="6205A4C8" w:rsidR="00D026EC" w:rsidRDefault="00D026EC" w:rsidP="00507D67">
      <w:pPr>
        <w:spacing w:line="360" w:lineRule="auto"/>
        <w:rPr>
          <w:rFonts w:cs="Arial"/>
          <w:sz w:val="22"/>
          <w:szCs w:val="22"/>
        </w:rPr>
      </w:pPr>
      <w:r>
        <w:rPr>
          <w:rFonts w:cs="Arial"/>
          <w:sz w:val="22"/>
          <w:szCs w:val="22"/>
        </w:rPr>
        <w:t xml:space="preserve">The causes of terrorism within the UK from 2000 to present are dextrous and can </w:t>
      </w:r>
      <w:proofErr w:type="gramStart"/>
      <w:r>
        <w:rPr>
          <w:rFonts w:cs="Arial"/>
          <w:sz w:val="22"/>
          <w:szCs w:val="22"/>
        </w:rPr>
        <w:t>be influenced</w:t>
      </w:r>
      <w:proofErr w:type="gramEnd"/>
      <w:r>
        <w:rPr>
          <w:rFonts w:cs="Arial"/>
          <w:sz w:val="22"/>
          <w:szCs w:val="22"/>
        </w:rPr>
        <w:t xml:space="preserve"> by infinite factors, the list if not exhaustive</w:t>
      </w:r>
      <w:r w:rsidR="006B3CDA">
        <w:rPr>
          <w:rFonts w:cs="Arial"/>
          <w:sz w:val="22"/>
          <w:szCs w:val="22"/>
        </w:rPr>
        <w:t xml:space="preserve"> (Al Sumait et al., 2009). </w:t>
      </w:r>
      <w:r>
        <w:rPr>
          <w:rFonts w:cs="Arial"/>
          <w:sz w:val="22"/>
          <w:szCs w:val="22"/>
        </w:rPr>
        <w:t>In this literature review I will provide the most common themes to provide insight into the main causes of terrorism in the UK.</w:t>
      </w:r>
    </w:p>
    <w:p w14:paraId="2A20AF71" w14:textId="77777777" w:rsidR="00D026EC" w:rsidRDefault="00D026EC" w:rsidP="00507D67">
      <w:pPr>
        <w:spacing w:line="360" w:lineRule="auto"/>
        <w:rPr>
          <w:rFonts w:cs="Arial"/>
          <w:sz w:val="22"/>
          <w:szCs w:val="22"/>
        </w:rPr>
      </w:pPr>
    </w:p>
    <w:p w14:paraId="44045285" w14:textId="74DEA1D0" w:rsidR="0008517E" w:rsidRDefault="0008517E" w:rsidP="00507D67">
      <w:pPr>
        <w:spacing w:line="360" w:lineRule="auto"/>
        <w:rPr>
          <w:rFonts w:cs="Arial"/>
          <w:sz w:val="22"/>
          <w:szCs w:val="22"/>
        </w:rPr>
      </w:pPr>
      <w:r>
        <w:rPr>
          <w:rFonts w:cs="Arial"/>
          <w:sz w:val="22"/>
          <w:szCs w:val="22"/>
        </w:rPr>
        <w:t>2.3.1 Islamist Extremism and radicalisation.</w:t>
      </w:r>
    </w:p>
    <w:p w14:paraId="40134BBF" w14:textId="77777777" w:rsidR="00EB3123" w:rsidRDefault="00EB3123" w:rsidP="00507D67">
      <w:pPr>
        <w:spacing w:line="360" w:lineRule="auto"/>
        <w:rPr>
          <w:rFonts w:cs="Arial"/>
          <w:sz w:val="22"/>
          <w:szCs w:val="22"/>
        </w:rPr>
      </w:pPr>
    </w:p>
    <w:p w14:paraId="23F1D720" w14:textId="60F08706" w:rsidR="00EB3123" w:rsidRDefault="00EB3123" w:rsidP="00507D67">
      <w:pPr>
        <w:spacing w:line="360" w:lineRule="auto"/>
        <w:rPr>
          <w:rFonts w:cs="Arial"/>
          <w:sz w:val="22"/>
          <w:szCs w:val="22"/>
        </w:rPr>
      </w:pPr>
      <w:r>
        <w:rPr>
          <w:rFonts w:cs="Arial"/>
          <w:sz w:val="22"/>
          <w:szCs w:val="22"/>
        </w:rPr>
        <w:t xml:space="preserve">Extremism and radicalisation among the Muslim communities have been </w:t>
      </w:r>
      <w:proofErr w:type="gramStart"/>
      <w:r>
        <w:rPr>
          <w:rFonts w:cs="Arial"/>
          <w:sz w:val="22"/>
          <w:szCs w:val="22"/>
        </w:rPr>
        <w:t>major issues</w:t>
      </w:r>
      <w:proofErr w:type="gramEnd"/>
      <w:r>
        <w:rPr>
          <w:rFonts w:cs="Arial"/>
          <w:sz w:val="22"/>
          <w:szCs w:val="22"/>
        </w:rPr>
        <w:t xml:space="preserve"> in the UK. Extremist concepts have an impact on vulnerable individuals, inspiring them to commit </w:t>
      </w:r>
      <w:r>
        <w:rPr>
          <w:rFonts w:cs="Arial"/>
          <w:sz w:val="22"/>
          <w:szCs w:val="22"/>
        </w:rPr>
        <w:lastRenderedPageBreak/>
        <w:t>violent acts of terror as well as recruit others to assist</w:t>
      </w:r>
      <w:r w:rsidR="005374C8">
        <w:rPr>
          <w:rFonts w:cs="Arial"/>
          <w:sz w:val="22"/>
          <w:szCs w:val="22"/>
        </w:rPr>
        <w:t xml:space="preserve"> (Piazzi, 2011)</w:t>
      </w:r>
      <w:r>
        <w:rPr>
          <w:rFonts w:cs="Arial"/>
          <w:sz w:val="22"/>
          <w:szCs w:val="22"/>
        </w:rPr>
        <w:t>. To address this threat and foster community ties against extremism, the British Government implemented counter-radicalisation measures (Saggar, 2019).</w:t>
      </w:r>
    </w:p>
    <w:p w14:paraId="05733B9D" w14:textId="77777777" w:rsidR="00EB3123" w:rsidRDefault="00EB3123" w:rsidP="00507D67">
      <w:pPr>
        <w:spacing w:line="360" w:lineRule="auto"/>
        <w:rPr>
          <w:rFonts w:cs="Arial"/>
          <w:sz w:val="22"/>
          <w:szCs w:val="22"/>
        </w:rPr>
      </w:pPr>
    </w:p>
    <w:p w14:paraId="453ECC15" w14:textId="77777777" w:rsidR="005374C8" w:rsidRDefault="00D026EC" w:rsidP="00507D67">
      <w:pPr>
        <w:spacing w:line="360" w:lineRule="auto"/>
        <w:rPr>
          <w:rFonts w:cs="Arial"/>
          <w:sz w:val="22"/>
          <w:szCs w:val="22"/>
        </w:rPr>
      </w:pPr>
      <w:r>
        <w:rPr>
          <w:rFonts w:cs="Arial"/>
          <w:sz w:val="22"/>
          <w:szCs w:val="22"/>
        </w:rPr>
        <w:t>2.3.</w:t>
      </w:r>
      <w:r w:rsidR="0008517E">
        <w:rPr>
          <w:rFonts w:cs="Arial"/>
          <w:sz w:val="22"/>
          <w:szCs w:val="22"/>
        </w:rPr>
        <w:t>2</w:t>
      </w:r>
      <w:r>
        <w:rPr>
          <w:rFonts w:cs="Arial"/>
          <w:sz w:val="22"/>
          <w:szCs w:val="22"/>
        </w:rPr>
        <w:t xml:space="preserve"> Radicalisation and extremism.</w:t>
      </w:r>
    </w:p>
    <w:p w14:paraId="1BAD9B46" w14:textId="61F6699E" w:rsidR="00D026EC" w:rsidRDefault="00D026EC" w:rsidP="00507D67">
      <w:pPr>
        <w:spacing w:line="360" w:lineRule="auto"/>
        <w:rPr>
          <w:rFonts w:cs="Arial"/>
          <w:sz w:val="22"/>
          <w:szCs w:val="22"/>
        </w:rPr>
      </w:pPr>
      <w:r>
        <w:rPr>
          <w:rFonts w:cs="Arial"/>
          <w:sz w:val="22"/>
          <w:szCs w:val="22"/>
        </w:rPr>
        <w:t xml:space="preserve">Prominent factors </w:t>
      </w:r>
      <w:r w:rsidR="007C417F">
        <w:rPr>
          <w:rFonts w:cs="Arial"/>
          <w:sz w:val="22"/>
          <w:szCs w:val="22"/>
        </w:rPr>
        <w:t xml:space="preserve">contributing to </w:t>
      </w:r>
      <w:r>
        <w:rPr>
          <w:rFonts w:cs="Arial"/>
          <w:sz w:val="22"/>
          <w:szCs w:val="22"/>
        </w:rPr>
        <w:t xml:space="preserve">the causes of radicalisation in the UK are social exclusion, </w:t>
      </w:r>
      <w:r w:rsidR="007C417F">
        <w:rPr>
          <w:rFonts w:cs="Arial"/>
          <w:sz w:val="22"/>
          <w:szCs w:val="22"/>
        </w:rPr>
        <w:t xml:space="preserve">persons who are isolated, and resentment towards the UK. These factors play a key role as driving forces for </w:t>
      </w:r>
      <w:r w:rsidR="006B3CDA">
        <w:rPr>
          <w:rFonts w:cs="Arial"/>
          <w:sz w:val="22"/>
          <w:szCs w:val="22"/>
        </w:rPr>
        <w:t>each individual</w:t>
      </w:r>
      <w:r w:rsidR="007C417F">
        <w:rPr>
          <w:rFonts w:cs="Arial"/>
          <w:sz w:val="22"/>
          <w:szCs w:val="22"/>
        </w:rPr>
        <w:t xml:space="preserve"> sharing extremist ideologies</w:t>
      </w:r>
      <w:r w:rsidR="006B3CDA">
        <w:rPr>
          <w:rFonts w:cs="Arial"/>
          <w:sz w:val="22"/>
          <w:szCs w:val="22"/>
        </w:rPr>
        <w:t xml:space="preserve"> (Frank &amp; Gruber, 2012).</w:t>
      </w:r>
    </w:p>
    <w:p w14:paraId="31EB0BA0" w14:textId="77777777" w:rsidR="007C417F" w:rsidRDefault="007C417F" w:rsidP="00507D67">
      <w:pPr>
        <w:spacing w:line="360" w:lineRule="auto"/>
        <w:rPr>
          <w:rFonts w:cs="Arial"/>
          <w:sz w:val="22"/>
          <w:szCs w:val="22"/>
        </w:rPr>
      </w:pPr>
    </w:p>
    <w:p w14:paraId="507DF6BF" w14:textId="11C37C80" w:rsidR="00711952" w:rsidRDefault="00711952" w:rsidP="00507D67">
      <w:pPr>
        <w:spacing w:line="360" w:lineRule="auto"/>
        <w:rPr>
          <w:rFonts w:cs="Arial"/>
          <w:sz w:val="22"/>
          <w:szCs w:val="22"/>
        </w:rPr>
      </w:pPr>
      <w:r>
        <w:rPr>
          <w:rFonts w:cs="Arial"/>
          <w:sz w:val="22"/>
          <w:szCs w:val="22"/>
        </w:rPr>
        <w:t>2.3.</w:t>
      </w:r>
      <w:r w:rsidR="0008517E">
        <w:rPr>
          <w:rFonts w:cs="Arial"/>
          <w:sz w:val="22"/>
          <w:szCs w:val="22"/>
        </w:rPr>
        <w:t>3</w:t>
      </w:r>
      <w:r>
        <w:rPr>
          <w:rFonts w:cs="Arial"/>
          <w:sz w:val="22"/>
          <w:szCs w:val="22"/>
        </w:rPr>
        <w:t xml:space="preserve"> Jihadi networks.</w:t>
      </w:r>
    </w:p>
    <w:p w14:paraId="5258FDAF" w14:textId="77777777" w:rsidR="005374C8" w:rsidRDefault="005374C8" w:rsidP="00507D67">
      <w:pPr>
        <w:spacing w:line="360" w:lineRule="auto"/>
        <w:rPr>
          <w:rFonts w:cs="Arial"/>
          <w:sz w:val="22"/>
          <w:szCs w:val="22"/>
        </w:rPr>
      </w:pPr>
    </w:p>
    <w:p w14:paraId="7106CDA1" w14:textId="19C7B922" w:rsidR="00711952" w:rsidRDefault="00711952" w:rsidP="00507D67">
      <w:pPr>
        <w:spacing w:line="360" w:lineRule="auto"/>
        <w:rPr>
          <w:rFonts w:cs="Arial"/>
          <w:color w:val="FF0000"/>
          <w:sz w:val="22"/>
          <w:szCs w:val="22"/>
        </w:rPr>
      </w:pPr>
      <w:r>
        <w:rPr>
          <w:rFonts w:cs="Arial"/>
          <w:sz w:val="22"/>
          <w:szCs w:val="22"/>
        </w:rPr>
        <w:t>The rise in jihadi networks across the world such as the Islamic State (ISIS) and Al-Qaeda have increased the likelihood of terror attacks in the UK, these networks have used modern day technology such as social media and other online platforms to infiltrate governments, recruit, inspire, and radicalise British citizens to direct their attacks on British soil</w:t>
      </w:r>
      <w:r w:rsidR="00FC28AA">
        <w:rPr>
          <w:rFonts w:cs="Arial"/>
          <w:sz w:val="22"/>
          <w:szCs w:val="22"/>
        </w:rPr>
        <w:t xml:space="preserve"> (Hossain, 2015). </w:t>
      </w:r>
      <w:r w:rsidR="00B26761" w:rsidRPr="00B26761">
        <w:rPr>
          <w:rFonts w:cs="Arial"/>
          <w:sz w:val="22"/>
          <w:szCs w:val="22"/>
        </w:rPr>
        <w:t>Jihadi inspired ideological motivations relate to extremists who only accept Islam as the path to human righteousness and believe Jihad is the main belief in Islam. Jihadi’s support Sharia Law as outline for current Muslim society and believe it should be mandatory, they also wish to bring about change through means of violence in place of peaceful political agendas (</w:t>
      </w:r>
      <w:proofErr w:type="spellStart"/>
      <w:r w:rsidR="00B26761" w:rsidRPr="00B26761">
        <w:rPr>
          <w:rFonts w:cs="Arial"/>
          <w:sz w:val="22"/>
          <w:szCs w:val="22"/>
        </w:rPr>
        <w:t>Freilich</w:t>
      </w:r>
      <w:proofErr w:type="spellEnd"/>
      <w:r w:rsidR="00B26761" w:rsidRPr="00B26761">
        <w:rPr>
          <w:rFonts w:cs="Arial"/>
          <w:sz w:val="22"/>
          <w:szCs w:val="22"/>
        </w:rPr>
        <w:t xml:space="preserve"> et al., 2014).</w:t>
      </w:r>
    </w:p>
    <w:p w14:paraId="05B20C47" w14:textId="77777777" w:rsidR="00711952" w:rsidRDefault="00711952" w:rsidP="00507D67">
      <w:pPr>
        <w:spacing w:line="360" w:lineRule="auto"/>
        <w:rPr>
          <w:rFonts w:cs="Arial"/>
          <w:color w:val="FF0000"/>
          <w:sz w:val="22"/>
          <w:szCs w:val="22"/>
        </w:rPr>
      </w:pPr>
    </w:p>
    <w:p w14:paraId="278CC603" w14:textId="165EC110" w:rsidR="00AE0D40" w:rsidRDefault="00AE0D40" w:rsidP="00507D67">
      <w:pPr>
        <w:spacing w:line="360" w:lineRule="auto"/>
        <w:rPr>
          <w:rFonts w:cs="Arial"/>
          <w:sz w:val="22"/>
          <w:szCs w:val="22"/>
        </w:rPr>
      </w:pPr>
      <w:r w:rsidRPr="00AE0D40">
        <w:rPr>
          <w:rFonts w:cs="Arial"/>
          <w:sz w:val="22"/>
          <w:szCs w:val="22"/>
        </w:rPr>
        <w:t>2.</w:t>
      </w:r>
      <w:r w:rsidR="0008517E">
        <w:rPr>
          <w:rFonts w:cs="Arial"/>
          <w:sz w:val="22"/>
          <w:szCs w:val="22"/>
        </w:rPr>
        <w:t>4</w:t>
      </w:r>
      <w:r w:rsidRPr="00AE0D40">
        <w:rPr>
          <w:rFonts w:cs="Arial"/>
          <w:sz w:val="22"/>
          <w:szCs w:val="22"/>
        </w:rPr>
        <w:t xml:space="preserve"> Far-right extremism and radicalisation.</w:t>
      </w:r>
    </w:p>
    <w:p w14:paraId="7D5784C6" w14:textId="77777777" w:rsidR="005374C8" w:rsidRPr="00AE0D40" w:rsidRDefault="005374C8" w:rsidP="00507D67">
      <w:pPr>
        <w:spacing w:line="360" w:lineRule="auto"/>
        <w:rPr>
          <w:rFonts w:cs="Arial"/>
          <w:sz w:val="22"/>
          <w:szCs w:val="22"/>
        </w:rPr>
      </w:pPr>
    </w:p>
    <w:p w14:paraId="3F3DB29C" w14:textId="58BE9B74" w:rsidR="00AE0D40" w:rsidRDefault="00AE0D40" w:rsidP="00507D67">
      <w:pPr>
        <w:spacing w:line="360" w:lineRule="auto"/>
        <w:rPr>
          <w:rFonts w:cs="Arial"/>
          <w:color w:val="FF0000"/>
          <w:sz w:val="22"/>
          <w:szCs w:val="22"/>
        </w:rPr>
      </w:pPr>
      <w:r w:rsidRPr="00AE0D40">
        <w:rPr>
          <w:rFonts w:cs="Arial"/>
          <w:sz w:val="22"/>
          <w:szCs w:val="22"/>
        </w:rPr>
        <w:t>The UK has witnessed a concerning rise in far-right extremism and radicalisation</w:t>
      </w:r>
      <w:r w:rsidR="004E1026">
        <w:rPr>
          <w:rFonts w:cs="Arial"/>
          <w:sz w:val="22"/>
          <w:szCs w:val="22"/>
        </w:rPr>
        <w:t xml:space="preserve"> (or domestic terrorism)</w:t>
      </w:r>
      <w:r w:rsidRPr="00AE0D40">
        <w:rPr>
          <w:rFonts w:cs="Arial"/>
          <w:sz w:val="22"/>
          <w:szCs w:val="22"/>
        </w:rPr>
        <w:t xml:space="preserve"> since 2000.</w:t>
      </w:r>
      <w:r w:rsidR="000F786C">
        <w:rPr>
          <w:rFonts w:cs="Arial"/>
          <w:sz w:val="22"/>
          <w:szCs w:val="22"/>
        </w:rPr>
        <w:t xml:space="preserve"> </w:t>
      </w:r>
      <w:r w:rsidR="004E1026">
        <w:rPr>
          <w:rFonts w:cs="Arial"/>
          <w:sz w:val="22"/>
          <w:szCs w:val="22"/>
        </w:rPr>
        <w:t xml:space="preserve">According to Home Office UK (2021), groups such as Combat 18, National Action, and Britain First </w:t>
      </w:r>
      <w:r w:rsidR="004E1026" w:rsidRPr="004E1026">
        <w:rPr>
          <w:rFonts w:cs="Arial"/>
          <w:sz w:val="22"/>
          <w:szCs w:val="22"/>
        </w:rPr>
        <w:t>whose aim are to target ethnic and religious groups, LGBTQ+ communities, politicians and public figures, and national institutions and infrastructure</w:t>
      </w:r>
      <w:r w:rsidR="004E1026">
        <w:rPr>
          <w:rFonts w:cs="Arial"/>
          <w:color w:val="FF0000"/>
          <w:sz w:val="22"/>
          <w:szCs w:val="22"/>
        </w:rPr>
        <w:t xml:space="preserve">. </w:t>
      </w:r>
      <w:r w:rsidRPr="00AE0D40">
        <w:rPr>
          <w:rFonts w:cs="Arial"/>
          <w:sz w:val="22"/>
          <w:szCs w:val="22"/>
        </w:rPr>
        <w:t xml:space="preserve">There are </w:t>
      </w:r>
      <w:proofErr w:type="gramStart"/>
      <w:r w:rsidRPr="00AE0D40">
        <w:rPr>
          <w:rFonts w:cs="Arial"/>
          <w:sz w:val="22"/>
          <w:szCs w:val="22"/>
        </w:rPr>
        <w:t>several</w:t>
      </w:r>
      <w:proofErr w:type="gramEnd"/>
      <w:r w:rsidRPr="00AE0D40">
        <w:rPr>
          <w:rFonts w:cs="Arial"/>
          <w:sz w:val="22"/>
          <w:szCs w:val="22"/>
        </w:rPr>
        <w:t xml:space="preserve"> contributing factors regarding radicalisation which share the same methods as Islamic extremism such as the exploitation of online platforms to spread propaganda, recruit members, and organise acts of violence on the British public</w:t>
      </w:r>
      <w:r w:rsidR="00EB1606">
        <w:rPr>
          <w:rFonts w:cs="Arial"/>
          <w:sz w:val="22"/>
          <w:szCs w:val="22"/>
        </w:rPr>
        <w:t xml:space="preserve"> (</w:t>
      </w:r>
      <w:proofErr w:type="spellStart"/>
      <w:r w:rsidR="00EB1606">
        <w:rPr>
          <w:rFonts w:cs="Arial"/>
          <w:sz w:val="22"/>
          <w:szCs w:val="22"/>
        </w:rPr>
        <w:t>Rushchenko</w:t>
      </w:r>
      <w:proofErr w:type="spellEnd"/>
      <w:r w:rsidR="00EB1606">
        <w:rPr>
          <w:rFonts w:cs="Arial"/>
          <w:sz w:val="22"/>
          <w:szCs w:val="22"/>
        </w:rPr>
        <w:t>, 2019).</w:t>
      </w:r>
    </w:p>
    <w:p w14:paraId="13A53146" w14:textId="77777777" w:rsidR="00B26761" w:rsidRDefault="00B26761" w:rsidP="00507D67">
      <w:pPr>
        <w:spacing w:line="360" w:lineRule="auto"/>
        <w:rPr>
          <w:rFonts w:cs="Arial"/>
          <w:color w:val="FF0000"/>
          <w:sz w:val="22"/>
          <w:szCs w:val="22"/>
        </w:rPr>
      </w:pPr>
    </w:p>
    <w:p w14:paraId="4754648F" w14:textId="4147D17C" w:rsidR="00711952" w:rsidRDefault="00711952" w:rsidP="00507D67">
      <w:pPr>
        <w:spacing w:line="360" w:lineRule="auto"/>
        <w:rPr>
          <w:rFonts w:cs="Arial"/>
          <w:sz w:val="22"/>
          <w:szCs w:val="22"/>
        </w:rPr>
      </w:pPr>
      <w:r w:rsidRPr="00711952">
        <w:rPr>
          <w:rFonts w:cs="Arial"/>
          <w:sz w:val="22"/>
          <w:szCs w:val="22"/>
        </w:rPr>
        <w:t>2</w:t>
      </w:r>
      <w:r w:rsidR="0008517E">
        <w:rPr>
          <w:rFonts w:cs="Arial"/>
          <w:sz w:val="22"/>
          <w:szCs w:val="22"/>
        </w:rPr>
        <w:t>.5</w:t>
      </w:r>
      <w:r w:rsidRPr="00711952">
        <w:rPr>
          <w:rFonts w:cs="Arial"/>
          <w:sz w:val="22"/>
          <w:szCs w:val="22"/>
        </w:rPr>
        <w:t xml:space="preserve"> Homegrown Terrorism.</w:t>
      </w:r>
    </w:p>
    <w:p w14:paraId="60BAB82F" w14:textId="77777777" w:rsidR="005374C8" w:rsidRPr="00711952" w:rsidRDefault="005374C8" w:rsidP="00507D67">
      <w:pPr>
        <w:spacing w:line="360" w:lineRule="auto"/>
        <w:rPr>
          <w:rFonts w:cs="Arial"/>
          <w:sz w:val="22"/>
          <w:szCs w:val="22"/>
        </w:rPr>
      </w:pPr>
    </w:p>
    <w:p w14:paraId="25E3E118" w14:textId="2D178F76" w:rsidR="000F786C" w:rsidRDefault="00711952" w:rsidP="000F786C">
      <w:pPr>
        <w:spacing w:line="360" w:lineRule="auto"/>
        <w:rPr>
          <w:rStyle w:val="lookup-resultcontent"/>
          <w:rFonts w:cs="Arial"/>
          <w:sz w:val="22"/>
          <w:szCs w:val="22"/>
        </w:rPr>
      </w:pPr>
      <w:r>
        <w:rPr>
          <w:rFonts w:cs="Arial"/>
          <w:sz w:val="22"/>
          <w:szCs w:val="22"/>
        </w:rPr>
        <w:t xml:space="preserve">This refers to persons who were either born or raised in the UK </w:t>
      </w:r>
      <w:proofErr w:type="gramStart"/>
      <w:r>
        <w:rPr>
          <w:rFonts w:cs="Arial"/>
          <w:sz w:val="22"/>
          <w:szCs w:val="22"/>
        </w:rPr>
        <w:t>who’ve</w:t>
      </w:r>
      <w:proofErr w:type="gramEnd"/>
      <w:r>
        <w:rPr>
          <w:rFonts w:cs="Arial"/>
          <w:sz w:val="22"/>
          <w:szCs w:val="22"/>
        </w:rPr>
        <w:t xml:space="preserve"> become involved in extremist activities via radicalisation, local networks, social media and extremist websites, and local communities with radical ideologies</w:t>
      </w:r>
      <w:r w:rsidR="00EB1606">
        <w:rPr>
          <w:rFonts w:cs="Arial"/>
          <w:sz w:val="22"/>
          <w:szCs w:val="22"/>
        </w:rPr>
        <w:t xml:space="preserve"> (Aly, 2013)</w:t>
      </w:r>
      <w:r>
        <w:rPr>
          <w:rFonts w:cs="Arial"/>
          <w:sz w:val="22"/>
          <w:szCs w:val="22"/>
        </w:rPr>
        <w:t xml:space="preserve">. </w:t>
      </w:r>
      <w:r w:rsidR="00CD4101">
        <w:rPr>
          <w:rFonts w:cs="Arial"/>
          <w:sz w:val="22"/>
          <w:szCs w:val="22"/>
        </w:rPr>
        <w:t>Cities</w:t>
      </w:r>
      <w:r>
        <w:rPr>
          <w:rFonts w:cs="Arial"/>
          <w:sz w:val="22"/>
          <w:szCs w:val="22"/>
        </w:rPr>
        <w:t xml:space="preserve"> with large diverse </w:t>
      </w:r>
      <w:r>
        <w:rPr>
          <w:rFonts w:cs="Arial"/>
          <w:sz w:val="22"/>
          <w:szCs w:val="22"/>
        </w:rPr>
        <w:lastRenderedPageBreak/>
        <w:t xml:space="preserve">communities have local preachers or influential figures who exploit vulnerable individuals to disseminate their propaganda and ‘brainwash’ them into </w:t>
      </w:r>
      <w:r w:rsidR="00CD4101">
        <w:rPr>
          <w:rFonts w:cs="Arial"/>
          <w:sz w:val="22"/>
          <w:szCs w:val="22"/>
        </w:rPr>
        <w:t>sharing</w:t>
      </w:r>
      <w:r>
        <w:rPr>
          <w:rFonts w:cs="Arial"/>
          <w:sz w:val="22"/>
          <w:szCs w:val="22"/>
        </w:rPr>
        <w:t xml:space="preserve"> terrori</w:t>
      </w:r>
      <w:r w:rsidR="00CD4101">
        <w:rPr>
          <w:rFonts w:cs="Arial"/>
          <w:sz w:val="22"/>
          <w:szCs w:val="22"/>
        </w:rPr>
        <w:t>st theories</w:t>
      </w:r>
      <w:r w:rsidR="00EB1606">
        <w:rPr>
          <w:rFonts w:cs="Arial"/>
          <w:sz w:val="22"/>
          <w:szCs w:val="22"/>
        </w:rPr>
        <w:t xml:space="preserve"> (</w:t>
      </w:r>
      <w:proofErr w:type="spellStart"/>
      <w:r w:rsidR="00EB1606">
        <w:rPr>
          <w:rFonts w:cs="Arial"/>
          <w:sz w:val="22"/>
          <w:szCs w:val="22"/>
        </w:rPr>
        <w:t>Jore</w:t>
      </w:r>
      <w:proofErr w:type="spellEnd"/>
      <w:r w:rsidR="00EB1606">
        <w:rPr>
          <w:rFonts w:cs="Arial"/>
          <w:sz w:val="22"/>
          <w:szCs w:val="22"/>
        </w:rPr>
        <w:t>, 2020)</w:t>
      </w:r>
      <w:r>
        <w:rPr>
          <w:rFonts w:cs="Arial"/>
          <w:sz w:val="22"/>
          <w:szCs w:val="22"/>
        </w:rPr>
        <w:t>.</w:t>
      </w:r>
      <w:r w:rsidR="00EB1606">
        <w:rPr>
          <w:rFonts w:cs="Arial"/>
          <w:sz w:val="22"/>
          <w:szCs w:val="22"/>
        </w:rPr>
        <w:t xml:space="preserve"> </w:t>
      </w:r>
      <w:r w:rsidR="000F786C" w:rsidRPr="000F786C">
        <w:rPr>
          <w:rStyle w:val="lookup-resultcontent"/>
          <w:rFonts w:cs="Arial"/>
          <w:sz w:val="22"/>
          <w:szCs w:val="22"/>
        </w:rPr>
        <w:t>Previous research suggests vulnerable people are more at risk of being radicalised within education departments such as students and how they present risk to those persons, their families, and the public (Chisholm, Coulter &amp; Public, 2017).</w:t>
      </w:r>
    </w:p>
    <w:p w14:paraId="0F66743A" w14:textId="77777777" w:rsidR="0008517E" w:rsidRDefault="0008517E" w:rsidP="000F786C">
      <w:pPr>
        <w:spacing w:line="360" w:lineRule="auto"/>
        <w:rPr>
          <w:rStyle w:val="lookup-resultcontent"/>
          <w:rFonts w:cs="Arial"/>
          <w:sz w:val="22"/>
          <w:szCs w:val="22"/>
        </w:rPr>
      </w:pPr>
    </w:p>
    <w:p w14:paraId="7C2A8029" w14:textId="05839FEE" w:rsidR="00F947A1" w:rsidRDefault="0008517E" w:rsidP="000F786C">
      <w:pPr>
        <w:spacing w:line="360" w:lineRule="auto"/>
        <w:rPr>
          <w:rStyle w:val="lookup-resultcontent"/>
          <w:rFonts w:cs="Arial"/>
          <w:sz w:val="22"/>
          <w:szCs w:val="22"/>
        </w:rPr>
      </w:pPr>
      <w:r>
        <w:rPr>
          <w:rStyle w:val="lookup-resultcontent"/>
          <w:rFonts w:cs="Arial"/>
          <w:sz w:val="22"/>
          <w:szCs w:val="22"/>
        </w:rPr>
        <w:t>2.5 Socioeconomical Factors.</w:t>
      </w:r>
    </w:p>
    <w:p w14:paraId="1613A6D7" w14:textId="77777777" w:rsidR="005374C8" w:rsidRDefault="005374C8" w:rsidP="000F786C">
      <w:pPr>
        <w:spacing w:line="360" w:lineRule="auto"/>
        <w:rPr>
          <w:rStyle w:val="lookup-resultcontent"/>
          <w:rFonts w:cs="Arial"/>
          <w:sz w:val="22"/>
          <w:szCs w:val="22"/>
        </w:rPr>
      </w:pPr>
    </w:p>
    <w:p w14:paraId="65C6B37D" w14:textId="23168FB4" w:rsidR="00E95DA1" w:rsidRDefault="0008517E" w:rsidP="000F786C">
      <w:pPr>
        <w:spacing w:line="360" w:lineRule="auto"/>
        <w:rPr>
          <w:rStyle w:val="lookup-resultcontent"/>
          <w:rFonts w:cs="Arial"/>
          <w:sz w:val="22"/>
          <w:szCs w:val="22"/>
        </w:rPr>
      </w:pPr>
      <w:r>
        <w:rPr>
          <w:rStyle w:val="lookup-resultcontent"/>
          <w:rFonts w:cs="Arial"/>
          <w:sz w:val="22"/>
          <w:szCs w:val="22"/>
        </w:rPr>
        <w:t>Socioeconomical factors play a key role by influencing terrorism within the UK. According to Krueger (2018), economic deprivation and lack of education cause people to adopt extreme views and resort to terrorism, the correlation between those and political extremism resonates to government officials</w:t>
      </w:r>
      <w:r w:rsidR="00EC1711">
        <w:rPr>
          <w:rStyle w:val="lookup-resultcontent"/>
          <w:rFonts w:cs="Arial"/>
          <w:sz w:val="22"/>
          <w:szCs w:val="22"/>
        </w:rPr>
        <w:t xml:space="preserve"> and other high profile political members of society in the UK and the world.</w:t>
      </w:r>
      <w:r w:rsidR="00E95DA1">
        <w:rPr>
          <w:rStyle w:val="lookup-resultcontent"/>
          <w:rFonts w:cs="Arial"/>
          <w:sz w:val="22"/>
          <w:szCs w:val="22"/>
        </w:rPr>
        <w:t xml:space="preserve"> The “Draft Report on Young Muslims Extremism” states the issue Muslims in the UK experience is a feeling that divides the Muslim community, specifically young men </w:t>
      </w:r>
      <w:r w:rsidR="00BC43E4">
        <w:rPr>
          <w:rStyle w:val="lookup-resultcontent"/>
          <w:rFonts w:cs="Arial"/>
          <w:sz w:val="22"/>
          <w:szCs w:val="22"/>
        </w:rPr>
        <w:t>who</w:t>
      </w:r>
      <w:r w:rsidR="00E95DA1">
        <w:rPr>
          <w:rStyle w:val="lookup-resultcontent"/>
          <w:rFonts w:cs="Arial"/>
          <w:sz w:val="22"/>
          <w:szCs w:val="22"/>
        </w:rPr>
        <w:t xml:space="preserve"> </w:t>
      </w:r>
      <w:proofErr w:type="gramStart"/>
      <w:r w:rsidR="00E95DA1">
        <w:rPr>
          <w:rStyle w:val="lookup-resultcontent"/>
          <w:rFonts w:cs="Arial"/>
          <w:sz w:val="22"/>
          <w:szCs w:val="22"/>
        </w:rPr>
        <w:t>are disaffected</w:t>
      </w:r>
      <w:proofErr w:type="gramEnd"/>
      <w:r w:rsidR="00E95DA1">
        <w:rPr>
          <w:rStyle w:val="lookup-resultcontent"/>
          <w:rFonts w:cs="Arial"/>
          <w:sz w:val="22"/>
          <w:szCs w:val="22"/>
        </w:rPr>
        <w:t xml:space="preserve"> by Muslim beliefs pose a threat to become isolated, this includes those who are well educated and have good wealth prospects (</w:t>
      </w:r>
      <w:proofErr w:type="spellStart"/>
      <w:r w:rsidR="00E95DA1">
        <w:rPr>
          <w:rStyle w:val="lookup-resultcontent"/>
          <w:rFonts w:cs="Arial"/>
          <w:sz w:val="22"/>
          <w:szCs w:val="22"/>
        </w:rPr>
        <w:t>Turnball</w:t>
      </w:r>
      <w:proofErr w:type="spellEnd"/>
      <w:r w:rsidR="00E95DA1">
        <w:rPr>
          <w:rStyle w:val="lookup-resultcontent"/>
          <w:rFonts w:cs="Arial"/>
          <w:sz w:val="22"/>
          <w:szCs w:val="22"/>
        </w:rPr>
        <w:t xml:space="preserve">, 2004). </w:t>
      </w:r>
    </w:p>
    <w:p w14:paraId="0569C4E2" w14:textId="77777777" w:rsidR="00F947A1" w:rsidRDefault="00F947A1" w:rsidP="000F786C">
      <w:pPr>
        <w:spacing w:line="360" w:lineRule="auto"/>
        <w:rPr>
          <w:rStyle w:val="lookup-resultcontent"/>
          <w:rFonts w:cs="Arial"/>
          <w:sz w:val="22"/>
          <w:szCs w:val="22"/>
        </w:rPr>
      </w:pPr>
    </w:p>
    <w:p w14:paraId="0DF9396F" w14:textId="5419DD68" w:rsidR="0008517E" w:rsidRDefault="0008517E" w:rsidP="000F786C">
      <w:pPr>
        <w:spacing w:line="360" w:lineRule="auto"/>
        <w:rPr>
          <w:rStyle w:val="lookup-resultcontent"/>
          <w:rFonts w:cs="Arial"/>
          <w:sz w:val="22"/>
          <w:szCs w:val="22"/>
        </w:rPr>
      </w:pPr>
      <w:r>
        <w:rPr>
          <w:rStyle w:val="lookup-resultcontent"/>
          <w:rFonts w:cs="Arial"/>
          <w:sz w:val="22"/>
          <w:szCs w:val="22"/>
        </w:rPr>
        <w:t>2.5.1 Social marginalisation and alienation.</w:t>
      </w:r>
    </w:p>
    <w:p w14:paraId="4802FC92" w14:textId="77777777" w:rsidR="005374C8" w:rsidRDefault="005374C8" w:rsidP="000F786C">
      <w:pPr>
        <w:spacing w:line="360" w:lineRule="auto"/>
        <w:rPr>
          <w:rStyle w:val="lookup-resultcontent"/>
          <w:rFonts w:cs="Arial"/>
          <w:sz w:val="22"/>
          <w:szCs w:val="22"/>
        </w:rPr>
      </w:pPr>
    </w:p>
    <w:p w14:paraId="6C1BEE3C" w14:textId="1B0B2470" w:rsidR="00F947A1" w:rsidRDefault="00F947A1" w:rsidP="000F786C">
      <w:pPr>
        <w:spacing w:line="360" w:lineRule="auto"/>
        <w:rPr>
          <w:rStyle w:val="lookup-resultcontent"/>
          <w:rFonts w:cs="Arial"/>
          <w:sz w:val="22"/>
          <w:szCs w:val="22"/>
        </w:rPr>
      </w:pPr>
      <w:r>
        <w:rPr>
          <w:rStyle w:val="lookup-resultcontent"/>
          <w:rFonts w:cs="Arial"/>
          <w:sz w:val="22"/>
          <w:szCs w:val="22"/>
        </w:rPr>
        <w:t>When individuals or communities feel excluded from society, they may seek a sense of belonging through extremist ideologies or groups. The feeling of alienation can lead to a sense of grievance, resentment, and anger. Terror groups exploit these areas of vulnerability for their own gain to recruit these individuals who feel disconnected and provide them with a sense of purpose and belonging. The addressing of social marginalisation and promoting inclusiveness is a key factor in preventing grooming and radicalisation (</w:t>
      </w:r>
      <w:proofErr w:type="spellStart"/>
      <w:r>
        <w:rPr>
          <w:rStyle w:val="lookup-resultcontent"/>
          <w:rFonts w:cs="Arial"/>
          <w:sz w:val="22"/>
          <w:szCs w:val="22"/>
        </w:rPr>
        <w:t>Cincu</w:t>
      </w:r>
      <w:proofErr w:type="spellEnd"/>
      <w:r>
        <w:rPr>
          <w:rStyle w:val="lookup-resultcontent"/>
          <w:rFonts w:cs="Arial"/>
          <w:sz w:val="22"/>
          <w:szCs w:val="22"/>
        </w:rPr>
        <w:t xml:space="preserve">, 2016). </w:t>
      </w:r>
    </w:p>
    <w:p w14:paraId="47DDBBB2" w14:textId="77777777" w:rsidR="00F947A1" w:rsidRDefault="00F947A1" w:rsidP="000F786C">
      <w:pPr>
        <w:spacing w:line="360" w:lineRule="auto"/>
        <w:rPr>
          <w:rStyle w:val="lookup-resultcontent"/>
          <w:rFonts w:cs="Arial"/>
          <w:sz w:val="22"/>
          <w:szCs w:val="22"/>
        </w:rPr>
      </w:pPr>
    </w:p>
    <w:p w14:paraId="48A7B7BD" w14:textId="16F8B4EB" w:rsidR="0008517E" w:rsidRDefault="0008517E" w:rsidP="000F786C">
      <w:pPr>
        <w:spacing w:line="360" w:lineRule="auto"/>
        <w:rPr>
          <w:rStyle w:val="lookup-resultcontent"/>
          <w:rFonts w:cs="Arial"/>
          <w:sz w:val="22"/>
          <w:szCs w:val="22"/>
        </w:rPr>
      </w:pPr>
      <w:r>
        <w:rPr>
          <w:rStyle w:val="lookup-resultcontent"/>
          <w:rFonts w:cs="Arial"/>
          <w:sz w:val="22"/>
          <w:szCs w:val="22"/>
        </w:rPr>
        <w:t>2.5.2 Economic disparities and grievances</w:t>
      </w:r>
      <w:r w:rsidR="00EC1711">
        <w:rPr>
          <w:rStyle w:val="lookup-resultcontent"/>
          <w:rFonts w:cs="Arial"/>
          <w:sz w:val="22"/>
          <w:szCs w:val="22"/>
        </w:rPr>
        <w:t>.</w:t>
      </w:r>
    </w:p>
    <w:p w14:paraId="2EF038F3" w14:textId="77777777" w:rsidR="005374C8" w:rsidRDefault="005374C8" w:rsidP="000F786C">
      <w:pPr>
        <w:spacing w:line="360" w:lineRule="auto"/>
        <w:rPr>
          <w:rStyle w:val="lookup-resultcontent"/>
          <w:rFonts w:cs="Arial"/>
          <w:sz w:val="22"/>
          <w:szCs w:val="22"/>
        </w:rPr>
      </w:pPr>
    </w:p>
    <w:p w14:paraId="09F0B2B7" w14:textId="7BCD1059" w:rsidR="00EC1711" w:rsidRDefault="00E95DA1" w:rsidP="000F786C">
      <w:pPr>
        <w:spacing w:line="360" w:lineRule="auto"/>
        <w:rPr>
          <w:rStyle w:val="lookup-resultcontent"/>
          <w:rFonts w:cs="Arial"/>
          <w:sz w:val="22"/>
          <w:szCs w:val="22"/>
        </w:rPr>
      </w:pPr>
      <w:r>
        <w:rPr>
          <w:rStyle w:val="lookup-resultcontent"/>
          <w:rFonts w:cs="Arial"/>
          <w:sz w:val="22"/>
          <w:szCs w:val="22"/>
        </w:rPr>
        <w:t>Literature from Frammolino (2016) states</w:t>
      </w:r>
      <w:r w:rsidR="00385DD8">
        <w:rPr>
          <w:rStyle w:val="lookup-resultcontent"/>
          <w:rFonts w:cs="Arial"/>
          <w:sz w:val="22"/>
          <w:szCs w:val="22"/>
        </w:rPr>
        <w:t>,</w:t>
      </w:r>
      <w:r>
        <w:rPr>
          <w:rStyle w:val="lookup-resultcontent"/>
          <w:rFonts w:cs="Arial"/>
          <w:sz w:val="22"/>
          <w:szCs w:val="22"/>
        </w:rPr>
        <w:t xml:space="preserve"> d</w:t>
      </w:r>
      <w:r w:rsidR="00EC1711">
        <w:rPr>
          <w:rStyle w:val="lookup-resultcontent"/>
          <w:rFonts w:cs="Arial"/>
          <w:sz w:val="22"/>
          <w:szCs w:val="22"/>
        </w:rPr>
        <w:t xml:space="preserve">isadvantaged populations may experience feelings of resentment and unfairness resulting in extreme economic disparity, which may prompt </w:t>
      </w:r>
      <w:proofErr w:type="gramStart"/>
      <w:r w:rsidR="00EC1711">
        <w:rPr>
          <w:rStyle w:val="lookup-resultcontent"/>
          <w:rFonts w:cs="Arial"/>
          <w:sz w:val="22"/>
          <w:szCs w:val="22"/>
        </w:rPr>
        <w:t>some</w:t>
      </w:r>
      <w:proofErr w:type="gramEnd"/>
      <w:r w:rsidR="00EC1711">
        <w:rPr>
          <w:rStyle w:val="lookup-resultcontent"/>
          <w:rFonts w:cs="Arial"/>
          <w:sz w:val="22"/>
          <w:szCs w:val="22"/>
        </w:rPr>
        <w:t xml:space="preserve"> people to look for radical alternatives or joint extremist organisations. Terrorist groups may take advantage or these differences by posing as advocates for the underprivileged and pledge to solve economic inequities. Economic inequality can also limit access to </w:t>
      </w:r>
      <w:proofErr w:type="gramStart"/>
      <w:r w:rsidR="00EC1711">
        <w:rPr>
          <w:rStyle w:val="lookup-resultcontent"/>
          <w:rFonts w:cs="Arial"/>
          <w:sz w:val="22"/>
          <w:szCs w:val="22"/>
        </w:rPr>
        <w:t>basic necessities</w:t>
      </w:r>
      <w:proofErr w:type="gramEnd"/>
      <w:r w:rsidR="00EC1711">
        <w:rPr>
          <w:rStyle w:val="lookup-resultcontent"/>
          <w:rFonts w:cs="Arial"/>
          <w:sz w:val="22"/>
          <w:szCs w:val="22"/>
        </w:rPr>
        <w:t xml:space="preserve"> such as healthcare, education, and food, further escalating social tension</w:t>
      </w:r>
      <w:r>
        <w:rPr>
          <w:rStyle w:val="lookup-resultcontent"/>
          <w:rFonts w:cs="Arial"/>
          <w:sz w:val="22"/>
          <w:szCs w:val="22"/>
        </w:rPr>
        <w:t xml:space="preserve"> (Jackson &amp; Lacey, 2007)</w:t>
      </w:r>
      <w:r w:rsidR="00EC1711">
        <w:rPr>
          <w:rStyle w:val="lookup-resultcontent"/>
          <w:rFonts w:cs="Arial"/>
          <w:sz w:val="22"/>
          <w:szCs w:val="22"/>
        </w:rPr>
        <w:t xml:space="preserve">. </w:t>
      </w:r>
    </w:p>
    <w:p w14:paraId="74A305AE" w14:textId="77777777" w:rsidR="0008517E" w:rsidRDefault="0008517E" w:rsidP="000F786C">
      <w:pPr>
        <w:spacing w:line="360" w:lineRule="auto"/>
        <w:rPr>
          <w:rStyle w:val="lookup-resultcontent"/>
          <w:rFonts w:cs="Arial"/>
          <w:sz w:val="22"/>
          <w:szCs w:val="22"/>
        </w:rPr>
      </w:pPr>
    </w:p>
    <w:p w14:paraId="6CED9DFB" w14:textId="4671B9D0" w:rsidR="0008517E" w:rsidRDefault="0008517E" w:rsidP="000F786C">
      <w:pPr>
        <w:spacing w:line="360" w:lineRule="auto"/>
        <w:rPr>
          <w:rStyle w:val="lookup-resultcontent"/>
          <w:rFonts w:cs="Arial"/>
          <w:sz w:val="22"/>
          <w:szCs w:val="22"/>
        </w:rPr>
      </w:pPr>
      <w:r>
        <w:rPr>
          <w:rStyle w:val="lookup-resultcontent"/>
          <w:rFonts w:cs="Arial"/>
          <w:sz w:val="22"/>
          <w:szCs w:val="22"/>
        </w:rPr>
        <w:t>2.6 Political Factors.</w:t>
      </w:r>
    </w:p>
    <w:p w14:paraId="23EA7F92" w14:textId="77777777" w:rsidR="005374C8" w:rsidRDefault="005374C8" w:rsidP="000F786C">
      <w:pPr>
        <w:spacing w:line="360" w:lineRule="auto"/>
        <w:rPr>
          <w:rStyle w:val="lookup-resultcontent"/>
          <w:rFonts w:cs="Arial"/>
          <w:sz w:val="22"/>
          <w:szCs w:val="22"/>
        </w:rPr>
      </w:pPr>
    </w:p>
    <w:p w14:paraId="4D756193" w14:textId="75B5734E" w:rsidR="0008517E" w:rsidRDefault="00385DD8" w:rsidP="000F786C">
      <w:pPr>
        <w:spacing w:line="360" w:lineRule="auto"/>
        <w:rPr>
          <w:rStyle w:val="lookup-resultcontent"/>
          <w:rFonts w:cs="Arial"/>
          <w:sz w:val="22"/>
          <w:szCs w:val="22"/>
        </w:rPr>
      </w:pPr>
      <w:r>
        <w:rPr>
          <w:rStyle w:val="lookup-resultcontent"/>
          <w:rFonts w:cs="Arial"/>
          <w:sz w:val="22"/>
          <w:szCs w:val="22"/>
        </w:rPr>
        <w:t xml:space="preserve">British terrorism has also </w:t>
      </w:r>
      <w:proofErr w:type="gramStart"/>
      <w:r>
        <w:rPr>
          <w:rStyle w:val="lookup-resultcontent"/>
          <w:rFonts w:cs="Arial"/>
          <w:sz w:val="22"/>
          <w:szCs w:val="22"/>
        </w:rPr>
        <w:t>been influenced</w:t>
      </w:r>
      <w:proofErr w:type="gramEnd"/>
      <w:r>
        <w:rPr>
          <w:rStyle w:val="lookup-resultcontent"/>
          <w:rFonts w:cs="Arial"/>
          <w:sz w:val="22"/>
          <w:szCs w:val="22"/>
        </w:rPr>
        <w:t xml:space="preserve"> by political reasons. The nature of terrorism in the United Kingdom has </w:t>
      </w:r>
      <w:proofErr w:type="gramStart"/>
      <w:r>
        <w:rPr>
          <w:rStyle w:val="lookup-resultcontent"/>
          <w:rFonts w:cs="Arial"/>
          <w:sz w:val="22"/>
          <w:szCs w:val="22"/>
        </w:rPr>
        <w:t>been shaped</w:t>
      </w:r>
      <w:proofErr w:type="gramEnd"/>
      <w:r>
        <w:rPr>
          <w:rStyle w:val="lookup-resultcontent"/>
          <w:rFonts w:cs="Arial"/>
          <w:sz w:val="22"/>
          <w:szCs w:val="22"/>
        </w:rPr>
        <w:t xml:space="preserve"> by conflicts and political developments on national and international scales</w:t>
      </w:r>
      <w:r w:rsidR="005E0619">
        <w:rPr>
          <w:rStyle w:val="lookup-resultcontent"/>
          <w:rFonts w:cs="Arial"/>
          <w:sz w:val="22"/>
          <w:szCs w:val="22"/>
        </w:rPr>
        <w:t xml:space="preserve"> (Richards, 2011)</w:t>
      </w:r>
      <w:r>
        <w:rPr>
          <w:rStyle w:val="lookup-resultcontent"/>
          <w:rFonts w:cs="Arial"/>
          <w:sz w:val="22"/>
          <w:szCs w:val="22"/>
        </w:rPr>
        <w:t xml:space="preserve">. </w:t>
      </w:r>
      <w:proofErr w:type="spellStart"/>
      <w:r w:rsidR="005E0619">
        <w:rPr>
          <w:rStyle w:val="lookup-resultcontent"/>
          <w:rFonts w:cs="Arial"/>
          <w:sz w:val="22"/>
          <w:szCs w:val="22"/>
        </w:rPr>
        <w:t>Meierrieks</w:t>
      </w:r>
      <w:proofErr w:type="spellEnd"/>
      <w:r w:rsidR="005E0619">
        <w:rPr>
          <w:rStyle w:val="lookup-resultcontent"/>
          <w:rFonts w:cs="Arial"/>
          <w:sz w:val="22"/>
          <w:szCs w:val="22"/>
        </w:rPr>
        <w:t xml:space="preserve"> &amp; </w:t>
      </w:r>
      <w:proofErr w:type="spellStart"/>
      <w:r w:rsidR="005E0619">
        <w:rPr>
          <w:rStyle w:val="lookup-resultcontent"/>
          <w:rFonts w:cs="Arial"/>
          <w:sz w:val="22"/>
          <w:szCs w:val="22"/>
        </w:rPr>
        <w:t>Gries</w:t>
      </w:r>
      <w:proofErr w:type="spellEnd"/>
      <w:r w:rsidR="005E0619">
        <w:rPr>
          <w:rStyle w:val="lookup-resultcontent"/>
          <w:rFonts w:cs="Arial"/>
          <w:sz w:val="22"/>
          <w:szCs w:val="22"/>
        </w:rPr>
        <w:t xml:space="preserve"> (2013), describe </w:t>
      </w:r>
      <w:r>
        <w:rPr>
          <w:rStyle w:val="lookup-resultcontent"/>
          <w:rFonts w:cs="Arial"/>
          <w:sz w:val="22"/>
          <w:szCs w:val="22"/>
        </w:rPr>
        <w:t xml:space="preserve">participation in overseas army operations may have exacerbated resentments among Muslim communities, inspiring terror events as a method of protest or retaliation. Additionally, terrorism has </w:t>
      </w:r>
      <w:proofErr w:type="gramStart"/>
      <w:r>
        <w:rPr>
          <w:rStyle w:val="lookup-resultcontent"/>
          <w:rFonts w:cs="Arial"/>
          <w:sz w:val="22"/>
          <w:szCs w:val="22"/>
        </w:rPr>
        <w:t>been used</w:t>
      </w:r>
      <w:proofErr w:type="gramEnd"/>
      <w:r>
        <w:rPr>
          <w:rStyle w:val="lookup-resultcontent"/>
          <w:rFonts w:cs="Arial"/>
          <w:sz w:val="22"/>
          <w:szCs w:val="22"/>
        </w:rPr>
        <w:t xml:space="preserve"> to oppose governments to pursue their own agendas which conflicts with political ideologies, it is essential to comprehend and address these elements to create successful counterterrorism programmes</w:t>
      </w:r>
      <w:r w:rsidR="005E0619">
        <w:rPr>
          <w:rStyle w:val="lookup-resultcontent"/>
          <w:rFonts w:cs="Arial"/>
          <w:sz w:val="22"/>
          <w:szCs w:val="22"/>
        </w:rPr>
        <w:t xml:space="preserve"> (Park &amp; Bali, 2017)</w:t>
      </w:r>
      <w:r>
        <w:rPr>
          <w:rStyle w:val="lookup-resultcontent"/>
          <w:rFonts w:cs="Arial"/>
          <w:sz w:val="22"/>
          <w:szCs w:val="22"/>
        </w:rPr>
        <w:t>.</w:t>
      </w:r>
    </w:p>
    <w:p w14:paraId="77E2F6AD" w14:textId="77777777" w:rsidR="00385DD8" w:rsidRDefault="00385DD8" w:rsidP="000F786C">
      <w:pPr>
        <w:spacing w:line="360" w:lineRule="auto"/>
        <w:rPr>
          <w:rStyle w:val="lookup-resultcontent"/>
          <w:rFonts w:cs="Arial"/>
          <w:sz w:val="22"/>
          <w:szCs w:val="22"/>
        </w:rPr>
      </w:pPr>
    </w:p>
    <w:p w14:paraId="330A43E7" w14:textId="7C7C05B7" w:rsidR="0008517E" w:rsidRDefault="0008517E" w:rsidP="000F786C">
      <w:pPr>
        <w:spacing w:line="360" w:lineRule="auto"/>
        <w:rPr>
          <w:rStyle w:val="lookup-resultcontent"/>
          <w:rFonts w:cs="Arial"/>
          <w:sz w:val="22"/>
          <w:szCs w:val="22"/>
        </w:rPr>
      </w:pPr>
      <w:r>
        <w:rPr>
          <w:rStyle w:val="lookup-resultcontent"/>
          <w:rFonts w:cs="Arial"/>
          <w:sz w:val="22"/>
          <w:szCs w:val="22"/>
        </w:rPr>
        <w:t>2.6.1 UK Foreign policy and national security interventions</w:t>
      </w:r>
      <w:r w:rsidR="009A2823">
        <w:rPr>
          <w:rStyle w:val="lookup-resultcontent"/>
          <w:rFonts w:cs="Arial"/>
          <w:sz w:val="22"/>
          <w:szCs w:val="22"/>
        </w:rPr>
        <w:t>.</w:t>
      </w:r>
    </w:p>
    <w:p w14:paraId="0C13199D" w14:textId="77777777" w:rsidR="005374C8" w:rsidRDefault="005374C8" w:rsidP="000F786C">
      <w:pPr>
        <w:spacing w:line="360" w:lineRule="auto"/>
        <w:rPr>
          <w:rStyle w:val="lookup-resultcontent"/>
          <w:rFonts w:cs="Arial"/>
          <w:sz w:val="22"/>
          <w:szCs w:val="22"/>
        </w:rPr>
      </w:pPr>
    </w:p>
    <w:p w14:paraId="2AAE3EA7" w14:textId="77777777" w:rsidR="009A2823" w:rsidRDefault="008825E7" w:rsidP="00507D67">
      <w:pPr>
        <w:spacing w:line="360" w:lineRule="auto"/>
        <w:rPr>
          <w:rStyle w:val="lookup-resultcontent"/>
          <w:rFonts w:cs="Arial"/>
          <w:sz w:val="22"/>
          <w:szCs w:val="22"/>
        </w:rPr>
      </w:pPr>
      <w:r>
        <w:rPr>
          <w:rStyle w:val="lookup-resultcontent"/>
          <w:rFonts w:cs="Arial"/>
          <w:sz w:val="22"/>
          <w:szCs w:val="22"/>
        </w:rPr>
        <w:t xml:space="preserve">The UK has taken </w:t>
      </w:r>
      <w:proofErr w:type="gramStart"/>
      <w:r>
        <w:rPr>
          <w:rStyle w:val="lookup-resultcontent"/>
          <w:rFonts w:cs="Arial"/>
          <w:sz w:val="22"/>
          <w:szCs w:val="22"/>
        </w:rPr>
        <w:t>proactive</w:t>
      </w:r>
      <w:proofErr w:type="gramEnd"/>
      <w:r>
        <w:rPr>
          <w:rStyle w:val="lookup-resultcontent"/>
          <w:rFonts w:cs="Arial"/>
          <w:sz w:val="22"/>
          <w:szCs w:val="22"/>
        </w:rPr>
        <w:t xml:space="preserve"> initiatives to combat terrorism through a variety of strategies, including British Army interventions, intelligence sharing, and diplomatic alliances. Interventions such as these aid to dismantle terrorist networks to weaken their strongholds and prevent future attacks (Sandler, 2014). Through diplomatic alliances, countries across the world can become more stable and lessen the attractiveness of extremism making it harder for recruitment to take place (Azam &amp; </w:t>
      </w:r>
      <w:proofErr w:type="spellStart"/>
      <w:r>
        <w:rPr>
          <w:rStyle w:val="lookup-resultcontent"/>
          <w:rFonts w:cs="Arial"/>
          <w:sz w:val="22"/>
          <w:szCs w:val="22"/>
        </w:rPr>
        <w:t>Thelen</w:t>
      </w:r>
      <w:proofErr w:type="spellEnd"/>
      <w:r>
        <w:rPr>
          <w:rStyle w:val="lookup-resultcontent"/>
          <w:rFonts w:cs="Arial"/>
          <w:sz w:val="22"/>
          <w:szCs w:val="22"/>
        </w:rPr>
        <w:t>, 2010). Additionally, increased levels of security such as border control and prevention initiatives within schools, universities and communities have proven to reduce levels of homegrown terrorists and recruitment drives (Blomberg et al., 2011)</w:t>
      </w:r>
      <w:r w:rsidR="009A2823">
        <w:rPr>
          <w:rStyle w:val="lookup-resultcontent"/>
          <w:rFonts w:cs="Arial"/>
          <w:sz w:val="22"/>
          <w:szCs w:val="22"/>
        </w:rPr>
        <w:t>.</w:t>
      </w:r>
    </w:p>
    <w:p w14:paraId="02B7097A" w14:textId="77777777" w:rsidR="005374C8" w:rsidRDefault="005374C8" w:rsidP="00507D67">
      <w:pPr>
        <w:spacing w:line="360" w:lineRule="auto"/>
        <w:rPr>
          <w:rStyle w:val="lookup-resultcontent"/>
          <w:rFonts w:cs="Arial"/>
          <w:sz w:val="22"/>
          <w:szCs w:val="22"/>
        </w:rPr>
      </w:pPr>
    </w:p>
    <w:p w14:paraId="0331C72F" w14:textId="75166EAE" w:rsidR="00AE0D40" w:rsidRDefault="00004E39" w:rsidP="00507D67">
      <w:pPr>
        <w:spacing w:line="360" w:lineRule="auto"/>
        <w:rPr>
          <w:sz w:val="22"/>
          <w:szCs w:val="18"/>
        </w:rPr>
      </w:pPr>
      <w:r w:rsidRPr="00004E39">
        <w:rPr>
          <w:sz w:val="22"/>
          <w:szCs w:val="18"/>
        </w:rPr>
        <w:t>3</w:t>
      </w:r>
      <w:r w:rsidR="00080927">
        <w:rPr>
          <w:sz w:val="22"/>
          <w:szCs w:val="18"/>
        </w:rPr>
        <w:t>.</w:t>
      </w:r>
      <w:r w:rsidRPr="00004E39">
        <w:rPr>
          <w:sz w:val="22"/>
          <w:szCs w:val="18"/>
        </w:rPr>
        <w:t xml:space="preserve"> </w:t>
      </w:r>
      <w:r>
        <w:rPr>
          <w:sz w:val="22"/>
          <w:szCs w:val="18"/>
        </w:rPr>
        <w:t>Effects</w:t>
      </w:r>
      <w:r w:rsidRPr="00004E39">
        <w:rPr>
          <w:sz w:val="22"/>
          <w:szCs w:val="18"/>
        </w:rPr>
        <w:t xml:space="preserve"> of terrorism within the UK (2000-present).</w:t>
      </w:r>
    </w:p>
    <w:p w14:paraId="0893C917" w14:textId="77777777" w:rsidR="005374C8" w:rsidRPr="009A2823" w:rsidRDefault="005374C8" w:rsidP="00507D67">
      <w:pPr>
        <w:spacing w:line="360" w:lineRule="auto"/>
        <w:rPr>
          <w:rFonts w:cs="Arial"/>
          <w:sz w:val="22"/>
          <w:szCs w:val="22"/>
        </w:rPr>
      </w:pPr>
    </w:p>
    <w:p w14:paraId="6FAFA7BC" w14:textId="46F56229" w:rsidR="00A038E5" w:rsidRDefault="00004E39" w:rsidP="00507D67">
      <w:pPr>
        <w:spacing w:line="360" w:lineRule="auto"/>
        <w:rPr>
          <w:sz w:val="22"/>
          <w:szCs w:val="18"/>
        </w:rPr>
      </w:pPr>
      <w:r>
        <w:rPr>
          <w:sz w:val="22"/>
          <w:szCs w:val="18"/>
        </w:rPr>
        <w:t xml:space="preserve">Terrorism has a profound affect on </w:t>
      </w:r>
      <w:proofErr w:type="gramStart"/>
      <w:r>
        <w:rPr>
          <w:sz w:val="22"/>
          <w:szCs w:val="18"/>
        </w:rPr>
        <w:t>numerous</w:t>
      </w:r>
      <w:proofErr w:type="gramEnd"/>
      <w:r>
        <w:rPr>
          <w:sz w:val="22"/>
          <w:szCs w:val="18"/>
        </w:rPr>
        <w:t xml:space="preserve"> areas of the world whether it be directly or indirectly. Those directly affects would include members of the public </w:t>
      </w:r>
      <w:r w:rsidR="0008517E">
        <w:rPr>
          <w:sz w:val="22"/>
          <w:szCs w:val="18"/>
        </w:rPr>
        <w:t>who</w:t>
      </w:r>
      <w:r>
        <w:rPr>
          <w:sz w:val="22"/>
          <w:szCs w:val="18"/>
        </w:rPr>
        <w:t xml:space="preserve"> have </w:t>
      </w:r>
      <w:proofErr w:type="gramStart"/>
      <w:r>
        <w:rPr>
          <w:sz w:val="22"/>
          <w:szCs w:val="18"/>
        </w:rPr>
        <w:t>been injured</w:t>
      </w:r>
      <w:proofErr w:type="gramEnd"/>
      <w:r>
        <w:rPr>
          <w:sz w:val="22"/>
          <w:szCs w:val="18"/>
        </w:rPr>
        <w:t xml:space="preserve">, killed, or fearful of the likelihood of being victim to such thing. Whereas indirectly affected can </w:t>
      </w:r>
      <w:proofErr w:type="gramStart"/>
      <w:r>
        <w:rPr>
          <w:sz w:val="22"/>
          <w:szCs w:val="18"/>
        </w:rPr>
        <w:t>be considered</w:t>
      </w:r>
      <w:proofErr w:type="gramEnd"/>
      <w:r>
        <w:rPr>
          <w:sz w:val="22"/>
          <w:szCs w:val="18"/>
        </w:rPr>
        <w:t xml:space="preserve"> those who are subject to racism, harassment, victimisation and so on. For example, Muslim communities to this day are stereotyped members of the public as well as Far Right groups for being ‘Terrorists’ simply because of their appearance and/or beliefs (Abbas, 2019).</w:t>
      </w:r>
    </w:p>
    <w:p w14:paraId="4DAFC3C4" w14:textId="77777777" w:rsidR="00004E39" w:rsidRDefault="00004E39" w:rsidP="00507D67">
      <w:pPr>
        <w:spacing w:line="360" w:lineRule="auto"/>
        <w:rPr>
          <w:sz w:val="22"/>
          <w:szCs w:val="18"/>
        </w:rPr>
      </w:pPr>
    </w:p>
    <w:p w14:paraId="71461C5C" w14:textId="549CBD22" w:rsidR="005374C8" w:rsidRDefault="00004E39" w:rsidP="00507D67">
      <w:pPr>
        <w:spacing w:line="360" w:lineRule="auto"/>
        <w:rPr>
          <w:sz w:val="22"/>
          <w:szCs w:val="18"/>
        </w:rPr>
      </w:pPr>
      <w:r>
        <w:rPr>
          <w:sz w:val="22"/>
          <w:szCs w:val="18"/>
        </w:rPr>
        <w:t>3.1 Human casualties and injuries.</w:t>
      </w:r>
    </w:p>
    <w:p w14:paraId="7BDFD417" w14:textId="77777777" w:rsidR="005374C8" w:rsidRDefault="005374C8" w:rsidP="00507D67">
      <w:pPr>
        <w:spacing w:line="360" w:lineRule="auto"/>
        <w:rPr>
          <w:sz w:val="22"/>
          <w:szCs w:val="18"/>
        </w:rPr>
      </w:pPr>
    </w:p>
    <w:p w14:paraId="309AF577" w14:textId="6F9AECA2" w:rsidR="00004E39" w:rsidRDefault="00EB3123" w:rsidP="00507D67">
      <w:pPr>
        <w:spacing w:line="360" w:lineRule="auto"/>
        <w:rPr>
          <w:sz w:val="22"/>
          <w:szCs w:val="18"/>
        </w:rPr>
      </w:pPr>
      <w:r>
        <w:rPr>
          <w:sz w:val="22"/>
          <w:szCs w:val="18"/>
        </w:rPr>
        <w:t xml:space="preserve">Worldwide, terrorism has claimed </w:t>
      </w:r>
      <w:proofErr w:type="gramStart"/>
      <w:r>
        <w:rPr>
          <w:sz w:val="22"/>
          <w:szCs w:val="18"/>
        </w:rPr>
        <w:t>many</w:t>
      </w:r>
      <w:proofErr w:type="gramEnd"/>
      <w:r>
        <w:rPr>
          <w:sz w:val="22"/>
          <w:szCs w:val="18"/>
        </w:rPr>
        <w:t xml:space="preserve"> lives and injured even more. </w:t>
      </w:r>
      <w:proofErr w:type="gramStart"/>
      <w:r>
        <w:rPr>
          <w:sz w:val="22"/>
          <w:szCs w:val="18"/>
        </w:rPr>
        <w:t>Numerous</w:t>
      </w:r>
      <w:proofErr w:type="gramEnd"/>
      <w:r>
        <w:rPr>
          <w:sz w:val="22"/>
          <w:szCs w:val="18"/>
        </w:rPr>
        <w:t xml:space="preserve"> people have been hurt, traumatised, and their lives destroyed. Despite causing physical destruction, </w:t>
      </w:r>
      <w:r>
        <w:rPr>
          <w:sz w:val="22"/>
          <w:szCs w:val="18"/>
        </w:rPr>
        <w:lastRenderedPageBreak/>
        <w:t>terrorism has a negative psychological and emotional impact on individuals, communities, and nations (</w:t>
      </w:r>
      <w:proofErr w:type="spellStart"/>
      <w:r>
        <w:rPr>
          <w:sz w:val="22"/>
          <w:szCs w:val="18"/>
        </w:rPr>
        <w:t>Baucum</w:t>
      </w:r>
      <w:proofErr w:type="spellEnd"/>
      <w:r>
        <w:rPr>
          <w:sz w:val="22"/>
          <w:szCs w:val="18"/>
        </w:rPr>
        <w:t xml:space="preserve"> &amp; John, 2020).</w:t>
      </w:r>
    </w:p>
    <w:p w14:paraId="3AB337A9" w14:textId="77777777" w:rsidR="00EB3123" w:rsidRDefault="00EB3123" w:rsidP="00507D67">
      <w:pPr>
        <w:spacing w:line="360" w:lineRule="auto"/>
        <w:rPr>
          <w:sz w:val="22"/>
          <w:szCs w:val="18"/>
        </w:rPr>
      </w:pPr>
    </w:p>
    <w:p w14:paraId="27610DC9" w14:textId="46631E59" w:rsidR="00004E39" w:rsidRDefault="00004E39" w:rsidP="00507D67">
      <w:pPr>
        <w:spacing w:line="360" w:lineRule="auto"/>
        <w:rPr>
          <w:sz w:val="22"/>
          <w:szCs w:val="18"/>
        </w:rPr>
      </w:pPr>
      <w:r>
        <w:rPr>
          <w:sz w:val="22"/>
          <w:szCs w:val="18"/>
        </w:rPr>
        <w:t>3.2 Analysis of major terrorism attacks and their impact.</w:t>
      </w:r>
    </w:p>
    <w:p w14:paraId="41A63724" w14:textId="77777777" w:rsidR="005374C8" w:rsidRDefault="005374C8" w:rsidP="00507D67">
      <w:pPr>
        <w:spacing w:line="360" w:lineRule="auto"/>
        <w:rPr>
          <w:sz w:val="22"/>
          <w:szCs w:val="18"/>
        </w:rPr>
      </w:pPr>
    </w:p>
    <w:p w14:paraId="6D5DAA33" w14:textId="74502F33" w:rsidR="00B4798B" w:rsidRDefault="00004E39" w:rsidP="00004E39">
      <w:pPr>
        <w:spacing w:line="360" w:lineRule="auto"/>
        <w:rPr>
          <w:sz w:val="22"/>
          <w:szCs w:val="18"/>
        </w:rPr>
      </w:pPr>
      <w:r>
        <w:rPr>
          <w:sz w:val="22"/>
          <w:szCs w:val="18"/>
        </w:rPr>
        <w:t xml:space="preserve">In 2017, London and Manchester saw four attacks by terror groups using vehicles, explosives and knifes to kill and injure members of the public. </w:t>
      </w:r>
      <w:r w:rsidR="0008517E">
        <w:rPr>
          <w:sz w:val="22"/>
          <w:szCs w:val="18"/>
        </w:rPr>
        <w:t>Johnson (2019) notes a</w:t>
      </w:r>
      <w:r>
        <w:rPr>
          <w:sz w:val="22"/>
          <w:szCs w:val="18"/>
        </w:rPr>
        <w:t xml:space="preserve"> total of </w:t>
      </w:r>
      <w:proofErr w:type="gramStart"/>
      <w:r>
        <w:rPr>
          <w:sz w:val="22"/>
          <w:szCs w:val="18"/>
        </w:rPr>
        <w:t>36</w:t>
      </w:r>
      <w:proofErr w:type="gramEnd"/>
      <w:r>
        <w:rPr>
          <w:sz w:val="22"/>
          <w:szCs w:val="18"/>
        </w:rPr>
        <w:t xml:space="preserve"> people were killed in these attacks, and almost 200 were injured. According to Anderson (2017), although concerning, these attacks in fact united the UK from all races and beliefs to grieve, mourn and empathise with those who were victim to these attacks. However post-attack crimes and incidents did increase, according to </w:t>
      </w:r>
      <w:r w:rsidR="00EE7942">
        <w:rPr>
          <w:sz w:val="22"/>
          <w:szCs w:val="18"/>
        </w:rPr>
        <w:t xml:space="preserve">the </w:t>
      </w:r>
      <w:r>
        <w:rPr>
          <w:sz w:val="22"/>
          <w:szCs w:val="18"/>
        </w:rPr>
        <w:t xml:space="preserve">Victim Support Organisation there was a 59% rise in hate crime cases following the Manchester attack. </w:t>
      </w:r>
    </w:p>
    <w:p w14:paraId="7A87AADF" w14:textId="418383A2" w:rsidR="00004E39" w:rsidRDefault="00004E39" w:rsidP="00004E39">
      <w:pPr>
        <w:spacing w:line="360" w:lineRule="auto"/>
        <w:rPr>
          <w:sz w:val="22"/>
          <w:szCs w:val="18"/>
        </w:rPr>
      </w:pPr>
      <w:r>
        <w:rPr>
          <w:sz w:val="22"/>
          <w:szCs w:val="18"/>
        </w:rPr>
        <w:t xml:space="preserve">Diana Fawcett, Victim support’s operations director stated: </w:t>
      </w:r>
    </w:p>
    <w:p w14:paraId="15F671B9" w14:textId="77777777" w:rsidR="00EE7942" w:rsidRDefault="00EE7942" w:rsidP="00004E39">
      <w:pPr>
        <w:spacing w:line="360" w:lineRule="auto"/>
        <w:rPr>
          <w:sz w:val="22"/>
          <w:szCs w:val="18"/>
        </w:rPr>
      </w:pPr>
    </w:p>
    <w:p w14:paraId="56A6FBB5" w14:textId="18F92AEB" w:rsidR="00004E39" w:rsidRDefault="00F83478" w:rsidP="00004E39">
      <w:pPr>
        <w:spacing w:line="360" w:lineRule="auto"/>
        <w:rPr>
          <w:sz w:val="22"/>
          <w:szCs w:val="18"/>
        </w:rPr>
      </w:pPr>
      <w:r>
        <w:rPr>
          <w:sz w:val="22"/>
          <w:szCs w:val="18"/>
        </w:rPr>
        <w:t>“</w:t>
      </w:r>
      <w:r w:rsidR="00004E39" w:rsidRPr="00004E39">
        <w:rPr>
          <w:sz w:val="22"/>
          <w:szCs w:val="18"/>
        </w:rPr>
        <w:t>When a tragic and horrific terror incident happens, it affects so many lives.</w:t>
      </w:r>
      <w:r w:rsidR="00004E39">
        <w:rPr>
          <w:sz w:val="22"/>
          <w:szCs w:val="18"/>
        </w:rPr>
        <w:t xml:space="preserve"> </w:t>
      </w:r>
      <w:r w:rsidR="00004E39" w:rsidRPr="00004E39">
        <w:rPr>
          <w:sz w:val="22"/>
          <w:szCs w:val="18"/>
        </w:rPr>
        <w:t>‘We know that incidents such as these can sadly trigger hate crime and these figures show how innocent people across the country have suffered merely because of their race and religion.</w:t>
      </w:r>
      <w:r w:rsidR="00004E39">
        <w:rPr>
          <w:sz w:val="22"/>
          <w:szCs w:val="18"/>
        </w:rPr>
        <w:t xml:space="preserve"> </w:t>
      </w:r>
      <w:r w:rsidR="00004E39" w:rsidRPr="00004E39">
        <w:rPr>
          <w:sz w:val="22"/>
          <w:szCs w:val="18"/>
        </w:rPr>
        <w:t>‘It is important that people across the country stand together and are united. We must not allow terrorists to cause a divide among us as that is what they want</w:t>
      </w:r>
      <w:r w:rsidR="00EE7942">
        <w:rPr>
          <w:sz w:val="22"/>
          <w:szCs w:val="18"/>
        </w:rPr>
        <w:t xml:space="preserve"> (Fawcett, 2017)</w:t>
      </w:r>
      <w:r>
        <w:rPr>
          <w:sz w:val="22"/>
          <w:szCs w:val="18"/>
        </w:rPr>
        <w:t>”</w:t>
      </w:r>
      <w:r w:rsidR="00EE7942">
        <w:rPr>
          <w:sz w:val="22"/>
          <w:szCs w:val="18"/>
        </w:rPr>
        <w:t>.</w:t>
      </w:r>
    </w:p>
    <w:p w14:paraId="7782237A" w14:textId="77777777" w:rsidR="00EE7942" w:rsidRDefault="00EE7942" w:rsidP="00004E39">
      <w:pPr>
        <w:spacing w:line="360" w:lineRule="auto"/>
        <w:rPr>
          <w:sz w:val="22"/>
          <w:szCs w:val="18"/>
        </w:rPr>
      </w:pPr>
    </w:p>
    <w:p w14:paraId="46D96645" w14:textId="2C039C6C" w:rsidR="00004E39" w:rsidRPr="00B4798B" w:rsidRDefault="00B4798B" w:rsidP="00004E39">
      <w:pPr>
        <w:spacing w:line="360" w:lineRule="auto"/>
        <w:rPr>
          <w:sz w:val="22"/>
          <w:szCs w:val="18"/>
        </w:rPr>
      </w:pPr>
      <w:r>
        <w:rPr>
          <w:sz w:val="22"/>
          <w:szCs w:val="18"/>
        </w:rPr>
        <w:t>Evident</w:t>
      </w:r>
      <w:r w:rsidR="00004E39">
        <w:rPr>
          <w:sz w:val="22"/>
          <w:szCs w:val="18"/>
        </w:rPr>
        <w:t xml:space="preserve"> of a knock-on effect</w:t>
      </w:r>
      <w:r w:rsidR="00E51736">
        <w:rPr>
          <w:sz w:val="22"/>
          <w:szCs w:val="18"/>
        </w:rPr>
        <w:t>, d</w:t>
      </w:r>
      <w:r w:rsidR="00004E39">
        <w:rPr>
          <w:sz w:val="22"/>
          <w:szCs w:val="18"/>
        </w:rPr>
        <w:t xml:space="preserve">irect attacks </w:t>
      </w:r>
      <w:r w:rsidR="00302C3D">
        <w:rPr>
          <w:sz w:val="22"/>
          <w:szCs w:val="18"/>
        </w:rPr>
        <w:t>provide</w:t>
      </w:r>
      <w:r w:rsidR="00004E39">
        <w:rPr>
          <w:sz w:val="22"/>
          <w:szCs w:val="18"/>
        </w:rPr>
        <w:t xml:space="preserve"> insight into the</w:t>
      </w:r>
      <w:r w:rsidR="00103EFB">
        <w:rPr>
          <w:sz w:val="22"/>
          <w:szCs w:val="18"/>
        </w:rPr>
        <w:t xml:space="preserve"> indirect</w:t>
      </w:r>
      <w:r w:rsidR="00BD0737">
        <w:rPr>
          <w:sz w:val="22"/>
          <w:szCs w:val="18"/>
        </w:rPr>
        <w:t xml:space="preserve"> </w:t>
      </w:r>
      <w:r w:rsidR="00004E39">
        <w:rPr>
          <w:sz w:val="22"/>
          <w:szCs w:val="18"/>
        </w:rPr>
        <w:t>consequential effects caused as a response to the attacks.</w:t>
      </w:r>
      <w:r w:rsidR="0008517E">
        <w:rPr>
          <w:sz w:val="22"/>
          <w:szCs w:val="18"/>
        </w:rPr>
        <w:t xml:space="preserve"> Whether this was one of the terror groups aims or not, it is a detrimental impact </w:t>
      </w:r>
      <w:r>
        <w:rPr>
          <w:sz w:val="22"/>
          <w:szCs w:val="18"/>
        </w:rPr>
        <w:t>to</w:t>
      </w:r>
      <w:r w:rsidR="0008517E">
        <w:rPr>
          <w:sz w:val="22"/>
          <w:szCs w:val="18"/>
        </w:rPr>
        <w:t xml:space="preserve"> British </w:t>
      </w:r>
      <w:r>
        <w:rPr>
          <w:sz w:val="22"/>
          <w:szCs w:val="18"/>
        </w:rPr>
        <w:t xml:space="preserve">society and its </w:t>
      </w:r>
      <w:r w:rsidR="0008517E">
        <w:rPr>
          <w:sz w:val="22"/>
          <w:szCs w:val="18"/>
        </w:rPr>
        <w:t>communities</w:t>
      </w:r>
      <w:r>
        <w:rPr>
          <w:sz w:val="22"/>
          <w:szCs w:val="18"/>
        </w:rPr>
        <w:t xml:space="preserve"> (Corbin </w:t>
      </w:r>
      <w:r>
        <w:rPr>
          <w:i/>
          <w:iCs/>
          <w:sz w:val="22"/>
          <w:szCs w:val="18"/>
        </w:rPr>
        <w:t>et al., 2002)</w:t>
      </w:r>
      <w:r>
        <w:rPr>
          <w:sz w:val="22"/>
          <w:szCs w:val="18"/>
        </w:rPr>
        <w:t>.</w:t>
      </w:r>
    </w:p>
    <w:p w14:paraId="5CA53CB3" w14:textId="77777777" w:rsidR="0008517E" w:rsidRDefault="0008517E" w:rsidP="00004E39">
      <w:pPr>
        <w:spacing w:line="360" w:lineRule="auto"/>
        <w:rPr>
          <w:sz w:val="22"/>
          <w:szCs w:val="18"/>
        </w:rPr>
      </w:pPr>
    </w:p>
    <w:p w14:paraId="6F0194D6" w14:textId="2B58D484" w:rsidR="0008517E" w:rsidRDefault="0008517E" w:rsidP="00004E39">
      <w:pPr>
        <w:spacing w:line="360" w:lineRule="auto"/>
        <w:rPr>
          <w:sz w:val="22"/>
          <w:szCs w:val="22"/>
        </w:rPr>
      </w:pPr>
      <w:r w:rsidRPr="00EB3123">
        <w:rPr>
          <w:sz w:val="22"/>
          <w:szCs w:val="22"/>
        </w:rPr>
        <w:t>3.3 Psychological trauma and post-traumatic stress disorder (PTSD).</w:t>
      </w:r>
    </w:p>
    <w:p w14:paraId="674CFFBB" w14:textId="77777777" w:rsidR="005374C8" w:rsidRPr="00EB3123" w:rsidRDefault="005374C8" w:rsidP="00004E39">
      <w:pPr>
        <w:spacing w:line="360" w:lineRule="auto"/>
        <w:rPr>
          <w:sz w:val="22"/>
          <w:szCs w:val="22"/>
        </w:rPr>
      </w:pPr>
    </w:p>
    <w:p w14:paraId="5FFB3CB3" w14:textId="3AE5FA66" w:rsidR="0008517E" w:rsidRDefault="0008517E" w:rsidP="00004E39">
      <w:pPr>
        <w:spacing w:line="360" w:lineRule="auto"/>
        <w:rPr>
          <w:sz w:val="22"/>
          <w:szCs w:val="22"/>
        </w:rPr>
      </w:pPr>
      <w:r w:rsidRPr="00EB3123">
        <w:rPr>
          <w:sz w:val="22"/>
          <w:szCs w:val="22"/>
        </w:rPr>
        <w:t xml:space="preserve">Beside death, physical injury </w:t>
      </w:r>
      <w:proofErr w:type="gramStart"/>
      <w:r w:rsidRPr="00EB3123">
        <w:rPr>
          <w:sz w:val="22"/>
          <w:szCs w:val="22"/>
        </w:rPr>
        <w:t>is considered</w:t>
      </w:r>
      <w:proofErr w:type="gramEnd"/>
      <w:r w:rsidRPr="00EB3123">
        <w:rPr>
          <w:sz w:val="22"/>
          <w:szCs w:val="22"/>
        </w:rPr>
        <w:t xml:space="preserve"> the most impactful outcome of terror attacks. </w:t>
      </w:r>
      <w:r w:rsidR="001233A1" w:rsidRPr="00EB3123">
        <w:rPr>
          <w:sz w:val="22"/>
          <w:szCs w:val="22"/>
        </w:rPr>
        <w:t>Acts</w:t>
      </w:r>
      <w:r w:rsidRPr="00EB3123">
        <w:rPr>
          <w:sz w:val="22"/>
          <w:szCs w:val="22"/>
        </w:rPr>
        <w:t xml:space="preserve"> of terror have </w:t>
      </w:r>
      <w:proofErr w:type="gramStart"/>
      <w:r w:rsidRPr="00EB3123">
        <w:rPr>
          <w:sz w:val="22"/>
          <w:szCs w:val="22"/>
        </w:rPr>
        <w:t>been shown</w:t>
      </w:r>
      <w:proofErr w:type="gramEnd"/>
      <w:r w:rsidRPr="00EB3123">
        <w:rPr>
          <w:sz w:val="22"/>
          <w:szCs w:val="22"/>
        </w:rPr>
        <w:t xml:space="preserve"> to have an immediate and long-term negative effect on members of the public’s mental health</w:t>
      </w:r>
      <w:r w:rsidR="001233A1" w:rsidRPr="00EB3123">
        <w:rPr>
          <w:sz w:val="22"/>
          <w:szCs w:val="22"/>
        </w:rPr>
        <w:t xml:space="preserve"> (Paz </w:t>
      </w:r>
      <w:r w:rsidR="001233A1" w:rsidRPr="00EB3123">
        <w:rPr>
          <w:i/>
          <w:iCs/>
          <w:sz w:val="22"/>
          <w:szCs w:val="22"/>
        </w:rPr>
        <w:t>et al.,</w:t>
      </w:r>
      <w:r w:rsidR="001233A1" w:rsidRPr="00EB3123">
        <w:rPr>
          <w:sz w:val="22"/>
          <w:szCs w:val="22"/>
        </w:rPr>
        <w:t xml:space="preserve"> 2016)</w:t>
      </w:r>
      <w:r w:rsidRPr="00EB3123">
        <w:rPr>
          <w:sz w:val="22"/>
          <w:szCs w:val="22"/>
        </w:rPr>
        <w:t>.</w:t>
      </w:r>
      <w:r w:rsidR="001233A1" w:rsidRPr="00EB3123">
        <w:rPr>
          <w:sz w:val="22"/>
          <w:szCs w:val="22"/>
        </w:rPr>
        <w:t xml:space="preserve"> PTSD can affect people who have experienced or seen terrorism-related incidents. Given that terrorism entails violence, anxiety, and a sense of helplessness. It has the potential to cause severe trauma (</w:t>
      </w:r>
      <w:proofErr w:type="spellStart"/>
      <w:r w:rsidR="001233A1" w:rsidRPr="00EB3123">
        <w:rPr>
          <w:sz w:val="22"/>
          <w:szCs w:val="22"/>
        </w:rPr>
        <w:t>Foa</w:t>
      </w:r>
      <w:proofErr w:type="spellEnd"/>
      <w:r w:rsidR="001233A1" w:rsidRPr="00EB3123">
        <w:rPr>
          <w:sz w:val="22"/>
          <w:szCs w:val="22"/>
        </w:rPr>
        <w:t xml:space="preserve"> </w:t>
      </w:r>
      <w:r w:rsidR="001233A1" w:rsidRPr="00EB3123">
        <w:rPr>
          <w:i/>
          <w:iCs/>
          <w:sz w:val="22"/>
          <w:szCs w:val="22"/>
        </w:rPr>
        <w:t xml:space="preserve">et al., </w:t>
      </w:r>
      <w:r w:rsidR="001233A1" w:rsidRPr="00EB3123">
        <w:rPr>
          <w:sz w:val="22"/>
          <w:szCs w:val="22"/>
        </w:rPr>
        <w:t>2005). The risk of having PTSD increases for those who have personally experienced events such as, first responders, witnesses, and those who have lost loved ones to terrorist circumstances (</w:t>
      </w:r>
      <w:proofErr w:type="spellStart"/>
      <w:r w:rsidR="001233A1" w:rsidRPr="00EB3123">
        <w:rPr>
          <w:sz w:val="22"/>
          <w:szCs w:val="22"/>
        </w:rPr>
        <w:t>Dolberg</w:t>
      </w:r>
      <w:proofErr w:type="spellEnd"/>
      <w:r w:rsidR="001233A1" w:rsidRPr="00EB3123">
        <w:rPr>
          <w:sz w:val="22"/>
          <w:szCs w:val="22"/>
        </w:rPr>
        <w:t xml:space="preserve"> </w:t>
      </w:r>
      <w:r w:rsidR="001233A1" w:rsidRPr="00EB3123">
        <w:rPr>
          <w:i/>
          <w:iCs/>
          <w:sz w:val="22"/>
          <w:szCs w:val="22"/>
        </w:rPr>
        <w:t xml:space="preserve">et al., </w:t>
      </w:r>
      <w:r w:rsidR="001233A1" w:rsidRPr="00EB3123">
        <w:rPr>
          <w:sz w:val="22"/>
          <w:szCs w:val="22"/>
        </w:rPr>
        <w:t>2010).</w:t>
      </w:r>
    </w:p>
    <w:p w14:paraId="17B26879" w14:textId="62DFE86A" w:rsidR="00080927" w:rsidRDefault="00080927" w:rsidP="00004E39">
      <w:pPr>
        <w:spacing w:line="360" w:lineRule="auto"/>
        <w:rPr>
          <w:sz w:val="22"/>
          <w:szCs w:val="22"/>
        </w:rPr>
      </w:pPr>
    </w:p>
    <w:p w14:paraId="4053DE55" w14:textId="11AE9084" w:rsidR="00080927" w:rsidRDefault="00080927" w:rsidP="00004E39">
      <w:pPr>
        <w:spacing w:line="360" w:lineRule="auto"/>
        <w:rPr>
          <w:sz w:val="22"/>
          <w:szCs w:val="22"/>
        </w:rPr>
      </w:pPr>
      <w:r>
        <w:rPr>
          <w:sz w:val="22"/>
          <w:szCs w:val="22"/>
        </w:rPr>
        <w:t>4. Legal and Security measures</w:t>
      </w:r>
      <w:r w:rsidR="00B4798B">
        <w:rPr>
          <w:sz w:val="22"/>
          <w:szCs w:val="22"/>
        </w:rPr>
        <w:t xml:space="preserve"> to co</w:t>
      </w:r>
      <w:r w:rsidR="003741FA">
        <w:rPr>
          <w:sz w:val="22"/>
          <w:szCs w:val="22"/>
        </w:rPr>
        <w:t>mbat</w:t>
      </w:r>
      <w:r w:rsidR="00B4798B">
        <w:rPr>
          <w:sz w:val="22"/>
          <w:szCs w:val="22"/>
        </w:rPr>
        <w:t xml:space="preserve"> terrorism.</w:t>
      </w:r>
    </w:p>
    <w:p w14:paraId="5D86B304" w14:textId="77777777" w:rsidR="00E51736" w:rsidRDefault="00E51736" w:rsidP="00004E39">
      <w:pPr>
        <w:spacing w:line="360" w:lineRule="auto"/>
        <w:rPr>
          <w:sz w:val="22"/>
          <w:szCs w:val="22"/>
        </w:rPr>
      </w:pPr>
    </w:p>
    <w:p w14:paraId="519E841A" w14:textId="4A2895C5" w:rsidR="00B4798B" w:rsidRDefault="00B4798B" w:rsidP="003741FA">
      <w:pPr>
        <w:spacing w:line="360" w:lineRule="auto"/>
        <w:rPr>
          <w:sz w:val="22"/>
          <w:szCs w:val="22"/>
        </w:rPr>
      </w:pPr>
      <w:r>
        <w:rPr>
          <w:sz w:val="22"/>
          <w:szCs w:val="22"/>
        </w:rPr>
        <w:lastRenderedPageBreak/>
        <w:t>Measures to combat terrorism must aim at both political and violent forms but must also</w:t>
      </w:r>
      <w:r w:rsidR="003741FA">
        <w:rPr>
          <w:sz w:val="22"/>
          <w:szCs w:val="22"/>
        </w:rPr>
        <w:t xml:space="preserve"> </w:t>
      </w:r>
      <w:r>
        <w:rPr>
          <w:sz w:val="22"/>
          <w:szCs w:val="22"/>
        </w:rPr>
        <w:t>retain basic values and legitimacy, this includes legal policies, data protection restrictions, and other ethical approaches</w:t>
      </w:r>
      <w:r w:rsidR="003741FA">
        <w:rPr>
          <w:sz w:val="22"/>
          <w:szCs w:val="22"/>
        </w:rPr>
        <w:t xml:space="preserve"> (Walker, 2011).</w:t>
      </w:r>
    </w:p>
    <w:p w14:paraId="3AD41360" w14:textId="7CCFD5AE" w:rsidR="003741FA" w:rsidRDefault="003741FA" w:rsidP="003741FA">
      <w:pPr>
        <w:spacing w:line="360" w:lineRule="auto"/>
        <w:rPr>
          <w:sz w:val="22"/>
          <w:szCs w:val="22"/>
        </w:rPr>
      </w:pPr>
    </w:p>
    <w:p w14:paraId="72BAAE13" w14:textId="7EB504B0" w:rsidR="003741FA" w:rsidRDefault="003741FA" w:rsidP="003741FA">
      <w:pPr>
        <w:spacing w:line="360" w:lineRule="auto"/>
        <w:rPr>
          <w:sz w:val="22"/>
          <w:szCs w:val="22"/>
        </w:rPr>
      </w:pPr>
      <w:r>
        <w:rPr>
          <w:sz w:val="22"/>
          <w:szCs w:val="22"/>
        </w:rPr>
        <w:t>4.1 Strengthening of counter-terrorism legislation.</w:t>
      </w:r>
    </w:p>
    <w:p w14:paraId="2779D530" w14:textId="48027E97" w:rsidR="002F0997" w:rsidRDefault="003741FA" w:rsidP="00004E39">
      <w:pPr>
        <w:spacing w:line="360" w:lineRule="auto"/>
        <w:rPr>
          <w:sz w:val="22"/>
          <w:szCs w:val="22"/>
        </w:rPr>
      </w:pPr>
      <w:r>
        <w:rPr>
          <w:sz w:val="22"/>
          <w:szCs w:val="22"/>
        </w:rPr>
        <w:t xml:space="preserve">In the UK, the government enacted the Infrastructure and Projects Authority (IPA) for its ability to bulk collect and retain electronic data communications with the assistance of employees to decrypt the data. </w:t>
      </w:r>
      <w:r w:rsidR="002F0997">
        <w:rPr>
          <w:sz w:val="22"/>
          <w:szCs w:val="22"/>
        </w:rPr>
        <w:t xml:space="preserve">The examination </w:t>
      </w:r>
      <w:proofErr w:type="gramStart"/>
      <w:r w:rsidR="002F0997">
        <w:rPr>
          <w:sz w:val="22"/>
          <w:szCs w:val="22"/>
        </w:rPr>
        <w:t>takes into account</w:t>
      </w:r>
      <w:proofErr w:type="gramEnd"/>
      <w:r w:rsidR="002F0997">
        <w:rPr>
          <w:sz w:val="22"/>
          <w:szCs w:val="22"/>
        </w:rPr>
        <w:t xml:space="preserve"> human rights and legal acts for an ethical approach to detecting terrorist activity, this identified evidence that terror groups had familiarised themselves with modern communication technology and were using it to radicalise, groom and orchestrate terror attacks (Bartlett </w:t>
      </w:r>
      <w:r w:rsidR="002F0997">
        <w:rPr>
          <w:i/>
          <w:iCs/>
          <w:sz w:val="22"/>
          <w:szCs w:val="22"/>
        </w:rPr>
        <w:t xml:space="preserve">et al., </w:t>
      </w:r>
      <w:r w:rsidR="002F0997">
        <w:rPr>
          <w:sz w:val="22"/>
          <w:szCs w:val="22"/>
        </w:rPr>
        <w:t xml:space="preserve">2013). There were also findings that </w:t>
      </w:r>
      <w:proofErr w:type="gramStart"/>
      <w:r w:rsidR="002F0997">
        <w:rPr>
          <w:sz w:val="22"/>
          <w:szCs w:val="22"/>
        </w:rPr>
        <w:t>some</w:t>
      </w:r>
      <w:proofErr w:type="gramEnd"/>
      <w:r w:rsidR="002F0997">
        <w:rPr>
          <w:sz w:val="22"/>
          <w:szCs w:val="22"/>
        </w:rPr>
        <w:t xml:space="preserve"> legislative measures had failed to combat terrorist communications such as:</w:t>
      </w:r>
    </w:p>
    <w:p w14:paraId="1A1BD45E" w14:textId="242CD2A4" w:rsidR="002F0997" w:rsidRDefault="002F0997" w:rsidP="00004E39">
      <w:pPr>
        <w:spacing w:line="360" w:lineRule="auto"/>
        <w:rPr>
          <w:sz w:val="22"/>
          <w:szCs w:val="22"/>
        </w:rPr>
      </w:pPr>
      <w:r>
        <w:rPr>
          <w:sz w:val="22"/>
          <w:szCs w:val="22"/>
        </w:rPr>
        <w:t xml:space="preserve">Section 1 of the Terrorism Act 2006 – The use or threat </w:t>
      </w:r>
      <w:proofErr w:type="gramStart"/>
      <w:r>
        <w:rPr>
          <w:sz w:val="22"/>
          <w:szCs w:val="22"/>
        </w:rPr>
        <w:t>is made</w:t>
      </w:r>
      <w:proofErr w:type="gramEnd"/>
      <w:r>
        <w:rPr>
          <w:sz w:val="22"/>
          <w:szCs w:val="22"/>
        </w:rPr>
        <w:t xml:space="preserve"> for the purpose of advancing a political, religious (racial) or ideological cause.</w:t>
      </w:r>
    </w:p>
    <w:p w14:paraId="6EE144EA" w14:textId="7DDF02E8" w:rsidR="002F0997" w:rsidRDefault="002F0997" w:rsidP="00004E39">
      <w:pPr>
        <w:spacing w:line="360" w:lineRule="auto"/>
        <w:rPr>
          <w:sz w:val="22"/>
          <w:szCs w:val="22"/>
        </w:rPr>
      </w:pPr>
      <w:r>
        <w:rPr>
          <w:sz w:val="22"/>
          <w:szCs w:val="22"/>
        </w:rPr>
        <w:t>Section 2 of the Terrorism Act 2006 – The offence to distribute a terrorist publication with the intention of encouraging acts of terrorism (Terrorism Act, 2006).</w:t>
      </w:r>
    </w:p>
    <w:p w14:paraId="4BBE26A7" w14:textId="77777777" w:rsidR="002F0997" w:rsidRDefault="002F0997" w:rsidP="00004E39">
      <w:pPr>
        <w:spacing w:line="360" w:lineRule="auto"/>
        <w:rPr>
          <w:sz w:val="22"/>
          <w:szCs w:val="22"/>
        </w:rPr>
      </w:pPr>
    </w:p>
    <w:p w14:paraId="4513344F" w14:textId="018FCED5" w:rsidR="002F0997" w:rsidRDefault="002F0997" w:rsidP="00004E39">
      <w:pPr>
        <w:spacing w:line="360" w:lineRule="auto"/>
        <w:rPr>
          <w:sz w:val="22"/>
          <w:szCs w:val="22"/>
        </w:rPr>
      </w:pPr>
      <w:r>
        <w:rPr>
          <w:sz w:val="22"/>
          <w:szCs w:val="22"/>
        </w:rPr>
        <w:t>Section 57 of the Terrorism Act 2000 – A person commits an offence if he possesses an article in circumstances which give rise to a reasonable suspicion that his possession is for a purpose connected with the commission, preparation, or instigation of an act of terrorism.</w:t>
      </w:r>
    </w:p>
    <w:p w14:paraId="0E8D5FD6" w14:textId="3FAD7E9C" w:rsidR="0037179B" w:rsidRDefault="002F0997" w:rsidP="00004E39">
      <w:pPr>
        <w:spacing w:line="360" w:lineRule="auto"/>
        <w:rPr>
          <w:sz w:val="22"/>
          <w:szCs w:val="22"/>
        </w:rPr>
      </w:pPr>
      <w:r>
        <w:rPr>
          <w:sz w:val="22"/>
          <w:szCs w:val="22"/>
        </w:rPr>
        <w:t xml:space="preserve">Section 58 of the Terrorism Act 2000 – Make </w:t>
      </w:r>
      <w:proofErr w:type="gramStart"/>
      <w:r>
        <w:rPr>
          <w:sz w:val="22"/>
          <w:szCs w:val="22"/>
        </w:rPr>
        <w:t>it’s</w:t>
      </w:r>
      <w:proofErr w:type="gramEnd"/>
      <w:r>
        <w:rPr>
          <w:sz w:val="22"/>
          <w:szCs w:val="22"/>
        </w:rPr>
        <w:t xml:space="preserve"> an offence to collect or make a record of information of a kind likely to be useful to a person committing or preparing an act of terrorism (Terrorism Act, 2000).</w:t>
      </w:r>
    </w:p>
    <w:p w14:paraId="4C7DCBFC" w14:textId="77777777" w:rsidR="002F0997" w:rsidRDefault="002F0997" w:rsidP="00004E39">
      <w:pPr>
        <w:spacing w:line="360" w:lineRule="auto"/>
        <w:rPr>
          <w:sz w:val="22"/>
          <w:szCs w:val="22"/>
        </w:rPr>
      </w:pPr>
    </w:p>
    <w:p w14:paraId="13B7A60F" w14:textId="4ABBC636" w:rsidR="002F0997" w:rsidRDefault="002F0997" w:rsidP="00004E39">
      <w:pPr>
        <w:spacing w:line="360" w:lineRule="auto"/>
        <w:rPr>
          <w:sz w:val="22"/>
          <w:szCs w:val="22"/>
        </w:rPr>
      </w:pPr>
      <w:r>
        <w:rPr>
          <w:sz w:val="22"/>
          <w:szCs w:val="22"/>
        </w:rPr>
        <w:t>The utilisation of doctrinal methodologies or ‘letter of the law’ rather than law in action makes it near impossible for counter terrorist programmes to monitor the entire UK populations communication data, and that pre-emptive measures such as these were in fact criminal offences (Boer, 2015).</w:t>
      </w:r>
    </w:p>
    <w:p w14:paraId="319072EC" w14:textId="77777777" w:rsidR="002F0997" w:rsidRDefault="002F0997" w:rsidP="00004E39">
      <w:pPr>
        <w:spacing w:line="360" w:lineRule="auto"/>
        <w:rPr>
          <w:sz w:val="22"/>
          <w:szCs w:val="22"/>
        </w:rPr>
      </w:pPr>
    </w:p>
    <w:p w14:paraId="402DB888" w14:textId="080EFE5D" w:rsidR="002F0997" w:rsidRDefault="002F0997" w:rsidP="00004E39">
      <w:pPr>
        <w:spacing w:line="360" w:lineRule="auto"/>
        <w:rPr>
          <w:sz w:val="22"/>
          <w:szCs w:val="22"/>
        </w:rPr>
      </w:pPr>
      <w:r>
        <w:rPr>
          <w:sz w:val="22"/>
          <w:szCs w:val="22"/>
        </w:rPr>
        <w:t>4.2 Impact on civil and individual rights.</w:t>
      </w:r>
    </w:p>
    <w:p w14:paraId="60490F20" w14:textId="77777777" w:rsidR="00E51736" w:rsidRDefault="00E51736" w:rsidP="00004E39">
      <w:pPr>
        <w:spacing w:line="360" w:lineRule="auto"/>
        <w:rPr>
          <w:sz w:val="22"/>
          <w:szCs w:val="22"/>
        </w:rPr>
      </w:pPr>
    </w:p>
    <w:p w14:paraId="51132C0F" w14:textId="785F6BE6" w:rsidR="002F0997" w:rsidRDefault="002F0997" w:rsidP="00004E39">
      <w:pPr>
        <w:spacing w:line="360" w:lineRule="auto"/>
        <w:rPr>
          <w:sz w:val="22"/>
          <w:szCs w:val="22"/>
        </w:rPr>
      </w:pPr>
      <w:r>
        <w:rPr>
          <w:sz w:val="22"/>
          <w:szCs w:val="22"/>
        </w:rPr>
        <w:t xml:space="preserve">Human rights are universal principles that set out legal framework to defend people and groups from criminal action that violate fundamental rights, entitlements, and human dignity. These treaties are universal and protect individuals against torture, inhuman or degrading treatment, punishment, and </w:t>
      </w:r>
      <w:proofErr w:type="gramStart"/>
      <w:r>
        <w:rPr>
          <w:sz w:val="22"/>
          <w:szCs w:val="22"/>
        </w:rPr>
        <w:t>many</w:t>
      </w:r>
      <w:proofErr w:type="gramEnd"/>
      <w:r>
        <w:rPr>
          <w:sz w:val="22"/>
          <w:szCs w:val="22"/>
        </w:rPr>
        <w:t xml:space="preserve"> others</w:t>
      </w:r>
      <w:r w:rsidR="00A25994">
        <w:rPr>
          <w:sz w:val="22"/>
          <w:szCs w:val="22"/>
        </w:rPr>
        <w:t xml:space="preserve"> (College of Policing, 2015)</w:t>
      </w:r>
      <w:r>
        <w:rPr>
          <w:sz w:val="22"/>
          <w:szCs w:val="22"/>
        </w:rPr>
        <w:t xml:space="preserve">. Alternatively, terrorist group aims are commonly known to disrupt those rules of law and attack the values at the </w:t>
      </w:r>
      <w:r>
        <w:rPr>
          <w:sz w:val="22"/>
          <w:szCs w:val="22"/>
        </w:rPr>
        <w:lastRenderedPageBreak/>
        <w:t xml:space="preserve">centre of the United Nations (UN) objectives. Terrorism has a direct impact on numerous human rights such as the right to life, </w:t>
      </w:r>
      <w:proofErr w:type="gramStart"/>
      <w:r>
        <w:rPr>
          <w:sz w:val="22"/>
          <w:szCs w:val="22"/>
        </w:rPr>
        <w:t>freedom</w:t>
      </w:r>
      <w:proofErr w:type="gramEnd"/>
      <w:r>
        <w:rPr>
          <w:sz w:val="22"/>
          <w:szCs w:val="22"/>
        </w:rPr>
        <w:t xml:space="preserve"> and integrity, causing instability towards peace, safety, social and economic growth, the fundamentals of human rights</w:t>
      </w:r>
      <w:r w:rsidR="00A25994">
        <w:rPr>
          <w:sz w:val="22"/>
          <w:szCs w:val="22"/>
        </w:rPr>
        <w:t xml:space="preserve"> (Carter &amp; Carter, 2009)</w:t>
      </w:r>
      <w:r>
        <w:rPr>
          <w:sz w:val="22"/>
          <w:szCs w:val="22"/>
        </w:rPr>
        <w:t xml:space="preserve">. To satisfy the obligations the UN have set out, effective counter-terrorism measures </w:t>
      </w:r>
      <w:proofErr w:type="gramStart"/>
      <w:r>
        <w:rPr>
          <w:sz w:val="22"/>
          <w:szCs w:val="22"/>
        </w:rPr>
        <w:t>are required</w:t>
      </w:r>
      <w:proofErr w:type="gramEnd"/>
      <w:r>
        <w:rPr>
          <w:sz w:val="22"/>
          <w:szCs w:val="22"/>
        </w:rPr>
        <w:t xml:space="preserve"> to be in place to prevent those rights from being withheld. The difficulty within those rights set out is the duties nations </w:t>
      </w:r>
      <w:proofErr w:type="gramStart"/>
      <w:r>
        <w:rPr>
          <w:sz w:val="22"/>
          <w:szCs w:val="22"/>
        </w:rPr>
        <w:t>have to</w:t>
      </w:r>
      <w:proofErr w:type="gramEnd"/>
      <w:r>
        <w:rPr>
          <w:sz w:val="22"/>
          <w:szCs w:val="22"/>
        </w:rPr>
        <w:t xml:space="preserve"> protect all individuals, proving difficult for them to combat terrorism without being in breach of their own practises. The complexity of challenges counter-terrorist organisations face are significant, most countries have noted they </w:t>
      </w:r>
      <w:proofErr w:type="gramStart"/>
      <w:r>
        <w:rPr>
          <w:sz w:val="22"/>
          <w:szCs w:val="22"/>
        </w:rPr>
        <w:t>are met</w:t>
      </w:r>
      <w:proofErr w:type="gramEnd"/>
      <w:r>
        <w:rPr>
          <w:sz w:val="22"/>
          <w:szCs w:val="22"/>
        </w:rPr>
        <w:t xml:space="preserve"> with a double ended sword when attempting to combat terrorism, they are also breaching their obligations under human rights law to obtain information and intelligence for prevention and national security</w:t>
      </w:r>
      <w:r w:rsidR="00A25994">
        <w:rPr>
          <w:sz w:val="22"/>
          <w:szCs w:val="22"/>
        </w:rPr>
        <w:t xml:space="preserve"> (Hale-Ross, 2018)</w:t>
      </w:r>
      <w:r>
        <w:rPr>
          <w:sz w:val="22"/>
          <w:szCs w:val="22"/>
        </w:rPr>
        <w:t>.</w:t>
      </w:r>
    </w:p>
    <w:p w14:paraId="66A148D0" w14:textId="77777777" w:rsidR="002F0997" w:rsidRDefault="002F0997" w:rsidP="00004E39">
      <w:pPr>
        <w:spacing w:line="360" w:lineRule="auto"/>
        <w:rPr>
          <w:sz w:val="22"/>
          <w:szCs w:val="22"/>
        </w:rPr>
      </w:pPr>
    </w:p>
    <w:p w14:paraId="66C61EDB" w14:textId="7C92E889" w:rsidR="002F0997" w:rsidRDefault="002F0997" w:rsidP="00004E39">
      <w:pPr>
        <w:spacing w:line="360" w:lineRule="auto"/>
        <w:rPr>
          <w:sz w:val="22"/>
          <w:szCs w:val="22"/>
        </w:rPr>
      </w:pPr>
      <w:r>
        <w:rPr>
          <w:sz w:val="22"/>
          <w:szCs w:val="22"/>
        </w:rPr>
        <w:t>4.3 Emerging challenges and evolving threats.</w:t>
      </w:r>
    </w:p>
    <w:p w14:paraId="4D15D521" w14:textId="77777777" w:rsidR="00E51736" w:rsidRDefault="00E51736" w:rsidP="00004E39">
      <w:pPr>
        <w:spacing w:line="360" w:lineRule="auto"/>
        <w:rPr>
          <w:sz w:val="22"/>
          <w:szCs w:val="22"/>
        </w:rPr>
      </w:pPr>
    </w:p>
    <w:p w14:paraId="4BAE84ED" w14:textId="4CC59078" w:rsidR="002F0997" w:rsidRDefault="002F0997" w:rsidP="00004E39">
      <w:pPr>
        <w:spacing w:line="360" w:lineRule="auto"/>
        <w:rPr>
          <w:sz w:val="22"/>
          <w:szCs w:val="22"/>
        </w:rPr>
      </w:pPr>
      <w:r>
        <w:rPr>
          <w:sz w:val="22"/>
          <w:szCs w:val="22"/>
        </w:rPr>
        <w:t>The conflicting aim to prevent terrorism and retain human rights proves challenging, as seen above. The obligations to maintain domestic security falls short of human rights and most</w:t>
      </w:r>
      <w:r>
        <w:rPr>
          <w:sz w:val="22"/>
          <w:szCs w:val="22"/>
        </w:rPr>
        <w:t xml:space="preserve"> counter-terrorism measures are </w:t>
      </w:r>
      <w:r>
        <w:rPr>
          <w:sz w:val="22"/>
          <w:szCs w:val="22"/>
        </w:rPr>
        <w:t xml:space="preserve">in fact </w:t>
      </w:r>
      <w:r>
        <w:rPr>
          <w:sz w:val="22"/>
          <w:szCs w:val="22"/>
        </w:rPr>
        <w:t xml:space="preserve">adopted from </w:t>
      </w:r>
      <w:r>
        <w:rPr>
          <w:sz w:val="22"/>
          <w:szCs w:val="22"/>
        </w:rPr>
        <w:t>pre-existing</w:t>
      </w:r>
      <w:r>
        <w:rPr>
          <w:sz w:val="22"/>
          <w:szCs w:val="22"/>
        </w:rPr>
        <w:t xml:space="preserve"> legislation</w:t>
      </w:r>
      <w:r>
        <w:rPr>
          <w:sz w:val="22"/>
          <w:szCs w:val="22"/>
        </w:rPr>
        <w:t>. Despite this, in exceptional circumstances certain restrictions are permissible, enabling countries to use necessary flexibilities whilst also complying with their obligations under the human rights act such as:</w:t>
      </w:r>
    </w:p>
    <w:p w14:paraId="1B17E81A" w14:textId="472ED726" w:rsidR="002F0997" w:rsidRPr="002F0997" w:rsidRDefault="002F0997" w:rsidP="002F0997">
      <w:pPr>
        <w:pStyle w:val="ListParagraph"/>
        <w:numPr>
          <w:ilvl w:val="0"/>
          <w:numId w:val="2"/>
        </w:numPr>
        <w:spacing w:line="360" w:lineRule="auto"/>
        <w:rPr>
          <w:sz w:val="22"/>
          <w:szCs w:val="22"/>
        </w:rPr>
      </w:pPr>
      <w:r w:rsidRPr="002F0997">
        <w:rPr>
          <w:sz w:val="22"/>
          <w:szCs w:val="22"/>
        </w:rPr>
        <w:t>In the pursuance of a legitimate purpose – The pursuance of interfering with an individual’s rights must be legitimate to prevent terrorist activity.</w:t>
      </w:r>
    </w:p>
    <w:p w14:paraId="65BD9CBE" w14:textId="16C63F2D" w:rsidR="002F0997" w:rsidRDefault="002F0997" w:rsidP="002F0997">
      <w:pPr>
        <w:pStyle w:val="ListParagraph"/>
        <w:numPr>
          <w:ilvl w:val="0"/>
          <w:numId w:val="2"/>
        </w:numPr>
        <w:spacing w:line="360" w:lineRule="auto"/>
        <w:rPr>
          <w:sz w:val="22"/>
          <w:szCs w:val="22"/>
        </w:rPr>
      </w:pPr>
      <w:r>
        <w:rPr>
          <w:sz w:val="22"/>
          <w:szCs w:val="22"/>
        </w:rPr>
        <w:t xml:space="preserve">Necessity and proportionality – any limitation the individuals </w:t>
      </w:r>
      <w:r w:rsidR="00A25994">
        <w:rPr>
          <w:sz w:val="22"/>
          <w:szCs w:val="22"/>
        </w:rPr>
        <w:t xml:space="preserve">human </w:t>
      </w:r>
      <w:r>
        <w:rPr>
          <w:sz w:val="22"/>
          <w:szCs w:val="22"/>
        </w:rPr>
        <w:t>rights must be necessary in the pursuit of a more pressing objective</w:t>
      </w:r>
      <w:r w:rsidR="00A25994">
        <w:rPr>
          <w:sz w:val="22"/>
          <w:szCs w:val="22"/>
        </w:rPr>
        <w:t xml:space="preserve"> (Council of Europe, 2005).</w:t>
      </w:r>
    </w:p>
    <w:p w14:paraId="0749B3A2" w14:textId="77777777" w:rsidR="00A25994" w:rsidRPr="00A25994" w:rsidRDefault="00A25994" w:rsidP="00A25994">
      <w:pPr>
        <w:spacing w:line="360" w:lineRule="auto"/>
        <w:rPr>
          <w:sz w:val="22"/>
          <w:szCs w:val="22"/>
        </w:rPr>
      </w:pPr>
    </w:p>
    <w:p w14:paraId="3AC7D08F" w14:textId="295F82C4" w:rsidR="002F0997" w:rsidRDefault="00A25994" w:rsidP="00004E39">
      <w:pPr>
        <w:spacing w:line="360" w:lineRule="auto"/>
        <w:rPr>
          <w:sz w:val="22"/>
          <w:szCs w:val="22"/>
        </w:rPr>
      </w:pPr>
      <w:r>
        <w:rPr>
          <w:sz w:val="22"/>
          <w:szCs w:val="22"/>
        </w:rPr>
        <w:t>4.3.1 Adaptation of terror tactics and strategies.</w:t>
      </w:r>
    </w:p>
    <w:p w14:paraId="7F6AECE0" w14:textId="77777777" w:rsidR="00E51736" w:rsidRDefault="00E51736" w:rsidP="00004E39">
      <w:pPr>
        <w:spacing w:line="360" w:lineRule="auto"/>
        <w:rPr>
          <w:sz w:val="22"/>
          <w:szCs w:val="22"/>
        </w:rPr>
      </w:pPr>
    </w:p>
    <w:p w14:paraId="38A497C2" w14:textId="01267B36" w:rsidR="00A25994" w:rsidRDefault="00A25994" w:rsidP="00004E39">
      <w:pPr>
        <w:spacing w:line="360" w:lineRule="auto"/>
        <w:rPr>
          <w:sz w:val="22"/>
          <w:szCs w:val="22"/>
        </w:rPr>
      </w:pPr>
      <w:r>
        <w:rPr>
          <w:sz w:val="22"/>
          <w:szCs w:val="22"/>
        </w:rPr>
        <w:t xml:space="preserve">Home Office UK provide a counter-terrorism strategy (CONTEST) notes the internet continues to make radicalisation content more accessible and that pre-existing methods that require a face-to-face activity </w:t>
      </w:r>
      <w:proofErr w:type="gramStart"/>
      <w:r>
        <w:rPr>
          <w:sz w:val="22"/>
          <w:szCs w:val="22"/>
        </w:rPr>
        <w:t>is become</w:t>
      </w:r>
      <w:proofErr w:type="gramEnd"/>
      <w:r>
        <w:rPr>
          <w:sz w:val="22"/>
          <w:szCs w:val="22"/>
        </w:rPr>
        <w:t xml:space="preserve"> less often, proving more difficult for prevention strategies to be imposed (Home Office, 2023).</w:t>
      </w:r>
    </w:p>
    <w:p w14:paraId="6FBBF101" w14:textId="0A4CFF70" w:rsidR="00A25994" w:rsidRDefault="00A25994" w:rsidP="00004E39">
      <w:pPr>
        <w:spacing w:line="360" w:lineRule="auto"/>
        <w:rPr>
          <w:sz w:val="22"/>
          <w:szCs w:val="22"/>
        </w:rPr>
      </w:pPr>
    </w:p>
    <w:p w14:paraId="03D18C7A" w14:textId="562DAFBC" w:rsidR="00A25994" w:rsidRDefault="00A25994" w:rsidP="00004E39">
      <w:pPr>
        <w:spacing w:line="360" w:lineRule="auto"/>
        <w:rPr>
          <w:sz w:val="22"/>
          <w:szCs w:val="22"/>
        </w:rPr>
      </w:pPr>
      <w:r>
        <w:rPr>
          <w:sz w:val="22"/>
          <w:szCs w:val="22"/>
        </w:rPr>
        <w:t>4.3.1.1</w:t>
      </w:r>
      <w:r w:rsidR="00E51736">
        <w:rPr>
          <w:sz w:val="22"/>
          <w:szCs w:val="22"/>
        </w:rPr>
        <w:t xml:space="preserve"> Technology.</w:t>
      </w:r>
    </w:p>
    <w:p w14:paraId="0758A996" w14:textId="77777777" w:rsidR="00E51736" w:rsidRDefault="00E51736" w:rsidP="00004E39">
      <w:pPr>
        <w:spacing w:line="360" w:lineRule="auto"/>
        <w:rPr>
          <w:sz w:val="22"/>
          <w:szCs w:val="22"/>
        </w:rPr>
      </w:pPr>
    </w:p>
    <w:p w14:paraId="7D4B3DA8" w14:textId="3421313A" w:rsidR="00A25994" w:rsidRDefault="00A25994" w:rsidP="00004E39">
      <w:pPr>
        <w:spacing w:line="360" w:lineRule="auto"/>
        <w:rPr>
          <w:sz w:val="22"/>
          <w:szCs w:val="22"/>
        </w:rPr>
      </w:pPr>
      <w:r>
        <w:rPr>
          <w:sz w:val="22"/>
          <w:szCs w:val="22"/>
        </w:rPr>
        <w:t xml:space="preserve">Technology is readily available across the globe, accelerating availability of </w:t>
      </w:r>
      <w:r w:rsidR="00E51736">
        <w:rPr>
          <w:sz w:val="22"/>
          <w:szCs w:val="22"/>
        </w:rPr>
        <w:t xml:space="preserve">modern technology </w:t>
      </w:r>
      <w:r>
        <w:rPr>
          <w:sz w:val="22"/>
          <w:szCs w:val="22"/>
        </w:rPr>
        <w:t xml:space="preserve">and online platforms inevitably providing opportunities to hide terrorist networks, spread propaganda and enable terror attacks (United Nations, 2008). Artificial Intelligence </w:t>
      </w:r>
      <w:r>
        <w:rPr>
          <w:sz w:val="22"/>
          <w:szCs w:val="22"/>
        </w:rPr>
        <w:lastRenderedPageBreak/>
        <w:t xml:space="preserve">(AI) has implications for counterterrorism and the threats terrorists behold, terror activity will continue to become more sophisticated with the likes of end-to-end encryption and the option of anonymity when communicating online. Again, Human Rights laws play a key role alongside the General Data Protection Regulation (GDPR, 2018), recipients of data from the GDPR </w:t>
      </w:r>
      <w:proofErr w:type="gramStart"/>
      <w:r w:rsidR="00E51736">
        <w:rPr>
          <w:sz w:val="22"/>
          <w:szCs w:val="22"/>
        </w:rPr>
        <w:t>are shared</w:t>
      </w:r>
      <w:proofErr w:type="gramEnd"/>
      <w:r>
        <w:rPr>
          <w:sz w:val="22"/>
          <w:szCs w:val="22"/>
        </w:rPr>
        <w:t xml:space="preserve"> securely IF strictly necessary to the </w:t>
      </w:r>
      <w:r w:rsidR="00E51736">
        <w:rPr>
          <w:sz w:val="22"/>
          <w:szCs w:val="22"/>
        </w:rPr>
        <w:t xml:space="preserve">organisations such as the </w:t>
      </w:r>
      <w:r>
        <w:rPr>
          <w:sz w:val="22"/>
          <w:szCs w:val="22"/>
        </w:rPr>
        <w:t xml:space="preserve">Police, Home Officer, Immigration, Probation, and other relevant agencies (Lancashire Country Council, </w:t>
      </w:r>
      <w:r w:rsidR="00BC43E4">
        <w:rPr>
          <w:sz w:val="22"/>
          <w:szCs w:val="22"/>
        </w:rPr>
        <w:t>ND</w:t>
      </w:r>
      <w:r>
        <w:rPr>
          <w:sz w:val="22"/>
          <w:szCs w:val="22"/>
        </w:rPr>
        <w:t>).</w:t>
      </w:r>
    </w:p>
    <w:p w14:paraId="1E27BCA9" w14:textId="77777777" w:rsidR="00A25994" w:rsidRDefault="00A25994" w:rsidP="00004E39">
      <w:pPr>
        <w:spacing w:line="360" w:lineRule="auto"/>
        <w:rPr>
          <w:sz w:val="22"/>
          <w:szCs w:val="22"/>
        </w:rPr>
      </w:pPr>
    </w:p>
    <w:p w14:paraId="66340BE9" w14:textId="7DE94523" w:rsidR="00A25994" w:rsidRDefault="00A25994" w:rsidP="00004E39">
      <w:pPr>
        <w:spacing w:line="360" w:lineRule="auto"/>
        <w:rPr>
          <w:sz w:val="22"/>
          <w:szCs w:val="22"/>
        </w:rPr>
      </w:pPr>
      <w:r>
        <w:rPr>
          <w:sz w:val="22"/>
          <w:szCs w:val="22"/>
        </w:rPr>
        <w:t>5. Conclusion.</w:t>
      </w:r>
    </w:p>
    <w:p w14:paraId="1F517EA2" w14:textId="77777777" w:rsidR="00E51736" w:rsidRDefault="00E51736" w:rsidP="00004E39">
      <w:pPr>
        <w:spacing w:line="360" w:lineRule="auto"/>
        <w:rPr>
          <w:sz w:val="22"/>
          <w:szCs w:val="22"/>
        </w:rPr>
      </w:pPr>
    </w:p>
    <w:p w14:paraId="1CBF07A7" w14:textId="77777777" w:rsidR="00A25994" w:rsidRDefault="00A25994" w:rsidP="00A25994">
      <w:pPr>
        <w:spacing w:line="360" w:lineRule="auto"/>
        <w:rPr>
          <w:sz w:val="22"/>
          <w:szCs w:val="22"/>
        </w:rPr>
      </w:pPr>
      <w:r w:rsidRPr="00A25994">
        <w:rPr>
          <w:sz w:val="22"/>
          <w:szCs w:val="22"/>
        </w:rPr>
        <w:t>This chapter achieved the first objective:</w:t>
      </w:r>
    </w:p>
    <w:p w14:paraId="66E5A08F" w14:textId="77777777" w:rsidR="00E51736" w:rsidRPr="00A25994" w:rsidRDefault="00E51736" w:rsidP="00A25994">
      <w:pPr>
        <w:spacing w:line="360" w:lineRule="auto"/>
        <w:rPr>
          <w:sz w:val="22"/>
          <w:szCs w:val="22"/>
        </w:rPr>
      </w:pPr>
    </w:p>
    <w:p w14:paraId="67955002" w14:textId="77777777" w:rsidR="00A25994" w:rsidRDefault="00A25994" w:rsidP="00A25994">
      <w:pPr>
        <w:spacing w:line="360" w:lineRule="auto"/>
        <w:rPr>
          <w:sz w:val="22"/>
          <w:szCs w:val="22"/>
        </w:rPr>
      </w:pPr>
      <w:r w:rsidRPr="00A25994">
        <w:rPr>
          <w:sz w:val="22"/>
          <w:szCs w:val="22"/>
        </w:rPr>
        <w:t>To comprehend the term ‘Terrorist’ and explain the cause and effect of Terrorism within the UK from 2000 to Present.</w:t>
      </w:r>
    </w:p>
    <w:p w14:paraId="3F7977B5" w14:textId="77777777" w:rsidR="00E51736" w:rsidRPr="00A25994" w:rsidRDefault="00E51736" w:rsidP="00A25994">
      <w:pPr>
        <w:spacing w:line="360" w:lineRule="auto"/>
        <w:rPr>
          <w:sz w:val="22"/>
          <w:szCs w:val="22"/>
        </w:rPr>
      </w:pPr>
    </w:p>
    <w:p w14:paraId="31EC60D9" w14:textId="6DA8A37A" w:rsidR="00A25994" w:rsidRDefault="00A25994" w:rsidP="00A25994">
      <w:pPr>
        <w:spacing w:line="360" w:lineRule="auto"/>
        <w:rPr>
          <w:sz w:val="22"/>
          <w:szCs w:val="22"/>
        </w:rPr>
      </w:pPr>
      <w:r w:rsidRPr="00A25994">
        <w:rPr>
          <w:sz w:val="22"/>
          <w:szCs w:val="22"/>
        </w:rPr>
        <w:t xml:space="preserve">In conclusion to this literature review, it is evident </w:t>
      </w:r>
      <w:proofErr w:type="gramStart"/>
      <w:r w:rsidRPr="00A25994">
        <w:rPr>
          <w:sz w:val="22"/>
          <w:szCs w:val="22"/>
        </w:rPr>
        <w:t>there’s</w:t>
      </w:r>
      <w:proofErr w:type="gramEnd"/>
      <w:r w:rsidRPr="00A25994">
        <w:rPr>
          <w:sz w:val="22"/>
          <w:szCs w:val="22"/>
        </w:rPr>
        <w:t xml:space="preserve"> a considerable amount of research that has been carried out by counter terror organisations, governments, and councils to assist with the understanding of the term terrorist, the cause and effect of terrorism, and the efforts and implications of countering it. The literature review revealed previous search has concluded that terrorism is a multi-faceted phenomenon that is every changing, and </w:t>
      </w:r>
      <w:proofErr w:type="gramStart"/>
      <w:r w:rsidRPr="00A25994">
        <w:rPr>
          <w:sz w:val="22"/>
          <w:szCs w:val="22"/>
        </w:rPr>
        <w:t>as a result of</w:t>
      </w:r>
      <w:proofErr w:type="gramEnd"/>
      <w:r w:rsidRPr="00A25994">
        <w:rPr>
          <w:sz w:val="22"/>
          <w:szCs w:val="22"/>
        </w:rPr>
        <w:t xml:space="preserve"> that research with be on-going indefinitely. The purpose of terror attacks is consistently described in literature as anti-governmental terror groups </w:t>
      </w:r>
      <w:r w:rsidR="00BC43E4" w:rsidRPr="00A25994">
        <w:rPr>
          <w:sz w:val="22"/>
          <w:szCs w:val="22"/>
        </w:rPr>
        <w:t>who</w:t>
      </w:r>
      <w:r w:rsidRPr="00A25994">
        <w:rPr>
          <w:sz w:val="22"/>
          <w:szCs w:val="22"/>
        </w:rPr>
        <w:t xml:space="preserve"> wish to disrupt nations that have alternative agendas to themselves (</w:t>
      </w:r>
      <w:proofErr w:type="spellStart"/>
      <w:r w:rsidRPr="00A25994">
        <w:rPr>
          <w:sz w:val="22"/>
          <w:szCs w:val="22"/>
        </w:rPr>
        <w:t>Frammolino</w:t>
      </w:r>
      <w:proofErr w:type="spellEnd"/>
      <w:r w:rsidRPr="00A25994">
        <w:rPr>
          <w:sz w:val="22"/>
          <w:szCs w:val="22"/>
        </w:rPr>
        <w:t>, 2016)</w:t>
      </w:r>
      <w:proofErr w:type="gramStart"/>
      <w:r w:rsidRPr="00A25994">
        <w:rPr>
          <w:sz w:val="22"/>
          <w:szCs w:val="22"/>
        </w:rPr>
        <w:t xml:space="preserve">.  </w:t>
      </w:r>
      <w:proofErr w:type="gramEnd"/>
      <w:r w:rsidRPr="00A25994">
        <w:rPr>
          <w:sz w:val="22"/>
          <w:szCs w:val="22"/>
        </w:rPr>
        <w:t>The literature review also found that the vulnerabilities of people who face diversity, alienation and resentment often seek purpose and a sense of inclusiveness within terrorist groups (</w:t>
      </w:r>
      <w:proofErr w:type="spellStart"/>
      <w:r w:rsidRPr="00A25994">
        <w:rPr>
          <w:sz w:val="22"/>
          <w:szCs w:val="22"/>
        </w:rPr>
        <w:t>Cincu</w:t>
      </w:r>
      <w:proofErr w:type="spellEnd"/>
      <w:r w:rsidRPr="00A25994">
        <w:rPr>
          <w:sz w:val="22"/>
          <w:szCs w:val="22"/>
        </w:rPr>
        <w:t>, 2016). The literature review outlines that there are certain gaps in the research regarding the restrictions on investigatory powers under The Terrorist Act</w:t>
      </w:r>
      <w:r w:rsidR="00537872">
        <w:rPr>
          <w:sz w:val="22"/>
          <w:szCs w:val="22"/>
        </w:rPr>
        <w:t>s</w:t>
      </w:r>
      <w:r w:rsidRPr="00A25994">
        <w:rPr>
          <w:sz w:val="22"/>
          <w:szCs w:val="22"/>
        </w:rPr>
        <w:t xml:space="preserve"> whilst complying and coinciding with The Human Rights Act.</w:t>
      </w:r>
    </w:p>
    <w:p w14:paraId="0B6441B2" w14:textId="77777777" w:rsidR="007B2034" w:rsidRDefault="007B2034" w:rsidP="00A25994">
      <w:pPr>
        <w:spacing w:line="360" w:lineRule="auto"/>
        <w:rPr>
          <w:sz w:val="22"/>
          <w:szCs w:val="22"/>
        </w:rPr>
      </w:pPr>
    </w:p>
    <w:p w14:paraId="26726A85" w14:textId="77777777" w:rsidR="007B2034" w:rsidRPr="007B2034" w:rsidRDefault="007B2034" w:rsidP="007B2034">
      <w:pPr>
        <w:spacing w:line="360" w:lineRule="auto"/>
        <w:rPr>
          <w:b/>
          <w:bCs/>
          <w:sz w:val="22"/>
          <w:szCs w:val="22"/>
        </w:rPr>
      </w:pPr>
      <w:r w:rsidRPr="007B2034">
        <w:rPr>
          <w:b/>
          <w:bCs/>
          <w:sz w:val="22"/>
          <w:szCs w:val="22"/>
        </w:rPr>
        <w:t>Bibliography</w:t>
      </w:r>
    </w:p>
    <w:p w14:paraId="7B0A7F7B" w14:textId="77777777" w:rsidR="007B2034" w:rsidRPr="007B2034" w:rsidRDefault="007B2034" w:rsidP="007B2034">
      <w:pPr>
        <w:spacing w:line="360" w:lineRule="auto"/>
        <w:rPr>
          <w:sz w:val="22"/>
          <w:szCs w:val="22"/>
        </w:rPr>
      </w:pPr>
    </w:p>
    <w:p w14:paraId="0E6D40DE" w14:textId="77777777" w:rsidR="007B2034" w:rsidRDefault="007B2034" w:rsidP="007B2034">
      <w:pPr>
        <w:spacing w:line="360" w:lineRule="auto"/>
        <w:rPr>
          <w:sz w:val="22"/>
          <w:szCs w:val="22"/>
        </w:rPr>
      </w:pPr>
      <w:r w:rsidRPr="007B2034">
        <w:rPr>
          <w:sz w:val="22"/>
          <w:szCs w:val="22"/>
        </w:rPr>
        <w:t xml:space="preserve">Abbas. (2019). </w:t>
      </w:r>
      <w:r w:rsidRPr="007B2034">
        <w:rPr>
          <w:i/>
          <w:iCs/>
          <w:sz w:val="22"/>
          <w:szCs w:val="22"/>
        </w:rPr>
        <w:t>Producing “internal suspect bodies”: divisive effects of UK counter</w:t>
      </w:r>
      <w:r w:rsidRPr="007B2034">
        <w:rPr>
          <w:rFonts w:ascii="Cambria Math" w:hAnsi="Cambria Math" w:cs="Cambria Math"/>
          <w:i/>
          <w:iCs/>
          <w:sz w:val="22"/>
          <w:szCs w:val="22"/>
        </w:rPr>
        <w:t>‐</w:t>
      </w:r>
      <w:r w:rsidRPr="007B2034">
        <w:rPr>
          <w:i/>
          <w:iCs/>
          <w:sz w:val="22"/>
          <w:szCs w:val="22"/>
        </w:rPr>
        <w:t>terrorism measures on Muslim communities in Leeds and Bradford</w:t>
      </w:r>
      <w:r w:rsidRPr="007B2034">
        <w:rPr>
          <w:sz w:val="22"/>
          <w:szCs w:val="22"/>
        </w:rPr>
        <w:t>. The British Journal of Sociology. Available at: https://doi.org/10.1111/1468-4446.12366 [Accessed 11 July 2023].</w:t>
      </w:r>
    </w:p>
    <w:p w14:paraId="7C2DC77C" w14:textId="77777777" w:rsidR="007B2034" w:rsidRPr="007B2034" w:rsidRDefault="007B2034" w:rsidP="007B2034">
      <w:pPr>
        <w:spacing w:line="360" w:lineRule="auto"/>
        <w:rPr>
          <w:sz w:val="22"/>
          <w:szCs w:val="22"/>
        </w:rPr>
      </w:pPr>
    </w:p>
    <w:p w14:paraId="105E423E" w14:textId="77777777" w:rsidR="007B2034" w:rsidRDefault="007B2034" w:rsidP="007B2034">
      <w:pPr>
        <w:spacing w:line="360" w:lineRule="auto"/>
        <w:rPr>
          <w:sz w:val="22"/>
          <w:szCs w:val="22"/>
        </w:rPr>
      </w:pPr>
      <w:r w:rsidRPr="007B2034">
        <w:rPr>
          <w:sz w:val="22"/>
          <w:szCs w:val="22"/>
        </w:rPr>
        <w:lastRenderedPageBreak/>
        <w:t xml:space="preserve">Aly, A. (2013) </w:t>
      </w:r>
      <w:r w:rsidRPr="007B2034">
        <w:rPr>
          <w:i/>
          <w:iCs/>
          <w:sz w:val="22"/>
          <w:szCs w:val="22"/>
        </w:rPr>
        <w:t>The policy response to home-grown terrorism: reconceptualising Prevent and Resilience as collective resistance</w:t>
      </w:r>
      <w:r w:rsidRPr="007B2034">
        <w:rPr>
          <w:sz w:val="22"/>
          <w:szCs w:val="22"/>
        </w:rPr>
        <w:t>. Journal of Policing, Intelligence and Counter Terrorism. Available at: 10.1080/18335330.2013.789594 [Accessed 11 July 2023].</w:t>
      </w:r>
    </w:p>
    <w:p w14:paraId="6BD45A32" w14:textId="77777777" w:rsidR="007B2034" w:rsidRPr="007B2034" w:rsidRDefault="007B2034" w:rsidP="007B2034">
      <w:pPr>
        <w:spacing w:line="360" w:lineRule="auto"/>
        <w:rPr>
          <w:sz w:val="22"/>
          <w:szCs w:val="22"/>
        </w:rPr>
      </w:pPr>
    </w:p>
    <w:p w14:paraId="0B2003D7" w14:textId="77777777" w:rsidR="007B2034" w:rsidRDefault="007B2034" w:rsidP="007B2034">
      <w:pPr>
        <w:spacing w:line="360" w:lineRule="auto"/>
        <w:rPr>
          <w:sz w:val="22"/>
          <w:szCs w:val="22"/>
        </w:rPr>
      </w:pPr>
      <w:r w:rsidRPr="007B2034">
        <w:rPr>
          <w:sz w:val="22"/>
          <w:szCs w:val="22"/>
        </w:rPr>
        <w:t xml:space="preserve">Anderson, D. (2017). </w:t>
      </w:r>
      <w:r w:rsidRPr="007B2034">
        <w:rPr>
          <w:i/>
          <w:iCs/>
          <w:sz w:val="22"/>
          <w:szCs w:val="22"/>
        </w:rPr>
        <w:t>Attacks in London and Manchester</w:t>
      </w:r>
      <w:r w:rsidRPr="007B2034">
        <w:rPr>
          <w:sz w:val="22"/>
          <w:szCs w:val="22"/>
        </w:rPr>
        <w:t>. Independent assessment of MI5 and Police Internal Reviews. GOV UK. Available at: https://assets.publishing.service.gov.uk/government/uploads/system/uploads/attachment_data/file/664682/Attacks_in_London_and_Manchester_Open_Report.pdf [Accessed 11 July 2023].</w:t>
      </w:r>
    </w:p>
    <w:p w14:paraId="126A8F08" w14:textId="77777777" w:rsidR="007B2034" w:rsidRPr="007B2034" w:rsidRDefault="007B2034" w:rsidP="007B2034">
      <w:pPr>
        <w:spacing w:line="360" w:lineRule="auto"/>
        <w:rPr>
          <w:sz w:val="22"/>
          <w:szCs w:val="22"/>
        </w:rPr>
      </w:pPr>
    </w:p>
    <w:p w14:paraId="6640153D" w14:textId="77777777" w:rsidR="007B2034" w:rsidRDefault="007B2034" w:rsidP="007B2034">
      <w:pPr>
        <w:spacing w:line="360" w:lineRule="auto"/>
        <w:rPr>
          <w:sz w:val="22"/>
          <w:szCs w:val="22"/>
        </w:rPr>
      </w:pPr>
      <w:r w:rsidRPr="007B2034">
        <w:rPr>
          <w:sz w:val="22"/>
          <w:szCs w:val="22"/>
        </w:rPr>
        <w:t>Al-</w:t>
      </w:r>
      <w:proofErr w:type="spellStart"/>
      <w:r w:rsidRPr="007B2034">
        <w:rPr>
          <w:sz w:val="22"/>
          <w:szCs w:val="22"/>
        </w:rPr>
        <w:t>Sumait</w:t>
      </w:r>
      <w:proofErr w:type="spellEnd"/>
      <w:r w:rsidRPr="007B2034">
        <w:rPr>
          <w:sz w:val="22"/>
          <w:szCs w:val="22"/>
        </w:rPr>
        <w:t xml:space="preserve">, F. </w:t>
      </w:r>
      <w:proofErr w:type="spellStart"/>
      <w:r w:rsidRPr="007B2034">
        <w:rPr>
          <w:sz w:val="22"/>
          <w:szCs w:val="22"/>
        </w:rPr>
        <w:t>Lingle</w:t>
      </w:r>
      <w:proofErr w:type="spellEnd"/>
      <w:r w:rsidRPr="007B2034">
        <w:rPr>
          <w:sz w:val="22"/>
          <w:szCs w:val="22"/>
        </w:rPr>
        <w:t xml:space="preserve">, C. &amp; </w:t>
      </w:r>
      <w:proofErr w:type="spellStart"/>
      <w:r w:rsidRPr="007B2034">
        <w:rPr>
          <w:sz w:val="22"/>
          <w:szCs w:val="22"/>
        </w:rPr>
        <w:t>Domke</w:t>
      </w:r>
      <w:proofErr w:type="spellEnd"/>
      <w:r w:rsidRPr="007B2034">
        <w:rPr>
          <w:sz w:val="22"/>
          <w:szCs w:val="22"/>
        </w:rPr>
        <w:t xml:space="preserve">, D. (2009). </w:t>
      </w:r>
      <w:r w:rsidRPr="007B2034">
        <w:rPr>
          <w:i/>
          <w:iCs/>
          <w:sz w:val="22"/>
          <w:szCs w:val="22"/>
        </w:rPr>
        <w:t>Terrorism's cause and cure: the rhetorical regime of democracy in the US and UK</w:t>
      </w:r>
      <w:r w:rsidRPr="007B2034">
        <w:rPr>
          <w:sz w:val="22"/>
          <w:szCs w:val="22"/>
        </w:rPr>
        <w:t>. Critical Studies on Terrorism. Available at: 10.1080/17539150902752432 [Accessed 10 July 2023].</w:t>
      </w:r>
    </w:p>
    <w:p w14:paraId="51C5B38F" w14:textId="77777777" w:rsidR="007B2034" w:rsidRPr="007B2034" w:rsidRDefault="007B2034" w:rsidP="007B2034">
      <w:pPr>
        <w:spacing w:line="360" w:lineRule="auto"/>
        <w:rPr>
          <w:sz w:val="22"/>
          <w:szCs w:val="22"/>
        </w:rPr>
      </w:pPr>
    </w:p>
    <w:p w14:paraId="437B9F99" w14:textId="77777777" w:rsidR="007B2034" w:rsidRDefault="007B2034" w:rsidP="007B2034">
      <w:pPr>
        <w:spacing w:line="360" w:lineRule="auto"/>
        <w:rPr>
          <w:sz w:val="22"/>
          <w:szCs w:val="22"/>
        </w:rPr>
      </w:pPr>
      <w:r w:rsidRPr="007B2034">
        <w:rPr>
          <w:sz w:val="22"/>
          <w:szCs w:val="22"/>
        </w:rPr>
        <w:t xml:space="preserve">Azam, J.-P., &amp; </w:t>
      </w:r>
      <w:proofErr w:type="spellStart"/>
      <w:r w:rsidRPr="007B2034">
        <w:rPr>
          <w:sz w:val="22"/>
          <w:szCs w:val="22"/>
        </w:rPr>
        <w:t>Thelen</w:t>
      </w:r>
      <w:proofErr w:type="spellEnd"/>
      <w:r w:rsidRPr="007B2034">
        <w:rPr>
          <w:sz w:val="22"/>
          <w:szCs w:val="22"/>
        </w:rPr>
        <w:t xml:space="preserve">, V. (2010). </w:t>
      </w:r>
      <w:r w:rsidRPr="007B2034">
        <w:rPr>
          <w:i/>
          <w:iCs/>
          <w:sz w:val="22"/>
          <w:szCs w:val="22"/>
        </w:rPr>
        <w:t>Foreign Aid Versus Military Intervention in the War on Terror</w:t>
      </w:r>
      <w:r w:rsidRPr="007B2034">
        <w:rPr>
          <w:sz w:val="22"/>
          <w:szCs w:val="22"/>
        </w:rPr>
        <w:t>. Journal of Conflict Resolution. Available at: https://doi.org/10.1177/0022002709356051 [Accessed 11 July 2023].</w:t>
      </w:r>
    </w:p>
    <w:p w14:paraId="41FF9EC6" w14:textId="77777777" w:rsidR="007B2034" w:rsidRPr="007B2034" w:rsidRDefault="007B2034" w:rsidP="007B2034">
      <w:pPr>
        <w:spacing w:line="360" w:lineRule="auto"/>
        <w:rPr>
          <w:sz w:val="22"/>
          <w:szCs w:val="22"/>
        </w:rPr>
      </w:pPr>
    </w:p>
    <w:p w14:paraId="78A693A2" w14:textId="77777777" w:rsidR="007B2034" w:rsidRDefault="007B2034" w:rsidP="007B2034">
      <w:pPr>
        <w:spacing w:line="360" w:lineRule="auto"/>
        <w:rPr>
          <w:sz w:val="22"/>
          <w:szCs w:val="22"/>
        </w:rPr>
      </w:pPr>
      <w:proofErr w:type="spellStart"/>
      <w:r w:rsidRPr="007B2034">
        <w:rPr>
          <w:sz w:val="22"/>
          <w:szCs w:val="22"/>
        </w:rPr>
        <w:t>Baucum</w:t>
      </w:r>
      <w:proofErr w:type="spellEnd"/>
      <w:r w:rsidRPr="007B2034">
        <w:rPr>
          <w:sz w:val="22"/>
          <w:szCs w:val="22"/>
        </w:rPr>
        <w:t xml:space="preserve">, &amp; John, R. (2020). </w:t>
      </w:r>
      <w:r w:rsidRPr="007B2034">
        <w:rPr>
          <w:i/>
          <w:iCs/>
          <w:sz w:val="22"/>
          <w:szCs w:val="22"/>
        </w:rPr>
        <w:t>The Psychophysics of Terror Attack Casualty Counts</w:t>
      </w:r>
      <w:r w:rsidRPr="007B2034">
        <w:rPr>
          <w:sz w:val="22"/>
          <w:szCs w:val="22"/>
        </w:rPr>
        <w:t>. Risk Analysis. https://doi.org/10.1111/risa.13396 [Accessed 12 July 2023].</w:t>
      </w:r>
    </w:p>
    <w:p w14:paraId="3301A9C4" w14:textId="77777777" w:rsidR="007B2034" w:rsidRPr="007B2034" w:rsidRDefault="007B2034" w:rsidP="007B2034">
      <w:pPr>
        <w:spacing w:line="360" w:lineRule="auto"/>
        <w:rPr>
          <w:sz w:val="22"/>
          <w:szCs w:val="22"/>
        </w:rPr>
      </w:pPr>
    </w:p>
    <w:p w14:paraId="297AB300" w14:textId="77777777" w:rsidR="007B2034" w:rsidRDefault="007B2034" w:rsidP="007B2034">
      <w:pPr>
        <w:spacing w:line="360" w:lineRule="auto"/>
        <w:rPr>
          <w:sz w:val="22"/>
          <w:szCs w:val="22"/>
        </w:rPr>
      </w:pPr>
      <w:r w:rsidRPr="007B2034">
        <w:rPr>
          <w:sz w:val="22"/>
          <w:szCs w:val="22"/>
        </w:rPr>
        <w:t xml:space="preserve">Bartlett, J., Miller, C., Crump, J. and Middleton, L. (2013). </w:t>
      </w:r>
      <w:r w:rsidRPr="007B2034">
        <w:rPr>
          <w:i/>
          <w:iCs/>
          <w:sz w:val="22"/>
          <w:szCs w:val="22"/>
        </w:rPr>
        <w:t>Policing in an Information Age</w:t>
      </w:r>
      <w:r w:rsidRPr="007B2034">
        <w:rPr>
          <w:sz w:val="22"/>
          <w:szCs w:val="22"/>
        </w:rPr>
        <w:t xml:space="preserve">. Centre for Analysis of </w:t>
      </w:r>
      <w:proofErr w:type="gramStart"/>
      <w:r w:rsidRPr="007B2034">
        <w:rPr>
          <w:sz w:val="22"/>
          <w:szCs w:val="22"/>
        </w:rPr>
        <w:t>Social Media</w:t>
      </w:r>
      <w:proofErr w:type="gramEnd"/>
      <w:r w:rsidRPr="007B2034">
        <w:rPr>
          <w:sz w:val="22"/>
          <w:szCs w:val="22"/>
        </w:rPr>
        <w:t>. Demos. Available at: http://www.demos.co.uk/files/DEMOS_Policing_in_an_Information_Age_v1.pdf?1364295365 [Accessed 13 July 2023].</w:t>
      </w:r>
    </w:p>
    <w:p w14:paraId="1C216FD5" w14:textId="77777777" w:rsidR="007B2034" w:rsidRPr="007B2034" w:rsidRDefault="007B2034" w:rsidP="007B2034">
      <w:pPr>
        <w:spacing w:line="360" w:lineRule="auto"/>
        <w:rPr>
          <w:sz w:val="22"/>
          <w:szCs w:val="22"/>
        </w:rPr>
      </w:pPr>
    </w:p>
    <w:p w14:paraId="6331D84C" w14:textId="77777777" w:rsidR="007B2034" w:rsidRDefault="007B2034" w:rsidP="007B2034">
      <w:pPr>
        <w:spacing w:line="360" w:lineRule="auto"/>
        <w:rPr>
          <w:sz w:val="22"/>
          <w:szCs w:val="22"/>
        </w:rPr>
      </w:pPr>
      <w:r w:rsidRPr="007B2034">
        <w:rPr>
          <w:sz w:val="22"/>
          <w:szCs w:val="22"/>
        </w:rPr>
        <w:t xml:space="preserve">Blomberg, S. B., </w:t>
      </w:r>
      <w:proofErr w:type="spellStart"/>
      <w:r w:rsidRPr="007B2034">
        <w:rPr>
          <w:sz w:val="22"/>
          <w:szCs w:val="22"/>
        </w:rPr>
        <w:t>Gaibulloev</w:t>
      </w:r>
      <w:proofErr w:type="spellEnd"/>
      <w:r w:rsidRPr="007B2034">
        <w:rPr>
          <w:sz w:val="22"/>
          <w:szCs w:val="22"/>
        </w:rPr>
        <w:t xml:space="preserve">, K., &amp; Sandler, T. (2011). </w:t>
      </w:r>
      <w:r w:rsidRPr="007B2034">
        <w:rPr>
          <w:i/>
          <w:iCs/>
          <w:sz w:val="22"/>
          <w:szCs w:val="22"/>
        </w:rPr>
        <w:t>Terrorist group survival: ideology, tactics, and base of operations</w:t>
      </w:r>
      <w:r w:rsidRPr="007B2034">
        <w:rPr>
          <w:sz w:val="22"/>
          <w:szCs w:val="22"/>
        </w:rPr>
        <w:t>. Public Choice. Available at: http://www.jstor.org/stable/41483745 [Accessed 12 July 2023].</w:t>
      </w:r>
    </w:p>
    <w:p w14:paraId="32E16F83" w14:textId="77777777" w:rsidR="007B2034" w:rsidRPr="007B2034" w:rsidRDefault="007B2034" w:rsidP="007B2034">
      <w:pPr>
        <w:spacing w:line="360" w:lineRule="auto"/>
        <w:rPr>
          <w:sz w:val="22"/>
          <w:szCs w:val="22"/>
        </w:rPr>
      </w:pPr>
    </w:p>
    <w:p w14:paraId="0A43B886" w14:textId="77777777" w:rsidR="007B2034" w:rsidRDefault="007B2034" w:rsidP="007B2034">
      <w:pPr>
        <w:spacing w:line="360" w:lineRule="auto"/>
        <w:rPr>
          <w:sz w:val="22"/>
          <w:szCs w:val="22"/>
        </w:rPr>
      </w:pPr>
      <w:r w:rsidRPr="007B2034">
        <w:rPr>
          <w:sz w:val="22"/>
          <w:szCs w:val="22"/>
        </w:rPr>
        <w:t>Boer, M. D. (2016)</w:t>
      </w:r>
      <w:r w:rsidRPr="007B2034">
        <w:rPr>
          <w:i/>
          <w:iCs/>
          <w:sz w:val="22"/>
          <w:szCs w:val="22"/>
        </w:rPr>
        <w:t xml:space="preserve">. </w:t>
      </w:r>
      <w:proofErr w:type="gramStart"/>
      <w:r w:rsidRPr="007B2034">
        <w:rPr>
          <w:i/>
          <w:iCs/>
          <w:sz w:val="22"/>
          <w:szCs w:val="22"/>
        </w:rPr>
        <w:t>Counter-Terrorism</w:t>
      </w:r>
      <w:proofErr w:type="gramEnd"/>
      <w:r w:rsidRPr="007B2034">
        <w:rPr>
          <w:i/>
          <w:iCs/>
          <w:sz w:val="22"/>
          <w:szCs w:val="22"/>
        </w:rPr>
        <w:t>, Security and Intelligence in the EU: Governance Challenges for Collection, Exchange and Analysis</w:t>
      </w:r>
      <w:r w:rsidRPr="007B2034">
        <w:rPr>
          <w:sz w:val="22"/>
          <w:szCs w:val="22"/>
        </w:rPr>
        <w:t>. Intelligence and National Security. Available at: https://www.taylorfrancis.com/chapters/edit/10.4324/9781315674360-16/counter-terrorism-security-intelligence-eu-governance-challenges-collection-exchange-analysis-monica-den-boer [Accessed 13 July 2023].</w:t>
      </w:r>
    </w:p>
    <w:p w14:paraId="7A08502D" w14:textId="77777777" w:rsidR="007B2034" w:rsidRPr="007B2034" w:rsidRDefault="007B2034" w:rsidP="007B2034">
      <w:pPr>
        <w:spacing w:line="360" w:lineRule="auto"/>
        <w:rPr>
          <w:sz w:val="22"/>
          <w:szCs w:val="22"/>
        </w:rPr>
      </w:pPr>
    </w:p>
    <w:p w14:paraId="630AA925" w14:textId="77777777" w:rsidR="007B2034" w:rsidRDefault="007B2034" w:rsidP="007B2034">
      <w:pPr>
        <w:spacing w:line="360" w:lineRule="auto"/>
        <w:rPr>
          <w:sz w:val="22"/>
          <w:szCs w:val="22"/>
        </w:rPr>
      </w:pPr>
      <w:r w:rsidRPr="007B2034">
        <w:rPr>
          <w:sz w:val="22"/>
          <w:szCs w:val="22"/>
        </w:rPr>
        <w:lastRenderedPageBreak/>
        <w:t xml:space="preserve">Carter, D. L. and Carter, J. G. (2009). </w:t>
      </w:r>
      <w:r w:rsidRPr="007B2034">
        <w:rPr>
          <w:i/>
          <w:iCs/>
          <w:sz w:val="22"/>
          <w:szCs w:val="22"/>
        </w:rPr>
        <w:t>Intelligence Led Policing: Conceptual Considerations for Policy</w:t>
      </w:r>
      <w:r w:rsidRPr="007B2034">
        <w:rPr>
          <w:sz w:val="22"/>
          <w:szCs w:val="22"/>
        </w:rPr>
        <w:t>. Criminal Justice Policy Review. Available at: https://core.ac.uk/download/pdf/46958201.pdf [Accessed 14 July 2023].</w:t>
      </w:r>
    </w:p>
    <w:p w14:paraId="7FB1D014" w14:textId="77777777" w:rsidR="007B2034" w:rsidRPr="007B2034" w:rsidRDefault="007B2034" w:rsidP="007B2034">
      <w:pPr>
        <w:spacing w:line="360" w:lineRule="auto"/>
        <w:rPr>
          <w:sz w:val="22"/>
          <w:szCs w:val="22"/>
        </w:rPr>
      </w:pPr>
    </w:p>
    <w:p w14:paraId="2B07E0B0" w14:textId="77777777" w:rsidR="007B2034" w:rsidRDefault="007B2034" w:rsidP="007B2034">
      <w:pPr>
        <w:spacing w:line="360" w:lineRule="auto"/>
        <w:rPr>
          <w:sz w:val="22"/>
          <w:szCs w:val="22"/>
        </w:rPr>
      </w:pPr>
      <w:r w:rsidRPr="007B2034">
        <w:rPr>
          <w:sz w:val="22"/>
          <w:szCs w:val="22"/>
        </w:rPr>
        <w:t xml:space="preserve">College of Policing. (2015). </w:t>
      </w:r>
      <w:r w:rsidRPr="007B2034">
        <w:rPr>
          <w:i/>
          <w:iCs/>
          <w:sz w:val="22"/>
          <w:szCs w:val="22"/>
        </w:rPr>
        <w:t>Intelligence Collection, Development and Dissemination.</w:t>
      </w:r>
      <w:r w:rsidRPr="007B2034">
        <w:rPr>
          <w:sz w:val="22"/>
          <w:szCs w:val="22"/>
        </w:rPr>
        <w:t xml:space="preserve"> College of Policing. Available at: https://www.app.college.police.uk/app-content/intelligence-management/intelligence-cycle [Accessed 14 July 2023].</w:t>
      </w:r>
    </w:p>
    <w:p w14:paraId="064B7F12" w14:textId="77777777" w:rsidR="007B2034" w:rsidRPr="007B2034" w:rsidRDefault="007B2034" w:rsidP="007B2034">
      <w:pPr>
        <w:spacing w:line="360" w:lineRule="auto"/>
        <w:rPr>
          <w:sz w:val="22"/>
          <w:szCs w:val="22"/>
        </w:rPr>
      </w:pPr>
    </w:p>
    <w:p w14:paraId="68437728" w14:textId="77777777" w:rsidR="007B2034" w:rsidRDefault="007B2034" w:rsidP="007B2034">
      <w:pPr>
        <w:spacing w:line="360" w:lineRule="auto"/>
        <w:rPr>
          <w:sz w:val="22"/>
          <w:szCs w:val="22"/>
        </w:rPr>
      </w:pPr>
      <w:r w:rsidRPr="007B2034">
        <w:rPr>
          <w:sz w:val="22"/>
          <w:szCs w:val="22"/>
        </w:rPr>
        <w:t xml:space="preserve">Council of Europe. (2005). </w:t>
      </w:r>
      <w:r w:rsidRPr="007B2034">
        <w:rPr>
          <w:i/>
          <w:iCs/>
          <w:sz w:val="22"/>
          <w:szCs w:val="22"/>
        </w:rPr>
        <w:t>Special investigation techniques in relation to serious crimes including acts of terrorism</w:t>
      </w:r>
      <w:r w:rsidRPr="007B2034">
        <w:rPr>
          <w:sz w:val="22"/>
          <w:szCs w:val="22"/>
        </w:rPr>
        <w:t>. Council of Europe Committee of Ministers. Council of Europe Publishing. Available at: https://www.coe.int/t/dg1/legalcooperation/economiccrime/organisedcrime/Rec_2005_10.pdf [Accessed 14 July 2023].</w:t>
      </w:r>
    </w:p>
    <w:p w14:paraId="26BC5CAC" w14:textId="77777777" w:rsidR="007B2034" w:rsidRPr="007B2034" w:rsidRDefault="007B2034" w:rsidP="007B2034">
      <w:pPr>
        <w:spacing w:line="360" w:lineRule="auto"/>
        <w:rPr>
          <w:sz w:val="22"/>
          <w:szCs w:val="22"/>
        </w:rPr>
      </w:pPr>
    </w:p>
    <w:p w14:paraId="7F3F34B6" w14:textId="77777777" w:rsidR="007B2034" w:rsidRDefault="007B2034" w:rsidP="007B2034">
      <w:pPr>
        <w:spacing w:line="360" w:lineRule="auto"/>
        <w:rPr>
          <w:sz w:val="22"/>
          <w:szCs w:val="22"/>
        </w:rPr>
      </w:pPr>
      <w:r w:rsidRPr="007B2034">
        <w:rPr>
          <w:sz w:val="22"/>
          <w:szCs w:val="22"/>
        </w:rPr>
        <w:t xml:space="preserve">CINCU, A. (2016). </w:t>
      </w:r>
      <w:r w:rsidRPr="007B2034">
        <w:rPr>
          <w:i/>
          <w:iCs/>
          <w:sz w:val="22"/>
          <w:szCs w:val="22"/>
        </w:rPr>
        <w:t>The roots of violent radicalisation of young Muslims in the United Kingdom</w:t>
      </w:r>
      <w:r w:rsidRPr="007B2034">
        <w:rPr>
          <w:sz w:val="22"/>
          <w:szCs w:val="22"/>
        </w:rPr>
        <w:t>. Implications on the future of British multiculturalism. Research and Science Today. Supplement No.1. Available at: https://www.proquest.com/docview/1826906597?accountid=130472&amp;parentSessionId=4LJzgwM%2FWnBz6pkel3SBYY1sSQ0GknXedMVCC4X3IeU%3D&amp;pq-origsite=primo [Accessed 12 July 2023].</w:t>
      </w:r>
    </w:p>
    <w:p w14:paraId="4E4AA502" w14:textId="77777777" w:rsidR="007B2034" w:rsidRPr="007B2034" w:rsidRDefault="007B2034" w:rsidP="007B2034">
      <w:pPr>
        <w:spacing w:line="360" w:lineRule="auto"/>
        <w:rPr>
          <w:sz w:val="22"/>
          <w:szCs w:val="22"/>
        </w:rPr>
      </w:pPr>
    </w:p>
    <w:p w14:paraId="4EEEF6E2" w14:textId="20A92C2C" w:rsidR="007B2034" w:rsidRDefault="007B2034" w:rsidP="007B2034">
      <w:pPr>
        <w:spacing w:line="360" w:lineRule="auto"/>
        <w:rPr>
          <w:sz w:val="22"/>
          <w:szCs w:val="22"/>
        </w:rPr>
      </w:pPr>
      <w:r w:rsidRPr="007B2034">
        <w:rPr>
          <w:sz w:val="22"/>
          <w:szCs w:val="22"/>
        </w:rPr>
        <w:t xml:space="preserve">Corbin, J., Helm, R. &amp; Klerk, W. (2002). </w:t>
      </w:r>
      <w:r w:rsidRPr="007B2034">
        <w:rPr>
          <w:i/>
          <w:iCs/>
          <w:sz w:val="22"/>
          <w:szCs w:val="22"/>
        </w:rPr>
        <w:t>Al-Qaeda</w:t>
      </w:r>
      <w:r w:rsidRPr="007B2034">
        <w:rPr>
          <w:sz w:val="22"/>
          <w:szCs w:val="22"/>
        </w:rPr>
        <w:t xml:space="preserve">. Het </w:t>
      </w:r>
      <w:proofErr w:type="spellStart"/>
      <w:r w:rsidRPr="007B2034">
        <w:rPr>
          <w:sz w:val="22"/>
          <w:szCs w:val="22"/>
        </w:rPr>
        <w:t>terreurnetwerk</w:t>
      </w:r>
      <w:proofErr w:type="spellEnd"/>
      <w:r w:rsidRPr="007B2034">
        <w:rPr>
          <w:sz w:val="22"/>
          <w:szCs w:val="22"/>
        </w:rPr>
        <w:t xml:space="preserve"> van Osama bin Laden. London: Simon &amp; Schuster UK. Available at: https://www.foreign.senate.gov/imo/media/doc/Tora_Bora_Report.pdf? [Accessed 13 July 2023].</w:t>
      </w:r>
    </w:p>
    <w:p w14:paraId="30D0DAA8" w14:textId="77777777" w:rsidR="007B2034" w:rsidRPr="007B2034" w:rsidRDefault="007B2034" w:rsidP="007B2034">
      <w:pPr>
        <w:spacing w:line="360" w:lineRule="auto"/>
        <w:rPr>
          <w:sz w:val="22"/>
          <w:szCs w:val="22"/>
        </w:rPr>
      </w:pPr>
    </w:p>
    <w:p w14:paraId="40821E8F" w14:textId="77777777" w:rsidR="007B2034" w:rsidRDefault="007B2034" w:rsidP="007B2034">
      <w:pPr>
        <w:spacing w:line="360" w:lineRule="auto"/>
        <w:rPr>
          <w:sz w:val="22"/>
          <w:szCs w:val="22"/>
        </w:rPr>
      </w:pPr>
      <w:proofErr w:type="spellStart"/>
      <w:r w:rsidRPr="007B2034">
        <w:rPr>
          <w:sz w:val="22"/>
          <w:szCs w:val="22"/>
        </w:rPr>
        <w:t>Dolberg</w:t>
      </w:r>
      <w:proofErr w:type="spellEnd"/>
      <w:r w:rsidRPr="007B2034">
        <w:rPr>
          <w:sz w:val="22"/>
          <w:szCs w:val="22"/>
        </w:rPr>
        <w:t xml:space="preserve"> O. T., </w:t>
      </w:r>
      <w:proofErr w:type="spellStart"/>
      <w:r w:rsidRPr="007B2034">
        <w:rPr>
          <w:sz w:val="22"/>
          <w:szCs w:val="22"/>
        </w:rPr>
        <w:t>Barkai</w:t>
      </w:r>
      <w:proofErr w:type="spellEnd"/>
      <w:r w:rsidRPr="007B2034">
        <w:rPr>
          <w:sz w:val="22"/>
          <w:szCs w:val="22"/>
        </w:rPr>
        <w:t xml:space="preserve"> G., Leor A., Rapoport H., Bloch M., Schreiber S. (2010). </w:t>
      </w:r>
      <w:r w:rsidRPr="007B2034">
        <w:rPr>
          <w:i/>
          <w:iCs/>
          <w:sz w:val="22"/>
          <w:szCs w:val="22"/>
        </w:rPr>
        <w:t>Injured civilian survivors of suicide bomb attacks: From partial PTSD to recovery or to traumatisation</w:t>
      </w:r>
      <w:r w:rsidRPr="007B2034">
        <w:rPr>
          <w:sz w:val="22"/>
          <w:szCs w:val="22"/>
        </w:rPr>
        <w:t>. Where is the turning point? The World Journal of Biological Psychiatry 11. Available at: https://www.researchgate.net/publication/41893524_Injured_civilian_survivors_of_suicide_bomb_attacks_From_partial_PTSD_to_recovery_or_to_traumatisation_Where_is_the_turning_point [Accessed 12 July 2023].</w:t>
      </w:r>
    </w:p>
    <w:p w14:paraId="44433D8D" w14:textId="77777777" w:rsidR="007B2034" w:rsidRPr="007B2034" w:rsidRDefault="007B2034" w:rsidP="007B2034">
      <w:pPr>
        <w:spacing w:line="360" w:lineRule="auto"/>
        <w:rPr>
          <w:sz w:val="22"/>
          <w:szCs w:val="22"/>
        </w:rPr>
      </w:pPr>
    </w:p>
    <w:p w14:paraId="5ADB2159" w14:textId="77777777" w:rsidR="007B2034" w:rsidRPr="007B2034" w:rsidRDefault="007B2034" w:rsidP="007B2034">
      <w:pPr>
        <w:spacing w:line="360" w:lineRule="auto"/>
        <w:rPr>
          <w:sz w:val="22"/>
          <w:szCs w:val="22"/>
        </w:rPr>
      </w:pPr>
      <w:r w:rsidRPr="007B2034">
        <w:rPr>
          <w:sz w:val="22"/>
          <w:szCs w:val="22"/>
        </w:rPr>
        <w:t xml:space="preserve">Fawcett, D. (2017). </w:t>
      </w:r>
      <w:r w:rsidRPr="007B2034">
        <w:rPr>
          <w:i/>
          <w:iCs/>
          <w:sz w:val="22"/>
          <w:szCs w:val="22"/>
        </w:rPr>
        <w:t>Huge rise in people seeking help for race hate crime following terror attacks. Victim Support Organisation</w:t>
      </w:r>
      <w:r w:rsidRPr="007B2034">
        <w:rPr>
          <w:sz w:val="22"/>
          <w:szCs w:val="22"/>
        </w:rPr>
        <w:t>. Available at: https://www.victimsupport.org.uk/huge-rise-people-seeking-help-race-hate-crime-following-terror-attacks/ [Accessed 11 July 2023].</w:t>
      </w:r>
    </w:p>
    <w:p w14:paraId="239B4586" w14:textId="77777777" w:rsidR="007B2034" w:rsidRDefault="007B2034" w:rsidP="007B2034">
      <w:pPr>
        <w:spacing w:line="360" w:lineRule="auto"/>
        <w:rPr>
          <w:sz w:val="22"/>
          <w:szCs w:val="22"/>
        </w:rPr>
      </w:pPr>
      <w:proofErr w:type="spellStart"/>
      <w:r w:rsidRPr="007B2034">
        <w:rPr>
          <w:sz w:val="22"/>
          <w:szCs w:val="22"/>
        </w:rPr>
        <w:lastRenderedPageBreak/>
        <w:t>Foa</w:t>
      </w:r>
      <w:proofErr w:type="spellEnd"/>
      <w:r w:rsidRPr="007B2034">
        <w:rPr>
          <w:sz w:val="22"/>
          <w:szCs w:val="22"/>
        </w:rPr>
        <w:t xml:space="preserve">, E., Cahill, S., </w:t>
      </w:r>
      <w:proofErr w:type="spellStart"/>
      <w:r w:rsidRPr="007B2034">
        <w:rPr>
          <w:sz w:val="22"/>
          <w:szCs w:val="22"/>
        </w:rPr>
        <w:t>Boscarino</w:t>
      </w:r>
      <w:proofErr w:type="spellEnd"/>
      <w:r w:rsidRPr="007B2034">
        <w:rPr>
          <w:sz w:val="22"/>
          <w:szCs w:val="22"/>
        </w:rPr>
        <w:t xml:space="preserve">, J. et al. (2005). </w:t>
      </w:r>
      <w:r w:rsidRPr="007B2034">
        <w:rPr>
          <w:i/>
          <w:iCs/>
          <w:sz w:val="22"/>
          <w:szCs w:val="22"/>
        </w:rPr>
        <w:t>Social, Psychological, and Psychiatric Interventions Following Terrorist Attacks: Recommendations for Practice and Research</w:t>
      </w:r>
      <w:r w:rsidRPr="007B2034">
        <w:rPr>
          <w:sz w:val="22"/>
          <w:szCs w:val="22"/>
        </w:rPr>
        <w:t>. Neuropsychopharmacology 30. Available at: https://doi.org/10.1038/sj.npp.1300815 [Accessed 12 July 2023].</w:t>
      </w:r>
    </w:p>
    <w:p w14:paraId="411B8FE2" w14:textId="77777777" w:rsidR="007B2034" w:rsidRPr="007B2034" w:rsidRDefault="007B2034" w:rsidP="007B2034">
      <w:pPr>
        <w:spacing w:line="360" w:lineRule="auto"/>
        <w:rPr>
          <w:sz w:val="22"/>
          <w:szCs w:val="22"/>
        </w:rPr>
      </w:pPr>
    </w:p>
    <w:p w14:paraId="16C6F8A1" w14:textId="77777777" w:rsidR="007B2034" w:rsidRDefault="007B2034" w:rsidP="007B2034">
      <w:pPr>
        <w:spacing w:line="360" w:lineRule="auto"/>
        <w:rPr>
          <w:sz w:val="22"/>
          <w:szCs w:val="22"/>
        </w:rPr>
      </w:pPr>
      <w:proofErr w:type="spellStart"/>
      <w:r w:rsidRPr="007B2034">
        <w:rPr>
          <w:sz w:val="22"/>
          <w:szCs w:val="22"/>
        </w:rPr>
        <w:t>Frammolino</w:t>
      </w:r>
      <w:proofErr w:type="spellEnd"/>
      <w:r w:rsidRPr="007B2034">
        <w:rPr>
          <w:sz w:val="22"/>
          <w:szCs w:val="22"/>
        </w:rPr>
        <w:t xml:space="preserve">, R. (2006). </w:t>
      </w:r>
      <w:r w:rsidRPr="007B2034">
        <w:rPr>
          <w:i/>
          <w:iCs/>
          <w:sz w:val="22"/>
          <w:szCs w:val="22"/>
        </w:rPr>
        <w:t xml:space="preserve">Britain’s Muslim outreach hits a rough patch; The use of community groups, social </w:t>
      </w:r>
      <w:proofErr w:type="gramStart"/>
      <w:r w:rsidRPr="007B2034">
        <w:rPr>
          <w:i/>
          <w:iCs/>
          <w:sz w:val="22"/>
          <w:szCs w:val="22"/>
        </w:rPr>
        <w:t>programs</w:t>
      </w:r>
      <w:proofErr w:type="gramEnd"/>
      <w:r w:rsidRPr="007B2034">
        <w:rPr>
          <w:i/>
          <w:iCs/>
          <w:sz w:val="22"/>
          <w:szCs w:val="22"/>
        </w:rPr>
        <w:t xml:space="preserve"> and goodwill forums to combat Islamic extremists is eclipsed by the recent arrests</w:t>
      </w:r>
      <w:r w:rsidRPr="007B2034">
        <w:rPr>
          <w:sz w:val="22"/>
          <w:szCs w:val="22"/>
        </w:rPr>
        <w:t>. LATimes.com. Available at: http://libproxy.nps.edu:8080/login?url=http://proquest.umi.com.libproxy.nps.edu:8080/pqdweb?did=1100803181&amp;sid=1&amp;Fmt=3&amp;clientId=11969&amp;RQT=309&amp;V [Accessed 11 July 2023].</w:t>
      </w:r>
    </w:p>
    <w:p w14:paraId="1078C906" w14:textId="77777777" w:rsidR="007B2034" w:rsidRPr="007B2034" w:rsidRDefault="007B2034" w:rsidP="007B2034">
      <w:pPr>
        <w:spacing w:line="360" w:lineRule="auto"/>
        <w:rPr>
          <w:sz w:val="22"/>
          <w:szCs w:val="22"/>
        </w:rPr>
      </w:pPr>
    </w:p>
    <w:p w14:paraId="6A3CEEE2" w14:textId="77777777" w:rsidR="007B2034" w:rsidRDefault="007B2034" w:rsidP="007B2034">
      <w:pPr>
        <w:spacing w:line="360" w:lineRule="auto"/>
        <w:rPr>
          <w:sz w:val="22"/>
          <w:szCs w:val="22"/>
        </w:rPr>
      </w:pPr>
      <w:r w:rsidRPr="007B2034">
        <w:rPr>
          <w:sz w:val="22"/>
          <w:szCs w:val="22"/>
        </w:rPr>
        <w:t xml:space="preserve">Frank, &amp; Gruber, E. (2012). </w:t>
      </w:r>
      <w:r w:rsidRPr="007B2034">
        <w:rPr>
          <w:i/>
          <w:iCs/>
          <w:sz w:val="22"/>
          <w:szCs w:val="22"/>
        </w:rPr>
        <w:t>Literature and terrorism: comparative perspectives</w:t>
      </w:r>
      <w:r w:rsidRPr="007B2034">
        <w:rPr>
          <w:sz w:val="22"/>
          <w:szCs w:val="22"/>
        </w:rPr>
        <w:t xml:space="preserve">. </w:t>
      </w:r>
      <w:proofErr w:type="spellStart"/>
      <w:r w:rsidRPr="007B2034">
        <w:rPr>
          <w:sz w:val="22"/>
          <w:szCs w:val="22"/>
        </w:rPr>
        <w:t>Rodopi</w:t>
      </w:r>
      <w:proofErr w:type="spellEnd"/>
      <w:r w:rsidRPr="007B2034">
        <w:rPr>
          <w:sz w:val="22"/>
          <w:szCs w:val="22"/>
        </w:rPr>
        <w:t>. Available at: https://brill-com.ezproxy.uwtsd.ac.uk/display/title/31018 [Accessed 10 July 2023].</w:t>
      </w:r>
    </w:p>
    <w:p w14:paraId="049D3501" w14:textId="77777777" w:rsidR="007B2034" w:rsidRPr="007B2034" w:rsidRDefault="007B2034" w:rsidP="007B2034">
      <w:pPr>
        <w:spacing w:line="360" w:lineRule="auto"/>
        <w:rPr>
          <w:sz w:val="22"/>
          <w:szCs w:val="22"/>
        </w:rPr>
      </w:pPr>
    </w:p>
    <w:p w14:paraId="3EA54F5C" w14:textId="77777777" w:rsidR="007B2034" w:rsidRDefault="007B2034" w:rsidP="007B2034">
      <w:pPr>
        <w:spacing w:line="360" w:lineRule="auto"/>
        <w:rPr>
          <w:sz w:val="22"/>
          <w:szCs w:val="22"/>
        </w:rPr>
      </w:pPr>
      <w:proofErr w:type="spellStart"/>
      <w:r w:rsidRPr="007B2034">
        <w:rPr>
          <w:sz w:val="22"/>
          <w:szCs w:val="22"/>
        </w:rPr>
        <w:t>Freilich</w:t>
      </w:r>
      <w:proofErr w:type="spellEnd"/>
      <w:r w:rsidRPr="007B2034">
        <w:rPr>
          <w:sz w:val="22"/>
          <w:szCs w:val="22"/>
        </w:rPr>
        <w:t xml:space="preserve">, J. D., </w:t>
      </w:r>
      <w:proofErr w:type="spellStart"/>
      <w:r w:rsidRPr="007B2034">
        <w:rPr>
          <w:sz w:val="22"/>
          <w:szCs w:val="22"/>
        </w:rPr>
        <w:t>Chermak</w:t>
      </w:r>
      <w:proofErr w:type="spellEnd"/>
      <w:r w:rsidRPr="007B2034">
        <w:rPr>
          <w:sz w:val="22"/>
          <w:szCs w:val="22"/>
        </w:rPr>
        <w:t>, S. M., Belli, R., Gruenewald, J., &amp; Parkin, W. S. (2014</w:t>
      </w:r>
      <w:r w:rsidRPr="007B2034">
        <w:rPr>
          <w:i/>
          <w:iCs/>
          <w:sz w:val="22"/>
          <w:szCs w:val="22"/>
        </w:rPr>
        <w:t xml:space="preserve">). Introducing the United States extremist crime Database </w:t>
      </w:r>
      <w:r w:rsidRPr="007B2034">
        <w:rPr>
          <w:sz w:val="22"/>
          <w:szCs w:val="22"/>
        </w:rPr>
        <w:t>(ECDB). Terrorism and Political Violence. 26(2). Available at: https://www.start.umd.edu/publication/introducing-united-states-extremist-crime-database-ecdb [Accessed 01 July 2023].</w:t>
      </w:r>
    </w:p>
    <w:p w14:paraId="0EE01B56" w14:textId="77777777" w:rsidR="007B2034" w:rsidRPr="007B2034" w:rsidRDefault="007B2034" w:rsidP="007B2034">
      <w:pPr>
        <w:spacing w:line="360" w:lineRule="auto"/>
        <w:rPr>
          <w:sz w:val="22"/>
          <w:szCs w:val="22"/>
        </w:rPr>
      </w:pPr>
    </w:p>
    <w:p w14:paraId="66E24E8B" w14:textId="633367D5" w:rsidR="007B2034" w:rsidRDefault="007B2034" w:rsidP="007B2034">
      <w:pPr>
        <w:spacing w:line="360" w:lineRule="auto"/>
        <w:rPr>
          <w:sz w:val="22"/>
          <w:szCs w:val="22"/>
        </w:rPr>
      </w:pPr>
      <w:r w:rsidRPr="007B2034">
        <w:rPr>
          <w:sz w:val="22"/>
          <w:szCs w:val="22"/>
        </w:rPr>
        <w:t xml:space="preserve">Hale-Ross. (2018). </w:t>
      </w:r>
      <w:r w:rsidRPr="007B2034">
        <w:rPr>
          <w:i/>
          <w:iCs/>
          <w:sz w:val="22"/>
          <w:szCs w:val="22"/>
        </w:rPr>
        <w:t xml:space="preserve">Digital privacy, </w:t>
      </w:r>
      <w:proofErr w:type="gramStart"/>
      <w:r w:rsidRPr="007B2034">
        <w:rPr>
          <w:i/>
          <w:iCs/>
          <w:sz w:val="22"/>
          <w:szCs w:val="22"/>
        </w:rPr>
        <w:t>terrorism</w:t>
      </w:r>
      <w:proofErr w:type="gramEnd"/>
      <w:r w:rsidRPr="007B2034">
        <w:rPr>
          <w:i/>
          <w:iCs/>
          <w:sz w:val="22"/>
          <w:szCs w:val="22"/>
        </w:rPr>
        <w:t xml:space="preserve"> and law enforcement: the UK’s response to terrorist communication</w:t>
      </w:r>
      <w:r w:rsidRPr="007B2034">
        <w:rPr>
          <w:sz w:val="22"/>
          <w:szCs w:val="22"/>
        </w:rPr>
        <w:t>. Routledge, an imprint of Taylor and Francis. Available at: https://www.taylorfrancis.com/books/mono/10.4324/9781351118989/digital-privacy-terrorism-law-enforcement-simon-hale-ross [Accessed 14 July 2023].</w:t>
      </w:r>
    </w:p>
    <w:p w14:paraId="07C14854" w14:textId="77777777" w:rsidR="007B2034" w:rsidRPr="007B2034" w:rsidRDefault="007B2034" w:rsidP="007B2034">
      <w:pPr>
        <w:spacing w:line="360" w:lineRule="auto"/>
        <w:rPr>
          <w:sz w:val="22"/>
          <w:szCs w:val="22"/>
        </w:rPr>
      </w:pPr>
    </w:p>
    <w:p w14:paraId="12EC0756" w14:textId="77777777" w:rsidR="007B2034" w:rsidRDefault="007B2034" w:rsidP="007B2034">
      <w:pPr>
        <w:spacing w:line="360" w:lineRule="auto"/>
        <w:rPr>
          <w:sz w:val="22"/>
          <w:szCs w:val="22"/>
        </w:rPr>
      </w:pPr>
      <w:r w:rsidRPr="007B2034">
        <w:rPr>
          <w:sz w:val="22"/>
          <w:szCs w:val="22"/>
        </w:rPr>
        <w:t xml:space="preserve">Home Office UK. (2021). </w:t>
      </w:r>
      <w:r w:rsidRPr="007B2034">
        <w:rPr>
          <w:i/>
          <w:iCs/>
          <w:sz w:val="22"/>
          <w:szCs w:val="22"/>
        </w:rPr>
        <w:t>Proscribed Terrorist groups or organisations</w:t>
      </w:r>
      <w:r w:rsidRPr="007B2034">
        <w:rPr>
          <w:sz w:val="22"/>
          <w:szCs w:val="22"/>
        </w:rPr>
        <w:t>. Home Office. GOV UK. Available at: https://www.gov.uk/government/publications/proscribed-terror-groups-or-organisations--2/proscribed-terrorist-groups-or-organisations-accessible-version [Accessed 10 July 2023].</w:t>
      </w:r>
    </w:p>
    <w:p w14:paraId="354FECE1" w14:textId="77777777" w:rsidR="007B2034" w:rsidRPr="007B2034" w:rsidRDefault="007B2034" w:rsidP="007B2034">
      <w:pPr>
        <w:spacing w:line="360" w:lineRule="auto"/>
        <w:rPr>
          <w:sz w:val="22"/>
          <w:szCs w:val="22"/>
        </w:rPr>
      </w:pPr>
    </w:p>
    <w:p w14:paraId="03E223BF" w14:textId="77777777" w:rsidR="007B2034" w:rsidRDefault="007B2034" w:rsidP="007B2034">
      <w:pPr>
        <w:spacing w:line="360" w:lineRule="auto"/>
        <w:rPr>
          <w:sz w:val="22"/>
          <w:szCs w:val="22"/>
        </w:rPr>
      </w:pPr>
      <w:r w:rsidRPr="007B2034">
        <w:rPr>
          <w:sz w:val="22"/>
          <w:szCs w:val="22"/>
        </w:rPr>
        <w:t xml:space="preserve">Home Office UK. (2023). </w:t>
      </w:r>
      <w:r w:rsidRPr="007B2034">
        <w:rPr>
          <w:i/>
          <w:iCs/>
          <w:sz w:val="22"/>
          <w:szCs w:val="22"/>
        </w:rPr>
        <w:t>Counter-terrorism strategy (CONTEST) 2023</w:t>
      </w:r>
      <w:r w:rsidRPr="007B2034">
        <w:rPr>
          <w:sz w:val="22"/>
          <w:szCs w:val="22"/>
        </w:rPr>
        <w:t>. Home Office. GOV UK. Available at: https://www.gov.uk/government/publications/counter-terrorism-strategy-contest-2023/counter-terrorism-strategy-contest-2023-accessible [Accessed 14 July 2023].</w:t>
      </w:r>
    </w:p>
    <w:p w14:paraId="515CE8CE" w14:textId="77777777" w:rsidR="007B2034" w:rsidRPr="007B2034" w:rsidRDefault="007B2034" w:rsidP="007B2034">
      <w:pPr>
        <w:spacing w:line="360" w:lineRule="auto"/>
        <w:rPr>
          <w:sz w:val="22"/>
          <w:szCs w:val="22"/>
        </w:rPr>
      </w:pPr>
    </w:p>
    <w:p w14:paraId="1581FE07" w14:textId="3D54D33D" w:rsidR="007B2034" w:rsidRPr="007B2034" w:rsidRDefault="007B2034" w:rsidP="007B2034">
      <w:pPr>
        <w:spacing w:line="360" w:lineRule="auto"/>
        <w:rPr>
          <w:sz w:val="22"/>
          <w:szCs w:val="22"/>
        </w:rPr>
      </w:pPr>
      <w:r w:rsidRPr="007B2034">
        <w:rPr>
          <w:sz w:val="22"/>
          <w:szCs w:val="22"/>
        </w:rPr>
        <w:t xml:space="preserve">Hossain, M. S. (2015). </w:t>
      </w:r>
      <w:r w:rsidRPr="007B2034">
        <w:rPr>
          <w:i/>
          <w:iCs/>
          <w:sz w:val="22"/>
          <w:szCs w:val="22"/>
        </w:rPr>
        <w:t>Social Media and Terrorism: Threats and Challenges to the Modern Era</w:t>
      </w:r>
      <w:r w:rsidRPr="007B2034">
        <w:rPr>
          <w:sz w:val="22"/>
          <w:szCs w:val="22"/>
        </w:rPr>
        <w:t>. South Asian Survey.</w:t>
      </w:r>
      <w:r>
        <w:rPr>
          <w:sz w:val="22"/>
          <w:szCs w:val="22"/>
        </w:rPr>
        <w:t xml:space="preserve"> </w:t>
      </w:r>
      <w:r w:rsidRPr="007B2034">
        <w:rPr>
          <w:sz w:val="22"/>
          <w:szCs w:val="22"/>
        </w:rPr>
        <w:t>https://doi.org/10.1177/0971523117753280 [Accessed 10 July 2023]</w:t>
      </w:r>
    </w:p>
    <w:p w14:paraId="36FB0964" w14:textId="77777777" w:rsidR="007B2034" w:rsidRDefault="007B2034" w:rsidP="007B2034">
      <w:pPr>
        <w:spacing w:line="360" w:lineRule="auto"/>
        <w:rPr>
          <w:sz w:val="22"/>
          <w:szCs w:val="22"/>
        </w:rPr>
      </w:pPr>
      <w:r w:rsidRPr="007B2034">
        <w:rPr>
          <w:sz w:val="22"/>
          <w:szCs w:val="22"/>
        </w:rPr>
        <w:lastRenderedPageBreak/>
        <w:t xml:space="preserve">Jackson, &amp; Lacey, W. R. (2007). </w:t>
      </w:r>
      <w:r w:rsidRPr="007B2034">
        <w:rPr>
          <w:i/>
          <w:iCs/>
          <w:sz w:val="22"/>
          <w:szCs w:val="22"/>
        </w:rPr>
        <w:t>Homegrown Terror: The United Kingdom as a Case Study</w:t>
      </w:r>
      <w:r w:rsidRPr="007B2034">
        <w:rPr>
          <w:sz w:val="22"/>
          <w:szCs w:val="22"/>
        </w:rPr>
        <w:t>. Available at: https://apps.dtic.mil/sti/pdfs/ADA494783.pdf [Accessed 11 July 2023].</w:t>
      </w:r>
    </w:p>
    <w:p w14:paraId="098433A9" w14:textId="77777777" w:rsidR="007B2034" w:rsidRPr="007B2034" w:rsidRDefault="007B2034" w:rsidP="007B2034">
      <w:pPr>
        <w:spacing w:line="360" w:lineRule="auto"/>
        <w:rPr>
          <w:sz w:val="22"/>
          <w:szCs w:val="22"/>
        </w:rPr>
      </w:pPr>
    </w:p>
    <w:p w14:paraId="57A419AB" w14:textId="77777777" w:rsidR="007B2034" w:rsidRDefault="007B2034" w:rsidP="007B2034">
      <w:pPr>
        <w:spacing w:line="360" w:lineRule="auto"/>
        <w:rPr>
          <w:sz w:val="22"/>
          <w:szCs w:val="22"/>
        </w:rPr>
      </w:pPr>
      <w:proofErr w:type="spellStart"/>
      <w:r w:rsidRPr="007B2034">
        <w:rPr>
          <w:sz w:val="22"/>
          <w:szCs w:val="22"/>
        </w:rPr>
        <w:t>Jore</w:t>
      </w:r>
      <w:proofErr w:type="spellEnd"/>
      <w:r w:rsidRPr="007B2034">
        <w:rPr>
          <w:sz w:val="22"/>
          <w:szCs w:val="22"/>
        </w:rPr>
        <w:t xml:space="preserve">, S.H. (2020). </w:t>
      </w:r>
      <w:r w:rsidRPr="007B2034">
        <w:rPr>
          <w:i/>
          <w:iCs/>
          <w:sz w:val="22"/>
          <w:szCs w:val="22"/>
        </w:rPr>
        <w:t>Is resilience a favourable concept in terrorism research? The multifaceted discourses of resilience in the academic literature</w:t>
      </w:r>
      <w:r w:rsidRPr="007B2034">
        <w:rPr>
          <w:sz w:val="22"/>
          <w:szCs w:val="22"/>
        </w:rPr>
        <w:t>. Critical Studies on Terrorism. Available at: 10.1080/17539153.2020.1733788 [Accessed 11 July 2023].</w:t>
      </w:r>
    </w:p>
    <w:p w14:paraId="3C2777C1" w14:textId="77777777" w:rsidR="007B2034" w:rsidRPr="007B2034" w:rsidRDefault="007B2034" w:rsidP="007B2034">
      <w:pPr>
        <w:spacing w:line="360" w:lineRule="auto"/>
        <w:rPr>
          <w:sz w:val="22"/>
          <w:szCs w:val="22"/>
        </w:rPr>
      </w:pPr>
    </w:p>
    <w:p w14:paraId="4D7994E1" w14:textId="77777777" w:rsidR="007B2034" w:rsidRDefault="007B2034" w:rsidP="007B2034">
      <w:pPr>
        <w:spacing w:line="360" w:lineRule="auto"/>
        <w:rPr>
          <w:sz w:val="22"/>
          <w:szCs w:val="22"/>
        </w:rPr>
      </w:pPr>
      <w:r w:rsidRPr="007B2034">
        <w:rPr>
          <w:sz w:val="22"/>
          <w:szCs w:val="22"/>
        </w:rPr>
        <w:t xml:space="preserve">Johnson, B. (2019). </w:t>
      </w:r>
      <w:r w:rsidRPr="007B2034">
        <w:rPr>
          <w:i/>
          <w:iCs/>
          <w:sz w:val="22"/>
          <w:szCs w:val="22"/>
        </w:rPr>
        <w:t>Governments Response to the Intelligence and Security Committee of Parliament Report ‘The 2017 Attacks: What needs to change?</w:t>
      </w:r>
      <w:r w:rsidRPr="007B2034">
        <w:rPr>
          <w:sz w:val="22"/>
          <w:szCs w:val="22"/>
        </w:rPr>
        <w:t>’. Houses of Parliament. Available at: https://isc.independent.gov.uk/wp-content/uploads/2021/01/CCS207_CCS0119361008-001_Govt_response-2017_Attacks_Accessible.pdf [Accessed 11 July 2023].</w:t>
      </w:r>
    </w:p>
    <w:p w14:paraId="51C435B6" w14:textId="77777777" w:rsidR="007B2034" w:rsidRPr="007B2034" w:rsidRDefault="007B2034" w:rsidP="007B2034">
      <w:pPr>
        <w:spacing w:line="360" w:lineRule="auto"/>
        <w:rPr>
          <w:sz w:val="22"/>
          <w:szCs w:val="22"/>
        </w:rPr>
      </w:pPr>
    </w:p>
    <w:p w14:paraId="4C515AD2" w14:textId="77777777" w:rsidR="007B2034" w:rsidRDefault="007B2034" w:rsidP="007B2034">
      <w:pPr>
        <w:spacing w:line="360" w:lineRule="auto"/>
        <w:rPr>
          <w:sz w:val="22"/>
          <w:szCs w:val="22"/>
        </w:rPr>
      </w:pPr>
      <w:r w:rsidRPr="007B2034">
        <w:rPr>
          <w:sz w:val="22"/>
          <w:szCs w:val="22"/>
        </w:rPr>
        <w:t xml:space="preserve">Krueger, Krueger, A. B., &amp; Krueger, A. B. (2018). </w:t>
      </w:r>
      <w:r w:rsidRPr="007B2034">
        <w:rPr>
          <w:i/>
          <w:iCs/>
          <w:sz w:val="22"/>
          <w:szCs w:val="22"/>
        </w:rPr>
        <w:t>What Makes a Terrorist: Economics and the Roots of Terrorism</w:t>
      </w:r>
      <w:r w:rsidRPr="007B2034">
        <w:rPr>
          <w:sz w:val="22"/>
          <w:szCs w:val="22"/>
        </w:rPr>
        <w:t xml:space="preserve"> - 10th Anniversary Edition. Princeton University Press. Available at: https://doi.org/10.1515/9781400888979 [Accessed 11 July 2023].</w:t>
      </w:r>
    </w:p>
    <w:p w14:paraId="0722E1F4" w14:textId="77777777" w:rsidR="007B2034" w:rsidRPr="007B2034" w:rsidRDefault="007B2034" w:rsidP="007B2034">
      <w:pPr>
        <w:spacing w:line="360" w:lineRule="auto"/>
        <w:rPr>
          <w:sz w:val="22"/>
          <w:szCs w:val="22"/>
        </w:rPr>
      </w:pPr>
    </w:p>
    <w:p w14:paraId="68161762" w14:textId="77777777" w:rsidR="007B2034" w:rsidRDefault="007B2034" w:rsidP="007B2034">
      <w:pPr>
        <w:spacing w:line="360" w:lineRule="auto"/>
        <w:rPr>
          <w:sz w:val="22"/>
          <w:szCs w:val="22"/>
        </w:rPr>
      </w:pPr>
      <w:r w:rsidRPr="007B2034">
        <w:rPr>
          <w:sz w:val="22"/>
          <w:szCs w:val="22"/>
        </w:rPr>
        <w:t>Lancashire County Council. (</w:t>
      </w:r>
      <w:proofErr w:type="spellStart"/>
      <w:r w:rsidRPr="007B2034">
        <w:rPr>
          <w:sz w:val="22"/>
          <w:szCs w:val="22"/>
        </w:rPr>
        <w:t>nd</w:t>
      </w:r>
      <w:proofErr w:type="spellEnd"/>
      <w:r w:rsidRPr="007B2034">
        <w:rPr>
          <w:sz w:val="22"/>
          <w:szCs w:val="22"/>
        </w:rPr>
        <w:t xml:space="preserve">). </w:t>
      </w:r>
      <w:r w:rsidRPr="007B2034">
        <w:rPr>
          <w:i/>
          <w:iCs/>
          <w:sz w:val="22"/>
          <w:szCs w:val="22"/>
        </w:rPr>
        <w:t>Counter Terrorism – Channel Programme</w:t>
      </w:r>
      <w:r w:rsidRPr="007B2034">
        <w:rPr>
          <w:sz w:val="22"/>
          <w:szCs w:val="22"/>
        </w:rPr>
        <w:t>. Lancashire County Council. Available at: https://www.lancashire.gov.uk/council/transparency/access-to-information/service-and-project-specific-privacy-notices/counter-terrorism-channel-programme/ [Accessed 14 July 2023].</w:t>
      </w:r>
    </w:p>
    <w:p w14:paraId="07E492AD" w14:textId="77777777" w:rsidR="007B2034" w:rsidRPr="007B2034" w:rsidRDefault="007B2034" w:rsidP="007B2034">
      <w:pPr>
        <w:spacing w:line="360" w:lineRule="auto"/>
        <w:rPr>
          <w:sz w:val="22"/>
          <w:szCs w:val="22"/>
        </w:rPr>
      </w:pPr>
    </w:p>
    <w:p w14:paraId="328BF66D" w14:textId="4397A472" w:rsidR="007B2034" w:rsidRDefault="007B2034" w:rsidP="007B2034">
      <w:pPr>
        <w:spacing w:line="360" w:lineRule="auto"/>
        <w:rPr>
          <w:sz w:val="22"/>
          <w:szCs w:val="22"/>
        </w:rPr>
      </w:pPr>
      <w:r w:rsidRPr="007B2034">
        <w:rPr>
          <w:sz w:val="22"/>
          <w:szCs w:val="22"/>
        </w:rPr>
        <w:t>Landman, Todd (2007). "</w:t>
      </w:r>
      <w:r w:rsidRPr="007B2034">
        <w:rPr>
          <w:i/>
          <w:iCs/>
          <w:sz w:val="22"/>
          <w:szCs w:val="22"/>
        </w:rPr>
        <w:t>Imminence and Proportionality: The U.S. and U.K. Responses to Global Terrorism,</w:t>
      </w:r>
      <w:r w:rsidRPr="007B2034">
        <w:rPr>
          <w:sz w:val="22"/>
          <w:szCs w:val="22"/>
        </w:rPr>
        <w:t>" California Western International Law Journal</w:t>
      </w:r>
      <w:r>
        <w:rPr>
          <w:sz w:val="22"/>
          <w:szCs w:val="22"/>
        </w:rPr>
        <w:t xml:space="preserve">. </w:t>
      </w:r>
      <w:r w:rsidRPr="007B2034">
        <w:rPr>
          <w:sz w:val="22"/>
          <w:szCs w:val="22"/>
        </w:rPr>
        <w:t>Available at: https://scholarlycommons.law.cwsl.edu/cwilj/vol38/iss1/9 [Accessed 01 July 2023].</w:t>
      </w:r>
    </w:p>
    <w:p w14:paraId="1216DB5D" w14:textId="77777777" w:rsidR="007B2034" w:rsidRPr="007B2034" w:rsidRDefault="007B2034" w:rsidP="007B2034">
      <w:pPr>
        <w:spacing w:line="360" w:lineRule="auto"/>
        <w:rPr>
          <w:sz w:val="22"/>
          <w:szCs w:val="22"/>
        </w:rPr>
      </w:pPr>
    </w:p>
    <w:p w14:paraId="3E7975AF" w14:textId="77777777" w:rsidR="007B2034" w:rsidRDefault="007B2034" w:rsidP="007B2034">
      <w:pPr>
        <w:spacing w:line="360" w:lineRule="auto"/>
        <w:rPr>
          <w:sz w:val="22"/>
          <w:szCs w:val="22"/>
        </w:rPr>
      </w:pPr>
      <w:r w:rsidRPr="007B2034">
        <w:rPr>
          <w:sz w:val="22"/>
          <w:szCs w:val="22"/>
        </w:rPr>
        <w:t xml:space="preserve">Levy, I. Yusuf, A. (2021). </w:t>
      </w:r>
      <w:r w:rsidRPr="007B2034">
        <w:rPr>
          <w:i/>
          <w:iCs/>
          <w:sz w:val="22"/>
          <w:szCs w:val="22"/>
        </w:rPr>
        <w:t>How Do Terrorist Organizations Make Money? Terrorist Funding and Innovation in the Case of al-Shabaab</w:t>
      </w:r>
      <w:r w:rsidRPr="007B2034">
        <w:rPr>
          <w:sz w:val="22"/>
          <w:szCs w:val="22"/>
        </w:rPr>
        <w:t>. Studies in Conflict &amp; Terrorism, 44:12. 1167-1189. Available at: 10.1080/1057610X.2019.1628622 [Accessed 06 July 2023].</w:t>
      </w:r>
    </w:p>
    <w:p w14:paraId="63B06251" w14:textId="77777777" w:rsidR="007B2034" w:rsidRPr="007B2034" w:rsidRDefault="007B2034" w:rsidP="007B2034">
      <w:pPr>
        <w:spacing w:line="360" w:lineRule="auto"/>
        <w:rPr>
          <w:sz w:val="22"/>
          <w:szCs w:val="22"/>
        </w:rPr>
      </w:pPr>
    </w:p>
    <w:p w14:paraId="54A49C5B" w14:textId="77777777" w:rsidR="007B2034" w:rsidRDefault="007B2034" w:rsidP="007B2034">
      <w:pPr>
        <w:spacing w:line="360" w:lineRule="auto"/>
        <w:rPr>
          <w:sz w:val="22"/>
          <w:szCs w:val="22"/>
        </w:rPr>
      </w:pPr>
      <w:proofErr w:type="spellStart"/>
      <w:r w:rsidRPr="007B2034">
        <w:rPr>
          <w:sz w:val="22"/>
          <w:szCs w:val="22"/>
        </w:rPr>
        <w:t>Meierrieks</w:t>
      </w:r>
      <w:proofErr w:type="spellEnd"/>
      <w:r w:rsidRPr="007B2034">
        <w:rPr>
          <w:sz w:val="22"/>
          <w:szCs w:val="22"/>
        </w:rPr>
        <w:t xml:space="preserve">, &amp; </w:t>
      </w:r>
      <w:proofErr w:type="spellStart"/>
      <w:r w:rsidRPr="007B2034">
        <w:rPr>
          <w:sz w:val="22"/>
          <w:szCs w:val="22"/>
        </w:rPr>
        <w:t>Gries</w:t>
      </w:r>
      <w:proofErr w:type="spellEnd"/>
      <w:r w:rsidRPr="007B2034">
        <w:rPr>
          <w:sz w:val="22"/>
          <w:szCs w:val="22"/>
        </w:rPr>
        <w:t xml:space="preserve">, T. (2013). </w:t>
      </w:r>
      <w:r w:rsidRPr="007B2034">
        <w:rPr>
          <w:i/>
          <w:iCs/>
          <w:sz w:val="22"/>
          <w:szCs w:val="22"/>
        </w:rPr>
        <w:t>Causality between terrorism and economic growth</w:t>
      </w:r>
      <w:r w:rsidRPr="007B2034">
        <w:rPr>
          <w:sz w:val="22"/>
          <w:szCs w:val="22"/>
        </w:rPr>
        <w:t>. Journal of Peace Research. Available at: https://doi.org/10.1177/0022343312445650 [Accessed 11 July 2023].</w:t>
      </w:r>
    </w:p>
    <w:p w14:paraId="468406DF" w14:textId="77777777" w:rsidR="007B2034" w:rsidRPr="007B2034" w:rsidRDefault="007B2034" w:rsidP="007B2034">
      <w:pPr>
        <w:spacing w:line="360" w:lineRule="auto"/>
        <w:rPr>
          <w:sz w:val="22"/>
          <w:szCs w:val="22"/>
        </w:rPr>
      </w:pPr>
    </w:p>
    <w:p w14:paraId="4A0F2A79" w14:textId="77777777" w:rsidR="007B2034" w:rsidRDefault="007B2034" w:rsidP="007B2034">
      <w:pPr>
        <w:spacing w:line="360" w:lineRule="auto"/>
        <w:rPr>
          <w:sz w:val="22"/>
          <w:szCs w:val="22"/>
        </w:rPr>
      </w:pPr>
      <w:r w:rsidRPr="007B2034">
        <w:rPr>
          <w:sz w:val="22"/>
          <w:szCs w:val="22"/>
        </w:rPr>
        <w:t xml:space="preserve">Park, J., &amp; Bali, V. (2017). </w:t>
      </w:r>
      <w:r w:rsidRPr="007B2034">
        <w:rPr>
          <w:i/>
          <w:iCs/>
          <w:sz w:val="22"/>
          <w:szCs w:val="22"/>
        </w:rPr>
        <w:t>International Terrorism and the Political Survival of Leaders</w:t>
      </w:r>
      <w:r w:rsidRPr="007B2034">
        <w:rPr>
          <w:sz w:val="22"/>
          <w:szCs w:val="22"/>
        </w:rPr>
        <w:t>. The Journal of Conflict Resolution. Available at: http://www.jstor.org/stable/26363932 [Accessed 11 July 2023].</w:t>
      </w:r>
    </w:p>
    <w:p w14:paraId="2ADFDEAD" w14:textId="77777777" w:rsidR="007B2034" w:rsidRPr="007B2034" w:rsidRDefault="007B2034" w:rsidP="007B2034">
      <w:pPr>
        <w:spacing w:line="360" w:lineRule="auto"/>
        <w:rPr>
          <w:sz w:val="22"/>
          <w:szCs w:val="22"/>
        </w:rPr>
      </w:pPr>
    </w:p>
    <w:p w14:paraId="42DD2E83" w14:textId="77777777" w:rsidR="007B2034" w:rsidRDefault="007B2034" w:rsidP="007B2034">
      <w:pPr>
        <w:spacing w:line="360" w:lineRule="auto"/>
        <w:rPr>
          <w:sz w:val="22"/>
          <w:szCs w:val="22"/>
        </w:rPr>
      </w:pPr>
      <w:r w:rsidRPr="007B2034">
        <w:rPr>
          <w:sz w:val="22"/>
          <w:szCs w:val="22"/>
        </w:rPr>
        <w:t xml:space="preserve">Paz García-Vera, M., Sanz, J., &amp; Gutiérrez, S. (2016). </w:t>
      </w:r>
      <w:r w:rsidRPr="007B2034">
        <w:rPr>
          <w:i/>
          <w:iCs/>
          <w:sz w:val="22"/>
          <w:szCs w:val="22"/>
        </w:rPr>
        <w:t>A Systematic Review of the Literature on Posttraumatic Stress Disorder in Victims of Terrorist Attacks</w:t>
      </w:r>
      <w:r w:rsidRPr="007B2034">
        <w:rPr>
          <w:sz w:val="22"/>
          <w:szCs w:val="22"/>
        </w:rPr>
        <w:t>. Psychological Reports. https://doi.org/10.1177/0033294116658243 [Accessed 12 July 2023].</w:t>
      </w:r>
    </w:p>
    <w:p w14:paraId="4924B1F3" w14:textId="77777777" w:rsidR="007B2034" w:rsidRPr="007B2034" w:rsidRDefault="007B2034" w:rsidP="007B2034">
      <w:pPr>
        <w:spacing w:line="360" w:lineRule="auto"/>
        <w:rPr>
          <w:sz w:val="22"/>
          <w:szCs w:val="22"/>
        </w:rPr>
      </w:pPr>
    </w:p>
    <w:p w14:paraId="3A4E272A" w14:textId="77777777" w:rsidR="007B2034" w:rsidRDefault="007B2034" w:rsidP="007B2034">
      <w:pPr>
        <w:spacing w:line="360" w:lineRule="auto"/>
        <w:rPr>
          <w:sz w:val="22"/>
          <w:szCs w:val="22"/>
        </w:rPr>
      </w:pPr>
      <w:r w:rsidRPr="007B2034">
        <w:rPr>
          <w:sz w:val="22"/>
          <w:szCs w:val="22"/>
        </w:rPr>
        <w:t xml:space="preserve">Piazza. J, A. (2011). </w:t>
      </w:r>
      <w:r w:rsidRPr="007B2034">
        <w:rPr>
          <w:i/>
          <w:iCs/>
          <w:sz w:val="22"/>
          <w:szCs w:val="22"/>
        </w:rPr>
        <w:t>Poverty, minority economic discrimination, and domestic terrorism</w:t>
      </w:r>
      <w:r w:rsidRPr="007B2034">
        <w:rPr>
          <w:sz w:val="22"/>
          <w:szCs w:val="22"/>
        </w:rPr>
        <w:t>. Journal of Peace Research. Available at: https://doi.org/10.1177/0022343310397404 [Accessed 12 July 2023].</w:t>
      </w:r>
    </w:p>
    <w:p w14:paraId="608AD20F" w14:textId="77777777" w:rsidR="007B2034" w:rsidRPr="007B2034" w:rsidRDefault="007B2034" w:rsidP="007B2034">
      <w:pPr>
        <w:spacing w:line="360" w:lineRule="auto"/>
        <w:rPr>
          <w:sz w:val="22"/>
          <w:szCs w:val="22"/>
        </w:rPr>
      </w:pPr>
    </w:p>
    <w:p w14:paraId="63414C59" w14:textId="77777777" w:rsidR="007B2034" w:rsidRDefault="007B2034" w:rsidP="007B2034">
      <w:pPr>
        <w:spacing w:line="360" w:lineRule="auto"/>
        <w:rPr>
          <w:sz w:val="22"/>
          <w:szCs w:val="22"/>
        </w:rPr>
      </w:pPr>
      <w:r w:rsidRPr="007B2034">
        <w:rPr>
          <w:sz w:val="22"/>
          <w:szCs w:val="22"/>
        </w:rPr>
        <w:t>Rapoport, D. (2011). “</w:t>
      </w:r>
      <w:r w:rsidRPr="007B2034">
        <w:rPr>
          <w:i/>
          <w:iCs/>
          <w:sz w:val="22"/>
          <w:szCs w:val="22"/>
        </w:rPr>
        <w:t>The Four Waves of Modern Terrorism</w:t>
      </w:r>
      <w:proofErr w:type="gramStart"/>
      <w:r w:rsidRPr="007B2034">
        <w:rPr>
          <w:i/>
          <w:iCs/>
          <w:sz w:val="22"/>
          <w:szCs w:val="22"/>
        </w:rPr>
        <w:t>”.</w:t>
      </w:r>
      <w:proofErr w:type="gramEnd"/>
      <w:r w:rsidRPr="007B2034">
        <w:rPr>
          <w:sz w:val="22"/>
          <w:szCs w:val="22"/>
        </w:rPr>
        <w:t xml:space="preserve"> Terrorism Studies: A Reader. Available at: https://www.researchgate.net/publication/286896869_The_four_waves_of_modern_terror_International_dimensions_and_consequences [Accessed 15 July 2023].</w:t>
      </w:r>
    </w:p>
    <w:p w14:paraId="27C8633C" w14:textId="77777777" w:rsidR="007B2034" w:rsidRPr="007B2034" w:rsidRDefault="007B2034" w:rsidP="007B2034">
      <w:pPr>
        <w:spacing w:line="360" w:lineRule="auto"/>
        <w:rPr>
          <w:sz w:val="22"/>
          <w:szCs w:val="22"/>
        </w:rPr>
      </w:pPr>
    </w:p>
    <w:p w14:paraId="5B1AE738" w14:textId="77777777" w:rsidR="007B2034" w:rsidRDefault="007B2034" w:rsidP="007B2034">
      <w:pPr>
        <w:spacing w:line="360" w:lineRule="auto"/>
        <w:rPr>
          <w:sz w:val="22"/>
          <w:szCs w:val="22"/>
        </w:rPr>
      </w:pPr>
      <w:r w:rsidRPr="007B2034">
        <w:rPr>
          <w:sz w:val="22"/>
          <w:szCs w:val="22"/>
        </w:rPr>
        <w:t xml:space="preserve">RICHARDS, A. (2011). </w:t>
      </w:r>
      <w:r w:rsidRPr="007B2034">
        <w:rPr>
          <w:i/>
          <w:iCs/>
          <w:sz w:val="22"/>
          <w:szCs w:val="22"/>
        </w:rPr>
        <w:t>The problem with “radicalization”: the remit of “Prevent” and the need to refocus on terrorism in the UK.</w:t>
      </w:r>
      <w:r w:rsidRPr="007B2034">
        <w:rPr>
          <w:sz w:val="22"/>
          <w:szCs w:val="22"/>
        </w:rPr>
        <w:t xml:space="preserve"> International Affairs. Available at: https://doi.org/10.1111/j.1468-2346.2011.00964.x [Accessed 11 July 2023].</w:t>
      </w:r>
    </w:p>
    <w:p w14:paraId="37549874" w14:textId="77777777" w:rsidR="007B2034" w:rsidRPr="007B2034" w:rsidRDefault="007B2034" w:rsidP="007B2034">
      <w:pPr>
        <w:spacing w:line="360" w:lineRule="auto"/>
        <w:rPr>
          <w:sz w:val="22"/>
          <w:szCs w:val="22"/>
        </w:rPr>
      </w:pPr>
    </w:p>
    <w:p w14:paraId="322536F9" w14:textId="77777777" w:rsidR="007B2034" w:rsidRDefault="007B2034" w:rsidP="007B2034">
      <w:pPr>
        <w:spacing w:line="360" w:lineRule="auto"/>
        <w:rPr>
          <w:sz w:val="22"/>
          <w:szCs w:val="22"/>
        </w:rPr>
      </w:pPr>
      <w:proofErr w:type="spellStart"/>
      <w:r w:rsidRPr="007B2034">
        <w:rPr>
          <w:sz w:val="22"/>
          <w:szCs w:val="22"/>
        </w:rPr>
        <w:t>Rushchenko</w:t>
      </w:r>
      <w:proofErr w:type="spellEnd"/>
      <w:r w:rsidRPr="007B2034">
        <w:rPr>
          <w:sz w:val="22"/>
          <w:szCs w:val="22"/>
        </w:rPr>
        <w:t xml:space="preserve">, J. (2019). </w:t>
      </w:r>
      <w:r w:rsidRPr="007B2034">
        <w:rPr>
          <w:i/>
          <w:iCs/>
          <w:sz w:val="22"/>
          <w:szCs w:val="22"/>
        </w:rPr>
        <w:t>Terrorist recruitment and prison radicalization: Assessing the UK experiment of ‘separation centres.’</w:t>
      </w:r>
      <w:r w:rsidRPr="007B2034">
        <w:rPr>
          <w:sz w:val="22"/>
          <w:szCs w:val="22"/>
        </w:rPr>
        <w:t xml:space="preserve"> European Journal of Criminology. Available at: https://doi.org/10.1177/1477370819828946 [Accessed 11 July 2023].</w:t>
      </w:r>
    </w:p>
    <w:p w14:paraId="3CDE7506" w14:textId="77777777" w:rsidR="007B2034" w:rsidRPr="007B2034" w:rsidRDefault="007B2034" w:rsidP="007B2034">
      <w:pPr>
        <w:spacing w:line="360" w:lineRule="auto"/>
        <w:rPr>
          <w:sz w:val="22"/>
          <w:szCs w:val="22"/>
        </w:rPr>
      </w:pPr>
    </w:p>
    <w:p w14:paraId="58BAA9F3" w14:textId="77777777" w:rsidR="007B2034" w:rsidRDefault="007B2034" w:rsidP="007B2034">
      <w:pPr>
        <w:spacing w:line="360" w:lineRule="auto"/>
        <w:rPr>
          <w:sz w:val="22"/>
          <w:szCs w:val="22"/>
        </w:rPr>
      </w:pPr>
      <w:r w:rsidRPr="007B2034">
        <w:rPr>
          <w:sz w:val="22"/>
          <w:szCs w:val="22"/>
        </w:rPr>
        <w:t>Saggar. (2019). “</w:t>
      </w:r>
      <w:r w:rsidRPr="007B2034">
        <w:rPr>
          <w:i/>
          <w:iCs/>
          <w:sz w:val="22"/>
          <w:szCs w:val="22"/>
        </w:rPr>
        <w:t xml:space="preserve">Just three Skittles in a bowl will kill you. Would you take a handful?” Evidence, public </w:t>
      </w:r>
      <w:proofErr w:type="gramStart"/>
      <w:r w:rsidRPr="007B2034">
        <w:rPr>
          <w:i/>
          <w:iCs/>
          <w:sz w:val="22"/>
          <w:szCs w:val="22"/>
        </w:rPr>
        <w:t>policy</w:t>
      </w:r>
      <w:proofErr w:type="gramEnd"/>
      <w:r w:rsidRPr="007B2034">
        <w:rPr>
          <w:i/>
          <w:iCs/>
          <w:sz w:val="22"/>
          <w:szCs w:val="22"/>
        </w:rPr>
        <w:t xml:space="preserve"> and Islamist-inspired violent extremism</w:t>
      </w:r>
      <w:r w:rsidRPr="007B2034">
        <w:rPr>
          <w:sz w:val="22"/>
          <w:szCs w:val="22"/>
        </w:rPr>
        <w:t>. Patterns of Prejudice. Available at: https://doi.org/10.1080/0031322X.2019.1577006 [Accessed 12 July 2023].</w:t>
      </w:r>
    </w:p>
    <w:p w14:paraId="4AE216A3" w14:textId="77777777" w:rsidR="007B2034" w:rsidRPr="007B2034" w:rsidRDefault="007B2034" w:rsidP="007B2034">
      <w:pPr>
        <w:spacing w:line="360" w:lineRule="auto"/>
        <w:rPr>
          <w:sz w:val="22"/>
          <w:szCs w:val="22"/>
        </w:rPr>
      </w:pPr>
    </w:p>
    <w:p w14:paraId="0C16B1A9" w14:textId="77777777" w:rsidR="007B2034" w:rsidRDefault="007B2034" w:rsidP="007B2034">
      <w:pPr>
        <w:spacing w:line="360" w:lineRule="auto"/>
        <w:rPr>
          <w:sz w:val="22"/>
          <w:szCs w:val="22"/>
        </w:rPr>
      </w:pPr>
      <w:r w:rsidRPr="007B2034">
        <w:rPr>
          <w:sz w:val="22"/>
          <w:szCs w:val="22"/>
        </w:rPr>
        <w:t xml:space="preserve">Sandler, T. (2014). </w:t>
      </w:r>
      <w:r w:rsidRPr="007B2034">
        <w:rPr>
          <w:i/>
          <w:iCs/>
          <w:sz w:val="22"/>
          <w:szCs w:val="22"/>
        </w:rPr>
        <w:t>The analytical study of terrorism: Taking stock</w:t>
      </w:r>
      <w:r w:rsidRPr="007B2034">
        <w:rPr>
          <w:sz w:val="22"/>
          <w:szCs w:val="22"/>
        </w:rPr>
        <w:t>. Journal of Peace Research. Available at: https://doi.org/10.1177/0022343313491277 [Accessed 11 July 2023].</w:t>
      </w:r>
    </w:p>
    <w:p w14:paraId="1E7DABED" w14:textId="77777777" w:rsidR="007B2034" w:rsidRPr="007B2034" w:rsidRDefault="007B2034" w:rsidP="007B2034">
      <w:pPr>
        <w:spacing w:line="360" w:lineRule="auto"/>
        <w:rPr>
          <w:sz w:val="22"/>
          <w:szCs w:val="22"/>
        </w:rPr>
      </w:pPr>
    </w:p>
    <w:p w14:paraId="5DAA66D3" w14:textId="77777777" w:rsidR="007B2034" w:rsidRPr="007B2034" w:rsidRDefault="007B2034" w:rsidP="007B2034">
      <w:pPr>
        <w:spacing w:line="360" w:lineRule="auto"/>
        <w:rPr>
          <w:sz w:val="22"/>
          <w:szCs w:val="22"/>
        </w:rPr>
      </w:pPr>
      <w:r w:rsidRPr="007B2034">
        <w:rPr>
          <w:sz w:val="22"/>
          <w:szCs w:val="22"/>
        </w:rPr>
        <w:t xml:space="preserve">Singer, S. (2015). </w:t>
      </w:r>
      <w:r w:rsidRPr="007B2034">
        <w:rPr>
          <w:i/>
          <w:iCs/>
          <w:sz w:val="22"/>
          <w:szCs w:val="22"/>
        </w:rPr>
        <w:t>Terrorism and Exclusion from Refugee Status in the UK.</w:t>
      </w:r>
      <w:r w:rsidRPr="007B2034">
        <w:rPr>
          <w:sz w:val="22"/>
          <w:szCs w:val="22"/>
        </w:rPr>
        <w:t xml:space="preserve"> Leiden, The Netherlands: Brill | </w:t>
      </w:r>
      <w:proofErr w:type="spellStart"/>
      <w:r w:rsidRPr="007B2034">
        <w:rPr>
          <w:sz w:val="22"/>
          <w:szCs w:val="22"/>
        </w:rPr>
        <w:t>Nijhoff</w:t>
      </w:r>
      <w:proofErr w:type="spellEnd"/>
      <w:r w:rsidRPr="007B2034">
        <w:rPr>
          <w:sz w:val="22"/>
          <w:szCs w:val="22"/>
        </w:rPr>
        <w:t>. Available at: https://doi-org.ezproxy.uwtsd.ac.uk/10.1163/9789004292062 [Accessed 01 July 2023].</w:t>
      </w:r>
    </w:p>
    <w:p w14:paraId="6D37A2F6" w14:textId="77777777" w:rsidR="007B2034" w:rsidRDefault="007B2034" w:rsidP="007B2034">
      <w:pPr>
        <w:spacing w:line="360" w:lineRule="auto"/>
        <w:rPr>
          <w:sz w:val="22"/>
          <w:szCs w:val="22"/>
        </w:rPr>
      </w:pPr>
      <w:proofErr w:type="spellStart"/>
      <w:r w:rsidRPr="007B2034">
        <w:rPr>
          <w:sz w:val="22"/>
          <w:szCs w:val="22"/>
        </w:rPr>
        <w:t>Turnball</w:t>
      </w:r>
      <w:proofErr w:type="spellEnd"/>
      <w:r w:rsidRPr="007B2034">
        <w:rPr>
          <w:sz w:val="22"/>
          <w:szCs w:val="22"/>
        </w:rPr>
        <w:t xml:space="preserve">, A. (2004). </w:t>
      </w:r>
      <w:r w:rsidRPr="007B2034">
        <w:rPr>
          <w:i/>
          <w:iCs/>
          <w:sz w:val="22"/>
          <w:szCs w:val="22"/>
        </w:rPr>
        <w:t>Draft Report on Young Muslims and Extremism.</w:t>
      </w:r>
      <w:r w:rsidRPr="007B2034">
        <w:rPr>
          <w:sz w:val="22"/>
          <w:szCs w:val="22"/>
        </w:rPr>
        <w:t xml:space="preserve"> UK Foreign and Commonwealth Home Office. Cabinet Office. Available at: https://www.globalsecurity.org/security/library/report/2004/muslimext-uk.htm?utm_content=cmp-true [Accessed 11 July 2023].</w:t>
      </w:r>
    </w:p>
    <w:p w14:paraId="731F5B86" w14:textId="77777777" w:rsidR="007B2034" w:rsidRPr="007B2034" w:rsidRDefault="007B2034" w:rsidP="007B2034">
      <w:pPr>
        <w:spacing w:line="360" w:lineRule="auto"/>
        <w:rPr>
          <w:sz w:val="22"/>
          <w:szCs w:val="22"/>
        </w:rPr>
      </w:pPr>
    </w:p>
    <w:p w14:paraId="0A73B04E" w14:textId="77777777" w:rsidR="007B2034" w:rsidRDefault="007B2034" w:rsidP="007B2034">
      <w:pPr>
        <w:spacing w:line="360" w:lineRule="auto"/>
        <w:rPr>
          <w:sz w:val="22"/>
          <w:szCs w:val="22"/>
        </w:rPr>
      </w:pPr>
      <w:r w:rsidRPr="007B2034">
        <w:rPr>
          <w:sz w:val="22"/>
          <w:szCs w:val="22"/>
        </w:rPr>
        <w:t xml:space="preserve">United Nations. (2008). </w:t>
      </w:r>
      <w:r w:rsidRPr="007B2034">
        <w:rPr>
          <w:i/>
          <w:iCs/>
          <w:sz w:val="22"/>
          <w:szCs w:val="22"/>
        </w:rPr>
        <w:t xml:space="preserve">Human Rights, Terrorism and </w:t>
      </w:r>
      <w:proofErr w:type="gramStart"/>
      <w:r w:rsidRPr="007B2034">
        <w:rPr>
          <w:i/>
          <w:iCs/>
          <w:sz w:val="22"/>
          <w:szCs w:val="22"/>
        </w:rPr>
        <w:t>Counter-Terrorism</w:t>
      </w:r>
      <w:proofErr w:type="gramEnd"/>
      <w:r w:rsidRPr="007B2034">
        <w:rPr>
          <w:i/>
          <w:iCs/>
          <w:sz w:val="22"/>
          <w:szCs w:val="22"/>
        </w:rPr>
        <w:t>.</w:t>
      </w:r>
      <w:r w:rsidRPr="007B2034">
        <w:rPr>
          <w:sz w:val="22"/>
          <w:szCs w:val="22"/>
        </w:rPr>
        <w:t xml:space="preserve"> United Nations Global Counter-Terrorism Strategy. Office of the United Nations High Commissioner for Human Rights. Available at: https://www.ohchr.org/sites/default/files/Documents/Publications/Factsheet32EN.pdf [Accessed 15 July 2023].</w:t>
      </w:r>
    </w:p>
    <w:p w14:paraId="4E967FCF" w14:textId="77777777" w:rsidR="007B2034" w:rsidRPr="007B2034" w:rsidRDefault="007B2034" w:rsidP="007B2034">
      <w:pPr>
        <w:spacing w:line="360" w:lineRule="auto"/>
        <w:rPr>
          <w:sz w:val="22"/>
          <w:szCs w:val="22"/>
        </w:rPr>
      </w:pPr>
    </w:p>
    <w:p w14:paraId="133F5A69" w14:textId="77777777" w:rsidR="007B2034" w:rsidRDefault="007B2034" w:rsidP="007B2034">
      <w:pPr>
        <w:spacing w:line="360" w:lineRule="auto"/>
        <w:rPr>
          <w:sz w:val="22"/>
          <w:szCs w:val="22"/>
        </w:rPr>
      </w:pPr>
      <w:r w:rsidRPr="007B2034">
        <w:rPr>
          <w:sz w:val="22"/>
          <w:szCs w:val="22"/>
        </w:rPr>
        <w:t xml:space="preserve">United Nations. (2018). </w:t>
      </w:r>
      <w:r w:rsidRPr="007B2034">
        <w:rPr>
          <w:i/>
          <w:iCs/>
          <w:sz w:val="22"/>
          <w:szCs w:val="22"/>
        </w:rPr>
        <w:t>Introduction to International Terrorism.</w:t>
      </w:r>
      <w:r w:rsidRPr="007B2034">
        <w:rPr>
          <w:sz w:val="22"/>
          <w:szCs w:val="22"/>
        </w:rPr>
        <w:t xml:space="preserve"> Education for Justice and University Module Series. </w:t>
      </w:r>
      <w:proofErr w:type="gramStart"/>
      <w:r w:rsidRPr="007B2034">
        <w:rPr>
          <w:sz w:val="22"/>
          <w:szCs w:val="22"/>
        </w:rPr>
        <w:t>Counter-Terrorism</w:t>
      </w:r>
      <w:proofErr w:type="gramEnd"/>
      <w:r w:rsidRPr="007B2034">
        <w:rPr>
          <w:sz w:val="22"/>
          <w:szCs w:val="22"/>
        </w:rPr>
        <w:t>. United Nations Officer on Drugs and Crime. Available at: https://www.unodc.org/documents/e4j/18-04932_CT_Mod_01_ebook_FINALpdf.pdf [Accessed 06 July 2023].</w:t>
      </w:r>
    </w:p>
    <w:p w14:paraId="10918DF3" w14:textId="77777777" w:rsidR="007B2034" w:rsidRPr="007B2034" w:rsidRDefault="007B2034" w:rsidP="007B2034">
      <w:pPr>
        <w:spacing w:line="360" w:lineRule="auto"/>
        <w:rPr>
          <w:sz w:val="22"/>
          <w:szCs w:val="22"/>
        </w:rPr>
      </w:pPr>
    </w:p>
    <w:p w14:paraId="439F3368" w14:textId="5E197586" w:rsidR="007B2034" w:rsidRPr="003741FA" w:rsidRDefault="007B2034" w:rsidP="00A25994">
      <w:pPr>
        <w:spacing w:line="360" w:lineRule="auto"/>
        <w:rPr>
          <w:sz w:val="22"/>
          <w:szCs w:val="22"/>
        </w:rPr>
      </w:pPr>
      <w:r w:rsidRPr="007B2034">
        <w:rPr>
          <w:sz w:val="22"/>
          <w:szCs w:val="22"/>
        </w:rPr>
        <w:t xml:space="preserve">Walker, C. (2011). </w:t>
      </w:r>
      <w:r w:rsidRPr="007B2034">
        <w:rPr>
          <w:i/>
          <w:iCs/>
          <w:sz w:val="22"/>
          <w:szCs w:val="22"/>
        </w:rPr>
        <w:t>Terrorism and the Law</w:t>
      </w:r>
      <w:r w:rsidRPr="007B2034">
        <w:rPr>
          <w:sz w:val="22"/>
          <w:szCs w:val="22"/>
        </w:rPr>
        <w:t>. Oxford University Press. Available at: https://books.google.co.uk/books?hl=en&amp;lr=&amp;id=Y5WPptBogbYC&amp;oi=fnd&amp;pg=PR9&amp;dq=legal+and+security+measures+for+terrorism+uk&amp;ots=d8Dqzl_i9T&amp;sig=q3yQOJT5duuq1V-xck3S1Wq_W3w&amp;redir_esc=y#v=onepage&amp;q=legal%20and%20security%20measures%20for%20terrorism%20uk&amp;f=false [Accessed 13 July 2023].</w:t>
      </w:r>
    </w:p>
    <w:sectPr w:rsidR="007B2034" w:rsidRPr="003741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5C2013"/>
    <w:multiLevelType w:val="hybridMultilevel"/>
    <w:tmpl w:val="74FC4EA8"/>
    <w:lvl w:ilvl="0" w:tplc="A3C092C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D17826"/>
    <w:multiLevelType w:val="hybridMultilevel"/>
    <w:tmpl w:val="F68E442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2417768">
    <w:abstractNumId w:val="0"/>
  </w:num>
  <w:num w:numId="2" w16cid:durableId="17447204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738"/>
    <w:rsid w:val="00004E39"/>
    <w:rsid w:val="00080927"/>
    <w:rsid w:val="0008517E"/>
    <w:rsid w:val="000C1B7C"/>
    <w:rsid w:val="000F786C"/>
    <w:rsid w:val="00103EFB"/>
    <w:rsid w:val="001233A1"/>
    <w:rsid w:val="00135738"/>
    <w:rsid w:val="002F0997"/>
    <w:rsid w:val="00302C3D"/>
    <w:rsid w:val="0037179B"/>
    <w:rsid w:val="003741FA"/>
    <w:rsid w:val="00385DD8"/>
    <w:rsid w:val="003D4765"/>
    <w:rsid w:val="004E1026"/>
    <w:rsid w:val="00501045"/>
    <w:rsid w:val="00507D67"/>
    <w:rsid w:val="005374C8"/>
    <w:rsid w:val="00537872"/>
    <w:rsid w:val="005D0128"/>
    <w:rsid w:val="005E0619"/>
    <w:rsid w:val="00617D16"/>
    <w:rsid w:val="006B3CDA"/>
    <w:rsid w:val="00711952"/>
    <w:rsid w:val="007B2034"/>
    <w:rsid w:val="007C417F"/>
    <w:rsid w:val="00880A36"/>
    <w:rsid w:val="008825E7"/>
    <w:rsid w:val="008E6CE5"/>
    <w:rsid w:val="008F300B"/>
    <w:rsid w:val="0093456F"/>
    <w:rsid w:val="009A2823"/>
    <w:rsid w:val="00A038E5"/>
    <w:rsid w:val="00A25994"/>
    <w:rsid w:val="00A62E15"/>
    <w:rsid w:val="00AA43BA"/>
    <w:rsid w:val="00AE0D40"/>
    <w:rsid w:val="00B26761"/>
    <w:rsid w:val="00B4798B"/>
    <w:rsid w:val="00BC43E4"/>
    <w:rsid w:val="00BD0737"/>
    <w:rsid w:val="00CD4101"/>
    <w:rsid w:val="00D026EC"/>
    <w:rsid w:val="00DE7954"/>
    <w:rsid w:val="00E51736"/>
    <w:rsid w:val="00E95DA1"/>
    <w:rsid w:val="00EB1606"/>
    <w:rsid w:val="00EB3123"/>
    <w:rsid w:val="00EC1711"/>
    <w:rsid w:val="00EE7942"/>
    <w:rsid w:val="00F40DBE"/>
    <w:rsid w:val="00F83478"/>
    <w:rsid w:val="00F947A1"/>
    <w:rsid w:val="00FC28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3C925"/>
  <w15:chartTrackingRefBased/>
  <w15:docId w15:val="{F98D559D-6C82-4739-8667-C00B41015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738"/>
    <w:pPr>
      <w:spacing w:after="0" w:line="240" w:lineRule="auto"/>
    </w:pPr>
    <w:rPr>
      <w:rFonts w:ascii="Arial" w:eastAsia="Times New Roman" w:hAnsi="Arial" w:cs="Times New Roman"/>
      <w:kern w:val="0"/>
      <w:sz w:val="24"/>
      <w:szCs w:val="2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ookup-resultcontent">
    <w:name w:val="lookup-result__content"/>
    <w:rsid w:val="00135738"/>
  </w:style>
  <w:style w:type="paragraph" w:styleId="ListParagraph">
    <w:name w:val="List Paragraph"/>
    <w:basedOn w:val="Normal"/>
    <w:uiPriority w:val="34"/>
    <w:qFormat/>
    <w:rsid w:val="00DE7954"/>
    <w:pPr>
      <w:ind w:left="720"/>
      <w:contextualSpacing/>
    </w:pPr>
  </w:style>
  <w:style w:type="character" w:styleId="Hyperlink">
    <w:name w:val="Hyperlink"/>
    <w:basedOn w:val="DefaultParagraphFont"/>
    <w:uiPriority w:val="99"/>
    <w:semiHidden/>
    <w:unhideWhenUsed/>
    <w:rsid w:val="004E102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838</TotalTime>
  <Pages>15</Pages>
  <Words>4887</Words>
  <Characters>27856</Characters>
  <Application>Microsoft Office Word</Application>
  <DocSecurity>0</DocSecurity>
  <Lines>232</Lines>
  <Paragraphs>65</Paragraphs>
  <ScaleCrop>false</ScaleCrop>
  <Company>South Wales Police</Company>
  <LinksUpToDate>false</LinksUpToDate>
  <CharactersWithSpaces>32678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Hall,Louie swp6962</dc:creator>
  <cp:keywords/>
  <dc:description/>
  <cp:lastModifiedBy>Hall,Louie swp6962</cp:lastModifiedBy>
  <cp:revision>54</cp:revision>
  <dcterms:created xsi:type="dcterms:W3CDTF">2023-07-06T16:35:00Z</dcterms:created>
  <dcterms:modified xsi:type="dcterms:W3CDTF">2023-07-25T12:40:00Z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2023-07-06T16:35:28Z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4ccd9df4-ef56-454a-a254-cc59145ba30b</vt:lpwstr>
  </property>
  <property fmtid="{D5CDD505-2E9C-101B-9397-08002B2CF9AE}" pid="8" name="MSIP_Label_66cf8fe5-b7b7-4df7-b38d-1c61ac2f6639_ContentBits">
    <vt:lpwstr>0</vt:lpwstr>
  </property>
</Properties>
</file>