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0B0F6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30C07">
        <w:rPr>
          <w:rFonts w:asciiTheme="minorBidi" w:hAnsiTheme="minorBidi"/>
          <w:sz w:val="28"/>
          <w:szCs w:val="28"/>
        </w:rPr>
        <w:t>Khadija Abouelela</w:t>
      </w:r>
    </w:p>
    <w:p w14:paraId="485B6F49" w14:textId="28164CA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30C07">
        <w:rPr>
          <w:rFonts w:asciiTheme="minorBidi" w:hAnsiTheme="minorBidi"/>
          <w:sz w:val="28"/>
          <w:szCs w:val="28"/>
        </w:rPr>
        <w:t>2521456</w:t>
      </w:r>
    </w:p>
    <w:p w14:paraId="3C1E7A20" w14:textId="690AC33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30C07">
        <w:rPr>
          <w:rFonts w:asciiTheme="minorBidi" w:hAnsiTheme="minorBidi"/>
          <w:sz w:val="28"/>
          <w:szCs w:val="28"/>
        </w:rPr>
        <w:t>LCHS4001</w:t>
      </w:r>
    </w:p>
    <w:p w14:paraId="4EEB2DA3" w14:textId="418D0E8C" w:rsidR="00ED5964" w:rsidRPr="00230C07" w:rsidRDefault="00ED5964" w:rsidP="00230C07">
      <w:pPr>
        <w:jc w:val="both"/>
        <w:rPr>
          <w:rFonts w:asciiTheme="minorBidi" w:hAnsiTheme="minorBidi"/>
          <w:sz w:val="28"/>
          <w:szCs w:val="28"/>
        </w:rPr>
      </w:pPr>
      <w:r>
        <w:rPr>
          <w:rFonts w:asciiTheme="minorBidi" w:hAnsiTheme="minorBidi"/>
          <w:sz w:val="28"/>
          <w:szCs w:val="28"/>
        </w:rPr>
        <w:t xml:space="preserve">Module: </w:t>
      </w:r>
      <w:r w:rsidR="00230C07" w:rsidRPr="00230C07">
        <w:rPr>
          <w:rFonts w:asciiTheme="minorBidi" w:hAnsiTheme="minorBidi"/>
          <w:sz w:val="28"/>
          <w:szCs w:val="28"/>
        </w:rPr>
        <w:t>Academic and Employability Skills</w:t>
      </w:r>
    </w:p>
    <w:p w14:paraId="112342CB" w14:textId="2C9518A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30C07">
        <w:rPr>
          <w:rFonts w:asciiTheme="minorBidi" w:hAnsiTheme="minorBidi"/>
          <w:sz w:val="28"/>
          <w:szCs w:val="28"/>
        </w:rPr>
        <w:t>Daniel Jenkin-Smith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85093D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AF60EE">
        <w:rPr>
          <w:rFonts w:asciiTheme="minorBidi" w:hAnsiTheme="minorBidi"/>
          <w:sz w:val="28"/>
          <w:szCs w:val="28"/>
        </w:rPr>
        <w:t xml:space="preserve"> 26/03/2026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rsidP="00AF60EE">
          <w:pPr>
            <w:pStyle w:val="TOC2"/>
            <w:tabs>
              <w:tab w:val="right" w:leader="dot" w:pos="9016"/>
            </w:tabs>
            <w:spacing w:line="360" w:lineRule="auto"/>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2C5F018D" w14:textId="53CB4FF8" w:rsidR="00AF60EE" w:rsidRPr="00AF60EE" w:rsidRDefault="00183CB9" w:rsidP="00AF60EE">
          <w:pPr>
            <w:pStyle w:val="TOC2"/>
            <w:tabs>
              <w:tab w:val="right" w:leader="dot" w:pos="9016"/>
            </w:tabs>
            <w:spacing w:line="360" w:lineRule="auto"/>
          </w:pPr>
          <w:hyperlink w:anchor="_Toc212100519" w:history="1">
            <w:r w:rsidRPr="00CC44F1">
              <w:rPr>
                <w:rStyle w:val="Hyperlink"/>
                <w:noProof/>
              </w:rPr>
              <w:t xml:space="preserve">1.2 Description of, and background to, </w:t>
            </w:r>
            <w:r w:rsidR="00AF60EE">
              <w:rPr>
                <w:rStyle w:val="Hyperlink"/>
                <w:noProof/>
              </w:rPr>
              <w:t>children's social worker</w:t>
            </w:r>
            <w:r w:rsidRPr="00CC44F1">
              <w:rPr>
                <w:rStyle w:val="Hyperlink"/>
                <w:noProof/>
              </w:rPr>
              <w:t xml:space="preserv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02F59E4D" w:rsidR="00183CB9" w:rsidRDefault="00AF60EE" w:rsidP="00AF60EE">
          <w:pPr>
            <w:pStyle w:val="TOC2"/>
            <w:tabs>
              <w:tab w:val="right" w:leader="dot" w:pos="9016"/>
            </w:tabs>
            <w:spacing w:line="360" w:lineRule="auto"/>
            <w:rPr>
              <w:rFonts w:asciiTheme="minorHAnsi" w:hAnsiTheme="minorHAnsi" w:cstheme="minorBidi"/>
              <w:b w:val="0"/>
              <w:bCs w:val="0"/>
              <w:noProof/>
              <w:sz w:val="24"/>
              <w:szCs w:val="24"/>
            </w:rPr>
          </w:pPr>
          <w:r>
            <w:t xml:space="preserve">1.3 Evaluation of the skills needed for a Children's social worker in healthcare ..………………...4 </w:t>
          </w:r>
          <w:hyperlink w:anchor="_Toc212100520" w:history="1">
            <w:r w:rsidR="00183CB9" w:rsidRPr="00CC44F1">
              <w:rPr>
                <w:rStyle w:val="Hyperlink"/>
                <w:noProof/>
              </w:rPr>
              <w:t>1.4 Strategies to improve the skills for</w:t>
            </w:r>
            <w:r>
              <w:rPr>
                <w:rStyle w:val="Hyperlink"/>
                <w:noProof/>
              </w:rPr>
              <w:t xml:space="preserve"> a children's social worker</w:t>
            </w:r>
            <w:r w:rsidR="00183CB9">
              <w:rPr>
                <w:noProof/>
                <w:webHidden/>
              </w:rPr>
              <w:tab/>
            </w:r>
            <w:r w:rsidR="009A31D2">
              <w:rPr>
                <w:noProof/>
                <w:webHidden/>
              </w:rPr>
              <w:t>5</w:t>
            </w:r>
          </w:hyperlink>
        </w:p>
        <w:p w14:paraId="034C4FEF" w14:textId="171A3D36" w:rsidR="00183CB9" w:rsidRDefault="00183CB9" w:rsidP="00AF60EE">
          <w:pPr>
            <w:pStyle w:val="TOC2"/>
            <w:tabs>
              <w:tab w:val="right" w:leader="dot" w:pos="9016"/>
            </w:tabs>
            <w:spacing w:line="360" w:lineRule="auto"/>
            <w:rPr>
              <w:rFonts w:asciiTheme="minorHAnsi" w:hAnsiTheme="minorHAnsi" w:cstheme="minorBidi"/>
              <w:b w:val="0"/>
              <w:bCs w:val="0"/>
              <w:noProof/>
              <w:sz w:val="24"/>
              <w:szCs w:val="24"/>
            </w:rPr>
          </w:pPr>
          <w:hyperlink w:anchor="_Toc212100521" w:history="1">
            <w:r w:rsidRPr="00CC44F1">
              <w:rPr>
                <w:rStyle w:val="Hyperlink"/>
                <w:noProof/>
              </w:rPr>
              <w:t>1.</w:t>
            </w:r>
            <w:r w:rsidR="00AF60EE">
              <w:rPr>
                <w:rStyle w:val="Hyperlink"/>
                <w:noProof/>
              </w:rPr>
              <w:t>5</w:t>
            </w:r>
            <w:r w:rsidRPr="00CC44F1">
              <w:rPr>
                <w:rStyle w:val="Hyperlink"/>
                <w:noProof/>
              </w:rPr>
              <w:t xml:space="preserve"> Conclusion</w:t>
            </w:r>
            <w:r>
              <w:rPr>
                <w:noProof/>
                <w:webHidden/>
              </w:rPr>
              <w:tab/>
            </w:r>
            <w:r w:rsidR="009A31D2">
              <w:rPr>
                <w:noProof/>
                <w:webHidden/>
              </w:rPr>
              <w:t>6</w:t>
            </w:r>
          </w:hyperlink>
        </w:p>
        <w:p w14:paraId="21A32578" w14:textId="10AD4880" w:rsidR="00183CB9" w:rsidRDefault="00183CB9" w:rsidP="00AF60EE">
          <w:pPr>
            <w:pStyle w:val="TOC2"/>
            <w:tabs>
              <w:tab w:val="right" w:leader="dot" w:pos="9016"/>
            </w:tabs>
            <w:spacing w:line="360" w:lineRule="auto"/>
            <w:rPr>
              <w:rFonts w:asciiTheme="minorHAnsi" w:hAnsiTheme="minorHAnsi" w:cstheme="minorBidi"/>
              <w:b w:val="0"/>
              <w:bCs w:val="0"/>
              <w:noProof/>
              <w:sz w:val="24"/>
              <w:szCs w:val="24"/>
            </w:rPr>
          </w:pPr>
          <w:hyperlink w:anchor="_Toc212100522" w:history="1">
            <w:r w:rsidRPr="00CC44F1">
              <w:rPr>
                <w:rStyle w:val="Hyperlink"/>
                <w:noProof/>
              </w:rPr>
              <w:t>1.</w:t>
            </w:r>
            <w:r w:rsidR="00AF60EE">
              <w:rPr>
                <w:rStyle w:val="Hyperlink"/>
                <w:noProof/>
              </w:rPr>
              <w:t>6</w:t>
            </w:r>
            <w:r w:rsidRPr="00CC44F1">
              <w:rPr>
                <w:rStyle w:val="Hyperlink"/>
                <w:noProof/>
              </w:rPr>
              <w:t xml:space="preserve"> Reference List</w:t>
            </w:r>
            <w:r>
              <w:rPr>
                <w:noProof/>
                <w:webHidden/>
              </w:rPr>
              <w:tab/>
            </w:r>
            <w:r w:rsidR="009A31D2">
              <w:rPr>
                <w:noProof/>
                <w:webHidden/>
              </w:rPr>
              <w:t>7</w:t>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88A2D67" w14:textId="77777777" w:rsidR="006954E3" w:rsidRDefault="006954E3" w:rsidP="006954E3">
      <w:pPr>
        <w:rPr>
          <w:b/>
          <w:bCs/>
          <w:sz w:val="21"/>
          <w:szCs w:val="21"/>
        </w:rPr>
      </w:pPr>
      <w:bookmarkStart w:id="0" w:name="_Toc212100517"/>
    </w:p>
    <w:p w14:paraId="210959BD" w14:textId="77777777" w:rsidR="006954E3" w:rsidRDefault="006954E3" w:rsidP="006954E3">
      <w:pPr>
        <w:rPr>
          <w:b/>
          <w:bCs/>
          <w:sz w:val="21"/>
          <w:szCs w:val="21"/>
        </w:rPr>
      </w:pPr>
    </w:p>
    <w:p w14:paraId="50058713" w14:textId="77777777" w:rsidR="006954E3" w:rsidRDefault="006954E3" w:rsidP="006954E3">
      <w:pPr>
        <w:rPr>
          <w:b/>
          <w:bCs/>
          <w:sz w:val="21"/>
          <w:szCs w:val="21"/>
        </w:rPr>
      </w:pPr>
    </w:p>
    <w:p w14:paraId="651A4167" w14:textId="77777777" w:rsidR="006954E3" w:rsidRDefault="006954E3" w:rsidP="006954E3">
      <w:pPr>
        <w:rPr>
          <w:b/>
          <w:bCs/>
          <w:sz w:val="21"/>
          <w:szCs w:val="21"/>
        </w:rPr>
      </w:pPr>
    </w:p>
    <w:p w14:paraId="6BF52AD1" w14:textId="77777777" w:rsidR="006954E3" w:rsidRDefault="006954E3" w:rsidP="006954E3">
      <w:pPr>
        <w:rPr>
          <w:b/>
          <w:bCs/>
          <w:sz w:val="21"/>
          <w:szCs w:val="21"/>
        </w:rPr>
      </w:pPr>
    </w:p>
    <w:p w14:paraId="242E71E6" w14:textId="77777777" w:rsidR="006954E3" w:rsidRDefault="006954E3" w:rsidP="006954E3">
      <w:pPr>
        <w:rPr>
          <w:b/>
          <w:bCs/>
          <w:sz w:val="21"/>
          <w:szCs w:val="21"/>
        </w:rPr>
      </w:pPr>
    </w:p>
    <w:p w14:paraId="7D8D3008" w14:textId="77777777" w:rsidR="006954E3" w:rsidRDefault="006954E3" w:rsidP="006954E3">
      <w:pPr>
        <w:rPr>
          <w:b/>
          <w:bCs/>
          <w:sz w:val="21"/>
          <w:szCs w:val="21"/>
        </w:rPr>
      </w:pPr>
    </w:p>
    <w:p w14:paraId="289AF76D" w14:textId="77777777" w:rsidR="006954E3" w:rsidRDefault="006954E3" w:rsidP="006954E3">
      <w:pPr>
        <w:rPr>
          <w:b/>
          <w:bCs/>
          <w:sz w:val="21"/>
          <w:szCs w:val="21"/>
        </w:rPr>
      </w:pPr>
    </w:p>
    <w:p w14:paraId="5B290E56" w14:textId="77777777" w:rsidR="006954E3" w:rsidRDefault="006954E3" w:rsidP="006954E3">
      <w:pPr>
        <w:rPr>
          <w:b/>
          <w:bCs/>
          <w:sz w:val="21"/>
          <w:szCs w:val="21"/>
        </w:rPr>
      </w:pPr>
    </w:p>
    <w:p w14:paraId="1993C39B" w14:textId="77777777" w:rsidR="006954E3" w:rsidRDefault="006954E3" w:rsidP="006954E3">
      <w:pPr>
        <w:rPr>
          <w:b/>
          <w:bCs/>
          <w:sz w:val="21"/>
          <w:szCs w:val="21"/>
        </w:rPr>
      </w:pPr>
    </w:p>
    <w:p w14:paraId="72A258B5" w14:textId="5117D002" w:rsidR="00230C07" w:rsidRPr="006954E3" w:rsidRDefault="00230C07" w:rsidP="006954E3">
      <w:pPr>
        <w:jc w:val="center"/>
        <w:rPr>
          <w:b/>
          <w:bCs/>
          <w:sz w:val="28"/>
          <w:szCs w:val="28"/>
        </w:rPr>
      </w:pPr>
      <w:r w:rsidRPr="006954E3">
        <w:rPr>
          <w:rStyle w:val="s1"/>
          <w:rFonts w:asciiTheme="minorBidi" w:hAnsiTheme="minorBidi"/>
          <w:b/>
          <w:bCs/>
          <w:sz w:val="28"/>
          <w:szCs w:val="28"/>
        </w:rPr>
        <w:lastRenderedPageBreak/>
        <w:t>The Role of a Children’s Social Worker: Essential Skills and Strategies for Skill Development</w:t>
      </w:r>
    </w:p>
    <w:p w14:paraId="2BCF1BCD" w14:textId="48E624EA" w:rsidR="00AF60EE" w:rsidRPr="006954E3" w:rsidRDefault="00AA77C8" w:rsidP="006954E3">
      <w:pPr>
        <w:pStyle w:val="Heading1"/>
        <w:spacing w:line="360" w:lineRule="auto"/>
        <w:rPr>
          <w:rFonts w:asciiTheme="minorBidi" w:hAnsiTheme="minorBidi" w:cstheme="minorBidi"/>
          <w:color w:val="4472C4" w:themeColor="accent1"/>
          <w:sz w:val="22"/>
          <w:szCs w:val="22"/>
        </w:rPr>
      </w:pPr>
      <w:r w:rsidRPr="006954E3">
        <w:rPr>
          <w:rFonts w:asciiTheme="minorBidi" w:hAnsiTheme="minorBidi" w:cstheme="minorBidi"/>
          <w:color w:val="4472C4" w:themeColor="accent1"/>
          <w:sz w:val="22"/>
          <w:szCs w:val="22"/>
        </w:rPr>
        <w:t>1</w:t>
      </w:r>
      <w:r w:rsidR="00A035CD" w:rsidRPr="006954E3">
        <w:rPr>
          <w:rFonts w:asciiTheme="minorBidi" w:hAnsiTheme="minorBidi" w:cstheme="minorBidi"/>
          <w:color w:val="4472C4" w:themeColor="accent1"/>
          <w:sz w:val="22"/>
          <w:szCs w:val="22"/>
        </w:rPr>
        <w:t xml:space="preserve">: </w:t>
      </w:r>
      <w:r w:rsidR="00A513B0" w:rsidRPr="006954E3">
        <w:rPr>
          <w:rFonts w:asciiTheme="minorBidi" w:hAnsiTheme="minorBidi" w:cstheme="minorBidi"/>
          <w:color w:val="4472C4" w:themeColor="accent1"/>
          <w:sz w:val="22"/>
          <w:szCs w:val="22"/>
        </w:rPr>
        <w:t>Written Report</w:t>
      </w:r>
      <w:bookmarkEnd w:id="0"/>
    </w:p>
    <w:p w14:paraId="2F840957" w14:textId="4022FABA" w:rsidR="00500295" w:rsidRPr="006954E3" w:rsidRDefault="00AA77C8" w:rsidP="006954E3">
      <w:pPr>
        <w:pStyle w:val="Heading2"/>
        <w:spacing w:line="360" w:lineRule="auto"/>
        <w:rPr>
          <w:rFonts w:asciiTheme="minorBidi" w:hAnsiTheme="minorBidi" w:cstheme="minorBidi"/>
          <w:b/>
          <w:bCs/>
          <w:color w:val="4472C4" w:themeColor="accent1"/>
          <w:sz w:val="22"/>
          <w:szCs w:val="22"/>
        </w:rPr>
      </w:pPr>
      <w:bookmarkStart w:id="1" w:name="_Toc212100518"/>
      <w:r w:rsidRPr="006954E3">
        <w:rPr>
          <w:rFonts w:asciiTheme="minorBidi" w:hAnsiTheme="minorBidi" w:cstheme="minorBidi"/>
          <w:b/>
          <w:bCs/>
          <w:color w:val="4472C4" w:themeColor="accent1"/>
          <w:sz w:val="22"/>
          <w:szCs w:val="22"/>
        </w:rPr>
        <w:t>1</w:t>
      </w:r>
      <w:r w:rsidR="00500295" w:rsidRPr="006954E3">
        <w:rPr>
          <w:rFonts w:asciiTheme="minorBidi" w:hAnsiTheme="minorBidi" w:cstheme="minorBidi"/>
          <w:b/>
          <w:bCs/>
          <w:color w:val="4472C4" w:themeColor="accent1"/>
          <w:sz w:val="22"/>
          <w:szCs w:val="22"/>
        </w:rPr>
        <w:t xml:space="preserve">.1 </w:t>
      </w:r>
      <w:r w:rsidR="00A035CD" w:rsidRPr="006954E3">
        <w:rPr>
          <w:rFonts w:asciiTheme="minorBidi" w:hAnsiTheme="minorBidi" w:cstheme="minorBidi"/>
          <w:b/>
          <w:bCs/>
          <w:color w:val="4472C4" w:themeColor="accent1"/>
          <w:sz w:val="22"/>
          <w:szCs w:val="22"/>
        </w:rPr>
        <w:t>Introduction</w:t>
      </w:r>
      <w:bookmarkEnd w:id="1"/>
      <w:r w:rsidR="00230C07" w:rsidRPr="006954E3">
        <w:rPr>
          <w:rFonts w:asciiTheme="minorBidi" w:hAnsiTheme="minorBidi" w:cstheme="minorBidi"/>
          <w:b/>
          <w:bCs/>
          <w:color w:val="4472C4" w:themeColor="accent1"/>
          <w:sz w:val="22"/>
          <w:szCs w:val="22"/>
        </w:rPr>
        <w:t xml:space="preserve"> </w:t>
      </w:r>
    </w:p>
    <w:p w14:paraId="6EB6DCFF" w14:textId="15AFB7F4" w:rsidR="00230C07" w:rsidRPr="006954E3" w:rsidRDefault="00230C07"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In this report I will focus on the role of a </w:t>
      </w:r>
      <w:r w:rsidR="00AF60EE" w:rsidRPr="006954E3">
        <w:rPr>
          <w:rStyle w:val="s1"/>
          <w:rFonts w:asciiTheme="minorBidi" w:hAnsiTheme="minorBidi" w:cstheme="minorBidi"/>
          <w:sz w:val="22"/>
          <w:szCs w:val="22"/>
        </w:rPr>
        <w:t>children's</w:t>
      </w:r>
      <w:r w:rsidRPr="006954E3">
        <w:rPr>
          <w:rStyle w:val="s2"/>
          <w:rFonts w:asciiTheme="minorBidi" w:hAnsiTheme="minorBidi" w:cstheme="minorBidi"/>
          <w:sz w:val="22"/>
          <w:szCs w:val="22"/>
        </w:rPr>
        <w:t xml:space="preserve"> </w:t>
      </w:r>
      <w:r w:rsidR="00AF60EE" w:rsidRPr="006954E3">
        <w:rPr>
          <w:rStyle w:val="s2"/>
          <w:rFonts w:asciiTheme="minorBidi" w:hAnsiTheme="minorBidi" w:cstheme="minorBidi"/>
          <w:sz w:val="22"/>
          <w:szCs w:val="22"/>
        </w:rPr>
        <w:t>social worker</w:t>
      </w:r>
      <w:r w:rsidRPr="006954E3">
        <w:rPr>
          <w:rStyle w:val="s1"/>
          <w:rFonts w:asciiTheme="minorBidi" w:hAnsiTheme="minorBidi" w:cstheme="minorBidi"/>
          <w:sz w:val="22"/>
          <w:szCs w:val="22"/>
        </w:rPr>
        <w:t xml:space="preserve"> within the health and social care sector. Children’s social workers support and protect children who may be vulnerable or experiencing difficult situations within their families or communities. I chose this role because I have always had a strong interest in working with children. In many situations, children can be very vulnerable and may struggle to express their feelings or explain what they are going through in the same way adults can. This makes the role of a children’s social worker extremely important in helping to safeguard their wellbeing. This report will describe the role and responsibilities of a children’s social worker, explain three essential skills required for the role, and discuss strategies that can help develop these skills.</w:t>
      </w:r>
    </w:p>
    <w:p w14:paraId="4CC61BC1" w14:textId="77777777" w:rsidR="00F36ADC" w:rsidRPr="006954E3" w:rsidRDefault="00F36ADC" w:rsidP="006954E3">
      <w:pPr>
        <w:spacing w:after="0" w:line="360" w:lineRule="auto"/>
        <w:jc w:val="both"/>
        <w:rPr>
          <w:rFonts w:asciiTheme="minorBidi" w:hAnsiTheme="minorBidi"/>
          <w:sz w:val="22"/>
        </w:rPr>
      </w:pPr>
    </w:p>
    <w:p w14:paraId="50A9FBC6" w14:textId="3F42F74C" w:rsidR="008B0B22" w:rsidRPr="006954E3" w:rsidRDefault="00AA77C8" w:rsidP="006954E3">
      <w:pPr>
        <w:pStyle w:val="Heading2"/>
        <w:spacing w:line="360" w:lineRule="auto"/>
        <w:rPr>
          <w:rFonts w:asciiTheme="minorBidi" w:hAnsiTheme="minorBidi" w:cstheme="minorBidi"/>
          <w:b/>
          <w:bCs/>
          <w:color w:val="4472C4" w:themeColor="accent1"/>
          <w:sz w:val="22"/>
          <w:szCs w:val="22"/>
        </w:rPr>
      </w:pPr>
      <w:bookmarkStart w:id="2" w:name="_Toc212100519"/>
      <w:bookmarkStart w:id="3" w:name="OLE_LINK3"/>
      <w:r w:rsidRPr="006954E3">
        <w:rPr>
          <w:rFonts w:asciiTheme="minorBidi" w:hAnsiTheme="minorBidi" w:cstheme="minorBidi"/>
          <w:b/>
          <w:bCs/>
          <w:color w:val="4472C4" w:themeColor="accent1"/>
          <w:sz w:val="22"/>
          <w:szCs w:val="22"/>
        </w:rPr>
        <w:t>1</w:t>
      </w:r>
      <w:r w:rsidR="002370CE" w:rsidRPr="006954E3">
        <w:rPr>
          <w:rFonts w:asciiTheme="minorBidi" w:hAnsiTheme="minorBidi" w:cstheme="minorBidi"/>
          <w:b/>
          <w:bCs/>
          <w:color w:val="4472C4" w:themeColor="accent1"/>
          <w:sz w:val="22"/>
          <w:szCs w:val="22"/>
        </w:rPr>
        <w:t xml:space="preserve">.2 </w:t>
      </w:r>
      <w:r w:rsidR="006912C4" w:rsidRPr="006954E3">
        <w:rPr>
          <w:rFonts w:asciiTheme="minorBidi" w:hAnsiTheme="minorBidi" w:cstheme="minorBidi"/>
          <w:b/>
          <w:bCs/>
          <w:color w:val="4472C4" w:themeColor="accent1"/>
          <w:sz w:val="22"/>
          <w:szCs w:val="22"/>
        </w:rPr>
        <w:t>Description</w:t>
      </w:r>
      <w:r w:rsidR="00070818" w:rsidRPr="006954E3">
        <w:rPr>
          <w:rFonts w:asciiTheme="minorBidi" w:hAnsiTheme="minorBidi" w:cstheme="minorBidi"/>
          <w:b/>
          <w:bCs/>
          <w:color w:val="4472C4" w:themeColor="accent1"/>
          <w:sz w:val="22"/>
          <w:szCs w:val="22"/>
        </w:rPr>
        <w:t xml:space="preserve"> of</w:t>
      </w:r>
      <w:r w:rsidR="006912C4" w:rsidRPr="006954E3">
        <w:rPr>
          <w:rFonts w:asciiTheme="minorBidi" w:hAnsiTheme="minorBidi" w:cstheme="minorBidi"/>
          <w:b/>
          <w:bCs/>
          <w:color w:val="4472C4" w:themeColor="accent1"/>
          <w:sz w:val="22"/>
          <w:szCs w:val="22"/>
        </w:rPr>
        <w:t>, and background to</w:t>
      </w:r>
      <w:r w:rsidR="00CD4774" w:rsidRPr="006954E3">
        <w:rPr>
          <w:rFonts w:asciiTheme="minorBidi" w:hAnsiTheme="minorBidi" w:cstheme="minorBidi"/>
          <w:b/>
          <w:bCs/>
          <w:color w:val="4472C4" w:themeColor="accent1"/>
          <w:sz w:val="22"/>
          <w:szCs w:val="22"/>
        </w:rPr>
        <w:t>,</w:t>
      </w:r>
      <w:r w:rsidR="00070818" w:rsidRPr="006954E3">
        <w:rPr>
          <w:rFonts w:asciiTheme="minorBidi" w:hAnsiTheme="minorBidi" w:cstheme="minorBidi"/>
          <w:b/>
          <w:bCs/>
          <w:color w:val="4472C4" w:themeColor="accent1"/>
          <w:sz w:val="22"/>
          <w:szCs w:val="22"/>
        </w:rPr>
        <w:t xml:space="preserve"> </w:t>
      </w:r>
      <w:r w:rsidR="00AF60EE" w:rsidRPr="006954E3">
        <w:rPr>
          <w:rFonts w:asciiTheme="minorBidi" w:hAnsiTheme="minorBidi" w:cstheme="minorBidi"/>
          <w:b/>
          <w:bCs/>
          <w:color w:val="4472C4" w:themeColor="accent1"/>
          <w:sz w:val="22"/>
          <w:szCs w:val="22"/>
        </w:rPr>
        <w:t>a children’s social worker</w:t>
      </w:r>
      <w:r w:rsidR="008B0B22" w:rsidRPr="006954E3">
        <w:rPr>
          <w:rFonts w:asciiTheme="minorBidi" w:hAnsiTheme="minorBidi" w:cstheme="minorBidi"/>
          <w:b/>
          <w:bCs/>
          <w:color w:val="4472C4" w:themeColor="accent1"/>
          <w:sz w:val="22"/>
          <w:szCs w:val="22"/>
        </w:rPr>
        <w:t xml:space="preserve"> in </w:t>
      </w:r>
      <w:bookmarkEnd w:id="2"/>
      <w:r w:rsidR="00AF60EE" w:rsidRPr="006954E3">
        <w:rPr>
          <w:rFonts w:asciiTheme="minorBidi" w:hAnsiTheme="minorBidi" w:cstheme="minorBidi"/>
          <w:b/>
          <w:bCs/>
          <w:color w:val="4472C4" w:themeColor="accent1"/>
          <w:sz w:val="22"/>
          <w:szCs w:val="22"/>
        </w:rPr>
        <w:t>healthcare</w:t>
      </w:r>
      <w:r w:rsidR="008B0B22" w:rsidRPr="006954E3">
        <w:rPr>
          <w:rFonts w:asciiTheme="minorBidi" w:hAnsiTheme="minorBidi" w:cstheme="minorBidi"/>
          <w:b/>
          <w:bCs/>
          <w:color w:val="4472C4" w:themeColor="accent1"/>
          <w:sz w:val="22"/>
          <w:szCs w:val="22"/>
        </w:rPr>
        <w:t xml:space="preserve"> </w:t>
      </w:r>
    </w:p>
    <w:bookmarkEnd w:id="3"/>
    <w:p w14:paraId="238B0F24" w14:textId="77777777" w:rsidR="005B3795" w:rsidRPr="006954E3" w:rsidRDefault="005B3795" w:rsidP="006954E3">
      <w:pPr>
        <w:spacing w:after="0" w:line="360" w:lineRule="auto"/>
        <w:jc w:val="both"/>
        <w:rPr>
          <w:rFonts w:asciiTheme="minorBidi" w:hAnsiTheme="minorBidi"/>
          <w:sz w:val="22"/>
        </w:rPr>
      </w:pPr>
    </w:p>
    <w:p w14:paraId="4DF0D394" w14:textId="0EB07BD3" w:rsidR="00230C07" w:rsidRPr="006954E3" w:rsidRDefault="00230C07" w:rsidP="006954E3">
      <w:pPr>
        <w:spacing w:after="0" w:line="360" w:lineRule="auto"/>
        <w:jc w:val="both"/>
        <w:rPr>
          <w:rFonts w:asciiTheme="minorBidi" w:hAnsiTheme="minorBidi"/>
          <w:sz w:val="22"/>
        </w:rPr>
      </w:pPr>
      <w:r w:rsidRPr="006954E3">
        <w:rPr>
          <w:rStyle w:val="s1"/>
          <w:rFonts w:asciiTheme="minorBidi" w:hAnsiTheme="minorBidi"/>
          <w:sz w:val="22"/>
        </w:rPr>
        <w:t xml:space="preserve">Children’s social workers play an important role within health and social care as they help to protect children and support families who may be experiencing difficult circumstances. Their main responsibility is to ensure that children are safe, healthy and able to grow up in a supportive environment. This role often </w:t>
      </w:r>
      <w:r w:rsidR="00AF60EE" w:rsidRPr="006954E3">
        <w:rPr>
          <w:rStyle w:val="s1"/>
          <w:rFonts w:asciiTheme="minorBidi" w:hAnsiTheme="minorBidi"/>
          <w:sz w:val="22"/>
        </w:rPr>
        <w:t>requires</w:t>
      </w:r>
      <w:r w:rsidRPr="006954E3">
        <w:rPr>
          <w:rStyle w:val="s1"/>
          <w:rFonts w:asciiTheme="minorBidi" w:hAnsiTheme="minorBidi"/>
          <w:sz w:val="22"/>
        </w:rPr>
        <w:t xml:space="preserve"> working closely with other professionals such as teachers, healthcare staff, police officers and family support services to assess and respond to concerns about a child’s wellbeing.</w:t>
      </w:r>
    </w:p>
    <w:p w14:paraId="77CD81F5" w14:textId="122DDBA6" w:rsidR="005B3795" w:rsidRPr="006954E3" w:rsidRDefault="006954E3" w:rsidP="006954E3">
      <w:pPr>
        <w:pStyle w:val="p1"/>
        <w:spacing w:line="360" w:lineRule="auto"/>
        <w:rPr>
          <w:rStyle w:val="s1"/>
          <w:rFonts w:asciiTheme="minorBidi" w:hAnsiTheme="minorBidi" w:cstheme="minorBidi"/>
          <w:sz w:val="22"/>
          <w:szCs w:val="22"/>
        </w:rPr>
      </w:pPr>
      <w:r>
        <w:rPr>
          <w:rStyle w:val="s1"/>
          <w:rFonts w:asciiTheme="minorBidi" w:hAnsiTheme="minorBidi" w:cstheme="minorBidi"/>
          <w:sz w:val="22"/>
          <w:szCs w:val="22"/>
        </w:rPr>
        <w:t>Individuals in this position perform a range of responsibilities.</w:t>
      </w:r>
      <w:r w:rsidR="00230C07" w:rsidRPr="006954E3">
        <w:rPr>
          <w:rStyle w:val="s1"/>
          <w:rFonts w:asciiTheme="minorBidi" w:hAnsiTheme="minorBidi" w:cstheme="minorBidi"/>
          <w:sz w:val="22"/>
          <w:szCs w:val="22"/>
        </w:rPr>
        <w:t xml:space="preserve"> These may include assessing children’s living conditions, identifying safeguarding concerns, providing support to families, and developing care plans to improve a child’s situation. Social workers </w:t>
      </w:r>
      <w:r w:rsidRPr="006954E3">
        <w:rPr>
          <w:rStyle w:val="s1"/>
          <w:rFonts w:asciiTheme="minorBidi" w:hAnsiTheme="minorBidi" w:cstheme="minorBidi"/>
          <w:sz w:val="22"/>
          <w:szCs w:val="22"/>
        </w:rPr>
        <w:t>often conduct home visits, participate in meetings with colleagues</w:t>
      </w:r>
      <w:r w:rsidR="00230C07" w:rsidRPr="006954E3">
        <w:rPr>
          <w:rStyle w:val="s1"/>
          <w:rFonts w:asciiTheme="minorBidi" w:hAnsiTheme="minorBidi" w:cstheme="minorBidi"/>
          <w:sz w:val="22"/>
          <w:szCs w:val="22"/>
        </w:rPr>
        <w:t xml:space="preserve"> and sometimes represent the child’s best interests in legal settings when necessary. The most important duty of a children’s social worker is to safeguard children from harm and ensure their wellbeing is protected (Prospects, 2024).</w:t>
      </w:r>
      <w:r w:rsidR="00230C07" w:rsidRPr="006954E3">
        <w:rPr>
          <w:rFonts w:asciiTheme="minorBidi" w:hAnsiTheme="minorBidi" w:cstheme="minorBidi"/>
          <w:sz w:val="22"/>
          <w:szCs w:val="22"/>
        </w:rPr>
        <w:t xml:space="preserve"> </w:t>
      </w:r>
      <w:r w:rsidRPr="006954E3">
        <w:rPr>
          <w:rStyle w:val="s1"/>
          <w:rFonts w:asciiTheme="minorBidi" w:hAnsiTheme="minorBidi" w:cstheme="minorBidi"/>
          <w:sz w:val="22"/>
          <w:szCs w:val="22"/>
        </w:rPr>
        <w:t xml:space="preserve">To excel in this role, a variety of essential skills are required. For instance, effective communication abilities are essential for engaging with children, families, and various professionals. </w:t>
      </w:r>
      <w:r w:rsidR="00230C07" w:rsidRPr="006954E3">
        <w:rPr>
          <w:rStyle w:val="s1"/>
          <w:rFonts w:asciiTheme="minorBidi" w:hAnsiTheme="minorBidi" w:cstheme="minorBidi"/>
          <w:sz w:val="22"/>
          <w:szCs w:val="22"/>
        </w:rPr>
        <w:t>Empathy is also essential so that social workers can understand and respond to the emotional needs of children. In addition, decision-making and problem-solving skills are important when assessing risks and deciding what actions should be taken to keep a child safe.</w:t>
      </w:r>
      <w:bookmarkStart w:id="4" w:name="OLE_LINK4"/>
    </w:p>
    <w:p w14:paraId="6ACAA6B4" w14:textId="2CE0F08A" w:rsidR="00230C07" w:rsidRPr="006954E3" w:rsidRDefault="00676FEB" w:rsidP="006954E3">
      <w:pPr>
        <w:pStyle w:val="p1"/>
        <w:spacing w:line="360" w:lineRule="auto"/>
        <w:rPr>
          <w:rFonts w:asciiTheme="minorBidi" w:hAnsiTheme="minorBidi" w:cstheme="minorBidi"/>
          <w:b/>
          <w:bCs/>
          <w:sz w:val="22"/>
          <w:szCs w:val="22"/>
        </w:rPr>
      </w:pPr>
      <w:r w:rsidRPr="006954E3">
        <w:rPr>
          <w:rFonts w:asciiTheme="minorBidi" w:hAnsiTheme="minorBidi" w:cstheme="minorBidi"/>
          <w:b/>
          <w:bCs/>
          <w:color w:val="4472C4" w:themeColor="accent1"/>
          <w:sz w:val="22"/>
          <w:szCs w:val="22"/>
        </w:rPr>
        <w:lastRenderedPageBreak/>
        <w:t xml:space="preserve">1.3 </w:t>
      </w:r>
      <w:r w:rsidR="00805726" w:rsidRPr="006954E3">
        <w:rPr>
          <w:rFonts w:asciiTheme="minorBidi" w:hAnsiTheme="minorBidi" w:cstheme="minorBidi"/>
          <w:b/>
          <w:bCs/>
          <w:color w:val="4472C4" w:themeColor="accent1"/>
          <w:sz w:val="22"/>
          <w:szCs w:val="22"/>
        </w:rPr>
        <w:t xml:space="preserve">Evaluation of the </w:t>
      </w:r>
      <w:r w:rsidR="00D4006B" w:rsidRPr="006954E3">
        <w:rPr>
          <w:rFonts w:asciiTheme="minorBidi" w:hAnsiTheme="minorBidi" w:cstheme="minorBidi"/>
          <w:b/>
          <w:bCs/>
          <w:color w:val="4472C4" w:themeColor="accent1"/>
          <w:sz w:val="22"/>
          <w:szCs w:val="22"/>
        </w:rPr>
        <w:t xml:space="preserve">skills needed for </w:t>
      </w:r>
      <w:r w:rsidR="005B3795" w:rsidRPr="006954E3">
        <w:rPr>
          <w:rFonts w:asciiTheme="minorBidi" w:hAnsiTheme="minorBidi" w:cstheme="minorBidi"/>
          <w:b/>
          <w:bCs/>
          <w:color w:val="4472C4" w:themeColor="accent1"/>
          <w:sz w:val="22"/>
          <w:szCs w:val="22"/>
        </w:rPr>
        <w:t>a Children's</w:t>
      </w:r>
      <w:r w:rsidR="00230C07" w:rsidRPr="006954E3">
        <w:rPr>
          <w:rFonts w:asciiTheme="minorBidi" w:hAnsiTheme="minorBidi" w:cstheme="minorBidi"/>
          <w:b/>
          <w:bCs/>
          <w:color w:val="4472C4" w:themeColor="accent1"/>
          <w:sz w:val="22"/>
          <w:szCs w:val="22"/>
        </w:rPr>
        <w:t xml:space="preserve"> </w:t>
      </w:r>
      <w:r w:rsidR="005B3795" w:rsidRPr="006954E3">
        <w:rPr>
          <w:rFonts w:asciiTheme="minorBidi" w:hAnsiTheme="minorBidi" w:cstheme="minorBidi"/>
          <w:b/>
          <w:bCs/>
          <w:color w:val="4472C4" w:themeColor="accent1"/>
          <w:sz w:val="22"/>
          <w:szCs w:val="22"/>
        </w:rPr>
        <w:t>S</w:t>
      </w:r>
      <w:r w:rsidR="00230C07" w:rsidRPr="006954E3">
        <w:rPr>
          <w:rFonts w:asciiTheme="minorBidi" w:hAnsiTheme="minorBidi" w:cstheme="minorBidi"/>
          <w:b/>
          <w:bCs/>
          <w:color w:val="4472C4" w:themeColor="accent1"/>
          <w:sz w:val="22"/>
          <w:szCs w:val="22"/>
        </w:rPr>
        <w:t>ocial Worker in</w:t>
      </w:r>
      <w:r w:rsidR="007138EF" w:rsidRPr="006954E3">
        <w:rPr>
          <w:rFonts w:asciiTheme="minorBidi" w:hAnsiTheme="minorBidi" w:cstheme="minorBidi"/>
          <w:b/>
          <w:bCs/>
          <w:color w:val="4472C4" w:themeColor="accent1"/>
          <w:sz w:val="22"/>
          <w:szCs w:val="22"/>
        </w:rPr>
        <w:t xml:space="preserve"> Healthcare</w:t>
      </w:r>
    </w:p>
    <w:p w14:paraId="5D2E7FE3" w14:textId="660FE3D1" w:rsidR="00230C07" w:rsidRPr="006954E3" w:rsidRDefault="00230C07" w:rsidP="006954E3">
      <w:pPr>
        <w:spacing w:after="0" w:line="360" w:lineRule="auto"/>
        <w:rPr>
          <w:rFonts w:asciiTheme="minorBidi" w:hAnsiTheme="minorBidi"/>
          <w:sz w:val="22"/>
        </w:rPr>
      </w:pPr>
      <w:r w:rsidRPr="006954E3">
        <w:rPr>
          <w:rFonts w:asciiTheme="minorBidi" w:hAnsiTheme="minorBidi"/>
          <w:sz w:val="22"/>
        </w:rPr>
        <w:t xml:space="preserve">Working as a children’s social worker requires a </w:t>
      </w:r>
      <w:r w:rsidR="006954E3">
        <w:rPr>
          <w:rFonts w:asciiTheme="minorBidi" w:hAnsiTheme="minorBidi"/>
          <w:sz w:val="22"/>
        </w:rPr>
        <w:t xml:space="preserve">lot </w:t>
      </w:r>
      <w:r w:rsidRPr="006954E3">
        <w:rPr>
          <w:rFonts w:asciiTheme="minorBidi" w:hAnsiTheme="minorBidi"/>
          <w:sz w:val="22"/>
        </w:rPr>
        <w:t xml:space="preserve">of professional and personal skills </w:t>
      </w:r>
      <w:proofErr w:type="gramStart"/>
      <w:r w:rsidRPr="006954E3">
        <w:rPr>
          <w:rFonts w:asciiTheme="minorBidi" w:hAnsiTheme="minorBidi"/>
          <w:sz w:val="22"/>
        </w:rPr>
        <w:t>in order to</w:t>
      </w:r>
      <w:proofErr w:type="gramEnd"/>
      <w:r w:rsidRPr="006954E3">
        <w:rPr>
          <w:rFonts w:asciiTheme="minorBidi" w:hAnsiTheme="minorBidi"/>
          <w:sz w:val="22"/>
        </w:rPr>
        <w:t xml:space="preserve"> support vulnerable children and families effectively. Social workers often deal with complex situations where children may be experiencing neglect, abuse or emotional distress. </w:t>
      </w:r>
      <w:r w:rsidR="005B3795" w:rsidRPr="006954E3">
        <w:rPr>
          <w:rFonts w:asciiTheme="minorBidi" w:hAnsiTheme="minorBidi"/>
          <w:sz w:val="22"/>
        </w:rPr>
        <w:t>Therefore</w:t>
      </w:r>
      <w:r w:rsidRPr="006954E3">
        <w:rPr>
          <w:rFonts w:asciiTheme="minorBidi" w:hAnsiTheme="minorBidi"/>
          <w:sz w:val="22"/>
        </w:rPr>
        <w:t xml:space="preserve">, certain skills </w:t>
      </w:r>
      <w:r w:rsidR="006954E3" w:rsidRPr="006954E3">
        <w:rPr>
          <w:rFonts w:asciiTheme="minorBidi" w:hAnsiTheme="minorBidi"/>
          <w:sz w:val="22"/>
        </w:rPr>
        <w:t>are crucial for carrying out the role in a safe and responsible manner</w:t>
      </w:r>
      <w:r w:rsidRPr="006954E3">
        <w:rPr>
          <w:rFonts w:asciiTheme="minorBidi" w:hAnsiTheme="minorBidi"/>
          <w:sz w:val="22"/>
        </w:rPr>
        <w:t xml:space="preserve">. </w:t>
      </w:r>
      <w:r w:rsidR="006954E3" w:rsidRPr="006954E3">
        <w:rPr>
          <w:rFonts w:asciiTheme="minorBidi" w:hAnsiTheme="minorBidi"/>
          <w:sz w:val="22"/>
        </w:rPr>
        <w:t>Key skills that are essential include effective communication, a strong sense of empathy, and sound decision-making abilities.</w:t>
      </w:r>
      <w:r w:rsidR="006954E3">
        <w:rPr>
          <w:rFonts w:asciiTheme="minorBidi" w:hAnsiTheme="minorBidi"/>
          <w:sz w:val="22"/>
        </w:rPr>
        <w:t xml:space="preserve"> </w:t>
      </w:r>
      <w:r w:rsidRPr="006954E3">
        <w:rPr>
          <w:rFonts w:asciiTheme="minorBidi" w:hAnsiTheme="minorBidi"/>
          <w:sz w:val="22"/>
        </w:rPr>
        <w:t>These skills are particularly important because they help social workers understand children’s needs, build trust with families and make informed decisions that prioritise the safety and wellbeing of children.</w:t>
      </w:r>
    </w:p>
    <w:p w14:paraId="3E1F837E" w14:textId="77777777" w:rsidR="005B3795" w:rsidRPr="006954E3" w:rsidRDefault="005B3795" w:rsidP="006954E3">
      <w:pPr>
        <w:spacing w:after="0" w:line="360" w:lineRule="auto"/>
        <w:rPr>
          <w:rFonts w:asciiTheme="minorBidi" w:hAnsiTheme="minorBidi"/>
          <w:sz w:val="22"/>
        </w:rPr>
      </w:pPr>
    </w:p>
    <w:p w14:paraId="30C4C313" w14:textId="21A76978" w:rsidR="00230C07" w:rsidRPr="006954E3" w:rsidRDefault="00230C07" w:rsidP="006954E3">
      <w:pPr>
        <w:spacing w:after="0" w:line="360" w:lineRule="auto"/>
        <w:rPr>
          <w:rFonts w:asciiTheme="minorBidi" w:hAnsiTheme="minorBidi"/>
          <w:sz w:val="22"/>
        </w:rPr>
      </w:pPr>
      <w:r w:rsidRPr="006954E3">
        <w:rPr>
          <w:rFonts w:asciiTheme="minorBidi" w:hAnsiTheme="minorBidi"/>
          <w:sz w:val="22"/>
        </w:rPr>
        <w:t>Firstly, communication skills are essential for children’s social workers. Professionals in this role must communicate clearly with children, parents and other professionals such as teachers, healthcare workers and police officers. Effective communication helps social workers gather accurate information and understand the child’s situation properly. As highlighted in the literature, “communication is a core skill in child and family social work practice” (Moilanen et al., 2026). For example, during a home visit a social worker may speak with a child using simple language and open questions to help the child feel comfortable explaining their feelings or experiences. If communication skills are poor, important information about a child’s wellbeing may be misunderstood or overlooked, which could affect the support the child receives.</w:t>
      </w:r>
    </w:p>
    <w:p w14:paraId="63C5D2ED" w14:textId="77777777" w:rsidR="005B3795" w:rsidRPr="006954E3" w:rsidRDefault="005B3795" w:rsidP="006954E3">
      <w:pPr>
        <w:spacing w:after="0" w:line="360" w:lineRule="auto"/>
        <w:rPr>
          <w:rFonts w:asciiTheme="minorBidi" w:hAnsiTheme="minorBidi"/>
          <w:sz w:val="22"/>
        </w:rPr>
      </w:pPr>
    </w:p>
    <w:p w14:paraId="077C8181" w14:textId="06D9C840" w:rsidR="00230C07" w:rsidRPr="006954E3" w:rsidRDefault="00230C07" w:rsidP="006954E3">
      <w:pPr>
        <w:spacing w:after="0" w:line="360" w:lineRule="auto"/>
        <w:rPr>
          <w:rFonts w:asciiTheme="minorBidi" w:hAnsiTheme="minorBidi"/>
          <w:sz w:val="22"/>
        </w:rPr>
      </w:pPr>
      <w:r w:rsidRPr="006954E3">
        <w:rPr>
          <w:rFonts w:asciiTheme="minorBidi" w:hAnsiTheme="minorBidi"/>
          <w:sz w:val="22"/>
        </w:rPr>
        <w:t>Secondly, empathy and emotional understanding are also extremely important for children’s social workers. Many children who interact with social services may have experienced trauma, family conflict or neglect. Empathy allows social workers to recognise these emotions and respond in a supportive and respectful way. In fact, Koprowska explains that “effective social work practice relies heavily on strong interpersonal communication and empathy” (Koprowska, 2020). For instance, if a child becomes upset or anxious when discussing their home environment, the social worker must respond calmly and show understanding. This supportive response can help the child feel safe enough to speak openly about their experiences. Without empathy, children may feel misunderstood or judged, which could prevent them from sharing important information.</w:t>
      </w:r>
    </w:p>
    <w:p w14:paraId="4E80DDEC" w14:textId="77777777" w:rsidR="00230C07" w:rsidRPr="006954E3" w:rsidRDefault="00230C07" w:rsidP="006954E3">
      <w:pPr>
        <w:spacing w:after="0" w:line="360" w:lineRule="auto"/>
        <w:rPr>
          <w:rFonts w:asciiTheme="minorBidi" w:hAnsiTheme="minorBidi"/>
          <w:sz w:val="22"/>
        </w:rPr>
      </w:pPr>
    </w:p>
    <w:p w14:paraId="71CE2F1F" w14:textId="77777777" w:rsidR="005B3795" w:rsidRPr="006954E3" w:rsidRDefault="00230C07" w:rsidP="006954E3">
      <w:pPr>
        <w:spacing w:after="0" w:line="360" w:lineRule="auto"/>
        <w:rPr>
          <w:rFonts w:asciiTheme="minorBidi" w:hAnsiTheme="minorBidi"/>
          <w:sz w:val="22"/>
        </w:rPr>
      </w:pPr>
      <w:r w:rsidRPr="006954E3">
        <w:rPr>
          <w:rFonts w:asciiTheme="minorBidi" w:hAnsiTheme="minorBidi"/>
          <w:sz w:val="22"/>
        </w:rPr>
        <w:t>Finally, decision-making and problem-solving skills are crucial in children’s social work. Social workers are responsible for assessing risks and deciding what actions should be taken to protect a child’s safety. These decisions can have a major impact on a child’s life and therefore must be made carefully using professional judgement and evidence.</w:t>
      </w:r>
    </w:p>
    <w:p w14:paraId="40CE7915" w14:textId="2F966D47" w:rsidR="00230C07" w:rsidRPr="006954E3" w:rsidRDefault="005B3795" w:rsidP="006954E3">
      <w:pPr>
        <w:spacing w:after="0" w:line="360" w:lineRule="auto"/>
        <w:rPr>
          <w:rFonts w:asciiTheme="minorBidi" w:hAnsiTheme="minorBidi"/>
          <w:sz w:val="22"/>
        </w:rPr>
      </w:pPr>
      <w:proofErr w:type="spellStart"/>
      <w:r w:rsidRPr="006954E3">
        <w:rPr>
          <w:rFonts w:asciiTheme="minorBidi" w:hAnsiTheme="minorBidi"/>
          <w:sz w:val="22"/>
        </w:rPr>
        <w:lastRenderedPageBreak/>
        <w:t>Aaltio</w:t>
      </w:r>
      <w:proofErr w:type="spellEnd"/>
      <w:r w:rsidR="00230C07" w:rsidRPr="006954E3">
        <w:rPr>
          <w:rFonts w:asciiTheme="minorBidi" w:hAnsiTheme="minorBidi"/>
          <w:sz w:val="22"/>
        </w:rPr>
        <w:t xml:space="preserve"> et al. (2025) highlight the importance of developing structured professional skills when working in child and family social work. For example, if a teacher raises concerns about a child’s wellbeing, the social worker must assess the information, speak with the family and other professionals and decide whether safeguarding intervention is necessary. If a social worker lacks strong decision-making skills, delays or incorrect assessments could potentially place a child at further risk.</w:t>
      </w:r>
    </w:p>
    <w:p w14:paraId="4C07E602" w14:textId="77777777" w:rsidR="00230C07" w:rsidRPr="006954E3" w:rsidRDefault="00230C07" w:rsidP="006954E3">
      <w:pPr>
        <w:spacing w:after="0" w:line="360" w:lineRule="auto"/>
        <w:rPr>
          <w:rFonts w:asciiTheme="minorBidi" w:hAnsiTheme="minorBidi"/>
          <w:sz w:val="22"/>
        </w:rPr>
      </w:pPr>
    </w:p>
    <w:p w14:paraId="3CD0AB50" w14:textId="660FAA39" w:rsidR="00230C07" w:rsidRPr="006954E3" w:rsidRDefault="00230C07" w:rsidP="006954E3">
      <w:pPr>
        <w:spacing w:after="0" w:line="360" w:lineRule="auto"/>
        <w:jc w:val="both"/>
        <w:rPr>
          <w:rFonts w:asciiTheme="minorBidi" w:hAnsiTheme="minorBidi"/>
          <w:sz w:val="22"/>
        </w:rPr>
      </w:pPr>
      <w:r w:rsidRPr="006954E3">
        <w:rPr>
          <w:rFonts w:asciiTheme="minorBidi" w:hAnsiTheme="minorBidi"/>
          <w:sz w:val="22"/>
        </w:rPr>
        <w:t>Overall, communication, empathy and decision-making are fundamental skills that allow children’s social workers to perform their role effectively. These skills support professionals in understanding children’s experiences, building trusting relationships and making responsible decisions that prioritise the safety and wellbeing of vulnerable children.</w:t>
      </w:r>
    </w:p>
    <w:p w14:paraId="63FC2FC7" w14:textId="77777777" w:rsidR="00230C07" w:rsidRPr="006954E3" w:rsidRDefault="00230C07" w:rsidP="006954E3">
      <w:pPr>
        <w:spacing w:after="0" w:line="360" w:lineRule="auto"/>
        <w:jc w:val="both"/>
        <w:rPr>
          <w:rFonts w:asciiTheme="minorBidi" w:hAnsiTheme="minorBidi"/>
          <w:sz w:val="22"/>
        </w:rPr>
      </w:pPr>
    </w:p>
    <w:bookmarkEnd w:id="4"/>
    <w:p w14:paraId="7338813D" w14:textId="77777777" w:rsidR="00C85A7C" w:rsidRPr="006954E3" w:rsidRDefault="00C85A7C" w:rsidP="006954E3">
      <w:pPr>
        <w:spacing w:after="0" w:line="360" w:lineRule="auto"/>
        <w:jc w:val="both"/>
        <w:rPr>
          <w:rFonts w:asciiTheme="minorBidi" w:hAnsiTheme="minorBidi"/>
          <w:sz w:val="22"/>
        </w:rPr>
      </w:pPr>
    </w:p>
    <w:p w14:paraId="3D072F01" w14:textId="3F16D84E" w:rsidR="00230C07" w:rsidRPr="006954E3" w:rsidRDefault="00AA77C8" w:rsidP="006954E3">
      <w:pPr>
        <w:pStyle w:val="Heading2"/>
        <w:spacing w:line="360" w:lineRule="auto"/>
        <w:rPr>
          <w:rFonts w:asciiTheme="minorBidi" w:hAnsiTheme="minorBidi" w:cstheme="minorBidi"/>
          <w:b/>
          <w:bCs/>
          <w:color w:val="4472C4" w:themeColor="accent1"/>
          <w:sz w:val="22"/>
          <w:szCs w:val="22"/>
        </w:rPr>
      </w:pPr>
      <w:bookmarkStart w:id="5" w:name="_Toc212100520"/>
      <w:bookmarkStart w:id="6" w:name="OLE_LINK6"/>
      <w:r w:rsidRPr="006954E3">
        <w:rPr>
          <w:rFonts w:asciiTheme="minorBidi" w:hAnsiTheme="minorBidi" w:cstheme="minorBidi"/>
          <w:b/>
          <w:bCs/>
          <w:color w:val="4472C4" w:themeColor="accent1"/>
          <w:sz w:val="22"/>
          <w:szCs w:val="22"/>
        </w:rPr>
        <w:t>1</w:t>
      </w:r>
      <w:r w:rsidR="00774092" w:rsidRPr="006954E3">
        <w:rPr>
          <w:rFonts w:asciiTheme="minorBidi" w:hAnsiTheme="minorBidi" w:cstheme="minorBidi"/>
          <w:b/>
          <w:bCs/>
          <w:color w:val="4472C4" w:themeColor="accent1"/>
          <w:sz w:val="22"/>
          <w:szCs w:val="22"/>
        </w:rPr>
        <w:t>.</w:t>
      </w:r>
      <w:r w:rsidR="00E1725A" w:rsidRPr="006954E3">
        <w:rPr>
          <w:rFonts w:asciiTheme="minorBidi" w:hAnsiTheme="minorBidi" w:cstheme="minorBidi"/>
          <w:b/>
          <w:bCs/>
          <w:color w:val="4472C4" w:themeColor="accent1"/>
          <w:sz w:val="22"/>
          <w:szCs w:val="22"/>
        </w:rPr>
        <w:t>4</w:t>
      </w:r>
      <w:r w:rsidR="005D5457" w:rsidRPr="006954E3">
        <w:rPr>
          <w:rFonts w:asciiTheme="minorBidi" w:hAnsiTheme="minorBidi" w:cstheme="minorBidi"/>
          <w:b/>
          <w:bCs/>
          <w:color w:val="4472C4" w:themeColor="accent1"/>
          <w:sz w:val="22"/>
          <w:szCs w:val="22"/>
        </w:rPr>
        <w:t xml:space="preserve"> </w:t>
      </w:r>
      <w:r w:rsidR="003003FD" w:rsidRPr="006954E3">
        <w:rPr>
          <w:rFonts w:asciiTheme="minorBidi" w:hAnsiTheme="minorBidi" w:cstheme="minorBidi"/>
          <w:b/>
          <w:bCs/>
          <w:color w:val="4472C4" w:themeColor="accent1"/>
          <w:sz w:val="22"/>
          <w:szCs w:val="22"/>
        </w:rPr>
        <w:t>Strategies</w:t>
      </w:r>
      <w:r w:rsidR="00183CB9" w:rsidRPr="006954E3">
        <w:rPr>
          <w:rFonts w:asciiTheme="minorBidi" w:hAnsiTheme="minorBidi" w:cstheme="minorBidi"/>
          <w:b/>
          <w:bCs/>
          <w:color w:val="4472C4" w:themeColor="accent1"/>
          <w:sz w:val="22"/>
          <w:szCs w:val="22"/>
        </w:rPr>
        <w:t xml:space="preserve"> to improve the skills</w:t>
      </w:r>
      <w:r w:rsidR="005D5457" w:rsidRPr="006954E3">
        <w:rPr>
          <w:rFonts w:asciiTheme="minorBidi" w:hAnsiTheme="minorBidi" w:cstheme="minorBidi"/>
          <w:b/>
          <w:bCs/>
          <w:color w:val="4472C4" w:themeColor="accent1"/>
          <w:sz w:val="22"/>
          <w:szCs w:val="22"/>
        </w:rPr>
        <w:t xml:space="preserve"> </w:t>
      </w:r>
      <w:r w:rsidR="00070818" w:rsidRPr="006954E3">
        <w:rPr>
          <w:rFonts w:asciiTheme="minorBidi" w:hAnsiTheme="minorBidi" w:cstheme="minorBidi"/>
          <w:b/>
          <w:bCs/>
          <w:color w:val="4472C4" w:themeColor="accent1"/>
          <w:sz w:val="22"/>
          <w:szCs w:val="22"/>
        </w:rPr>
        <w:t xml:space="preserve">for </w:t>
      </w:r>
      <w:bookmarkEnd w:id="5"/>
      <w:r w:rsidR="005B3795" w:rsidRPr="006954E3">
        <w:rPr>
          <w:rFonts w:asciiTheme="minorBidi" w:hAnsiTheme="minorBidi" w:cstheme="minorBidi"/>
          <w:b/>
          <w:bCs/>
          <w:color w:val="4472C4" w:themeColor="accent1"/>
          <w:sz w:val="22"/>
          <w:szCs w:val="22"/>
        </w:rPr>
        <w:t xml:space="preserve">a </w:t>
      </w:r>
      <w:r w:rsidR="00230C07" w:rsidRPr="006954E3">
        <w:rPr>
          <w:rFonts w:asciiTheme="minorBidi" w:hAnsiTheme="minorBidi" w:cstheme="minorBidi"/>
          <w:b/>
          <w:bCs/>
          <w:color w:val="4472C4" w:themeColor="accent1"/>
          <w:sz w:val="22"/>
          <w:szCs w:val="22"/>
        </w:rPr>
        <w:t>Children’s Social Worker</w:t>
      </w:r>
    </w:p>
    <w:p w14:paraId="7DE862B6" w14:textId="1D2B5086" w:rsidR="00230C07" w:rsidRPr="006954E3" w:rsidRDefault="00230C07"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Although communication, empathy and decision-making are essential skills for children’s social workers, these abilities can be developed through professional learning and practical experience. Social work is a profession that requires continuous development because practitioners regularly deal with complex situations involving vulnerable children and families. Several strategies can help professionals improve these skills. Three particularly useful strategies include </w:t>
      </w:r>
      <w:r w:rsidRPr="006954E3">
        <w:rPr>
          <w:rStyle w:val="s2"/>
          <w:rFonts w:asciiTheme="minorBidi" w:hAnsiTheme="minorBidi" w:cstheme="minorBidi"/>
          <w:sz w:val="22"/>
          <w:szCs w:val="22"/>
        </w:rPr>
        <w:t>professional training, reflective practice, and supervision from experienced professionals</w:t>
      </w:r>
      <w:r w:rsidRPr="006954E3">
        <w:rPr>
          <w:rStyle w:val="s1"/>
          <w:rFonts w:asciiTheme="minorBidi" w:hAnsiTheme="minorBidi" w:cstheme="minorBidi"/>
          <w:sz w:val="22"/>
          <w:szCs w:val="22"/>
        </w:rPr>
        <w:t>. These strategies were chosen because they are widely recognised in social work practice as effective ways to develop professional competence.</w:t>
      </w:r>
    </w:p>
    <w:p w14:paraId="7E158E23" w14:textId="637F8544" w:rsidR="00230C07" w:rsidRPr="006954E3" w:rsidRDefault="00230C07"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One important </w:t>
      </w:r>
      <w:r w:rsidR="005B3795" w:rsidRPr="006954E3">
        <w:rPr>
          <w:rStyle w:val="s1"/>
          <w:rFonts w:asciiTheme="minorBidi" w:hAnsiTheme="minorBidi" w:cstheme="minorBidi"/>
          <w:sz w:val="22"/>
          <w:szCs w:val="22"/>
        </w:rPr>
        <w:t>way</w:t>
      </w:r>
      <w:r w:rsidRPr="006954E3">
        <w:rPr>
          <w:rStyle w:val="s1"/>
          <w:rFonts w:asciiTheme="minorBidi" w:hAnsiTheme="minorBidi" w:cstheme="minorBidi"/>
          <w:sz w:val="22"/>
          <w:szCs w:val="22"/>
        </w:rPr>
        <w:t xml:space="preserve"> is </w:t>
      </w:r>
      <w:r w:rsidRPr="006954E3">
        <w:rPr>
          <w:rStyle w:val="s2"/>
          <w:rFonts w:asciiTheme="minorBidi" w:hAnsiTheme="minorBidi" w:cstheme="minorBidi"/>
          <w:sz w:val="22"/>
          <w:szCs w:val="22"/>
        </w:rPr>
        <w:t>professional training and continuous professional development</w:t>
      </w:r>
      <w:r w:rsidRPr="006954E3">
        <w:rPr>
          <w:rStyle w:val="s1"/>
          <w:rFonts w:asciiTheme="minorBidi" w:hAnsiTheme="minorBidi" w:cstheme="minorBidi"/>
          <w:sz w:val="22"/>
          <w:szCs w:val="22"/>
        </w:rPr>
        <w:t xml:space="preserve">. Training programmes allow social workers to strengthen their communication and interpersonal skills when working with children and families. For example, communication training can help professionals learn techniques such as active listening, using clear language and asking open-ended questions. According to Lefevre, Tanner and </w:t>
      </w:r>
      <w:proofErr w:type="spellStart"/>
      <w:r w:rsidRPr="006954E3">
        <w:rPr>
          <w:rStyle w:val="s1"/>
          <w:rFonts w:asciiTheme="minorBidi" w:hAnsiTheme="minorBidi" w:cstheme="minorBidi"/>
          <w:sz w:val="22"/>
          <w:szCs w:val="22"/>
        </w:rPr>
        <w:t>Luckock</w:t>
      </w:r>
      <w:proofErr w:type="spellEnd"/>
      <w:r w:rsidRPr="006954E3">
        <w:rPr>
          <w:rStyle w:val="s1"/>
          <w:rFonts w:asciiTheme="minorBidi" w:hAnsiTheme="minorBidi" w:cstheme="minorBidi"/>
          <w:sz w:val="22"/>
          <w:szCs w:val="22"/>
        </w:rPr>
        <w:t xml:space="preserve"> (2008), communication skills with children can be developed through structured learning and practice-based training. For instance, a social worker who attends safeguarding or communication workshops may learn better ways to speak with children who are feeling anxious or reluctant to talk about their experiences. This can help social workers build trust and create a safe environment where children feel comfortable sharing their concerns.</w:t>
      </w:r>
    </w:p>
    <w:p w14:paraId="7D59047D" w14:textId="2FBC086D" w:rsidR="0030402E" w:rsidRDefault="00230C07" w:rsidP="0030402E">
      <w:pPr>
        <w:pStyle w:val="p1"/>
        <w:spacing w:line="360" w:lineRule="auto"/>
        <w:rPr>
          <w:rStyle w:val="s1"/>
          <w:rFonts w:asciiTheme="minorBidi" w:hAnsiTheme="minorBidi" w:cstheme="minorBidi"/>
          <w:sz w:val="22"/>
          <w:szCs w:val="22"/>
        </w:rPr>
      </w:pPr>
      <w:r w:rsidRPr="006954E3">
        <w:rPr>
          <w:rStyle w:val="s1"/>
          <w:rFonts w:asciiTheme="minorBidi" w:hAnsiTheme="minorBidi" w:cstheme="minorBidi"/>
          <w:sz w:val="22"/>
          <w:szCs w:val="22"/>
        </w:rPr>
        <w:t xml:space="preserve">Another effective </w:t>
      </w:r>
      <w:r w:rsidR="0030402E">
        <w:rPr>
          <w:rStyle w:val="s1"/>
          <w:rFonts w:asciiTheme="minorBidi" w:hAnsiTheme="minorBidi" w:cstheme="minorBidi"/>
          <w:sz w:val="22"/>
          <w:szCs w:val="22"/>
        </w:rPr>
        <w:t xml:space="preserve">approach </w:t>
      </w:r>
      <w:r w:rsidRPr="006954E3">
        <w:rPr>
          <w:rStyle w:val="s1"/>
          <w:rFonts w:asciiTheme="minorBidi" w:hAnsiTheme="minorBidi" w:cstheme="minorBidi"/>
          <w:sz w:val="22"/>
          <w:szCs w:val="22"/>
        </w:rPr>
        <w:t xml:space="preserve">is </w:t>
      </w:r>
      <w:r w:rsidRPr="006954E3">
        <w:rPr>
          <w:rStyle w:val="s2"/>
          <w:rFonts w:asciiTheme="minorBidi" w:hAnsiTheme="minorBidi" w:cstheme="minorBidi"/>
          <w:sz w:val="22"/>
          <w:szCs w:val="22"/>
        </w:rPr>
        <w:t>reflective practice</w:t>
      </w:r>
      <w:r w:rsidRPr="006954E3">
        <w:rPr>
          <w:rStyle w:val="s1"/>
          <w:rFonts w:asciiTheme="minorBidi" w:hAnsiTheme="minorBidi" w:cstheme="minorBidi"/>
          <w:sz w:val="22"/>
          <w:szCs w:val="22"/>
        </w:rPr>
        <w:t xml:space="preserve">, which is commonly used in health and social care </w:t>
      </w:r>
      <w:r w:rsidR="0030402E">
        <w:rPr>
          <w:rStyle w:val="s1"/>
          <w:rFonts w:asciiTheme="minorBidi" w:hAnsiTheme="minorBidi" w:cstheme="minorBidi"/>
          <w:sz w:val="22"/>
          <w:szCs w:val="22"/>
        </w:rPr>
        <w:t>field</w:t>
      </w:r>
      <w:r w:rsidRPr="006954E3">
        <w:rPr>
          <w:rStyle w:val="s1"/>
          <w:rFonts w:asciiTheme="minorBidi" w:hAnsiTheme="minorBidi" w:cstheme="minorBidi"/>
          <w:sz w:val="22"/>
          <w:szCs w:val="22"/>
        </w:rPr>
        <w:t xml:space="preserve">. Reflective practice </w:t>
      </w:r>
      <w:r w:rsidR="0030402E">
        <w:rPr>
          <w:rStyle w:val="s1"/>
          <w:rFonts w:asciiTheme="minorBidi" w:hAnsiTheme="minorBidi" w:cstheme="minorBidi"/>
          <w:sz w:val="22"/>
          <w:szCs w:val="22"/>
        </w:rPr>
        <w:t xml:space="preserve">means </w:t>
      </w:r>
      <w:r w:rsidR="0030402E" w:rsidRPr="0030402E">
        <w:rPr>
          <w:rStyle w:val="s1"/>
          <w:rFonts w:asciiTheme="minorBidi" w:hAnsiTheme="minorBidi" w:cstheme="minorBidi"/>
          <w:sz w:val="22"/>
          <w:szCs w:val="22"/>
        </w:rPr>
        <w:t xml:space="preserve">looking back at past experiences </w:t>
      </w:r>
      <w:r w:rsidRPr="006954E3">
        <w:rPr>
          <w:rStyle w:val="s1"/>
          <w:rFonts w:asciiTheme="minorBidi" w:hAnsiTheme="minorBidi" w:cstheme="minorBidi"/>
          <w:sz w:val="22"/>
          <w:szCs w:val="22"/>
        </w:rPr>
        <w:t xml:space="preserve">to learn from </w:t>
      </w:r>
      <w:r w:rsidRPr="006954E3">
        <w:rPr>
          <w:rStyle w:val="s1"/>
          <w:rFonts w:asciiTheme="minorBidi" w:hAnsiTheme="minorBidi" w:cstheme="minorBidi"/>
          <w:sz w:val="22"/>
          <w:szCs w:val="22"/>
        </w:rPr>
        <w:lastRenderedPageBreak/>
        <w:t xml:space="preserve">them and improve future practice. Koprowska (2020) explains that reflection is an important tool in social work because it helps practitioners evaluate their communication and interactions with service users. For example, </w:t>
      </w:r>
      <w:r w:rsidR="0030402E" w:rsidRPr="0030402E">
        <w:rPr>
          <w:rStyle w:val="s1"/>
          <w:rFonts w:asciiTheme="minorBidi" w:hAnsiTheme="minorBidi" w:cstheme="minorBidi"/>
          <w:sz w:val="22"/>
          <w:szCs w:val="22"/>
        </w:rPr>
        <w:t xml:space="preserve">following a home visit, a social worker may think about their reaction to a child's </w:t>
      </w:r>
      <w:r w:rsidRPr="006954E3">
        <w:rPr>
          <w:rStyle w:val="s1"/>
          <w:rFonts w:asciiTheme="minorBidi" w:hAnsiTheme="minorBidi" w:cstheme="minorBidi"/>
          <w:sz w:val="22"/>
          <w:szCs w:val="22"/>
        </w:rPr>
        <w:t xml:space="preserve">emotions and consider whether a different approach could have been more effective. Through reflection, </w:t>
      </w:r>
      <w:r w:rsidR="0030402E">
        <w:rPr>
          <w:rStyle w:val="s1"/>
          <w:rFonts w:asciiTheme="minorBidi" w:hAnsiTheme="minorBidi" w:cstheme="minorBidi"/>
          <w:sz w:val="22"/>
          <w:szCs w:val="22"/>
        </w:rPr>
        <w:t>professionals</w:t>
      </w:r>
      <w:r w:rsidR="0030402E" w:rsidRPr="0030402E">
        <w:rPr>
          <w:rStyle w:val="s1"/>
          <w:rFonts w:asciiTheme="minorBidi" w:hAnsiTheme="minorBidi" w:cstheme="minorBidi"/>
          <w:sz w:val="22"/>
          <w:szCs w:val="22"/>
        </w:rPr>
        <w:t xml:space="preserve"> can enhance their empathy and refine their responses in difficult </w:t>
      </w:r>
      <w:r w:rsidR="0030402E">
        <w:rPr>
          <w:rStyle w:val="s1"/>
          <w:rFonts w:asciiTheme="minorBidi" w:hAnsiTheme="minorBidi" w:cstheme="minorBidi"/>
          <w:sz w:val="22"/>
          <w:szCs w:val="22"/>
        </w:rPr>
        <w:t>situations.</w:t>
      </w:r>
    </w:p>
    <w:p w14:paraId="597BC448" w14:textId="067CD08A" w:rsidR="00230C07" w:rsidRPr="006954E3" w:rsidRDefault="00230C07" w:rsidP="0030402E">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A third important strategy is </w:t>
      </w:r>
      <w:r w:rsidRPr="006954E3">
        <w:rPr>
          <w:rStyle w:val="s2"/>
          <w:rFonts w:asciiTheme="minorBidi" w:hAnsiTheme="minorBidi" w:cstheme="minorBidi"/>
          <w:sz w:val="22"/>
          <w:szCs w:val="22"/>
        </w:rPr>
        <w:t>professional supervision and mentoring</w:t>
      </w:r>
      <w:r w:rsidRPr="006954E3">
        <w:rPr>
          <w:rStyle w:val="s1"/>
          <w:rFonts w:asciiTheme="minorBidi" w:hAnsiTheme="minorBidi" w:cstheme="minorBidi"/>
          <w:sz w:val="22"/>
          <w:szCs w:val="22"/>
        </w:rPr>
        <w:t>. Supervision allows social workers to discuss cases with more experienced colleagues and receive guidance when making complex decisions. This process supports the development of professional judgement and decision-making skills. Skills for Care (2023) highlights that supervision is essential in social work because it provides opportunities for learning, feedback and support. For example, a newly qualified children’s social worker may consult their supervisor when assessing whether a child is at risk of harm. Through these discussions, the social worker can learn how to analyse information more carefully and make more confident decisions.</w:t>
      </w:r>
    </w:p>
    <w:p w14:paraId="7C25EE8C" w14:textId="77777777" w:rsidR="00230C07" w:rsidRPr="006954E3" w:rsidRDefault="00230C07"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Overall, professional training, reflective practice and supervision are valuable strategies that help children’s social workers improve essential skills such as communication, empathy and decision-making. By continuously developing these skills, social workers are better equipped to support vulnerable children and ensure their safety and wellbeing.</w:t>
      </w:r>
    </w:p>
    <w:p w14:paraId="0A6D03AE" w14:textId="77777777" w:rsidR="00230C07" w:rsidRPr="006954E3" w:rsidRDefault="00230C07" w:rsidP="006954E3">
      <w:pPr>
        <w:spacing w:after="0" w:line="360" w:lineRule="auto"/>
        <w:rPr>
          <w:rFonts w:asciiTheme="minorBidi" w:hAnsiTheme="minorBidi"/>
          <w:sz w:val="22"/>
        </w:rPr>
      </w:pPr>
    </w:p>
    <w:bookmarkEnd w:id="6"/>
    <w:p w14:paraId="2703A512" w14:textId="77777777" w:rsidR="00500295" w:rsidRPr="006954E3" w:rsidRDefault="00500295" w:rsidP="006954E3">
      <w:pPr>
        <w:spacing w:after="0" w:line="360" w:lineRule="auto"/>
        <w:rPr>
          <w:rFonts w:asciiTheme="minorBidi" w:hAnsiTheme="minorBidi"/>
          <w:sz w:val="22"/>
        </w:rPr>
      </w:pPr>
    </w:p>
    <w:p w14:paraId="1497148C" w14:textId="783C9F3E" w:rsidR="00A946CB" w:rsidRPr="006954E3" w:rsidRDefault="00AA77C8" w:rsidP="006954E3">
      <w:pPr>
        <w:pStyle w:val="Heading2"/>
        <w:spacing w:line="360" w:lineRule="auto"/>
        <w:rPr>
          <w:rFonts w:asciiTheme="minorBidi" w:hAnsiTheme="minorBidi" w:cstheme="minorBidi"/>
          <w:b/>
          <w:bCs/>
          <w:color w:val="4472C4" w:themeColor="accent1"/>
          <w:sz w:val="22"/>
          <w:szCs w:val="22"/>
        </w:rPr>
      </w:pPr>
      <w:bookmarkStart w:id="7" w:name="_Toc212100521"/>
      <w:bookmarkStart w:id="8" w:name="OLE_LINK7"/>
      <w:r w:rsidRPr="006954E3">
        <w:rPr>
          <w:rFonts w:asciiTheme="minorBidi" w:hAnsiTheme="minorBidi" w:cstheme="minorBidi"/>
          <w:b/>
          <w:bCs/>
          <w:color w:val="4472C4" w:themeColor="accent1"/>
          <w:sz w:val="22"/>
          <w:szCs w:val="22"/>
        </w:rPr>
        <w:t>1</w:t>
      </w:r>
      <w:r w:rsidR="00A946CB" w:rsidRPr="006954E3">
        <w:rPr>
          <w:rFonts w:asciiTheme="minorBidi" w:hAnsiTheme="minorBidi" w:cstheme="minorBidi"/>
          <w:b/>
          <w:bCs/>
          <w:color w:val="4472C4" w:themeColor="accent1"/>
          <w:sz w:val="22"/>
          <w:szCs w:val="22"/>
        </w:rPr>
        <w:t>.</w:t>
      </w:r>
      <w:r w:rsidR="00230C07" w:rsidRPr="006954E3">
        <w:rPr>
          <w:rFonts w:asciiTheme="minorBidi" w:hAnsiTheme="minorBidi" w:cstheme="minorBidi"/>
          <w:b/>
          <w:bCs/>
          <w:color w:val="4472C4" w:themeColor="accent1"/>
          <w:sz w:val="22"/>
          <w:szCs w:val="22"/>
        </w:rPr>
        <w:t>5</w:t>
      </w:r>
      <w:r w:rsidR="00A946CB" w:rsidRPr="006954E3">
        <w:rPr>
          <w:rFonts w:asciiTheme="minorBidi" w:hAnsiTheme="minorBidi" w:cstheme="minorBidi"/>
          <w:b/>
          <w:bCs/>
          <w:color w:val="4472C4" w:themeColor="accent1"/>
          <w:sz w:val="22"/>
          <w:szCs w:val="22"/>
        </w:rPr>
        <w:t xml:space="preserve"> Conclusion</w:t>
      </w:r>
      <w:bookmarkEnd w:id="7"/>
    </w:p>
    <w:p w14:paraId="24FFAF9A" w14:textId="77777777" w:rsidR="00B70CE6" w:rsidRDefault="00230C07" w:rsidP="00B70CE6">
      <w:pPr>
        <w:pStyle w:val="p1"/>
        <w:spacing w:line="360" w:lineRule="auto"/>
        <w:rPr>
          <w:rFonts w:ascii="Open Sans" w:hAnsi="Open Sans" w:cs="Open Sans"/>
          <w:color w:val="172B4D"/>
          <w:shd w:val="clear" w:color="auto" w:fill="FEB153"/>
        </w:rPr>
      </w:pPr>
      <w:r w:rsidRPr="00B70CE6">
        <w:rPr>
          <w:rStyle w:val="s1"/>
          <w:rFonts w:asciiTheme="minorBidi" w:hAnsiTheme="minorBidi" w:cstheme="minorBidi"/>
          <w:sz w:val="22"/>
          <w:szCs w:val="22"/>
        </w:rPr>
        <w:t xml:space="preserve">In conclusion, the role of a children’s social worker is essential in health and social care </w:t>
      </w:r>
      <w:bookmarkStart w:id="9" w:name="_Toc212100522"/>
      <w:bookmarkEnd w:id="8"/>
      <w:r w:rsidR="00B70CE6" w:rsidRPr="00B70CE6">
        <w:rPr>
          <w:rFonts w:asciiTheme="minorBidi" w:hAnsiTheme="minorBidi" w:cstheme="minorBidi"/>
          <w:sz w:val="22"/>
          <w:szCs w:val="22"/>
          <w:shd w:val="clear" w:color="auto" w:fill="FFFFFF"/>
        </w:rPr>
        <w:t>as it emphasises the protection of vulnerable children and the support of families in challenging circumstances. This report highlights the significance of this role, outlines the responsibilities associated with it, and identifies the essential skills needed for effective performance. Communication, empathy, and decision-making are essential skills that enable social workers to comprehend children’s needs, foster trust, and make sound professional judgements.</w:t>
      </w:r>
      <w:r w:rsidR="00B70CE6" w:rsidRPr="00B70CE6">
        <w:rPr>
          <w:rFonts w:asciiTheme="minorBidi" w:hAnsiTheme="minorBidi" w:cstheme="minorBidi"/>
          <w:sz w:val="22"/>
          <w:szCs w:val="22"/>
        </w:rPr>
        <w:t xml:space="preserve"> The report emphasised strategies like professional training, reflective practice, and supervision as crucial methods for skill development. Overall, cultivating these skills is essential to guarantee that children obtain safe, effective, and high-quality support within health and social care services</w:t>
      </w:r>
      <w:r w:rsidR="00B70CE6" w:rsidRPr="00B70CE6">
        <w:rPr>
          <w:rFonts w:ascii="Open Sans" w:hAnsi="Open Sans" w:cs="Open Sans"/>
          <w:color w:val="172B4D"/>
        </w:rPr>
        <w:t>.</w:t>
      </w:r>
    </w:p>
    <w:p w14:paraId="2AD2D94D" w14:textId="77777777" w:rsidR="00B70CE6" w:rsidRDefault="00B70CE6" w:rsidP="00B70CE6">
      <w:pPr>
        <w:pStyle w:val="p1"/>
        <w:spacing w:line="360" w:lineRule="auto"/>
        <w:rPr>
          <w:rFonts w:ascii="Open Sans" w:hAnsi="Open Sans" w:cs="Open Sans"/>
          <w:color w:val="172B4D"/>
          <w:shd w:val="clear" w:color="auto" w:fill="FEB153"/>
        </w:rPr>
      </w:pPr>
    </w:p>
    <w:p w14:paraId="1D0F2D59" w14:textId="00006943" w:rsidR="004552CE" w:rsidRPr="006954E3" w:rsidRDefault="00AA77C8" w:rsidP="00B70CE6">
      <w:pPr>
        <w:pStyle w:val="p1"/>
        <w:spacing w:line="360" w:lineRule="auto"/>
        <w:rPr>
          <w:rFonts w:asciiTheme="minorBidi" w:hAnsiTheme="minorBidi" w:cstheme="minorBidi"/>
          <w:b/>
          <w:bCs/>
          <w:color w:val="4472C4" w:themeColor="accent1"/>
          <w:sz w:val="22"/>
          <w:szCs w:val="22"/>
        </w:rPr>
      </w:pPr>
      <w:r w:rsidRPr="006954E3">
        <w:rPr>
          <w:rFonts w:asciiTheme="minorBidi" w:hAnsiTheme="minorBidi" w:cstheme="minorBidi"/>
          <w:b/>
          <w:bCs/>
          <w:color w:val="4472C4" w:themeColor="accent1"/>
          <w:sz w:val="22"/>
          <w:szCs w:val="22"/>
        </w:rPr>
        <w:lastRenderedPageBreak/>
        <w:t>1</w:t>
      </w:r>
      <w:r w:rsidR="00226D31" w:rsidRPr="006954E3">
        <w:rPr>
          <w:rFonts w:asciiTheme="minorBidi" w:hAnsiTheme="minorBidi" w:cstheme="minorBidi"/>
          <w:b/>
          <w:bCs/>
          <w:color w:val="4472C4" w:themeColor="accent1"/>
          <w:sz w:val="22"/>
          <w:szCs w:val="22"/>
        </w:rPr>
        <w:t>.</w:t>
      </w:r>
      <w:r w:rsidR="00230C07" w:rsidRPr="006954E3">
        <w:rPr>
          <w:rFonts w:asciiTheme="minorBidi" w:hAnsiTheme="minorBidi" w:cstheme="minorBidi"/>
          <w:b/>
          <w:bCs/>
          <w:color w:val="4472C4" w:themeColor="accent1"/>
          <w:sz w:val="22"/>
          <w:szCs w:val="22"/>
        </w:rPr>
        <w:t>6</w:t>
      </w:r>
      <w:r w:rsidR="00226D31" w:rsidRPr="006954E3">
        <w:rPr>
          <w:rFonts w:asciiTheme="minorBidi" w:hAnsiTheme="minorBidi" w:cstheme="minorBidi"/>
          <w:b/>
          <w:bCs/>
          <w:color w:val="4472C4" w:themeColor="accent1"/>
          <w:sz w:val="22"/>
          <w:szCs w:val="22"/>
        </w:rPr>
        <w:t xml:space="preserve"> Reference List</w:t>
      </w:r>
      <w:bookmarkEnd w:id="9"/>
    </w:p>
    <w:p w14:paraId="097EA9AF" w14:textId="330E5A18" w:rsidR="00AF60EE" w:rsidRPr="006954E3" w:rsidRDefault="00AF60EE" w:rsidP="006954E3">
      <w:pPr>
        <w:pStyle w:val="p1"/>
        <w:spacing w:line="360" w:lineRule="auto"/>
        <w:rPr>
          <w:rFonts w:asciiTheme="minorBidi" w:hAnsiTheme="minorBidi" w:cstheme="minorBidi"/>
          <w:sz w:val="22"/>
          <w:szCs w:val="22"/>
        </w:rPr>
      </w:pPr>
      <w:proofErr w:type="spellStart"/>
      <w:r w:rsidRPr="006954E3">
        <w:rPr>
          <w:rStyle w:val="s1"/>
          <w:rFonts w:asciiTheme="minorBidi" w:hAnsiTheme="minorBidi" w:cstheme="minorBidi"/>
          <w:sz w:val="22"/>
          <w:szCs w:val="22"/>
        </w:rPr>
        <w:t>Aaltio</w:t>
      </w:r>
      <w:proofErr w:type="spellEnd"/>
      <w:r w:rsidRPr="006954E3">
        <w:rPr>
          <w:rStyle w:val="s1"/>
          <w:rFonts w:asciiTheme="minorBidi" w:hAnsiTheme="minorBidi" w:cstheme="minorBidi"/>
          <w:sz w:val="22"/>
          <w:szCs w:val="22"/>
        </w:rPr>
        <w:t xml:space="preserve">, E., </w:t>
      </w:r>
      <w:proofErr w:type="spellStart"/>
      <w:r w:rsidRPr="006954E3">
        <w:rPr>
          <w:rStyle w:val="s1"/>
          <w:rFonts w:asciiTheme="minorBidi" w:hAnsiTheme="minorBidi" w:cstheme="minorBidi"/>
          <w:sz w:val="22"/>
          <w:szCs w:val="22"/>
        </w:rPr>
        <w:t>Saurio</w:t>
      </w:r>
      <w:proofErr w:type="spellEnd"/>
      <w:r w:rsidRPr="006954E3">
        <w:rPr>
          <w:rStyle w:val="s1"/>
          <w:rFonts w:asciiTheme="minorBidi" w:hAnsiTheme="minorBidi" w:cstheme="minorBidi"/>
          <w:sz w:val="22"/>
          <w:szCs w:val="22"/>
        </w:rPr>
        <w:t xml:space="preserve">, K., Heino, M. </w:t>
      </w:r>
      <w:r w:rsidR="009A31D2">
        <w:rPr>
          <w:rStyle w:val="s1"/>
          <w:rFonts w:asciiTheme="minorBidi" w:hAnsiTheme="minorBidi" w:cstheme="minorBidi"/>
          <w:sz w:val="22"/>
          <w:szCs w:val="22"/>
        </w:rPr>
        <w:t xml:space="preserve">Pasanen, K. Isokuortti, N. </w:t>
      </w:r>
      <w:proofErr w:type="spellStart"/>
      <w:r w:rsidR="009A31D2">
        <w:rPr>
          <w:rStyle w:val="s1"/>
          <w:rFonts w:asciiTheme="minorBidi" w:hAnsiTheme="minorBidi" w:cstheme="minorBidi"/>
          <w:sz w:val="22"/>
          <w:szCs w:val="22"/>
        </w:rPr>
        <w:t>Alasimonen</w:t>
      </w:r>
      <w:proofErr w:type="spellEnd"/>
      <w:r w:rsidR="009A31D2">
        <w:rPr>
          <w:rStyle w:val="s1"/>
          <w:rFonts w:asciiTheme="minorBidi" w:hAnsiTheme="minorBidi" w:cstheme="minorBidi"/>
          <w:sz w:val="22"/>
          <w:szCs w:val="22"/>
        </w:rPr>
        <w:t xml:space="preserve">, L. Moilanen, J. </w:t>
      </w:r>
      <w:proofErr w:type="spellStart"/>
      <w:r w:rsidR="009A31D2">
        <w:rPr>
          <w:rStyle w:val="s1"/>
          <w:rFonts w:asciiTheme="minorBidi" w:hAnsiTheme="minorBidi" w:cstheme="minorBidi"/>
          <w:sz w:val="22"/>
          <w:szCs w:val="22"/>
        </w:rPr>
        <w:t>Hankonen</w:t>
      </w:r>
      <w:proofErr w:type="spellEnd"/>
      <w:r w:rsidR="009A31D2">
        <w:rPr>
          <w:rStyle w:val="s1"/>
          <w:rFonts w:asciiTheme="minorBidi" w:hAnsiTheme="minorBidi" w:cstheme="minorBidi"/>
          <w:sz w:val="22"/>
          <w:szCs w:val="22"/>
        </w:rPr>
        <w:t xml:space="preserve">, N., Forrester, D., </w:t>
      </w:r>
      <w:r w:rsidR="009A31D2" w:rsidRPr="006954E3">
        <w:rPr>
          <w:rFonts w:asciiTheme="minorBidi" w:hAnsiTheme="minorBidi" w:cstheme="minorBidi"/>
          <w:sz w:val="22"/>
          <w:szCs w:val="22"/>
        </w:rPr>
        <w:t>Jäppinen, M.</w:t>
      </w:r>
      <w:r w:rsidR="009A31D2">
        <w:rPr>
          <w:rStyle w:val="s1"/>
          <w:rFonts w:asciiTheme="minorBidi" w:hAnsiTheme="minorBidi" w:cstheme="minorBidi"/>
          <w:sz w:val="22"/>
          <w:szCs w:val="22"/>
        </w:rPr>
        <w:t xml:space="preserve"> </w:t>
      </w:r>
      <w:r w:rsidRPr="006954E3">
        <w:rPr>
          <w:rStyle w:val="s1"/>
          <w:rFonts w:asciiTheme="minorBidi" w:hAnsiTheme="minorBidi" w:cstheme="minorBidi"/>
          <w:sz w:val="22"/>
          <w:szCs w:val="22"/>
        </w:rPr>
        <w:t xml:space="preserve">(2025) </w:t>
      </w:r>
      <w:r w:rsidR="009A31D2">
        <w:rPr>
          <w:rStyle w:val="s1"/>
          <w:rFonts w:asciiTheme="minorBidi" w:hAnsiTheme="minorBidi" w:cstheme="minorBidi"/>
          <w:sz w:val="22"/>
          <w:szCs w:val="22"/>
        </w:rPr>
        <w:t>‘</w:t>
      </w:r>
      <w:r w:rsidRPr="006954E3">
        <w:rPr>
          <w:rStyle w:val="s2"/>
          <w:rFonts w:asciiTheme="minorBidi" w:hAnsiTheme="minorBidi" w:cstheme="minorBidi"/>
          <w:sz w:val="22"/>
          <w:szCs w:val="22"/>
        </w:rPr>
        <w:t>Motivational interviewing training for child and family social workers in Finland: An exploratory evaluation study</w:t>
      </w:r>
      <w:r w:rsidR="009A31D2">
        <w:rPr>
          <w:rStyle w:val="s1"/>
          <w:rFonts w:asciiTheme="minorBidi" w:hAnsiTheme="minorBidi" w:cstheme="minorBidi"/>
          <w:sz w:val="22"/>
          <w:szCs w:val="22"/>
        </w:rPr>
        <w:t>’,</w:t>
      </w:r>
      <w:r w:rsidRPr="006954E3">
        <w:rPr>
          <w:rStyle w:val="s1"/>
          <w:rFonts w:asciiTheme="minorBidi" w:hAnsiTheme="minorBidi" w:cstheme="minorBidi"/>
          <w:sz w:val="22"/>
          <w:szCs w:val="22"/>
        </w:rPr>
        <w:t xml:space="preserve"> </w:t>
      </w:r>
      <w:r w:rsidRPr="009A31D2">
        <w:rPr>
          <w:rStyle w:val="s3"/>
          <w:rFonts w:asciiTheme="minorBidi" w:hAnsiTheme="minorBidi" w:cstheme="minorBidi"/>
          <w:i/>
          <w:iCs/>
          <w:sz w:val="22"/>
          <w:szCs w:val="22"/>
        </w:rPr>
        <w:t>British Journal of Social Work</w:t>
      </w:r>
      <w:r w:rsidRPr="009A31D2">
        <w:rPr>
          <w:rStyle w:val="s1"/>
          <w:rFonts w:asciiTheme="minorBidi" w:hAnsiTheme="minorBidi" w:cstheme="minorBidi"/>
          <w:i/>
          <w:iCs/>
          <w:sz w:val="22"/>
          <w:szCs w:val="22"/>
        </w:rPr>
        <w:t>.</w:t>
      </w:r>
    </w:p>
    <w:p w14:paraId="5B4059D7" w14:textId="77777777" w:rsidR="00AF60EE" w:rsidRPr="006954E3" w:rsidRDefault="00AF60EE"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Koprowska, J. (2020) </w:t>
      </w:r>
      <w:r w:rsidRPr="009A31D2">
        <w:rPr>
          <w:rStyle w:val="s2"/>
          <w:rFonts w:asciiTheme="minorBidi" w:hAnsiTheme="minorBidi" w:cstheme="minorBidi"/>
          <w:i/>
          <w:iCs/>
          <w:sz w:val="22"/>
          <w:szCs w:val="22"/>
        </w:rPr>
        <w:t>Communication and interpersonal skills in social work</w:t>
      </w:r>
      <w:r w:rsidRPr="006954E3">
        <w:rPr>
          <w:rStyle w:val="s1"/>
          <w:rFonts w:asciiTheme="minorBidi" w:hAnsiTheme="minorBidi" w:cstheme="minorBidi"/>
          <w:sz w:val="22"/>
          <w:szCs w:val="22"/>
        </w:rPr>
        <w:t xml:space="preserve">. 5th </w:t>
      </w:r>
      <w:proofErr w:type="spellStart"/>
      <w:r w:rsidRPr="006954E3">
        <w:rPr>
          <w:rStyle w:val="s1"/>
          <w:rFonts w:asciiTheme="minorBidi" w:hAnsiTheme="minorBidi" w:cstheme="minorBidi"/>
          <w:sz w:val="22"/>
          <w:szCs w:val="22"/>
        </w:rPr>
        <w:t>edn</w:t>
      </w:r>
      <w:proofErr w:type="spellEnd"/>
      <w:r w:rsidRPr="006954E3">
        <w:rPr>
          <w:rStyle w:val="s1"/>
          <w:rFonts w:asciiTheme="minorBidi" w:hAnsiTheme="minorBidi" w:cstheme="minorBidi"/>
          <w:sz w:val="22"/>
          <w:szCs w:val="22"/>
        </w:rPr>
        <w:t>. London: SAGE Publications.</w:t>
      </w:r>
    </w:p>
    <w:p w14:paraId="4EC380F2" w14:textId="77777777" w:rsidR="00AF60EE" w:rsidRPr="006954E3" w:rsidRDefault="00AF60EE"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Lefevre, M., Tanner, K. and </w:t>
      </w:r>
      <w:proofErr w:type="spellStart"/>
      <w:r w:rsidRPr="006954E3">
        <w:rPr>
          <w:rStyle w:val="s1"/>
          <w:rFonts w:asciiTheme="minorBidi" w:hAnsiTheme="minorBidi" w:cstheme="minorBidi"/>
          <w:sz w:val="22"/>
          <w:szCs w:val="22"/>
        </w:rPr>
        <w:t>Luckock</w:t>
      </w:r>
      <w:proofErr w:type="spellEnd"/>
      <w:r w:rsidRPr="006954E3">
        <w:rPr>
          <w:rStyle w:val="s1"/>
          <w:rFonts w:asciiTheme="minorBidi" w:hAnsiTheme="minorBidi" w:cstheme="minorBidi"/>
          <w:sz w:val="22"/>
          <w:szCs w:val="22"/>
        </w:rPr>
        <w:t xml:space="preserve">, B. (2008) ‘Developing social work students’ communication skills with children and young people’, </w:t>
      </w:r>
      <w:r w:rsidRPr="006954E3">
        <w:rPr>
          <w:rStyle w:val="s3"/>
          <w:rFonts w:asciiTheme="minorBidi" w:hAnsiTheme="minorBidi" w:cstheme="minorBidi"/>
          <w:i/>
          <w:iCs/>
          <w:sz w:val="22"/>
          <w:szCs w:val="22"/>
        </w:rPr>
        <w:t>Child &amp; Family Social Work</w:t>
      </w:r>
      <w:r w:rsidRPr="006954E3">
        <w:rPr>
          <w:rStyle w:val="s1"/>
          <w:rFonts w:asciiTheme="minorBidi" w:hAnsiTheme="minorBidi" w:cstheme="minorBidi"/>
          <w:sz w:val="22"/>
          <w:szCs w:val="22"/>
        </w:rPr>
        <w:t>, 13(2), pp. 166–175.</w:t>
      </w:r>
    </w:p>
    <w:p w14:paraId="3D3696B6" w14:textId="17D4B501" w:rsidR="00AF60EE" w:rsidRPr="006954E3" w:rsidRDefault="00AF60EE"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Moilanen, J., </w:t>
      </w:r>
      <w:proofErr w:type="spellStart"/>
      <w:r w:rsidRPr="006954E3">
        <w:rPr>
          <w:rStyle w:val="s1"/>
          <w:rFonts w:asciiTheme="minorBidi" w:hAnsiTheme="minorBidi" w:cstheme="minorBidi"/>
          <w:sz w:val="22"/>
          <w:szCs w:val="22"/>
        </w:rPr>
        <w:t>Aaltio</w:t>
      </w:r>
      <w:proofErr w:type="spellEnd"/>
      <w:r w:rsidRPr="006954E3">
        <w:rPr>
          <w:rStyle w:val="s1"/>
          <w:rFonts w:asciiTheme="minorBidi" w:hAnsiTheme="minorBidi" w:cstheme="minorBidi"/>
          <w:sz w:val="22"/>
          <w:szCs w:val="22"/>
        </w:rPr>
        <w:t xml:space="preserve">, E., </w:t>
      </w:r>
      <w:proofErr w:type="spellStart"/>
      <w:r w:rsidRPr="006954E3">
        <w:rPr>
          <w:rStyle w:val="s1"/>
          <w:rFonts w:asciiTheme="minorBidi" w:hAnsiTheme="minorBidi" w:cstheme="minorBidi"/>
          <w:sz w:val="22"/>
          <w:szCs w:val="22"/>
        </w:rPr>
        <w:t>Mänttäri</w:t>
      </w:r>
      <w:proofErr w:type="spellEnd"/>
      <w:r w:rsidRPr="006954E3">
        <w:rPr>
          <w:rStyle w:val="s1"/>
          <w:rFonts w:asciiTheme="minorBidi" w:hAnsiTheme="minorBidi" w:cstheme="minorBidi"/>
          <w:sz w:val="22"/>
          <w:szCs w:val="22"/>
        </w:rPr>
        <w:t>-van der Kuip, M.</w:t>
      </w:r>
      <w:r w:rsidR="005B3795" w:rsidRPr="006954E3">
        <w:rPr>
          <w:rStyle w:val="s1"/>
          <w:rFonts w:asciiTheme="minorBidi" w:hAnsiTheme="minorBidi" w:cstheme="minorBidi"/>
          <w:sz w:val="22"/>
          <w:szCs w:val="22"/>
        </w:rPr>
        <w:t xml:space="preserve">, </w:t>
      </w:r>
      <w:r w:rsidR="005B3795" w:rsidRPr="006954E3">
        <w:rPr>
          <w:rFonts w:asciiTheme="minorBidi" w:hAnsiTheme="minorBidi" w:cstheme="minorBidi"/>
          <w:sz w:val="22"/>
          <w:szCs w:val="22"/>
        </w:rPr>
        <w:t>Jäppinen, M.</w:t>
      </w:r>
      <w:r w:rsidR="009A31D2">
        <w:rPr>
          <w:rFonts w:asciiTheme="minorBidi" w:hAnsiTheme="minorBidi" w:cstheme="minorBidi"/>
          <w:sz w:val="22"/>
          <w:szCs w:val="22"/>
        </w:rPr>
        <w:t>,</w:t>
      </w:r>
      <w:r w:rsidR="005B3795" w:rsidRPr="006954E3">
        <w:rPr>
          <w:rFonts w:asciiTheme="minorBidi" w:hAnsiTheme="minorBidi" w:cstheme="minorBidi"/>
          <w:sz w:val="22"/>
          <w:szCs w:val="22"/>
        </w:rPr>
        <w:t xml:space="preserve"> </w:t>
      </w:r>
      <w:proofErr w:type="spellStart"/>
      <w:r w:rsidR="005B3795" w:rsidRPr="006954E3">
        <w:rPr>
          <w:rFonts w:asciiTheme="minorBidi" w:hAnsiTheme="minorBidi" w:cstheme="minorBidi"/>
          <w:sz w:val="22"/>
          <w:szCs w:val="22"/>
        </w:rPr>
        <w:t>Muurinen</w:t>
      </w:r>
      <w:proofErr w:type="spellEnd"/>
      <w:r w:rsidR="005B3795" w:rsidRPr="006954E3">
        <w:rPr>
          <w:rFonts w:asciiTheme="minorBidi" w:hAnsiTheme="minorBidi" w:cstheme="minorBidi"/>
          <w:sz w:val="22"/>
          <w:szCs w:val="22"/>
        </w:rPr>
        <w:t>, H.</w:t>
      </w:r>
      <w:r w:rsidR="009A31D2">
        <w:rPr>
          <w:rFonts w:asciiTheme="minorBidi" w:hAnsiTheme="minorBidi" w:cstheme="minorBidi"/>
          <w:sz w:val="22"/>
          <w:szCs w:val="22"/>
        </w:rPr>
        <w:t>,</w:t>
      </w:r>
      <w:r w:rsidR="005B3795" w:rsidRPr="006954E3">
        <w:rPr>
          <w:rFonts w:asciiTheme="minorBidi" w:hAnsiTheme="minorBidi" w:cstheme="minorBidi"/>
          <w:sz w:val="22"/>
          <w:szCs w:val="22"/>
        </w:rPr>
        <w:t xml:space="preserve"> </w:t>
      </w:r>
      <w:proofErr w:type="spellStart"/>
      <w:r w:rsidR="005B3795" w:rsidRPr="006954E3">
        <w:rPr>
          <w:rFonts w:asciiTheme="minorBidi" w:hAnsiTheme="minorBidi" w:cstheme="minorBidi"/>
          <w:sz w:val="22"/>
          <w:szCs w:val="22"/>
        </w:rPr>
        <w:t>Hyrri</w:t>
      </w:r>
      <w:proofErr w:type="spellEnd"/>
      <w:r w:rsidR="005B3795" w:rsidRPr="006954E3">
        <w:rPr>
          <w:rFonts w:asciiTheme="minorBidi" w:hAnsiTheme="minorBidi" w:cstheme="minorBidi"/>
          <w:sz w:val="22"/>
          <w:szCs w:val="22"/>
        </w:rPr>
        <w:t>, E</w:t>
      </w:r>
      <w:r w:rsidR="009A31D2">
        <w:rPr>
          <w:rFonts w:asciiTheme="minorBidi" w:hAnsiTheme="minorBidi" w:cstheme="minorBidi"/>
          <w:sz w:val="22"/>
          <w:szCs w:val="22"/>
        </w:rPr>
        <w:t>.</w:t>
      </w:r>
      <w:r w:rsidR="005B3795" w:rsidRPr="006954E3">
        <w:rPr>
          <w:rStyle w:val="s1"/>
          <w:rFonts w:asciiTheme="minorBidi" w:hAnsiTheme="minorBidi" w:cstheme="minorBidi"/>
          <w:sz w:val="22"/>
          <w:szCs w:val="22"/>
        </w:rPr>
        <w:t xml:space="preserve"> </w:t>
      </w:r>
      <w:r w:rsidRPr="006954E3">
        <w:rPr>
          <w:rStyle w:val="s1"/>
          <w:rFonts w:asciiTheme="minorBidi" w:hAnsiTheme="minorBidi" w:cstheme="minorBidi"/>
          <w:sz w:val="22"/>
          <w:szCs w:val="22"/>
        </w:rPr>
        <w:t xml:space="preserve">(2026) ‘Mapping studies on practitioners’ communication skills in child and family social work: A scoping review’, </w:t>
      </w:r>
      <w:r w:rsidRPr="009A31D2">
        <w:rPr>
          <w:rStyle w:val="s3"/>
          <w:rFonts w:asciiTheme="minorBidi" w:hAnsiTheme="minorBidi" w:cstheme="minorBidi"/>
          <w:i/>
          <w:iCs/>
          <w:sz w:val="22"/>
          <w:szCs w:val="22"/>
        </w:rPr>
        <w:t>British Journal of Social Work</w:t>
      </w:r>
      <w:r w:rsidRPr="009A31D2">
        <w:rPr>
          <w:rStyle w:val="s1"/>
          <w:rFonts w:asciiTheme="minorBidi" w:hAnsiTheme="minorBidi" w:cstheme="minorBidi"/>
          <w:i/>
          <w:iCs/>
          <w:sz w:val="22"/>
          <w:szCs w:val="22"/>
        </w:rPr>
        <w:t>.</w:t>
      </w:r>
    </w:p>
    <w:p w14:paraId="724092F0" w14:textId="77777777" w:rsidR="00AF60EE" w:rsidRPr="006954E3" w:rsidRDefault="00AF60EE" w:rsidP="006954E3">
      <w:pPr>
        <w:pStyle w:val="p1"/>
        <w:spacing w:line="360" w:lineRule="auto"/>
        <w:rPr>
          <w:rStyle w:val="s1"/>
          <w:rFonts w:asciiTheme="minorBidi" w:hAnsiTheme="minorBidi" w:cstheme="minorBidi"/>
          <w:sz w:val="22"/>
          <w:szCs w:val="22"/>
        </w:rPr>
      </w:pPr>
      <w:r w:rsidRPr="006954E3">
        <w:rPr>
          <w:rStyle w:val="s1"/>
          <w:rFonts w:asciiTheme="minorBidi" w:hAnsiTheme="minorBidi" w:cstheme="minorBidi"/>
          <w:sz w:val="22"/>
          <w:szCs w:val="22"/>
        </w:rPr>
        <w:t>Prospects (2024) ‘</w:t>
      </w:r>
      <w:r w:rsidRPr="006954E3">
        <w:rPr>
          <w:rStyle w:val="s2"/>
          <w:rFonts w:asciiTheme="minorBidi" w:hAnsiTheme="minorBidi" w:cstheme="minorBidi"/>
          <w:sz w:val="22"/>
          <w:szCs w:val="22"/>
        </w:rPr>
        <w:t xml:space="preserve">Social worker job profile’, </w:t>
      </w:r>
      <w:r w:rsidRPr="006954E3">
        <w:rPr>
          <w:rStyle w:val="s2"/>
          <w:rFonts w:asciiTheme="minorBidi" w:hAnsiTheme="minorBidi" w:cstheme="minorBidi"/>
          <w:i/>
          <w:iCs/>
          <w:sz w:val="22"/>
          <w:szCs w:val="22"/>
        </w:rPr>
        <w:t>Prospects.ac.uk</w:t>
      </w:r>
      <w:r w:rsidRPr="006954E3">
        <w:rPr>
          <w:rStyle w:val="s1"/>
          <w:rFonts w:asciiTheme="minorBidi" w:hAnsiTheme="minorBidi" w:cstheme="minorBidi"/>
          <w:sz w:val="22"/>
          <w:szCs w:val="22"/>
        </w:rPr>
        <w:t xml:space="preserve">. Available at: </w:t>
      </w:r>
      <w:hyperlink r:id="rId9" w:history="1">
        <w:r w:rsidRPr="006954E3">
          <w:rPr>
            <w:rStyle w:val="Hyperlink"/>
            <w:rFonts w:asciiTheme="minorBidi" w:hAnsiTheme="minorBidi" w:cstheme="minorBidi"/>
            <w:sz w:val="22"/>
            <w:szCs w:val="22"/>
          </w:rPr>
          <w:t>https://www.prospects.ac.uk/job-profiles/social-worker</w:t>
        </w:r>
      </w:hyperlink>
      <w:r w:rsidRPr="006954E3">
        <w:rPr>
          <w:rStyle w:val="s1"/>
          <w:rFonts w:asciiTheme="minorBidi" w:hAnsiTheme="minorBidi" w:cstheme="minorBidi"/>
          <w:sz w:val="22"/>
          <w:szCs w:val="22"/>
        </w:rPr>
        <w:t xml:space="preserve"> (Accessed: 16 March 2026).</w:t>
      </w:r>
    </w:p>
    <w:p w14:paraId="325204B0" w14:textId="0A1F1FB8" w:rsidR="00AF60EE" w:rsidRPr="006954E3" w:rsidRDefault="00AF60EE" w:rsidP="006954E3">
      <w:pPr>
        <w:pStyle w:val="p1"/>
        <w:spacing w:line="360" w:lineRule="auto"/>
        <w:rPr>
          <w:rFonts w:asciiTheme="minorBidi" w:hAnsiTheme="minorBidi" w:cstheme="minorBidi"/>
          <w:sz w:val="22"/>
          <w:szCs w:val="22"/>
        </w:rPr>
      </w:pPr>
      <w:r w:rsidRPr="006954E3">
        <w:rPr>
          <w:rStyle w:val="s1"/>
          <w:rFonts w:asciiTheme="minorBidi" w:hAnsiTheme="minorBidi" w:cstheme="minorBidi"/>
          <w:sz w:val="22"/>
          <w:szCs w:val="22"/>
        </w:rPr>
        <w:t xml:space="preserve">Skills for Care (2023) </w:t>
      </w:r>
      <w:r w:rsidRPr="006954E3">
        <w:rPr>
          <w:rStyle w:val="s2"/>
          <w:rFonts w:asciiTheme="minorBidi" w:hAnsiTheme="minorBidi" w:cstheme="minorBidi"/>
          <w:i/>
          <w:iCs/>
          <w:sz w:val="22"/>
          <w:szCs w:val="22"/>
        </w:rPr>
        <w:t>Supervision in social work and social care</w:t>
      </w:r>
      <w:r w:rsidRPr="006954E3">
        <w:rPr>
          <w:rStyle w:val="s1"/>
          <w:rFonts w:asciiTheme="minorBidi" w:hAnsiTheme="minorBidi" w:cstheme="minorBidi"/>
          <w:sz w:val="22"/>
          <w:szCs w:val="22"/>
        </w:rPr>
        <w:t xml:space="preserve">. Available at: </w:t>
      </w:r>
      <w:hyperlink r:id="rId10" w:history="1">
        <w:r w:rsidRPr="006954E3">
          <w:rPr>
            <w:rStyle w:val="Hyperlink"/>
            <w:rFonts w:asciiTheme="minorBidi" w:hAnsiTheme="minorBidi" w:cstheme="minorBidi"/>
            <w:sz w:val="22"/>
            <w:szCs w:val="22"/>
          </w:rPr>
          <w:t>https://www.skillsforcare.org.uk</w:t>
        </w:r>
      </w:hyperlink>
      <w:r w:rsidRPr="006954E3">
        <w:rPr>
          <w:rStyle w:val="s1"/>
          <w:rFonts w:asciiTheme="minorBidi" w:hAnsiTheme="minorBidi" w:cstheme="minorBidi"/>
          <w:sz w:val="22"/>
          <w:szCs w:val="22"/>
        </w:rPr>
        <w:t xml:space="preserve"> (Accessed: 18 March 2026).</w:t>
      </w:r>
    </w:p>
    <w:p w14:paraId="61195D87" w14:textId="77777777" w:rsidR="00230C07" w:rsidRPr="006954E3" w:rsidRDefault="00230C07" w:rsidP="006954E3">
      <w:pPr>
        <w:pStyle w:val="p1"/>
        <w:spacing w:line="360" w:lineRule="auto"/>
        <w:rPr>
          <w:rFonts w:asciiTheme="minorBidi" w:hAnsiTheme="minorBidi" w:cstheme="minorBidi"/>
          <w:sz w:val="22"/>
          <w:szCs w:val="22"/>
        </w:rPr>
      </w:pPr>
    </w:p>
    <w:p w14:paraId="3DF35B33" w14:textId="77777777" w:rsidR="00230C07" w:rsidRPr="006954E3" w:rsidRDefault="00230C07" w:rsidP="006954E3">
      <w:pPr>
        <w:pStyle w:val="ListParagraph"/>
        <w:spacing w:line="360" w:lineRule="auto"/>
        <w:rPr>
          <w:rFonts w:asciiTheme="minorBidi" w:hAnsiTheme="minorBidi"/>
          <w:color w:val="FF0000"/>
          <w:sz w:val="22"/>
        </w:rPr>
      </w:pPr>
    </w:p>
    <w:sectPr w:rsidR="00230C07" w:rsidRPr="006954E3">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6AD76" w14:textId="77777777" w:rsidR="00820DEE" w:rsidRDefault="00820DEE" w:rsidP="003C7C97">
      <w:pPr>
        <w:spacing w:after="0" w:line="240" w:lineRule="auto"/>
      </w:pPr>
      <w:r>
        <w:separator/>
      </w:r>
    </w:p>
  </w:endnote>
  <w:endnote w:type="continuationSeparator" w:id="0">
    <w:p w14:paraId="68351AB6" w14:textId="77777777" w:rsidR="00820DEE" w:rsidRDefault="00820DE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5209272"/>
      <w:docPartObj>
        <w:docPartGallery w:val="Page Numbers (Bottom of Page)"/>
        <w:docPartUnique/>
      </w:docPartObj>
    </w:sdtPr>
    <w:sdtContent>
      <w:p w14:paraId="4AEC4F9A" w14:textId="0676F9E1" w:rsidR="006954E3" w:rsidRDefault="006954E3"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B21CE19" w14:textId="77777777" w:rsidR="006954E3" w:rsidRDefault="006954E3" w:rsidP="006954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4404298"/>
      <w:docPartObj>
        <w:docPartGallery w:val="Page Numbers (Bottom of Page)"/>
        <w:docPartUnique/>
      </w:docPartObj>
    </w:sdtPr>
    <w:sdtContent>
      <w:p w14:paraId="27F7C0FC" w14:textId="647760C8" w:rsidR="006954E3" w:rsidRDefault="006954E3"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C3DCBB" w14:textId="77777777" w:rsidR="006954E3" w:rsidRDefault="006954E3" w:rsidP="006954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66B99" w14:textId="77777777" w:rsidR="00820DEE" w:rsidRDefault="00820DEE" w:rsidP="003C7C97">
      <w:pPr>
        <w:spacing w:after="0" w:line="240" w:lineRule="auto"/>
      </w:pPr>
      <w:r>
        <w:separator/>
      </w:r>
    </w:p>
  </w:footnote>
  <w:footnote w:type="continuationSeparator" w:id="0">
    <w:p w14:paraId="282CD69C" w14:textId="77777777" w:rsidR="00820DEE" w:rsidRDefault="00820DE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9215C91"/>
    <w:multiLevelType w:val="hybridMultilevel"/>
    <w:tmpl w:val="E418F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E1D6BA6"/>
    <w:multiLevelType w:val="hybridMultilevel"/>
    <w:tmpl w:val="0638E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2"/>
  </w:num>
  <w:num w:numId="3" w16cid:durableId="1067413603">
    <w:abstractNumId w:val="9"/>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4"/>
  </w:num>
  <w:num w:numId="10" w16cid:durableId="1579359955">
    <w:abstractNumId w:val="11"/>
  </w:num>
  <w:num w:numId="11" w16cid:durableId="806699681">
    <w:abstractNumId w:val="13"/>
  </w:num>
  <w:num w:numId="12" w16cid:durableId="1314750107">
    <w:abstractNumId w:val="10"/>
  </w:num>
  <w:num w:numId="13" w16cid:durableId="1766919701">
    <w:abstractNumId w:val="16"/>
  </w:num>
  <w:num w:numId="14" w16cid:durableId="1957908719">
    <w:abstractNumId w:val="8"/>
  </w:num>
  <w:num w:numId="15" w16cid:durableId="1132019979">
    <w:abstractNumId w:val="3"/>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802847573">
    <w:abstractNumId w:val="1"/>
  </w:num>
  <w:num w:numId="24" w16cid:durableId="13621242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0C07"/>
    <w:rsid w:val="00236401"/>
    <w:rsid w:val="002370CE"/>
    <w:rsid w:val="00242974"/>
    <w:rsid w:val="002976D4"/>
    <w:rsid w:val="002A5577"/>
    <w:rsid w:val="002B4AA4"/>
    <w:rsid w:val="002E71BA"/>
    <w:rsid w:val="002F5066"/>
    <w:rsid w:val="003003FD"/>
    <w:rsid w:val="0030402E"/>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D29EA"/>
    <w:rsid w:val="00500295"/>
    <w:rsid w:val="00501AAF"/>
    <w:rsid w:val="00527AFA"/>
    <w:rsid w:val="005419DA"/>
    <w:rsid w:val="005678AC"/>
    <w:rsid w:val="005709B1"/>
    <w:rsid w:val="00572B3B"/>
    <w:rsid w:val="005836D2"/>
    <w:rsid w:val="00587C58"/>
    <w:rsid w:val="005A7FD4"/>
    <w:rsid w:val="005B1A84"/>
    <w:rsid w:val="005B3795"/>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954E3"/>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0DEE"/>
    <w:rsid w:val="008520F8"/>
    <w:rsid w:val="00855F34"/>
    <w:rsid w:val="008826B6"/>
    <w:rsid w:val="00882A83"/>
    <w:rsid w:val="008B0B22"/>
    <w:rsid w:val="008C58B0"/>
    <w:rsid w:val="008C591B"/>
    <w:rsid w:val="008C6182"/>
    <w:rsid w:val="008E5C1C"/>
    <w:rsid w:val="00926458"/>
    <w:rsid w:val="00933720"/>
    <w:rsid w:val="009A31D2"/>
    <w:rsid w:val="009C7E52"/>
    <w:rsid w:val="009E4934"/>
    <w:rsid w:val="009F40A7"/>
    <w:rsid w:val="009F5CE6"/>
    <w:rsid w:val="00A035CD"/>
    <w:rsid w:val="00A45546"/>
    <w:rsid w:val="00A50E80"/>
    <w:rsid w:val="00A513B0"/>
    <w:rsid w:val="00A63F7F"/>
    <w:rsid w:val="00A667CE"/>
    <w:rsid w:val="00A75042"/>
    <w:rsid w:val="00A774BC"/>
    <w:rsid w:val="00A82678"/>
    <w:rsid w:val="00A946CB"/>
    <w:rsid w:val="00AA77C8"/>
    <w:rsid w:val="00AC7BE2"/>
    <w:rsid w:val="00AE35BF"/>
    <w:rsid w:val="00AF60EE"/>
    <w:rsid w:val="00B1067E"/>
    <w:rsid w:val="00B70CE6"/>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230C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230C07"/>
  </w:style>
  <w:style w:type="character" w:customStyle="1" w:styleId="s2">
    <w:name w:val="s2"/>
    <w:basedOn w:val="DefaultParagraphFont"/>
    <w:rsid w:val="00230C07"/>
  </w:style>
  <w:style w:type="paragraph" w:customStyle="1" w:styleId="p2">
    <w:name w:val="p2"/>
    <w:basedOn w:val="Normal"/>
    <w:rsid w:val="00230C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30C07"/>
    <w:rPr>
      <w:color w:val="605E5C"/>
      <w:shd w:val="clear" w:color="auto" w:fill="E1DFDD"/>
    </w:rPr>
  </w:style>
  <w:style w:type="character" w:styleId="FollowedHyperlink">
    <w:name w:val="FollowedHyperlink"/>
    <w:basedOn w:val="DefaultParagraphFont"/>
    <w:uiPriority w:val="99"/>
    <w:semiHidden/>
    <w:unhideWhenUsed/>
    <w:rsid w:val="00230C07"/>
    <w:rPr>
      <w:color w:val="954F72" w:themeColor="followedHyperlink"/>
      <w:u w:val="single"/>
    </w:rPr>
  </w:style>
  <w:style w:type="character" w:customStyle="1" w:styleId="s3">
    <w:name w:val="s3"/>
    <w:basedOn w:val="DefaultParagraphFont"/>
    <w:rsid w:val="00230C07"/>
  </w:style>
  <w:style w:type="character" w:styleId="PageNumber">
    <w:name w:val="page number"/>
    <w:basedOn w:val="DefaultParagraphFont"/>
    <w:uiPriority w:val="99"/>
    <w:semiHidden/>
    <w:unhideWhenUsed/>
    <w:rsid w:val="00695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killsforcare.org.uk/" TargetMode="External"/><Relationship Id="rId4" Type="http://schemas.openxmlformats.org/officeDocument/2006/relationships/settings" Target="settings.xml"/><Relationship Id="rId9" Type="http://schemas.openxmlformats.org/officeDocument/2006/relationships/hyperlink" Target="https://www.prospects.ac.uk/job-profiles/social-work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7</Pages>
  <Words>2098</Words>
  <Characters>10537</Characters>
  <Application>Microsoft Office Word</Application>
  <DocSecurity>0</DocSecurity>
  <Lines>284</Lines>
  <Paragraphs>77</Paragraphs>
  <ScaleCrop>false</ScaleCrop>
  <Company>University of Wales Trinity Saint David</Company>
  <LinksUpToDate>false</LinksUpToDate>
  <CharactersWithSpaces>12558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Khadija Abouelela (2521456)</cp:lastModifiedBy>
  <cp:revision>8</cp:revision>
  <dcterms:created xsi:type="dcterms:W3CDTF">2026-03-16T14:29:00Z</dcterms:created>
  <dcterms:modified xsi:type="dcterms:W3CDTF">2026-03-26T22:52:00Z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