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3195430"/>
        <w:docPartObj>
          <w:docPartGallery w:val="Cover Pages"/>
          <w:docPartUnique/>
        </w:docPartObj>
      </w:sdtPr>
      <w:sdtEndPr>
        <w:rPr>
          <w:color w:val="auto"/>
        </w:rPr>
      </w:sdtEndPr>
      <w:sdtContent>
        <w:p w14:paraId="7CE33BEF" w14:textId="77777777" w:rsidR="006D0309" w:rsidRDefault="006D0309" w:rsidP="006D0309">
          <w:pPr>
            <w:pStyle w:val="NoSpacing"/>
            <w:spacing w:before="1540" w:after="240"/>
            <w:jc w:val="center"/>
            <w:rPr>
              <w:color w:val="4472C4" w:themeColor="accent1"/>
            </w:rPr>
          </w:pPr>
          <w:r>
            <w:rPr>
              <w:noProof/>
              <w:color w:val="4472C4" w:themeColor="accent1"/>
            </w:rPr>
            <w:drawing>
              <wp:inline distT="0" distB="0" distL="0" distR="0" wp14:anchorId="141E3BF9" wp14:editId="66EF76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6B51F1F5E964990820B604A36762B6C"/>
            </w:placeholder>
            <w:dataBinding w:prefixMappings="xmlns:ns0='http://purl.org/dc/elements/1.1/' xmlns:ns1='http://schemas.openxmlformats.org/package/2006/metadata/core-properties' " w:xpath="/ns1:coreProperties[1]/ns0:title[1]" w:storeItemID="{6C3C8BC8-F283-45AE-878A-BAB7291924A1}"/>
            <w:text/>
          </w:sdtPr>
          <w:sdtEndPr/>
          <w:sdtContent>
            <w:p w14:paraId="347F44F9" w14:textId="18218133" w:rsidR="006D0309" w:rsidRDefault="006D0309" w:rsidP="006D03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D0309">
                <w:rPr>
                  <w:rFonts w:asciiTheme="majorHAnsi" w:eastAsiaTheme="majorEastAsia" w:hAnsiTheme="majorHAnsi" w:cstheme="majorBidi"/>
                  <w:caps/>
                  <w:color w:val="4472C4" w:themeColor="accent1"/>
                  <w:sz w:val="72"/>
                  <w:szCs w:val="72"/>
                </w:rPr>
                <w:t>Project Planning for Construction</w:t>
              </w:r>
            </w:p>
          </w:sdtContent>
        </w:sdt>
        <w:p w14:paraId="1185D5C2" w14:textId="0D182D67" w:rsidR="006D0309" w:rsidRDefault="006D0309" w:rsidP="006D0309">
          <w:pPr>
            <w:pStyle w:val="NoSpacing"/>
            <w:jc w:val="center"/>
            <w:rPr>
              <w:color w:val="4472C4" w:themeColor="accent1"/>
              <w:sz w:val="28"/>
              <w:szCs w:val="28"/>
            </w:rPr>
          </w:pPr>
          <w:r>
            <w:rPr>
              <w:color w:val="4472C4" w:themeColor="accent1"/>
              <w:sz w:val="28"/>
              <w:szCs w:val="28"/>
            </w:rPr>
            <w:t>Jonathan Triggs 1807834</w:t>
          </w:r>
        </w:p>
        <w:p w14:paraId="56662A06" w14:textId="77777777" w:rsidR="006D0309" w:rsidRDefault="006D0309" w:rsidP="006D030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BA8C609" wp14:editId="64C1EC0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28"/>
                                  </w:rPr>
                                  <w:alias w:val="Date"/>
                                  <w:tag w:val=""/>
                                  <w:id w:val="-125882864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721D5FA" w14:textId="77777777" w:rsidR="00E6045A" w:rsidRPr="002B66F5" w:rsidRDefault="00E6045A" w:rsidP="006D0309">
                                    <w:pPr>
                                      <w:pStyle w:val="NoSpacing"/>
                                      <w:spacing w:after="40"/>
                                      <w:jc w:val="center"/>
                                      <w:rPr>
                                        <w:caps/>
                                        <w:color w:val="4472C4" w:themeColor="accent1"/>
                                        <w:sz w:val="40"/>
                                        <w:szCs w:val="28"/>
                                      </w:rPr>
                                    </w:pPr>
                                    <w:r>
                                      <w:rPr>
                                        <w:caps/>
                                        <w:color w:val="4472C4" w:themeColor="accent1"/>
                                        <w:sz w:val="40"/>
                                        <w:szCs w:val="28"/>
                                      </w:rPr>
                                      <w:t xml:space="preserve">     </w:t>
                                    </w:r>
                                  </w:p>
                                </w:sdtContent>
                              </w:sdt>
                              <w:p w14:paraId="481ABD7F" w14:textId="77777777" w:rsidR="00E6045A" w:rsidRPr="002B66F5" w:rsidRDefault="00535801" w:rsidP="006D0309">
                                <w:pPr>
                                  <w:pStyle w:val="NoSpacing"/>
                                  <w:jc w:val="center"/>
                                  <w:rPr>
                                    <w:color w:val="4472C4" w:themeColor="accent1"/>
                                    <w:sz w:val="32"/>
                                  </w:rPr>
                                </w:pPr>
                                <w:sdt>
                                  <w:sdtPr>
                                    <w:rPr>
                                      <w:caps/>
                                      <w:color w:val="4472C4" w:themeColor="accent1"/>
                                      <w:sz w:val="32"/>
                                    </w:rPr>
                                    <w:alias w:val="Company"/>
                                    <w:tag w:val=""/>
                                    <w:id w:val="594828752"/>
                                    <w:showingPlcHdr/>
                                    <w:dataBinding w:prefixMappings="xmlns:ns0='http://schemas.openxmlformats.org/officeDocument/2006/extended-properties' " w:xpath="/ns0:Properties[1]/ns0:Company[1]" w:storeItemID="{6668398D-A668-4E3E-A5EB-62B293D839F1}"/>
                                    <w:text/>
                                  </w:sdtPr>
                                  <w:sdtEndPr/>
                                  <w:sdtContent>
                                    <w:r w:rsidR="00E6045A">
                                      <w:rPr>
                                        <w:caps/>
                                        <w:color w:val="4472C4" w:themeColor="accent1"/>
                                        <w:sz w:val="32"/>
                                      </w:rPr>
                                      <w:t xml:space="preserve">     </w:t>
                                    </w:r>
                                  </w:sdtContent>
                                </w:sdt>
                              </w:p>
                              <w:p w14:paraId="44E49DA2" w14:textId="77777777" w:rsidR="00E6045A" w:rsidRPr="002B66F5" w:rsidRDefault="00535801" w:rsidP="006D0309">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EndPr/>
                                  <w:sdtContent>
                                    <w:r w:rsidR="00E6045A">
                                      <w:rPr>
                                        <w:color w:val="4472C4" w:themeColor="accent1"/>
                                        <w:sz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A8C60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0"/>
                              <w:szCs w:val="28"/>
                            </w:rPr>
                            <w:alias w:val="Date"/>
                            <w:tag w:val=""/>
                            <w:id w:val="-125882864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721D5FA" w14:textId="77777777" w:rsidR="00E6045A" w:rsidRPr="002B66F5" w:rsidRDefault="00E6045A" w:rsidP="006D0309">
                              <w:pPr>
                                <w:pStyle w:val="NoSpacing"/>
                                <w:spacing w:after="40"/>
                                <w:jc w:val="center"/>
                                <w:rPr>
                                  <w:caps/>
                                  <w:color w:val="4472C4" w:themeColor="accent1"/>
                                  <w:sz w:val="40"/>
                                  <w:szCs w:val="28"/>
                                </w:rPr>
                              </w:pPr>
                              <w:r>
                                <w:rPr>
                                  <w:caps/>
                                  <w:color w:val="4472C4" w:themeColor="accent1"/>
                                  <w:sz w:val="40"/>
                                  <w:szCs w:val="28"/>
                                </w:rPr>
                                <w:t xml:space="preserve">     </w:t>
                              </w:r>
                            </w:p>
                          </w:sdtContent>
                        </w:sdt>
                        <w:p w14:paraId="481ABD7F" w14:textId="77777777" w:rsidR="00E6045A" w:rsidRPr="002B66F5" w:rsidRDefault="00E6045A" w:rsidP="006D0309">
                          <w:pPr>
                            <w:pStyle w:val="NoSpacing"/>
                            <w:jc w:val="center"/>
                            <w:rPr>
                              <w:color w:val="4472C4" w:themeColor="accent1"/>
                              <w:sz w:val="32"/>
                            </w:rPr>
                          </w:pPr>
                          <w:sdt>
                            <w:sdtPr>
                              <w:rPr>
                                <w:caps/>
                                <w:color w:val="4472C4" w:themeColor="accent1"/>
                                <w:sz w:val="32"/>
                              </w:rPr>
                              <w:alias w:val="Company"/>
                              <w:tag w:val=""/>
                              <w:id w:val="594828752"/>
                              <w:showingPlcHdr/>
                              <w:dataBinding w:prefixMappings="xmlns:ns0='http://schemas.openxmlformats.org/officeDocument/2006/extended-properties' " w:xpath="/ns0:Properties[1]/ns0:Company[1]" w:storeItemID="{6668398D-A668-4E3E-A5EB-62B293D839F1}"/>
                              <w:text/>
                            </w:sdtPr>
                            <w:sdtContent>
                              <w:r>
                                <w:rPr>
                                  <w:caps/>
                                  <w:color w:val="4472C4" w:themeColor="accent1"/>
                                  <w:sz w:val="32"/>
                                </w:rPr>
                                <w:t xml:space="preserve">     </w:t>
                              </w:r>
                            </w:sdtContent>
                          </w:sdt>
                        </w:p>
                        <w:p w14:paraId="44E49DA2" w14:textId="77777777" w:rsidR="00E6045A" w:rsidRPr="002B66F5" w:rsidRDefault="00E6045A" w:rsidP="006D0309">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Content>
                              <w:r>
                                <w:rPr>
                                  <w:color w:val="4472C4" w:themeColor="accent1"/>
                                  <w:sz w:val="32"/>
                                </w:rPr>
                                <w:t xml:space="preserve">     </w:t>
                              </w:r>
                            </w:sdtContent>
                          </w:sdt>
                        </w:p>
                      </w:txbxContent>
                    </v:textbox>
                    <w10:wrap anchorx="margin" anchory="page"/>
                  </v:shape>
                </w:pict>
              </mc:Fallback>
            </mc:AlternateContent>
          </w:r>
          <w:r>
            <w:rPr>
              <w:noProof/>
              <w:color w:val="4472C4" w:themeColor="accent1"/>
            </w:rPr>
            <w:drawing>
              <wp:inline distT="0" distB="0" distL="0" distR="0" wp14:anchorId="7E89DC67" wp14:editId="09D95D4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670B03" w14:textId="77777777" w:rsidR="006D0309" w:rsidRDefault="006D0309" w:rsidP="006D0309">
          <w:r>
            <w:rPr>
              <w:noProof/>
            </w:rPr>
            <w:drawing>
              <wp:anchor distT="0" distB="0" distL="114300" distR="114300" simplePos="0" relativeHeight="251660288" behindDoc="1" locked="0" layoutInCell="1" allowOverlap="1" wp14:anchorId="72DBF1A9" wp14:editId="7AD2D92D">
                <wp:simplePos x="0" y="0"/>
                <wp:positionH relativeFrom="margin">
                  <wp:align>center</wp:align>
                </wp:positionH>
                <wp:positionV relativeFrom="paragraph">
                  <wp:posOffset>972325</wp:posOffset>
                </wp:positionV>
                <wp:extent cx="2956956" cy="1009403"/>
                <wp:effectExtent l="0" t="0" r="0" b="0"/>
                <wp:wrapTight wrapText="bothSides">
                  <wp:wrapPolygon edited="0">
                    <wp:start x="0" y="0"/>
                    <wp:lineTo x="0" y="17536"/>
                    <wp:lineTo x="2505" y="19575"/>
                    <wp:lineTo x="8490" y="20798"/>
                    <wp:lineTo x="9186" y="20798"/>
                    <wp:lineTo x="16423" y="19575"/>
                    <wp:lineTo x="21015" y="17128"/>
                    <wp:lineTo x="21155" y="13050"/>
                    <wp:lineTo x="20459" y="11419"/>
                    <wp:lineTo x="18510" y="408"/>
                    <wp:lineTo x="14474" y="0"/>
                    <wp:lineTo x="0" y="0"/>
                  </wp:wrapPolygon>
                </wp:wrapTight>
                <wp:docPr id="2" name="Picture 2"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2018/19"/>
                        <pic:cNvPicPr>
                          <a:picLocks noChangeAspect="1" noChangeArrowheads="1"/>
                        </pic:cNvPicPr>
                      </pic:nvPicPr>
                      <pic:blipFill rotWithShape="1">
                        <a:blip r:embed="rId10">
                          <a:extLst>
                            <a:ext uri="{28A0092B-C50C-407E-A947-70E740481C1C}">
                              <a14:useLocalDpi xmlns:a14="http://schemas.microsoft.com/office/drawing/2010/main" val="0"/>
                            </a:ext>
                          </a:extLst>
                        </a:blip>
                        <a:srcRect r="31781" b="-7624"/>
                        <a:stretch/>
                      </pic:blipFill>
                      <pic:spPr bwMode="auto">
                        <a:xfrm>
                          <a:off x="0" y="0"/>
                          <a:ext cx="2956956" cy="100940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color w:val="auto"/>
          <w:sz w:val="22"/>
          <w:szCs w:val="22"/>
        </w:rPr>
        <w:id w:val="-664094156"/>
        <w:docPartObj>
          <w:docPartGallery w:val="Table of Contents"/>
          <w:docPartUnique/>
        </w:docPartObj>
      </w:sdtPr>
      <w:sdtEndPr>
        <w:rPr>
          <w:b/>
          <w:bCs/>
          <w:noProof/>
        </w:rPr>
      </w:sdtEndPr>
      <w:sdtContent>
        <w:p w14:paraId="561B824F" w14:textId="28A5658D" w:rsidR="006D0309" w:rsidRDefault="006D0309">
          <w:pPr>
            <w:pStyle w:val="TOCHeading"/>
          </w:pPr>
          <w:r>
            <w:t>Table of Contents</w:t>
          </w:r>
        </w:p>
        <w:p w14:paraId="447EA602" w14:textId="538ABF8D" w:rsidR="00B31042" w:rsidRDefault="006D030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6813615" w:history="1">
            <w:r w:rsidR="00B31042" w:rsidRPr="00030767">
              <w:rPr>
                <w:rStyle w:val="Hyperlink"/>
                <w:noProof/>
              </w:rPr>
              <w:t>Method Statement and Risk Assessment</w:t>
            </w:r>
            <w:r w:rsidR="00B31042">
              <w:rPr>
                <w:noProof/>
                <w:webHidden/>
              </w:rPr>
              <w:tab/>
            </w:r>
            <w:r w:rsidR="00B31042">
              <w:rPr>
                <w:noProof/>
                <w:webHidden/>
              </w:rPr>
              <w:fldChar w:fldCharType="begin"/>
            </w:r>
            <w:r w:rsidR="00B31042">
              <w:rPr>
                <w:noProof/>
                <w:webHidden/>
              </w:rPr>
              <w:instrText xml:space="preserve"> PAGEREF _Toc26813615 \h </w:instrText>
            </w:r>
            <w:r w:rsidR="00B31042">
              <w:rPr>
                <w:noProof/>
                <w:webHidden/>
              </w:rPr>
            </w:r>
            <w:r w:rsidR="00B31042">
              <w:rPr>
                <w:noProof/>
                <w:webHidden/>
              </w:rPr>
              <w:fldChar w:fldCharType="separate"/>
            </w:r>
            <w:r w:rsidR="00B31042">
              <w:rPr>
                <w:noProof/>
                <w:webHidden/>
              </w:rPr>
              <w:t>3</w:t>
            </w:r>
            <w:r w:rsidR="00B31042">
              <w:rPr>
                <w:noProof/>
                <w:webHidden/>
              </w:rPr>
              <w:fldChar w:fldCharType="end"/>
            </w:r>
          </w:hyperlink>
        </w:p>
        <w:p w14:paraId="49B375EA" w14:textId="34E43801" w:rsidR="00B31042" w:rsidRDefault="00535801">
          <w:pPr>
            <w:pStyle w:val="TOC2"/>
            <w:tabs>
              <w:tab w:val="right" w:leader="dot" w:pos="9350"/>
            </w:tabs>
            <w:rPr>
              <w:rFonts w:eastAsiaTheme="minorEastAsia"/>
              <w:noProof/>
            </w:rPr>
          </w:pPr>
          <w:hyperlink w:anchor="_Toc26813616" w:history="1">
            <w:r w:rsidR="00B31042" w:rsidRPr="00030767">
              <w:rPr>
                <w:rStyle w:val="Hyperlink"/>
                <w:noProof/>
              </w:rPr>
              <w:t>Purpose</w:t>
            </w:r>
            <w:r w:rsidR="00B31042">
              <w:rPr>
                <w:noProof/>
                <w:webHidden/>
              </w:rPr>
              <w:tab/>
            </w:r>
            <w:r w:rsidR="00B31042">
              <w:rPr>
                <w:noProof/>
                <w:webHidden/>
              </w:rPr>
              <w:fldChar w:fldCharType="begin"/>
            </w:r>
            <w:r w:rsidR="00B31042">
              <w:rPr>
                <w:noProof/>
                <w:webHidden/>
              </w:rPr>
              <w:instrText xml:space="preserve"> PAGEREF _Toc26813616 \h </w:instrText>
            </w:r>
            <w:r w:rsidR="00B31042">
              <w:rPr>
                <w:noProof/>
                <w:webHidden/>
              </w:rPr>
            </w:r>
            <w:r w:rsidR="00B31042">
              <w:rPr>
                <w:noProof/>
                <w:webHidden/>
              </w:rPr>
              <w:fldChar w:fldCharType="separate"/>
            </w:r>
            <w:r w:rsidR="00B31042">
              <w:rPr>
                <w:noProof/>
                <w:webHidden/>
              </w:rPr>
              <w:t>3</w:t>
            </w:r>
            <w:r w:rsidR="00B31042">
              <w:rPr>
                <w:noProof/>
                <w:webHidden/>
              </w:rPr>
              <w:fldChar w:fldCharType="end"/>
            </w:r>
          </w:hyperlink>
        </w:p>
        <w:p w14:paraId="04BF6E06" w14:textId="4135B78A" w:rsidR="00B31042" w:rsidRDefault="00535801">
          <w:pPr>
            <w:pStyle w:val="TOC3"/>
            <w:tabs>
              <w:tab w:val="right" w:leader="dot" w:pos="9350"/>
            </w:tabs>
            <w:rPr>
              <w:rFonts w:eastAsiaTheme="minorEastAsia"/>
              <w:noProof/>
            </w:rPr>
          </w:pPr>
          <w:hyperlink w:anchor="_Toc26813617" w:history="1">
            <w:r w:rsidR="00B31042" w:rsidRPr="00030767">
              <w:rPr>
                <w:rStyle w:val="Hyperlink"/>
                <w:noProof/>
              </w:rPr>
              <w:t>Method Statement</w:t>
            </w:r>
            <w:r w:rsidR="00B31042">
              <w:rPr>
                <w:noProof/>
                <w:webHidden/>
              </w:rPr>
              <w:tab/>
            </w:r>
            <w:r w:rsidR="00B31042">
              <w:rPr>
                <w:noProof/>
                <w:webHidden/>
              </w:rPr>
              <w:fldChar w:fldCharType="begin"/>
            </w:r>
            <w:r w:rsidR="00B31042">
              <w:rPr>
                <w:noProof/>
                <w:webHidden/>
              </w:rPr>
              <w:instrText xml:space="preserve"> PAGEREF _Toc26813617 \h </w:instrText>
            </w:r>
            <w:r w:rsidR="00B31042">
              <w:rPr>
                <w:noProof/>
                <w:webHidden/>
              </w:rPr>
            </w:r>
            <w:r w:rsidR="00B31042">
              <w:rPr>
                <w:noProof/>
                <w:webHidden/>
              </w:rPr>
              <w:fldChar w:fldCharType="separate"/>
            </w:r>
            <w:r w:rsidR="00B31042">
              <w:rPr>
                <w:noProof/>
                <w:webHidden/>
              </w:rPr>
              <w:t>3</w:t>
            </w:r>
            <w:r w:rsidR="00B31042">
              <w:rPr>
                <w:noProof/>
                <w:webHidden/>
              </w:rPr>
              <w:fldChar w:fldCharType="end"/>
            </w:r>
          </w:hyperlink>
        </w:p>
        <w:p w14:paraId="3EEC91C1" w14:textId="2630848B" w:rsidR="00B31042" w:rsidRDefault="00535801">
          <w:pPr>
            <w:pStyle w:val="TOC3"/>
            <w:tabs>
              <w:tab w:val="right" w:leader="dot" w:pos="9350"/>
            </w:tabs>
            <w:rPr>
              <w:rFonts w:eastAsiaTheme="minorEastAsia"/>
              <w:noProof/>
            </w:rPr>
          </w:pPr>
          <w:hyperlink w:anchor="_Toc26813618" w:history="1">
            <w:r w:rsidR="00B31042" w:rsidRPr="00030767">
              <w:rPr>
                <w:rStyle w:val="Hyperlink"/>
                <w:noProof/>
              </w:rPr>
              <w:t>Risk Assessment</w:t>
            </w:r>
            <w:r w:rsidR="00B31042">
              <w:rPr>
                <w:noProof/>
                <w:webHidden/>
              </w:rPr>
              <w:tab/>
            </w:r>
            <w:r w:rsidR="00B31042">
              <w:rPr>
                <w:noProof/>
                <w:webHidden/>
              </w:rPr>
              <w:fldChar w:fldCharType="begin"/>
            </w:r>
            <w:r w:rsidR="00B31042">
              <w:rPr>
                <w:noProof/>
                <w:webHidden/>
              </w:rPr>
              <w:instrText xml:space="preserve"> PAGEREF _Toc26813618 \h </w:instrText>
            </w:r>
            <w:r w:rsidR="00B31042">
              <w:rPr>
                <w:noProof/>
                <w:webHidden/>
              </w:rPr>
            </w:r>
            <w:r w:rsidR="00B31042">
              <w:rPr>
                <w:noProof/>
                <w:webHidden/>
              </w:rPr>
              <w:fldChar w:fldCharType="separate"/>
            </w:r>
            <w:r w:rsidR="00B31042">
              <w:rPr>
                <w:noProof/>
                <w:webHidden/>
              </w:rPr>
              <w:t>3</w:t>
            </w:r>
            <w:r w:rsidR="00B31042">
              <w:rPr>
                <w:noProof/>
                <w:webHidden/>
              </w:rPr>
              <w:fldChar w:fldCharType="end"/>
            </w:r>
          </w:hyperlink>
        </w:p>
        <w:p w14:paraId="14A06E16" w14:textId="743D809E" w:rsidR="00B31042" w:rsidRDefault="00535801">
          <w:pPr>
            <w:pStyle w:val="TOC2"/>
            <w:tabs>
              <w:tab w:val="right" w:leader="dot" w:pos="9350"/>
            </w:tabs>
            <w:rPr>
              <w:rFonts w:eastAsiaTheme="minorEastAsia"/>
              <w:noProof/>
            </w:rPr>
          </w:pPr>
          <w:hyperlink w:anchor="_Toc26813619" w:history="1">
            <w:r w:rsidR="00B31042" w:rsidRPr="00030767">
              <w:rPr>
                <w:rStyle w:val="Hyperlink"/>
                <w:noProof/>
              </w:rPr>
              <w:t>Analysis</w:t>
            </w:r>
            <w:r w:rsidR="00B31042">
              <w:rPr>
                <w:noProof/>
                <w:webHidden/>
              </w:rPr>
              <w:tab/>
            </w:r>
            <w:r w:rsidR="00B31042">
              <w:rPr>
                <w:noProof/>
                <w:webHidden/>
              </w:rPr>
              <w:fldChar w:fldCharType="begin"/>
            </w:r>
            <w:r w:rsidR="00B31042">
              <w:rPr>
                <w:noProof/>
                <w:webHidden/>
              </w:rPr>
              <w:instrText xml:space="preserve"> PAGEREF _Toc26813619 \h </w:instrText>
            </w:r>
            <w:r w:rsidR="00B31042">
              <w:rPr>
                <w:noProof/>
                <w:webHidden/>
              </w:rPr>
            </w:r>
            <w:r w:rsidR="00B31042">
              <w:rPr>
                <w:noProof/>
                <w:webHidden/>
              </w:rPr>
              <w:fldChar w:fldCharType="separate"/>
            </w:r>
            <w:r w:rsidR="00B31042">
              <w:rPr>
                <w:noProof/>
                <w:webHidden/>
              </w:rPr>
              <w:t>3</w:t>
            </w:r>
            <w:r w:rsidR="00B31042">
              <w:rPr>
                <w:noProof/>
                <w:webHidden/>
              </w:rPr>
              <w:fldChar w:fldCharType="end"/>
            </w:r>
          </w:hyperlink>
        </w:p>
        <w:p w14:paraId="69ABF4B7" w14:textId="61B25CD4" w:rsidR="00B31042" w:rsidRDefault="00535801">
          <w:pPr>
            <w:pStyle w:val="TOC3"/>
            <w:tabs>
              <w:tab w:val="right" w:leader="dot" w:pos="9350"/>
            </w:tabs>
            <w:rPr>
              <w:rFonts w:eastAsiaTheme="minorEastAsia"/>
              <w:noProof/>
            </w:rPr>
          </w:pPr>
          <w:hyperlink w:anchor="_Toc26813620" w:history="1">
            <w:r w:rsidR="00B31042" w:rsidRPr="00030767">
              <w:rPr>
                <w:rStyle w:val="Hyperlink"/>
                <w:noProof/>
              </w:rPr>
              <w:t>Method Statement</w:t>
            </w:r>
            <w:r w:rsidR="00B31042">
              <w:rPr>
                <w:noProof/>
                <w:webHidden/>
              </w:rPr>
              <w:tab/>
            </w:r>
            <w:r w:rsidR="00B31042">
              <w:rPr>
                <w:noProof/>
                <w:webHidden/>
              </w:rPr>
              <w:fldChar w:fldCharType="begin"/>
            </w:r>
            <w:r w:rsidR="00B31042">
              <w:rPr>
                <w:noProof/>
                <w:webHidden/>
              </w:rPr>
              <w:instrText xml:space="preserve"> PAGEREF _Toc26813620 \h </w:instrText>
            </w:r>
            <w:r w:rsidR="00B31042">
              <w:rPr>
                <w:noProof/>
                <w:webHidden/>
              </w:rPr>
            </w:r>
            <w:r w:rsidR="00B31042">
              <w:rPr>
                <w:noProof/>
                <w:webHidden/>
              </w:rPr>
              <w:fldChar w:fldCharType="separate"/>
            </w:r>
            <w:r w:rsidR="00B31042">
              <w:rPr>
                <w:noProof/>
                <w:webHidden/>
              </w:rPr>
              <w:t>3</w:t>
            </w:r>
            <w:r w:rsidR="00B31042">
              <w:rPr>
                <w:noProof/>
                <w:webHidden/>
              </w:rPr>
              <w:fldChar w:fldCharType="end"/>
            </w:r>
          </w:hyperlink>
        </w:p>
        <w:p w14:paraId="04D80F90" w14:textId="3E139642" w:rsidR="00B31042" w:rsidRDefault="00535801">
          <w:pPr>
            <w:pStyle w:val="TOC3"/>
            <w:tabs>
              <w:tab w:val="right" w:leader="dot" w:pos="9350"/>
            </w:tabs>
            <w:rPr>
              <w:rFonts w:eastAsiaTheme="minorEastAsia"/>
              <w:noProof/>
            </w:rPr>
          </w:pPr>
          <w:hyperlink w:anchor="_Toc26813621" w:history="1">
            <w:r w:rsidR="00B31042" w:rsidRPr="00030767">
              <w:rPr>
                <w:rStyle w:val="Hyperlink"/>
                <w:noProof/>
              </w:rPr>
              <w:t>Risk Assessment</w:t>
            </w:r>
            <w:r w:rsidR="00B31042">
              <w:rPr>
                <w:noProof/>
                <w:webHidden/>
              </w:rPr>
              <w:tab/>
            </w:r>
            <w:r w:rsidR="00B31042">
              <w:rPr>
                <w:noProof/>
                <w:webHidden/>
              </w:rPr>
              <w:fldChar w:fldCharType="begin"/>
            </w:r>
            <w:r w:rsidR="00B31042">
              <w:rPr>
                <w:noProof/>
                <w:webHidden/>
              </w:rPr>
              <w:instrText xml:space="preserve"> PAGEREF _Toc26813621 \h </w:instrText>
            </w:r>
            <w:r w:rsidR="00B31042">
              <w:rPr>
                <w:noProof/>
                <w:webHidden/>
              </w:rPr>
            </w:r>
            <w:r w:rsidR="00B31042">
              <w:rPr>
                <w:noProof/>
                <w:webHidden/>
              </w:rPr>
              <w:fldChar w:fldCharType="separate"/>
            </w:r>
            <w:r w:rsidR="00B31042">
              <w:rPr>
                <w:noProof/>
                <w:webHidden/>
              </w:rPr>
              <w:t>4</w:t>
            </w:r>
            <w:r w:rsidR="00B31042">
              <w:rPr>
                <w:noProof/>
                <w:webHidden/>
              </w:rPr>
              <w:fldChar w:fldCharType="end"/>
            </w:r>
          </w:hyperlink>
        </w:p>
        <w:p w14:paraId="6FD9BD2F" w14:textId="3328C177" w:rsidR="00B31042" w:rsidRDefault="00535801">
          <w:pPr>
            <w:pStyle w:val="TOC2"/>
            <w:tabs>
              <w:tab w:val="right" w:leader="dot" w:pos="9350"/>
            </w:tabs>
            <w:rPr>
              <w:rFonts w:eastAsiaTheme="minorEastAsia"/>
              <w:noProof/>
            </w:rPr>
          </w:pPr>
          <w:hyperlink w:anchor="_Toc26813622" w:history="1">
            <w:r w:rsidR="00B31042" w:rsidRPr="00030767">
              <w:rPr>
                <w:rStyle w:val="Hyperlink"/>
                <w:noProof/>
              </w:rPr>
              <w:t>British standards and Regulations</w:t>
            </w:r>
            <w:r w:rsidR="00B31042">
              <w:rPr>
                <w:noProof/>
                <w:webHidden/>
              </w:rPr>
              <w:tab/>
            </w:r>
            <w:r w:rsidR="00B31042">
              <w:rPr>
                <w:noProof/>
                <w:webHidden/>
              </w:rPr>
              <w:fldChar w:fldCharType="begin"/>
            </w:r>
            <w:r w:rsidR="00B31042">
              <w:rPr>
                <w:noProof/>
                <w:webHidden/>
              </w:rPr>
              <w:instrText xml:space="preserve"> PAGEREF _Toc26813622 \h </w:instrText>
            </w:r>
            <w:r w:rsidR="00B31042">
              <w:rPr>
                <w:noProof/>
                <w:webHidden/>
              </w:rPr>
            </w:r>
            <w:r w:rsidR="00B31042">
              <w:rPr>
                <w:noProof/>
                <w:webHidden/>
              </w:rPr>
              <w:fldChar w:fldCharType="separate"/>
            </w:r>
            <w:r w:rsidR="00B31042">
              <w:rPr>
                <w:noProof/>
                <w:webHidden/>
              </w:rPr>
              <w:t>5</w:t>
            </w:r>
            <w:r w:rsidR="00B31042">
              <w:rPr>
                <w:noProof/>
                <w:webHidden/>
              </w:rPr>
              <w:fldChar w:fldCharType="end"/>
            </w:r>
          </w:hyperlink>
        </w:p>
        <w:p w14:paraId="0F3BA4EB" w14:textId="0350B126" w:rsidR="00B31042" w:rsidRDefault="00535801">
          <w:pPr>
            <w:pStyle w:val="TOC3"/>
            <w:tabs>
              <w:tab w:val="right" w:leader="dot" w:pos="9350"/>
            </w:tabs>
            <w:rPr>
              <w:rFonts w:eastAsiaTheme="minorEastAsia"/>
              <w:noProof/>
            </w:rPr>
          </w:pPr>
          <w:hyperlink w:anchor="_Toc26813623" w:history="1">
            <w:r w:rsidR="00B31042" w:rsidRPr="00030767">
              <w:rPr>
                <w:rStyle w:val="Hyperlink"/>
                <w:noProof/>
              </w:rPr>
              <w:t>HSG47</w:t>
            </w:r>
            <w:r w:rsidR="00B31042">
              <w:rPr>
                <w:noProof/>
                <w:webHidden/>
              </w:rPr>
              <w:tab/>
            </w:r>
            <w:r w:rsidR="00B31042">
              <w:rPr>
                <w:noProof/>
                <w:webHidden/>
              </w:rPr>
              <w:fldChar w:fldCharType="begin"/>
            </w:r>
            <w:r w:rsidR="00B31042">
              <w:rPr>
                <w:noProof/>
                <w:webHidden/>
              </w:rPr>
              <w:instrText xml:space="preserve"> PAGEREF _Toc26813623 \h </w:instrText>
            </w:r>
            <w:r w:rsidR="00B31042">
              <w:rPr>
                <w:noProof/>
                <w:webHidden/>
              </w:rPr>
            </w:r>
            <w:r w:rsidR="00B31042">
              <w:rPr>
                <w:noProof/>
                <w:webHidden/>
              </w:rPr>
              <w:fldChar w:fldCharType="separate"/>
            </w:r>
            <w:r w:rsidR="00B31042">
              <w:rPr>
                <w:noProof/>
                <w:webHidden/>
              </w:rPr>
              <w:t>5</w:t>
            </w:r>
            <w:r w:rsidR="00B31042">
              <w:rPr>
                <w:noProof/>
                <w:webHidden/>
              </w:rPr>
              <w:fldChar w:fldCharType="end"/>
            </w:r>
          </w:hyperlink>
        </w:p>
        <w:p w14:paraId="7E32941F" w14:textId="2E2F97A6" w:rsidR="00B31042" w:rsidRDefault="00535801">
          <w:pPr>
            <w:pStyle w:val="TOC3"/>
            <w:tabs>
              <w:tab w:val="right" w:leader="dot" w:pos="9350"/>
            </w:tabs>
            <w:rPr>
              <w:rFonts w:eastAsiaTheme="minorEastAsia"/>
              <w:noProof/>
            </w:rPr>
          </w:pPr>
          <w:hyperlink w:anchor="_Toc26813624" w:history="1">
            <w:r w:rsidR="00B31042" w:rsidRPr="00030767">
              <w:rPr>
                <w:rStyle w:val="Hyperlink"/>
                <w:noProof/>
              </w:rPr>
              <w:t>The Health and Safety at Work Act 1974</w:t>
            </w:r>
            <w:r w:rsidR="00B31042">
              <w:rPr>
                <w:noProof/>
                <w:webHidden/>
              </w:rPr>
              <w:tab/>
            </w:r>
            <w:r w:rsidR="00B31042">
              <w:rPr>
                <w:noProof/>
                <w:webHidden/>
              </w:rPr>
              <w:fldChar w:fldCharType="begin"/>
            </w:r>
            <w:r w:rsidR="00B31042">
              <w:rPr>
                <w:noProof/>
                <w:webHidden/>
              </w:rPr>
              <w:instrText xml:space="preserve"> PAGEREF _Toc26813624 \h </w:instrText>
            </w:r>
            <w:r w:rsidR="00B31042">
              <w:rPr>
                <w:noProof/>
                <w:webHidden/>
              </w:rPr>
            </w:r>
            <w:r w:rsidR="00B31042">
              <w:rPr>
                <w:noProof/>
                <w:webHidden/>
              </w:rPr>
              <w:fldChar w:fldCharType="separate"/>
            </w:r>
            <w:r w:rsidR="00B31042">
              <w:rPr>
                <w:noProof/>
                <w:webHidden/>
              </w:rPr>
              <w:t>5</w:t>
            </w:r>
            <w:r w:rsidR="00B31042">
              <w:rPr>
                <w:noProof/>
                <w:webHidden/>
              </w:rPr>
              <w:fldChar w:fldCharType="end"/>
            </w:r>
          </w:hyperlink>
        </w:p>
        <w:p w14:paraId="756977C6" w14:textId="0D1D0096" w:rsidR="00B31042" w:rsidRDefault="00535801">
          <w:pPr>
            <w:pStyle w:val="TOC1"/>
            <w:tabs>
              <w:tab w:val="right" w:leader="dot" w:pos="9350"/>
            </w:tabs>
            <w:rPr>
              <w:rFonts w:eastAsiaTheme="minorEastAsia"/>
              <w:noProof/>
            </w:rPr>
          </w:pPr>
          <w:hyperlink w:anchor="_Toc26813625" w:history="1">
            <w:r w:rsidR="00B31042" w:rsidRPr="00030767">
              <w:rPr>
                <w:rStyle w:val="Hyperlink"/>
                <w:noProof/>
              </w:rPr>
              <w:t>References</w:t>
            </w:r>
            <w:r w:rsidR="00B31042">
              <w:rPr>
                <w:noProof/>
                <w:webHidden/>
              </w:rPr>
              <w:tab/>
            </w:r>
            <w:r w:rsidR="00B31042">
              <w:rPr>
                <w:noProof/>
                <w:webHidden/>
              </w:rPr>
              <w:fldChar w:fldCharType="begin"/>
            </w:r>
            <w:r w:rsidR="00B31042">
              <w:rPr>
                <w:noProof/>
                <w:webHidden/>
              </w:rPr>
              <w:instrText xml:space="preserve"> PAGEREF _Toc26813625 \h </w:instrText>
            </w:r>
            <w:r w:rsidR="00B31042">
              <w:rPr>
                <w:noProof/>
                <w:webHidden/>
              </w:rPr>
            </w:r>
            <w:r w:rsidR="00B31042">
              <w:rPr>
                <w:noProof/>
                <w:webHidden/>
              </w:rPr>
              <w:fldChar w:fldCharType="separate"/>
            </w:r>
            <w:r w:rsidR="00B31042">
              <w:rPr>
                <w:noProof/>
                <w:webHidden/>
              </w:rPr>
              <w:t>6</w:t>
            </w:r>
            <w:r w:rsidR="00B31042">
              <w:rPr>
                <w:noProof/>
                <w:webHidden/>
              </w:rPr>
              <w:fldChar w:fldCharType="end"/>
            </w:r>
          </w:hyperlink>
        </w:p>
        <w:p w14:paraId="7863000A" w14:textId="6A24D359" w:rsidR="006D0309" w:rsidRDefault="006D0309">
          <w:r>
            <w:rPr>
              <w:b/>
              <w:bCs/>
              <w:noProof/>
            </w:rPr>
            <w:fldChar w:fldCharType="end"/>
          </w:r>
        </w:p>
      </w:sdtContent>
    </w:sdt>
    <w:p w14:paraId="450DC5F9" w14:textId="77777777" w:rsidR="00A977C2" w:rsidRDefault="00A977C2" w:rsidP="006D0309">
      <w:pPr>
        <w:pStyle w:val="Heading1"/>
      </w:pPr>
    </w:p>
    <w:p w14:paraId="4E1889E6" w14:textId="77777777" w:rsidR="00A977C2" w:rsidRDefault="00A977C2" w:rsidP="006D0309">
      <w:pPr>
        <w:pStyle w:val="Heading1"/>
      </w:pPr>
    </w:p>
    <w:p w14:paraId="27282D73" w14:textId="77777777" w:rsidR="00A977C2" w:rsidRDefault="00A977C2" w:rsidP="006D0309">
      <w:pPr>
        <w:pStyle w:val="Heading1"/>
      </w:pPr>
    </w:p>
    <w:p w14:paraId="666A7B47" w14:textId="77777777" w:rsidR="00A977C2" w:rsidRDefault="00A977C2" w:rsidP="006D0309">
      <w:pPr>
        <w:pStyle w:val="Heading1"/>
      </w:pPr>
    </w:p>
    <w:p w14:paraId="0D845F9E" w14:textId="2A54F1BD" w:rsidR="00A977C2" w:rsidRDefault="00A977C2" w:rsidP="006D0309">
      <w:pPr>
        <w:pStyle w:val="Heading1"/>
      </w:pPr>
    </w:p>
    <w:p w14:paraId="17CAA220" w14:textId="53BA5D85" w:rsidR="00A977C2" w:rsidRDefault="00A977C2" w:rsidP="00A977C2"/>
    <w:p w14:paraId="2FA2A47D" w14:textId="0D8D1BD7" w:rsidR="00A977C2" w:rsidRDefault="00A977C2" w:rsidP="00A977C2"/>
    <w:p w14:paraId="7971C511" w14:textId="1CA225B3" w:rsidR="00A977C2" w:rsidRDefault="00A977C2" w:rsidP="00A977C2"/>
    <w:p w14:paraId="138CF5B5" w14:textId="21BAE4A4" w:rsidR="00A977C2" w:rsidRDefault="00A977C2" w:rsidP="00A977C2"/>
    <w:p w14:paraId="19E230C9" w14:textId="15765442" w:rsidR="00A977C2" w:rsidRDefault="00A977C2" w:rsidP="00A977C2"/>
    <w:p w14:paraId="778B1528" w14:textId="2DB78DAD" w:rsidR="00A977C2" w:rsidRDefault="00A977C2" w:rsidP="00A977C2"/>
    <w:p w14:paraId="75C30048" w14:textId="5A12A299" w:rsidR="00A977C2" w:rsidRDefault="00A977C2" w:rsidP="00A977C2"/>
    <w:p w14:paraId="17F4B069" w14:textId="1BB36B44" w:rsidR="00A977C2" w:rsidRDefault="00A977C2" w:rsidP="00A977C2"/>
    <w:p w14:paraId="4D26CDAB" w14:textId="64ACFB46" w:rsidR="00A977C2" w:rsidRDefault="00A977C2" w:rsidP="00A977C2"/>
    <w:p w14:paraId="69378D56" w14:textId="77777777" w:rsidR="00A977C2" w:rsidRPr="00A977C2" w:rsidRDefault="00A977C2" w:rsidP="00A977C2"/>
    <w:p w14:paraId="167E94CA" w14:textId="620FA6F1" w:rsidR="00716AF1" w:rsidRPr="00BA0928" w:rsidRDefault="006D0309" w:rsidP="006D0309">
      <w:pPr>
        <w:pStyle w:val="Heading1"/>
        <w:rPr>
          <w:sz w:val="28"/>
          <w:szCs w:val="28"/>
        </w:rPr>
      </w:pPr>
      <w:bookmarkStart w:id="0" w:name="_Toc26813615"/>
      <w:r w:rsidRPr="00BA0928">
        <w:rPr>
          <w:sz w:val="28"/>
          <w:szCs w:val="28"/>
        </w:rPr>
        <w:lastRenderedPageBreak/>
        <w:t>Method Statement and Risk Assessment</w:t>
      </w:r>
      <w:bookmarkEnd w:id="0"/>
      <w:r w:rsidRPr="00BA0928">
        <w:rPr>
          <w:sz w:val="28"/>
          <w:szCs w:val="28"/>
        </w:rPr>
        <w:t xml:space="preserve"> </w:t>
      </w:r>
    </w:p>
    <w:p w14:paraId="46976E95" w14:textId="0F7F685B" w:rsidR="006D0309" w:rsidRPr="00BA0928" w:rsidRDefault="006D0309" w:rsidP="006D0309">
      <w:pPr>
        <w:pStyle w:val="Heading2"/>
        <w:rPr>
          <w:sz w:val="24"/>
          <w:szCs w:val="24"/>
        </w:rPr>
      </w:pPr>
      <w:bookmarkStart w:id="1" w:name="_Toc26813616"/>
      <w:r w:rsidRPr="00BA0928">
        <w:rPr>
          <w:sz w:val="24"/>
          <w:szCs w:val="24"/>
        </w:rPr>
        <w:t>Purpose</w:t>
      </w:r>
      <w:bookmarkEnd w:id="1"/>
    </w:p>
    <w:p w14:paraId="25D3226F" w14:textId="008F48AF" w:rsidR="009D7530" w:rsidRPr="00BA0928" w:rsidRDefault="009D7530" w:rsidP="009D7530">
      <w:pPr>
        <w:pStyle w:val="Heading3"/>
        <w:rPr>
          <w:sz w:val="22"/>
          <w:szCs w:val="22"/>
        </w:rPr>
      </w:pPr>
      <w:bookmarkStart w:id="2" w:name="_Toc26813617"/>
      <w:r w:rsidRPr="00BA0928">
        <w:rPr>
          <w:sz w:val="22"/>
          <w:szCs w:val="22"/>
        </w:rPr>
        <w:t>Method Statement</w:t>
      </w:r>
      <w:bookmarkEnd w:id="2"/>
    </w:p>
    <w:p w14:paraId="416DC4D8" w14:textId="62634A08" w:rsidR="00A977C2" w:rsidRPr="00BA0928" w:rsidRDefault="006D0309" w:rsidP="00A977C2">
      <w:pPr>
        <w:rPr>
          <w:sz w:val="20"/>
          <w:szCs w:val="20"/>
        </w:rPr>
      </w:pPr>
      <w:r w:rsidRPr="00BA0928">
        <w:rPr>
          <w:sz w:val="20"/>
          <w:szCs w:val="20"/>
        </w:rPr>
        <w:t>A method statement is a documentation that is always used in the construction industry as it states how the task how be done correctly and safely. A method statement states step by step the process that is required to complete a certain part of a construction project and must be task specific to ensure that information is effective. The step by step guide should not only state how the job must be done correctly but the safest way in doing so. To do this the task must be planned prior to starting and it is essential that all operatives that are carrying out the task have not only read the document but been briefed by a competent person as well.</w:t>
      </w:r>
      <w:r w:rsidR="009D7530" w:rsidRPr="00BA0928">
        <w:rPr>
          <w:sz w:val="20"/>
          <w:szCs w:val="20"/>
        </w:rPr>
        <w:t xml:space="preserve"> A method statement document should include all key details of a project such as key personnel are description of environment and extent of works.</w:t>
      </w:r>
      <w:r w:rsidR="00A977C2" w:rsidRPr="00BA0928">
        <w:rPr>
          <w:sz w:val="20"/>
          <w:szCs w:val="20"/>
        </w:rPr>
        <w:t xml:space="preserve"> A method statement should be easily understood by everyone to ensure that the process can be followed. A method statement should also include and sub operations that will need to be put in paces before any work commences for example a permit to dig or a hot works permit.</w:t>
      </w:r>
    </w:p>
    <w:p w14:paraId="2D3405FD" w14:textId="21E47858" w:rsidR="009D7530" w:rsidRPr="00BA0928" w:rsidRDefault="009D7530" w:rsidP="009D7530">
      <w:pPr>
        <w:pStyle w:val="Heading3"/>
        <w:rPr>
          <w:sz w:val="22"/>
          <w:szCs w:val="22"/>
        </w:rPr>
      </w:pPr>
      <w:bookmarkStart w:id="3" w:name="_Toc26813618"/>
      <w:r w:rsidRPr="00BA0928">
        <w:rPr>
          <w:sz w:val="22"/>
          <w:szCs w:val="22"/>
        </w:rPr>
        <w:t>Risk Assessment</w:t>
      </w:r>
      <w:bookmarkEnd w:id="3"/>
    </w:p>
    <w:p w14:paraId="120D4B88" w14:textId="1335FB67" w:rsidR="006D0309" w:rsidRPr="00BA0928" w:rsidRDefault="006D0309" w:rsidP="006D0309">
      <w:pPr>
        <w:rPr>
          <w:sz w:val="20"/>
          <w:szCs w:val="20"/>
        </w:rPr>
      </w:pPr>
      <w:r w:rsidRPr="00BA0928">
        <w:rPr>
          <w:sz w:val="20"/>
          <w:szCs w:val="20"/>
        </w:rPr>
        <w:t xml:space="preserve">Along with a method statement attached usually is a risk assessment. A risk assessments purpose is to identify any risks involved with a specific construction process and how the risk will wither be eliminated or reduced as much as possible. To do this it is </w:t>
      </w:r>
      <w:r w:rsidR="009D7530" w:rsidRPr="00BA0928">
        <w:rPr>
          <w:sz w:val="20"/>
          <w:szCs w:val="20"/>
        </w:rPr>
        <w:t>usually</w:t>
      </w:r>
      <w:r w:rsidRPr="00BA0928">
        <w:rPr>
          <w:sz w:val="20"/>
          <w:szCs w:val="20"/>
        </w:rPr>
        <w:t xml:space="preserve"> presented in a table format </w:t>
      </w:r>
      <w:r w:rsidR="009D7530" w:rsidRPr="00BA0928">
        <w:rPr>
          <w:sz w:val="20"/>
          <w:szCs w:val="20"/>
        </w:rPr>
        <w:t>firstly</w:t>
      </w:r>
      <w:r w:rsidRPr="00BA0928">
        <w:rPr>
          <w:sz w:val="20"/>
          <w:szCs w:val="20"/>
        </w:rPr>
        <w:t xml:space="preserve"> identifying the risks then stating its potential hazards that could occur. Then the risk assessment states who could be harmed during the process including </w:t>
      </w:r>
      <w:r w:rsidR="009D7530" w:rsidRPr="00BA0928">
        <w:rPr>
          <w:sz w:val="20"/>
          <w:szCs w:val="20"/>
        </w:rPr>
        <w:t>pedestrians</w:t>
      </w:r>
      <w:r w:rsidRPr="00BA0928">
        <w:rPr>
          <w:sz w:val="20"/>
          <w:szCs w:val="20"/>
        </w:rPr>
        <w:t xml:space="preserve"> not involved in the construction process. The risk is then plugged into </w:t>
      </w:r>
      <w:r w:rsidR="009D7530" w:rsidRPr="00BA0928">
        <w:rPr>
          <w:sz w:val="20"/>
          <w:szCs w:val="20"/>
        </w:rPr>
        <w:t>an</w:t>
      </w:r>
      <w:r w:rsidRPr="00BA0928">
        <w:rPr>
          <w:sz w:val="20"/>
          <w:szCs w:val="20"/>
        </w:rPr>
        <w:t xml:space="preserve"> evaluation matrix o</w:t>
      </w:r>
      <w:r w:rsidR="009D7530" w:rsidRPr="00BA0928">
        <w:rPr>
          <w:sz w:val="20"/>
          <w:szCs w:val="20"/>
        </w:rPr>
        <w:t>f</w:t>
      </w:r>
      <w:r w:rsidRPr="00BA0928">
        <w:rPr>
          <w:sz w:val="20"/>
          <w:szCs w:val="20"/>
        </w:rPr>
        <w:t xml:space="preserve"> risk x Severity so that management are aware of many </w:t>
      </w:r>
      <w:r w:rsidR="009D7530" w:rsidRPr="00BA0928">
        <w:rPr>
          <w:sz w:val="20"/>
          <w:szCs w:val="20"/>
        </w:rPr>
        <w:t>precautions</w:t>
      </w:r>
      <w:r w:rsidRPr="00BA0928">
        <w:rPr>
          <w:sz w:val="20"/>
          <w:szCs w:val="20"/>
        </w:rPr>
        <w:t xml:space="preserve"> are </w:t>
      </w:r>
      <w:r w:rsidR="009D7530" w:rsidRPr="00BA0928">
        <w:rPr>
          <w:sz w:val="20"/>
          <w:szCs w:val="20"/>
        </w:rPr>
        <w:t>required</w:t>
      </w:r>
      <w:r w:rsidRPr="00BA0928">
        <w:rPr>
          <w:sz w:val="20"/>
          <w:szCs w:val="20"/>
        </w:rPr>
        <w:t xml:space="preserve"> to manage the risk. This then leads to any precautions that will be put in place by the </w:t>
      </w:r>
      <w:r w:rsidR="009D7530" w:rsidRPr="00BA0928">
        <w:rPr>
          <w:sz w:val="20"/>
          <w:szCs w:val="20"/>
        </w:rPr>
        <w:t>construction</w:t>
      </w:r>
      <w:r w:rsidRPr="00BA0928">
        <w:rPr>
          <w:sz w:val="20"/>
          <w:szCs w:val="20"/>
        </w:rPr>
        <w:t xml:space="preserve"> </w:t>
      </w:r>
      <w:r w:rsidR="009D7530" w:rsidRPr="00BA0928">
        <w:rPr>
          <w:sz w:val="20"/>
          <w:szCs w:val="20"/>
        </w:rPr>
        <w:t>company</w:t>
      </w:r>
      <w:r w:rsidRPr="00BA0928">
        <w:rPr>
          <w:sz w:val="20"/>
          <w:szCs w:val="20"/>
        </w:rPr>
        <w:t xml:space="preserve"> to lower the risk. After these precautions are </w:t>
      </w:r>
      <w:r w:rsidR="009D7530" w:rsidRPr="00BA0928">
        <w:rPr>
          <w:sz w:val="20"/>
          <w:szCs w:val="20"/>
        </w:rPr>
        <w:t>considered</w:t>
      </w:r>
      <w:r w:rsidRPr="00BA0928">
        <w:rPr>
          <w:sz w:val="20"/>
          <w:szCs w:val="20"/>
        </w:rPr>
        <w:t xml:space="preserve"> the </w:t>
      </w:r>
      <w:r w:rsidR="009D7530" w:rsidRPr="00BA0928">
        <w:rPr>
          <w:sz w:val="20"/>
          <w:szCs w:val="20"/>
        </w:rPr>
        <w:t>task</w:t>
      </w:r>
      <w:r w:rsidRPr="00BA0928">
        <w:rPr>
          <w:sz w:val="20"/>
          <w:szCs w:val="20"/>
        </w:rPr>
        <w:t xml:space="preserve"> is then </w:t>
      </w:r>
      <w:r w:rsidR="009D7530" w:rsidRPr="00BA0928">
        <w:rPr>
          <w:sz w:val="20"/>
          <w:szCs w:val="20"/>
        </w:rPr>
        <w:t>evaluated</w:t>
      </w:r>
      <w:r w:rsidRPr="00BA0928">
        <w:rPr>
          <w:sz w:val="20"/>
          <w:szCs w:val="20"/>
        </w:rPr>
        <w:t xml:space="preserve"> in the matrix again to make sure that the risk </w:t>
      </w:r>
      <w:r w:rsidR="009D7530" w:rsidRPr="00BA0928">
        <w:rPr>
          <w:sz w:val="20"/>
          <w:szCs w:val="20"/>
        </w:rPr>
        <w:t>rating is low enough to ensure that the task can be carried out safely.</w:t>
      </w:r>
    </w:p>
    <w:p w14:paraId="18FA6C1F" w14:textId="77777777" w:rsidR="00A977C2" w:rsidRPr="00BA0928" w:rsidRDefault="00A977C2" w:rsidP="006D0309">
      <w:pPr>
        <w:rPr>
          <w:sz w:val="20"/>
          <w:szCs w:val="20"/>
        </w:rPr>
      </w:pPr>
    </w:p>
    <w:p w14:paraId="1EB29940" w14:textId="54D61655" w:rsidR="009D7530" w:rsidRDefault="009D7530" w:rsidP="009D7530">
      <w:pPr>
        <w:pStyle w:val="Heading2"/>
        <w:rPr>
          <w:sz w:val="24"/>
          <w:szCs w:val="24"/>
        </w:rPr>
      </w:pPr>
      <w:bookmarkStart w:id="4" w:name="_Toc26813619"/>
      <w:r w:rsidRPr="00BA0928">
        <w:rPr>
          <w:sz w:val="24"/>
          <w:szCs w:val="24"/>
        </w:rPr>
        <w:t>Analysis</w:t>
      </w:r>
      <w:bookmarkEnd w:id="4"/>
    </w:p>
    <w:p w14:paraId="7ED5C005" w14:textId="1DDB14AB" w:rsidR="00B47F04" w:rsidRPr="00B47F04" w:rsidRDefault="00BA0928" w:rsidP="00B47F04">
      <w:pPr>
        <w:pStyle w:val="Heading3"/>
      </w:pPr>
      <w:bookmarkStart w:id="5" w:name="_Toc26813620"/>
      <w:r>
        <w:t>Method Statement</w:t>
      </w:r>
      <w:bookmarkEnd w:id="5"/>
    </w:p>
    <w:p w14:paraId="7817525A" w14:textId="546697AE" w:rsidR="00D96065" w:rsidRPr="00BA0928" w:rsidRDefault="002A5E69" w:rsidP="002A5E69">
      <w:pPr>
        <w:rPr>
          <w:sz w:val="20"/>
          <w:szCs w:val="20"/>
        </w:rPr>
      </w:pPr>
      <w:r w:rsidRPr="00BA0928">
        <w:rPr>
          <w:sz w:val="20"/>
          <w:szCs w:val="20"/>
        </w:rPr>
        <w:t>The method statement and risk assessment I will be analyzing is based on the process of locating buried services. This is an essential part of the construction industry as it allows us to avoid existing services underground when exca</w:t>
      </w:r>
      <w:r w:rsidR="00D96065" w:rsidRPr="00BA0928">
        <w:rPr>
          <w:sz w:val="20"/>
          <w:szCs w:val="20"/>
        </w:rPr>
        <w:t>va</w:t>
      </w:r>
      <w:r w:rsidRPr="00BA0928">
        <w:rPr>
          <w:sz w:val="20"/>
          <w:szCs w:val="20"/>
        </w:rPr>
        <w:t xml:space="preserve">ting. </w:t>
      </w:r>
      <w:r w:rsidR="00D96065" w:rsidRPr="00BA0928">
        <w:rPr>
          <w:sz w:val="20"/>
          <w:szCs w:val="20"/>
        </w:rPr>
        <w:t xml:space="preserve">Services could include any type of pipe or cable that has been laid underground by previous contractors. This could include electricity, drainage, gas or water supply. It is essential that services are located because if it by an operative they have the potential to kill. Services are killing operatives in today’s construction industry, so it is essential that an effective method statement is in place to reduce the risk as much as possible. </w:t>
      </w:r>
    </w:p>
    <w:p w14:paraId="05C43D0C" w14:textId="69347E38" w:rsidR="00B47F04" w:rsidRPr="00BA0928" w:rsidRDefault="00D96065" w:rsidP="002A5E69">
      <w:pPr>
        <w:rPr>
          <w:sz w:val="20"/>
          <w:szCs w:val="20"/>
        </w:rPr>
      </w:pPr>
      <w:r w:rsidRPr="00BA0928">
        <w:rPr>
          <w:sz w:val="20"/>
          <w:szCs w:val="20"/>
        </w:rPr>
        <w:t xml:space="preserve">The method statement includes all sub operation steps that need to be completed by an operative to locate the services before excavation takes place. As it is company policy to produce a permit to dig before excavation the method statement correctly states that this must be completed prior to work commencing. These comments include everything required to follow the correct planning procedure but are not specific to the task on this site. The comments in this method statement are just generic points that could apply to any site </w:t>
      </w:r>
      <w:r w:rsidR="000F2404" w:rsidRPr="00BA0928">
        <w:rPr>
          <w:sz w:val="20"/>
          <w:szCs w:val="20"/>
        </w:rPr>
        <w:t>in</w:t>
      </w:r>
      <w:r w:rsidRPr="00BA0928">
        <w:rPr>
          <w:sz w:val="20"/>
          <w:szCs w:val="20"/>
        </w:rPr>
        <w:t xml:space="preserve"> the same company. This could include naming who </w:t>
      </w:r>
      <w:r w:rsidR="00CA6065" w:rsidRPr="00BA0928">
        <w:rPr>
          <w:sz w:val="20"/>
          <w:szCs w:val="20"/>
        </w:rPr>
        <w:t>the</w:t>
      </w:r>
      <w:r w:rsidRPr="00BA0928">
        <w:rPr>
          <w:sz w:val="20"/>
          <w:szCs w:val="20"/>
        </w:rPr>
        <w:t xml:space="preserve"> competent person</w:t>
      </w:r>
      <w:r w:rsidR="00CA6065" w:rsidRPr="00BA0928">
        <w:rPr>
          <w:sz w:val="20"/>
          <w:szCs w:val="20"/>
        </w:rPr>
        <w:t xml:space="preserve"> who is required to produce these documents so that operatives know who they need to see prior. </w:t>
      </w:r>
    </w:p>
    <w:p w14:paraId="618347F1" w14:textId="54D90FCF" w:rsidR="00D96065" w:rsidRPr="00BA0928" w:rsidRDefault="00CA6065" w:rsidP="002A5E69">
      <w:pPr>
        <w:rPr>
          <w:sz w:val="20"/>
          <w:szCs w:val="20"/>
        </w:rPr>
      </w:pPr>
      <w:r w:rsidRPr="00BA0928">
        <w:rPr>
          <w:sz w:val="20"/>
          <w:szCs w:val="20"/>
        </w:rPr>
        <w:t xml:space="preserve">The method statement also doesn’t include any mention of who the competent </w:t>
      </w:r>
      <w:r w:rsidR="00481FC3" w:rsidRPr="00BA0928">
        <w:rPr>
          <w:sz w:val="20"/>
          <w:szCs w:val="20"/>
        </w:rPr>
        <w:t>supervisor</w:t>
      </w:r>
      <w:r w:rsidRPr="00BA0928">
        <w:rPr>
          <w:sz w:val="20"/>
          <w:szCs w:val="20"/>
        </w:rPr>
        <w:t xml:space="preserve"> is that is going to be present when the task is taking </w:t>
      </w:r>
      <w:r w:rsidR="00481FC3" w:rsidRPr="00BA0928">
        <w:rPr>
          <w:sz w:val="20"/>
          <w:szCs w:val="20"/>
        </w:rPr>
        <w:t>place. This</w:t>
      </w:r>
      <w:r w:rsidRPr="00BA0928">
        <w:rPr>
          <w:sz w:val="20"/>
          <w:szCs w:val="20"/>
        </w:rPr>
        <w:t xml:space="preserve"> would be a good detail to add so that </w:t>
      </w:r>
      <w:r w:rsidR="00481FC3" w:rsidRPr="00BA0928">
        <w:rPr>
          <w:sz w:val="20"/>
          <w:szCs w:val="20"/>
        </w:rPr>
        <w:t>operatives</w:t>
      </w:r>
      <w:r w:rsidRPr="00BA0928">
        <w:rPr>
          <w:sz w:val="20"/>
          <w:szCs w:val="20"/>
        </w:rPr>
        <w:t xml:space="preserve"> know exactly who they will need to contact in case </w:t>
      </w:r>
      <w:r w:rsidR="00481FC3" w:rsidRPr="00BA0928">
        <w:rPr>
          <w:sz w:val="20"/>
          <w:szCs w:val="20"/>
        </w:rPr>
        <w:t>of</w:t>
      </w:r>
      <w:r w:rsidRPr="00BA0928">
        <w:rPr>
          <w:sz w:val="20"/>
          <w:szCs w:val="20"/>
        </w:rPr>
        <w:t xml:space="preserve"> an emergency and who they would need to lia</w:t>
      </w:r>
      <w:r w:rsidR="00481FC3" w:rsidRPr="00BA0928">
        <w:rPr>
          <w:sz w:val="20"/>
          <w:szCs w:val="20"/>
        </w:rPr>
        <w:t>i</w:t>
      </w:r>
      <w:r w:rsidRPr="00BA0928">
        <w:rPr>
          <w:sz w:val="20"/>
          <w:szCs w:val="20"/>
        </w:rPr>
        <w:t>se with if they have any questions.</w:t>
      </w:r>
      <w:r w:rsidR="00481FC3" w:rsidRPr="00BA0928">
        <w:rPr>
          <w:sz w:val="20"/>
          <w:szCs w:val="20"/>
        </w:rPr>
        <w:t xml:space="preserve"> Along with this there is no mention of any emergency procedure if something goes wrong. This could include emergency any contacts or a route to the nearest hospital.</w:t>
      </w:r>
      <w:sdt>
        <w:sdtPr>
          <w:rPr>
            <w:sz w:val="20"/>
            <w:szCs w:val="20"/>
          </w:rPr>
          <w:id w:val="-1772771987"/>
          <w:citation/>
        </w:sdtPr>
        <w:sdtEndPr/>
        <w:sdtContent>
          <w:r w:rsidR="00B31042">
            <w:rPr>
              <w:sz w:val="20"/>
              <w:szCs w:val="20"/>
            </w:rPr>
            <w:fldChar w:fldCharType="begin"/>
          </w:r>
          <w:r w:rsidR="00B31042">
            <w:rPr>
              <w:sz w:val="20"/>
              <w:szCs w:val="20"/>
            </w:rPr>
            <w:instrText xml:space="preserve"> CITATION HSE191 \l 1033 </w:instrText>
          </w:r>
          <w:r w:rsidR="00B31042">
            <w:rPr>
              <w:sz w:val="20"/>
              <w:szCs w:val="20"/>
            </w:rPr>
            <w:fldChar w:fldCharType="separate"/>
          </w:r>
          <w:r w:rsidR="00B31042">
            <w:rPr>
              <w:noProof/>
              <w:sz w:val="20"/>
              <w:szCs w:val="20"/>
            </w:rPr>
            <w:t xml:space="preserve"> </w:t>
          </w:r>
          <w:r w:rsidR="00B31042" w:rsidRPr="00B31042">
            <w:rPr>
              <w:noProof/>
              <w:sz w:val="20"/>
              <w:szCs w:val="20"/>
            </w:rPr>
            <w:t>(HSE, n.d.)</w:t>
          </w:r>
          <w:r w:rsidR="00B31042">
            <w:rPr>
              <w:sz w:val="20"/>
              <w:szCs w:val="20"/>
            </w:rPr>
            <w:fldChar w:fldCharType="end"/>
          </w:r>
        </w:sdtContent>
      </w:sdt>
    </w:p>
    <w:p w14:paraId="5ABEC082" w14:textId="6525CAC5" w:rsidR="00D96065" w:rsidRPr="00BA0928" w:rsidRDefault="00D96065" w:rsidP="002A5E69">
      <w:pPr>
        <w:rPr>
          <w:sz w:val="20"/>
          <w:szCs w:val="20"/>
        </w:rPr>
      </w:pPr>
      <w:r w:rsidRPr="00BA0928">
        <w:rPr>
          <w:sz w:val="20"/>
          <w:szCs w:val="20"/>
        </w:rPr>
        <w:lastRenderedPageBreak/>
        <w:t>As pa</w:t>
      </w:r>
      <w:r w:rsidR="000F2404" w:rsidRPr="00BA0928">
        <w:rPr>
          <w:sz w:val="20"/>
          <w:szCs w:val="20"/>
        </w:rPr>
        <w:t>r</w:t>
      </w:r>
      <w:r w:rsidRPr="00BA0928">
        <w:rPr>
          <w:sz w:val="20"/>
          <w:szCs w:val="20"/>
        </w:rPr>
        <w:t xml:space="preserve">t of the description on locating the services </w:t>
      </w:r>
      <w:r w:rsidR="000F2404" w:rsidRPr="00BA0928">
        <w:rPr>
          <w:sz w:val="20"/>
          <w:szCs w:val="20"/>
        </w:rPr>
        <w:t>there have been many points made on correct procedure that follow British standards and company policies. These comments contribute correctly to reducing the risk of a buried service being hit. Although these points are correct, I think that the explanation of the process should be in a step by step manner so that operatives know exactly what to do and when. As again the points made in this method statement are generic points that follow the company policy and not site specific.</w:t>
      </w:r>
    </w:p>
    <w:p w14:paraId="75E0E12C" w14:textId="3D43F5A7" w:rsidR="000F2404" w:rsidRPr="00BA0928" w:rsidRDefault="000F2404" w:rsidP="002A5E69">
      <w:pPr>
        <w:rPr>
          <w:sz w:val="20"/>
          <w:szCs w:val="20"/>
        </w:rPr>
      </w:pPr>
      <w:r w:rsidRPr="00BA0928">
        <w:rPr>
          <w:sz w:val="20"/>
          <w:szCs w:val="20"/>
        </w:rPr>
        <w:t>The method statement correctly includes all the principle equipment required which is requirement for an efficient method statement. I think that the operative that is using the different equipment should be stated as this enables operatives to know if they are authorized or not to use the equipment. For example, the plant operator of the gang should be stated under the excavator so that everyone knows who can operate the excavator to ensure that a competent person is in control of it. It is essential to manage wo uses what equipment on site to sure that jobs can be carried out safely this would be a good way to start by stating it in the method statement. Another example is stating who is CAT &amp; Genny trained in the method statement to ensure that all cat scans are carried out to an adequate standard by a qualified competent person.</w:t>
      </w:r>
    </w:p>
    <w:p w14:paraId="7333E686" w14:textId="2CD223CF" w:rsidR="00CA6065" w:rsidRPr="00BA0928" w:rsidRDefault="00CA6065" w:rsidP="002A5E69">
      <w:pPr>
        <w:rPr>
          <w:sz w:val="20"/>
          <w:szCs w:val="20"/>
        </w:rPr>
      </w:pPr>
      <w:r w:rsidRPr="00BA0928">
        <w:rPr>
          <w:sz w:val="20"/>
          <w:szCs w:val="20"/>
        </w:rPr>
        <w:t>The mentioning of environment consideration is again an important step to an efficient method statement. Although there is not much information regarding environmental issues. These could include all procedures that could affect the surrounding areas specific to the site. All sites have different environmental issues, and these would need to be managed beforehand as a generic comment is not good enough guidance to inform operatives how they can work to correctly to environmental standards</w:t>
      </w:r>
      <w:r w:rsidR="00B31042">
        <w:rPr>
          <w:sz w:val="20"/>
          <w:szCs w:val="20"/>
        </w:rPr>
        <w:t xml:space="preserve"> like the </w:t>
      </w:r>
      <w:r w:rsidR="00B31042" w:rsidRPr="00B31042">
        <w:rPr>
          <w:sz w:val="20"/>
          <w:szCs w:val="20"/>
        </w:rPr>
        <w:t>Environmental Protection Act 1990</w:t>
      </w:r>
      <w:r w:rsidRPr="00BA0928">
        <w:rPr>
          <w:sz w:val="20"/>
          <w:szCs w:val="20"/>
        </w:rPr>
        <w:t>.</w:t>
      </w:r>
      <w:sdt>
        <w:sdtPr>
          <w:rPr>
            <w:sz w:val="20"/>
            <w:szCs w:val="20"/>
          </w:rPr>
          <w:id w:val="-1262063258"/>
          <w:citation/>
        </w:sdtPr>
        <w:sdtEndPr/>
        <w:sdtContent>
          <w:r w:rsidR="00B31042">
            <w:rPr>
              <w:sz w:val="20"/>
              <w:szCs w:val="20"/>
            </w:rPr>
            <w:fldChar w:fldCharType="begin"/>
          </w:r>
          <w:r w:rsidR="00B31042">
            <w:rPr>
              <w:sz w:val="20"/>
              <w:szCs w:val="20"/>
            </w:rPr>
            <w:instrText xml:space="preserve"> CITATION Leg90 \l 1033 </w:instrText>
          </w:r>
          <w:r w:rsidR="00B31042">
            <w:rPr>
              <w:sz w:val="20"/>
              <w:szCs w:val="20"/>
            </w:rPr>
            <w:fldChar w:fldCharType="separate"/>
          </w:r>
          <w:r w:rsidR="00B31042">
            <w:rPr>
              <w:noProof/>
              <w:sz w:val="20"/>
              <w:szCs w:val="20"/>
            </w:rPr>
            <w:t xml:space="preserve"> </w:t>
          </w:r>
          <w:r w:rsidR="00B31042" w:rsidRPr="00B31042">
            <w:rPr>
              <w:noProof/>
              <w:sz w:val="20"/>
              <w:szCs w:val="20"/>
            </w:rPr>
            <w:t>(Goverment, 1990)</w:t>
          </w:r>
          <w:r w:rsidR="00B31042">
            <w:rPr>
              <w:sz w:val="20"/>
              <w:szCs w:val="20"/>
            </w:rPr>
            <w:fldChar w:fldCharType="end"/>
          </w:r>
        </w:sdtContent>
      </w:sdt>
    </w:p>
    <w:p w14:paraId="5FD17B75" w14:textId="037F15E1" w:rsidR="00733E0D" w:rsidRPr="00BA0928" w:rsidRDefault="00BA0928" w:rsidP="002A5E69">
      <w:pPr>
        <w:rPr>
          <w:sz w:val="20"/>
          <w:szCs w:val="20"/>
        </w:rPr>
      </w:pPr>
      <w:r w:rsidRPr="00BA0928">
        <w:rPr>
          <w:sz w:val="20"/>
          <w:szCs w:val="20"/>
        </w:rPr>
        <w:t>The method statement also correctly mentions all the company’s mandatory’s PPE requirements which is beneficial to the operatives as it makes the tasks safer and informs them of the correct procedure that they are required to follow. As part of the PPE section I think the potential change of environment could be stated. For example, the use of waterproof clothing if there is heavy rain to ensure that operatives are always in a fit state to complete the task and it helps avoid any related illnesses.</w:t>
      </w:r>
    </w:p>
    <w:p w14:paraId="116AA086" w14:textId="2DBD9743" w:rsidR="00BA0928" w:rsidRDefault="00481FC3" w:rsidP="002A5E69">
      <w:pPr>
        <w:rPr>
          <w:sz w:val="20"/>
          <w:szCs w:val="20"/>
        </w:rPr>
      </w:pPr>
      <w:r w:rsidRPr="00BA0928">
        <w:rPr>
          <w:sz w:val="20"/>
          <w:szCs w:val="20"/>
        </w:rPr>
        <w:t>The method statement in question lacks any site-specific information but I think it could really benefit from the use of drawings to show the extent of the site. This would allow operatives to know exactly where they are working and where they are and aren’t allowed to work. These drawings could include any Traffic management that would barrier off the works to the public which would reduce the risk of an accident. Pedestrian management is essential in any construction project as pedestrians getting into a construction site can lead to fatal incidents. So, the mentioning of a drawing explaining how this would be done whilst excavating’s would clearly show operatives how to manage them. Mentioning who the qualified person is for setting out the pedestrian barrier’s is would also benefit operatives so that they have a contact for any questions.</w:t>
      </w:r>
      <w:bookmarkStart w:id="6" w:name="_GoBack"/>
      <w:bookmarkEnd w:id="6"/>
    </w:p>
    <w:p w14:paraId="5D60BCC8" w14:textId="766FF7EC" w:rsidR="00BA0928" w:rsidRPr="00BA0928" w:rsidRDefault="00BA0928" w:rsidP="00BA0928">
      <w:pPr>
        <w:pStyle w:val="Heading3"/>
      </w:pPr>
      <w:bookmarkStart w:id="7" w:name="_Toc26813621"/>
      <w:r>
        <w:t xml:space="preserve">Risk </w:t>
      </w:r>
      <w:r w:rsidR="00B47F04">
        <w:t>Assessment</w:t>
      </w:r>
      <w:bookmarkEnd w:id="7"/>
    </w:p>
    <w:p w14:paraId="15F97B63" w14:textId="0D440CB6" w:rsidR="00481FC3" w:rsidRPr="00BA0928" w:rsidRDefault="00E6045A" w:rsidP="002A5E69">
      <w:pPr>
        <w:rPr>
          <w:sz w:val="20"/>
          <w:szCs w:val="20"/>
        </w:rPr>
      </w:pPr>
      <w:r w:rsidRPr="00BA0928">
        <w:rPr>
          <w:sz w:val="20"/>
          <w:szCs w:val="20"/>
        </w:rPr>
        <w:t>The risk assessments as part of the method statement correct identify possible risks that could occur during the process. The risks are also correctly managed and minimized as part of the evaluation matrix. There are multiple precautions and controls mentioned for each risk which minimize the scoring which shows that the risk has been evaluated in detail. I think that the layout of the risk assessment is in is effective as it’s in a simple table form. As well as this everything that’s part of the risk assessment is explained like the scoring systems.</w:t>
      </w:r>
      <w:sdt>
        <w:sdtPr>
          <w:rPr>
            <w:sz w:val="20"/>
            <w:szCs w:val="20"/>
          </w:rPr>
          <w:id w:val="-1691979133"/>
          <w:citation/>
        </w:sdtPr>
        <w:sdtEndPr/>
        <w:sdtContent>
          <w:r w:rsidR="00B31042">
            <w:rPr>
              <w:sz w:val="20"/>
              <w:szCs w:val="20"/>
            </w:rPr>
            <w:fldChar w:fldCharType="begin"/>
          </w:r>
          <w:r w:rsidR="00B31042">
            <w:rPr>
              <w:sz w:val="20"/>
              <w:szCs w:val="20"/>
            </w:rPr>
            <w:instrText xml:space="preserve"> CITATION HSE19 \l 1033 </w:instrText>
          </w:r>
          <w:r w:rsidR="00B31042">
            <w:rPr>
              <w:sz w:val="20"/>
              <w:szCs w:val="20"/>
            </w:rPr>
            <w:fldChar w:fldCharType="separate"/>
          </w:r>
          <w:r w:rsidR="00B31042">
            <w:rPr>
              <w:noProof/>
              <w:sz w:val="20"/>
              <w:szCs w:val="20"/>
            </w:rPr>
            <w:t xml:space="preserve"> </w:t>
          </w:r>
          <w:r w:rsidR="00B31042" w:rsidRPr="00B31042">
            <w:rPr>
              <w:noProof/>
              <w:sz w:val="20"/>
              <w:szCs w:val="20"/>
            </w:rPr>
            <w:t>(HSE, n.d.)</w:t>
          </w:r>
          <w:r w:rsidR="00B31042">
            <w:rPr>
              <w:sz w:val="20"/>
              <w:szCs w:val="20"/>
            </w:rPr>
            <w:fldChar w:fldCharType="end"/>
          </w:r>
        </w:sdtContent>
      </w:sdt>
    </w:p>
    <w:p w14:paraId="6D81B7F4" w14:textId="63490425" w:rsidR="00E6045A" w:rsidRDefault="00E6045A" w:rsidP="002A5E69">
      <w:pPr>
        <w:rPr>
          <w:sz w:val="20"/>
          <w:szCs w:val="20"/>
        </w:rPr>
      </w:pPr>
      <w:r w:rsidRPr="00BA0928">
        <w:rPr>
          <w:sz w:val="20"/>
          <w:szCs w:val="20"/>
        </w:rPr>
        <w:t>Following on from the method statement not having any site-specific statements the risk assessment has the same trend. The risks evaluated are generic risks that could apply to many construction projects and the mentioning of the specify task that needs to be carried out would make the assessment more effective. This would allow operatives to know exactly what is required of them for the given task.</w:t>
      </w:r>
      <w:r w:rsidR="00733E0D" w:rsidRPr="00BA0928">
        <w:rPr>
          <w:sz w:val="20"/>
          <w:szCs w:val="20"/>
        </w:rPr>
        <w:t xml:space="preserve"> </w:t>
      </w:r>
      <w:r w:rsidR="00B47F04" w:rsidRPr="00BA0928">
        <w:rPr>
          <w:sz w:val="20"/>
          <w:szCs w:val="20"/>
        </w:rPr>
        <w:t>Again,</w:t>
      </w:r>
      <w:r w:rsidR="00733E0D" w:rsidRPr="00BA0928">
        <w:rPr>
          <w:sz w:val="20"/>
          <w:szCs w:val="20"/>
        </w:rPr>
        <w:t xml:space="preserve"> these could relate to drawings and specific personnel.</w:t>
      </w:r>
    </w:p>
    <w:p w14:paraId="0D59F013" w14:textId="77777777" w:rsidR="00B47F04" w:rsidRPr="00BA0928" w:rsidRDefault="00B47F04" w:rsidP="002A5E69">
      <w:pPr>
        <w:rPr>
          <w:sz w:val="20"/>
          <w:szCs w:val="20"/>
        </w:rPr>
      </w:pPr>
    </w:p>
    <w:p w14:paraId="5FA2E37B" w14:textId="2A75183C" w:rsidR="00E6045A" w:rsidRPr="00BA0928" w:rsidRDefault="00E6045A" w:rsidP="002A5E69">
      <w:pPr>
        <w:rPr>
          <w:sz w:val="20"/>
          <w:szCs w:val="20"/>
        </w:rPr>
      </w:pPr>
      <w:r w:rsidRPr="00BA0928">
        <w:rPr>
          <w:sz w:val="20"/>
          <w:szCs w:val="20"/>
        </w:rPr>
        <w:lastRenderedPageBreak/>
        <w:t>An area on where I think the risk assessment could improve on is to increase the scope of the evaluation matrix from 3 X 3 to 5 X 5 this would allow managers to more precisely drill down on what needs more precautions prior to work commencing. I don’t think a matrix of 3 X 3 is big enough to properly assess the risk in question to be able to act on it.</w:t>
      </w:r>
      <w:r w:rsidR="00733E0D" w:rsidRPr="00BA0928">
        <w:rPr>
          <w:sz w:val="20"/>
          <w:szCs w:val="20"/>
        </w:rPr>
        <w:t xml:space="preserve"> </w:t>
      </w:r>
    </w:p>
    <w:p w14:paraId="543828CF" w14:textId="58A85CAB" w:rsidR="00BA0928" w:rsidRPr="00BA0928" w:rsidRDefault="00E6045A" w:rsidP="00BA0928">
      <w:pPr>
        <w:rPr>
          <w:sz w:val="20"/>
          <w:szCs w:val="20"/>
        </w:rPr>
      </w:pPr>
      <w:r w:rsidRPr="00BA0928">
        <w:rPr>
          <w:sz w:val="20"/>
          <w:szCs w:val="20"/>
        </w:rPr>
        <w:t xml:space="preserve">The last page is crucial </w:t>
      </w:r>
      <w:r w:rsidR="00733E0D" w:rsidRPr="00BA0928">
        <w:rPr>
          <w:sz w:val="20"/>
          <w:szCs w:val="20"/>
        </w:rPr>
        <w:t>as</w:t>
      </w:r>
      <w:r w:rsidRPr="00BA0928">
        <w:rPr>
          <w:sz w:val="20"/>
          <w:szCs w:val="20"/>
        </w:rPr>
        <w:t xml:space="preserve"> it is evidence of who has been brief</w:t>
      </w:r>
      <w:r w:rsidR="00733E0D" w:rsidRPr="00BA0928">
        <w:rPr>
          <w:sz w:val="20"/>
          <w:szCs w:val="20"/>
        </w:rPr>
        <w:t>ed</w:t>
      </w:r>
      <w:r w:rsidRPr="00BA0928">
        <w:rPr>
          <w:sz w:val="20"/>
          <w:szCs w:val="20"/>
        </w:rPr>
        <w:t xml:space="preserve"> and who is aware of the method statement. By making </w:t>
      </w:r>
      <w:r w:rsidR="00733E0D" w:rsidRPr="00BA0928">
        <w:rPr>
          <w:sz w:val="20"/>
          <w:szCs w:val="20"/>
        </w:rPr>
        <w:t>operatives</w:t>
      </w:r>
      <w:r w:rsidRPr="00BA0928">
        <w:rPr>
          <w:sz w:val="20"/>
          <w:szCs w:val="20"/>
        </w:rPr>
        <w:t xml:space="preserve"> sign onto the documents ensures that </w:t>
      </w:r>
      <w:r w:rsidR="00733E0D" w:rsidRPr="00BA0928">
        <w:rPr>
          <w:sz w:val="20"/>
          <w:szCs w:val="20"/>
        </w:rPr>
        <w:t>they take responsibility for ensuring that the task is carried out in a safe manner as stated in the method statement. This last page also states that the method statement should be briefed to the operatives so that the operatives are happy that they clearly understand process. Without this there would be no record of who is aware of the method statement and it allows management to know who authorized to carry out the task</w:t>
      </w:r>
      <w:r w:rsidR="00BA0928" w:rsidRPr="00BA0928">
        <w:rPr>
          <w:sz w:val="20"/>
          <w:szCs w:val="20"/>
        </w:rPr>
        <w:t>.</w:t>
      </w:r>
    </w:p>
    <w:p w14:paraId="7ABAB4D9" w14:textId="37F76583" w:rsidR="00BA0928" w:rsidRPr="00BA0928" w:rsidRDefault="00BA0928" w:rsidP="00BA0928">
      <w:pPr>
        <w:pStyle w:val="Heading2"/>
        <w:rPr>
          <w:sz w:val="24"/>
          <w:szCs w:val="24"/>
        </w:rPr>
      </w:pPr>
      <w:bookmarkStart w:id="8" w:name="_Toc26813622"/>
      <w:r w:rsidRPr="00BA0928">
        <w:rPr>
          <w:sz w:val="24"/>
          <w:szCs w:val="24"/>
        </w:rPr>
        <w:t>British standards and Regulations</w:t>
      </w:r>
      <w:bookmarkEnd w:id="8"/>
    </w:p>
    <w:p w14:paraId="03EBEEE2" w14:textId="6FB7A812" w:rsidR="00BA0928" w:rsidRPr="00BA0928" w:rsidRDefault="00BA0928" w:rsidP="00BA0928">
      <w:pPr>
        <w:pStyle w:val="Heading3"/>
        <w:rPr>
          <w:sz w:val="22"/>
          <w:szCs w:val="22"/>
        </w:rPr>
      </w:pPr>
      <w:bookmarkStart w:id="9" w:name="_Toc26813623"/>
      <w:r w:rsidRPr="00BA0928">
        <w:rPr>
          <w:sz w:val="22"/>
          <w:szCs w:val="22"/>
        </w:rPr>
        <w:t>HSG47</w:t>
      </w:r>
      <w:bookmarkEnd w:id="9"/>
    </w:p>
    <w:p w14:paraId="429CEE99" w14:textId="64F7431F" w:rsidR="00BA0928" w:rsidRPr="00BA0928" w:rsidRDefault="00BA0928" w:rsidP="00BA0928">
      <w:pPr>
        <w:rPr>
          <w:sz w:val="20"/>
          <w:szCs w:val="20"/>
        </w:rPr>
      </w:pPr>
      <w:r w:rsidRPr="00BA0928">
        <w:rPr>
          <w:sz w:val="20"/>
          <w:szCs w:val="20"/>
        </w:rPr>
        <w:t xml:space="preserve">To carry this task out correct it must comply to HSG47 which is a booklet that has been created by the health and safety executive. As this is one of the main guidance’s on how buried services should be handled. I would expect to see it mentioned in either the method statement or risk assessment but </w:t>
      </w:r>
      <w:r w:rsidR="00B47F04" w:rsidRPr="00BA0928">
        <w:rPr>
          <w:sz w:val="20"/>
          <w:szCs w:val="20"/>
        </w:rPr>
        <w:t>it’s</w:t>
      </w:r>
      <w:r w:rsidRPr="00BA0928">
        <w:rPr>
          <w:sz w:val="20"/>
          <w:szCs w:val="20"/>
        </w:rPr>
        <w:t xml:space="preserve"> not. Having the HSG47 information attached to the method statement would be useful as it would give operatives a better understand on how to follow regulations on locating buried services to ensure everything is done to the book and safely.</w:t>
      </w:r>
      <w:sdt>
        <w:sdtPr>
          <w:rPr>
            <w:sz w:val="20"/>
            <w:szCs w:val="20"/>
          </w:rPr>
          <w:id w:val="1717362"/>
          <w:citation/>
        </w:sdtPr>
        <w:sdtEndPr/>
        <w:sdtContent>
          <w:r w:rsidR="00B47F04">
            <w:rPr>
              <w:sz w:val="20"/>
              <w:szCs w:val="20"/>
            </w:rPr>
            <w:fldChar w:fldCharType="begin"/>
          </w:r>
          <w:r w:rsidR="00B47F04">
            <w:rPr>
              <w:sz w:val="20"/>
              <w:szCs w:val="20"/>
            </w:rPr>
            <w:instrText xml:space="preserve"> CITATION HSE051 \l 1033 </w:instrText>
          </w:r>
          <w:r w:rsidR="00B47F04">
            <w:rPr>
              <w:sz w:val="20"/>
              <w:szCs w:val="20"/>
            </w:rPr>
            <w:fldChar w:fldCharType="separate"/>
          </w:r>
          <w:r w:rsidR="00B31042">
            <w:rPr>
              <w:noProof/>
              <w:sz w:val="20"/>
              <w:szCs w:val="20"/>
            </w:rPr>
            <w:t xml:space="preserve"> </w:t>
          </w:r>
          <w:r w:rsidR="00B31042" w:rsidRPr="00B31042">
            <w:rPr>
              <w:noProof/>
              <w:sz w:val="20"/>
              <w:szCs w:val="20"/>
            </w:rPr>
            <w:t>(HSE, 2005)</w:t>
          </w:r>
          <w:r w:rsidR="00B47F04">
            <w:rPr>
              <w:sz w:val="20"/>
              <w:szCs w:val="20"/>
            </w:rPr>
            <w:fldChar w:fldCharType="end"/>
          </w:r>
        </w:sdtContent>
      </w:sdt>
    </w:p>
    <w:p w14:paraId="660989AA" w14:textId="77777777" w:rsidR="00BA0928" w:rsidRPr="00B47F04" w:rsidRDefault="00BA0928" w:rsidP="00B47F04">
      <w:pPr>
        <w:pStyle w:val="Heading3"/>
        <w:rPr>
          <w:sz w:val="22"/>
          <w:szCs w:val="22"/>
        </w:rPr>
      </w:pPr>
      <w:bookmarkStart w:id="10" w:name="_Toc3849558"/>
      <w:bookmarkStart w:id="11" w:name="_Toc26813624"/>
      <w:r w:rsidRPr="00B47F04">
        <w:rPr>
          <w:sz w:val="22"/>
          <w:szCs w:val="22"/>
        </w:rPr>
        <w:t>The Health and Safety at Work Act 1974</w:t>
      </w:r>
      <w:bookmarkEnd w:id="10"/>
      <w:bookmarkEnd w:id="11"/>
    </w:p>
    <w:p w14:paraId="16F32E54" w14:textId="71F67382" w:rsidR="00BA0928" w:rsidRPr="00B47F04" w:rsidRDefault="00B47F04" w:rsidP="00BA0928">
      <w:pPr>
        <w:rPr>
          <w:sz w:val="20"/>
          <w:szCs w:val="18"/>
        </w:rPr>
      </w:pPr>
      <w:r>
        <w:rPr>
          <w:sz w:val="20"/>
          <w:szCs w:val="18"/>
        </w:rPr>
        <w:t xml:space="preserve">Another example of a regulation to consider is </w:t>
      </w:r>
      <w:r w:rsidR="00BA0928" w:rsidRPr="00B47F04">
        <w:rPr>
          <w:sz w:val="20"/>
          <w:szCs w:val="18"/>
        </w:rPr>
        <w:t xml:space="preserve">The Health and safety at work act is in place to ensure that employers take responsibility for the safety and wellbeing of their employees. The health and safety at work act covers all aspects of the construction and must be thought of during a method statement this </w:t>
      </w:r>
      <w:r>
        <w:rPr>
          <w:sz w:val="20"/>
          <w:szCs w:val="18"/>
        </w:rPr>
        <w:t xml:space="preserve">could </w:t>
      </w:r>
      <w:r w:rsidR="00BA0928" w:rsidRPr="00B47F04">
        <w:rPr>
          <w:sz w:val="20"/>
          <w:szCs w:val="18"/>
        </w:rPr>
        <w:t>include:</w:t>
      </w:r>
    </w:p>
    <w:p w14:paraId="16C6C64C" w14:textId="77777777" w:rsidR="00BA0928" w:rsidRPr="00B47F04" w:rsidRDefault="00BA0928" w:rsidP="00BA0928">
      <w:pPr>
        <w:rPr>
          <w:sz w:val="20"/>
          <w:szCs w:val="18"/>
        </w:rPr>
      </w:pPr>
      <w:r w:rsidRPr="00B47F04">
        <w:rPr>
          <w:sz w:val="20"/>
          <w:szCs w:val="18"/>
        </w:rPr>
        <w:t>The management and use of all materials and substances that need to store and handled. Employers must effectively manage the risks involved with transporting all transportation and handling of any substance to ensure the wellbeing of its employees.</w:t>
      </w:r>
    </w:p>
    <w:p w14:paraId="62B21964" w14:textId="5B199C32" w:rsidR="00BA0928" w:rsidRPr="00B47F04" w:rsidRDefault="00BA0928" w:rsidP="00BA0928">
      <w:pPr>
        <w:rPr>
          <w:sz w:val="20"/>
          <w:szCs w:val="18"/>
        </w:rPr>
      </w:pPr>
      <w:r w:rsidRPr="00B47F04">
        <w:rPr>
          <w:sz w:val="20"/>
          <w:szCs w:val="18"/>
        </w:rPr>
        <w:t>Employers must provide adequate training and briefing to complete every task that is required of them. This also includes any supervision that is required for an employee to carry out a task. Supervision and training ensure that all construction works are carried out in a safe manner and is an effective way of organizing in the workforce into who competent and who isn’t to do the required task. Employees must not carry out any task if they do not feel they are trained and competent.</w:t>
      </w:r>
    </w:p>
    <w:p w14:paraId="653FFDCE" w14:textId="5B59FDC3" w:rsidR="00BA0928" w:rsidRDefault="00BA0928" w:rsidP="00B47F04">
      <w:pPr>
        <w:rPr>
          <w:sz w:val="20"/>
          <w:szCs w:val="18"/>
        </w:rPr>
      </w:pPr>
      <w:r w:rsidRPr="00B47F04">
        <w:rPr>
          <w:sz w:val="20"/>
          <w:szCs w:val="18"/>
        </w:rPr>
        <w:t>The employer must maintain safe working environment for all its employees. Employees must contribute in keeping the working environment clean and safe, but the employer must manage it to make sure that it is always in good working order. Employees should stop work if the works environment is unsafe and report it to management.</w:t>
      </w:r>
      <w:sdt>
        <w:sdtPr>
          <w:rPr>
            <w:sz w:val="20"/>
            <w:szCs w:val="18"/>
          </w:rPr>
          <w:id w:val="-1066178868"/>
          <w:citation/>
        </w:sdtPr>
        <w:sdtEndPr/>
        <w:sdtContent>
          <w:r w:rsidR="00B31042">
            <w:rPr>
              <w:sz w:val="20"/>
              <w:szCs w:val="18"/>
            </w:rPr>
            <w:fldChar w:fldCharType="begin"/>
          </w:r>
          <w:r w:rsidR="00B31042">
            <w:rPr>
              <w:sz w:val="20"/>
              <w:szCs w:val="18"/>
            </w:rPr>
            <w:instrText xml:space="preserve"> CITATION HSE74 \l 1033 </w:instrText>
          </w:r>
          <w:r w:rsidR="00B31042">
            <w:rPr>
              <w:sz w:val="20"/>
              <w:szCs w:val="18"/>
            </w:rPr>
            <w:fldChar w:fldCharType="separate"/>
          </w:r>
          <w:r w:rsidR="00B31042">
            <w:rPr>
              <w:noProof/>
              <w:sz w:val="20"/>
              <w:szCs w:val="18"/>
            </w:rPr>
            <w:t xml:space="preserve"> </w:t>
          </w:r>
          <w:r w:rsidR="00B31042" w:rsidRPr="00B31042">
            <w:rPr>
              <w:noProof/>
              <w:sz w:val="20"/>
              <w:szCs w:val="18"/>
            </w:rPr>
            <w:t>(HSE, 1974)</w:t>
          </w:r>
          <w:r w:rsidR="00B31042">
            <w:rPr>
              <w:sz w:val="20"/>
              <w:szCs w:val="18"/>
            </w:rPr>
            <w:fldChar w:fldCharType="end"/>
          </w:r>
        </w:sdtContent>
      </w:sdt>
    </w:p>
    <w:p w14:paraId="04D0BF38" w14:textId="0A70234E" w:rsidR="00B47F04" w:rsidRDefault="00B47F04" w:rsidP="00B47F04">
      <w:pPr>
        <w:rPr>
          <w:sz w:val="20"/>
          <w:szCs w:val="18"/>
        </w:rPr>
      </w:pPr>
    </w:p>
    <w:p w14:paraId="0B0715CC" w14:textId="77777777" w:rsidR="00B47F04" w:rsidRDefault="00B47F04" w:rsidP="00B47F04">
      <w:pPr>
        <w:rPr>
          <w:sz w:val="20"/>
          <w:szCs w:val="18"/>
        </w:rPr>
      </w:pPr>
    </w:p>
    <w:p w14:paraId="792E5BB3" w14:textId="0280D98B" w:rsidR="00B47F04" w:rsidRDefault="00B47F04" w:rsidP="00B47F04">
      <w:pPr>
        <w:rPr>
          <w:sz w:val="20"/>
          <w:szCs w:val="18"/>
        </w:rPr>
      </w:pPr>
    </w:p>
    <w:p w14:paraId="2426522F" w14:textId="77777777" w:rsidR="00B47F04" w:rsidRDefault="00B47F04" w:rsidP="00B47F04">
      <w:pPr>
        <w:rPr>
          <w:sz w:val="20"/>
          <w:szCs w:val="18"/>
        </w:rPr>
      </w:pPr>
    </w:p>
    <w:bookmarkStart w:id="12" w:name="_Toc26813625" w:displacedByCustomXml="next"/>
    <w:sdt>
      <w:sdtPr>
        <w:rPr>
          <w:rFonts w:asciiTheme="minorHAnsi" w:eastAsiaTheme="minorHAnsi" w:hAnsiTheme="minorHAnsi" w:cstheme="minorBidi"/>
          <w:color w:val="auto"/>
          <w:sz w:val="22"/>
          <w:szCs w:val="22"/>
        </w:rPr>
        <w:id w:val="-1365521154"/>
        <w:docPartObj>
          <w:docPartGallery w:val="Bibliographies"/>
          <w:docPartUnique/>
        </w:docPartObj>
      </w:sdtPr>
      <w:sdtEndPr/>
      <w:sdtContent>
        <w:p w14:paraId="36DA6CC9" w14:textId="32D6036B" w:rsidR="00B47F04" w:rsidRDefault="00B47F04">
          <w:pPr>
            <w:pStyle w:val="Heading1"/>
          </w:pPr>
          <w:r>
            <w:t>References</w:t>
          </w:r>
          <w:bookmarkEnd w:id="12"/>
        </w:p>
        <w:sdt>
          <w:sdtPr>
            <w:id w:val="-573587230"/>
            <w:bibliography/>
          </w:sdtPr>
          <w:sdtEndPr/>
          <w:sdtContent>
            <w:p w14:paraId="5D6ECC53" w14:textId="77777777" w:rsidR="00B31042" w:rsidRDefault="00B47F04" w:rsidP="00B31042">
              <w:pPr>
                <w:pStyle w:val="Bibliography"/>
                <w:rPr>
                  <w:noProof/>
                  <w:sz w:val="24"/>
                  <w:szCs w:val="24"/>
                </w:rPr>
              </w:pPr>
              <w:r>
                <w:fldChar w:fldCharType="begin"/>
              </w:r>
              <w:r>
                <w:instrText xml:space="preserve"> BIBLIOGRAPHY </w:instrText>
              </w:r>
              <w:r>
                <w:fldChar w:fldCharType="separate"/>
              </w:r>
              <w:r w:rsidR="00B31042">
                <w:rPr>
                  <w:noProof/>
                </w:rPr>
                <w:t xml:space="preserve">Goverment, L., 1990. </w:t>
              </w:r>
              <w:r w:rsidR="00B31042">
                <w:rPr>
                  <w:i/>
                  <w:iCs/>
                  <w:noProof/>
                </w:rPr>
                <w:t xml:space="preserve">The Environmental Protection Act 1990. </w:t>
              </w:r>
              <w:r w:rsidR="00B31042">
                <w:rPr>
                  <w:noProof/>
                </w:rPr>
                <w:t xml:space="preserve">[Online] </w:t>
              </w:r>
              <w:r w:rsidR="00B31042">
                <w:rPr>
                  <w:noProof/>
                </w:rPr>
                <w:br/>
                <w:t xml:space="preserve">Available at: </w:t>
              </w:r>
              <w:r w:rsidR="00B31042">
                <w:rPr>
                  <w:noProof/>
                  <w:u w:val="single"/>
                </w:rPr>
                <w:t>http://www.legislation.gov.uk/ukpga/1990/43/contents</w:t>
              </w:r>
              <w:r w:rsidR="00B31042">
                <w:rPr>
                  <w:noProof/>
                </w:rPr>
                <w:br/>
                <w:t>[Accessed 09 12 2019].</w:t>
              </w:r>
            </w:p>
            <w:p w14:paraId="7EA16A2F" w14:textId="77777777" w:rsidR="00B31042" w:rsidRDefault="00B31042" w:rsidP="00B31042">
              <w:pPr>
                <w:pStyle w:val="Bibliography"/>
                <w:rPr>
                  <w:noProof/>
                </w:rPr>
              </w:pPr>
              <w:r>
                <w:rPr>
                  <w:noProof/>
                </w:rPr>
                <w:t xml:space="preserve">HSE, 1974. </w:t>
              </w:r>
              <w:r>
                <w:rPr>
                  <w:i/>
                  <w:iCs/>
                  <w:noProof/>
                </w:rPr>
                <w:t xml:space="preserve">Health and Safety at Work etc Act 1974. </w:t>
              </w:r>
              <w:r>
                <w:rPr>
                  <w:noProof/>
                </w:rPr>
                <w:t xml:space="preserve">[Online] </w:t>
              </w:r>
              <w:r>
                <w:rPr>
                  <w:noProof/>
                </w:rPr>
                <w:br/>
                <w:t xml:space="preserve">Available at: </w:t>
              </w:r>
              <w:r>
                <w:rPr>
                  <w:noProof/>
                  <w:u w:val="single"/>
                </w:rPr>
                <w:t>http://www.hse.gov.uk/legislation/hswa.htm</w:t>
              </w:r>
              <w:r>
                <w:rPr>
                  <w:noProof/>
                </w:rPr>
                <w:br/>
                <w:t>[Accessed March 2019].</w:t>
              </w:r>
            </w:p>
            <w:p w14:paraId="11738BB5" w14:textId="77777777" w:rsidR="00B31042" w:rsidRDefault="00B31042" w:rsidP="00B31042">
              <w:pPr>
                <w:pStyle w:val="Bibliography"/>
                <w:rPr>
                  <w:noProof/>
                </w:rPr>
              </w:pPr>
              <w:r>
                <w:rPr>
                  <w:noProof/>
                </w:rPr>
                <w:t xml:space="preserve">HSE, 2005. </w:t>
              </w:r>
              <w:r>
                <w:rPr>
                  <w:i/>
                  <w:iCs/>
                  <w:noProof/>
                </w:rPr>
                <w:t xml:space="preserve">HSG47. </w:t>
              </w:r>
              <w:r>
                <w:rPr>
                  <w:noProof/>
                </w:rPr>
                <w:t xml:space="preserve">[Online] </w:t>
              </w:r>
              <w:r>
                <w:rPr>
                  <w:noProof/>
                </w:rPr>
                <w:br/>
                <w:t xml:space="preserve">Available at: </w:t>
              </w:r>
              <w:r>
                <w:rPr>
                  <w:noProof/>
                  <w:u w:val="single"/>
                </w:rPr>
                <w:t>https://www.spenergynetworks.co.uk/userfiles/file/hsg47.pdf</w:t>
              </w:r>
              <w:r>
                <w:rPr>
                  <w:noProof/>
                </w:rPr>
                <w:br/>
                <w:t>[Accessed 09 12 2019].</w:t>
              </w:r>
            </w:p>
            <w:p w14:paraId="18C35155" w14:textId="77777777" w:rsidR="00B31042" w:rsidRDefault="00B31042" w:rsidP="00B31042">
              <w:pPr>
                <w:pStyle w:val="Bibliography"/>
                <w:rPr>
                  <w:noProof/>
                </w:rPr>
              </w:pPr>
              <w:r>
                <w:rPr>
                  <w:noProof/>
                </w:rPr>
                <w:t xml:space="preserve">HSE, n.d. </w:t>
              </w:r>
              <w:r>
                <w:rPr>
                  <w:i/>
                  <w:iCs/>
                  <w:noProof/>
                </w:rPr>
                <w:t xml:space="preserve">Providing Supervision. </w:t>
              </w:r>
              <w:r>
                <w:rPr>
                  <w:noProof/>
                </w:rPr>
                <w:t xml:space="preserve">[Online] </w:t>
              </w:r>
              <w:r>
                <w:rPr>
                  <w:noProof/>
                </w:rPr>
                <w:br/>
                <w:t xml:space="preserve">Available at: </w:t>
              </w:r>
              <w:r>
                <w:rPr>
                  <w:noProof/>
                  <w:u w:val="single"/>
                </w:rPr>
                <w:t>https://www.hse.gov.uk/toolbox/managing/supervision.htm</w:t>
              </w:r>
              <w:r>
                <w:rPr>
                  <w:noProof/>
                </w:rPr>
                <w:br/>
                <w:t>[Accessed 09 12 2019].</w:t>
              </w:r>
            </w:p>
            <w:p w14:paraId="1813F4A9" w14:textId="77777777" w:rsidR="00B31042" w:rsidRDefault="00B31042" w:rsidP="00B31042">
              <w:pPr>
                <w:pStyle w:val="Bibliography"/>
                <w:rPr>
                  <w:noProof/>
                </w:rPr>
              </w:pPr>
              <w:r>
                <w:rPr>
                  <w:noProof/>
                </w:rPr>
                <w:t xml:space="preserve">HSE, n.d. </w:t>
              </w:r>
              <w:r>
                <w:rPr>
                  <w:i/>
                  <w:iCs/>
                  <w:noProof/>
                </w:rPr>
                <w:t xml:space="preserve">Risk Assessment. </w:t>
              </w:r>
              <w:r>
                <w:rPr>
                  <w:noProof/>
                </w:rPr>
                <w:t xml:space="preserve">[Online] </w:t>
              </w:r>
              <w:r>
                <w:rPr>
                  <w:noProof/>
                </w:rPr>
                <w:br/>
                <w:t xml:space="preserve">Available at: </w:t>
              </w:r>
              <w:r>
                <w:rPr>
                  <w:noProof/>
                  <w:u w:val="single"/>
                </w:rPr>
                <w:t>https://www.hse.gov.uk/msd/risk.htm</w:t>
              </w:r>
              <w:r>
                <w:rPr>
                  <w:noProof/>
                </w:rPr>
                <w:br/>
                <w:t>[Accessed 09 12 2019].</w:t>
              </w:r>
            </w:p>
            <w:p w14:paraId="748C32C2" w14:textId="55BF9C24" w:rsidR="00B47F04" w:rsidRDefault="00B47F04" w:rsidP="00B31042">
              <w:r>
                <w:rPr>
                  <w:b/>
                  <w:bCs/>
                  <w:noProof/>
                </w:rPr>
                <w:fldChar w:fldCharType="end"/>
              </w:r>
            </w:p>
          </w:sdtContent>
        </w:sdt>
      </w:sdtContent>
    </w:sdt>
    <w:p w14:paraId="4F3328D3" w14:textId="77777777" w:rsidR="00B47F04" w:rsidRPr="00B47F04" w:rsidRDefault="00B47F04" w:rsidP="00B47F04">
      <w:pPr>
        <w:rPr>
          <w:sz w:val="18"/>
          <w:szCs w:val="18"/>
        </w:rPr>
      </w:pPr>
    </w:p>
    <w:p w14:paraId="0A9E12B0" w14:textId="71111880" w:rsidR="009D7530" w:rsidRPr="009D7530" w:rsidRDefault="002A5E69" w:rsidP="009D7530">
      <w:r>
        <w:rPr>
          <w:noProof/>
        </w:rPr>
        <w:lastRenderedPageBreak/>
        <w:drawing>
          <wp:inline distT="0" distB="0" distL="0" distR="0" wp14:anchorId="1154BD06" wp14:editId="0F43BB9F">
            <wp:extent cx="5826760" cy="764627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27455" cy="7647188"/>
                    </a:xfrm>
                    <a:prstGeom prst="rect">
                      <a:avLst/>
                    </a:prstGeom>
                    <a:noFill/>
                    <a:ln>
                      <a:noFill/>
                    </a:ln>
                  </pic:spPr>
                </pic:pic>
              </a:graphicData>
            </a:graphic>
          </wp:inline>
        </w:drawing>
      </w:r>
      <w:r>
        <w:rPr>
          <w:noProof/>
        </w:rPr>
        <w:lastRenderedPageBreak/>
        <w:drawing>
          <wp:inline distT="0" distB="0" distL="0" distR="0" wp14:anchorId="37E5CB21" wp14:editId="05AE88BC">
            <wp:extent cx="5826760" cy="82296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17296B3D" wp14:editId="2B03B494">
            <wp:extent cx="5826760" cy="82296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2B19E7F7" wp14:editId="1BE4BF95">
            <wp:extent cx="5826760" cy="82296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6DD89EE0" wp14:editId="2A53FA34">
            <wp:extent cx="5826760" cy="8229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32722149" wp14:editId="5F73B839">
            <wp:extent cx="5826760" cy="8229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79934AD0" wp14:editId="22A9F916">
            <wp:extent cx="5826760" cy="82296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0B08166B" wp14:editId="5050BD6B">
            <wp:extent cx="5826760" cy="8229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r>
        <w:rPr>
          <w:noProof/>
        </w:rPr>
        <w:lastRenderedPageBreak/>
        <w:drawing>
          <wp:inline distT="0" distB="0" distL="0" distR="0" wp14:anchorId="391EFDD1" wp14:editId="74FBFE5C">
            <wp:extent cx="5826760" cy="82296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26760" cy="8229600"/>
                    </a:xfrm>
                    <a:prstGeom prst="rect">
                      <a:avLst/>
                    </a:prstGeom>
                    <a:noFill/>
                    <a:ln>
                      <a:noFill/>
                    </a:ln>
                  </pic:spPr>
                </pic:pic>
              </a:graphicData>
            </a:graphic>
          </wp:inline>
        </w:drawing>
      </w:r>
    </w:p>
    <w:sectPr w:rsidR="009D7530" w:rsidRPr="009D75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EEE93" w14:textId="77777777" w:rsidR="00E6045A" w:rsidRDefault="00E6045A" w:rsidP="002A5E69">
      <w:pPr>
        <w:spacing w:after="0" w:line="240" w:lineRule="auto"/>
      </w:pPr>
      <w:r>
        <w:separator/>
      </w:r>
    </w:p>
  </w:endnote>
  <w:endnote w:type="continuationSeparator" w:id="0">
    <w:p w14:paraId="382F8761" w14:textId="77777777" w:rsidR="00E6045A" w:rsidRDefault="00E6045A" w:rsidP="002A5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2FE800" w14:textId="77777777" w:rsidR="00E6045A" w:rsidRDefault="00E6045A" w:rsidP="002A5E69">
      <w:pPr>
        <w:spacing w:after="0" w:line="240" w:lineRule="auto"/>
      </w:pPr>
      <w:r>
        <w:separator/>
      </w:r>
    </w:p>
  </w:footnote>
  <w:footnote w:type="continuationSeparator" w:id="0">
    <w:p w14:paraId="02A38630" w14:textId="77777777" w:rsidR="00E6045A" w:rsidRDefault="00E6045A" w:rsidP="002A5E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D66056"/>
    <w:multiLevelType w:val="multilevel"/>
    <w:tmpl w:val="F6665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309"/>
    <w:rsid w:val="000F2404"/>
    <w:rsid w:val="002A5E69"/>
    <w:rsid w:val="00481FC3"/>
    <w:rsid w:val="00535801"/>
    <w:rsid w:val="006D0309"/>
    <w:rsid w:val="00716AF1"/>
    <w:rsid w:val="00733E0D"/>
    <w:rsid w:val="009D7530"/>
    <w:rsid w:val="00A83C0E"/>
    <w:rsid w:val="00A977C2"/>
    <w:rsid w:val="00B31042"/>
    <w:rsid w:val="00B47F04"/>
    <w:rsid w:val="00BA0928"/>
    <w:rsid w:val="00CA6065"/>
    <w:rsid w:val="00D96065"/>
    <w:rsid w:val="00E60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A4158"/>
  <w15:chartTrackingRefBased/>
  <w15:docId w15:val="{0658B681-DF29-4927-A8E8-10013D970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309"/>
  </w:style>
  <w:style w:type="paragraph" w:styleId="Heading1">
    <w:name w:val="heading 1"/>
    <w:basedOn w:val="Normal"/>
    <w:next w:val="Normal"/>
    <w:link w:val="Heading1Char"/>
    <w:uiPriority w:val="9"/>
    <w:qFormat/>
    <w:rsid w:val="006D0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03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75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0309"/>
    <w:pPr>
      <w:spacing w:after="0" w:line="240" w:lineRule="auto"/>
    </w:pPr>
    <w:rPr>
      <w:rFonts w:eastAsiaTheme="minorEastAsia"/>
    </w:rPr>
  </w:style>
  <w:style w:type="character" w:customStyle="1" w:styleId="NoSpacingChar">
    <w:name w:val="No Spacing Char"/>
    <w:basedOn w:val="DefaultParagraphFont"/>
    <w:link w:val="NoSpacing"/>
    <w:uiPriority w:val="1"/>
    <w:rsid w:val="006D0309"/>
    <w:rPr>
      <w:rFonts w:eastAsiaTheme="minorEastAsia"/>
    </w:rPr>
  </w:style>
  <w:style w:type="character" w:customStyle="1" w:styleId="Heading1Char">
    <w:name w:val="Heading 1 Char"/>
    <w:basedOn w:val="DefaultParagraphFont"/>
    <w:link w:val="Heading1"/>
    <w:uiPriority w:val="9"/>
    <w:rsid w:val="006D03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0309"/>
    <w:pPr>
      <w:outlineLvl w:val="9"/>
    </w:pPr>
  </w:style>
  <w:style w:type="character" w:customStyle="1" w:styleId="Heading2Char">
    <w:name w:val="Heading 2 Char"/>
    <w:basedOn w:val="DefaultParagraphFont"/>
    <w:link w:val="Heading2"/>
    <w:uiPriority w:val="9"/>
    <w:rsid w:val="006D03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753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9D7530"/>
    <w:pPr>
      <w:spacing w:after="100"/>
    </w:pPr>
  </w:style>
  <w:style w:type="paragraph" w:styleId="TOC2">
    <w:name w:val="toc 2"/>
    <w:basedOn w:val="Normal"/>
    <w:next w:val="Normal"/>
    <w:autoRedefine/>
    <w:uiPriority w:val="39"/>
    <w:unhideWhenUsed/>
    <w:rsid w:val="009D7530"/>
    <w:pPr>
      <w:spacing w:after="100"/>
      <w:ind w:left="220"/>
    </w:pPr>
  </w:style>
  <w:style w:type="paragraph" w:styleId="TOC3">
    <w:name w:val="toc 3"/>
    <w:basedOn w:val="Normal"/>
    <w:next w:val="Normal"/>
    <w:autoRedefine/>
    <w:uiPriority w:val="39"/>
    <w:unhideWhenUsed/>
    <w:rsid w:val="009D7530"/>
    <w:pPr>
      <w:spacing w:after="100"/>
      <w:ind w:left="440"/>
    </w:pPr>
  </w:style>
  <w:style w:type="character" w:styleId="Hyperlink">
    <w:name w:val="Hyperlink"/>
    <w:basedOn w:val="DefaultParagraphFont"/>
    <w:uiPriority w:val="99"/>
    <w:unhideWhenUsed/>
    <w:rsid w:val="009D7530"/>
    <w:rPr>
      <w:color w:val="0563C1" w:themeColor="hyperlink"/>
      <w:u w:val="single"/>
    </w:rPr>
  </w:style>
  <w:style w:type="paragraph" w:styleId="NormalWeb">
    <w:name w:val="Normal (Web)"/>
    <w:basedOn w:val="Normal"/>
    <w:uiPriority w:val="99"/>
    <w:semiHidden/>
    <w:unhideWhenUsed/>
    <w:rsid w:val="00A977C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A5E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5E69"/>
  </w:style>
  <w:style w:type="paragraph" w:styleId="Footer">
    <w:name w:val="footer"/>
    <w:basedOn w:val="Normal"/>
    <w:link w:val="FooterChar"/>
    <w:uiPriority w:val="99"/>
    <w:unhideWhenUsed/>
    <w:rsid w:val="002A5E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5E69"/>
  </w:style>
  <w:style w:type="paragraph" w:styleId="Bibliography">
    <w:name w:val="Bibliography"/>
    <w:basedOn w:val="Normal"/>
    <w:next w:val="Normal"/>
    <w:uiPriority w:val="37"/>
    <w:unhideWhenUsed/>
    <w:rsid w:val="00B47F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21905">
      <w:bodyDiv w:val="1"/>
      <w:marLeft w:val="0"/>
      <w:marRight w:val="0"/>
      <w:marTop w:val="0"/>
      <w:marBottom w:val="0"/>
      <w:divBdr>
        <w:top w:val="none" w:sz="0" w:space="0" w:color="auto"/>
        <w:left w:val="none" w:sz="0" w:space="0" w:color="auto"/>
        <w:bottom w:val="none" w:sz="0" w:space="0" w:color="auto"/>
        <w:right w:val="none" w:sz="0" w:space="0" w:color="auto"/>
      </w:divBdr>
    </w:div>
    <w:div w:id="318846726">
      <w:bodyDiv w:val="1"/>
      <w:marLeft w:val="0"/>
      <w:marRight w:val="0"/>
      <w:marTop w:val="0"/>
      <w:marBottom w:val="0"/>
      <w:divBdr>
        <w:top w:val="none" w:sz="0" w:space="0" w:color="auto"/>
        <w:left w:val="none" w:sz="0" w:space="0" w:color="auto"/>
        <w:bottom w:val="none" w:sz="0" w:space="0" w:color="auto"/>
        <w:right w:val="none" w:sz="0" w:space="0" w:color="auto"/>
      </w:divBdr>
    </w:div>
    <w:div w:id="346297117">
      <w:bodyDiv w:val="1"/>
      <w:marLeft w:val="0"/>
      <w:marRight w:val="0"/>
      <w:marTop w:val="0"/>
      <w:marBottom w:val="0"/>
      <w:divBdr>
        <w:top w:val="none" w:sz="0" w:space="0" w:color="auto"/>
        <w:left w:val="none" w:sz="0" w:space="0" w:color="auto"/>
        <w:bottom w:val="none" w:sz="0" w:space="0" w:color="auto"/>
        <w:right w:val="none" w:sz="0" w:space="0" w:color="auto"/>
      </w:divBdr>
    </w:div>
    <w:div w:id="572204650">
      <w:bodyDiv w:val="1"/>
      <w:marLeft w:val="0"/>
      <w:marRight w:val="0"/>
      <w:marTop w:val="0"/>
      <w:marBottom w:val="0"/>
      <w:divBdr>
        <w:top w:val="none" w:sz="0" w:space="0" w:color="auto"/>
        <w:left w:val="none" w:sz="0" w:space="0" w:color="auto"/>
        <w:bottom w:val="none" w:sz="0" w:space="0" w:color="auto"/>
        <w:right w:val="none" w:sz="0" w:space="0" w:color="auto"/>
      </w:divBdr>
    </w:div>
    <w:div w:id="660502220">
      <w:bodyDiv w:val="1"/>
      <w:marLeft w:val="0"/>
      <w:marRight w:val="0"/>
      <w:marTop w:val="0"/>
      <w:marBottom w:val="0"/>
      <w:divBdr>
        <w:top w:val="none" w:sz="0" w:space="0" w:color="auto"/>
        <w:left w:val="none" w:sz="0" w:space="0" w:color="auto"/>
        <w:bottom w:val="none" w:sz="0" w:space="0" w:color="auto"/>
        <w:right w:val="none" w:sz="0" w:space="0" w:color="auto"/>
      </w:divBdr>
    </w:div>
    <w:div w:id="713387299">
      <w:bodyDiv w:val="1"/>
      <w:marLeft w:val="0"/>
      <w:marRight w:val="0"/>
      <w:marTop w:val="0"/>
      <w:marBottom w:val="0"/>
      <w:divBdr>
        <w:top w:val="none" w:sz="0" w:space="0" w:color="auto"/>
        <w:left w:val="none" w:sz="0" w:space="0" w:color="auto"/>
        <w:bottom w:val="none" w:sz="0" w:space="0" w:color="auto"/>
        <w:right w:val="none" w:sz="0" w:space="0" w:color="auto"/>
      </w:divBdr>
    </w:div>
    <w:div w:id="992023319">
      <w:bodyDiv w:val="1"/>
      <w:marLeft w:val="0"/>
      <w:marRight w:val="0"/>
      <w:marTop w:val="0"/>
      <w:marBottom w:val="0"/>
      <w:divBdr>
        <w:top w:val="none" w:sz="0" w:space="0" w:color="auto"/>
        <w:left w:val="none" w:sz="0" w:space="0" w:color="auto"/>
        <w:bottom w:val="none" w:sz="0" w:space="0" w:color="auto"/>
        <w:right w:val="none" w:sz="0" w:space="0" w:color="auto"/>
      </w:divBdr>
    </w:div>
    <w:div w:id="1008946917">
      <w:bodyDiv w:val="1"/>
      <w:marLeft w:val="0"/>
      <w:marRight w:val="0"/>
      <w:marTop w:val="0"/>
      <w:marBottom w:val="0"/>
      <w:divBdr>
        <w:top w:val="none" w:sz="0" w:space="0" w:color="auto"/>
        <w:left w:val="none" w:sz="0" w:space="0" w:color="auto"/>
        <w:bottom w:val="none" w:sz="0" w:space="0" w:color="auto"/>
        <w:right w:val="none" w:sz="0" w:space="0" w:color="auto"/>
      </w:divBdr>
      <w:divsChild>
        <w:div w:id="844517577">
          <w:marLeft w:val="0"/>
          <w:marRight w:val="0"/>
          <w:marTop w:val="0"/>
          <w:marBottom w:val="0"/>
          <w:divBdr>
            <w:top w:val="none" w:sz="0" w:space="0" w:color="auto"/>
            <w:left w:val="none" w:sz="0" w:space="0" w:color="auto"/>
            <w:bottom w:val="none" w:sz="0" w:space="0" w:color="auto"/>
            <w:right w:val="none" w:sz="0" w:space="0" w:color="auto"/>
          </w:divBdr>
          <w:divsChild>
            <w:div w:id="14158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106145">
      <w:bodyDiv w:val="1"/>
      <w:marLeft w:val="0"/>
      <w:marRight w:val="0"/>
      <w:marTop w:val="0"/>
      <w:marBottom w:val="0"/>
      <w:divBdr>
        <w:top w:val="none" w:sz="0" w:space="0" w:color="auto"/>
        <w:left w:val="none" w:sz="0" w:space="0" w:color="auto"/>
        <w:bottom w:val="none" w:sz="0" w:space="0" w:color="auto"/>
        <w:right w:val="none" w:sz="0" w:space="0" w:color="auto"/>
      </w:divBdr>
    </w:div>
    <w:div w:id="1187332123">
      <w:bodyDiv w:val="1"/>
      <w:marLeft w:val="0"/>
      <w:marRight w:val="0"/>
      <w:marTop w:val="0"/>
      <w:marBottom w:val="0"/>
      <w:divBdr>
        <w:top w:val="none" w:sz="0" w:space="0" w:color="auto"/>
        <w:left w:val="none" w:sz="0" w:space="0" w:color="auto"/>
        <w:bottom w:val="none" w:sz="0" w:space="0" w:color="auto"/>
        <w:right w:val="none" w:sz="0" w:space="0" w:color="auto"/>
      </w:divBdr>
    </w:div>
    <w:div w:id="1340694923">
      <w:bodyDiv w:val="1"/>
      <w:marLeft w:val="0"/>
      <w:marRight w:val="0"/>
      <w:marTop w:val="0"/>
      <w:marBottom w:val="0"/>
      <w:divBdr>
        <w:top w:val="none" w:sz="0" w:space="0" w:color="auto"/>
        <w:left w:val="none" w:sz="0" w:space="0" w:color="auto"/>
        <w:bottom w:val="none" w:sz="0" w:space="0" w:color="auto"/>
        <w:right w:val="none" w:sz="0" w:space="0" w:color="auto"/>
      </w:divBdr>
    </w:div>
    <w:div w:id="1592156250">
      <w:bodyDiv w:val="1"/>
      <w:marLeft w:val="0"/>
      <w:marRight w:val="0"/>
      <w:marTop w:val="0"/>
      <w:marBottom w:val="0"/>
      <w:divBdr>
        <w:top w:val="none" w:sz="0" w:space="0" w:color="auto"/>
        <w:left w:val="none" w:sz="0" w:space="0" w:color="auto"/>
        <w:bottom w:val="none" w:sz="0" w:space="0" w:color="auto"/>
        <w:right w:val="none" w:sz="0" w:space="0" w:color="auto"/>
      </w:divBdr>
    </w:div>
    <w:div w:id="1595553599">
      <w:bodyDiv w:val="1"/>
      <w:marLeft w:val="0"/>
      <w:marRight w:val="0"/>
      <w:marTop w:val="0"/>
      <w:marBottom w:val="0"/>
      <w:divBdr>
        <w:top w:val="none" w:sz="0" w:space="0" w:color="auto"/>
        <w:left w:val="none" w:sz="0" w:space="0" w:color="auto"/>
        <w:bottom w:val="none" w:sz="0" w:space="0" w:color="auto"/>
        <w:right w:val="none" w:sz="0" w:space="0" w:color="auto"/>
      </w:divBdr>
    </w:div>
    <w:div w:id="1767383330">
      <w:bodyDiv w:val="1"/>
      <w:marLeft w:val="0"/>
      <w:marRight w:val="0"/>
      <w:marTop w:val="0"/>
      <w:marBottom w:val="0"/>
      <w:divBdr>
        <w:top w:val="none" w:sz="0" w:space="0" w:color="auto"/>
        <w:left w:val="none" w:sz="0" w:space="0" w:color="auto"/>
        <w:bottom w:val="none" w:sz="0" w:space="0" w:color="auto"/>
        <w:right w:val="none" w:sz="0" w:space="0" w:color="auto"/>
      </w:divBdr>
    </w:div>
    <w:div w:id="1988900805">
      <w:bodyDiv w:val="1"/>
      <w:marLeft w:val="0"/>
      <w:marRight w:val="0"/>
      <w:marTop w:val="0"/>
      <w:marBottom w:val="0"/>
      <w:divBdr>
        <w:top w:val="none" w:sz="0" w:space="0" w:color="auto"/>
        <w:left w:val="none" w:sz="0" w:space="0" w:color="auto"/>
        <w:bottom w:val="none" w:sz="0" w:space="0" w:color="auto"/>
        <w:right w:val="none" w:sz="0" w:space="0" w:color="auto"/>
      </w:divBdr>
    </w:div>
    <w:div w:id="2038388385">
      <w:bodyDiv w:val="1"/>
      <w:marLeft w:val="0"/>
      <w:marRight w:val="0"/>
      <w:marTop w:val="0"/>
      <w:marBottom w:val="0"/>
      <w:divBdr>
        <w:top w:val="none" w:sz="0" w:space="0" w:color="auto"/>
        <w:left w:val="none" w:sz="0" w:space="0" w:color="auto"/>
        <w:bottom w:val="none" w:sz="0" w:space="0" w:color="auto"/>
        <w:right w:val="none" w:sz="0" w:space="0" w:color="auto"/>
      </w:divBdr>
    </w:div>
    <w:div w:id="2094930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6B51F1F5E964990820B604A36762B6C"/>
        <w:category>
          <w:name w:val="General"/>
          <w:gallery w:val="placeholder"/>
        </w:category>
        <w:types>
          <w:type w:val="bbPlcHdr"/>
        </w:types>
        <w:behaviors>
          <w:behavior w:val="content"/>
        </w:behaviors>
        <w:guid w:val="{3B681D9C-E554-4809-99B3-43EE46626F0A}"/>
      </w:docPartPr>
      <w:docPartBody>
        <w:p w:rsidR="00017DA7" w:rsidRDefault="00017DA7" w:rsidP="00017DA7">
          <w:pPr>
            <w:pStyle w:val="16B51F1F5E964990820B604A36762B6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DA7"/>
    <w:rsid w:val="00017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B51F1F5E964990820B604A36762B6C">
    <w:name w:val="16B51F1F5E964990820B604A36762B6C"/>
    <w:rsid w:val="00017D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HSE74</b:Tag>
    <b:SourceType>InternetSite</b:SourceType>
    <b:Guid>{84355542-D80A-412D-8895-8EDB108C7E7C}</b:Guid>
    <b:Author>
      <b:Author>
        <b:NameList>
          <b:Person>
            <b:Last>HSE</b:Last>
          </b:Person>
        </b:NameList>
      </b:Author>
    </b:Author>
    <b:Title>Health and Safety at Work etc Act 1974</b:Title>
    <b:Year>1974</b:Year>
    <b:YearAccessed>2019</b:YearAccessed>
    <b:MonthAccessed>March</b:MonthAccessed>
    <b:URL>http://www.hse.gov.uk/legislation/hswa.htm</b:URL>
    <b:RefOrder>5</b:RefOrder>
  </b:Source>
  <b:Source>
    <b:Tag>HSE051</b:Tag>
    <b:SourceType>InternetSite</b:SourceType>
    <b:Guid>{9D8C8414-8BDF-4C42-9B40-F8B0C3B8312A}</b:Guid>
    <b:Author>
      <b:Author>
        <b:NameList>
          <b:Person>
            <b:Last>HSE</b:Last>
          </b:Person>
        </b:NameList>
      </b:Author>
    </b:Author>
    <b:Title>HSG47</b:Title>
    <b:Year>2005</b:Year>
    <b:YearAccessed>2019</b:YearAccessed>
    <b:MonthAccessed>12</b:MonthAccessed>
    <b:DayAccessed>09</b:DayAccessed>
    <b:URL>https://www.spenergynetworks.co.uk/userfiles/file/hsg47.pdf</b:URL>
    <b:RefOrder>4</b:RefOrder>
  </b:Source>
  <b:Source>
    <b:Tag>HSE19</b:Tag>
    <b:SourceType>InternetSite</b:SourceType>
    <b:Guid>{F6FC0729-94E6-4200-A401-F67AA327B908}</b:Guid>
    <b:Author>
      <b:Author>
        <b:NameList>
          <b:Person>
            <b:Last>HSE</b:Last>
          </b:Person>
        </b:NameList>
      </b:Author>
    </b:Author>
    <b:Title>Risk Assessment </b:Title>
    <b:YearAccessed>2019</b:YearAccessed>
    <b:MonthAccessed>12</b:MonthAccessed>
    <b:DayAccessed>09</b:DayAccessed>
    <b:URL>https://www.hse.gov.uk/msd/risk.htm</b:URL>
    <b:RefOrder>3</b:RefOrder>
  </b:Source>
  <b:Source>
    <b:Tag>HSE191</b:Tag>
    <b:SourceType>InternetSite</b:SourceType>
    <b:Guid>{B57A4009-60F0-4EAF-AB79-88B01EAB5878}</b:Guid>
    <b:Author>
      <b:Author>
        <b:NameList>
          <b:Person>
            <b:Last>HSE</b:Last>
          </b:Person>
        </b:NameList>
      </b:Author>
    </b:Author>
    <b:Title>Providing Supervision</b:Title>
    <b:YearAccessed>2019</b:YearAccessed>
    <b:MonthAccessed>12</b:MonthAccessed>
    <b:DayAccessed>09</b:DayAccessed>
    <b:URL>https://www.hse.gov.uk/toolbox/managing/supervision.htm</b:URL>
    <b:RefOrder>1</b:RefOrder>
  </b:Source>
  <b:Source>
    <b:Tag>Leg90</b:Tag>
    <b:SourceType>InternetSite</b:SourceType>
    <b:Guid>{780C43A3-20CF-4570-BB9F-00DE4C0D29B1}</b:Guid>
    <b:Author>
      <b:Author>
        <b:NameList>
          <b:Person>
            <b:Last>Goverment</b:Last>
            <b:First>Legislation</b:First>
          </b:Person>
        </b:NameList>
      </b:Author>
    </b:Author>
    <b:Title>The Environmental Protection Act 1990</b:Title>
    <b:Year>1990</b:Year>
    <b:YearAccessed>2019</b:YearAccessed>
    <b:MonthAccessed>12</b:MonthAccessed>
    <b:DayAccessed>09</b:DayAccessed>
    <b:URL>http://www.legislation.gov.uk/ukpga/1990/43/contents</b:URL>
    <b:RefOrder>2</b:RefOrder>
  </b:Source>
</b:Sources>
</file>

<file path=customXml/itemProps1.xml><?xml version="1.0" encoding="utf-8"?>
<ds:datastoreItem xmlns:ds="http://schemas.openxmlformats.org/officeDocument/2006/customXml" ds:itemID="{547AD93B-8860-4C1D-99C7-237FBCD3F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15</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Project Planning for Construction</vt:lpstr>
    </vt:vector>
  </TitlesOfParts>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for Construction</dc:title>
  <dc:subject/>
  <dc:creator>Triggs, Jonathan</dc:creator>
  <cp:keywords/>
  <dc:description/>
  <cp:lastModifiedBy>Triggs, Jonathan</cp:lastModifiedBy>
  <cp:revision>3</cp:revision>
  <dcterms:created xsi:type="dcterms:W3CDTF">2019-12-09T17:42:00Z</dcterms:created>
  <dcterms:modified xsi:type="dcterms:W3CDTF">2019-12-09T22:21:00Z</dcterms:modified>
</cp:coreProperties>
</file>