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6E711D" w14:textId="4C429FAB" w:rsidR="00325379" w:rsidRPr="008076B5" w:rsidRDefault="00BA35EB" w:rsidP="008076B5">
      <w:pPr>
        <w:spacing w:line="240" w:lineRule="auto"/>
        <w:jc w:val="center"/>
        <w:rPr>
          <w:sz w:val="28"/>
          <w:szCs w:val="24"/>
        </w:rPr>
      </w:pPr>
      <w:r w:rsidRPr="008076B5">
        <w:rPr>
          <w:sz w:val="28"/>
          <w:szCs w:val="24"/>
        </w:rPr>
        <w:t>BA International Hotel Management</w:t>
      </w:r>
    </w:p>
    <w:p w14:paraId="7B76987C" w14:textId="3D22F973" w:rsidR="00BA35EB" w:rsidRDefault="008076B5" w:rsidP="008076B5">
      <w:pPr>
        <w:spacing w:line="240" w:lineRule="auto"/>
        <w:jc w:val="center"/>
        <w:rPr>
          <w:b/>
          <w:bCs/>
          <w:sz w:val="32"/>
          <w:szCs w:val="28"/>
        </w:rPr>
      </w:pPr>
      <w:r w:rsidRPr="008076B5">
        <w:rPr>
          <w:b/>
          <w:bCs/>
          <w:sz w:val="32"/>
          <w:szCs w:val="28"/>
        </w:rPr>
        <w:t>Sustainable Business Revenue Generation Plan</w:t>
      </w:r>
      <w:r w:rsidR="009843E8">
        <w:rPr>
          <w:b/>
          <w:bCs/>
          <w:sz w:val="32"/>
          <w:szCs w:val="28"/>
        </w:rPr>
        <w:t xml:space="preserve"> </w:t>
      </w:r>
    </w:p>
    <w:p w14:paraId="01C8811B" w14:textId="3FAD479D" w:rsidR="0099351B" w:rsidRDefault="0099351B" w:rsidP="008076B5">
      <w:pPr>
        <w:spacing w:line="240" w:lineRule="auto"/>
        <w:jc w:val="center"/>
        <w:rPr>
          <w:b/>
          <w:bCs/>
          <w:sz w:val="32"/>
          <w:szCs w:val="28"/>
        </w:rPr>
      </w:pPr>
      <w:r>
        <w:rPr>
          <w:b/>
          <w:bCs/>
          <w:sz w:val="32"/>
          <w:szCs w:val="28"/>
        </w:rPr>
        <w:t>Student Name: Sorina Barbu</w:t>
      </w:r>
    </w:p>
    <w:p w14:paraId="75A12487" w14:textId="30022680" w:rsidR="0099351B" w:rsidRDefault="0099351B" w:rsidP="008076B5">
      <w:pPr>
        <w:spacing w:line="240" w:lineRule="auto"/>
        <w:jc w:val="center"/>
        <w:rPr>
          <w:b/>
          <w:bCs/>
          <w:sz w:val="32"/>
          <w:szCs w:val="28"/>
        </w:rPr>
      </w:pPr>
      <w:r>
        <w:rPr>
          <w:b/>
          <w:bCs/>
          <w:sz w:val="32"/>
          <w:szCs w:val="28"/>
        </w:rPr>
        <w:t>Student ID : 2108671</w:t>
      </w:r>
    </w:p>
    <w:p w14:paraId="5D8BCE9F" w14:textId="3D1CC46C" w:rsidR="0099351B" w:rsidRPr="008076B5" w:rsidRDefault="0099351B" w:rsidP="008076B5">
      <w:pPr>
        <w:spacing w:line="240" w:lineRule="auto"/>
        <w:jc w:val="center"/>
        <w:rPr>
          <w:b/>
          <w:bCs/>
          <w:sz w:val="32"/>
          <w:szCs w:val="28"/>
        </w:rPr>
      </w:pPr>
      <w:r>
        <w:rPr>
          <w:b/>
          <w:bCs/>
          <w:sz w:val="32"/>
          <w:szCs w:val="28"/>
        </w:rPr>
        <w:t>Lecturer: Dale Clarke</w:t>
      </w:r>
    </w:p>
    <w:p w14:paraId="49584FDC" w14:textId="77777777" w:rsidR="008076B5" w:rsidRDefault="008076B5"/>
    <w:p w14:paraId="011C42EA" w14:textId="77777777" w:rsidR="008076B5" w:rsidRDefault="008076B5"/>
    <w:p w14:paraId="0A6A8485" w14:textId="77777777" w:rsidR="008076B5" w:rsidRDefault="008076B5"/>
    <w:p w14:paraId="1B506ADD" w14:textId="684C82FD" w:rsidR="00A34467" w:rsidRDefault="00A34467">
      <w:pPr>
        <w:spacing w:line="259" w:lineRule="auto"/>
        <w:jc w:val="left"/>
      </w:pPr>
      <w:r>
        <w:br w:type="page"/>
      </w:r>
    </w:p>
    <w:sdt>
      <w:sdtPr>
        <w:rPr>
          <w:rFonts w:ascii="Times New Roman" w:eastAsiaTheme="minorEastAsia" w:hAnsi="Times New Roman" w:cstheme="minorBidi"/>
          <w:color w:val="auto"/>
          <w:sz w:val="24"/>
          <w:szCs w:val="22"/>
          <w:lang w:val="en-GB" w:eastAsia="en-GB"/>
        </w:rPr>
        <w:id w:val="443041350"/>
        <w:docPartObj>
          <w:docPartGallery w:val="Table of Contents"/>
          <w:docPartUnique/>
        </w:docPartObj>
      </w:sdtPr>
      <w:sdtEndPr>
        <w:rPr>
          <w:b/>
          <w:bCs/>
          <w:noProof/>
        </w:rPr>
      </w:sdtEndPr>
      <w:sdtContent>
        <w:p w14:paraId="23DC2B9E" w14:textId="6BAAA977" w:rsidR="00420BD8" w:rsidRDefault="00420BD8">
          <w:pPr>
            <w:pStyle w:val="TOCHeading"/>
          </w:pPr>
          <w:r>
            <w:t>Contents</w:t>
          </w:r>
        </w:p>
        <w:p w14:paraId="11159159" w14:textId="6CB58437" w:rsidR="001323CE" w:rsidRDefault="00420BD8">
          <w:pPr>
            <w:pStyle w:val="TOC1"/>
            <w:tabs>
              <w:tab w:val="right" w:leader="dot" w:pos="9350"/>
            </w:tabs>
            <w:rPr>
              <w:rFonts w:asciiTheme="minorHAnsi" w:hAnsiTheme="minorHAnsi"/>
              <w:noProof/>
              <w:sz w:val="22"/>
              <w:lang w:val="en-US" w:eastAsia="en-US"/>
            </w:rPr>
          </w:pPr>
          <w:r>
            <w:fldChar w:fldCharType="begin"/>
          </w:r>
          <w:r>
            <w:instrText xml:space="preserve"> TOC \o "1-3" \h \z \u </w:instrText>
          </w:r>
          <w:r>
            <w:fldChar w:fldCharType="separate"/>
          </w:r>
          <w:hyperlink w:anchor="_Toc127983926" w:history="1">
            <w:r w:rsidR="001323CE" w:rsidRPr="007E03DF">
              <w:rPr>
                <w:rStyle w:val="Hyperlink"/>
                <w:noProof/>
              </w:rPr>
              <w:t>Introduction</w:t>
            </w:r>
            <w:r w:rsidR="001323CE">
              <w:rPr>
                <w:noProof/>
                <w:webHidden/>
              </w:rPr>
              <w:tab/>
            </w:r>
            <w:r w:rsidR="001323CE">
              <w:rPr>
                <w:noProof/>
                <w:webHidden/>
              </w:rPr>
              <w:fldChar w:fldCharType="begin"/>
            </w:r>
            <w:r w:rsidR="001323CE">
              <w:rPr>
                <w:noProof/>
                <w:webHidden/>
              </w:rPr>
              <w:instrText xml:space="preserve"> PAGEREF _Toc127983926 \h </w:instrText>
            </w:r>
            <w:r w:rsidR="001323CE">
              <w:rPr>
                <w:noProof/>
                <w:webHidden/>
              </w:rPr>
            </w:r>
            <w:r w:rsidR="001323CE">
              <w:rPr>
                <w:noProof/>
                <w:webHidden/>
              </w:rPr>
              <w:fldChar w:fldCharType="separate"/>
            </w:r>
            <w:r w:rsidR="001323CE">
              <w:rPr>
                <w:noProof/>
                <w:webHidden/>
              </w:rPr>
              <w:t>3</w:t>
            </w:r>
            <w:r w:rsidR="001323CE">
              <w:rPr>
                <w:noProof/>
                <w:webHidden/>
              </w:rPr>
              <w:fldChar w:fldCharType="end"/>
            </w:r>
          </w:hyperlink>
        </w:p>
        <w:p w14:paraId="0375B16B" w14:textId="63B50776" w:rsidR="001323CE" w:rsidRDefault="00000000">
          <w:pPr>
            <w:pStyle w:val="TOC1"/>
            <w:tabs>
              <w:tab w:val="right" w:leader="dot" w:pos="9350"/>
            </w:tabs>
            <w:rPr>
              <w:rFonts w:asciiTheme="minorHAnsi" w:hAnsiTheme="minorHAnsi"/>
              <w:noProof/>
              <w:sz w:val="22"/>
              <w:lang w:val="en-US" w:eastAsia="en-US"/>
            </w:rPr>
          </w:pPr>
          <w:hyperlink w:anchor="_Toc127983927" w:history="1">
            <w:r w:rsidR="001323CE" w:rsidRPr="007E03DF">
              <w:rPr>
                <w:rStyle w:val="Hyperlink"/>
                <w:noProof/>
              </w:rPr>
              <w:t>Explaining Housekeeping Team</w:t>
            </w:r>
            <w:r w:rsidR="001323CE">
              <w:rPr>
                <w:noProof/>
                <w:webHidden/>
              </w:rPr>
              <w:tab/>
            </w:r>
            <w:r w:rsidR="001323CE">
              <w:rPr>
                <w:noProof/>
                <w:webHidden/>
              </w:rPr>
              <w:fldChar w:fldCharType="begin"/>
            </w:r>
            <w:r w:rsidR="001323CE">
              <w:rPr>
                <w:noProof/>
                <w:webHidden/>
              </w:rPr>
              <w:instrText xml:space="preserve"> PAGEREF _Toc127983927 \h </w:instrText>
            </w:r>
            <w:r w:rsidR="001323CE">
              <w:rPr>
                <w:noProof/>
                <w:webHidden/>
              </w:rPr>
            </w:r>
            <w:r w:rsidR="001323CE">
              <w:rPr>
                <w:noProof/>
                <w:webHidden/>
              </w:rPr>
              <w:fldChar w:fldCharType="separate"/>
            </w:r>
            <w:r w:rsidR="001323CE">
              <w:rPr>
                <w:noProof/>
                <w:webHidden/>
              </w:rPr>
              <w:t>4</w:t>
            </w:r>
            <w:r w:rsidR="001323CE">
              <w:rPr>
                <w:noProof/>
                <w:webHidden/>
              </w:rPr>
              <w:fldChar w:fldCharType="end"/>
            </w:r>
          </w:hyperlink>
        </w:p>
        <w:p w14:paraId="5523FE2E" w14:textId="03982940" w:rsidR="001323CE" w:rsidRDefault="00000000">
          <w:pPr>
            <w:pStyle w:val="TOC1"/>
            <w:tabs>
              <w:tab w:val="right" w:leader="dot" w:pos="9350"/>
            </w:tabs>
            <w:rPr>
              <w:rFonts w:asciiTheme="minorHAnsi" w:hAnsiTheme="minorHAnsi"/>
              <w:noProof/>
              <w:sz w:val="22"/>
              <w:lang w:val="en-US" w:eastAsia="en-US"/>
            </w:rPr>
          </w:pPr>
          <w:hyperlink w:anchor="_Toc127983928" w:history="1">
            <w:r w:rsidR="001323CE" w:rsidRPr="007E03DF">
              <w:rPr>
                <w:rStyle w:val="Hyperlink"/>
                <w:noProof/>
              </w:rPr>
              <w:t>In-sourced Housekeeping Team for IHG</w:t>
            </w:r>
            <w:r w:rsidR="001323CE">
              <w:rPr>
                <w:noProof/>
                <w:webHidden/>
              </w:rPr>
              <w:tab/>
            </w:r>
            <w:r w:rsidR="001323CE">
              <w:rPr>
                <w:noProof/>
                <w:webHidden/>
              </w:rPr>
              <w:fldChar w:fldCharType="begin"/>
            </w:r>
            <w:r w:rsidR="001323CE">
              <w:rPr>
                <w:noProof/>
                <w:webHidden/>
              </w:rPr>
              <w:instrText xml:space="preserve"> PAGEREF _Toc127983928 \h </w:instrText>
            </w:r>
            <w:r w:rsidR="001323CE">
              <w:rPr>
                <w:noProof/>
                <w:webHidden/>
              </w:rPr>
            </w:r>
            <w:r w:rsidR="001323CE">
              <w:rPr>
                <w:noProof/>
                <w:webHidden/>
              </w:rPr>
              <w:fldChar w:fldCharType="separate"/>
            </w:r>
            <w:r w:rsidR="001323CE">
              <w:rPr>
                <w:noProof/>
                <w:webHidden/>
              </w:rPr>
              <w:t>4</w:t>
            </w:r>
            <w:r w:rsidR="001323CE">
              <w:rPr>
                <w:noProof/>
                <w:webHidden/>
              </w:rPr>
              <w:fldChar w:fldCharType="end"/>
            </w:r>
          </w:hyperlink>
        </w:p>
        <w:p w14:paraId="60DB2046" w14:textId="27103633" w:rsidR="001323CE" w:rsidRDefault="00000000">
          <w:pPr>
            <w:pStyle w:val="TOC2"/>
            <w:tabs>
              <w:tab w:val="right" w:leader="dot" w:pos="9350"/>
            </w:tabs>
            <w:rPr>
              <w:rFonts w:asciiTheme="minorHAnsi" w:hAnsiTheme="minorHAnsi"/>
              <w:noProof/>
              <w:sz w:val="22"/>
              <w:lang w:val="en-US" w:eastAsia="en-US"/>
            </w:rPr>
          </w:pPr>
          <w:hyperlink w:anchor="_Toc127983929" w:history="1">
            <w:r w:rsidR="001323CE" w:rsidRPr="007E03DF">
              <w:rPr>
                <w:rStyle w:val="Hyperlink"/>
                <w:noProof/>
              </w:rPr>
              <w:t>Advantages of In-Sourced Housekeeping Team</w:t>
            </w:r>
            <w:r w:rsidR="001323CE">
              <w:rPr>
                <w:noProof/>
                <w:webHidden/>
              </w:rPr>
              <w:tab/>
            </w:r>
            <w:r w:rsidR="001323CE">
              <w:rPr>
                <w:noProof/>
                <w:webHidden/>
              </w:rPr>
              <w:fldChar w:fldCharType="begin"/>
            </w:r>
            <w:r w:rsidR="001323CE">
              <w:rPr>
                <w:noProof/>
                <w:webHidden/>
              </w:rPr>
              <w:instrText xml:space="preserve"> PAGEREF _Toc127983929 \h </w:instrText>
            </w:r>
            <w:r w:rsidR="001323CE">
              <w:rPr>
                <w:noProof/>
                <w:webHidden/>
              </w:rPr>
            </w:r>
            <w:r w:rsidR="001323CE">
              <w:rPr>
                <w:noProof/>
                <w:webHidden/>
              </w:rPr>
              <w:fldChar w:fldCharType="separate"/>
            </w:r>
            <w:r w:rsidR="001323CE">
              <w:rPr>
                <w:noProof/>
                <w:webHidden/>
              </w:rPr>
              <w:t>5</w:t>
            </w:r>
            <w:r w:rsidR="001323CE">
              <w:rPr>
                <w:noProof/>
                <w:webHidden/>
              </w:rPr>
              <w:fldChar w:fldCharType="end"/>
            </w:r>
          </w:hyperlink>
        </w:p>
        <w:p w14:paraId="5171F70B" w14:textId="5383D2C4" w:rsidR="001323CE" w:rsidRDefault="00000000">
          <w:pPr>
            <w:pStyle w:val="TOC2"/>
            <w:tabs>
              <w:tab w:val="right" w:leader="dot" w:pos="9350"/>
            </w:tabs>
            <w:rPr>
              <w:rFonts w:asciiTheme="minorHAnsi" w:hAnsiTheme="minorHAnsi"/>
              <w:noProof/>
              <w:sz w:val="22"/>
              <w:lang w:val="en-US" w:eastAsia="en-US"/>
            </w:rPr>
          </w:pPr>
          <w:hyperlink w:anchor="_Toc127983930" w:history="1">
            <w:r w:rsidR="001323CE" w:rsidRPr="007E03DF">
              <w:rPr>
                <w:rStyle w:val="Hyperlink"/>
                <w:noProof/>
              </w:rPr>
              <w:t>Disadvantages of In-Sourced Housekeeping Team</w:t>
            </w:r>
            <w:r w:rsidR="001323CE">
              <w:rPr>
                <w:noProof/>
                <w:webHidden/>
              </w:rPr>
              <w:tab/>
            </w:r>
            <w:r w:rsidR="001323CE">
              <w:rPr>
                <w:noProof/>
                <w:webHidden/>
              </w:rPr>
              <w:fldChar w:fldCharType="begin"/>
            </w:r>
            <w:r w:rsidR="001323CE">
              <w:rPr>
                <w:noProof/>
                <w:webHidden/>
              </w:rPr>
              <w:instrText xml:space="preserve"> PAGEREF _Toc127983930 \h </w:instrText>
            </w:r>
            <w:r w:rsidR="001323CE">
              <w:rPr>
                <w:noProof/>
                <w:webHidden/>
              </w:rPr>
            </w:r>
            <w:r w:rsidR="001323CE">
              <w:rPr>
                <w:noProof/>
                <w:webHidden/>
              </w:rPr>
              <w:fldChar w:fldCharType="separate"/>
            </w:r>
            <w:r w:rsidR="001323CE">
              <w:rPr>
                <w:noProof/>
                <w:webHidden/>
              </w:rPr>
              <w:t>6</w:t>
            </w:r>
            <w:r w:rsidR="001323CE">
              <w:rPr>
                <w:noProof/>
                <w:webHidden/>
              </w:rPr>
              <w:fldChar w:fldCharType="end"/>
            </w:r>
          </w:hyperlink>
        </w:p>
        <w:p w14:paraId="1C1F4421" w14:textId="0B103840" w:rsidR="001323CE" w:rsidRDefault="00000000">
          <w:pPr>
            <w:pStyle w:val="TOC1"/>
            <w:tabs>
              <w:tab w:val="right" w:leader="dot" w:pos="9350"/>
            </w:tabs>
            <w:rPr>
              <w:rFonts w:asciiTheme="minorHAnsi" w:hAnsiTheme="minorHAnsi"/>
              <w:noProof/>
              <w:sz w:val="22"/>
              <w:lang w:val="en-US" w:eastAsia="en-US"/>
            </w:rPr>
          </w:pPr>
          <w:hyperlink w:anchor="_Toc127983931" w:history="1">
            <w:r w:rsidR="001323CE" w:rsidRPr="007E03DF">
              <w:rPr>
                <w:rStyle w:val="Hyperlink"/>
                <w:noProof/>
              </w:rPr>
              <w:t>Outsourced Housekeeping for IHG</w:t>
            </w:r>
            <w:r w:rsidR="001323CE">
              <w:rPr>
                <w:noProof/>
                <w:webHidden/>
              </w:rPr>
              <w:tab/>
            </w:r>
            <w:r w:rsidR="001323CE">
              <w:rPr>
                <w:noProof/>
                <w:webHidden/>
              </w:rPr>
              <w:fldChar w:fldCharType="begin"/>
            </w:r>
            <w:r w:rsidR="001323CE">
              <w:rPr>
                <w:noProof/>
                <w:webHidden/>
              </w:rPr>
              <w:instrText xml:space="preserve"> PAGEREF _Toc127983931 \h </w:instrText>
            </w:r>
            <w:r w:rsidR="001323CE">
              <w:rPr>
                <w:noProof/>
                <w:webHidden/>
              </w:rPr>
            </w:r>
            <w:r w:rsidR="001323CE">
              <w:rPr>
                <w:noProof/>
                <w:webHidden/>
              </w:rPr>
              <w:fldChar w:fldCharType="separate"/>
            </w:r>
            <w:r w:rsidR="001323CE">
              <w:rPr>
                <w:noProof/>
                <w:webHidden/>
              </w:rPr>
              <w:t>7</w:t>
            </w:r>
            <w:r w:rsidR="001323CE">
              <w:rPr>
                <w:noProof/>
                <w:webHidden/>
              </w:rPr>
              <w:fldChar w:fldCharType="end"/>
            </w:r>
          </w:hyperlink>
        </w:p>
        <w:p w14:paraId="76856560" w14:textId="1EC4CDF7" w:rsidR="001323CE" w:rsidRDefault="00000000">
          <w:pPr>
            <w:pStyle w:val="TOC2"/>
            <w:tabs>
              <w:tab w:val="right" w:leader="dot" w:pos="9350"/>
            </w:tabs>
            <w:rPr>
              <w:rFonts w:asciiTheme="minorHAnsi" w:hAnsiTheme="minorHAnsi"/>
              <w:noProof/>
              <w:sz w:val="22"/>
              <w:lang w:val="en-US" w:eastAsia="en-US"/>
            </w:rPr>
          </w:pPr>
          <w:hyperlink w:anchor="_Toc127983932" w:history="1">
            <w:r w:rsidR="001323CE" w:rsidRPr="007E03DF">
              <w:rPr>
                <w:rStyle w:val="Hyperlink"/>
                <w:noProof/>
              </w:rPr>
              <w:t>Advantages of Outsourced Housekeeping</w:t>
            </w:r>
            <w:r w:rsidR="001323CE">
              <w:rPr>
                <w:noProof/>
                <w:webHidden/>
              </w:rPr>
              <w:tab/>
            </w:r>
            <w:r w:rsidR="001323CE">
              <w:rPr>
                <w:noProof/>
                <w:webHidden/>
              </w:rPr>
              <w:fldChar w:fldCharType="begin"/>
            </w:r>
            <w:r w:rsidR="001323CE">
              <w:rPr>
                <w:noProof/>
                <w:webHidden/>
              </w:rPr>
              <w:instrText xml:space="preserve"> PAGEREF _Toc127983932 \h </w:instrText>
            </w:r>
            <w:r w:rsidR="001323CE">
              <w:rPr>
                <w:noProof/>
                <w:webHidden/>
              </w:rPr>
            </w:r>
            <w:r w:rsidR="001323CE">
              <w:rPr>
                <w:noProof/>
                <w:webHidden/>
              </w:rPr>
              <w:fldChar w:fldCharType="separate"/>
            </w:r>
            <w:r w:rsidR="001323CE">
              <w:rPr>
                <w:noProof/>
                <w:webHidden/>
              </w:rPr>
              <w:t>7</w:t>
            </w:r>
            <w:r w:rsidR="001323CE">
              <w:rPr>
                <w:noProof/>
                <w:webHidden/>
              </w:rPr>
              <w:fldChar w:fldCharType="end"/>
            </w:r>
          </w:hyperlink>
        </w:p>
        <w:p w14:paraId="768F0756" w14:textId="512A41D3" w:rsidR="001323CE" w:rsidRDefault="00000000">
          <w:pPr>
            <w:pStyle w:val="TOC2"/>
            <w:tabs>
              <w:tab w:val="right" w:leader="dot" w:pos="9350"/>
            </w:tabs>
            <w:rPr>
              <w:rFonts w:asciiTheme="minorHAnsi" w:hAnsiTheme="minorHAnsi"/>
              <w:noProof/>
              <w:sz w:val="22"/>
              <w:lang w:val="en-US" w:eastAsia="en-US"/>
            </w:rPr>
          </w:pPr>
          <w:hyperlink w:anchor="_Toc127983933" w:history="1">
            <w:r w:rsidR="001323CE" w:rsidRPr="007E03DF">
              <w:rPr>
                <w:rStyle w:val="Hyperlink"/>
                <w:noProof/>
              </w:rPr>
              <w:t>Disadvantages of Outsourced Housekeeping</w:t>
            </w:r>
            <w:r w:rsidR="001323CE">
              <w:rPr>
                <w:noProof/>
                <w:webHidden/>
              </w:rPr>
              <w:tab/>
            </w:r>
            <w:r w:rsidR="001323CE">
              <w:rPr>
                <w:noProof/>
                <w:webHidden/>
              </w:rPr>
              <w:fldChar w:fldCharType="begin"/>
            </w:r>
            <w:r w:rsidR="001323CE">
              <w:rPr>
                <w:noProof/>
                <w:webHidden/>
              </w:rPr>
              <w:instrText xml:space="preserve"> PAGEREF _Toc127983933 \h </w:instrText>
            </w:r>
            <w:r w:rsidR="001323CE">
              <w:rPr>
                <w:noProof/>
                <w:webHidden/>
              </w:rPr>
            </w:r>
            <w:r w:rsidR="001323CE">
              <w:rPr>
                <w:noProof/>
                <w:webHidden/>
              </w:rPr>
              <w:fldChar w:fldCharType="separate"/>
            </w:r>
            <w:r w:rsidR="001323CE">
              <w:rPr>
                <w:noProof/>
                <w:webHidden/>
              </w:rPr>
              <w:t>8</w:t>
            </w:r>
            <w:r w:rsidR="001323CE">
              <w:rPr>
                <w:noProof/>
                <w:webHidden/>
              </w:rPr>
              <w:fldChar w:fldCharType="end"/>
            </w:r>
          </w:hyperlink>
        </w:p>
        <w:p w14:paraId="68196AFF" w14:textId="4F56E859" w:rsidR="001323CE" w:rsidRDefault="00000000">
          <w:pPr>
            <w:pStyle w:val="TOC1"/>
            <w:tabs>
              <w:tab w:val="right" w:leader="dot" w:pos="9350"/>
            </w:tabs>
            <w:rPr>
              <w:rFonts w:asciiTheme="minorHAnsi" w:hAnsiTheme="minorHAnsi"/>
              <w:noProof/>
              <w:sz w:val="22"/>
              <w:lang w:val="en-US" w:eastAsia="en-US"/>
            </w:rPr>
          </w:pPr>
          <w:hyperlink w:anchor="_Toc127983934" w:history="1">
            <w:r w:rsidR="001323CE" w:rsidRPr="007E03DF">
              <w:rPr>
                <w:rStyle w:val="Hyperlink"/>
                <w:noProof/>
              </w:rPr>
              <w:t>Abilities of IHG to Employ In-Sourced and Outsourced Housekeeping</w:t>
            </w:r>
            <w:r w:rsidR="001323CE">
              <w:rPr>
                <w:noProof/>
                <w:webHidden/>
              </w:rPr>
              <w:tab/>
            </w:r>
            <w:r w:rsidR="001323CE">
              <w:rPr>
                <w:noProof/>
                <w:webHidden/>
              </w:rPr>
              <w:fldChar w:fldCharType="begin"/>
            </w:r>
            <w:r w:rsidR="001323CE">
              <w:rPr>
                <w:noProof/>
                <w:webHidden/>
              </w:rPr>
              <w:instrText xml:space="preserve"> PAGEREF _Toc127983934 \h </w:instrText>
            </w:r>
            <w:r w:rsidR="001323CE">
              <w:rPr>
                <w:noProof/>
                <w:webHidden/>
              </w:rPr>
            </w:r>
            <w:r w:rsidR="001323CE">
              <w:rPr>
                <w:noProof/>
                <w:webHidden/>
              </w:rPr>
              <w:fldChar w:fldCharType="separate"/>
            </w:r>
            <w:r w:rsidR="001323CE">
              <w:rPr>
                <w:noProof/>
                <w:webHidden/>
              </w:rPr>
              <w:t>9</w:t>
            </w:r>
            <w:r w:rsidR="001323CE">
              <w:rPr>
                <w:noProof/>
                <w:webHidden/>
              </w:rPr>
              <w:fldChar w:fldCharType="end"/>
            </w:r>
          </w:hyperlink>
        </w:p>
        <w:p w14:paraId="322AA31C" w14:textId="15085A1D" w:rsidR="001323CE" w:rsidRDefault="00000000">
          <w:pPr>
            <w:pStyle w:val="TOC1"/>
            <w:tabs>
              <w:tab w:val="right" w:leader="dot" w:pos="9350"/>
            </w:tabs>
            <w:rPr>
              <w:rFonts w:asciiTheme="minorHAnsi" w:hAnsiTheme="minorHAnsi"/>
              <w:noProof/>
              <w:sz w:val="22"/>
              <w:lang w:val="en-US" w:eastAsia="en-US"/>
            </w:rPr>
          </w:pPr>
          <w:hyperlink w:anchor="_Toc127983935" w:history="1">
            <w:r w:rsidR="001323CE" w:rsidRPr="007E03DF">
              <w:rPr>
                <w:rStyle w:val="Hyperlink"/>
                <w:noProof/>
              </w:rPr>
              <w:t>Conclusion</w:t>
            </w:r>
            <w:r w:rsidR="001323CE">
              <w:rPr>
                <w:noProof/>
                <w:webHidden/>
              </w:rPr>
              <w:tab/>
            </w:r>
            <w:r w:rsidR="001323CE">
              <w:rPr>
                <w:noProof/>
                <w:webHidden/>
              </w:rPr>
              <w:fldChar w:fldCharType="begin"/>
            </w:r>
            <w:r w:rsidR="001323CE">
              <w:rPr>
                <w:noProof/>
                <w:webHidden/>
              </w:rPr>
              <w:instrText xml:space="preserve"> PAGEREF _Toc127983935 \h </w:instrText>
            </w:r>
            <w:r w:rsidR="001323CE">
              <w:rPr>
                <w:noProof/>
                <w:webHidden/>
              </w:rPr>
            </w:r>
            <w:r w:rsidR="001323CE">
              <w:rPr>
                <w:noProof/>
                <w:webHidden/>
              </w:rPr>
              <w:fldChar w:fldCharType="separate"/>
            </w:r>
            <w:r w:rsidR="001323CE">
              <w:rPr>
                <w:noProof/>
                <w:webHidden/>
              </w:rPr>
              <w:t>10</w:t>
            </w:r>
            <w:r w:rsidR="001323CE">
              <w:rPr>
                <w:noProof/>
                <w:webHidden/>
              </w:rPr>
              <w:fldChar w:fldCharType="end"/>
            </w:r>
          </w:hyperlink>
        </w:p>
        <w:p w14:paraId="28C04749" w14:textId="62AAA8B0" w:rsidR="001323CE" w:rsidRDefault="00000000">
          <w:pPr>
            <w:pStyle w:val="TOC1"/>
            <w:tabs>
              <w:tab w:val="right" w:leader="dot" w:pos="9350"/>
            </w:tabs>
            <w:rPr>
              <w:rFonts w:asciiTheme="minorHAnsi" w:hAnsiTheme="minorHAnsi"/>
              <w:noProof/>
              <w:sz w:val="22"/>
              <w:lang w:val="en-US" w:eastAsia="en-US"/>
            </w:rPr>
          </w:pPr>
          <w:hyperlink w:anchor="_Toc127983936" w:history="1">
            <w:r w:rsidR="001323CE" w:rsidRPr="007E03DF">
              <w:rPr>
                <w:rStyle w:val="Hyperlink"/>
                <w:noProof/>
              </w:rPr>
              <w:t>References</w:t>
            </w:r>
            <w:r w:rsidR="001323CE">
              <w:rPr>
                <w:noProof/>
                <w:webHidden/>
              </w:rPr>
              <w:tab/>
            </w:r>
            <w:r w:rsidR="001323CE">
              <w:rPr>
                <w:noProof/>
                <w:webHidden/>
              </w:rPr>
              <w:fldChar w:fldCharType="begin"/>
            </w:r>
            <w:r w:rsidR="001323CE">
              <w:rPr>
                <w:noProof/>
                <w:webHidden/>
              </w:rPr>
              <w:instrText xml:space="preserve"> PAGEREF _Toc127983936 \h </w:instrText>
            </w:r>
            <w:r w:rsidR="001323CE">
              <w:rPr>
                <w:noProof/>
                <w:webHidden/>
              </w:rPr>
            </w:r>
            <w:r w:rsidR="001323CE">
              <w:rPr>
                <w:noProof/>
                <w:webHidden/>
              </w:rPr>
              <w:fldChar w:fldCharType="separate"/>
            </w:r>
            <w:r w:rsidR="001323CE">
              <w:rPr>
                <w:noProof/>
                <w:webHidden/>
              </w:rPr>
              <w:t>11</w:t>
            </w:r>
            <w:r w:rsidR="001323CE">
              <w:rPr>
                <w:noProof/>
                <w:webHidden/>
              </w:rPr>
              <w:fldChar w:fldCharType="end"/>
            </w:r>
          </w:hyperlink>
        </w:p>
        <w:p w14:paraId="508215C1" w14:textId="737B7463" w:rsidR="00420BD8" w:rsidRDefault="00420BD8">
          <w:r>
            <w:rPr>
              <w:b/>
              <w:bCs/>
              <w:noProof/>
            </w:rPr>
            <w:fldChar w:fldCharType="end"/>
          </w:r>
        </w:p>
      </w:sdtContent>
    </w:sdt>
    <w:p w14:paraId="7C8F69E8" w14:textId="65454DC0" w:rsidR="00100C84" w:rsidRDefault="00471CF8">
      <w:pPr>
        <w:spacing w:line="259" w:lineRule="auto"/>
        <w:jc w:val="left"/>
      </w:pPr>
      <w:r>
        <w:br w:type="page"/>
      </w:r>
    </w:p>
    <w:p w14:paraId="6BF9A716" w14:textId="77777777" w:rsidR="00FA543B" w:rsidRDefault="00FA543B" w:rsidP="00C5506F">
      <w:pPr>
        <w:pStyle w:val="Heading1"/>
      </w:pPr>
      <w:bookmarkStart w:id="0" w:name="_Toc127983926"/>
      <w:r>
        <w:lastRenderedPageBreak/>
        <w:t>Introduction</w:t>
      </w:r>
      <w:bookmarkEnd w:id="0"/>
    </w:p>
    <w:p w14:paraId="7F584AC9" w14:textId="0EA83DF6" w:rsidR="00D706F0" w:rsidRDefault="00D706F0" w:rsidP="00D706F0">
      <w:r w:rsidRPr="00D706F0">
        <w:t>The process of making cash in a way that is financially effective while also encouraging the adoption of sustainable business practi</w:t>
      </w:r>
      <w:r w:rsidR="001B5DBB">
        <w:t>c</w:t>
      </w:r>
      <w:r w:rsidRPr="00D706F0">
        <w:t>es is referred to as "sustainable business revenue generation"</w:t>
      </w:r>
      <w:r w:rsidR="007F58DF">
        <w:t xml:space="preserve"> (</w:t>
      </w:r>
      <w:proofErr w:type="spellStart"/>
      <w:r w:rsidR="007F58DF" w:rsidRPr="00613D5D">
        <w:rPr>
          <w:rFonts w:eastAsia="Times New Roman" w:cs="Arial"/>
          <w:lang w:eastAsia="en-US"/>
        </w:rPr>
        <w:t>Nosratabadi</w:t>
      </w:r>
      <w:proofErr w:type="spellEnd"/>
      <w:r w:rsidR="007F58DF">
        <w:rPr>
          <w:rFonts w:eastAsia="Times New Roman" w:cs="Arial"/>
          <w:lang w:eastAsia="en-US"/>
        </w:rPr>
        <w:t>, 2019)</w:t>
      </w:r>
      <w:r w:rsidRPr="00D706F0">
        <w:t>. The concept of sustainability is gaining importance in the business world as a result of the increasing amount of pressure being placed on businesses to reduce their negative impact on the environment, increase the amount of support they provide to their local communities, and conduct themselves in a socially responsible manner. Companies must employ approaches that strike a good balance between economic, social, and environmental factors to generate long-term profitability. The world's largest hotel corporation is InterContinental Hotels Group (IHG). It operates approximately 6,500 hotels, resorts, and holiday homes in over 100 countries</w:t>
      </w:r>
      <w:r w:rsidR="003A4787">
        <w:t xml:space="preserve"> </w:t>
      </w:r>
      <w:r w:rsidR="003A4787" w:rsidRPr="003A4787">
        <w:t>(IHG, 2019)</w:t>
      </w:r>
      <w:r w:rsidRPr="00D706F0">
        <w:t xml:space="preserve">. </w:t>
      </w:r>
      <w:r w:rsidR="001B5DBB">
        <w:t>T</w:t>
      </w:r>
      <w:r w:rsidRPr="00D706F0">
        <w:t>o provide great customer service, IHG must ensure that the housekeeping staff employed at its hotels has undergone the necessary training, that they are effective, and that they are cost-effective. To do this, IHG must decide whether to hire an internal housekeeping workforce or hire housekeeping services from an outside provider. This research compares the talents of the staff members as well as the financial implications of each strategy for IHG.</w:t>
      </w:r>
      <w:r>
        <w:t xml:space="preserve"> </w:t>
      </w:r>
    </w:p>
    <w:p w14:paraId="62C128E7" w14:textId="423ED403" w:rsidR="002F2CFE" w:rsidRDefault="002F2CFE" w:rsidP="00D706F0">
      <w:r>
        <w:br w:type="page"/>
      </w:r>
    </w:p>
    <w:p w14:paraId="274B0DFF" w14:textId="43F00E57" w:rsidR="00FA543B" w:rsidRDefault="00E11385" w:rsidP="002F2CFE">
      <w:pPr>
        <w:pStyle w:val="Heading1"/>
      </w:pPr>
      <w:bookmarkStart w:id="1" w:name="_Toc127983927"/>
      <w:r>
        <w:lastRenderedPageBreak/>
        <w:t xml:space="preserve">Explaining </w:t>
      </w:r>
      <w:r w:rsidR="00FA543B">
        <w:t>Housekeeping Team</w:t>
      </w:r>
      <w:bookmarkEnd w:id="1"/>
    </w:p>
    <w:p w14:paraId="029E679F" w14:textId="4B036CD3" w:rsidR="004C4806" w:rsidRDefault="004C4806" w:rsidP="004C4806">
      <w:r w:rsidRPr="004C4806">
        <w:t>A facility, such as a hotel or a hospital, requires a dedicated cleaning team to keep it clean and in order at all times. The majority of the population is unaware that there is a problem. In addition, they ensure that linen and supplies are refilled, and in some situations, they are also responsible for the look of the facility's outside, which may involve maintaining the landscaping or other external areas</w:t>
      </w:r>
      <w:r w:rsidR="00B576E4">
        <w:t xml:space="preserve"> (</w:t>
      </w:r>
      <w:r w:rsidR="00B576E4" w:rsidRPr="00B576E4">
        <w:rPr>
          <w:rFonts w:eastAsia="Times New Roman" w:cs="Arial"/>
          <w:lang w:eastAsia="en-US"/>
        </w:rPr>
        <w:t>Sharma</w:t>
      </w:r>
      <w:r w:rsidR="00B576E4">
        <w:rPr>
          <w:rFonts w:eastAsia="Times New Roman" w:cs="Arial"/>
          <w:lang w:eastAsia="en-US"/>
        </w:rPr>
        <w:t>, 2021)</w:t>
      </w:r>
      <w:r w:rsidRPr="004C4806">
        <w:t>. An insourced housekeeping crew is a group of individuals hired directly by the institution to provide housekeeping services. A hotel is one example of such a facility. The facility is in charge of paying salaries, providing benefits, and managing any other associated costs. Furthermore, the facility is in charge of team management and training. Using a third-party organisation to conduct housekeeping services, on the other hand, is an example of "outsourcing housekeeping</w:t>
      </w:r>
      <w:r w:rsidR="00A22CB8">
        <w:t xml:space="preserve"> (</w:t>
      </w:r>
      <w:r w:rsidR="00A22CB8" w:rsidRPr="00A22CB8">
        <w:rPr>
          <w:rFonts w:eastAsia="Times New Roman" w:cs="Arial"/>
          <w:lang w:eastAsia="en-US"/>
        </w:rPr>
        <w:t>Pesonen</w:t>
      </w:r>
      <w:r w:rsidR="00A22CB8">
        <w:rPr>
          <w:rFonts w:eastAsia="Times New Roman" w:cs="Arial"/>
          <w:lang w:eastAsia="en-US"/>
        </w:rPr>
        <w:t>, 2015)</w:t>
      </w:r>
      <w:r w:rsidRPr="004C4806">
        <w:t>." Other associated expenditures, including compensation and benefits, are managed by the third-party organisation, which is in charge of hiring and training the housekeeping crew. In exchange for the services provided, the facility is required to make a financial contribution to the third-party business. In a nutshell, the housekeeping team is responsible for maintaining a facility clean and orderly. This crew can be insourced, which means it is employed and managed directly by the facility or outsourced, which means it is hired and managed by a third-party organisation.</w:t>
      </w:r>
    </w:p>
    <w:p w14:paraId="7F23EE06" w14:textId="77777777" w:rsidR="001323CE" w:rsidRDefault="001323CE" w:rsidP="004C4806">
      <w:pPr>
        <w:rPr>
          <w:b/>
        </w:rPr>
      </w:pPr>
    </w:p>
    <w:p w14:paraId="255EF2D3" w14:textId="1AA9E40C" w:rsidR="00FA543B" w:rsidRDefault="00FA543B" w:rsidP="00E11385">
      <w:pPr>
        <w:pStyle w:val="Heading1"/>
      </w:pPr>
      <w:bookmarkStart w:id="2" w:name="_Toc127983928"/>
      <w:r>
        <w:t>In-sourced Housekeeping Team</w:t>
      </w:r>
      <w:r w:rsidR="00A6364C">
        <w:t xml:space="preserve"> for IHG</w:t>
      </w:r>
      <w:bookmarkEnd w:id="2"/>
    </w:p>
    <w:p w14:paraId="6209D9C6" w14:textId="6EA7B688" w:rsidR="00426E8D" w:rsidRDefault="00994CCE" w:rsidP="002E0F90">
      <w:r w:rsidRPr="00994CCE">
        <w:t xml:space="preserve">The in-sourced housekeeping team is made up of IHG employees that are hired directly by the company. As a result of implementing this method, IHG has greater control over the hiring and training processes, as well as the overall level of service provided by the housekeeping crew. Because they have a specialised in-house team, IHG </w:t>
      </w:r>
      <w:r w:rsidR="001B5DBB">
        <w:t>can</w:t>
      </w:r>
      <w:r w:rsidRPr="00994CCE">
        <w:t xml:space="preserve"> better manage the costs associated with employing new personnel and providing them with training. This team also makes certain that the workforce is well-trained and has prior expertise</w:t>
      </w:r>
      <w:r w:rsidR="00C458F9">
        <w:t xml:space="preserve"> (</w:t>
      </w:r>
      <w:r w:rsidR="00C458F9" w:rsidRPr="00C458F9">
        <w:rPr>
          <w:rFonts w:eastAsia="Times New Roman" w:cs="Arial"/>
          <w:lang w:eastAsia="en-US"/>
        </w:rPr>
        <w:t>Paudyal</w:t>
      </w:r>
      <w:r w:rsidR="00C458F9">
        <w:rPr>
          <w:rFonts w:eastAsia="Times New Roman" w:cs="Arial"/>
          <w:lang w:eastAsia="en-US"/>
        </w:rPr>
        <w:t>, 2015)</w:t>
      </w:r>
      <w:r w:rsidRPr="00994CCE">
        <w:t>. IHG employs a practi</w:t>
      </w:r>
      <w:r w:rsidR="001B5DBB">
        <w:t>c</w:t>
      </w:r>
      <w:r w:rsidRPr="00994CCE">
        <w:t>e known as "insourcing," in which the corporation directly hires employees to undertake cleaning services.</w:t>
      </w:r>
      <w:r>
        <w:t xml:space="preserve"> </w:t>
      </w:r>
    </w:p>
    <w:p w14:paraId="38EE8D37" w14:textId="77777777" w:rsidR="00994CCE" w:rsidRDefault="00994CCE" w:rsidP="002E0F90"/>
    <w:p w14:paraId="3F530F0E" w14:textId="3A98B021" w:rsidR="000A028A" w:rsidRDefault="000A028A" w:rsidP="000A028A">
      <w:pPr>
        <w:pStyle w:val="Heading2"/>
      </w:pPr>
      <w:bookmarkStart w:id="3" w:name="_Toc127983929"/>
      <w:r>
        <w:lastRenderedPageBreak/>
        <w:t>Advantages of In-Sourced Housekeeping Team</w:t>
      </w:r>
      <w:bookmarkEnd w:id="3"/>
    </w:p>
    <w:p w14:paraId="07AD855C" w14:textId="6ADF7A69" w:rsidR="00A7652F" w:rsidRDefault="00A7652F" w:rsidP="002E0F90">
      <w:r>
        <w:rPr>
          <w:noProof/>
        </w:rPr>
        <w:drawing>
          <wp:anchor distT="0" distB="0" distL="114300" distR="114300" simplePos="0" relativeHeight="251659264" behindDoc="0" locked="0" layoutInCell="1" allowOverlap="1" wp14:anchorId="557EC18A" wp14:editId="449AC660">
            <wp:simplePos x="0" y="0"/>
            <wp:positionH relativeFrom="margin">
              <wp:align>left</wp:align>
            </wp:positionH>
            <wp:positionV relativeFrom="paragraph">
              <wp:posOffset>809625</wp:posOffset>
            </wp:positionV>
            <wp:extent cx="5486400" cy="3200400"/>
            <wp:effectExtent l="0" t="19050" r="38100" b="19050"/>
            <wp:wrapTopAndBottom/>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anchor>
        </w:drawing>
      </w:r>
      <w:r w:rsidR="00994CCE" w:rsidRPr="00994CCE">
        <w:t>The insourced housekeeping team reports to the hotel's management, who constantly monitors their performance. The following are some of the benefits of delivering housekeeping services in-house:</w:t>
      </w:r>
    </w:p>
    <w:p w14:paraId="45B119AA" w14:textId="1518D895" w:rsidR="008D32FC" w:rsidRPr="008D32FC" w:rsidRDefault="008D32FC" w:rsidP="008D32FC">
      <w:pPr>
        <w:pStyle w:val="Caption"/>
      </w:pPr>
      <w:r>
        <w:t xml:space="preserve">Figure </w:t>
      </w:r>
      <w:r>
        <w:fldChar w:fldCharType="begin"/>
      </w:r>
      <w:r>
        <w:instrText xml:space="preserve"> SEQ Figure \* ARABIC </w:instrText>
      </w:r>
      <w:r>
        <w:fldChar w:fldCharType="separate"/>
      </w:r>
      <w:r w:rsidR="009B6799">
        <w:rPr>
          <w:noProof/>
        </w:rPr>
        <w:t>1</w:t>
      </w:r>
      <w:r>
        <w:fldChar w:fldCharType="end"/>
      </w:r>
      <w:r>
        <w:t xml:space="preserve">: </w:t>
      </w:r>
      <w:r w:rsidR="00AD3B3A">
        <w:t>Pros and Cons of In-Sourced Housekeeping</w:t>
      </w:r>
      <w:r w:rsidR="00BB0C4B">
        <w:t xml:space="preserve"> (</w:t>
      </w:r>
      <w:r w:rsidR="00BB0C4B" w:rsidRPr="00BB0C4B">
        <w:rPr>
          <w:rFonts w:cs="Arial"/>
          <w:lang w:eastAsia="en-US"/>
        </w:rPr>
        <w:t>Itkonen</w:t>
      </w:r>
      <w:r w:rsidR="00BB0C4B">
        <w:rPr>
          <w:rFonts w:cs="Arial"/>
          <w:lang w:eastAsia="en-US"/>
        </w:rPr>
        <w:t>, 2014)</w:t>
      </w:r>
    </w:p>
    <w:p w14:paraId="3251F5DB" w14:textId="0CD3F19F" w:rsidR="002E0F90" w:rsidRDefault="002E0F90" w:rsidP="00982245">
      <w:pPr>
        <w:pStyle w:val="ListParagraph"/>
        <w:numPr>
          <w:ilvl w:val="0"/>
          <w:numId w:val="4"/>
        </w:numPr>
      </w:pPr>
      <w:r w:rsidRPr="00982245">
        <w:rPr>
          <w:b/>
          <w:bCs/>
        </w:rPr>
        <w:t>Control over the Quality of Service:</w:t>
      </w:r>
      <w:r>
        <w:t xml:space="preserve"> </w:t>
      </w:r>
      <w:r w:rsidR="00D825D5" w:rsidRPr="00D825D5">
        <w:t xml:space="preserve">In all of its locations, IHG has total and direct control over the level of service offered by the housekeeping personnel. IHG </w:t>
      </w:r>
      <w:r w:rsidR="001B5DBB">
        <w:t>can</w:t>
      </w:r>
      <w:r w:rsidR="00D825D5" w:rsidRPr="00D825D5">
        <w:t xml:space="preserve"> define the required levels of cleanliness and work ethics that cleaning personnel must meet. The hotel's management can also keep an eye on the housekeeping crew to ensure that they are following the stated criteria</w:t>
      </w:r>
      <w:r w:rsidR="006364F5">
        <w:t xml:space="preserve"> (</w:t>
      </w:r>
      <w:r w:rsidR="006364F5" w:rsidRPr="00BB0C4B">
        <w:rPr>
          <w:rFonts w:eastAsia="Times New Roman" w:cs="Arial"/>
          <w:lang w:eastAsia="en-US"/>
        </w:rPr>
        <w:t>Itkonen</w:t>
      </w:r>
      <w:r w:rsidR="006364F5">
        <w:rPr>
          <w:rFonts w:cs="Arial"/>
          <w:lang w:eastAsia="en-US"/>
        </w:rPr>
        <w:t>, 2014)</w:t>
      </w:r>
      <w:r w:rsidR="00D825D5" w:rsidRPr="00D825D5">
        <w:t xml:space="preserve">. IHG has the unique ability to personally hire, train, and supervise their employees; as a result, they can ensure that their housekeeping crew is knowledgeable about safety laws and capable of giving prompt and effective service. Because the crew is hired by the company, IHG </w:t>
      </w:r>
      <w:r w:rsidR="001B5DBB">
        <w:t>can</w:t>
      </w:r>
      <w:r w:rsidR="00D825D5" w:rsidRPr="00D825D5">
        <w:t xml:space="preserve"> monitor the work of its employees and provide further training and assistance as needed more easily. This can help to ensure that the cleaning personnel is well-prepared and capable of providing great service to clients.</w:t>
      </w:r>
    </w:p>
    <w:p w14:paraId="0F4FEDC0" w14:textId="4AB6F8A2" w:rsidR="002E0F90" w:rsidRDefault="002E0F90" w:rsidP="00982245">
      <w:pPr>
        <w:pStyle w:val="ListParagraph"/>
        <w:numPr>
          <w:ilvl w:val="0"/>
          <w:numId w:val="4"/>
        </w:numPr>
      </w:pPr>
      <w:r w:rsidRPr="00982245">
        <w:rPr>
          <w:b/>
          <w:bCs/>
        </w:rPr>
        <w:t>Personalization of Services:</w:t>
      </w:r>
      <w:r>
        <w:t xml:space="preserve"> </w:t>
      </w:r>
      <w:r w:rsidR="00D825D5" w:rsidRPr="00D825D5">
        <w:t xml:space="preserve">IHG </w:t>
      </w:r>
      <w:r w:rsidR="001B5DBB">
        <w:t>can</w:t>
      </w:r>
      <w:r w:rsidR="00D825D5" w:rsidRPr="00D825D5">
        <w:t xml:space="preserve"> personalise housekeeping services to adapt to the specific needs of each visitor. Individualised guidance on how to meet the needs of certain visitors can be obtained </w:t>
      </w:r>
      <w:r w:rsidR="001B5DBB">
        <w:t>from</w:t>
      </w:r>
      <w:r w:rsidR="00D825D5" w:rsidRPr="00D825D5">
        <w:t xml:space="preserve"> the in-house housekeeping team. By having employees who are all dedicated to working at the same property, IHG </w:t>
      </w:r>
      <w:r w:rsidR="001B5DBB">
        <w:t>can</w:t>
      </w:r>
      <w:r w:rsidR="00D825D5" w:rsidRPr="00D825D5">
        <w:t xml:space="preserve"> create a more cohesive team </w:t>
      </w:r>
      <w:r w:rsidR="00D825D5" w:rsidRPr="00D825D5">
        <w:lastRenderedPageBreak/>
        <w:t>overall</w:t>
      </w:r>
      <w:r w:rsidR="007A3D17">
        <w:t xml:space="preserve"> (</w:t>
      </w:r>
      <w:r w:rsidR="007A3D17" w:rsidRPr="007A3D17">
        <w:rPr>
          <w:rFonts w:eastAsia="Times New Roman" w:cs="Arial"/>
          <w:lang w:eastAsia="en-US"/>
        </w:rPr>
        <w:t>Lamminmaki</w:t>
      </w:r>
      <w:r w:rsidR="007A3D17">
        <w:rPr>
          <w:rFonts w:eastAsia="Times New Roman" w:cs="Arial"/>
          <w:lang w:eastAsia="en-US"/>
        </w:rPr>
        <w:t>, 2018)</w:t>
      </w:r>
      <w:r w:rsidR="00D825D5" w:rsidRPr="00D825D5">
        <w:t>. This can assist to guarantee that the cleaning staff is familiar with the property and its layout, which can allow them to accomplish their jobs in a manner that is both more effective and more efficient.</w:t>
      </w:r>
    </w:p>
    <w:p w14:paraId="7C77857F" w14:textId="53A4F7C3" w:rsidR="002E0F90" w:rsidRDefault="002E0F90" w:rsidP="00982245">
      <w:pPr>
        <w:pStyle w:val="ListParagraph"/>
        <w:numPr>
          <w:ilvl w:val="0"/>
          <w:numId w:val="4"/>
        </w:numPr>
      </w:pPr>
      <w:r w:rsidRPr="00982245">
        <w:rPr>
          <w:b/>
          <w:bCs/>
        </w:rPr>
        <w:t>Cost Savings:</w:t>
      </w:r>
      <w:r>
        <w:t xml:space="preserve"> </w:t>
      </w:r>
      <w:r w:rsidR="00695D5A" w:rsidRPr="00695D5A">
        <w:t xml:space="preserve">Housekeeping services that are provided in-house are frequently less expensive than those that are contracted out. This is because IHG does not have to pay any additional fees to other organisations </w:t>
      </w:r>
      <w:r w:rsidR="001B5DBB">
        <w:t>that</w:t>
      </w:r>
      <w:r w:rsidR="00695D5A" w:rsidRPr="00695D5A">
        <w:t xml:space="preserve"> provide cleaning services through outsourcing</w:t>
      </w:r>
      <w:r w:rsidR="007C4EAA">
        <w:t xml:space="preserve"> (</w:t>
      </w:r>
      <w:proofErr w:type="spellStart"/>
      <w:r w:rsidR="007C4EAA" w:rsidRPr="007C4EAA">
        <w:rPr>
          <w:rFonts w:eastAsia="Times New Roman" w:cs="Arial"/>
          <w:lang w:eastAsia="en-US"/>
        </w:rPr>
        <w:t>Msiya</w:t>
      </w:r>
      <w:proofErr w:type="spellEnd"/>
      <w:r w:rsidR="007C4EAA">
        <w:rPr>
          <w:rFonts w:eastAsia="Times New Roman" w:cs="Arial"/>
          <w:lang w:eastAsia="en-US"/>
        </w:rPr>
        <w:t>, 2020)</w:t>
      </w:r>
      <w:r w:rsidR="00695D5A" w:rsidRPr="00695D5A">
        <w:t>.</w:t>
      </w:r>
    </w:p>
    <w:p w14:paraId="1178F520" w14:textId="7526B265" w:rsidR="002E0F90" w:rsidRDefault="002E0F90" w:rsidP="00982245">
      <w:pPr>
        <w:pStyle w:val="ListParagraph"/>
        <w:numPr>
          <w:ilvl w:val="0"/>
          <w:numId w:val="4"/>
        </w:numPr>
      </w:pPr>
      <w:r w:rsidRPr="00982245">
        <w:rPr>
          <w:b/>
          <w:bCs/>
        </w:rPr>
        <w:t>Job Security for Employees:</w:t>
      </w:r>
      <w:r>
        <w:t xml:space="preserve"> </w:t>
      </w:r>
      <w:r w:rsidR="00695D5A" w:rsidRPr="00695D5A">
        <w:t>Employees may benefit from job security if housekeeping services are outsourced. Individuals may gain job stability by outsourcing housekeeping services</w:t>
      </w:r>
      <w:r w:rsidR="007B2DC0">
        <w:t xml:space="preserve"> (</w:t>
      </w:r>
      <w:r w:rsidR="007B2DC0" w:rsidRPr="00A22CB8">
        <w:rPr>
          <w:rFonts w:eastAsia="Times New Roman" w:cs="Arial"/>
          <w:lang w:eastAsia="en-US"/>
        </w:rPr>
        <w:t>Pesonen</w:t>
      </w:r>
      <w:r w:rsidR="007B2DC0">
        <w:rPr>
          <w:rFonts w:eastAsia="Times New Roman" w:cs="Arial"/>
          <w:lang w:eastAsia="en-US"/>
        </w:rPr>
        <w:t>, 2015)</w:t>
      </w:r>
      <w:r w:rsidR="00695D5A" w:rsidRPr="00695D5A">
        <w:t xml:space="preserve">. IHG is in a position to provide its staff advantages as well as opportunities for progress and growth, which can motivate them to give excellent service. As a result, </w:t>
      </w:r>
      <w:r w:rsidR="00F03E77">
        <w:t>managers</w:t>
      </w:r>
      <w:r w:rsidR="00695D5A" w:rsidRPr="00695D5A">
        <w:t xml:space="preserve"> can assist ensure that the cleaning team is motivated and dedicated to their work because they will have a vested interest in providing outstanding service to the consumers.</w:t>
      </w:r>
      <w:r w:rsidR="00695D5A">
        <w:t xml:space="preserve"> </w:t>
      </w:r>
      <w:r w:rsidR="00204B54">
        <w:t xml:space="preserve"> </w:t>
      </w:r>
    </w:p>
    <w:p w14:paraId="208725E4" w14:textId="77777777" w:rsidR="00FA543B" w:rsidRDefault="00FA543B" w:rsidP="00FA543B"/>
    <w:p w14:paraId="5CF30453" w14:textId="27CA524C" w:rsidR="00FA543B" w:rsidRDefault="00FA543B" w:rsidP="00227C86">
      <w:pPr>
        <w:pStyle w:val="Heading2"/>
      </w:pPr>
      <w:bookmarkStart w:id="4" w:name="_Toc127983930"/>
      <w:r>
        <w:t>Disadvantages of In-Sourced Housekeeping Team</w:t>
      </w:r>
      <w:bookmarkEnd w:id="4"/>
    </w:p>
    <w:p w14:paraId="15BE0227" w14:textId="56588DE2" w:rsidR="00FA543B" w:rsidRDefault="00C12791" w:rsidP="002B3BFE">
      <w:pPr>
        <w:pStyle w:val="ListParagraph"/>
        <w:numPr>
          <w:ilvl w:val="0"/>
          <w:numId w:val="3"/>
        </w:numPr>
      </w:pPr>
      <w:r w:rsidRPr="002B3BFE">
        <w:rPr>
          <w:b/>
          <w:bCs/>
        </w:rPr>
        <w:t>Cost in Hiring Employees:</w:t>
      </w:r>
      <w:r>
        <w:t xml:space="preserve"> </w:t>
      </w:r>
      <w:r w:rsidR="00FA2524" w:rsidRPr="00FA2524">
        <w:t>One of the most significant disadvantages of an in-house housekeeping crew is the cost of acquiring and training new employees. This is a cost that an outsourced housekeeping team does not bear</w:t>
      </w:r>
      <w:r w:rsidR="00FC0194">
        <w:t xml:space="preserve"> (</w:t>
      </w:r>
      <w:r w:rsidR="00FC0194" w:rsidRPr="00C458F9">
        <w:rPr>
          <w:rFonts w:eastAsia="Times New Roman" w:cs="Arial"/>
          <w:lang w:eastAsia="en-US"/>
        </w:rPr>
        <w:t>Paudyal</w:t>
      </w:r>
      <w:r w:rsidR="00FC0194">
        <w:rPr>
          <w:rFonts w:eastAsia="Times New Roman" w:cs="Arial"/>
          <w:lang w:eastAsia="en-US"/>
        </w:rPr>
        <w:t>, 2015)</w:t>
      </w:r>
      <w:r w:rsidR="00FA2524" w:rsidRPr="00FA2524">
        <w:t>. IHG is responsible for hiring, training, and continuous support for its workers. This might be a significant investment for the organisation, depending on the size of the cleaning workforce and the personnel turnover rate.</w:t>
      </w:r>
    </w:p>
    <w:p w14:paraId="35656005" w14:textId="65AC6AA4" w:rsidR="00FA543B" w:rsidRDefault="00C12791" w:rsidP="002B3BFE">
      <w:pPr>
        <w:pStyle w:val="ListParagraph"/>
        <w:numPr>
          <w:ilvl w:val="0"/>
          <w:numId w:val="3"/>
        </w:numPr>
      </w:pPr>
      <w:r w:rsidRPr="002B3BFE">
        <w:rPr>
          <w:b/>
          <w:bCs/>
        </w:rPr>
        <w:t>Less Flexible:</w:t>
      </w:r>
      <w:r>
        <w:t xml:space="preserve"> </w:t>
      </w:r>
      <w:r w:rsidR="00FA2524" w:rsidRPr="00FA2524">
        <w:t xml:space="preserve">In-sourced housekeeping teams are sometimes less flexible than outsourced housekeeping teams. When IHG has to increase or decrease its workforce, the process of hiring new employees or terminating existing ones can take longer. </w:t>
      </w:r>
      <w:r w:rsidR="008E2B19" w:rsidRPr="00FA2524">
        <w:t>Most</w:t>
      </w:r>
      <w:r w:rsidR="00FA2524" w:rsidRPr="00FA2524">
        <w:t xml:space="preserve"> of the time, this is true</w:t>
      </w:r>
      <w:r w:rsidR="00D61E0B">
        <w:t xml:space="preserve"> (</w:t>
      </w:r>
      <w:r w:rsidR="00D61E0B" w:rsidRPr="007A3D17">
        <w:rPr>
          <w:rFonts w:eastAsia="Times New Roman" w:cs="Arial"/>
          <w:lang w:eastAsia="en-US"/>
        </w:rPr>
        <w:t>Lamminmaki</w:t>
      </w:r>
      <w:r w:rsidR="00D61E0B">
        <w:rPr>
          <w:rFonts w:eastAsia="Times New Roman" w:cs="Arial"/>
          <w:lang w:eastAsia="en-US"/>
        </w:rPr>
        <w:t>, 2018)</w:t>
      </w:r>
      <w:r w:rsidR="00FA2524" w:rsidRPr="00FA2524">
        <w:t>.</w:t>
      </w:r>
      <w:r w:rsidR="00FA2524">
        <w:t xml:space="preserve"> </w:t>
      </w:r>
    </w:p>
    <w:p w14:paraId="0A37D01F" w14:textId="77777777" w:rsidR="00FA2524" w:rsidRDefault="00FA2524" w:rsidP="00FA543B"/>
    <w:p w14:paraId="4D8CDF1D" w14:textId="6D059309" w:rsidR="00FA543B" w:rsidRDefault="00FA543B" w:rsidP="00912276">
      <w:pPr>
        <w:spacing w:line="259" w:lineRule="auto"/>
        <w:jc w:val="left"/>
      </w:pPr>
    </w:p>
    <w:p w14:paraId="2B7DC733" w14:textId="235A584F" w:rsidR="00FA543B" w:rsidRDefault="00FA543B" w:rsidP="005652EC">
      <w:pPr>
        <w:pStyle w:val="Heading1"/>
      </w:pPr>
      <w:bookmarkStart w:id="5" w:name="_Toc127983931"/>
      <w:r>
        <w:lastRenderedPageBreak/>
        <w:t>Outsourced Housekeeping</w:t>
      </w:r>
      <w:r w:rsidR="00A6364C">
        <w:t xml:space="preserve"> for IHG</w:t>
      </w:r>
      <w:bookmarkEnd w:id="5"/>
    </w:p>
    <w:p w14:paraId="71CE18E2" w14:textId="7C734AF0" w:rsidR="005652EC" w:rsidRDefault="005E6ABA" w:rsidP="00E62BE8">
      <w:r>
        <w:rPr>
          <w:noProof/>
        </w:rPr>
        <w:drawing>
          <wp:anchor distT="0" distB="0" distL="114300" distR="114300" simplePos="0" relativeHeight="251661312" behindDoc="0" locked="0" layoutInCell="1" allowOverlap="1" wp14:anchorId="444E60F1" wp14:editId="73EA8698">
            <wp:simplePos x="0" y="0"/>
            <wp:positionH relativeFrom="margin">
              <wp:posOffset>238125</wp:posOffset>
            </wp:positionH>
            <wp:positionV relativeFrom="paragraph">
              <wp:posOffset>1360805</wp:posOffset>
            </wp:positionV>
            <wp:extent cx="5486400" cy="2565400"/>
            <wp:effectExtent l="38100" t="0" r="19050" b="6350"/>
            <wp:wrapTopAndBottom/>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14:sizeRelV relativeFrom="margin">
              <wp14:pctHeight>0</wp14:pctHeight>
            </wp14:sizeRelV>
          </wp:anchor>
        </w:drawing>
      </w:r>
      <w:r w:rsidR="00D5503B" w:rsidRPr="00D5503B">
        <w:t xml:space="preserve">IHG </w:t>
      </w:r>
      <w:r w:rsidR="001B5DBB">
        <w:t>can</w:t>
      </w:r>
      <w:r w:rsidR="00D5503B" w:rsidRPr="00D5503B">
        <w:t xml:space="preserve"> outsource the recruitment of its cleaning workers, as well as their training and administration. Despite this, the quality of the service provided is not jeopardised in any way</w:t>
      </w:r>
      <w:r w:rsidR="00E267BB">
        <w:t xml:space="preserve"> (</w:t>
      </w:r>
      <w:proofErr w:type="spellStart"/>
      <w:r w:rsidR="00E267BB" w:rsidRPr="00E267BB">
        <w:rPr>
          <w:rFonts w:eastAsia="Times New Roman" w:cs="Arial"/>
          <w:lang w:eastAsia="en-US"/>
        </w:rPr>
        <w:t>Calbone</w:t>
      </w:r>
      <w:proofErr w:type="spellEnd"/>
      <w:r w:rsidR="00E267BB">
        <w:rPr>
          <w:rFonts w:eastAsia="Times New Roman" w:cs="Arial"/>
          <w:lang w:eastAsia="en-US"/>
        </w:rPr>
        <w:t>, 2016)</w:t>
      </w:r>
      <w:r w:rsidR="00D5503B" w:rsidRPr="00D5503B">
        <w:t>. IHG uses the outsourcing business approach by contracting the provision of housekeeping services to third-party organisations. The outsourcing company is responsible for the housekeeping staff's recruiting, orientation, and supervision.</w:t>
      </w:r>
      <w:r w:rsidR="00D5503B">
        <w:t xml:space="preserve"> </w:t>
      </w:r>
    </w:p>
    <w:p w14:paraId="4581E06E" w14:textId="61DD28CE" w:rsidR="006A4781" w:rsidRDefault="009B6799" w:rsidP="009B6799">
      <w:pPr>
        <w:pStyle w:val="Caption"/>
      </w:pPr>
      <w:r>
        <w:t xml:space="preserve">Figure </w:t>
      </w:r>
      <w:r>
        <w:fldChar w:fldCharType="begin"/>
      </w:r>
      <w:r>
        <w:instrText xml:space="preserve"> SEQ Figure \* ARABIC </w:instrText>
      </w:r>
      <w:r>
        <w:fldChar w:fldCharType="separate"/>
      </w:r>
      <w:r>
        <w:rPr>
          <w:noProof/>
        </w:rPr>
        <w:t>2</w:t>
      </w:r>
      <w:r>
        <w:fldChar w:fldCharType="end"/>
      </w:r>
      <w:r>
        <w:t xml:space="preserve">: </w:t>
      </w:r>
      <w:r w:rsidR="00AD3B3A">
        <w:t>Pros and Cons of Outsourced Housekeeping</w:t>
      </w:r>
      <w:r w:rsidR="00321B4A">
        <w:t xml:space="preserve"> (</w:t>
      </w:r>
      <w:proofErr w:type="spellStart"/>
      <w:r w:rsidR="00321B4A" w:rsidRPr="00E267BB">
        <w:rPr>
          <w:rFonts w:cs="Arial"/>
          <w:lang w:eastAsia="en-US"/>
        </w:rPr>
        <w:t>Calbone</w:t>
      </w:r>
      <w:proofErr w:type="spellEnd"/>
      <w:r w:rsidR="00321B4A">
        <w:rPr>
          <w:rFonts w:cs="Arial"/>
          <w:lang w:eastAsia="en-US"/>
        </w:rPr>
        <w:t>, 2016)</w:t>
      </w:r>
    </w:p>
    <w:p w14:paraId="01824E3A" w14:textId="541DC4C1" w:rsidR="005652EC" w:rsidRDefault="005652EC" w:rsidP="005652EC">
      <w:pPr>
        <w:pStyle w:val="Heading2"/>
      </w:pPr>
      <w:bookmarkStart w:id="6" w:name="_Toc127983932"/>
      <w:r>
        <w:t>Advantages of Outsourced Housekeeping</w:t>
      </w:r>
      <w:bookmarkEnd w:id="6"/>
    </w:p>
    <w:p w14:paraId="1E766A25" w14:textId="2DA8185D" w:rsidR="00E62BE8" w:rsidRDefault="000C6355" w:rsidP="00E62BE8">
      <w:r w:rsidRPr="000C6355">
        <w:t>The following are some of the advantages of hiring cleaning services:</w:t>
      </w:r>
    </w:p>
    <w:p w14:paraId="13BB637C" w14:textId="086BD0C2" w:rsidR="00E62BE8" w:rsidRDefault="00E62BE8" w:rsidP="006A4781">
      <w:pPr>
        <w:pStyle w:val="ListParagraph"/>
        <w:numPr>
          <w:ilvl w:val="0"/>
          <w:numId w:val="1"/>
        </w:numPr>
      </w:pPr>
      <w:r w:rsidRPr="006A4781">
        <w:rPr>
          <w:b/>
          <w:bCs/>
        </w:rPr>
        <w:t>Access to Expertise:</w:t>
      </w:r>
      <w:r>
        <w:t xml:space="preserve"> </w:t>
      </w:r>
      <w:r w:rsidR="000C6355" w:rsidRPr="000C6355">
        <w:t xml:space="preserve">Outsourcing companies have made providing housekeeping services </w:t>
      </w:r>
      <w:r w:rsidR="001B5DBB">
        <w:t xml:space="preserve">with </w:t>
      </w:r>
      <w:r w:rsidR="000C6355" w:rsidRPr="000C6355">
        <w:t>their area of expertise, and they have a wealth of experience managing cleaning workers. IHG can leverage this experience to provide its guests with the highest quality housekeeping services.</w:t>
      </w:r>
    </w:p>
    <w:p w14:paraId="4F8510E9" w14:textId="29718BED" w:rsidR="00E62BE8" w:rsidRDefault="00E62BE8" w:rsidP="006A4781">
      <w:pPr>
        <w:pStyle w:val="ListParagraph"/>
        <w:numPr>
          <w:ilvl w:val="0"/>
          <w:numId w:val="1"/>
        </w:numPr>
      </w:pPr>
      <w:r w:rsidRPr="006A4781">
        <w:rPr>
          <w:b/>
          <w:bCs/>
        </w:rPr>
        <w:t>Flexibility:</w:t>
      </w:r>
      <w:r>
        <w:t xml:space="preserve"> </w:t>
      </w:r>
      <w:r w:rsidR="00767AD9" w:rsidRPr="00767AD9">
        <w:t xml:space="preserve">Because IHG outsources its housekeeping services, the company </w:t>
      </w:r>
      <w:r w:rsidR="001B5DBB">
        <w:t>can</w:t>
      </w:r>
      <w:r w:rsidR="00767AD9" w:rsidRPr="00767AD9">
        <w:t xml:space="preserve"> adjust the amount of service given in response to fluctuations in guest demand. IHG has the power to request more employees when demand is strong and reduce the number of employees when demand is low</w:t>
      </w:r>
      <w:r w:rsidR="00AD7691">
        <w:t xml:space="preserve"> (</w:t>
      </w:r>
      <w:r w:rsidR="00AD7691" w:rsidRPr="00AD7691">
        <w:rPr>
          <w:rFonts w:eastAsia="Times New Roman" w:cs="Arial"/>
          <w:lang w:eastAsia="en-US"/>
        </w:rPr>
        <w:t>Hussain</w:t>
      </w:r>
      <w:r w:rsidR="00AD7691">
        <w:rPr>
          <w:rFonts w:eastAsia="Times New Roman" w:cs="Arial"/>
          <w:lang w:eastAsia="en-US"/>
        </w:rPr>
        <w:t>, 2016)</w:t>
      </w:r>
      <w:r w:rsidR="00767AD9" w:rsidRPr="00767AD9">
        <w:t>. If IHG ever needs to provide additional services or expand its current capabilities, the external provider will be able to hire and train new staff swiftly. As a result, IHG may be able to respond more quickly and effectively to the needs of its guests.</w:t>
      </w:r>
      <w:r w:rsidR="00767AD9">
        <w:t xml:space="preserve"> </w:t>
      </w:r>
    </w:p>
    <w:p w14:paraId="2D0C5F8B" w14:textId="595BAC36" w:rsidR="00E62BE8" w:rsidRDefault="00E62BE8" w:rsidP="006A4781">
      <w:pPr>
        <w:pStyle w:val="ListParagraph"/>
        <w:numPr>
          <w:ilvl w:val="0"/>
          <w:numId w:val="1"/>
        </w:numPr>
      </w:pPr>
      <w:r w:rsidRPr="006A4781">
        <w:rPr>
          <w:b/>
          <w:bCs/>
        </w:rPr>
        <w:lastRenderedPageBreak/>
        <w:t>Reduced Administrative Burden:</w:t>
      </w:r>
      <w:r>
        <w:t xml:space="preserve"> </w:t>
      </w:r>
      <w:r w:rsidR="00950A6A" w:rsidRPr="00950A6A">
        <w:t>IHG does not have to supervise the hiring, training, or administration of housekeeping workers, which reduces the company's administrative burden. Because the outsourcing provider handles the aforementioned activities, IHG's administrative workload is reduced.</w:t>
      </w:r>
      <w:r w:rsidR="00950A6A">
        <w:t xml:space="preserve"> </w:t>
      </w:r>
    </w:p>
    <w:p w14:paraId="730499D3" w14:textId="02072EA5" w:rsidR="00FA543B" w:rsidRDefault="00E62BE8" w:rsidP="006A4781">
      <w:pPr>
        <w:pStyle w:val="ListParagraph"/>
        <w:numPr>
          <w:ilvl w:val="0"/>
          <w:numId w:val="1"/>
        </w:numPr>
      </w:pPr>
      <w:r w:rsidRPr="006A4781">
        <w:rPr>
          <w:b/>
          <w:bCs/>
        </w:rPr>
        <w:t xml:space="preserve">Access to </w:t>
      </w:r>
      <w:r w:rsidR="001B5DBB" w:rsidRPr="006A4781">
        <w:rPr>
          <w:b/>
          <w:bCs/>
        </w:rPr>
        <w:t xml:space="preserve">the </w:t>
      </w:r>
      <w:r w:rsidRPr="006A4781">
        <w:rPr>
          <w:b/>
          <w:bCs/>
        </w:rPr>
        <w:t>Latest Technology:</w:t>
      </w:r>
      <w:r>
        <w:t xml:space="preserve"> </w:t>
      </w:r>
      <w:r w:rsidR="007B44ED" w:rsidRPr="007B44ED">
        <w:t>Because outsourcing companies have access to cutting-edge technology and equipment, the quality of the services they provide is frequently enhanced</w:t>
      </w:r>
      <w:r w:rsidR="0074072F">
        <w:t xml:space="preserve"> (</w:t>
      </w:r>
      <w:r w:rsidR="0074072F" w:rsidRPr="0074072F">
        <w:rPr>
          <w:rFonts w:eastAsia="Times New Roman" w:cs="Arial"/>
          <w:lang w:eastAsia="en-US"/>
        </w:rPr>
        <w:t>Tyagi</w:t>
      </w:r>
      <w:r w:rsidR="0074072F">
        <w:rPr>
          <w:rFonts w:eastAsia="Times New Roman" w:cs="Arial"/>
          <w:lang w:eastAsia="en-US"/>
        </w:rPr>
        <w:t>, 2015)</w:t>
      </w:r>
      <w:r w:rsidR="007B44ED" w:rsidRPr="007B44ED">
        <w:t>.</w:t>
      </w:r>
    </w:p>
    <w:p w14:paraId="269AA1E7" w14:textId="2B0850ED" w:rsidR="00FA543B" w:rsidRDefault="00F16B2C" w:rsidP="006A4781">
      <w:pPr>
        <w:pStyle w:val="ListParagraph"/>
        <w:numPr>
          <w:ilvl w:val="0"/>
          <w:numId w:val="1"/>
        </w:numPr>
      </w:pPr>
      <w:r w:rsidRPr="006A4781">
        <w:rPr>
          <w:b/>
          <w:bCs/>
        </w:rPr>
        <w:t>Cost Efficiency:</w:t>
      </w:r>
      <w:r>
        <w:t xml:space="preserve"> </w:t>
      </w:r>
      <w:r w:rsidR="007B44ED" w:rsidRPr="007B44ED">
        <w:t>As a result of its choice to outsource its housekeeping services, IHG may be able to achieve greater cost</w:t>
      </w:r>
      <w:r w:rsidR="001B5DBB">
        <w:t xml:space="preserve"> </w:t>
      </w:r>
      <w:r w:rsidR="007B44ED" w:rsidRPr="007B44ED">
        <w:t xml:space="preserve">efficiency. This is one of the primary benefits of this decision. The term "emergency" refers to a situation in which a person's life is put in jeopardy </w:t>
      </w:r>
      <w:r w:rsidR="001B5DBB">
        <w:t>because</w:t>
      </w:r>
      <w:r w:rsidR="007B44ED" w:rsidRPr="007B44ED">
        <w:t xml:space="preserve"> the person's life is put in jeopardy as a result of an emergency</w:t>
      </w:r>
      <w:r w:rsidR="006F0B7C">
        <w:t xml:space="preserve"> (</w:t>
      </w:r>
      <w:r w:rsidR="006F0B7C" w:rsidRPr="00A22CB8">
        <w:rPr>
          <w:rFonts w:eastAsia="Times New Roman" w:cs="Arial"/>
          <w:lang w:eastAsia="en-US"/>
        </w:rPr>
        <w:t>Pesonen</w:t>
      </w:r>
      <w:r w:rsidR="006F0B7C">
        <w:rPr>
          <w:rFonts w:eastAsia="Times New Roman" w:cs="Arial"/>
          <w:lang w:eastAsia="en-US"/>
        </w:rPr>
        <w:t>, 2015)</w:t>
      </w:r>
      <w:r w:rsidR="007B44ED" w:rsidRPr="007B44ED">
        <w:t>. Furthermore, because the external supplier is in charge of recruiting and training staff members, IHG may more quickly modify the size of its housekeeping crew to meet the needs of the business.</w:t>
      </w:r>
      <w:r w:rsidR="007B44ED">
        <w:t xml:space="preserve"> </w:t>
      </w:r>
    </w:p>
    <w:p w14:paraId="54FAC471" w14:textId="77777777" w:rsidR="00882BF4" w:rsidRDefault="00882BF4" w:rsidP="00FA543B"/>
    <w:p w14:paraId="79737B0C" w14:textId="4BF3AA13" w:rsidR="00882BF4" w:rsidRPr="006A1049" w:rsidRDefault="00FA543B" w:rsidP="00882BF4">
      <w:pPr>
        <w:pStyle w:val="Heading2"/>
      </w:pPr>
      <w:bookmarkStart w:id="7" w:name="_Toc127983933"/>
      <w:r>
        <w:t>Disadvantages of Outsourced Housekeeping</w:t>
      </w:r>
      <w:bookmarkEnd w:id="7"/>
    </w:p>
    <w:p w14:paraId="04B8C40E" w14:textId="1903B01E" w:rsidR="00FA543B" w:rsidRDefault="0096029F" w:rsidP="007A75C7">
      <w:pPr>
        <w:pStyle w:val="ListParagraph"/>
        <w:numPr>
          <w:ilvl w:val="0"/>
          <w:numId w:val="2"/>
        </w:numPr>
      </w:pPr>
      <w:r w:rsidRPr="007A75C7">
        <w:rPr>
          <w:b/>
          <w:bCs/>
        </w:rPr>
        <w:t xml:space="preserve">Less Quality Control: </w:t>
      </w:r>
      <w:r w:rsidR="009900BA" w:rsidRPr="009900BA">
        <w:t>One of the major disadvantages of IHG's choice to outsource its cleaning services is that the corporation now has less control over the quality of service provided. Because an external contractor is in charge of hiring and training staff members, IHG does not have as much control over their performance or the level of customer service they provide</w:t>
      </w:r>
      <w:r w:rsidR="00993931">
        <w:t xml:space="preserve"> (</w:t>
      </w:r>
      <w:r w:rsidR="00993931" w:rsidRPr="00AD7691">
        <w:rPr>
          <w:rFonts w:eastAsia="Times New Roman" w:cs="Arial"/>
          <w:lang w:eastAsia="en-US"/>
        </w:rPr>
        <w:t>Hussain</w:t>
      </w:r>
      <w:r w:rsidR="00993931">
        <w:rPr>
          <w:rFonts w:eastAsia="Times New Roman" w:cs="Arial"/>
          <w:lang w:eastAsia="en-US"/>
        </w:rPr>
        <w:t>, 2016)</w:t>
      </w:r>
      <w:r w:rsidR="009900BA" w:rsidRPr="009900BA">
        <w:t xml:space="preserve">. Furthermore, because the employees </w:t>
      </w:r>
      <w:r w:rsidR="001B5DBB">
        <w:t>are</w:t>
      </w:r>
      <w:r w:rsidR="009900BA" w:rsidRPr="009900BA">
        <w:t xml:space="preserve"> not hired by IHG, the company is unable to provide them with any additional training or support. As a result, it may be more difficult for IHG to ensure that the cleaning staff is aware of safety requirements and capable of providing timely and effective service.</w:t>
      </w:r>
    </w:p>
    <w:p w14:paraId="3F4607C1" w14:textId="4A10CCE5" w:rsidR="00FA543B" w:rsidRDefault="006A1049" w:rsidP="007A75C7">
      <w:pPr>
        <w:pStyle w:val="ListParagraph"/>
        <w:numPr>
          <w:ilvl w:val="0"/>
          <w:numId w:val="2"/>
        </w:numPr>
      </w:pPr>
      <w:r w:rsidRPr="007A75C7">
        <w:rPr>
          <w:b/>
          <w:bCs/>
        </w:rPr>
        <w:t>Unfamiliar Layout:</w:t>
      </w:r>
      <w:r>
        <w:t xml:space="preserve"> </w:t>
      </w:r>
      <w:r w:rsidR="00895701" w:rsidRPr="00895701">
        <w:t>Another disadvantage of hiring outside cleaning services is that the employees may not be as familiar with the property and its layout as an in-house crew. Guests may find themselves in an embarrassing situation as a result of this. As a result, the housekeeping team may struggle to provide good service because they are unfamiliar with the property and its layout</w:t>
      </w:r>
      <w:r w:rsidR="00993931">
        <w:t xml:space="preserve"> (</w:t>
      </w:r>
      <w:proofErr w:type="spellStart"/>
      <w:r w:rsidR="00993931" w:rsidRPr="00E267BB">
        <w:rPr>
          <w:rFonts w:eastAsia="Times New Roman" w:cs="Arial"/>
          <w:lang w:eastAsia="en-US"/>
        </w:rPr>
        <w:t>Calbone</w:t>
      </w:r>
      <w:proofErr w:type="spellEnd"/>
      <w:r w:rsidR="00993931">
        <w:rPr>
          <w:rFonts w:eastAsia="Times New Roman" w:cs="Arial"/>
          <w:lang w:eastAsia="en-US"/>
        </w:rPr>
        <w:t>, 2016)</w:t>
      </w:r>
      <w:r w:rsidR="00895701" w:rsidRPr="00895701">
        <w:t>.</w:t>
      </w:r>
      <w:r w:rsidR="00593AF4">
        <w:t xml:space="preserve"> </w:t>
      </w:r>
    </w:p>
    <w:p w14:paraId="1FD69E44" w14:textId="77777777" w:rsidR="00E62BE8" w:rsidRDefault="00E62BE8" w:rsidP="00FA543B"/>
    <w:p w14:paraId="568ED4C5" w14:textId="05F6F0FC" w:rsidR="004D54CB" w:rsidRDefault="004D54CB" w:rsidP="004D54CB">
      <w:pPr>
        <w:pStyle w:val="Heading1"/>
      </w:pPr>
      <w:bookmarkStart w:id="8" w:name="_Toc127983934"/>
      <w:r>
        <w:lastRenderedPageBreak/>
        <w:t xml:space="preserve">Abilities of </w:t>
      </w:r>
      <w:r w:rsidR="00F738B8">
        <w:t>IHG to</w:t>
      </w:r>
      <w:r>
        <w:t xml:space="preserve"> </w:t>
      </w:r>
      <w:r w:rsidR="00A84C35">
        <w:t>Employ</w:t>
      </w:r>
      <w:r w:rsidR="00F738B8">
        <w:t xml:space="preserve"> </w:t>
      </w:r>
      <w:r w:rsidR="008E25A3">
        <w:t>In-Sourced and Outsourced Housekeeping</w:t>
      </w:r>
      <w:bookmarkEnd w:id="8"/>
    </w:p>
    <w:p w14:paraId="7BEE50ED" w14:textId="760D9DCF" w:rsidR="002365E3" w:rsidRDefault="002365E3" w:rsidP="002365E3">
      <w:r>
        <w:t xml:space="preserve">The term "in-sourced housekeeping" </w:t>
      </w:r>
      <w:r w:rsidR="00831795">
        <w:t>t</w:t>
      </w:r>
      <w:r>
        <w:t>echnique requires hiring, training, and retaining a team of housekeepers, as well as providing that team with the necessary tools, equipment, and supplies. Some of the benefits of in-sourcing housekeeping rather than outsourcing it include the ability to provide uniform service and quality standards increased control over the cleaning process, and more flexible staffing capacities</w:t>
      </w:r>
      <w:r w:rsidR="00836927">
        <w:t xml:space="preserve"> (</w:t>
      </w:r>
      <w:r w:rsidR="00836927" w:rsidRPr="00B576E4">
        <w:rPr>
          <w:rFonts w:eastAsia="Times New Roman" w:cs="Arial"/>
          <w:lang w:eastAsia="en-US"/>
        </w:rPr>
        <w:t>Sharma</w:t>
      </w:r>
      <w:r w:rsidR="00836927">
        <w:rPr>
          <w:rFonts w:eastAsia="Times New Roman" w:cs="Arial"/>
          <w:lang w:eastAsia="en-US"/>
        </w:rPr>
        <w:t>, 2019)</w:t>
      </w:r>
      <w:r>
        <w:t xml:space="preserve">. In-sourcing housekeeping may result in increased labour expenses related </w:t>
      </w:r>
      <w:r w:rsidR="001B5DBB">
        <w:t>to</w:t>
      </w:r>
      <w:r>
        <w:t xml:space="preserve"> recruiting, inducting, and retaining workers, as well as costs involved with the purchasing and upkeep of cleaning materials and equipment. These expenses could be passed on to the customer</w:t>
      </w:r>
      <w:r w:rsidR="00E6518D">
        <w:t xml:space="preserve"> (</w:t>
      </w:r>
      <w:r w:rsidR="00E6518D" w:rsidRPr="00E6518D">
        <w:t>Paudyal</w:t>
      </w:r>
      <w:r w:rsidR="00E6518D">
        <w:t>, 2015)</w:t>
      </w:r>
      <w:r>
        <w:t>.</w:t>
      </w:r>
    </w:p>
    <w:p w14:paraId="00A39E0B" w14:textId="64432A30" w:rsidR="002365E3" w:rsidRDefault="002365E3" w:rsidP="002365E3">
      <w:r>
        <w:t>When a hotel or resort decides to outsource all or part of its housekeeping operations to a third-party cleaning business, the practi</w:t>
      </w:r>
      <w:r w:rsidR="001B5DBB">
        <w:t>c</w:t>
      </w:r>
      <w:r>
        <w:t>e is known as "outsourcing housekeeping." This technique frequently involves paying a fixed amount for services delivered, and it allows the hotel or resort to benefit from the decreased expenses associated with outsourcing</w:t>
      </w:r>
      <w:r w:rsidR="00DB1B7E">
        <w:t xml:space="preserve"> (</w:t>
      </w:r>
      <w:proofErr w:type="spellStart"/>
      <w:r w:rsidR="00DB1B7E" w:rsidRPr="00E267BB">
        <w:rPr>
          <w:rFonts w:eastAsia="Times New Roman" w:cs="Arial"/>
          <w:lang w:eastAsia="en-US"/>
        </w:rPr>
        <w:t>Calbone</w:t>
      </w:r>
      <w:proofErr w:type="spellEnd"/>
      <w:r w:rsidR="00DB1B7E">
        <w:rPr>
          <w:rFonts w:eastAsia="Times New Roman" w:cs="Arial"/>
          <w:lang w:eastAsia="en-US"/>
        </w:rPr>
        <w:t>, 2016)</w:t>
      </w:r>
      <w:r>
        <w:t xml:space="preserve">. Outsourcing housekeeping allows </w:t>
      </w:r>
      <w:proofErr w:type="spellStart"/>
      <w:r w:rsidR="00F03E77">
        <w:t>maangers</w:t>
      </w:r>
      <w:proofErr w:type="spellEnd"/>
      <w:r>
        <w:t xml:space="preserve"> to save money on labour, supplies, and equipment, which is one of the numerous benefits of this practi</w:t>
      </w:r>
      <w:r w:rsidR="001B5DBB">
        <w:t>c</w:t>
      </w:r>
      <w:r>
        <w:t>e. Another advantage is the ability to easily scale operations to meet shifting demands. The term "responsible" refers to the process of determining whether or not a product is responsible. Furthermore, there is a chance that service quality issues will arise because the staff will be unfamiliar with the hotel's or resort's specific procedures and standards. Both of these elements can have an impact on the overall cost.</w:t>
      </w:r>
    </w:p>
    <w:p w14:paraId="703B01C8" w14:textId="25451725" w:rsidR="008E25A3" w:rsidRDefault="00C936DC">
      <w:pPr>
        <w:spacing w:line="259" w:lineRule="auto"/>
        <w:jc w:val="left"/>
      </w:pPr>
      <w:r>
        <w:br w:type="page"/>
      </w:r>
    </w:p>
    <w:p w14:paraId="3649D1F4" w14:textId="14EA5309" w:rsidR="00FA543B" w:rsidRDefault="00FA543B" w:rsidP="008E25A3">
      <w:pPr>
        <w:pStyle w:val="Heading1"/>
      </w:pPr>
      <w:bookmarkStart w:id="9" w:name="_Toc127983935"/>
      <w:r>
        <w:lastRenderedPageBreak/>
        <w:t>Conclusion</w:t>
      </w:r>
      <w:bookmarkEnd w:id="9"/>
    </w:p>
    <w:p w14:paraId="2217B967" w14:textId="0D0478BB" w:rsidR="005344C9" w:rsidRDefault="00461C4F" w:rsidP="00461C4F">
      <w:r w:rsidRPr="00461C4F">
        <w:t xml:space="preserve">Businesses must achieve a balance between economic, social, and environmental challenges to create money </w:t>
      </w:r>
      <w:r w:rsidR="001B5DBB">
        <w:t>sustainably</w:t>
      </w:r>
      <w:r w:rsidRPr="00461C4F">
        <w:t xml:space="preserve">. IHG must decide whether to use an in-house housekeeping workforce or to contract housekeeping services to an external provider. Both tactics offer advantages and disadvantages that should be assessed against one another in light of the needs of the property in question. By outsourcing its housekeeping services, IHG gains more control over the hiring and training process, as well as the capacity to personalise services, save money, and assure that employees will have jobs in the future. Outsourced housekeeping has several advantages for IHG, including increased access to professionals, greater flexibility, less administrative load, and more current access to technology. IHG is unable to provide good service in part because its housekeeping is outsourced, resulting in less quality control and an unfamiliar layout. When housekeeping is conducted in-house, the opportunity to maintain uniform service and quality standards, more control over the cleaning process and more flexible staffing capacities are provided. </w:t>
      </w:r>
      <w:r w:rsidR="001B5DBB">
        <w:t>T</w:t>
      </w:r>
      <w:r w:rsidRPr="00461C4F">
        <w:t>o produce long-term commercial revenue, InterContinental Hotels Group must decide whether to deploy in-house or outsourced housekeeping personnel. IHG should thoroughly consider both possibilities before deciding on the one that best meets the needs of its properties.</w:t>
      </w:r>
      <w:r w:rsidR="00647EE9">
        <w:t xml:space="preserve"> </w:t>
      </w:r>
    </w:p>
    <w:p w14:paraId="23AA30E5" w14:textId="77777777" w:rsidR="00647EE9" w:rsidRDefault="00647EE9" w:rsidP="00461C4F"/>
    <w:p w14:paraId="15DCDB1E" w14:textId="77777777" w:rsidR="00667E5B" w:rsidRDefault="00667E5B" w:rsidP="00461C4F"/>
    <w:p w14:paraId="1B4D6C81" w14:textId="77777777" w:rsidR="00667E5B" w:rsidRDefault="00667E5B" w:rsidP="00461C4F"/>
    <w:p w14:paraId="7496D099" w14:textId="77777777" w:rsidR="005344C9" w:rsidRDefault="005344C9">
      <w:pPr>
        <w:spacing w:line="259" w:lineRule="auto"/>
        <w:jc w:val="left"/>
      </w:pPr>
    </w:p>
    <w:p w14:paraId="5F0155CD" w14:textId="4A8EF44C" w:rsidR="00A16E8F" w:rsidRDefault="00A16E8F">
      <w:pPr>
        <w:spacing w:line="259" w:lineRule="auto"/>
        <w:jc w:val="left"/>
      </w:pPr>
      <w:r>
        <w:br w:type="page"/>
      </w:r>
    </w:p>
    <w:p w14:paraId="693EF3D7" w14:textId="3261B8B7" w:rsidR="008076B5" w:rsidRDefault="00A16E8F" w:rsidP="00A16E8F">
      <w:pPr>
        <w:pStyle w:val="Heading1"/>
      </w:pPr>
      <w:bookmarkStart w:id="10" w:name="_Toc127983936"/>
      <w:r>
        <w:lastRenderedPageBreak/>
        <w:t>References</w:t>
      </w:r>
      <w:bookmarkEnd w:id="10"/>
    </w:p>
    <w:p w14:paraId="2B3A075A" w14:textId="77777777" w:rsidR="0016261F" w:rsidRDefault="0016261F" w:rsidP="00DA2856">
      <w:pPr>
        <w:spacing w:after="180"/>
        <w:ind w:left="450" w:hanging="450"/>
        <w:rPr>
          <w:rFonts w:eastAsia="Times New Roman" w:cs="Arial"/>
          <w:lang w:eastAsia="en-US"/>
        </w:rPr>
      </w:pPr>
      <w:proofErr w:type="spellStart"/>
      <w:r w:rsidRPr="00E267BB">
        <w:rPr>
          <w:rFonts w:eastAsia="Times New Roman" w:cs="Arial"/>
          <w:lang w:eastAsia="en-US"/>
        </w:rPr>
        <w:t>Calbone</w:t>
      </w:r>
      <w:proofErr w:type="spellEnd"/>
      <w:r w:rsidRPr="00E267BB">
        <w:rPr>
          <w:rFonts w:eastAsia="Times New Roman" w:cs="Arial"/>
          <w:lang w:eastAsia="en-US"/>
        </w:rPr>
        <w:t xml:space="preserve">, A., 2016. The pros and cons of outsourcing housekeeping positions. The Rooms </w:t>
      </w:r>
      <w:proofErr w:type="spellStart"/>
      <w:r w:rsidRPr="00E267BB">
        <w:rPr>
          <w:rFonts w:eastAsia="Times New Roman" w:cs="Arial"/>
          <w:lang w:eastAsia="en-US"/>
        </w:rPr>
        <w:t>Cronicle</w:t>
      </w:r>
      <w:proofErr w:type="spellEnd"/>
      <w:r w:rsidRPr="00E267BB">
        <w:rPr>
          <w:rFonts w:eastAsia="Times New Roman" w:cs="Arial"/>
          <w:lang w:eastAsia="en-US"/>
        </w:rPr>
        <w:t>, 19(1).</w:t>
      </w:r>
    </w:p>
    <w:p w14:paraId="6C38BF11" w14:textId="77777777" w:rsidR="0016261F" w:rsidRDefault="0016261F" w:rsidP="00DA2856">
      <w:pPr>
        <w:spacing w:after="180"/>
        <w:ind w:left="450" w:hanging="450"/>
        <w:rPr>
          <w:rFonts w:eastAsia="Times New Roman" w:cs="Arial"/>
          <w:lang w:eastAsia="en-US"/>
        </w:rPr>
      </w:pPr>
      <w:r w:rsidRPr="00AD7691">
        <w:rPr>
          <w:rFonts w:eastAsia="Times New Roman" w:cs="Arial"/>
          <w:lang w:eastAsia="en-US"/>
        </w:rPr>
        <w:t>Hussain, S., 2016. Outsourcing Housekeeping: An insight into two cleaning companies, SOL and N-Clean, in Helsinki, Finland.</w:t>
      </w:r>
    </w:p>
    <w:p w14:paraId="5806D1EE" w14:textId="77777777" w:rsidR="0016261F" w:rsidRDefault="0016261F" w:rsidP="00DA2856">
      <w:pPr>
        <w:spacing w:after="180"/>
        <w:ind w:left="450" w:hanging="450"/>
        <w:rPr>
          <w:rFonts w:eastAsia="Times New Roman" w:cs="Arial"/>
          <w:lang w:eastAsia="en-US"/>
        </w:rPr>
      </w:pPr>
      <w:r w:rsidRPr="00995F59">
        <w:rPr>
          <w:rFonts w:eastAsia="Times New Roman" w:cs="Arial"/>
          <w:lang w:eastAsia="en-US"/>
        </w:rPr>
        <w:t>IHG (2019). About us. [online] InterContinental Hotels Group PLC. Available at: https://www.ihgplc.com/en/about-us.</w:t>
      </w:r>
    </w:p>
    <w:p w14:paraId="18B080E3" w14:textId="77777777" w:rsidR="0016261F" w:rsidRDefault="0016261F" w:rsidP="00DA2856">
      <w:pPr>
        <w:spacing w:after="180"/>
        <w:ind w:left="450" w:hanging="450"/>
        <w:rPr>
          <w:rFonts w:eastAsia="Times New Roman" w:cs="Arial"/>
          <w:lang w:eastAsia="en-US"/>
        </w:rPr>
      </w:pPr>
      <w:r w:rsidRPr="00BB0C4B">
        <w:rPr>
          <w:rFonts w:eastAsia="Times New Roman" w:cs="Arial"/>
          <w:lang w:eastAsia="en-US"/>
        </w:rPr>
        <w:t>Itkonen, G., 2014. Supply chain management: hotel industry implications: a case study of Radisson Blu Marina Palace Hotel Turku.</w:t>
      </w:r>
    </w:p>
    <w:p w14:paraId="464D4DBF" w14:textId="77777777" w:rsidR="0016261F" w:rsidRDefault="0016261F" w:rsidP="00DA2856">
      <w:pPr>
        <w:spacing w:after="180"/>
        <w:ind w:left="450" w:hanging="450"/>
        <w:rPr>
          <w:rFonts w:eastAsia="Times New Roman" w:cs="Arial"/>
          <w:lang w:eastAsia="en-US"/>
        </w:rPr>
      </w:pPr>
      <w:r w:rsidRPr="007A3D17">
        <w:rPr>
          <w:rFonts w:eastAsia="Times New Roman" w:cs="Arial"/>
          <w:lang w:eastAsia="en-US"/>
        </w:rPr>
        <w:t>Lamminmaki, D., 201</w:t>
      </w:r>
      <w:r>
        <w:rPr>
          <w:rFonts w:eastAsia="Times New Roman" w:cs="Arial"/>
          <w:lang w:eastAsia="en-US"/>
        </w:rPr>
        <w:t>8</w:t>
      </w:r>
      <w:r w:rsidRPr="007A3D17">
        <w:rPr>
          <w:rFonts w:eastAsia="Times New Roman" w:cs="Arial"/>
          <w:lang w:eastAsia="en-US"/>
        </w:rPr>
        <w:t>. An examination of factors motivating hotel outsourcing. International Journal of Hospitality Management, 30(4), pp.963-973.</w:t>
      </w:r>
    </w:p>
    <w:p w14:paraId="1EAC6497" w14:textId="77777777" w:rsidR="0016261F" w:rsidRDefault="0016261F" w:rsidP="00DA2856">
      <w:pPr>
        <w:spacing w:after="180"/>
        <w:ind w:left="450" w:hanging="450"/>
        <w:rPr>
          <w:rFonts w:eastAsia="Times New Roman" w:cs="Arial"/>
          <w:lang w:eastAsia="en-US"/>
        </w:rPr>
      </w:pPr>
      <w:proofErr w:type="spellStart"/>
      <w:r w:rsidRPr="007C4EAA">
        <w:rPr>
          <w:rFonts w:eastAsia="Times New Roman" w:cs="Arial"/>
          <w:lang w:eastAsia="en-US"/>
        </w:rPr>
        <w:t>Msiya</w:t>
      </w:r>
      <w:proofErr w:type="spellEnd"/>
      <w:r w:rsidRPr="007C4EAA">
        <w:rPr>
          <w:rFonts w:eastAsia="Times New Roman" w:cs="Arial"/>
          <w:lang w:eastAsia="en-US"/>
        </w:rPr>
        <w:t>, M.V., 2020. An examination of the barriers in the effective use of outsourcing in the public sector (Doctoral dissertation).</w:t>
      </w:r>
    </w:p>
    <w:p w14:paraId="569BC447" w14:textId="77777777" w:rsidR="0016261F" w:rsidRDefault="0016261F" w:rsidP="00DA2856">
      <w:pPr>
        <w:spacing w:after="180"/>
        <w:ind w:left="450" w:hanging="450"/>
        <w:rPr>
          <w:rFonts w:eastAsia="Times New Roman" w:cs="Arial"/>
          <w:lang w:eastAsia="en-US"/>
        </w:rPr>
      </w:pPr>
      <w:proofErr w:type="spellStart"/>
      <w:r w:rsidRPr="00613D5D">
        <w:rPr>
          <w:rFonts w:eastAsia="Times New Roman" w:cs="Arial"/>
          <w:lang w:eastAsia="en-US"/>
        </w:rPr>
        <w:t>Nosratabadi</w:t>
      </w:r>
      <w:proofErr w:type="spellEnd"/>
      <w:r w:rsidRPr="00613D5D">
        <w:rPr>
          <w:rFonts w:eastAsia="Times New Roman" w:cs="Arial"/>
          <w:lang w:eastAsia="en-US"/>
        </w:rPr>
        <w:t xml:space="preserve">, S., </w:t>
      </w:r>
      <w:proofErr w:type="spellStart"/>
      <w:r w:rsidRPr="00613D5D">
        <w:rPr>
          <w:rFonts w:eastAsia="Times New Roman" w:cs="Arial"/>
          <w:lang w:eastAsia="en-US"/>
        </w:rPr>
        <w:t>Mosavi</w:t>
      </w:r>
      <w:proofErr w:type="spellEnd"/>
      <w:r w:rsidRPr="00613D5D">
        <w:rPr>
          <w:rFonts w:eastAsia="Times New Roman" w:cs="Arial"/>
          <w:lang w:eastAsia="en-US"/>
        </w:rPr>
        <w:t xml:space="preserve">, A., </w:t>
      </w:r>
      <w:proofErr w:type="spellStart"/>
      <w:r w:rsidRPr="00613D5D">
        <w:rPr>
          <w:rFonts w:eastAsia="Times New Roman" w:cs="Arial"/>
          <w:lang w:eastAsia="en-US"/>
        </w:rPr>
        <w:t>Shamshirband</w:t>
      </w:r>
      <w:proofErr w:type="spellEnd"/>
      <w:r w:rsidRPr="00613D5D">
        <w:rPr>
          <w:rFonts w:eastAsia="Times New Roman" w:cs="Arial"/>
          <w:lang w:eastAsia="en-US"/>
        </w:rPr>
        <w:t xml:space="preserve">, S., </w:t>
      </w:r>
      <w:proofErr w:type="spellStart"/>
      <w:r w:rsidRPr="00613D5D">
        <w:rPr>
          <w:rFonts w:eastAsia="Times New Roman" w:cs="Arial"/>
          <w:lang w:eastAsia="en-US"/>
        </w:rPr>
        <w:t>Zavadskas</w:t>
      </w:r>
      <w:proofErr w:type="spellEnd"/>
      <w:r w:rsidRPr="00613D5D">
        <w:rPr>
          <w:rFonts w:eastAsia="Times New Roman" w:cs="Arial"/>
          <w:lang w:eastAsia="en-US"/>
        </w:rPr>
        <w:t xml:space="preserve">, E.K., </w:t>
      </w:r>
      <w:proofErr w:type="spellStart"/>
      <w:r w:rsidRPr="00613D5D">
        <w:rPr>
          <w:rFonts w:eastAsia="Times New Roman" w:cs="Arial"/>
          <w:lang w:eastAsia="en-US"/>
        </w:rPr>
        <w:t>Rakotonirainy</w:t>
      </w:r>
      <w:proofErr w:type="spellEnd"/>
      <w:r w:rsidRPr="00613D5D">
        <w:rPr>
          <w:rFonts w:eastAsia="Times New Roman" w:cs="Arial"/>
          <w:lang w:eastAsia="en-US"/>
        </w:rPr>
        <w:t>, A. and Chau, K.W., 2019. Sustainable business models: A review. Sustainability, 11(6), p.1663.</w:t>
      </w:r>
    </w:p>
    <w:p w14:paraId="30C5C650" w14:textId="77777777" w:rsidR="0016261F" w:rsidRDefault="0016261F" w:rsidP="00DA2856">
      <w:pPr>
        <w:spacing w:after="180"/>
        <w:ind w:left="450" w:hanging="450"/>
        <w:rPr>
          <w:rFonts w:eastAsia="Times New Roman" w:cs="Arial"/>
          <w:lang w:eastAsia="en-US"/>
        </w:rPr>
      </w:pPr>
      <w:r w:rsidRPr="00C458F9">
        <w:rPr>
          <w:rFonts w:eastAsia="Times New Roman" w:cs="Arial"/>
          <w:lang w:eastAsia="en-US"/>
        </w:rPr>
        <w:t xml:space="preserve">Paudyal, M. and Acharya, S., 2015. The benefits of outsourcing facility services when selecting right service provider for a hotel: Case </w:t>
      </w:r>
      <w:proofErr w:type="spellStart"/>
      <w:r w:rsidRPr="00C458F9">
        <w:rPr>
          <w:rFonts w:eastAsia="Times New Roman" w:cs="Arial"/>
          <w:lang w:eastAsia="en-US"/>
        </w:rPr>
        <w:t>Kämp</w:t>
      </w:r>
      <w:proofErr w:type="spellEnd"/>
      <w:r w:rsidRPr="00C458F9">
        <w:rPr>
          <w:rFonts w:eastAsia="Times New Roman" w:cs="Arial"/>
          <w:lang w:eastAsia="en-US"/>
        </w:rPr>
        <w:t xml:space="preserve"> Group Oy.</w:t>
      </w:r>
    </w:p>
    <w:p w14:paraId="2E55C1D5" w14:textId="77777777" w:rsidR="0016261F" w:rsidRDefault="0016261F" w:rsidP="00DA2856">
      <w:pPr>
        <w:spacing w:after="180"/>
        <w:ind w:left="450" w:hanging="450"/>
        <w:rPr>
          <w:rFonts w:eastAsia="Times New Roman" w:cs="Arial"/>
          <w:lang w:eastAsia="en-US"/>
        </w:rPr>
      </w:pPr>
      <w:r w:rsidRPr="00A22CB8">
        <w:rPr>
          <w:rFonts w:eastAsia="Times New Roman" w:cs="Arial"/>
          <w:lang w:eastAsia="en-US"/>
        </w:rPr>
        <w:t>Pesonen, J., 2015. Internal Housekeeping Versus Outsourced Housekeeping.</w:t>
      </w:r>
    </w:p>
    <w:p w14:paraId="2AF9C8E5" w14:textId="77777777" w:rsidR="0016261F" w:rsidRDefault="0016261F" w:rsidP="00DA2856">
      <w:pPr>
        <w:spacing w:after="180"/>
        <w:ind w:left="450" w:hanging="450"/>
        <w:rPr>
          <w:rFonts w:eastAsia="Times New Roman" w:cs="Arial"/>
          <w:lang w:eastAsia="en-US"/>
        </w:rPr>
      </w:pPr>
      <w:r w:rsidRPr="00B576E4">
        <w:rPr>
          <w:rFonts w:eastAsia="Times New Roman" w:cs="Arial"/>
          <w:lang w:eastAsia="en-US"/>
        </w:rPr>
        <w:t>Sharma, S. and Kaushik, T., 2021. Aesthetically clean to clinically clean–A study on new housekeeping practices in Delhi hotels beyond COVID-19 pandemic. Worldwide Hospitality and Tourism Themes, 13(5), pp.646-659.</w:t>
      </w:r>
    </w:p>
    <w:p w14:paraId="4B9CBBBA" w14:textId="77777777" w:rsidR="0016261F" w:rsidRDefault="0016261F" w:rsidP="00DA2856">
      <w:pPr>
        <w:spacing w:after="180"/>
        <w:ind w:left="450" w:hanging="450"/>
        <w:rPr>
          <w:rFonts w:eastAsia="Times New Roman" w:cs="Arial"/>
          <w:lang w:eastAsia="en-US"/>
        </w:rPr>
      </w:pPr>
      <w:r w:rsidRPr="0074072F">
        <w:rPr>
          <w:rFonts w:eastAsia="Times New Roman" w:cs="Arial"/>
          <w:lang w:eastAsia="en-US"/>
        </w:rPr>
        <w:t xml:space="preserve">Tyagi, H. and </w:t>
      </w:r>
      <w:proofErr w:type="spellStart"/>
      <w:r w:rsidRPr="0074072F">
        <w:rPr>
          <w:rFonts w:eastAsia="Times New Roman" w:cs="Arial"/>
          <w:lang w:eastAsia="en-US"/>
        </w:rPr>
        <w:t>Zagade</w:t>
      </w:r>
      <w:proofErr w:type="spellEnd"/>
      <w:r w:rsidRPr="0074072F">
        <w:rPr>
          <w:rFonts w:eastAsia="Times New Roman" w:cs="Arial"/>
          <w:lang w:eastAsia="en-US"/>
        </w:rPr>
        <w:t>, S., 2015. Outsourcing: A study on Benefits to Housekeeping Department in Hotels.</w:t>
      </w:r>
    </w:p>
    <w:p w14:paraId="667D8999" w14:textId="77777777" w:rsidR="007C4EAA" w:rsidRPr="00DA2856" w:rsidRDefault="007C4EAA" w:rsidP="00DA2856">
      <w:pPr>
        <w:spacing w:after="180"/>
        <w:ind w:left="450" w:hanging="450"/>
        <w:rPr>
          <w:rFonts w:eastAsia="Times New Roman" w:cs="Arial"/>
          <w:lang w:eastAsia="en-US"/>
        </w:rPr>
      </w:pPr>
    </w:p>
    <w:sectPr w:rsidR="007C4EAA" w:rsidRPr="00DA2856">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2FB521" w14:textId="77777777" w:rsidR="00603292" w:rsidRDefault="00603292" w:rsidP="00A34467">
      <w:pPr>
        <w:spacing w:after="0" w:line="240" w:lineRule="auto"/>
      </w:pPr>
      <w:r>
        <w:separator/>
      </w:r>
    </w:p>
  </w:endnote>
  <w:endnote w:type="continuationSeparator" w:id="0">
    <w:p w14:paraId="509BDE83" w14:textId="77777777" w:rsidR="00603292" w:rsidRDefault="00603292" w:rsidP="00A344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5792937"/>
      <w:docPartObj>
        <w:docPartGallery w:val="Page Numbers (Bottom of Page)"/>
        <w:docPartUnique/>
      </w:docPartObj>
    </w:sdtPr>
    <w:sdtEndPr>
      <w:rPr>
        <w:noProof/>
      </w:rPr>
    </w:sdtEndPr>
    <w:sdtContent>
      <w:p w14:paraId="26F23CD3" w14:textId="41C290E3" w:rsidR="00A34467" w:rsidRDefault="00A3446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450CAE3" w14:textId="77777777" w:rsidR="00A34467" w:rsidRDefault="00A344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7A912B" w14:textId="77777777" w:rsidR="00603292" w:rsidRDefault="00603292" w:rsidP="00A34467">
      <w:pPr>
        <w:spacing w:after="0" w:line="240" w:lineRule="auto"/>
      </w:pPr>
      <w:r>
        <w:separator/>
      </w:r>
    </w:p>
  </w:footnote>
  <w:footnote w:type="continuationSeparator" w:id="0">
    <w:p w14:paraId="4DBCCD5C" w14:textId="77777777" w:rsidR="00603292" w:rsidRDefault="00603292" w:rsidP="00A344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64A28"/>
    <w:multiLevelType w:val="hybridMultilevel"/>
    <w:tmpl w:val="5AC6DA56"/>
    <w:lvl w:ilvl="0" w:tplc="04090009">
      <w:start w:val="1"/>
      <w:numFmt w:val="bullet"/>
      <w:lvlText w:val=""/>
      <w:lvlJc w:val="left"/>
      <w:pPr>
        <w:ind w:left="45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2B1129D"/>
    <w:multiLevelType w:val="hybridMultilevel"/>
    <w:tmpl w:val="7A105184"/>
    <w:lvl w:ilvl="0" w:tplc="04090009">
      <w:start w:val="1"/>
      <w:numFmt w:val="bullet"/>
      <w:lvlText w:val=""/>
      <w:lvlJc w:val="left"/>
      <w:pPr>
        <w:ind w:left="630" w:hanging="360"/>
      </w:pPr>
      <w:rPr>
        <w:rFonts w:ascii="Wingdings" w:hAnsi="Wingdings" w:hint="default"/>
      </w:rPr>
    </w:lvl>
    <w:lvl w:ilvl="1" w:tplc="04090003" w:tentative="1">
      <w:start w:val="1"/>
      <w:numFmt w:val="bullet"/>
      <w:lvlText w:val="o"/>
      <w:lvlJc w:val="left"/>
      <w:pPr>
        <w:ind w:left="1350" w:hanging="360"/>
      </w:pPr>
      <w:rPr>
        <w:rFonts w:ascii="Courier New" w:hAnsi="Courier New" w:cs="Courier New" w:hint="default"/>
      </w:rPr>
    </w:lvl>
    <w:lvl w:ilvl="2" w:tplc="04090005" w:tentative="1">
      <w:start w:val="1"/>
      <w:numFmt w:val="bullet"/>
      <w:lvlText w:val=""/>
      <w:lvlJc w:val="left"/>
      <w:pPr>
        <w:ind w:left="2070" w:hanging="360"/>
      </w:pPr>
      <w:rPr>
        <w:rFonts w:ascii="Wingdings" w:hAnsi="Wingdings" w:hint="default"/>
      </w:rPr>
    </w:lvl>
    <w:lvl w:ilvl="3" w:tplc="04090001" w:tentative="1">
      <w:start w:val="1"/>
      <w:numFmt w:val="bullet"/>
      <w:lvlText w:val=""/>
      <w:lvlJc w:val="left"/>
      <w:pPr>
        <w:ind w:left="2790" w:hanging="360"/>
      </w:pPr>
      <w:rPr>
        <w:rFonts w:ascii="Symbol" w:hAnsi="Symbol" w:hint="default"/>
      </w:rPr>
    </w:lvl>
    <w:lvl w:ilvl="4" w:tplc="04090003" w:tentative="1">
      <w:start w:val="1"/>
      <w:numFmt w:val="bullet"/>
      <w:lvlText w:val="o"/>
      <w:lvlJc w:val="left"/>
      <w:pPr>
        <w:ind w:left="3510" w:hanging="360"/>
      </w:pPr>
      <w:rPr>
        <w:rFonts w:ascii="Courier New" w:hAnsi="Courier New" w:cs="Courier New" w:hint="default"/>
      </w:rPr>
    </w:lvl>
    <w:lvl w:ilvl="5" w:tplc="04090005" w:tentative="1">
      <w:start w:val="1"/>
      <w:numFmt w:val="bullet"/>
      <w:lvlText w:val=""/>
      <w:lvlJc w:val="left"/>
      <w:pPr>
        <w:ind w:left="4230" w:hanging="360"/>
      </w:pPr>
      <w:rPr>
        <w:rFonts w:ascii="Wingdings" w:hAnsi="Wingdings" w:hint="default"/>
      </w:rPr>
    </w:lvl>
    <w:lvl w:ilvl="6" w:tplc="04090001" w:tentative="1">
      <w:start w:val="1"/>
      <w:numFmt w:val="bullet"/>
      <w:lvlText w:val=""/>
      <w:lvlJc w:val="left"/>
      <w:pPr>
        <w:ind w:left="4950" w:hanging="360"/>
      </w:pPr>
      <w:rPr>
        <w:rFonts w:ascii="Symbol" w:hAnsi="Symbol" w:hint="default"/>
      </w:rPr>
    </w:lvl>
    <w:lvl w:ilvl="7" w:tplc="04090003" w:tentative="1">
      <w:start w:val="1"/>
      <w:numFmt w:val="bullet"/>
      <w:lvlText w:val="o"/>
      <w:lvlJc w:val="left"/>
      <w:pPr>
        <w:ind w:left="5670" w:hanging="360"/>
      </w:pPr>
      <w:rPr>
        <w:rFonts w:ascii="Courier New" w:hAnsi="Courier New" w:cs="Courier New" w:hint="default"/>
      </w:rPr>
    </w:lvl>
    <w:lvl w:ilvl="8" w:tplc="04090005" w:tentative="1">
      <w:start w:val="1"/>
      <w:numFmt w:val="bullet"/>
      <w:lvlText w:val=""/>
      <w:lvlJc w:val="left"/>
      <w:pPr>
        <w:ind w:left="6390" w:hanging="360"/>
      </w:pPr>
      <w:rPr>
        <w:rFonts w:ascii="Wingdings" w:hAnsi="Wingdings" w:hint="default"/>
      </w:rPr>
    </w:lvl>
  </w:abstractNum>
  <w:abstractNum w:abstractNumId="2" w15:restartNumberingAfterBreak="0">
    <w:nsid w:val="6D3F5FFE"/>
    <w:multiLevelType w:val="hybridMultilevel"/>
    <w:tmpl w:val="D0665520"/>
    <w:lvl w:ilvl="0" w:tplc="0409000B">
      <w:start w:val="1"/>
      <w:numFmt w:val="bullet"/>
      <w:lvlText w:val=""/>
      <w:lvlJc w:val="left"/>
      <w:pPr>
        <w:ind w:left="540" w:hanging="360"/>
      </w:pPr>
      <w:rPr>
        <w:rFonts w:ascii="Wingdings" w:hAnsi="Wingdings" w:hint="default"/>
      </w:rPr>
    </w:lvl>
    <w:lvl w:ilvl="1" w:tplc="04090003" w:tentative="1">
      <w:start w:val="1"/>
      <w:numFmt w:val="bullet"/>
      <w:lvlText w:val="o"/>
      <w:lvlJc w:val="left"/>
      <w:pPr>
        <w:ind w:left="1260" w:hanging="360"/>
      </w:pPr>
      <w:rPr>
        <w:rFonts w:ascii="Courier New" w:hAnsi="Courier New" w:cs="Courier New" w:hint="default"/>
      </w:rPr>
    </w:lvl>
    <w:lvl w:ilvl="2" w:tplc="04090005" w:tentative="1">
      <w:start w:val="1"/>
      <w:numFmt w:val="bullet"/>
      <w:lvlText w:val=""/>
      <w:lvlJc w:val="left"/>
      <w:pPr>
        <w:ind w:left="1980" w:hanging="360"/>
      </w:pPr>
      <w:rPr>
        <w:rFonts w:ascii="Wingdings" w:hAnsi="Wingdings" w:hint="default"/>
      </w:rPr>
    </w:lvl>
    <w:lvl w:ilvl="3" w:tplc="04090001" w:tentative="1">
      <w:start w:val="1"/>
      <w:numFmt w:val="bullet"/>
      <w:lvlText w:val=""/>
      <w:lvlJc w:val="left"/>
      <w:pPr>
        <w:ind w:left="2700" w:hanging="360"/>
      </w:pPr>
      <w:rPr>
        <w:rFonts w:ascii="Symbol" w:hAnsi="Symbol" w:hint="default"/>
      </w:rPr>
    </w:lvl>
    <w:lvl w:ilvl="4" w:tplc="04090003" w:tentative="1">
      <w:start w:val="1"/>
      <w:numFmt w:val="bullet"/>
      <w:lvlText w:val="o"/>
      <w:lvlJc w:val="left"/>
      <w:pPr>
        <w:ind w:left="3420" w:hanging="360"/>
      </w:pPr>
      <w:rPr>
        <w:rFonts w:ascii="Courier New" w:hAnsi="Courier New" w:cs="Courier New" w:hint="default"/>
      </w:rPr>
    </w:lvl>
    <w:lvl w:ilvl="5" w:tplc="04090005" w:tentative="1">
      <w:start w:val="1"/>
      <w:numFmt w:val="bullet"/>
      <w:lvlText w:val=""/>
      <w:lvlJc w:val="left"/>
      <w:pPr>
        <w:ind w:left="4140" w:hanging="360"/>
      </w:pPr>
      <w:rPr>
        <w:rFonts w:ascii="Wingdings" w:hAnsi="Wingdings" w:hint="default"/>
      </w:rPr>
    </w:lvl>
    <w:lvl w:ilvl="6" w:tplc="04090001" w:tentative="1">
      <w:start w:val="1"/>
      <w:numFmt w:val="bullet"/>
      <w:lvlText w:val=""/>
      <w:lvlJc w:val="left"/>
      <w:pPr>
        <w:ind w:left="4860" w:hanging="360"/>
      </w:pPr>
      <w:rPr>
        <w:rFonts w:ascii="Symbol" w:hAnsi="Symbol" w:hint="default"/>
      </w:rPr>
    </w:lvl>
    <w:lvl w:ilvl="7" w:tplc="04090003" w:tentative="1">
      <w:start w:val="1"/>
      <w:numFmt w:val="bullet"/>
      <w:lvlText w:val="o"/>
      <w:lvlJc w:val="left"/>
      <w:pPr>
        <w:ind w:left="5580" w:hanging="360"/>
      </w:pPr>
      <w:rPr>
        <w:rFonts w:ascii="Courier New" w:hAnsi="Courier New" w:cs="Courier New" w:hint="default"/>
      </w:rPr>
    </w:lvl>
    <w:lvl w:ilvl="8" w:tplc="04090005" w:tentative="1">
      <w:start w:val="1"/>
      <w:numFmt w:val="bullet"/>
      <w:lvlText w:val=""/>
      <w:lvlJc w:val="left"/>
      <w:pPr>
        <w:ind w:left="6300" w:hanging="360"/>
      </w:pPr>
      <w:rPr>
        <w:rFonts w:ascii="Wingdings" w:hAnsi="Wingdings" w:hint="default"/>
      </w:rPr>
    </w:lvl>
  </w:abstractNum>
  <w:abstractNum w:abstractNumId="3" w15:restartNumberingAfterBreak="0">
    <w:nsid w:val="74A93B05"/>
    <w:multiLevelType w:val="hybridMultilevel"/>
    <w:tmpl w:val="CF86E5B4"/>
    <w:lvl w:ilvl="0" w:tplc="0409000B">
      <w:start w:val="1"/>
      <w:numFmt w:val="bullet"/>
      <w:lvlText w:val=""/>
      <w:lvlJc w:val="left"/>
      <w:pPr>
        <w:ind w:left="540" w:hanging="360"/>
      </w:pPr>
      <w:rPr>
        <w:rFonts w:ascii="Wingdings" w:hAnsi="Wingdings" w:hint="default"/>
      </w:rPr>
    </w:lvl>
    <w:lvl w:ilvl="1" w:tplc="04090003" w:tentative="1">
      <w:start w:val="1"/>
      <w:numFmt w:val="bullet"/>
      <w:lvlText w:val="o"/>
      <w:lvlJc w:val="left"/>
      <w:pPr>
        <w:ind w:left="1260" w:hanging="360"/>
      </w:pPr>
      <w:rPr>
        <w:rFonts w:ascii="Courier New" w:hAnsi="Courier New" w:cs="Courier New" w:hint="default"/>
      </w:rPr>
    </w:lvl>
    <w:lvl w:ilvl="2" w:tplc="04090005" w:tentative="1">
      <w:start w:val="1"/>
      <w:numFmt w:val="bullet"/>
      <w:lvlText w:val=""/>
      <w:lvlJc w:val="left"/>
      <w:pPr>
        <w:ind w:left="1980" w:hanging="360"/>
      </w:pPr>
      <w:rPr>
        <w:rFonts w:ascii="Wingdings" w:hAnsi="Wingdings" w:hint="default"/>
      </w:rPr>
    </w:lvl>
    <w:lvl w:ilvl="3" w:tplc="04090001" w:tentative="1">
      <w:start w:val="1"/>
      <w:numFmt w:val="bullet"/>
      <w:lvlText w:val=""/>
      <w:lvlJc w:val="left"/>
      <w:pPr>
        <w:ind w:left="2700" w:hanging="360"/>
      </w:pPr>
      <w:rPr>
        <w:rFonts w:ascii="Symbol" w:hAnsi="Symbol" w:hint="default"/>
      </w:rPr>
    </w:lvl>
    <w:lvl w:ilvl="4" w:tplc="04090003" w:tentative="1">
      <w:start w:val="1"/>
      <w:numFmt w:val="bullet"/>
      <w:lvlText w:val="o"/>
      <w:lvlJc w:val="left"/>
      <w:pPr>
        <w:ind w:left="3420" w:hanging="360"/>
      </w:pPr>
      <w:rPr>
        <w:rFonts w:ascii="Courier New" w:hAnsi="Courier New" w:cs="Courier New" w:hint="default"/>
      </w:rPr>
    </w:lvl>
    <w:lvl w:ilvl="5" w:tplc="04090005" w:tentative="1">
      <w:start w:val="1"/>
      <w:numFmt w:val="bullet"/>
      <w:lvlText w:val=""/>
      <w:lvlJc w:val="left"/>
      <w:pPr>
        <w:ind w:left="4140" w:hanging="360"/>
      </w:pPr>
      <w:rPr>
        <w:rFonts w:ascii="Wingdings" w:hAnsi="Wingdings" w:hint="default"/>
      </w:rPr>
    </w:lvl>
    <w:lvl w:ilvl="6" w:tplc="04090001" w:tentative="1">
      <w:start w:val="1"/>
      <w:numFmt w:val="bullet"/>
      <w:lvlText w:val=""/>
      <w:lvlJc w:val="left"/>
      <w:pPr>
        <w:ind w:left="4860" w:hanging="360"/>
      </w:pPr>
      <w:rPr>
        <w:rFonts w:ascii="Symbol" w:hAnsi="Symbol" w:hint="default"/>
      </w:rPr>
    </w:lvl>
    <w:lvl w:ilvl="7" w:tplc="04090003" w:tentative="1">
      <w:start w:val="1"/>
      <w:numFmt w:val="bullet"/>
      <w:lvlText w:val="o"/>
      <w:lvlJc w:val="left"/>
      <w:pPr>
        <w:ind w:left="5580" w:hanging="360"/>
      </w:pPr>
      <w:rPr>
        <w:rFonts w:ascii="Courier New" w:hAnsi="Courier New" w:cs="Courier New" w:hint="default"/>
      </w:rPr>
    </w:lvl>
    <w:lvl w:ilvl="8" w:tplc="04090005" w:tentative="1">
      <w:start w:val="1"/>
      <w:numFmt w:val="bullet"/>
      <w:lvlText w:val=""/>
      <w:lvlJc w:val="left"/>
      <w:pPr>
        <w:ind w:left="6300" w:hanging="360"/>
      </w:pPr>
      <w:rPr>
        <w:rFonts w:ascii="Wingdings" w:hAnsi="Wingdings" w:hint="default"/>
      </w:rPr>
    </w:lvl>
  </w:abstractNum>
  <w:num w:numId="1" w16cid:durableId="1002665381">
    <w:abstractNumId w:val="0"/>
  </w:num>
  <w:num w:numId="2" w16cid:durableId="232932890">
    <w:abstractNumId w:val="1"/>
  </w:num>
  <w:num w:numId="3" w16cid:durableId="1231498685">
    <w:abstractNumId w:val="3"/>
  </w:num>
  <w:num w:numId="4" w16cid:durableId="142537197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SxMDM3tDQ0tzSxMDRW0lEKTi0uzszPAykwqgUAN33lRywAAAA="/>
  </w:docVars>
  <w:rsids>
    <w:rsidRoot w:val="00B7161A"/>
    <w:rsid w:val="0000400E"/>
    <w:rsid w:val="00007B59"/>
    <w:rsid w:val="00030FC9"/>
    <w:rsid w:val="000333B0"/>
    <w:rsid w:val="0006458A"/>
    <w:rsid w:val="00096245"/>
    <w:rsid w:val="000A028A"/>
    <w:rsid w:val="000A05C4"/>
    <w:rsid w:val="000C6355"/>
    <w:rsid w:val="000E6085"/>
    <w:rsid w:val="00100C84"/>
    <w:rsid w:val="001323CE"/>
    <w:rsid w:val="00147AE3"/>
    <w:rsid w:val="0016261F"/>
    <w:rsid w:val="001863AD"/>
    <w:rsid w:val="001B5DBB"/>
    <w:rsid w:val="001F2343"/>
    <w:rsid w:val="00204B54"/>
    <w:rsid w:val="00205FFE"/>
    <w:rsid w:val="00227C86"/>
    <w:rsid w:val="002365E3"/>
    <w:rsid w:val="00243D6C"/>
    <w:rsid w:val="002B3648"/>
    <w:rsid w:val="002B3BFE"/>
    <w:rsid w:val="002D234C"/>
    <w:rsid w:val="002E0F90"/>
    <w:rsid w:val="002F2CFE"/>
    <w:rsid w:val="00303653"/>
    <w:rsid w:val="00303ED1"/>
    <w:rsid w:val="00315F3D"/>
    <w:rsid w:val="00321B4A"/>
    <w:rsid w:val="00325379"/>
    <w:rsid w:val="00354050"/>
    <w:rsid w:val="0035483D"/>
    <w:rsid w:val="00371D2A"/>
    <w:rsid w:val="00374BC6"/>
    <w:rsid w:val="00376F83"/>
    <w:rsid w:val="003A4787"/>
    <w:rsid w:val="00420BD8"/>
    <w:rsid w:val="00426E8D"/>
    <w:rsid w:val="00430DA1"/>
    <w:rsid w:val="00432686"/>
    <w:rsid w:val="00461C4F"/>
    <w:rsid w:val="00471CF8"/>
    <w:rsid w:val="004C4806"/>
    <w:rsid w:val="004D54CB"/>
    <w:rsid w:val="004E2316"/>
    <w:rsid w:val="00523F9E"/>
    <w:rsid w:val="005344C9"/>
    <w:rsid w:val="005652EC"/>
    <w:rsid w:val="00587EF5"/>
    <w:rsid w:val="00593AF4"/>
    <w:rsid w:val="005D7B8A"/>
    <w:rsid w:val="005D7C26"/>
    <w:rsid w:val="005E6ABA"/>
    <w:rsid w:val="00603292"/>
    <w:rsid w:val="00604B4A"/>
    <w:rsid w:val="00613D5D"/>
    <w:rsid w:val="006364F5"/>
    <w:rsid w:val="00644F29"/>
    <w:rsid w:val="00647EE9"/>
    <w:rsid w:val="00664EC6"/>
    <w:rsid w:val="0066596B"/>
    <w:rsid w:val="00667E5B"/>
    <w:rsid w:val="00670A1A"/>
    <w:rsid w:val="00673054"/>
    <w:rsid w:val="00695D5A"/>
    <w:rsid w:val="006A0354"/>
    <w:rsid w:val="006A1049"/>
    <w:rsid w:val="006A4781"/>
    <w:rsid w:val="006C5C15"/>
    <w:rsid w:val="006D0D9B"/>
    <w:rsid w:val="006F0B7C"/>
    <w:rsid w:val="0071403C"/>
    <w:rsid w:val="00724A0C"/>
    <w:rsid w:val="00730A4D"/>
    <w:rsid w:val="0074072F"/>
    <w:rsid w:val="00745492"/>
    <w:rsid w:val="00767AD9"/>
    <w:rsid w:val="007A3D17"/>
    <w:rsid w:val="007A75C7"/>
    <w:rsid w:val="007B2DC0"/>
    <w:rsid w:val="007B44ED"/>
    <w:rsid w:val="007B7C79"/>
    <w:rsid w:val="007C4EAA"/>
    <w:rsid w:val="007C6CFC"/>
    <w:rsid w:val="007F58DF"/>
    <w:rsid w:val="007F7F34"/>
    <w:rsid w:val="008029C6"/>
    <w:rsid w:val="00805E8A"/>
    <w:rsid w:val="008076B5"/>
    <w:rsid w:val="00812357"/>
    <w:rsid w:val="008265C9"/>
    <w:rsid w:val="00827B07"/>
    <w:rsid w:val="00827C04"/>
    <w:rsid w:val="00831795"/>
    <w:rsid w:val="00836927"/>
    <w:rsid w:val="00882BF4"/>
    <w:rsid w:val="00895701"/>
    <w:rsid w:val="008C157E"/>
    <w:rsid w:val="008D276D"/>
    <w:rsid w:val="008D32FC"/>
    <w:rsid w:val="008D5695"/>
    <w:rsid w:val="008E25A3"/>
    <w:rsid w:val="008E2B19"/>
    <w:rsid w:val="00912276"/>
    <w:rsid w:val="00921AC5"/>
    <w:rsid w:val="0092667E"/>
    <w:rsid w:val="009469A8"/>
    <w:rsid w:val="00950A6A"/>
    <w:rsid w:val="00957F67"/>
    <w:rsid w:val="0096029F"/>
    <w:rsid w:val="00982245"/>
    <w:rsid w:val="009843E8"/>
    <w:rsid w:val="009900BA"/>
    <w:rsid w:val="0099041D"/>
    <w:rsid w:val="0099351B"/>
    <w:rsid w:val="00993931"/>
    <w:rsid w:val="00994CCE"/>
    <w:rsid w:val="00995F59"/>
    <w:rsid w:val="009B6799"/>
    <w:rsid w:val="009E2C23"/>
    <w:rsid w:val="009E4AAC"/>
    <w:rsid w:val="00A04D38"/>
    <w:rsid w:val="00A12C33"/>
    <w:rsid w:val="00A16A04"/>
    <w:rsid w:val="00A16E8F"/>
    <w:rsid w:val="00A22CB8"/>
    <w:rsid w:val="00A34467"/>
    <w:rsid w:val="00A375FF"/>
    <w:rsid w:val="00A6364C"/>
    <w:rsid w:val="00A67D10"/>
    <w:rsid w:val="00A7652F"/>
    <w:rsid w:val="00A84C35"/>
    <w:rsid w:val="00A87F6C"/>
    <w:rsid w:val="00AA44DB"/>
    <w:rsid w:val="00AD0F93"/>
    <w:rsid w:val="00AD3B3A"/>
    <w:rsid w:val="00AD7691"/>
    <w:rsid w:val="00AF28EF"/>
    <w:rsid w:val="00B15D27"/>
    <w:rsid w:val="00B253C8"/>
    <w:rsid w:val="00B351B7"/>
    <w:rsid w:val="00B576E4"/>
    <w:rsid w:val="00B7161A"/>
    <w:rsid w:val="00BA0398"/>
    <w:rsid w:val="00BA35EB"/>
    <w:rsid w:val="00BB0C4B"/>
    <w:rsid w:val="00BB3624"/>
    <w:rsid w:val="00BC2C29"/>
    <w:rsid w:val="00BC7657"/>
    <w:rsid w:val="00BD173B"/>
    <w:rsid w:val="00BE746F"/>
    <w:rsid w:val="00C10821"/>
    <w:rsid w:val="00C12791"/>
    <w:rsid w:val="00C247C2"/>
    <w:rsid w:val="00C458F9"/>
    <w:rsid w:val="00C5506F"/>
    <w:rsid w:val="00C5775D"/>
    <w:rsid w:val="00C82AEE"/>
    <w:rsid w:val="00C936DC"/>
    <w:rsid w:val="00CC470A"/>
    <w:rsid w:val="00CC5771"/>
    <w:rsid w:val="00D17976"/>
    <w:rsid w:val="00D4376C"/>
    <w:rsid w:val="00D5503B"/>
    <w:rsid w:val="00D61E0B"/>
    <w:rsid w:val="00D706F0"/>
    <w:rsid w:val="00D77033"/>
    <w:rsid w:val="00D825D5"/>
    <w:rsid w:val="00D8293F"/>
    <w:rsid w:val="00DA2856"/>
    <w:rsid w:val="00DB1B7E"/>
    <w:rsid w:val="00DE462A"/>
    <w:rsid w:val="00E0146C"/>
    <w:rsid w:val="00E11385"/>
    <w:rsid w:val="00E14615"/>
    <w:rsid w:val="00E267BB"/>
    <w:rsid w:val="00E62BE8"/>
    <w:rsid w:val="00E6518D"/>
    <w:rsid w:val="00EE13A8"/>
    <w:rsid w:val="00F03E77"/>
    <w:rsid w:val="00F15F23"/>
    <w:rsid w:val="00F16B2C"/>
    <w:rsid w:val="00F266B8"/>
    <w:rsid w:val="00F475C2"/>
    <w:rsid w:val="00F638C8"/>
    <w:rsid w:val="00F65885"/>
    <w:rsid w:val="00F7052A"/>
    <w:rsid w:val="00F738B8"/>
    <w:rsid w:val="00F943D5"/>
    <w:rsid w:val="00FA2524"/>
    <w:rsid w:val="00FA543B"/>
    <w:rsid w:val="00FB55CB"/>
    <w:rsid w:val="00FC0194"/>
    <w:rsid w:val="00FC263D"/>
    <w:rsid w:val="00FC26FC"/>
    <w:rsid w:val="00FC7CEA"/>
    <w:rsid w:val="00FD4B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0758CA"/>
  <w15:chartTrackingRefBased/>
  <w15:docId w15:val="{BF872280-ABBE-4F95-9C60-B4518456E2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5FFE"/>
    <w:pPr>
      <w:spacing w:line="360" w:lineRule="auto"/>
      <w:jc w:val="both"/>
    </w:pPr>
    <w:rPr>
      <w:rFonts w:ascii="Times New Roman" w:eastAsiaTheme="minorEastAsia" w:hAnsi="Times New Roman"/>
      <w:sz w:val="24"/>
      <w:lang w:val="en-GB" w:eastAsia="en-GB"/>
    </w:rPr>
  </w:style>
  <w:style w:type="paragraph" w:styleId="Heading1">
    <w:name w:val="heading 1"/>
    <w:basedOn w:val="Normal"/>
    <w:next w:val="Normal"/>
    <w:link w:val="Heading1Char"/>
    <w:autoRedefine/>
    <w:uiPriority w:val="9"/>
    <w:qFormat/>
    <w:rsid w:val="005D7B8A"/>
    <w:pPr>
      <w:keepNext/>
      <w:keepLines/>
      <w:pBdr>
        <w:bottom w:val="single" w:sz="4" w:space="1" w:color="000000"/>
      </w:pBdr>
      <w:spacing w:before="600" w:after="120" w:line="240" w:lineRule="auto"/>
      <w:outlineLvl w:val="0"/>
    </w:pPr>
    <w:rPr>
      <w:rFonts w:eastAsia="Times New Roman" w:cs="Times New Roman"/>
      <w:b/>
      <w:sz w:val="30"/>
      <w:szCs w:val="32"/>
    </w:rPr>
  </w:style>
  <w:style w:type="paragraph" w:styleId="Heading2">
    <w:name w:val="heading 2"/>
    <w:basedOn w:val="Normal"/>
    <w:next w:val="Normal"/>
    <w:link w:val="Heading2Char"/>
    <w:autoRedefine/>
    <w:uiPriority w:val="9"/>
    <w:unhideWhenUsed/>
    <w:qFormat/>
    <w:rsid w:val="00D17976"/>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17976"/>
    <w:rPr>
      <w:rFonts w:ascii="Times New Roman" w:eastAsiaTheme="majorEastAsia" w:hAnsi="Times New Roman" w:cstheme="majorBidi"/>
      <w:b/>
      <w:sz w:val="28"/>
      <w:szCs w:val="26"/>
    </w:rPr>
  </w:style>
  <w:style w:type="paragraph" w:styleId="Caption">
    <w:name w:val="caption"/>
    <w:basedOn w:val="Normal"/>
    <w:next w:val="Normal"/>
    <w:autoRedefine/>
    <w:uiPriority w:val="35"/>
    <w:unhideWhenUsed/>
    <w:qFormat/>
    <w:rsid w:val="0035483D"/>
    <w:pPr>
      <w:spacing w:after="200" w:line="240" w:lineRule="auto"/>
      <w:jc w:val="center"/>
    </w:pPr>
    <w:rPr>
      <w:rFonts w:eastAsia="Times New Roman" w:cs="Times New Roman"/>
      <w:i/>
      <w:iCs/>
      <w:color w:val="8496B0" w:themeColor="text2" w:themeTint="99"/>
      <w:sz w:val="22"/>
      <w:szCs w:val="18"/>
    </w:rPr>
  </w:style>
  <w:style w:type="character" w:customStyle="1" w:styleId="Heading1Char">
    <w:name w:val="Heading 1 Char"/>
    <w:basedOn w:val="DefaultParagraphFont"/>
    <w:link w:val="Heading1"/>
    <w:uiPriority w:val="9"/>
    <w:rsid w:val="005D7B8A"/>
    <w:rPr>
      <w:rFonts w:ascii="Times New Roman" w:eastAsia="Times New Roman" w:hAnsi="Times New Roman" w:cs="Times New Roman"/>
      <w:b/>
      <w:sz w:val="30"/>
      <w:szCs w:val="32"/>
      <w:lang w:val="en-GB" w:eastAsia="en-GB"/>
    </w:rPr>
  </w:style>
  <w:style w:type="paragraph" w:styleId="Header">
    <w:name w:val="header"/>
    <w:basedOn w:val="Normal"/>
    <w:link w:val="HeaderChar"/>
    <w:uiPriority w:val="99"/>
    <w:unhideWhenUsed/>
    <w:rsid w:val="00A34467"/>
    <w:pPr>
      <w:tabs>
        <w:tab w:val="center" w:pos="4680"/>
        <w:tab w:val="right" w:pos="9360"/>
      </w:tabs>
      <w:spacing w:after="0" w:line="240" w:lineRule="auto"/>
    </w:pPr>
  </w:style>
  <w:style w:type="character" w:customStyle="1" w:styleId="HeaderChar">
    <w:name w:val="Header Char"/>
    <w:basedOn w:val="DefaultParagraphFont"/>
    <w:link w:val="Header"/>
    <w:uiPriority w:val="99"/>
    <w:rsid w:val="00A34467"/>
    <w:rPr>
      <w:rFonts w:ascii="Times New Roman" w:eastAsiaTheme="minorEastAsia" w:hAnsi="Times New Roman"/>
      <w:sz w:val="24"/>
      <w:lang w:val="en-GB" w:eastAsia="en-GB"/>
    </w:rPr>
  </w:style>
  <w:style w:type="paragraph" w:styleId="Footer">
    <w:name w:val="footer"/>
    <w:basedOn w:val="Normal"/>
    <w:link w:val="FooterChar"/>
    <w:uiPriority w:val="99"/>
    <w:unhideWhenUsed/>
    <w:rsid w:val="00A34467"/>
    <w:pPr>
      <w:tabs>
        <w:tab w:val="center" w:pos="4680"/>
        <w:tab w:val="right" w:pos="9360"/>
      </w:tabs>
      <w:spacing w:after="0" w:line="240" w:lineRule="auto"/>
    </w:pPr>
  </w:style>
  <w:style w:type="character" w:customStyle="1" w:styleId="FooterChar">
    <w:name w:val="Footer Char"/>
    <w:basedOn w:val="DefaultParagraphFont"/>
    <w:link w:val="Footer"/>
    <w:uiPriority w:val="99"/>
    <w:rsid w:val="00A34467"/>
    <w:rPr>
      <w:rFonts w:ascii="Times New Roman" w:eastAsiaTheme="minorEastAsia" w:hAnsi="Times New Roman"/>
      <w:sz w:val="24"/>
      <w:lang w:val="en-GB" w:eastAsia="en-GB"/>
    </w:rPr>
  </w:style>
  <w:style w:type="paragraph" w:styleId="TOCHeading">
    <w:name w:val="TOC Heading"/>
    <w:basedOn w:val="Heading1"/>
    <w:next w:val="Normal"/>
    <w:uiPriority w:val="39"/>
    <w:unhideWhenUsed/>
    <w:qFormat/>
    <w:rsid w:val="00420BD8"/>
    <w:pPr>
      <w:pBdr>
        <w:bottom w:val="none" w:sz="0" w:space="0" w:color="auto"/>
      </w:pBdr>
      <w:spacing w:before="240" w:after="0" w:line="259" w:lineRule="auto"/>
      <w:jc w:val="left"/>
      <w:outlineLvl w:val="9"/>
    </w:pPr>
    <w:rPr>
      <w:rFonts w:asciiTheme="majorHAnsi" w:eastAsiaTheme="majorEastAsia" w:hAnsiTheme="majorHAnsi" w:cstheme="majorBidi"/>
      <w:b w:val="0"/>
      <w:color w:val="2F5496" w:themeColor="accent1" w:themeShade="BF"/>
      <w:lang w:val="en-US" w:eastAsia="en-US"/>
    </w:rPr>
  </w:style>
  <w:style w:type="paragraph" w:styleId="TOC1">
    <w:name w:val="toc 1"/>
    <w:basedOn w:val="Normal"/>
    <w:next w:val="Normal"/>
    <w:autoRedefine/>
    <w:uiPriority w:val="39"/>
    <w:unhideWhenUsed/>
    <w:rsid w:val="00420BD8"/>
    <w:pPr>
      <w:spacing w:after="100"/>
    </w:pPr>
  </w:style>
  <w:style w:type="character" w:styleId="Hyperlink">
    <w:name w:val="Hyperlink"/>
    <w:basedOn w:val="DefaultParagraphFont"/>
    <w:uiPriority w:val="99"/>
    <w:unhideWhenUsed/>
    <w:rsid w:val="00420BD8"/>
    <w:rPr>
      <w:color w:val="0563C1" w:themeColor="hyperlink"/>
      <w:u w:val="single"/>
    </w:rPr>
  </w:style>
  <w:style w:type="paragraph" w:styleId="TOC2">
    <w:name w:val="toc 2"/>
    <w:basedOn w:val="Normal"/>
    <w:next w:val="Normal"/>
    <w:autoRedefine/>
    <w:uiPriority w:val="39"/>
    <w:unhideWhenUsed/>
    <w:rsid w:val="00A6364C"/>
    <w:pPr>
      <w:spacing w:after="100"/>
      <w:ind w:left="240"/>
    </w:pPr>
  </w:style>
  <w:style w:type="paragraph" w:styleId="ListParagraph">
    <w:name w:val="List Paragraph"/>
    <w:basedOn w:val="Normal"/>
    <w:uiPriority w:val="34"/>
    <w:qFormat/>
    <w:rsid w:val="006A4781"/>
    <w:pPr>
      <w:ind w:left="720"/>
      <w:contextualSpacing/>
    </w:pPr>
  </w:style>
  <w:style w:type="character" w:styleId="UnresolvedMention">
    <w:name w:val="Unresolved Mention"/>
    <w:basedOn w:val="DefaultParagraphFont"/>
    <w:uiPriority w:val="99"/>
    <w:semiHidden/>
    <w:unhideWhenUsed/>
    <w:rsid w:val="00995F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077150">
      <w:bodyDiv w:val="1"/>
      <w:marLeft w:val="0"/>
      <w:marRight w:val="0"/>
      <w:marTop w:val="0"/>
      <w:marBottom w:val="0"/>
      <w:divBdr>
        <w:top w:val="none" w:sz="0" w:space="0" w:color="auto"/>
        <w:left w:val="none" w:sz="0" w:space="0" w:color="auto"/>
        <w:bottom w:val="none" w:sz="0" w:space="0" w:color="auto"/>
        <w:right w:val="none" w:sz="0" w:space="0" w:color="auto"/>
      </w:divBdr>
    </w:div>
    <w:div w:id="238713154">
      <w:bodyDiv w:val="1"/>
      <w:marLeft w:val="0"/>
      <w:marRight w:val="0"/>
      <w:marTop w:val="0"/>
      <w:marBottom w:val="0"/>
      <w:divBdr>
        <w:top w:val="none" w:sz="0" w:space="0" w:color="auto"/>
        <w:left w:val="none" w:sz="0" w:space="0" w:color="auto"/>
        <w:bottom w:val="none" w:sz="0" w:space="0" w:color="auto"/>
        <w:right w:val="none" w:sz="0" w:space="0" w:color="auto"/>
      </w:divBdr>
    </w:div>
    <w:div w:id="613171974">
      <w:bodyDiv w:val="1"/>
      <w:marLeft w:val="0"/>
      <w:marRight w:val="0"/>
      <w:marTop w:val="0"/>
      <w:marBottom w:val="0"/>
      <w:divBdr>
        <w:top w:val="none" w:sz="0" w:space="0" w:color="auto"/>
        <w:left w:val="none" w:sz="0" w:space="0" w:color="auto"/>
        <w:bottom w:val="none" w:sz="0" w:space="0" w:color="auto"/>
        <w:right w:val="none" w:sz="0" w:space="0" w:color="auto"/>
      </w:divBdr>
    </w:div>
    <w:div w:id="642195195">
      <w:bodyDiv w:val="1"/>
      <w:marLeft w:val="0"/>
      <w:marRight w:val="0"/>
      <w:marTop w:val="0"/>
      <w:marBottom w:val="0"/>
      <w:divBdr>
        <w:top w:val="none" w:sz="0" w:space="0" w:color="auto"/>
        <w:left w:val="none" w:sz="0" w:space="0" w:color="auto"/>
        <w:bottom w:val="none" w:sz="0" w:space="0" w:color="auto"/>
        <w:right w:val="none" w:sz="0" w:space="0" w:color="auto"/>
      </w:divBdr>
    </w:div>
    <w:div w:id="644702222">
      <w:bodyDiv w:val="1"/>
      <w:marLeft w:val="0"/>
      <w:marRight w:val="0"/>
      <w:marTop w:val="0"/>
      <w:marBottom w:val="0"/>
      <w:divBdr>
        <w:top w:val="none" w:sz="0" w:space="0" w:color="auto"/>
        <w:left w:val="none" w:sz="0" w:space="0" w:color="auto"/>
        <w:bottom w:val="none" w:sz="0" w:space="0" w:color="auto"/>
        <w:right w:val="none" w:sz="0" w:space="0" w:color="auto"/>
      </w:divBdr>
      <w:divsChild>
        <w:div w:id="1471510224">
          <w:marLeft w:val="0"/>
          <w:marRight w:val="0"/>
          <w:marTop w:val="0"/>
          <w:marBottom w:val="0"/>
          <w:divBdr>
            <w:top w:val="none" w:sz="0" w:space="0" w:color="auto"/>
            <w:left w:val="none" w:sz="0" w:space="0" w:color="auto"/>
            <w:bottom w:val="none" w:sz="0" w:space="0" w:color="auto"/>
            <w:right w:val="none" w:sz="0" w:space="0" w:color="auto"/>
          </w:divBdr>
        </w:div>
      </w:divsChild>
    </w:div>
    <w:div w:id="683753590">
      <w:bodyDiv w:val="1"/>
      <w:marLeft w:val="0"/>
      <w:marRight w:val="0"/>
      <w:marTop w:val="0"/>
      <w:marBottom w:val="0"/>
      <w:divBdr>
        <w:top w:val="none" w:sz="0" w:space="0" w:color="auto"/>
        <w:left w:val="none" w:sz="0" w:space="0" w:color="auto"/>
        <w:bottom w:val="none" w:sz="0" w:space="0" w:color="auto"/>
        <w:right w:val="none" w:sz="0" w:space="0" w:color="auto"/>
      </w:divBdr>
    </w:div>
    <w:div w:id="982656670">
      <w:bodyDiv w:val="1"/>
      <w:marLeft w:val="0"/>
      <w:marRight w:val="0"/>
      <w:marTop w:val="0"/>
      <w:marBottom w:val="0"/>
      <w:divBdr>
        <w:top w:val="none" w:sz="0" w:space="0" w:color="auto"/>
        <w:left w:val="none" w:sz="0" w:space="0" w:color="auto"/>
        <w:bottom w:val="none" w:sz="0" w:space="0" w:color="auto"/>
        <w:right w:val="none" w:sz="0" w:space="0" w:color="auto"/>
      </w:divBdr>
    </w:div>
    <w:div w:id="1485196407">
      <w:bodyDiv w:val="1"/>
      <w:marLeft w:val="0"/>
      <w:marRight w:val="0"/>
      <w:marTop w:val="0"/>
      <w:marBottom w:val="0"/>
      <w:divBdr>
        <w:top w:val="none" w:sz="0" w:space="0" w:color="auto"/>
        <w:left w:val="none" w:sz="0" w:space="0" w:color="auto"/>
        <w:bottom w:val="none" w:sz="0" w:space="0" w:color="auto"/>
        <w:right w:val="none" w:sz="0" w:space="0" w:color="auto"/>
      </w:divBdr>
    </w:div>
    <w:div w:id="2036885597">
      <w:bodyDiv w:val="1"/>
      <w:marLeft w:val="0"/>
      <w:marRight w:val="0"/>
      <w:marTop w:val="0"/>
      <w:marBottom w:val="0"/>
      <w:divBdr>
        <w:top w:val="none" w:sz="0" w:space="0" w:color="auto"/>
        <w:left w:val="none" w:sz="0" w:space="0" w:color="auto"/>
        <w:bottom w:val="none" w:sz="0" w:space="0" w:color="auto"/>
        <w:right w:val="none" w:sz="0" w:space="0" w:color="auto"/>
      </w:divBdr>
      <w:divsChild>
        <w:div w:id="1244339767">
          <w:marLeft w:val="0"/>
          <w:marRight w:val="0"/>
          <w:marTop w:val="0"/>
          <w:marBottom w:val="0"/>
          <w:divBdr>
            <w:top w:val="single" w:sz="2" w:space="0" w:color="D9D9E3"/>
            <w:left w:val="single" w:sz="2" w:space="0" w:color="D9D9E3"/>
            <w:bottom w:val="single" w:sz="2" w:space="0" w:color="D9D9E3"/>
            <w:right w:val="single" w:sz="2" w:space="0" w:color="D9D9E3"/>
          </w:divBdr>
          <w:divsChild>
            <w:div w:id="786970483">
              <w:marLeft w:val="0"/>
              <w:marRight w:val="0"/>
              <w:marTop w:val="0"/>
              <w:marBottom w:val="0"/>
              <w:divBdr>
                <w:top w:val="single" w:sz="2" w:space="0" w:color="D9D9E3"/>
                <w:left w:val="single" w:sz="2" w:space="0" w:color="D9D9E3"/>
                <w:bottom w:val="single" w:sz="2" w:space="0" w:color="D9D9E3"/>
                <w:right w:val="single" w:sz="2" w:space="0" w:color="D9D9E3"/>
              </w:divBdr>
              <w:divsChild>
                <w:div w:id="537087496">
                  <w:marLeft w:val="0"/>
                  <w:marRight w:val="0"/>
                  <w:marTop w:val="0"/>
                  <w:marBottom w:val="0"/>
                  <w:divBdr>
                    <w:top w:val="single" w:sz="2" w:space="0" w:color="D9D9E3"/>
                    <w:left w:val="single" w:sz="2" w:space="0" w:color="D9D9E3"/>
                    <w:bottom w:val="single" w:sz="2" w:space="0" w:color="D9D9E3"/>
                    <w:right w:val="single" w:sz="2" w:space="0" w:color="D9D9E3"/>
                  </w:divBdr>
                  <w:divsChild>
                    <w:div w:id="1138491646">
                      <w:marLeft w:val="0"/>
                      <w:marRight w:val="0"/>
                      <w:marTop w:val="0"/>
                      <w:marBottom w:val="0"/>
                      <w:divBdr>
                        <w:top w:val="single" w:sz="2" w:space="0" w:color="D9D9E3"/>
                        <w:left w:val="single" w:sz="2" w:space="0" w:color="D9D9E3"/>
                        <w:bottom w:val="single" w:sz="2" w:space="0" w:color="D9D9E3"/>
                        <w:right w:val="single" w:sz="2" w:space="0" w:color="D9D9E3"/>
                      </w:divBdr>
                      <w:divsChild>
                        <w:div w:id="1424644197">
                          <w:marLeft w:val="0"/>
                          <w:marRight w:val="0"/>
                          <w:marTop w:val="0"/>
                          <w:marBottom w:val="0"/>
                          <w:divBdr>
                            <w:top w:val="single" w:sz="2" w:space="0" w:color="auto"/>
                            <w:left w:val="single" w:sz="2" w:space="0" w:color="auto"/>
                            <w:bottom w:val="single" w:sz="6" w:space="0" w:color="auto"/>
                            <w:right w:val="single" w:sz="2" w:space="0" w:color="auto"/>
                          </w:divBdr>
                          <w:divsChild>
                            <w:div w:id="179049452">
                              <w:marLeft w:val="0"/>
                              <w:marRight w:val="0"/>
                              <w:marTop w:val="100"/>
                              <w:marBottom w:val="100"/>
                              <w:divBdr>
                                <w:top w:val="single" w:sz="2" w:space="0" w:color="D9D9E3"/>
                                <w:left w:val="single" w:sz="2" w:space="0" w:color="D9D9E3"/>
                                <w:bottom w:val="single" w:sz="2" w:space="0" w:color="D9D9E3"/>
                                <w:right w:val="single" w:sz="2" w:space="0" w:color="D9D9E3"/>
                              </w:divBdr>
                              <w:divsChild>
                                <w:div w:id="549613442">
                                  <w:marLeft w:val="0"/>
                                  <w:marRight w:val="0"/>
                                  <w:marTop w:val="0"/>
                                  <w:marBottom w:val="0"/>
                                  <w:divBdr>
                                    <w:top w:val="single" w:sz="2" w:space="0" w:color="D9D9E3"/>
                                    <w:left w:val="single" w:sz="2" w:space="0" w:color="D9D9E3"/>
                                    <w:bottom w:val="single" w:sz="2" w:space="0" w:color="D9D9E3"/>
                                    <w:right w:val="single" w:sz="2" w:space="0" w:color="D9D9E3"/>
                                  </w:divBdr>
                                  <w:divsChild>
                                    <w:div w:id="142897568">
                                      <w:marLeft w:val="0"/>
                                      <w:marRight w:val="0"/>
                                      <w:marTop w:val="0"/>
                                      <w:marBottom w:val="0"/>
                                      <w:divBdr>
                                        <w:top w:val="single" w:sz="2" w:space="0" w:color="D9D9E3"/>
                                        <w:left w:val="single" w:sz="2" w:space="0" w:color="D9D9E3"/>
                                        <w:bottom w:val="single" w:sz="2" w:space="0" w:color="D9D9E3"/>
                                        <w:right w:val="single" w:sz="2" w:space="0" w:color="D9D9E3"/>
                                      </w:divBdr>
                                      <w:divsChild>
                                        <w:div w:id="1011105323">
                                          <w:marLeft w:val="0"/>
                                          <w:marRight w:val="0"/>
                                          <w:marTop w:val="0"/>
                                          <w:marBottom w:val="0"/>
                                          <w:divBdr>
                                            <w:top w:val="single" w:sz="2" w:space="0" w:color="D9D9E3"/>
                                            <w:left w:val="single" w:sz="2" w:space="0" w:color="D9D9E3"/>
                                            <w:bottom w:val="single" w:sz="2" w:space="0" w:color="D9D9E3"/>
                                            <w:right w:val="single" w:sz="2" w:space="0" w:color="D9D9E3"/>
                                          </w:divBdr>
                                          <w:divsChild>
                                            <w:div w:id="11001028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927273374">
          <w:marLeft w:val="0"/>
          <w:marRight w:val="0"/>
          <w:marTop w:val="0"/>
          <w:marBottom w:val="0"/>
          <w:divBdr>
            <w:top w:val="none" w:sz="0" w:space="0" w:color="auto"/>
            <w:left w:val="none" w:sz="0" w:space="0" w:color="auto"/>
            <w:bottom w:val="none" w:sz="0" w:space="0" w:color="auto"/>
            <w:right w:val="none" w:sz="0" w:space="0" w:color="auto"/>
          </w:divBdr>
        </w:div>
      </w:divsChild>
    </w:div>
    <w:div w:id="2100759261">
      <w:bodyDiv w:val="1"/>
      <w:marLeft w:val="0"/>
      <w:marRight w:val="0"/>
      <w:marTop w:val="0"/>
      <w:marBottom w:val="0"/>
      <w:divBdr>
        <w:top w:val="none" w:sz="0" w:space="0" w:color="auto"/>
        <w:left w:val="none" w:sz="0" w:space="0" w:color="auto"/>
        <w:bottom w:val="none" w:sz="0" w:space="0" w:color="auto"/>
        <w:right w:val="none" w:sz="0" w:space="0" w:color="auto"/>
      </w:divBdr>
      <w:divsChild>
        <w:div w:id="1464695267">
          <w:marLeft w:val="0"/>
          <w:marRight w:val="0"/>
          <w:marTop w:val="0"/>
          <w:marBottom w:val="0"/>
          <w:divBdr>
            <w:top w:val="single" w:sz="2" w:space="0" w:color="D9D9E3"/>
            <w:left w:val="single" w:sz="2" w:space="0" w:color="D9D9E3"/>
            <w:bottom w:val="single" w:sz="2" w:space="0" w:color="D9D9E3"/>
            <w:right w:val="single" w:sz="2" w:space="0" w:color="D9D9E3"/>
          </w:divBdr>
          <w:divsChild>
            <w:div w:id="1601644913">
              <w:marLeft w:val="0"/>
              <w:marRight w:val="0"/>
              <w:marTop w:val="0"/>
              <w:marBottom w:val="0"/>
              <w:divBdr>
                <w:top w:val="single" w:sz="2" w:space="0" w:color="D9D9E3"/>
                <w:left w:val="single" w:sz="2" w:space="0" w:color="D9D9E3"/>
                <w:bottom w:val="single" w:sz="2" w:space="0" w:color="D9D9E3"/>
                <w:right w:val="single" w:sz="2" w:space="0" w:color="D9D9E3"/>
              </w:divBdr>
              <w:divsChild>
                <w:div w:id="621888969">
                  <w:marLeft w:val="0"/>
                  <w:marRight w:val="0"/>
                  <w:marTop w:val="0"/>
                  <w:marBottom w:val="0"/>
                  <w:divBdr>
                    <w:top w:val="single" w:sz="2" w:space="0" w:color="D9D9E3"/>
                    <w:left w:val="single" w:sz="2" w:space="0" w:color="D9D9E3"/>
                    <w:bottom w:val="single" w:sz="2" w:space="0" w:color="D9D9E3"/>
                    <w:right w:val="single" w:sz="2" w:space="0" w:color="D9D9E3"/>
                  </w:divBdr>
                  <w:divsChild>
                    <w:div w:id="805122136">
                      <w:marLeft w:val="0"/>
                      <w:marRight w:val="0"/>
                      <w:marTop w:val="0"/>
                      <w:marBottom w:val="0"/>
                      <w:divBdr>
                        <w:top w:val="single" w:sz="2" w:space="0" w:color="D9D9E3"/>
                        <w:left w:val="single" w:sz="2" w:space="0" w:color="D9D9E3"/>
                        <w:bottom w:val="single" w:sz="2" w:space="0" w:color="D9D9E3"/>
                        <w:right w:val="single" w:sz="2" w:space="0" w:color="D9D9E3"/>
                      </w:divBdr>
                      <w:divsChild>
                        <w:div w:id="1254969517">
                          <w:marLeft w:val="0"/>
                          <w:marRight w:val="0"/>
                          <w:marTop w:val="0"/>
                          <w:marBottom w:val="0"/>
                          <w:divBdr>
                            <w:top w:val="single" w:sz="2" w:space="0" w:color="auto"/>
                            <w:left w:val="single" w:sz="2" w:space="0" w:color="auto"/>
                            <w:bottom w:val="single" w:sz="6" w:space="0" w:color="auto"/>
                            <w:right w:val="single" w:sz="2" w:space="0" w:color="auto"/>
                          </w:divBdr>
                          <w:divsChild>
                            <w:div w:id="909073059">
                              <w:marLeft w:val="0"/>
                              <w:marRight w:val="0"/>
                              <w:marTop w:val="100"/>
                              <w:marBottom w:val="100"/>
                              <w:divBdr>
                                <w:top w:val="single" w:sz="2" w:space="0" w:color="D9D9E3"/>
                                <w:left w:val="single" w:sz="2" w:space="0" w:color="D9D9E3"/>
                                <w:bottom w:val="single" w:sz="2" w:space="0" w:color="D9D9E3"/>
                                <w:right w:val="single" w:sz="2" w:space="0" w:color="D9D9E3"/>
                              </w:divBdr>
                              <w:divsChild>
                                <w:div w:id="597300627">
                                  <w:marLeft w:val="0"/>
                                  <w:marRight w:val="0"/>
                                  <w:marTop w:val="0"/>
                                  <w:marBottom w:val="0"/>
                                  <w:divBdr>
                                    <w:top w:val="single" w:sz="2" w:space="0" w:color="D9D9E3"/>
                                    <w:left w:val="single" w:sz="2" w:space="0" w:color="D9D9E3"/>
                                    <w:bottom w:val="single" w:sz="2" w:space="0" w:color="D9D9E3"/>
                                    <w:right w:val="single" w:sz="2" w:space="0" w:color="D9D9E3"/>
                                  </w:divBdr>
                                  <w:divsChild>
                                    <w:div w:id="99841003">
                                      <w:marLeft w:val="0"/>
                                      <w:marRight w:val="0"/>
                                      <w:marTop w:val="0"/>
                                      <w:marBottom w:val="0"/>
                                      <w:divBdr>
                                        <w:top w:val="single" w:sz="2" w:space="0" w:color="D9D9E3"/>
                                        <w:left w:val="single" w:sz="2" w:space="0" w:color="D9D9E3"/>
                                        <w:bottom w:val="single" w:sz="2" w:space="0" w:color="D9D9E3"/>
                                        <w:right w:val="single" w:sz="2" w:space="0" w:color="D9D9E3"/>
                                      </w:divBdr>
                                      <w:divsChild>
                                        <w:div w:id="1606499689">
                                          <w:marLeft w:val="0"/>
                                          <w:marRight w:val="0"/>
                                          <w:marTop w:val="0"/>
                                          <w:marBottom w:val="0"/>
                                          <w:divBdr>
                                            <w:top w:val="single" w:sz="2" w:space="0" w:color="D9D9E3"/>
                                            <w:left w:val="single" w:sz="2" w:space="0" w:color="D9D9E3"/>
                                            <w:bottom w:val="single" w:sz="2" w:space="0" w:color="D9D9E3"/>
                                            <w:right w:val="single" w:sz="2" w:space="0" w:color="D9D9E3"/>
                                          </w:divBdr>
                                          <w:divsChild>
                                            <w:div w:id="564428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65641979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QuickStyle" Target="diagrams/quickStyle2.xml"/><Relationship Id="rId10" Type="http://schemas.openxmlformats.org/officeDocument/2006/relationships/diagramQuickStyle" Target="diagrams/quickStyle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87CF950-ED9E-4E1D-9D9D-5311B016015E}" type="doc">
      <dgm:prSet loTypeId="urn:microsoft.com/office/officeart/2005/8/layout/vList6" loCatId="list" qsTypeId="urn:microsoft.com/office/officeart/2005/8/quickstyle/simple1" qsCatId="simple" csTypeId="urn:microsoft.com/office/officeart/2005/8/colors/colorful5" csCatId="colorful" phldr="1"/>
      <dgm:spPr/>
      <dgm:t>
        <a:bodyPr/>
        <a:lstStyle/>
        <a:p>
          <a:endParaRPr lang="en-US"/>
        </a:p>
      </dgm:t>
    </dgm:pt>
    <dgm:pt modelId="{CDC0B7B2-8824-4799-9610-4879BDC8BB7F}">
      <dgm:prSet phldrT="[Text]"/>
      <dgm:spPr/>
      <dgm:t>
        <a:bodyPr/>
        <a:lstStyle/>
        <a:p>
          <a:r>
            <a:rPr lang="en-US"/>
            <a:t>Advantages</a:t>
          </a:r>
        </a:p>
      </dgm:t>
    </dgm:pt>
    <dgm:pt modelId="{3FDD7268-17D5-4C46-ACE3-22F36771D8E0}" type="parTrans" cxnId="{AACD6611-C0F8-474F-9580-4E3D1CCB3A9C}">
      <dgm:prSet/>
      <dgm:spPr/>
      <dgm:t>
        <a:bodyPr/>
        <a:lstStyle/>
        <a:p>
          <a:endParaRPr lang="en-US"/>
        </a:p>
      </dgm:t>
    </dgm:pt>
    <dgm:pt modelId="{5C49D28E-2E5F-475A-8FCE-AE45B5AA6CE7}" type="sibTrans" cxnId="{AACD6611-C0F8-474F-9580-4E3D1CCB3A9C}">
      <dgm:prSet/>
      <dgm:spPr/>
      <dgm:t>
        <a:bodyPr/>
        <a:lstStyle/>
        <a:p>
          <a:endParaRPr lang="en-US"/>
        </a:p>
      </dgm:t>
    </dgm:pt>
    <dgm:pt modelId="{EC988ADE-2E46-405B-A419-7101BE60B77B}">
      <dgm:prSet phldrT="[Text]"/>
      <dgm:spPr/>
      <dgm:t>
        <a:bodyPr/>
        <a:lstStyle/>
        <a:p>
          <a:r>
            <a:rPr lang="en-GB" sz="1400" b="0"/>
            <a:t>Control over the Quality of Service</a:t>
          </a:r>
          <a:endParaRPr lang="en-US" sz="1400" b="0"/>
        </a:p>
      </dgm:t>
    </dgm:pt>
    <dgm:pt modelId="{82FD3866-E878-4FD8-BC03-A33ACB71880F}" type="parTrans" cxnId="{E3F5DACE-B760-449B-B028-7A7E529FECFA}">
      <dgm:prSet/>
      <dgm:spPr/>
      <dgm:t>
        <a:bodyPr/>
        <a:lstStyle/>
        <a:p>
          <a:endParaRPr lang="en-US"/>
        </a:p>
      </dgm:t>
    </dgm:pt>
    <dgm:pt modelId="{9B3DF931-06F2-4AE7-B4AF-6178CB1CC54A}" type="sibTrans" cxnId="{E3F5DACE-B760-449B-B028-7A7E529FECFA}">
      <dgm:prSet/>
      <dgm:spPr/>
      <dgm:t>
        <a:bodyPr/>
        <a:lstStyle/>
        <a:p>
          <a:endParaRPr lang="en-US"/>
        </a:p>
      </dgm:t>
    </dgm:pt>
    <dgm:pt modelId="{60331DCB-9A97-4D6C-88F2-FDBA559C36F8}">
      <dgm:prSet phldrT="[Text]"/>
      <dgm:spPr/>
      <dgm:t>
        <a:bodyPr/>
        <a:lstStyle/>
        <a:p>
          <a:r>
            <a:rPr lang="en-GB" sz="1400" b="0"/>
            <a:t>Personalization of Services</a:t>
          </a:r>
          <a:endParaRPr lang="en-US" sz="1400" b="0"/>
        </a:p>
      </dgm:t>
    </dgm:pt>
    <dgm:pt modelId="{938FFD3B-5A79-4F0A-A91F-230B2D4D8F0F}" type="parTrans" cxnId="{478A8125-F3A6-4EC5-948E-DEAF6D111E65}">
      <dgm:prSet/>
      <dgm:spPr/>
      <dgm:t>
        <a:bodyPr/>
        <a:lstStyle/>
        <a:p>
          <a:endParaRPr lang="en-US"/>
        </a:p>
      </dgm:t>
    </dgm:pt>
    <dgm:pt modelId="{4AFED4DE-74B7-4AAE-9F0D-12679E67E6F3}" type="sibTrans" cxnId="{478A8125-F3A6-4EC5-948E-DEAF6D111E65}">
      <dgm:prSet/>
      <dgm:spPr/>
      <dgm:t>
        <a:bodyPr/>
        <a:lstStyle/>
        <a:p>
          <a:endParaRPr lang="en-US"/>
        </a:p>
      </dgm:t>
    </dgm:pt>
    <dgm:pt modelId="{F13DC15D-1BCD-43F2-AEDA-7A922BD4F811}">
      <dgm:prSet phldrT="[Text]"/>
      <dgm:spPr/>
      <dgm:t>
        <a:bodyPr/>
        <a:lstStyle/>
        <a:p>
          <a:r>
            <a:rPr lang="en-US"/>
            <a:t>Disadvantages</a:t>
          </a:r>
        </a:p>
      </dgm:t>
    </dgm:pt>
    <dgm:pt modelId="{7FEFBE96-1A95-4291-AB10-F429F6C34426}" type="parTrans" cxnId="{BF2AB1F3-6D66-43A9-BAFF-C60CFE9ED17F}">
      <dgm:prSet/>
      <dgm:spPr/>
      <dgm:t>
        <a:bodyPr/>
        <a:lstStyle/>
        <a:p>
          <a:endParaRPr lang="en-US"/>
        </a:p>
      </dgm:t>
    </dgm:pt>
    <dgm:pt modelId="{DF15588F-374A-4603-B8CE-63C6A94A4BCC}" type="sibTrans" cxnId="{BF2AB1F3-6D66-43A9-BAFF-C60CFE9ED17F}">
      <dgm:prSet/>
      <dgm:spPr/>
      <dgm:t>
        <a:bodyPr/>
        <a:lstStyle/>
        <a:p>
          <a:endParaRPr lang="en-US"/>
        </a:p>
      </dgm:t>
    </dgm:pt>
    <dgm:pt modelId="{780D243D-AC25-4667-9B89-463A3B9314FD}">
      <dgm:prSet phldrT="[Text]" custT="1"/>
      <dgm:spPr/>
      <dgm:t>
        <a:bodyPr/>
        <a:lstStyle/>
        <a:p>
          <a:r>
            <a:rPr lang="en-GB" sz="1400" b="0"/>
            <a:t>Cost in Hiring Employees</a:t>
          </a:r>
          <a:endParaRPr lang="en-US" sz="1400" b="0"/>
        </a:p>
      </dgm:t>
    </dgm:pt>
    <dgm:pt modelId="{385740FC-68C8-4886-81BB-D3602218383B}" type="parTrans" cxnId="{8A1694C0-3E6D-4B45-8FCB-903FACA52A12}">
      <dgm:prSet/>
      <dgm:spPr/>
      <dgm:t>
        <a:bodyPr/>
        <a:lstStyle/>
        <a:p>
          <a:endParaRPr lang="en-US"/>
        </a:p>
      </dgm:t>
    </dgm:pt>
    <dgm:pt modelId="{0AA90F06-1274-48BD-87FD-72A7159E0B1F}" type="sibTrans" cxnId="{8A1694C0-3E6D-4B45-8FCB-903FACA52A12}">
      <dgm:prSet/>
      <dgm:spPr/>
      <dgm:t>
        <a:bodyPr/>
        <a:lstStyle/>
        <a:p>
          <a:endParaRPr lang="en-US"/>
        </a:p>
      </dgm:t>
    </dgm:pt>
    <dgm:pt modelId="{FD420397-EDB0-4042-8D64-B4CB9AC2E175}">
      <dgm:prSet phldrT="[Text]" custT="1"/>
      <dgm:spPr/>
      <dgm:t>
        <a:bodyPr/>
        <a:lstStyle/>
        <a:p>
          <a:r>
            <a:rPr lang="en-US" sz="1400" b="0"/>
            <a:t>Less Flexible</a:t>
          </a:r>
        </a:p>
      </dgm:t>
    </dgm:pt>
    <dgm:pt modelId="{90093640-BA81-4784-A5E4-D27D1E495F02}" type="parTrans" cxnId="{E131004A-2BE6-4E91-8E47-B4EDB08B8A9D}">
      <dgm:prSet/>
      <dgm:spPr/>
      <dgm:t>
        <a:bodyPr/>
        <a:lstStyle/>
        <a:p>
          <a:endParaRPr lang="en-US"/>
        </a:p>
      </dgm:t>
    </dgm:pt>
    <dgm:pt modelId="{F4F9B395-0DD5-49EB-AC63-EC4B08592B93}" type="sibTrans" cxnId="{E131004A-2BE6-4E91-8E47-B4EDB08B8A9D}">
      <dgm:prSet/>
      <dgm:spPr/>
      <dgm:t>
        <a:bodyPr/>
        <a:lstStyle/>
        <a:p>
          <a:endParaRPr lang="en-US"/>
        </a:p>
      </dgm:t>
    </dgm:pt>
    <dgm:pt modelId="{6C4B1B55-786F-4B82-B482-46D39AA772C7}">
      <dgm:prSet phldrT="[Text]"/>
      <dgm:spPr/>
      <dgm:t>
        <a:bodyPr/>
        <a:lstStyle/>
        <a:p>
          <a:r>
            <a:rPr lang="en-GB" sz="1400" b="0"/>
            <a:t>Cost Savings</a:t>
          </a:r>
          <a:endParaRPr lang="en-US" sz="1400" b="0"/>
        </a:p>
      </dgm:t>
    </dgm:pt>
    <dgm:pt modelId="{BF9943C0-7715-417F-BB8B-CB4614B408F8}" type="parTrans" cxnId="{53D4E75E-3CC2-42C0-B529-96623BC37401}">
      <dgm:prSet/>
      <dgm:spPr/>
      <dgm:t>
        <a:bodyPr/>
        <a:lstStyle/>
        <a:p>
          <a:endParaRPr lang="en-US"/>
        </a:p>
      </dgm:t>
    </dgm:pt>
    <dgm:pt modelId="{594D11E9-5D8F-4D62-9530-4C4D6BEEA694}" type="sibTrans" cxnId="{53D4E75E-3CC2-42C0-B529-96623BC37401}">
      <dgm:prSet/>
      <dgm:spPr/>
      <dgm:t>
        <a:bodyPr/>
        <a:lstStyle/>
        <a:p>
          <a:endParaRPr lang="en-US"/>
        </a:p>
      </dgm:t>
    </dgm:pt>
    <dgm:pt modelId="{B287475E-A161-44A5-B50C-9A8811723570}">
      <dgm:prSet phldrT="[Text]"/>
      <dgm:spPr/>
      <dgm:t>
        <a:bodyPr/>
        <a:lstStyle/>
        <a:p>
          <a:r>
            <a:rPr lang="en-GB" sz="1400" b="0"/>
            <a:t>Job Security for Employees</a:t>
          </a:r>
          <a:endParaRPr lang="en-US" sz="1400" b="0"/>
        </a:p>
      </dgm:t>
    </dgm:pt>
    <dgm:pt modelId="{EA4D380C-C715-4DBF-87F5-2DDDF1199C70}" type="parTrans" cxnId="{4BDD4C91-E505-44BE-8601-84EDE0EBFCB1}">
      <dgm:prSet/>
      <dgm:spPr/>
      <dgm:t>
        <a:bodyPr/>
        <a:lstStyle/>
        <a:p>
          <a:endParaRPr lang="en-US"/>
        </a:p>
      </dgm:t>
    </dgm:pt>
    <dgm:pt modelId="{BD373AC9-A32C-4F32-BA4A-4A16AFF480BE}" type="sibTrans" cxnId="{4BDD4C91-E505-44BE-8601-84EDE0EBFCB1}">
      <dgm:prSet/>
      <dgm:spPr/>
      <dgm:t>
        <a:bodyPr/>
        <a:lstStyle/>
        <a:p>
          <a:endParaRPr lang="en-US"/>
        </a:p>
      </dgm:t>
    </dgm:pt>
    <dgm:pt modelId="{65C58578-44C2-45F3-A7E4-047BE4E338D6}">
      <dgm:prSet phldrT="[Text]" custT="1"/>
      <dgm:spPr/>
      <dgm:t>
        <a:bodyPr/>
        <a:lstStyle/>
        <a:p>
          <a:endParaRPr lang="en-US" sz="1100" b="0"/>
        </a:p>
      </dgm:t>
    </dgm:pt>
    <dgm:pt modelId="{3B78E763-11A9-4B01-B408-315E0A58891C}" type="parTrans" cxnId="{8239E1D5-3CE3-45E3-AEBB-EEF05A8B6A05}">
      <dgm:prSet/>
      <dgm:spPr/>
      <dgm:t>
        <a:bodyPr/>
        <a:lstStyle/>
        <a:p>
          <a:endParaRPr lang="en-US"/>
        </a:p>
      </dgm:t>
    </dgm:pt>
    <dgm:pt modelId="{DA374EE3-4A9D-4DED-A306-599B1DB31ECE}" type="sibTrans" cxnId="{8239E1D5-3CE3-45E3-AEBB-EEF05A8B6A05}">
      <dgm:prSet/>
      <dgm:spPr/>
      <dgm:t>
        <a:bodyPr/>
        <a:lstStyle/>
        <a:p>
          <a:endParaRPr lang="en-US"/>
        </a:p>
      </dgm:t>
    </dgm:pt>
    <dgm:pt modelId="{3123B24E-A78D-4CE6-BD3F-BA8AACB7BC23}">
      <dgm:prSet phldrT="[Text]" custT="1"/>
      <dgm:spPr/>
      <dgm:t>
        <a:bodyPr/>
        <a:lstStyle/>
        <a:p>
          <a:endParaRPr lang="en-US" sz="1100" b="0"/>
        </a:p>
      </dgm:t>
    </dgm:pt>
    <dgm:pt modelId="{EC0CF713-5FC6-4DAB-90A9-0A3F2D881AB1}" type="parTrans" cxnId="{A2EDDAEA-E4E4-41E4-BD76-51FE5641B075}">
      <dgm:prSet/>
      <dgm:spPr/>
      <dgm:t>
        <a:bodyPr/>
        <a:lstStyle/>
        <a:p>
          <a:endParaRPr lang="en-US"/>
        </a:p>
      </dgm:t>
    </dgm:pt>
    <dgm:pt modelId="{53055360-477A-4CBE-9CD0-89E427869290}" type="sibTrans" cxnId="{A2EDDAEA-E4E4-41E4-BD76-51FE5641B075}">
      <dgm:prSet/>
      <dgm:spPr/>
      <dgm:t>
        <a:bodyPr/>
        <a:lstStyle/>
        <a:p>
          <a:endParaRPr lang="en-US"/>
        </a:p>
      </dgm:t>
    </dgm:pt>
    <dgm:pt modelId="{B089E5E8-49AB-4842-A058-25C4D2C08D4C}" type="pres">
      <dgm:prSet presAssocID="{287CF950-ED9E-4E1D-9D9D-5311B016015E}" presName="Name0" presStyleCnt="0">
        <dgm:presLayoutVars>
          <dgm:dir/>
          <dgm:animLvl val="lvl"/>
          <dgm:resizeHandles/>
        </dgm:presLayoutVars>
      </dgm:prSet>
      <dgm:spPr/>
    </dgm:pt>
    <dgm:pt modelId="{4807E37A-F692-4954-8FEA-AE5927B1737F}" type="pres">
      <dgm:prSet presAssocID="{CDC0B7B2-8824-4799-9610-4879BDC8BB7F}" presName="linNode" presStyleCnt="0"/>
      <dgm:spPr/>
    </dgm:pt>
    <dgm:pt modelId="{E14646B1-182B-4670-B4A0-2CBCCA5613A1}" type="pres">
      <dgm:prSet presAssocID="{CDC0B7B2-8824-4799-9610-4879BDC8BB7F}" presName="parentShp" presStyleLbl="node1" presStyleIdx="0" presStyleCnt="2" custScaleY="72544">
        <dgm:presLayoutVars>
          <dgm:bulletEnabled val="1"/>
        </dgm:presLayoutVars>
      </dgm:prSet>
      <dgm:spPr/>
    </dgm:pt>
    <dgm:pt modelId="{B4ECDBAB-B3ED-4D32-8555-47A376BDD5B2}" type="pres">
      <dgm:prSet presAssocID="{CDC0B7B2-8824-4799-9610-4879BDC8BB7F}" presName="childShp" presStyleLbl="bgAccFollowNode1" presStyleIdx="0" presStyleCnt="2" custScaleY="74992">
        <dgm:presLayoutVars>
          <dgm:bulletEnabled val="1"/>
        </dgm:presLayoutVars>
      </dgm:prSet>
      <dgm:spPr/>
    </dgm:pt>
    <dgm:pt modelId="{3526F262-A0AC-47F8-9DE8-A1A77478A65B}" type="pres">
      <dgm:prSet presAssocID="{5C49D28E-2E5F-475A-8FCE-AE45B5AA6CE7}" presName="spacing" presStyleCnt="0"/>
      <dgm:spPr/>
    </dgm:pt>
    <dgm:pt modelId="{DF21E1E6-8489-4A0A-9A75-7E0DF46495ED}" type="pres">
      <dgm:prSet presAssocID="{F13DC15D-1BCD-43F2-AEDA-7A922BD4F811}" presName="linNode" presStyleCnt="0"/>
      <dgm:spPr/>
    </dgm:pt>
    <dgm:pt modelId="{9D7C843A-FF05-403F-8530-06FBEA66B4A9}" type="pres">
      <dgm:prSet presAssocID="{F13DC15D-1BCD-43F2-AEDA-7A922BD4F811}" presName="parentShp" presStyleLbl="node1" presStyleIdx="1" presStyleCnt="2" custScaleY="72500">
        <dgm:presLayoutVars>
          <dgm:bulletEnabled val="1"/>
        </dgm:presLayoutVars>
      </dgm:prSet>
      <dgm:spPr/>
    </dgm:pt>
    <dgm:pt modelId="{B2C75D8E-0B9B-43E8-A469-192705ACF89C}" type="pres">
      <dgm:prSet presAssocID="{F13DC15D-1BCD-43F2-AEDA-7A922BD4F811}" presName="childShp" presStyleLbl="bgAccFollowNode1" presStyleIdx="1" presStyleCnt="2" custScaleY="57069">
        <dgm:presLayoutVars>
          <dgm:bulletEnabled val="1"/>
        </dgm:presLayoutVars>
      </dgm:prSet>
      <dgm:spPr/>
    </dgm:pt>
  </dgm:ptLst>
  <dgm:cxnLst>
    <dgm:cxn modelId="{AACD6611-C0F8-474F-9580-4E3D1CCB3A9C}" srcId="{287CF950-ED9E-4E1D-9D9D-5311B016015E}" destId="{CDC0B7B2-8824-4799-9610-4879BDC8BB7F}" srcOrd="0" destOrd="0" parTransId="{3FDD7268-17D5-4C46-ACE3-22F36771D8E0}" sibTransId="{5C49D28E-2E5F-475A-8FCE-AE45B5AA6CE7}"/>
    <dgm:cxn modelId="{478A8125-F3A6-4EC5-948E-DEAF6D111E65}" srcId="{CDC0B7B2-8824-4799-9610-4879BDC8BB7F}" destId="{60331DCB-9A97-4D6C-88F2-FDBA559C36F8}" srcOrd="2" destOrd="0" parTransId="{938FFD3B-5A79-4F0A-A91F-230B2D4D8F0F}" sibTransId="{4AFED4DE-74B7-4AAE-9F0D-12679E67E6F3}"/>
    <dgm:cxn modelId="{53D4E75E-3CC2-42C0-B529-96623BC37401}" srcId="{CDC0B7B2-8824-4799-9610-4879BDC8BB7F}" destId="{6C4B1B55-786F-4B82-B482-46D39AA772C7}" srcOrd="3" destOrd="0" parTransId="{BF9943C0-7715-417F-BB8B-CB4614B408F8}" sibTransId="{594D11E9-5D8F-4D62-9530-4C4D6BEEA694}"/>
    <dgm:cxn modelId="{A110A164-0790-4F1F-8CE3-BFD6CFC6A700}" type="presOf" srcId="{B287475E-A161-44A5-B50C-9A8811723570}" destId="{B4ECDBAB-B3ED-4D32-8555-47A376BDD5B2}" srcOrd="0" destOrd="4" presId="urn:microsoft.com/office/officeart/2005/8/layout/vList6"/>
    <dgm:cxn modelId="{0A96FA66-9973-4F8F-94B9-344D8048204A}" type="presOf" srcId="{287CF950-ED9E-4E1D-9D9D-5311B016015E}" destId="{B089E5E8-49AB-4842-A058-25C4D2C08D4C}" srcOrd="0" destOrd="0" presId="urn:microsoft.com/office/officeart/2005/8/layout/vList6"/>
    <dgm:cxn modelId="{E131004A-2BE6-4E91-8E47-B4EDB08B8A9D}" srcId="{F13DC15D-1BCD-43F2-AEDA-7A922BD4F811}" destId="{FD420397-EDB0-4042-8D64-B4CB9AC2E175}" srcOrd="2" destOrd="0" parTransId="{90093640-BA81-4784-A5E4-D27D1E495F02}" sibTransId="{F4F9B395-0DD5-49EB-AC63-EC4B08592B93}"/>
    <dgm:cxn modelId="{86B14C79-65D7-460A-9AC4-EF0E91DD9B02}" type="presOf" srcId="{3123B24E-A78D-4CE6-BD3F-BA8AACB7BC23}" destId="{B4ECDBAB-B3ED-4D32-8555-47A376BDD5B2}" srcOrd="0" destOrd="0" presId="urn:microsoft.com/office/officeart/2005/8/layout/vList6"/>
    <dgm:cxn modelId="{95B3C281-6B55-4897-B385-858A63358622}" type="presOf" srcId="{FD420397-EDB0-4042-8D64-B4CB9AC2E175}" destId="{B2C75D8E-0B9B-43E8-A469-192705ACF89C}" srcOrd="0" destOrd="2" presId="urn:microsoft.com/office/officeart/2005/8/layout/vList6"/>
    <dgm:cxn modelId="{99B64891-78B3-4A9C-A83D-7964690A1034}" type="presOf" srcId="{6C4B1B55-786F-4B82-B482-46D39AA772C7}" destId="{B4ECDBAB-B3ED-4D32-8555-47A376BDD5B2}" srcOrd="0" destOrd="3" presId="urn:microsoft.com/office/officeart/2005/8/layout/vList6"/>
    <dgm:cxn modelId="{4BDD4C91-E505-44BE-8601-84EDE0EBFCB1}" srcId="{CDC0B7B2-8824-4799-9610-4879BDC8BB7F}" destId="{B287475E-A161-44A5-B50C-9A8811723570}" srcOrd="4" destOrd="0" parTransId="{EA4D380C-C715-4DBF-87F5-2DDDF1199C70}" sibTransId="{BD373AC9-A32C-4F32-BA4A-4A16AFF480BE}"/>
    <dgm:cxn modelId="{873A539A-B4EF-4AA2-B739-AAC33288E150}" type="presOf" srcId="{F13DC15D-1BCD-43F2-AEDA-7A922BD4F811}" destId="{9D7C843A-FF05-403F-8530-06FBEA66B4A9}" srcOrd="0" destOrd="0" presId="urn:microsoft.com/office/officeart/2005/8/layout/vList6"/>
    <dgm:cxn modelId="{8A1694C0-3E6D-4B45-8FCB-903FACA52A12}" srcId="{F13DC15D-1BCD-43F2-AEDA-7A922BD4F811}" destId="{780D243D-AC25-4667-9B89-463A3B9314FD}" srcOrd="1" destOrd="0" parTransId="{385740FC-68C8-4886-81BB-D3602218383B}" sibTransId="{0AA90F06-1274-48BD-87FD-72A7159E0B1F}"/>
    <dgm:cxn modelId="{C8C117C7-28FF-44F9-BCD5-A3F4E3E0747D}" type="presOf" srcId="{65C58578-44C2-45F3-A7E4-047BE4E338D6}" destId="{B2C75D8E-0B9B-43E8-A469-192705ACF89C}" srcOrd="0" destOrd="0" presId="urn:microsoft.com/office/officeart/2005/8/layout/vList6"/>
    <dgm:cxn modelId="{E3F5DACE-B760-449B-B028-7A7E529FECFA}" srcId="{CDC0B7B2-8824-4799-9610-4879BDC8BB7F}" destId="{EC988ADE-2E46-405B-A419-7101BE60B77B}" srcOrd="1" destOrd="0" parTransId="{82FD3866-E878-4FD8-BC03-A33ACB71880F}" sibTransId="{9B3DF931-06F2-4AE7-B4AF-6178CB1CC54A}"/>
    <dgm:cxn modelId="{8239E1D5-3CE3-45E3-AEBB-EEF05A8B6A05}" srcId="{F13DC15D-1BCD-43F2-AEDA-7A922BD4F811}" destId="{65C58578-44C2-45F3-A7E4-047BE4E338D6}" srcOrd="0" destOrd="0" parTransId="{3B78E763-11A9-4B01-B408-315E0A58891C}" sibTransId="{DA374EE3-4A9D-4DED-A306-599B1DB31ECE}"/>
    <dgm:cxn modelId="{180BA7DE-5161-44EA-971F-754AAD1CDD21}" type="presOf" srcId="{CDC0B7B2-8824-4799-9610-4879BDC8BB7F}" destId="{E14646B1-182B-4670-B4A0-2CBCCA5613A1}" srcOrd="0" destOrd="0" presId="urn:microsoft.com/office/officeart/2005/8/layout/vList6"/>
    <dgm:cxn modelId="{70A4FDE5-5BEA-454C-823B-9B19D6BA35EE}" type="presOf" srcId="{780D243D-AC25-4667-9B89-463A3B9314FD}" destId="{B2C75D8E-0B9B-43E8-A469-192705ACF89C}" srcOrd="0" destOrd="1" presId="urn:microsoft.com/office/officeart/2005/8/layout/vList6"/>
    <dgm:cxn modelId="{A2EDDAEA-E4E4-41E4-BD76-51FE5641B075}" srcId="{CDC0B7B2-8824-4799-9610-4879BDC8BB7F}" destId="{3123B24E-A78D-4CE6-BD3F-BA8AACB7BC23}" srcOrd="0" destOrd="0" parTransId="{EC0CF713-5FC6-4DAB-90A9-0A3F2D881AB1}" sibTransId="{53055360-477A-4CBE-9CD0-89E427869290}"/>
    <dgm:cxn modelId="{2A4694EC-3F27-463B-ADF8-EB0B3D441201}" type="presOf" srcId="{EC988ADE-2E46-405B-A419-7101BE60B77B}" destId="{B4ECDBAB-B3ED-4D32-8555-47A376BDD5B2}" srcOrd="0" destOrd="1" presId="urn:microsoft.com/office/officeart/2005/8/layout/vList6"/>
    <dgm:cxn modelId="{BE80FDEE-E158-4F49-A4DA-40B8641053CA}" type="presOf" srcId="{60331DCB-9A97-4D6C-88F2-FDBA559C36F8}" destId="{B4ECDBAB-B3ED-4D32-8555-47A376BDD5B2}" srcOrd="0" destOrd="2" presId="urn:microsoft.com/office/officeart/2005/8/layout/vList6"/>
    <dgm:cxn modelId="{BF2AB1F3-6D66-43A9-BAFF-C60CFE9ED17F}" srcId="{287CF950-ED9E-4E1D-9D9D-5311B016015E}" destId="{F13DC15D-1BCD-43F2-AEDA-7A922BD4F811}" srcOrd="1" destOrd="0" parTransId="{7FEFBE96-1A95-4291-AB10-F429F6C34426}" sibTransId="{DF15588F-374A-4603-B8CE-63C6A94A4BCC}"/>
    <dgm:cxn modelId="{AD6E37E6-1EF2-4C16-8147-B2B81E2D4CC2}" type="presParOf" srcId="{B089E5E8-49AB-4842-A058-25C4D2C08D4C}" destId="{4807E37A-F692-4954-8FEA-AE5927B1737F}" srcOrd="0" destOrd="0" presId="urn:microsoft.com/office/officeart/2005/8/layout/vList6"/>
    <dgm:cxn modelId="{E00E7D72-ABD0-4740-ADFD-4D595A7FB4B0}" type="presParOf" srcId="{4807E37A-F692-4954-8FEA-AE5927B1737F}" destId="{E14646B1-182B-4670-B4A0-2CBCCA5613A1}" srcOrd="0" destOrd="0" presId="urn:microsoft.com/office/officeart/2005/8/layout/vList6"/>
    <dgm:cxn modelId="{76FF6219-FCAA-457F-928D-F3B694488DD0}" type="presParOf" srcId="{4807E37A-F692-4954-8FEA-AE5927B1737F}" destId="{B4ECDBAB-B3ED-4D32-8555-47A376BDD5B2}" srcOrd="1" destOrd="0" presId="urn:microsoft.com/office/officeart/2005/8/layout/vList6"/>
    <dgm:cxn modelId="{0B7DE364-876E-4B12-9E7C-F08FADA7FAE6}" type="presParOf" srcId="{B089E5E8-49AB-4842-A058-25C4D2C08D4C}" destId="{3526F262-A0AC-47F8-9DE8-A1A77478A65B}" srcOrd="1" destOrd="0" presId="urn:microsoft.com/office/officeart/2005/8/layout/vList6"/>
    <dgm:cxn modelId="{744B7439-3595-47DF-ADF0-FFB35DA4F9EB}" type="presParOf" srcId="{B089E5E8-49AB-4842-A058-25C4D2C08D4C}" destId="{DF21E1E6-8489-4A0A-9A75-7E0DF46495ED}" srcOrd="2" destOrd="0" presId="urn:microsoft.com/office/officeart/2005/8/layout/vList6"/>
    <dgm:cxn modelId="{B0CAAAC7-BB9F-41B7-AE32-B172C3F26AC9}" type="presParOf" srcId="{DF21E1E6-8489-4A0A-9A75-7E0DF46495ED}" destId="{9D7C843A-FF05-403F-8530-06FBEA66B4A9}" srcOrd="0" destOrd="0" presId="urn:microsoft.com/office/officeart/2005/8/layout/vList6"/>
    <dgm:cxn modelId="{DDA0E1F0-118E-4559-99BB-E8119E07928A}" type="presParOf" srcId="{DF21E1E6-8489-4A0A-9A75-7E0DF46495ED}" destId="{B2C75D8E-0B9B-43E8-A469-192705ACF89C}" srcOrd="1" destOrd="0" presId="urn:microsoft.com/office/officeart/2005/8/layout/vList6"/>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87CF950-ED9E-4E1D-9D9D-5311B016015E}" type="doc">
      <dgm:prSet loTypeId="urn:microsoft.com/office/officeart/2005/8/layout/hList1" loCatId="list" qsTypeId="urn:microsoft.com/office/officeart/2005/8/quickstyle/simple1" qsCatId="simple" csTypeId="urn:microsoft.com/office/officeart/2005/8/colors/colorful5" csCatId="colorful" phldr="1"/>
      <dgm:spPr/>
      <dgm:t>
        <a:bodyPr/>
        <a:lstStyle/>
        <a:p>
          <a:endParaRPr lang="en-US"/>
        </a:p>
      </dgm:t>
    </dgm:pt>
    <dgm:pt modelId="{CDC0B7B2-8824-4799-9610-4879BDC8BB7F}">
      <dgm:prSet phldrT="[Text]"/>
      <dgm:spPr/>
      <dgm:t>
        <a:bodyPr/>
        <a:lstStyle/>
        <a:p>
          <a:r>
            <a:rPr lang="en-US"/>
            <a:t>Advantages</a:t>
          </a:r>
        </a:p>
      </dgm:t>
    </dgm:pt>
    <dgm:pt modelId="{3FDD7268-17D5-4C46-ACE3-22F36771D8E0}" type="parTrans" cxnId="{AACD6611-C0F8-474F-9580-4E3D1CCB3A9C}">
      <dgm:prSet/>
      <dgm:spPr/>
      <dgm:t>
        <a:bodyPr/>
        <a:lstStyle/>
        <a:p>
          <a:endParaRPr lang="en-US"/>
        </a:p>
      </dgm:t>
    </dgm:pt>
    <dgm:pt modelId="{5C49D28E-2E5F-475A-8FCE-AE45B5AA6CE7}" type="sibTrans" cxnId="{AACD6611-C0F8-474F-9580-4E3D1CCB3A9C}">
      <dgm:prSet/>
      <dgm:spPr/>
      <dgm:t>
        <a:bodyPr/>
        <a:lstStyle/>
        <a:p>
          <a:endParaRPr lang="en-US"/>
        </a:p>
      </dgm:t>
    </dgm:pt>
    <dgm:pt modelId="{F13DC15D-1BCD-43F2-AEDA-7A922BD4F811}">
      <dgm:prSet phldrT="[Text]"/>
      <dgm:spPr/>
      <dgm:t>
        <a:bodyPr/>
        <a:lstStyle/>
        <a:p>
          <a:r>
            <a:rPr lang="en-US"/>
            <a:t>Disadvantages</a:t>
          </a:r>
        </a:p>
      </dgm:t>
    </dgm:pt>
    <dgm:pt modelId="{7FEFBE96-1A95-4291-AB10-F429F6C34426}" type="parTrans" cxnId="{BF2AB1F3-6D66-43A9-BAFF-C60CFE9ED17F}">
      <dgm:prSet/>
      <dgm:spPr/>
      <dgm:t>
        <a:bodyPr/>
        <a:lstStyle/>
        <a:p>
          <a:endParaRPr lang="en-US"/>
        </a:p>
      </dgm:t>
    </dgm:pt>
    <dgm:pt modelId="{DF15588F-374A-4603-B8CE-63C6A94A4BCC}" type="sibTrans" cxnId="{BF2AB1F3-6D66-43A9-BAFF-C60CFE9ED17F}">
      <dgm:prSet/>
      <dgm:spPr/>
      <dgm:t>
        <a:bodyPr/>
        <a:lstStyle/>
        <a:p>
          <a:endParaRPr lang="en-US"/>
        </a:p>
      </dgm:t>
    </dgm:pt>
    <dgm:pt modelId="{FD420397-EDB0-4042-8D64-B4CB9AC2E175}">
      <dgm:prSet phldrT="[Text]" custT="1"/>
      <dgm:spPr/>
      <dgm:t>
        <a:bodyPr/>
        <a:lstStyle/>
        <a:p>
          <a:r>
            <a:rPr lang="en-GB" sz="1400" b="0"/>
            <a:t>Unfamiliar Layout</a:t>
          </a:r>
          <a:endParaRPr lang="en-US" sz="1400" b="0"/>
        </a:p>
      </dgm:t>
    </dgm:pt>
    <dgm:pt modelId="{90093640-BA81-4784-A5E4-D27D1E495F02}" type="parTrans" cxnId="{E131004A-2BE6-4E91-8E47-B4EDB08B8A9D}">
      <dgm:prSet/>
      <dgm:spPr/>
      <dgm:t>
        <a:bodyPr/>
        <a:lstStyle/>
        <a:p>
          <a:endParaRPr lang="en-US"/>
        </a:p>
      </dgm:t>
    </dgm:pt>
    <dgm:pt modelId="{F4F9B395-0DD5-49EB-AC63-EC4B08592B93}" type="sibTrans" cxnId="{E131004A-2BE6-4E91-8E47-B4EDB08B8A9D}">
      <dgm:prSet/>
      <dgm:spPr/>
      <dgm:t>
        <a:bodyPr/>
        <a:lstStyle/>
        <a:p>
          <a:endParaRPr lang="en-US"/>
        </a:p>
      </dgm:t>
    </dgm:pt>
    <dgm:pt modelId="{65C58578-44C2-45F3-A7E4-047BE4E338D6}">
      <dgm:prSet phldrT="[Text]" custT="1"/>
      <dgm:spPr/>
      <dgm:t>
        <a:bodyPr/>
        <a:lstStyle/>
        <a:p>
          <a:endParaRPr lang="en-US" sz="1400" b="0"/>
        </a:p>
      </dgm:t>
    </dgm:pt>
    <dgm:pt modelId="{3B78E763-11A9-4B01-B408-315E0A58891C}" type="parTrans" cxnId="{8239E1D5-3CE3-45E3-AEBB-EEF05A8B6A05}">
      <dgm:prSet/>
      <dgm:spPr/>
      <dgm:t>
        <a:bodyPr/>
        <a:lstStyle/>
        <a:p>
          <a:endParaRPr lang="en-US"/>
        </a:p>
      </dgm:t>
    </dgm:pt>
    <dgm:pt modelId="{DA374EE3-4A9D-4DED-A306-599B1DB31ECE}" type="sibTrans" cxnId="{8239E1D5-3CE3-45E3-AEBB-EEF05A8B6A05}">
      <dgm:prSet/>
      <dgm:spPr/>
      <dgm:t>
        <a:bodyPr/>
        <a:lstStyle/>
        <a:p>
          <a:endParaRPr lang="en-US"/>
        </a:p>
      </dgm:t>
    </dgm:pt>
    <dgm:pt modelId="{3123B24E-A78D-4CE6-BD3F-BA8AACB7BC23}">
      <dgm:prSet phldrT="[Text]" custT="1"/>
      <dgm:spPr/>
      <dgm:t>
        <a:bodyPr/>
        <a:lstStyle/>
        <a:p>
          <a:r>
            <a:rPr lang="en-GB" sz="1400" b="0"/>
            <a:t>Access to Expertise</a:t>
          </a:r>
          <a:endParaRPr lang="en-US" sz="1100" b="0"/>
        </a:p>
      </dgm:t>
    </dgm:pt>
    <dgm:pt modelId="{EC0CF713-5FC6-4DAB-90A9-0A3F2D881AB1}" type="parTrans" cxnId="{A2EDDAEA-E4E4-41E4-BD76-51FE5641B075}">
      <dgm:prSet/>
      <dgm:spPr/>
      <dgm:t>
        <a:bodyPr/>
        <a:lstStyle/>
        <a:p>
          <a:endParaRPr lang="en-US"/>
        </a:p>
      </dgm:t>
    </dgm:pt>
    <dgm:pt modelId="{53055360-477A-4CBE-9CD0-89E427869290}" type="sibTrans" cxnId="{A2EDDAEA-E4E4-41E4-BD76-51FE5641B075}">
      <dgm:prSet/>
      <dgm:spPr/>
      <dgm:t>
        <a:bodyPr/>
        <a:lstStyle/>
        <a:p>
          <a:endParaRPr lang="en-US"/>
        </a:p>
      </dgm:t>
    </dgm:pt>
    <dgm:pt modelId="{2A43FA86-1FF8-4F3E-A834-558AE4133585}">
      <dgm:prSet phldrT="[Text]" custT="1"/>
      <dgm:spPr/>
      <dgm:t>
        <a:bodyPr/>
        <a:lstStyle/>
        <a:p>
          <a:r>
            <a:rPr lang="en-US" sz="1400" b="0"/>
            <a:t>Less Quality Control</a:t>
          </a:r>
        </a:p>
      </dgm:t>
    </dgm:pt>
    <dgm:pt modelId="{79FE17FF-0711-445B-9229-AE526891E50B}" type="parTrans" cxnId="{51732AD7-8A17-4482-BEA5-59E0B31269EA}">
      <dgm:prSet/>
      <dgm:spPr/>
      <dgm:t>
        <a:bodyPr/>
        <a:lstStyle/>
        <a:p>
          <a:endParaRPr lang="en-US"/>
        </a:p>
      </dgm:t>
    </dgm:pt>
    <dgm:pt modelId="{57D937E8-E01C-4B94-BDF6-A6355EFE29F3}" type="sibTrans" cxnId="{51732AD7-8A17-4482-BEA5-59E0B31269EA}">
      <dgm:prSet/>
      <dgm:spPr/>
      <dgm:t>
        <a:bodyPr/>
        <a:lstStyle/>
        <a:p>
          <a:endParaRPr lang="en-US"/>
        </a:p>
      </dgm:t>
    </dgm:pt>
    <dgm:pt modelId="{FEB32309-CAE5-45FA-90F3-AF768FEAA164}">
      <dgm:prSet phldrT="[Text]"/>
      <dgm:spPr>
        <a:noFill/>
      </dgm:spPr>
      <dgm:t>
        <a:bodyPr/>
        <a:lstStyle/>
        <a:p>
          <a:pPr algn="l"/>
          <a:r>
            <a:rPr lang="en-US" sz="1400" b="0"/>
            <a:t>Flexibility</a:t>
          </a:r>
        </a:p>
      </dgm:t>
    </dgm:pt>
    <dgm:pt modelId="{CF95FD0A-7869-4CE4-AE22-980E4681A6F9}" type="sibTrans" cxnId="{605D4685-9D42-4172-9644-8C3C304CA6CC}">
      <dgm:prSet/>
      <dgm:spPr/>
      <dgm:t>
        <a:bodyPr/>
        <a:lstStyle/>
        <a:p>
          <a:endParaRPr lang="en-US"/>
        </a:p>
      </dgm:t>
    </dgm:pt>
    <dgm:pt modelId="{0A2F431E-C2F9-4CD7-A53F-4276996CAE0D}" type="parTrans" cxnId="{605D4685-9D42-4172-9644-8C3C304CA6CC}">
      <dgm:prSet/>
      <dgm:spPr/>
      <dgm:t>
        <a:bodyPr/>
        <a:lstStyle/>
        <a:p>
          <a:endParaRPr lang="en-US"/>
        </a:p>
      </dgm:t>
    </dgm:pt>
    <dgm:pt modelId="{97B1E9FF-2749-4530-A20E-B9E1A5C1404E}">
      <dgm:prSet phldrT="[Text]"/>
      <dgm:spPr>
        <a:noFill/>
      </dgm:spPr>
      <dgm:t>
        <a:bodyPr/>
        <a:lstStyle/>
        <a:p>
          <a:pPr algn="l"/>
          <a:r>
            <a:rPr lang="en-US" sz="1400" b="0"/>
            <a:t>Reduced Administrative Burden</a:t>
          </a:r>
        </a:p>
      </dgm:t>
    </dgm:pt>
    <dgm:pt modelId="{57D59DBA-0E70-4C0E-B219-8A6F7A65D3D7}" type="sibTrans" cxnId="{1F808E2E-DAB8-485E-9B4E-DC5D7C445EC8}">
      <dgm:prSet/>
      <dgm:spPr/>
      <dgm:t>
        <a:bodyPr/>
        <a:lstStyle/>
        <a:p>
          <a:endParaRPr lang="en-US"/>
        </a:p>
      </dgm:t>
    </dgm:pt>
    <dgm:pt modelId="{B87F0F3E-3F47-46F5-A83C-D4BF5E5ED8A6}" type="parTrans" cxnId="{1F808E2E-DAB8-485E-9B4E-DC5D7C445EC8}">
      <dgm:prSet/>
      <dgm:spPr/>
      <dgm:t>
        <a:bodyPr/>
        <a:lstStyle/>
        <a:p>
          <a:endParaRPr lang="en-US"/>
        </a:p>
      </dgm:t>
    </dgm:pt>
    <dgm:pt modelId="{6DD1D637-4DCD-453D-BAE3-C314B37CDDEA}">
      <dgm:prSet phldrT="[Text]"/>
      <dgm:spPr>
        <a:noFill/>
      </dgm:spPr>
      <dgm:t>
        <a:bodyPr/>
        <a:lstStyle/>
        <a:p>
          <a:pPr algn="l"/>
          <a:r>
            <a:rPr lang="en-US" sz="1400" b="0"/>
            <a:t>Access to the Latest Technology</a:t>
          </a:r>
        </a:p>
      </dgm:t>
    </dgm:pt>
    <dgm:pt modelId="{717A8202-53D5-4A61-85C4-DBAC68FAFCC5}" type="sibTrans" cxnId="{1D333015-A3DF-41E4-BA7A-29CFC772ED97}">
      <dgm:prSet/>
      <dgm:spPr/>
      <dgm:t>
        <a:bodyPr/>
        <a:lstStyle/>
        <a:p>
          <a:endParaRPr lang="en-US"/>
        </a:p>
      </dgm:t>
    </dgm:pt>
    <dgm:pt modelId="{539D2A93-A02A-4B61-B173-028F4B1EF672}" type="parTrans" cxnId="{1D333015-A3DF-41E4-BA7A-29CFC772ED97}">
      <dgm:prSet/>
      <dgm:spPr/>
      <dgm:t>
        <a:bodyPr/>
        <a:lstStyle/>
        <a:p>
          <a:endParaRPr lang="en-US"/>
        </a:p>
      </dgm:t>
    </dgm:pt>
    <dgm:pt modelId="{96508F1D-EDE3-466A-AEED-7DE5CB5F03A8}">
      <dgm:prSet phldrT="[Text]" custT="1"/>
      <dgm:spPr>
        <a:noFill/>
      </dgm:spPr>
      <dgm:t>
        <a:bodyPr/>
        <a:lstStyle/>
        <a:p>
          <a:pPr algn="l"/>
          <a:r>
            <a:rPr lang="en-GB" sz="1400" b="0"/>
            <a:t>Cost Efficiency</a:t>
          </a:r>
          <a:endParaRPr lang="en-US" sz="1400" b="0"/>
        </a:p>
      </dgm:t>
    </dgm:pt>
    <dgm:pt modelId="{B72BC9E8-8B90-492B-8939-B7B757FB1FC1}" type="sibTrans" cxnId="{0A5D9FF1-7E51-4069-BE32-5454DDCDBA2F}">
      <dgm:prSet/>
      <dgm:spPr/>
      <dgm:t>
        <a:bodyPr/>
        <a:lstStyle/>
        <a:p>
          <a:endParaRPr lang="en-US"/>
        </a:p>
      </dgm:t>
    </dgm:pt>
    <dgm:pt modelId="{845B4E91-888C-40AF-A508-EF5EFC501B39}" type="parTrans" cxnId="{0A5D9FF1-7E51-4069-BE32-5454DDCDBA2F}">
      <dgm:prSet/>
      <dgm:spPr/>
      <dgm:t>
        <a:bodyPr/>
        <a:lstStyle/>
        <a:p>
          <a:endParaRPr lang="en-US"/>
        </a:p>
      </dgm:t>
    </dgm:pt>
    <dgm:pt modelId="{B5513E90-48AE-4BF4-B2BD-6F0F61F9E74F}" type="pres">
      <dgm:prSet presAssocID="{287CF950-ED9E-4E1D-9D9D-5311B016015E}" presName="Name0" presStyleCnt="0">
        <dgm:presLayoutVars>
          <dgm:dir/>
          <dgm:animLvl val="lvl"/>
          <dgm:resizeHandles val="exact"/>
        </dgm:presLayoutVars>
      </dgm:prSet>
      <dgm:spPr/>
    </dgm:pt>
    <dgm:pt modelId="{BF80AD86-3D6C-41E4-BFD1-120B32F1CF9B}" type="pres">
      <dgm:prSet presAssocID="{CDC0B7B2-8824-4799-9610-4879BDC8BB7F}" presName="composite" presStyleCnt="0"/>
      <dgm:spPr/>
    </dgm:pt>
    <dgm:pt modelId="{438BBF85-2A8E-4FAF-8336-8185877CA858}" type="pres">
      <dgm:prSet presAssocID="{CDC0B7B2-8824-4799-9610-4879BDC8BB7F}" presName="parTx" presStyleLbl="alignNode1" presStyleIdx="0" presStyleCnt="2">
        <dgm:presLayoutVars>
          <dgm:chMax val="0"/>
          <dgm:chPref val="0"/>
          <dgm:bulletEnabled val="1"/>
        </dgm:presLayoutVars>
      </dgm:prSet>
      <dgm:spPr/>
    </dgm:pt>
    <dgm:pt modelId="{29D01641-F05E-4EF7-AD2F-C0690E7418FD}" type="pres">
      <dgm:prSet presAssocID="{CDC0B7B2-8824-4799-9610-4879BDC8BB7F}" presName="desTx" presStyleLbl="alignAccFollowNode1" presStyleIdx="0" presStyleCnt="2">
        <dgm:presLayoutVars>
          <dgm:bulletEnabled val="1"/>
        </dgm:presLayoutVars>
      </dgm:prSet>
      <dgm:spPr/>
    </dgm:pt>
    <dgm:pt modelId="{505BC093-BB55-49E6-BFF5-2AD562B66676}" type="pres">
      <dgm:prSet presAssocID="{5C49D28E-2E5F-475A-8FCE-AE45B5AA6CE7}" presName="space" presStyleCnt="0"/>
      <dgm:spPr/>
    </dgm:pt>
    <dgm:pt modelId="{3A3CCA32-A43A-48C5-AE2D-279CA6A6D4CF}" type="pres">
      <dgm:prSet presAssocID="{F13DC15D-1BCD-43F2-AEDA-7A922BD4F811}" presName="composite" presStyleCnt="0"/>
      <dgm:spPr/>
    </dgm:pt>
    <dgm:pt modelId="{0DE0B750-6168-48B4-82DC-92D2EAF73673}" type="pres">
      <dgm:prSet presAssocID="{F13DC15D-1BCD-43F2-AEDA-7A922BD4F811}" presName="parTx" presStyleLbl="alignNode1" presStyleIdx="1" presStyleCnt="2">
        <dgm:presLayoutVars>
          <dgm:chMax val="0"/>
          <dgm:chPref val="0"/>
          <dgm:bulletEnabled val="1"/>
        </dgm:presLayoutVars>
      </dgm:prSet>
      <dgm:spPr/>
    </dgm:pt>
    <dgm:pt modelId="{2AE5B314-7478-458D-96FA-7305448B1586}" type="pres">
      <dgm:prSet presAssocID="{F13DC15D-1BCD-43F2-AEDA-7A922BD4F811}" presName="desTx" presStyleLbl="alignAccFollowNode1" presStyleIdx="1" presStyleCnt="2">
        <dgm:presLayoutVars>
          <dgm:bulletEnabled val="1"/>
        </dgm:presLayoutVars>
      </dgm:prSet>
      <dgm:spPr/>
    </dgm:pt>
  </dgm:ptLst>
  <dgm:cxnLst>
    <dgm:cxn modelId="{AACD6611-C0F8-474F-9580-4E3D1CCB3A9C}" srcId="{287CF950-ED9E-4E1D-9D9D-5311B016015E}" destId="{CDC0B7B2-8824-4799-9610-4879BDC8BB7F}" srcOrd="0" destOrd="0" parTransId="{3FDD7268-17D5-4C46-ACE3-22F36771D8E0}" sibTransId="{5C49D28E-2E5F-475A-8FCE-AE45B5AA6CE7}"/>
    <dgm:cxn modelId="{1D333015-A3DF-41E4-BA7A-29CFC772ED97}" srcId="{CDC0B7B2-8824-4799-9610-4879BDC8BB7F}" destId="{6DD1D637-4DCD-453D-BAE3-C314B37CDDEA}" srcOrd="3" destOrd="0" parTransId="{539D2A93-A02A-4B61-B173-028F4B1EF672}" sibTransId="{717A8202-53D5-4A61-85C4-DBAC68FAFCC5}"/>
    <dgm:cxn modelId="{402C101B-728F-4BCD-98E3-D2E105DD7D1F}" type="presOf" srcId="{96508F1D-EDE3-466A-AEED-7DE5CB5F03A8}" destId="{29D01641-F05E-4EF7-AD2F-C0690E7418FD}" srcOrd="0" destOrd="4" presId="urn:microsoft.com/office/officeart/2005/8/layout/hList1"/>
    <dgm:cxn modelId="{1BE6E523-E2C4-47C0-927F-2CF3785742BB}" type="presOf" srcId="{FEB32309-CAE5-45FA-90F3-AF768FEAA164}" destId="{29D01641-F05E-4EF7-AD2F-C0690E7418FD}" srcOrd="0" destOrd="1" presId="urn:microsoft.com/office/officeart/2005/8/layout/hList1"/>
    <dgm:cxn modelId="{1F808E2E-DAB8-485E-9B4E-DC5D7C445EC8}" srcId="{CDC0B7B2-8824-4799-9610-4879BDC8BB7F}" destId="{97B1E9FF-2749-4530-A20E-B9E1A5C1404E}" srcOrd="2" destOrd="0" parTransId="{B87F0F3E-3F47-46F5-A83C-D4BF5E5ED8A6}" sibTransId="{57D59DBA-0E70-4C0E-B219-8A6F7A65D3D7}"/>
    <dgm:cxn modelId="{ACAAD03F-52DC-487E-9695-78B5D975C408}" type="presOf" srcId="{287CF950-ED9E-4E1D-9D9D-5311B016015E}" destId="{B5513E90-48AE-4BF4-B2BD-6F0F61F9E74F}" srcOrd="0" destOrd="0" presId="urn:microsoft.com/office/officeart/2005/8/layout/hList1"/>
    <dgm:cxn modelId="{AD48F861-9798-486C-B481-E43BAA0C0E7E}" type="presOf" srcId="{6DD1D637-4DCD-453D-BAE3-C314B37CDDEA}" destId="{29D01641-F05E-4EF7-AD2F-C0690E7418FD}" srcOrd="0" destOrd="3" presId="urn:microsoft.com/office/officeart/2005/8/layout/hList1"/>
    <dgm:cxn modelId="{E131004A-2BE6-4E91-8E47-B4EDB08B8A9D}" srcId="{F13DC15D-1BCD-43F2-AEDA-7A922BD4F811}" destId="{FD420397-EDB0-4042-8D64-B4CB9AC2E175}" srcOrd="2" destOrd="0" parTransId="{90093640-BA81-4784-A5E4-D27D1E495F02}" sibTransId="{F4F9B395-0DD5-49EB-AC63-EC4B08592B93}"/>
    <dgm:cxn modelId="{0887B76E-2E57-4A33-9584-38E0DB2B2AAE}" type="presOf" srcId="{65C58578-44C2-45F3-A7E4-047BE4E338D6}" destId="{2AE5B314-7478-458D-96FA-7305448B1586}" srcOrd="0" destOrd="0" presId="urn:microsoft.com/office/officeart/2005/8/layout/hList1"/>
    <dgm:cxn modelId="{705D6355-FADC-461F-B81E-2A1A3D5CADDC}" type="presOf" srcId="{97B1E9FF-2749-4530-A20E-B9E1A5C1404E}" destId="{29D01641-F05E-4EF7-AD2F-C0690E7418FD}" srcOrd="0" destOrd="2" presId="urn:microsoft.com/office/officeart/2005/8/layout/hList1"/>
    <dgm:cxn modelId="{B303657B-749E-4994-99D8-C29685570AAA}" type="presOf" srcId="{3123B24E-A78D-4CE6-BD3F-BA8AACB7BC23}" destId="{29D01641-F05E-4EF7-AD2F-C0690E7418FD}" srcOrd="0" destOrd="0" presId="urn:microsoft.com/office/officeart/2005/8/layout/hList1"/>
    <dgm:cxn modelId="{605D4685-9D42-4172-9644-8C3C304CA6CC}" srcId="{CDC0B7B2-8824-4799-9610-4879BDC8BB7F}" destId="{FEB32309-CAE5-45FA-90F3-AF768FEAA164}" srcOrd="1" destOrd="0" parTransId="{0A2F431E-C2F9-4CD7-A53F-4276996CAE0D}" sibTransId="{CF95FD0A-7869-4CE4-AE22-980E4681A6F9}"/>
    <dgm:cxn modelId="{4F2150AE-A26B-4E6D-A8F2-73F49D2B9943}" type="presOf" srcId="{F13DC15D-1BCD-43F2-AEDA-7A922BD4F811}" destId="{0DE0B750-6168-48B4-82DC-92D2EAF73673}" srcOrd="0" destOrd="0" presId="urn:microsoft.com/office/officeart/2005/8/layout/hList1"/>
    <dgm:cxn modelId="{80BAFBCE-F5C7-439C-BD4F-795F430B61EB}" type="presOf" srcId="{CDC0B7B2-8824-4799-9610-4879BDC8BB7F}" destId="{438BBF85-2A8E-4FAF-8336-8185877CA858}" srcOrd="0" destOrd="0" presId="urn:microsoft.com/office/officeart/2005/8/layout/hList1"/>
    <dgm:cxn modelId="{8239E1D5-3CE3-45E3-AEBB-EEF05A8B6A05}" srcId="{F13DC15D-1BCD-43F2-AEDA-7A922BD4F811}" destId="{65C58578-44C2-45F3-A7E4-047BE4E338D6}" srcOrd="0" destOrd="0" parTransId="{3B78E763-11A9-4B01-B408-315E0A58891C}" sibTransId="{DA374EE3-4A9D-4DED-A306-599B1DB31ECE}"/>
    <dgm:cxn modelId="{51732AD7-8A17-4482-BEA5-59E0B31269EA}" srcId="{F13DC15D-1BCD-43F2-AEDA-7A922BD4F811}" destId="{2A43FA86-1FF8-4F3E-A834-558AE4133585}" srcOrd="1" destOrd="0" parTransId="{79FE17FF-0711-445B-9229-AE526891E50B}" sibTransId="{57D937E8-E01C-4B94-BDF6-A6355EFE29F3}"/>
    <dgm:cxn modelId="{4FF2AFE9-745D-4C52-BFDE-4FC24E3FBC06}" type="presOf" srcId="{FD420397-EDB0-4042-8D64-B4CB9AC2E175}" destId="{2AE5B314-7478-458D-96FA-7305448B1586}" srcOrd="0" destOrd="2" presId="urn:microsoft.com/office/officeart/2005/8/layout/hList1"/>
    <dgm:cxn modelId="{A2EDDAEA-E4E4-41E4-BD76-51FE5641B075}" srcId="{CDC0B7B2-8824-4799-9610-4879BDC8BB7F}" destId="{3123B24E-A78D-4CE6-BD3F-BA8AACB7BC23}" srcOrd="0" destOrd="0" parTransId="{EC0CF713-5FC6-4DAB-90A9-0A3F2D881AB1}" sibTransId="{53055360-477A-4CBE-9CD0-89E427869290}"/>
    <dgm:cxn modelId="{0A5D9FF1-7E51-4069-BE32-5454DDCDBA2F}" srcId="{CDC0B7B2-8824-4799-9610-4879BDC8BB7F}" destId="{96508F1D-EDE3-466A-AEED-7DE5CB5F03A8}" srcOrd="4" destOrd="0" parTransId="{845B4E91-888C-40AF-A508-EF5EFC501B39}" sibTransId="{B72BC9E8-8B90-492B-8939-B7B757FB1FC1}"/>
    <dgm:cxn modelId="{BF2AB1F3-6D66-43A9-BAFF-C60CFE9ED17F}" srcId="{287CF950-ED9E-4E1D-9D9D-5311B016015E}" destId="{F13DC15D-1BCD-43F2-AEDA-7A922BD4F811}" srcOrd="1" destOrd="0" parTransId="{7FEFBE96-1A95-4291-AB10-F429F6C34426}" sibTransId="{DF15588F-374A-4603-B8CE-63C6A94A4BCC}"/>
    <dgm:cxn modelId="{14F952F8-0FAF-4C7F-AABB-A1BC646F78FA}" type="presOf" srcId="{2A43FA86-1FF8-4F3E-A834-558AE4133585}" destId="{2AE5B314-7478-458D-96FA-7305448B1586}" srcOrd="0" destOrd="1" presId="urn:microsoft.com/office/officeart/2005/8/layout/hList1"/>
    <dgm:cxn modelId="{6A31D6F5-7841-46CA-B85D-1F06D6EBC162}" type="presParOf" srcId="{B5513E90-48AE-4BF4-B2BD-6F0F61F9E74F}" destId="{BF80AD86-3D6C-41E4-BFD1-120B32F1CF9B}" srcOrd="0" destOrd="0" presId="urn:microsoft.com/office/officeart/2005/8/layout/hList1"/>
    <dgm:cxn modelId="{86642880-DD88-4671-804F-FE66225A513F}" type="presParOf" srcId="{BF80AD86-3D6C-41E4-BFD1-120B32F1CF9B}" destId="{438BBF85-2A8E-4FAF-8336-8185877CA858}" srcOrd="0" destOrd="0" presId="urn:microsoft.com/office/officeart/2005/8/layout/hList1"/>
    <dgm:cxn modelId="{92EAF9AC-8075-4435-A010-D130DB728796}" type="presParOf" srcId="{BF80AD86-3D6C-41E4-BFD1-120B32F1CF9B}" destId="{29D01641-F05E-4EF7-AD2F-C0690E7418FD}" srcOrd="1" destOrd="0" presId="urn:microsoft.com/office/officeart/2005/8/layout/hList1"/>
    <dgm:cxn modelId="{3EB78691-6A8D-4667-9ACC-36D3F0CA8A64}" type="presParOf" srcId="{B5513E90-48AE-4BF4-B2BD-6F0F61F9E74F}" destId="{505BC093-BB55-49E6-BFF5-2AD562B66676}" srcOrd="1" destOrd="0" presId="urn:microsoft.com/office/officeart/2005/8/layout/hList1"/>
    <dgm:cxn modelId="{A939067D-AF08-464D-A0C7-0926442D7D22}" type="presParOf" srcId="{B5513E90-48AE-4BF4-B2BD-6F0F61F9E74F}" destId="{3A3CCA32-A43A-48C5-AE2D-279CA6A6D4CF}" srcOrd="2" destOrd="0" presId="urn:microsoft.com/office/officeart/2005/8/layout/hList1"/>
    <dgm:cxn modelId="{24F96D25-189C-4539-8B04-7C15CADAF662}" type="presParOf" srcId="{3A3CCA32-A43A-48C5-AE2D-279CA6A6D4CF}" destId="{0DE0B750-6168-48B4-82DC-92D2EAF73673}" srcOrd="0" destOrd="0" presId="urn:microsoft.com/office/officeart/2005/8/layout/hList1"/>
    <dgm:cxn modelId="{291AEF5F-D5EA-4CE5-AAB3-62453B98A679}" type="presParOf" srcId="{3A3CCA32-A43A-48C5-AE2D-279CA6A6D4CF}" destId="{2AE5B314-7478-458D-96FA-7305448B1586}" srcOrd="1" destOrd="0" presId="urn:microsoft.com/office/officeart/2005/8/layout/hList1"/>
  </dgm:cxnLst>
  <dgm:bg>
    <a:noFill/>
  </dgm:bg>
  <dgm:whole>
    <a:ln>
      <a:noFill/>
    </a:ln>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4ECDBAB-B3ED-4D32-8555-47A376BDD5B2}">
      <dsp:nvSpPr>
        <dsp:cNvPr id="0" name=""/>
        <dsp:cNvSpPr/>
      </dsp:nvSpPr>
      <dsp:spPr>
        <a:xfrm>
          <a:off x="2194559" y="471"/>
          <a:ext cx="3291840" cy="1523465"/>
        </a:xfrm>
        <a:prstGeom prst="rightArrow">
          <a:avLst>
            <a:gd name="adj1" fmla="val 75000"/>
            <a:gd name="adj2" fmla="val 50000"/>
          </a:avLst>
        </a:prstGeom>
        <a:solidFill>
          <a:schemeClr val="accent5">
            <a:tint val="40000"/>
            <a:alpha val="90000"/>
            <a:hueOff val="0"/>
            <a:satOff val="0"/>
            <a:lumOff val="0"/>
            <a:alphaOff val="0"/>
          </a:schemeClr>
        </a:solidFill>
        <a:ln w="12700" cap="flat" cmpd="sng" algn="ctr">
          <a:solidFill>
            <a:schemeClr val="accent5">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985" tIns="6985" rIns="6985" bIns="6985" numCol="1" spcCol="1270" anchor="t" anchorCtr="0">
          <a:noAutofit/>
        </a:bodyPr>
        <a:lstStyle/>
        <a:p>
          <a:pPr marL="57150" lvl="1" indent="-57150" algn="l" defTabSz="488950">
            <a:lnSpc>
              <a:spcPct val="90000"/>
            </a:lnSpc>
            <a:spcBef>
              <a:spcPct val="0"/>
            </a:spcBef>
            <a:spcAft>
              <a:spcPct val="15000"/>
            </a:spcAft>
            <a:buChar char="•"/>
          </a:pPr>
          <a:endParaRPr lang="en-US" sz="1100" b="0" kern="1200"/>
        </a:p>
        <a:p>
          <a:pPr marL="114300" lvl="1" indent="-114300" algn="l" defTabSz="622300">
            <a:lnSpc>
              <a:spcPct val="90000"/>
            </a:lnSpc>
            <a:spcBef>
              <a:spcPct val="0"/>
            </a:spcBef>
            <a:spcAft>
              <a:spcPct val="15000"/>
            </a:spcAft>
            <a:buChar char="•"/>
          </a:pPr>
          <a:r>
            <a:rPr lang="en-GB" sz="1400" b="0" kern="1200"/>
            <a:t>Control over the Quality of Service</a:t>
          </a:r>
          <a:endParaRPr lang="en-US" sz="1400" b="0" kern="1200"/>
        </a:p>
        <a:p>
          <a:pPr marL="114300" lvl="1" indent="-114300" algn="l" defTabSz="622300">
            <a:lnSpc>
              <a:spcPct val="90000"/>
            </a:lnSpc>
            <a:spcBef>
              <a:spcPct val="0"/>
            </a:spcBef>
            <a:spcAft>
              <a:spcPct val="15000"/>
            </a:spcAft>
            <a:buChar char="•"/>
          </a:pPr>
          <a:r>
            <a:rPr lang="en-GB" sz="1400" b="0" kern="1200"/>
            <a:t>Personalization of Services</a:t>
          </a:r>
          <a:endParaRPr lang="en-US" sz="1400" b="0" kern="1200"/>
        </a:p>
        <a:p>
          <a:pPr marL="114300" lvl="1" indent="-114300" algn="l" defTabSz="622300">
            <a:lnSpc>
              <a:spcPct val="90000"/>
            </a:lnSpc>
            <a:spcBef>
              <a:spcPct val="0"/>
            </a:spcBef>
            <a:spcAft>
              <a:spcPct val="15000"/>
            </a:spcAft>
            <a:buChar char="•"/>
          </a:pPr>
          <a:r>
            <a:rPr lang="en-GB" sz="1400" b="0" kern="1200"/>
            <a:t>Cost Savings</a:t>
          </a:r>
          <a:endParaRPr lang="en-US" sz="1400" b="0" kern="1200"/>
        </a:p>
        <a:p>
          <a:pPr marL="114300" lvl="1" indent="-114300" algn="l" defTabSz="622300">
            <a:lnSpc>
              <a:spcPct val="90000"/>
            </a:lnSpc>
            <a:spcBef>
              <a:spcPct val="0"/>
            </a:spcBef>
            <a:spcAft>
              <a:spcPct val="15000"/>
            </a:spcAft>
            <a:buChar char="•"/>
          </a:pPr>
          <a:r>
            <a:rPr lang="en-GB" sz="1400" b="0" kern="1200"/>
            <a:t>Job Security for Employees</a:t>
          </a:r>
          <a:endParaRPr lang="en-US" sz="1400" b="0" kern="1200"/>
        </a:p>
      </dsp:txBody>
      <dsp:txXfrm>
        <a:off x="2194559" y="190904"/>
        <a:ext cx="2720541" cy="1142599"/>
      </dsp:txXfrm>
    </dsp:sp>
    <dsp:sp modelId="{E14646B1-182B-4670-B4A0-2CBCCA5613A1}">
      <dsp:nvSpPr>
        <dsp:cNvPr id="0" name=""/>
        <dsp:cNvSpPr/>
      </dsp:nvSpPr>
      <dsp:spPr>
        <a:xfrm>
          <a:off x="0" y="25337"/>
          <a:ext cx="2194560" cy="1473734"/>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1440" tIns="45720" rIns="91440" bIns="45720" numCol="1" spcCol="1270" anchor="ctr" anchorCtr="0">
          <a:noAutofit/>
        </a:bodyPr>
        <a:lstStyle/>
        <a:p>
          <a:pPr marL="0" lvl="0" indent="0" algn="ctr" defTabSz="1066800">
            <a:lnSpc>
              <a:spcPct val="90000"/>
            </a:lnSpc>
            <a:spcBef>
              <a:spcPct val="0"/>
            </a:spcBef>
            <a:spcAft>
              <a:spcPct val="35000"/>
            </a:spcAft>
            <a:buNone/>
          </a:pPr>
          <a:r>
            <a:rPr lang="en-US" sz="2400" kern="1200"/>
            <a:t>Advantages</a:t>
          </a:r>
        </a:p>
      </dsp:txBody>
      <dsp:txXfrm>
        <a:off x="71942" y="97279"/>
        <a:ext cx="2050676" cy="1329850"/>
      </dsp:txXfrm>
    </dsp:sp>
    <dsp:sp modelId="{B2C75D8E-0B9B-43E8-A469-192705ACF89C}">
      <dsp:nvSpPr>
        <dsp:cNvPr id="0" name=""/>
        <dsp:cNvSpPr/>
      </dsp:nvSpPr>
      <dsp:spPr>
        <a:xfrm>
          <a:off x="2194559" y="1883828"/>
          <a:ext cx="3291840" cy="1159358"/>
        </a:xfrm>
        <a:prstGeom prst="rightArrow">
          <a:avLst>
            <a:gd name="adj1" fmla="val 75000"/>
            <a:gd name="adj2" fmla="val 50000"/>
          </a:avLst>
        </a:prstGeom>
        <a:solidFill>
          <a:schemeClr val="accent5">
            <a:tint val="40000"/>
            <a:alpha val="90000"/>
            <a:hueOff val="-6739762"/>
            <a:satOff val="-22832"/>
            <a:lumOff val="-2928"/>
            <a:alphaOff val="0"/>
          </a:schemeClr>
        </a:solidFill>
        <a:ln w="12700" cap="flat" cmpd="sng" algn="ctr">
          <a:solidFill>
            <a:schemeClr val="accent5">
              <a:tint val="40000"/>
              <a:alpha val="90000"/>
              <a:hueOff val="-6739762"/>
              <a:satOff val="-22832"/>
              <a:lumOff val="-2928"/>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985" tIns="6985" rIns="6985" bIns="6985" numCol="1" spcCol="1270" anchor="t" anchorCtr="0">
          <a:noAutofit/>
        </a:bodyPr>
        <a:lstStyle/>
        <a:p>
          <a:pPr marL="57150" lvl="1" indent="-57150" algn="l" defTabSz="488950">
            <a:lnSpc>
              <a:spcPct val="90000"/>
            </a:lnSpc>
            <a:spcBef>
              <a:spcPct val="0"/>
            </a:spcBef>
            <a:spcAft>
              <a:spcPct val="15000"/>
            </a:spcAft>
            <a:buChar char="•"/>
          </a:pPr>
          <a:endParaRPr lang="en-US" sz="1100" b="0" kern="1200"/>
        </a:p>
        <a:p>
          <a:pPr marL="114300" lvl="1" indent="-114300" algn="l" defTabSz="622300">
            <a:lnSpc>
              <a:spcPct val="90000"/>
            </a:lnSpc>
            <a:spcBef>
              <a:spcPct val="0"/>
            </a:spcBef>
            <a:spcAft>
              <a:spcPct val="15000"/>
            </a:spcAft>
            <a:buChar char="•"/>
          </a:pPr>
          <a:r>
            <a:rPr lang="en-GB" sz="1400" b="0" kern="1200"/>
            <a:t>Cost in Hiring Employees</a:t>
          </a:r>
          <a:endParaRPr lang="en-US" sz="1400" b="0" kern="1200"/>
        </a:p>
        <a:p>
          <a:pPr marL="114300" lvl="1" indent="-114300" algn="l" defTabSz="622300">
            <a:lnSpc>
              <a:spcPct val="90000"/>
            </a:lnSpc>
            <a:spcBef>
              <a:spcPct val="0"/>
            </a:spcBef>
            <a:spcAft>
              <a:spcPct val="15000"/>
            </a:spcAft>
            <a:buChar char="•"/>
          </a:pPr>
          <a:r>
            <a:rPr lang="en-US" sz="1400" b="0" kern="1200"/>
            <a:t>Less Flexible</a:t>
          </a:r>
        </a:p>
      </dsp:txBody>
      <dsp:txXfrm>
        <a:off x="2194559" y="2028748"/>
        <a:ext cx="2857081" cy="869518"/>
      </dsp:txXfrm>
    </dsp:sp>
    <dsp:sp modelId="{9D7C843A-FF05-403F-8530-06FBEA66B4A9}">
      <dsp:nvSpPr>
        <dsp:cNvPr id="0" name=""/>
        <dsp:cNvSpPr/>
      </dsp:nvSpPr>
      <dsp:spPr>
        <a:xfrm>
          <a:off x="0" y="1727087"/>
          <a:ext cx="2194560" cy="1472840"/>
        </a:xfrm>
        <a:prstGeom prst="roundRect">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1440" tIns="45720" rIns="91440" bIns="45720" numCol="1" spcCol="1270" anchor="ctr" anchorCtr="0">
          <a:noAutofit/>
        </a:bodyPr>
        <a:lstStyle/>
        <a:p>
          <a:pPr marL="0" lvl="0" indent="0" algn="ctr" defTabSz="1066800">
            <a:lnSpc>
              <a:spcPct val="90000"/>
            </a:lnSpc>
            <a:spcBef>
              <a:spcPct val="0"/>
            </a:spcBef>
            <a:spcAft>
              <a:spcPct val="35000"/>
            </a:spcAft>
            <a:buNone/>
          </a:pPr>
          <a:r>
            <a:rPr lang="en-US" sz="2400" kern="1200"/>
            <a:t>Disadvantages</a:t>
          </a:r>
        </a:p>
      </dsp:txBody>
      <dsp:txXfrm>
        <a:off x="71898" y="1798985"/>
        <a:ext cx="2050764" cy="132904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38BBF85-2A8E-4FAF-8336-8185877CA858}">
      <dsp:nvSpPr>
        <dsp:cNvPr id="0" name=""/>
        <dsp:cNvSpPr/>
      </dsp:nvSpPr>
      <dsp:spPr>
        <a:xfrm>
          <a:off x="26" y="9346"/>
          <a:ext cx="2563713" cy="835200"/>
        </a:xfrm>
        <a:prstGeom prst="rect">
          <a:avLst/>
        </a:prstGeom>
        <a:solidFill>
          <a:schemeClr val="accent5">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6248" tIns="117856" rIns="206248" bIns="117856" numCol="1" spcCol="1270" anchor="ctr" anchorCtr="0">
          <a:noAutofit/>
        </a:bodyPr>
        <a:lstStyle/>
        <a:p>
          <a:pPr marL="0" lvl="0" indent="0" algn="ctr" defTabSz="1289050">
            <a:lnSpc>
              <a:spcPct val="90000"/>
            </a:lnSpc>
            <a:spcBef>
              <a:spcPct val="0"/>
            </a:spcBef>
            <a:spcAft>
              <a:spcPct val="35000"/>
            </a:spcAft>
            <a:buNone/>
          </a:pPr>
          <a:r>
            <a:rPr lang="en-US" sz="2900" kern="1200"/>
            <a:t>Advantages</a:t>
          </a:r>
        </a:p>
      </dsp:txBody>
      <dsp:txXfrm>
        <a:off x="26" y="9346"/>
        <a:ext cx="2563713" cy="835200"/>
      </dsp:txXfrm>
    </dsp:sp>
    <dsp:sp modelId="{29D01641-F05E-4EF7-AD2F-C0690E7418FD}">
      <dsp:nvSpPr>
        <dsp:cNvPr id="0" name=""/>
        <dsp:cNvSpPr/>
      </dsp:nvSpPr>
      <dsp:spPr>
        <a:xfrm>
          <a:off x="26" y="844546"/>
          <a:ext cx="2563713" cy="1711507"/>
        </a:xfrm>
        <a:prstGeom prst="rect">
          <a:avLst/>
        </a:prstGeom>
        <a:solidFill>
          <a:schemeClr val="accent5">
            <a:tint val="40000"/>
            <a:alpha val="90000"/>
            <a:hueOff val="0"/>
            <a:satOff val="0"/>
            <a:lumOff val="0"/>
            <a:alphaOff val="0"/>
          </a:schemeClr>
        </a:solidFill>
        <a:ln w="12700" cap="flat" cmpd="sng" algn="ctr">
          <a:solidFill>
            <a:schemeClr val="accent5">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4676" tIns="74676" rIns="99568" bIns="112014" numCol="1" spcCol="1270" anchor="t" anchorCtr="0">
          <a:noAutofit/>
        </a:bodyPr>
        <a:lstStyle/>
        <a:p>
          <a:pPr marL="114300" lvl="1" indent="-114300" algn="l" defTabSz="622300">
            <a:lnSpc>
              <a:spcPct val="90000"/>
            </a:lnSpc>
            <a:spcBef>
              <a:spcPct val="0"/>
            </a:spcBef>
            <a:spcAft>
              <a:spcPct val="15000"/>
            </a:spcAft>
            <a:buChar char="•"/>
          </a:pPr>
          <a:r>
            <a:rPr lang="en-GB" sz="1400" b="0" kern="1200"/>
            <a:t>Access to Expertise</a:t>
          </a:r>
          <a:endParaRPr lang="en-US" sz="1100" b="0" kern="1200"/>
        </a:p>
        <a:p>
          <a:pPr marL="114300" lvl="1" indent="-114300" algn="l" defTabSz="622300">
            <a:lnSpc>
              <a:spcPct val="90000"/>
            </a:lnSpc>
            <a:spcBef>
              <a:spcPct val="0"/>
            </a:spcBef>
            <a:spcAft>
              <a:spcPct val="15000"/>
            </a:spcAft>
            <a:buChar char="•"/>
          </a:pPr>
          <a:r>
            <a:rPr lang="en-US" sz="1400" b="0" kern="1200"/>
            <a:t>Flexibility</a:t>
          </a:r>
        </a:p>
        <a:p>
          <a:pPr marL="114300" lvl="1" indent="-114300" algn="l" defTabSz="622300">
            <a:lnSpc>
              <a:spcPct val="90000"/>
            </a:lnSpc>
            <a:spcBef>
              <a:spcPct val="0"/>
            </a:spcBef>
            <a:spcAft>
              <a:spcPct val="15000"/>
            </a:spcAft>
            <a:buChar char="•"/>
          </a:pPr>
          <a:r>
            <a:rPr lang="en-US" sz="1400" b="0" kern="1200"/>
            <a:t>Reduced Administrative Burden</a:t>
          </a:r>
        </a:p>
        <a:p>
          <a:pPr marL="114300" lvl="1" indent="-114300" algn="l" defTabSz="622300">
            <a:lnSpc>
              <a:spcPct val="90000"/>
            </a:lnSpc>
            <a:spcBef>
              <a:spcPct val="0"/>
            </a:spcBef>
            <a:spcAft>
              <a:spcPct val="15000"/>
            </a:spcAft>
            <a:buChar char="•"/>
          </a:pPr>
          <a:r>
            <a:rPr lang="en-US" sz="1400" b="0" kern="1200"/>
            <a:t>Access to the Latest Technology</a:t>
          </a:r>
        </a:p>
        <a:p>
          <a:pPr marL="114300" lvl="1" indent="-114300" algn="l" defTabSz="622300">
            <a:lnSpc>
              <a:spcPct val="90000"/>
            </a:lnSpc>
            <a:spcBef>
              <a:spcPct val="0"/>
            </a:spcBef>
            <a:spcAft>
              <a:spcPct val="15000"/>
            </a:spcAft>
            <a:buChar char="•"/>
          </a:pPr>
          <a:r>
            <a:rPr lang="en-GB" sz="1400" b="0" kern="1200"/>
            <a:t>Cost Efficiency</a:t>
          </a:r>
          <a:endParaRPr lang="en-US" sz="1400" b="0" kern="1200"/>
        </a:p>
      </dsp:txBody>
      <dsp:txXfrm>
        <a:off x="26" y="844546"/>
        <a:ext cx="2563713" cy="1711507"/>
      </dsp:txXfrm>
    </dsp:sp>
    <dsp:sp modelId="{0DE0B750-6168-48B4-82DC-92D2EAF73673}">
      <dsp:nvSpPr>
        <dsp:cNvPr id="0" name=""/>
        <dsp:cNvSpPr/>
      </dsp:nvSpPr>
      <dsp:spPr>
        <a:xfrm>
          <a:off x="2922659" y="9346"/>
          <a:ext cx="2563713" cy="835200"/>
        </a:xfrm>
        <a:prstGeom prst="rect">
          <a:avLst/>
        </a:prstGeom>
        <a:solidFill>
          <a:schemeClr val="accent5">
            <a:hueOff val="-6758543"/>
            <a:satOff val="-17419"/>
            <a:lumOff val="-11765"/>
            <a:alphaOff val="0"/>
          </a:schemeClr>
        </a:solidFill>
        <a:ln w="12700" cap="flat" cmpd="sng" algn="ctr">
          <a:solidFill>
            <a:schemeClr val="accent5">
              <a:hueOff val="-6758543"/>
              <a:satOff val="-17419"/>
              <a:lumOff val="-11765"/>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6248" tIns="117856" rIns="206248" bIns="117856" numCol="1" spcCol="1270" anchor="ctr" anchorCtr="0">
          <a:noAutofit/>
        </a:bodyPr>
        <a:lstStyle/>
        <a:p>
          <a:pPr marL="0" lvl="0" indent="0" algn="ctr" defTabSz="1289050">
            <a:lnSpc>
              <a:spcPct val="90000"/>
            </a:lnSpc>
            <a:spcBef>
              <a:spcPct val="0"/>
            </a:spcBef>
            <a:spcAft>
              <a:spcPct val="35000"/>
            </a:spcAft>
            <a:buNone/>
          </a:pPr>
          <a:r>
            <a:rPr lang="en-US" sz="2900" kern="1200"/>
            <a:t>Disadvantages</a:t>
          </a:r>
        </a:p>
      </dsp:txBody>
      <dsp:txXfrm>
        <a:off x="2922659" y="9346"/>
        <a:ext cx="2563713" cy="835200"/>
      </dsp:txXfrm>
    </dsp:sp>
    <dsp:sp modelId="{2AE5B314-7478-458D-96FA-7305448B1586}">
      <dsp:nvSpPr>
        <dsp:cNvPr id="0" name=""/>
        <dsp:cNvSpPr/>
      </dsp:nvSpPr>
      <dsp:spPr>
        <a:xfrm>
          <a:off x="2922659" y="844546"/>
          <a:ext cx="2563713" cy="1711507"/>
        </a:xfrm>
        <a:prstGeom prst="rect">
          <a:avLst/>
        </a:prstGeom>
        <a:solidFill>
          <a:schemeClr val="accent5">
            <a:tint val="40000"/>
            <a:alpha val="90000"/>
            <a:hueOff val="-6739762"/>
            <a:satOff val="-22832"/>
            <a:lumOff val="-2928"/>
            <a:alphaOff val="0"/>
          </a:schemeClr>
        </a:solidFill>
        <a:ln w="12700" cap="flat" cmpd="sng" algn="ctr">
          <a:solidFill>
            <a:schemeClr val="accent5">
              <a:tint val="40000"/>
              <a:alpha val="90000"/>
              <a:hueOff val="-6739762"/>
              <a:satOff val="-22832"/>
              <a:lumOff val="-2928"/>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4676" tIns="74676" rIns="99568" bIns="112014" numCol="1" spcCol="1270" anchor="t" anchorCtr="0">
          <a:noAutofit/>
        </a:bodyPr>
        <a:lstStyle/>
        <a:p>
          <a:pPr marL="114300" lvl="1" indent="-114300" algn="l" defTabSz="622300">
            <a:lnSpc>
              <a:spcPct val="90000"/>
            </a:lnSpc>
            <a:spcBef>
              <a:spcPct val="0"/>
            </a:spcBef>
            <a:spcAft>
              <a:spcPct val="15000"/>
            </a:spcAft>
            <a:buChar char="•"/>
          </a:pPr>
          <a:endParaRPr lang="en-US" sz="1400" b="0" kern="1200"/>
        </a:p>
        <a:p>
          <a:pPr marL="114300" lvl="1" indent="-114300" algn="l" defTabSz="622300">
            <a:lnSpc>
              <a:spcPct val="90000"/>
            </a:lnSpc>
            <a:spcBef>
              <a:spcPct val="0"/>
            </a:spcBef>
            <a:spcAft>
              <a:spcPct val="15000"/>
            </a:spcAft>
            <a:buChar char="•"/>
          </a:pPr>
          <a:r>
            <a:rPr lang="en-US" sz="1400" b="0" kern="1200"/>
            <a:t>Less Quality Control</a:t>
          </a:r>
        </a:p>
        <a:p>
          <a:pPr marL="114300" lvl="1" indent="-114300" algn="l" defTabSz="622300">
            <a:lnSpc>
              <a:spcPct val="90000"/>
            </a:lnSpc>
            <a:spcBef>
              <a:spcPct val="0"/>
            </a:spcBef>
            <a:spcAft>
              <a:spcPct val="15000"/>
            </a:spcAft>
            <a:buChar char="•"/>
          </a:pPr>
          <a:r>
            <a:rPr lang="en-GB" sz="1400" b="0" kern="1200"/>
            <a:t>Unfamiliar Layout</a:t>
          </a:r>
          <a:endParaRPr lang="en-US" sz="1400" b="0" kern="1200"/>
        </a:p>
      </dsp:txBody>
      <dsp:txXfrm>
        <a:off x="2922659" y="844546"/>
        <a:ext cx="2563713" cy="1711507"/>
      </dsp:txXfrm>
    </dsp:sp>
  </dsp:spTree>
</dsp:drawing>
</file>

<file path=word/diagrams/layout1.xml><?xml version="1.0" encoding="utf-8"?>
<dgm:layoutDef xmlns:dgm="http://schemas.openxmlformats.org/drawingml/2006/diagram" xmlns:a="http://schemas.openxmlformats.org/drawingml/2006/main" uniqueId="urn:microsoft.com/office/officeart/2005/8/layout/vList6">
  <dgm:title val=""/>
  <dgm:desc val=""/>
  <dgm:catLst>
    <dgm:cat type="process" pri="22000"/>
    <dgm:cat type="list" pri="1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dgm:varLst>
    <dgm:alg type="lin">
      <dgm:param type="linDir" val="fromT"/>
    </dgm:alg>
    <dgm:shape xmlns:r="http://schemas.openxmlformats.org/officeDocument/2006/relationships" r:blip="">
      <dgm:adjLst/>
    </dgm:shape>
    <dgm:presOf/>
    <dgm:constrLst>
      <dgm:constr type="w" for="ch" forName="linNode" refType="w"/>
      <dgm:constr type="h" for="ch" forName="linNode" refType="h"/>
      <dgm:constr type="h" for="ch" forName="spacing" refType="h" refFor="ch" refForName="linNode" fact="0.1"/>
      <dgm:constr type="primFontSz" for="des" forName="parentShp" op="equ" val="65"/>
      <dgm:constr type="primFontSz" for="des" forName="childShp" op="equ" val="65"/>
    </dgm:constrLst>
    <dgm:ruleLst/>
    <dgm:forEach name="Name1" axis="ch" ptType="node">
      <dgm:layoutNode name="linNode">
        <dgm:choose name="Name2">
          <dgm:if name="Name3" func="var" arg="dir" op="equ" val="norm">
            <dgm:alg type="lin">
              <dgm:param type="linDir" val="fromL"/>
            </dgm:alg>
          </dgm:if>
          <dgm:else name="Name4">
            <dgm:alg type="lin">
              <dgm:param type="linDir" val="fromR"/>
            </dgm:alg>
          </dgm:else>
        </dgm:choose>
        <dgm:shape xmlns:r="http://schemas.openxmlformats.org/officeDocument/2006/relationships" r:blip="">
          <dgm:adjLst/>
        </dgm:shape>
        <dgm:presOf/>
        <dgm:choose name="Name5">
          <dgm:if name="Name6" func="var" arg="dir" op="equ" val="norm">
            <dgm:constrLst>
              <dgm:constr type="w" for="ch" forName="parentShp" refType="w" fact="0.4"/>
              <dgm:constr type="h" for="ch" forName="parentShp" refType="h"/>
              <dgm:constr type="w" for="ch" forName="childShp" refType="w" fact="0.6"/>
              <dgm:constr type="h" for="ch" forName="childShp" refType="h" refFor="ch" refForName="parentShp"/>
            </dgm:constrLst>
          </dgm:if>
          <dgm:else name="Name7">
            <dgm:constrLst>
              <dgm:constr type="w" for="ch" forName="parentShp" refType="w" fact="0.4"/>
              <dgm:constr type="h" for="ch" forName="parentShp" refType="h"/>
              <dgm:constr type="w" for="ch" forName="childShp" refType="w" fact="0.6"/>
              <dgm:constr type="h" for="ch" forName="childShp" refType="h" refFor="ch" refForName="parentShp"/>
            </dgm:constrLst>
          </dgm:else>
        </dgm:choose>
        <dgm:ruleLst/>
        <dgm:layoutNode name="parentShp" styleLbl="node1">
          <dgm:varLst>
            <dgm:bulletEnabled val="1"/>
          </dgm:varLst>
          <dgm:alg type="tx"/>
          <dgm:shape xmlns:r="http://schemas.openxmlformats.org/officeDocument/2006/relationships" type="roundRect" r:blip="">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layoutNode name="childShp" styleLbl="bgAccFollowNode1">
          <dgm:varLst>
            <dgm:bulletEnabled val="1"/>
          </dgm:varLst>
          <dgm:alg type="tx">
            <dgm:param type="stBulletLvl" val="1"/>
          </dgm:alg>
          <dgm:choose name="Name8">
            <dgm:if name="Name9" func="var" arg="dir" op="equ" val="norm">
              <dgm:shape xmlns:r="http://schemas.openxmlformats.org/officeDocument/2006/relationships" type="rightArrow" r:blip="" zOrderOff="-2">
                <dgm:adjLst>
                  <dgm:adj idx="1" val="0.75"/>
                </dgm:adjLst>
              </dgm:shape>
            </dgm:if>
            <dgm:else name="Name10">
              <dgm:shape xmlns:r="http://schemas.openxmlformats.org/officeDocument/2006/relationships" rot="180" type="rightArrow" r:blip="" zOrderOff="-2">
                <dgm:adjLst>
                  <dgm:adj idx="1" val="0.75"/>
                </dgm:adjLst>
              </dgm:shape>
            </dgm:else>
          </dgm:choose>
          <dgm:presOf axis="des" ptType="node"/>
          <dgm:constrLst>
            <dgm:constr type="secFontSz" refType="primFontSz"/>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forEach name="Name11" axis="followSib" ptType="sibTrans" cnt="1">
        <dgm:layoutNode name="spacing">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0FFBB0-8422-4CCA-9A19-2CBD882574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2482</Words>
  <Characters>14151</Characters>
  <Application>Microsoft Office Word</Application>
  <DocSecurity>0</DocSecurity>
  <Lines>117</Lines>
  <Paragraphs>33</Paragraphs>
  <ScaleCrop>false</ScaleCrop>
  <Company/>
  <LinksUpToDate>false</LinksUpToDate>
  <CharactersWithSpaces>16600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Sorina Barbu (2108671)</cp:lastModifiedBy>
  <cp:revision>2</cp:revision>
  <dcterms:created xsi:type="dcterms:W3CDTF">2023-03-04T12:51:00Z</dcterms:created>
  <dcterms:modified xsi:type="dcterms:W3CDTF">2023-03-04T12:51:00Z</dcterms:modified>
</cp:coreProperties>
</file>