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63CB3C" w14:textId="77777777" w:rsidR="004C12F8" w:rsidRPr="004C12F8" w:rsidRDefault="004C12F8" w:rsidP="004C12F8">
      <w:pPr>
        <w:spacing w:line="360" w:lineRule="auto"/>
        <w:jc w:val="center"/>
        <w:rPr>
          <w:rFonts w:ascii="Arial" w:hAnsi="Arial" w:cs="Arial"/>
          <w:b/>
          <w:bCs/>
          <w:sz w:val="22"/>
          <w:szCs w:val="22"/>
        </w:rPr>
      </w:pPr>
      <w:r w:rsidRPr="004C12F8">
        <w:rPr>
          <w:rFonts w:ascii="Arial" w:hAnsi="Arial" w:cs="Arial"/>
          <w:b/>
          <w:bCs/>
          <w:sz w:val="22"/>
          <w:szCs w:val="22"/>
        </w:rPr>
        <w:t>BMHP5016: Principles of Health and Social Care Practice</w:t>
      </w:r>
    </w:p>
    <w:p w14:paraId="5B78870D" w14:textId="77777777" w:rsidR="004C12F8" w:rsidRPr="004C12F8" w:rsidRDefault="004C12F8" w:rsidP="004C12F8">
      <w:pPr>
        <w:spacing w:line="360" w:lineRule="auto"/>
        <w:rPr>
          <w:rFonts w:ascii="Arial" w:hAnsi="Arial" w:cs="Arial"/>
          <w:b/>
          <w:bCs/>
          <w:sz w:val="22"/>
          <w:szCs w:val="22"/>
        </w:rPr>
      </w:pPr>
    </w:p>
    <w:p w14:paraId="39E1D7CA" w14:textId="77777777" w:rsidR="004C12F8" w:rsidRPr="004C12F8" w:rsidRDefault="004C12F8" w:rsidP="004C12F8">
      <w:pPr>
        <w:spacing w:line="360" w:lineRule="auto"/>
        <w:jc w:val="center"/>
        <w:rPr>
          <w:rFonts w:ascii="Arial" w:hAnsi="Arial" w:cs="Arial"/>
          <w:b/>
          <w:bCs/>
          <w:sz w:val="22"/>
          <w:szCs w:val="22"/>
        </w:rPr>
      </w:pPr>
      <w:r w:rsidRPr="004C12F8">
        <w:rPr>
          <w:rFonts w:ascii="Arial" w:hAnsi="Arial" w:cs="Arial"/>
          <w:b/>
          <w:bCs/>
          <w:sz w:val="22"/>
          <w:szCs w:val="22"/>
        </w:rPr>
        <w:t>Component 2: Written Assignment (Essay)</w:t>
      </w:r>
    </w:p>
    <w:p w14:paraId="28202099" w14:textId="77777777" w:rsidR="004C12F8" w:rsidRPr="004C12F8" w:rsidRDefault="004C12F8" w:rsidP="004C12F8">
      <w:pPr>
        <w:spacing w:line="360" w:lineRule="auto"/>
        <w:rPr>
          <w:rFonts w:ascii="Arial" w:hAnsi="Arial" w:cs="Arial"/>
          <w:b/>
          <w:bCs/>
          <w:sz w:val="22"/>
          <w:szCs w:val="22"/>
        </w:rPr>
      </w:pPr>
    </w:p>
    <w:p w14:paraId="738F5A9B" w14:textId="77777777" w:rsidR="004C12F8" w:rsidRPr="004C12F8" w:rsidRDefault="004C12F8" w:rsidP="004C12F8">
      <w:pPr>
        <w:spacing w:line="360" w:lineRule="auto"/>
        <w:rPr>
          <w:rFonts w:ascii="Arial" w:hAnsi="Arial" w:cs="Arial"/>
          <w:b/>
          <w:bCs/>
          <w:sz w:val="22"/>
          <w:szCs w:val="22"/>
        </w:rPr>
      </w:pPr>
    </w:p>
    <w:p w14:paraId="5D93E205" w14:textId="54093011" w:rsidR="004C12F8" w:rsidRPr="004C12F8" w:rsidRDefault="004C12F8" w:rsidP="004C12F8">
      <w:pPr>
        <w:spacing w:line="360" w:lineRule="auto"/>
        <w:jc w:val="center"/>
        <w:rPr>
          <w:rFonts w:ascii="Arial" w:hAnsi="Arial" w:cs="Arial"/>
          <w:b/>
          <w:bCs/>
          <w:sz w:val="22"/>
          <w:szCs w:val="22"/>
        </w:rPr>
      </w:pPr>
      <w:r w:rsidRPr="004C12F8">
        <w:rPr>
          <w:rFonts w:ascii="Arial" w:hAnsi="Arial" w:cs="Arial"/>
          <w:b/>
          <w:bCs/>
          <w:sz w:val="22"/>
          <w:szCs w:val="22"/>
        </w:rPr>
        <w:t xml:space="preserve">The Ethics of Care: A Critical Examination of </w:t>
      </w:r>
      <w:r>
        <w:rPr>
          <w:rFonts w:ascii="Arial" w:hAnsi="Arial" w:cs="Arial"/>
          <w:b/>
          <w:bCs/>
          <w:sz w:val="22"/>
          <w:szCs w:val="22"/>
        </w:rPr>
        <w:t>Its</w:t>
      </w:r>
      <w:r w:rsidRPr="004C12F8">
        <w:rPr>
          <w:rFonts w:ascii="Arial" w:hAnsi="Arial" w:cs="Arial"/>
          <w:b/>
          <w:bCs/>
          <w:sz w:val="22"/>
          <w:szCs w:val="22"/>
        </w:rPr>
        <w:t xml:space="preserve"> Role in</w:t>
      </w:r>
    </w:p>
    <w:p w14:paraId="0D52C172" w14:textId="39289755" w:rsidR="004C12F8" w:rsidRDefault="0054118E" w:rsidP="004C12F8">
      <w:pPr>
        <w:spacing w:line="360" w:lineRule="auto"/>
        <w:jc w:val="center"/>
        <w:rPr>
          <w:rFonts w:ascii="Arial" w:hAnsi="Arial" w:cs="Arial"/>
          <w:b/>
          <w:bCs/>
          <w:sz w:val="22"/>
          <w:szCs w:val="22"/>
        </w:rPr>
      </w:pPr>
      <w:r>
        <w:rPr>
          <w:rFonts w:ascii="Arial" w:hAnsi="Arial" w:cs="Arial"/>
          <w:b/>
          <w:bCs/>
          <w:sz w:val="22"/>
          <w:szCs w:val="22"/>
        </w:rPr>
        <w:t>Person-Centered</w:t>
      </w:r>
      <w:r w:rsidR="004C12F8" w:rsidRPr="004C12F8">
        <w:rPr>
          <w:rFonts w:ascii="Arial" w:hAnsi="Arial" w:cs="Arial"/>
          <w:b/>
          <w:bCs/>
          <w:sz w:val="22"/>
          <w:szCs w:val="22"/>
        </w:rPr>
        <w:t xml:space="preserve"> Health and Social Care Policy and Practice</w:t>
      </w:r>
    </w:p>
    <w:p w14:paraId="017813AD" w14:textId="77777777" w:rsidR="004C12F8" w:rsidRDefault="004C12F8" w:rsidP="004C12F8">
      <w:pPr>
        <w:spacing w:line="360" w:lineRule="auto"/>
        <w:jc w:val="center"/>
        <w:rPr>
          <w:rFonts w:ascii="Arial" w:hAnsi="Arial" w:cs="Arial"/>
          <w:b/>
          <w:bCs/>
          <w:sz w:val="22"/>
          <w:szCs w:val="22"/>
        </w:rPr>
      </w:pPr>
    </w:p>
    <w:p w14:paraId="2EAF8377" w14:textId="77777777" w:rsidR="004C12F8" w:rsidRDefault="004C12F8" w:rsidP="004C12F8">
      <w:pPr>
        <w:spacing w:line="360" w:lineRule="auto"/>
        <w:rPr>
          <w:rFonts w:ascii="Arial" w:hAnsi="Arial" w:cs="Arial"/>
          <w:b/>
          <w:bCs/>
          <w:sz w:val="22"/>
          <w:szCs w:val="22"/>
        </w:rPr>
      </w:pPr>
    </w:p>
    <w:p w14:paraId="3037956B" w14:textId="0E6906ED" w:rsidR="004C12F8" w:rsidRDefault="004C12F8" w:rsidP="004C12F8">
      <w:pPr>
        <w:spacing w:line="360" w:lineRule="auto"/>
        <w:rPr>
          <w:rFonts w:ascii="Arial" w:hAnsi="Arial" w:cs="Arial"/>
          <w:b/>
          <w:bCs/>
          <w:sz w:val="22"/>
          <w:szCs w:val="22"/>
        </w:rPr>
      </w:pPr>
      <w:r>
        <w:rPr>
          <w:rFonts w:ascii="Arial" w:hAnsi="Arial" w:cs="Arial"/>
          <w:b/>
          <w:bCs/>
          <w:sz w:val="22"/>
          <w:szCs w:val="22"/>
        </w:rPr>
        <w:t xml:space="preserve">Student Name: </w:t>
      </w:r>
      <w:r w:rsidR="00C639C3">
        <w:rPr>
          <w:rFonts w:ascii="Arial" w:hAnsi="Arial" w:cs="Arial"/>
          <w:b/>
          <w:bCs/>
          <w:sz w:val="22"/>
          <w:szCs w:val="22"/>
        </w:rPr>
        <w:t>Omolola Sonola</w:t>
      </w:r>
    </w:p>
    <w:p w14:paraId="761C5C6F" w14:textId="53DD3EBF" w:rsidR="00C639C3" w:rsidRDefault="00C639C3" w:rsidP="004C12F8">
      <w:pPr>
        <w:spacing w:line="360" w:lineRule="auto"/>
        <w:rPr>
          <w:rFonts w:ascii="Arial" w:hAnsi="Arial" w:cs="Arial"/>
          <w:b/>
          <w:bCs/>
          <w:sz w:val="22"/>
          <w:szCs w:val="22"/>
        </w:rPr>
      </w:pPr>
      <w:r>
        <w:rPr>
          <w:rFonts w:ascii="Arial" w:hAnsi="Arial" w:cs="Arial"/>
          <w:b/>
          <w:bCs/>
          <w:sz w:val="22"/>
          <w:szCs w:val="22"/>
        </w:rPr>
        <w:t>Student Number: 2423672</w:t>
      </w:r>
    </w:p>
    <w:p w14:paraId="14B1AD90" w14:textId="56E3CC92" w:rsidR="00C639C3" w:rsidRPr="00C639C3" w:rsidRDefault="00C639C3" w:rsidP="004C12F8">
      <w:pPr>
        <w:spacing w:line="360" w:lineRule="auto"/>
        <w:rPr>
          <w:rFonts w:ascii="Arial" w:hAnsi="Arial" w:cs="Arial"/>
          <w:b/>
          <w:bCs/>
          <w:sz w:val="22"/>
          <w:szCs w:val="22"/>
        </w:rPr>
      </w:pPr>
      <w:r>
        <w:rPr>
          <w:rFonts w:ascii="Arial" w:hAnsi="Arial" w:cs="Arial"/>
          <w:b/>
          <w:bCs/>
          <w:sz w:val="22"/>
          <w:szCs w:val="22"/>
        </w:rPr>
        <w:t>Lecturer:</w:t>
      </w:r>
      <w:r w:rsidRPr="00C639C3">
        <w:rPr>
          <w:rFonts w:ascii="Arial" w:hAnsi="Arial" w:cs="Arial"/>
          <w:b/>
          <w:bCs/>
          <w:sz w:val="22"/>
          <w:szCs w:val="22"/>
        </w:rPr>
        <w:t xml:space="preserve"> Farah Wiita</w:t>
      </w:r>
    </w:p>
    <w:p w14:paraId="3AD3EDE8" w14:textId="77777777" w:rsidR="004C12F8" w:rsidRPr="004C12F8" w:rsidRDefault="004C12F8" w:rsidP="004C12F8">
      <w:pPr>
        <w:spacing w:line="360" w:lineRule="auto"/>
        <w:rPr>
          <w:rFonts w:ascii="Arial" w:hAnsi="Arial" w:cs="Arial"/>
          <w:b/>
          <w:bCs/>
          <w:sz w:val="22"/>
          <w:szCs w:val="22"/>
        </w:rPr>
      </w:pPr>
    </w:p>
    <w:p w14:paraId="6F5ABFA9" w14:textId="77777777" w:rsidR="004C12F8" w:rsidRPr="004C12F8" w:rsidRDefault="004C12F8" w:rsidP="004C12F8">
      <w:pPr>
        <w:spacing w:line="360" w:lineRule="auto"/>
        <w:rPr>
          <w:rFonts w:ascii="Arial" w:hAnsi="Arial" w:cs="Arial"/>
          <w:b/>
          <w:bCs/>
          <w:sz w:val="22"/>
          <w:szCs w:val="22"/>
        </w:rPr>
      </w:pPr>
    </w:p>
    <w:p w14:paraId="0777A332" w14:textId="77777777" w:rsidR="004C12F8" w:rsidRPr="004C12F8" w:rsidRDefault="004C12F8" w:rsidP="004C12F8">
      <w:pPr>
        <w:spacing w:line="360" w:lineRule="auto"/>
        <w:rPr>
          <w:rFonts w:ascii="Arial" w:hAnsi="Arial" w:cs="Arial"/>
          <w:b/>
          <w:bCs/>
          <w:sz w:val="22"/>
          <w:szCs w:val="22"/>
        </w:rPr>
      </w:pPr>
    </w:p>
    <w:p w14:paraId="3C8BBE52" w14:textId="77777777" w:rsidR="004C12F8" w:rsidRPr="004C12F8" w:rsidRDefault="004C12F8" w:rsidP="004C12F8">
      <w:pPr>
        <w:spacing w:line="360" w:lineRule="auto"/>
        <w:rPr>
          <w:rFonts w:ascii="Arial" w:hAnsi="Arial" w:cs="Arial"/>
          <w:b/>
          <w:bCs/>
          <w:sz w:val="22"/>
          <w:szCs w:val="22"/>
        </w:rPr>
      </w:pPr>
    </w:p>
    <w:p w14:paraId="266E0C0A" w14:textId="77777777" w:rsidR="004C12F8" w:rsidRPr="004C12F8" w:rsidRDefault="004C12F8" w:rsidP="004C12F8">
      <w:pPr>
        <w:spacing w:line="360" w:lineRule="auto"/>
        <w:rPr>
          <w:rFonts w:ascii="Arial" w:hAnsi="Arial" w:cs="Arial"/>
          <w:b/>
          <w:bCs/>
          <w:sz w:val="22"/>
          <w:szCs w:val="22"/>
        </w:rPr>
      </w:pPr>
    </w:p>
    <w:p w14:paraId="66D0ABE1" w14:textId="77777777" w:rsidR="004C12F8" w:rsidRPr="004C12F8" w:rsidRDefault="004C12F8" w:rsidP="004C12F8">
      <w:pPr>
        <w:spacing w:line="360" w:lineRule="auto"/>
        <w:rPr>
          <w:rFonts w:ascii="Arial" w:hAnsi="Arial" w:cs="Arial"/>
          <w:b/>
          <w:bCs/>
          <w:sz w:val="22"/>
          <w:szCs w:val="22"/>
        </w:rPr>
      </w:pPr>
    </w:p>
    <w:p w14:paraId="6E5EC52E" w14:textId="77777777" w:rsidR="004C12F8" w:rsidRPr="004C12F8" w:rsidRDefault="004C12F8" w:rsidP="004C12F8">
      <w:pPr>
        <w:spacing w:line="360" w:lineRule="auto"/>
        <w:rPr>
          <w:rFonts w:ascii="Arial" w:hAnsi="Arial" w:cs="Arial"/>
          <w:b/>
          <w:bCs/>
          <w:sz w:val="22"/>
          <w:szCs w:val="22"/>
        </w:rPr>
      </w:pPr>
    </w:p>
    <w:p w14:paraId="7E9A3515" w14:textId="77777777" w:rsidR="004C12F8" w:rsidRPr="004C12F8" w:rsidRDefault="004C12F8" w:rsidP="004C12F8">
      <w:pPr>
        <w:spacing w:line="360" w:lineRule="auto"/>
        <w:rPr>
          <w:rFonts w:ascii="Arial" w:hAnsi="Arial" w:cs="Arial"/>
          <w:b/>
          <w:bCs/>
          <w:sz w:val="22"/>
          <w:szCs w:val="22"/>
        </w:rPr>
      </w:pPr>
    </w:p>
    <w:p w14:paraId="7CF3561E" w14:textId="77777777" w:rsidR="004C12F8" w:rsidRPr="004C12F8" w:rsidRDefault="004C12F8" w:rsidP="004C12F8">
      <w:pPr>
        <w:spacing w:line="360" w:lineRule="auto"/>
        <w:rPr>
          <w:rFonts w:ascii="Arial" w:hAnsi="Arial" w:cs="Arial"/>
          <w:b/>
          <w:bCs/>
          <w:sz w:val="22"/>
          <w:szCs w:val="22"/>
        </w:rPr>
      </w:pPr>
    </w:p>
    <w:p w14:paraId="79094042" w14:textId="77777777" w:rsidR="004C12F8" w:rsidRDefault="004C12F8" w:rsidP="004C12F8">
      <w:pPr>
        <w:spacing w:line="360" w:lineRule="auto"/>
        <w:rPr>
          <w:rFonts w:ascii="Arial" w:hAnsi="Arial" w:cs="Arial"/>
          <w:b/>
          <w:bCs/>
          <w:sz w:val="22"/>
          <w:szCs w:val="22"/>
        </w:rPr>
      </w:pPr>
    </w:p>
    <w:p w14:paraId="74EAE897" w14:textId="77777777" w:rsidR="004C12F8" w:rsidRDefault="004C12F8" w:rsidP="004C12F8">
      <w:pPr>
        <w:spacing w:line="360" w:lineRule="auto"/>
        <w:rPr>
          <w:rFonts w:ascii="Arial" w:hAnsi="Arial" w:cs="Arial"/>
          <w:b/>
          <w:bCs/>
          <w:sz w:val="22"/>
          <w:szCs w:val="22"/>
        </w:rPr>
      </w:pPr>
    </w:p>
    <w:p w14:paraId="11234745" w14:textId="77777777" w:rsidR="004C12F8" w:rsidRDefault="004C12F8" w:rsidP="004C12F8">
      <w:pPr>
        <w:spacing w:line="360" w:lineRule="auto"/>
        <w:rPr>
          <w:rFonts w:ascii="Arial" w:hAnsi="Arial" w:cs="Arial"/>
          <w:b/>
          <w:bCs/>
          <w:sz w:val="22"/>
          <w:szCs w:val="22"/>
        </w:rPr>
      </w:pPr>
    </w:p>
    <w:p w14:paraId="0B35ED72" w14:textId="77777777" w:rsidR="004C12F8" w:rsidRPr="00C639C3" w:rsidRDefault="004C12F8" w:rsidP="004C12F8">
      <w:pPr>
        <w:spacing w:line="360" w:lineRule="auto"/>
        <w:rPr>
          <w:rFonts w:ascii="Arial" w:hAnsi="Arial" w:cs="Arial"/>
          <w:b/>
          <w:bCs/>
          <w:sz w:val="22"/>
          <w:szCs w:val="22"/>
        </w:rPr>
      </w:pPr>
    </w:p>
    <w:p w14:paraId="1E3BC7E5" w14:textId="512C34BF" w:rsidR="004C12F8" w:rsidRPr="004C12F8" w:rsidRDefault="004C12F8" w:rsidP="004C12F8">
      <w:pPr>
        <w:spacing w:line="360" w:lineRule="auto"/>
        <w:rPr>
          <w:rFonts w:ascii="Arial" w:hAnsi="Arial" w:cs="Arial"/>
          <w:sz w:val="22"/>
          <w:szCs w:val="22"/>
        </w:rPr>
      </w:pPr>
      <w:r w:rsidRPr="004C12F8">
        <w:rPr>
          <w:rFonts w:ascii="Arial" w:hAnsi="Arial" w:cs="Arial"/>
          <w:sz w:val="22"/>
          <w:szCs w:val="22"/>
        </w:rPr>
        <w:t>Word Count: approximately 2,000 words</w:t>
      </w:r>
    </w:p>
    <w:p w14:paraId="0D67D1A1" w14:textId="253CAD75" w:rsidR="00376E85" w:rsidRPr="00C639C3" w:rsidRDefault="00376E85" w:rsidP="00C639C3">
      <w:pPr>
        <w:spacing w:line="360" w:lineRule="auto"/>
        <w:jc w:val="center"/>
        <w:rPr>
          <w:rFonts w:ascii="Arial" w:hAnsi="Arial" w:cs="Arial"/>
          <w:b/>
          <w:bCs/>
        </w:rPr>
      </w:pPr>
      <w:r w:rsidRPr="00C639C3">
        <w:rPr>
          <w:rFonts w:ascii="Arial" w:hAnsi="Arial" w:cs="Arial"/>
          <w:b/>
          <w:bCs/>
        </w:rPr>
        <w:lastRenderedPageBreak/>
        <w:t>Introduction</w:t>
      </w:r>
    </w:p>
    <w:p w14:paraId="5CAC1AB4" w14:textId="60763547" w:rsidR="00295A8E" w:rsidRPr="00C639C3" w:rsidRDefault="001F43B2" w:rsidP="004640CF">
      <w:pPr>
        <w:spacing w:line="360" w:lineRule="auto"/>
        <w:rPr>
          <w:rFonts w:ascii="Arial" w:hAnsi="Arial" w:cs="Arial"/>
        </w:rPr>
      </w:pPr>
      <w:r>
        <w:rPr>
          <w:rFonts w:ascii="Arial" w:hAnsi="Arial" w:cs="Arial"/>
        </w:rPr>
        <w:t>Person-centered</w:t>
      </w:r>
      <w:r w:rsidR="00BC64F8" w:rsidRPr="00C639C3">
        <w:rPr>
          <w:rFonts w:ascii="Arial" w:hAnsi="Arial" w:cs="Arial"/>
        </w:rPr>
        <w:t xml:space="preserve"> care in the United Kingdom </w:t>
      </w:r>
      <w:r w:rsidR="00644D94" w:rsidRPr="00C639C3">
        <w:rPr>
          <w:rFonts w:ascii="Arial" w:hAnsi="Arial" w:cs="Arial"/>
        </w:rPr>
        <w:t xml:space="preserve">has evolved to become one of the defining principles of contemporary health and social care policy and practice. </w:t>
      </w:r>
      <w:r>
        <w:rPr>
          <w:rFonts w:ascii="Arial" w:hAnsi="Arial" w:cs="Arial"/>
        </w:rPr>
        <w:t>Person-centered</w:t>
      </w:r>
      <w:r w:rsidR="00644D94" w:rsidRPr="00C639C3">
        <w:rPr>
          <w:rFonts w:ascii="Arial" w:hAnsi="Arial" w:cs="Arial"/>
        </w:rPr>
        <w:t xml:space="preserve"> care represents placing the individual at the heart of all care decisions, which simply means a consideration and respect of their needs, values, and preferences.</w:t>
      </w:r>
      <w:r w:rsidR="00295A8E" w:rsidRPr="00C639C3">
        <w:rPr>
          <w:rFonts w:ascii="Arial" w:hAnsi="Arial" w:cs="Arial"/>
        </w:rPr>
        <w:t xml:space="preserve"> The vision of </w:t>
      </w:r>
      <w:r>
        <w:rPr>
          <w:rFonts w:ascii="Arial" w:hAnsi="Arial" w:cs="Arial"/>
        </w:rPr>
        <w:t>person-centered</w:t>
      </w:r>
      <w:r w:rsidR="00295A8E" w:rsidRPr="00C639C3">
        <w:rPr>
          <w:rFonts w:ascii="Arial" w:hAnsi="Arial" w:cs="Arial"/>
        </w:rPr>
        <w:t xml:space="preserve"> care is tethered to the theoretical framework of the Ethics of Care that grounds care-giving on dependency, relationships, decency, and moral responsibility. </w:t>
      </w:r>
    </w:p>
    <w:p w14:paraId="36C182DE" w14:textId="65269EB1" w:rsidR="00376E85" w:rsidRPr="00C639C3" w:rsidRDefault="00295A8E" w:rsidP="004640CF">
      <w:pPr>
        <w:spacing w:line="360" w:lineRule="auto"/>
        <w:rPr>
          <w:rFonts w:ascii="Arial" w:hAnsi="Arial" w:cs="Arial"/>
        </w:rPr>
      </w:pPr>
      <w:r w:rsidRPr="00C639C3">
        <w:rPr>
          <w:rFonts w:ascii="Arial" w:hAnsi="Arial" w:cs="Arial"/>
        </w:rPr>
        <w:t xml:space="preserve">This essay critically analyses the Ethics of Care as a key concept driving </w:t>
      </w:r>
      <w:r w:rsidR="001F43B2">
        <w:rPr>
          <w:rFonts w:ascii="Arial" w:hAnsi="Arial" w:cs="Arial"/>
        </w:rPr>
        <w:t>patient-centered</w:t>
      </w:r>
      <w:r w:rsidRPr="00C639C3">
        <w:rPr>
          <w:rFonts w:ascii="Arial" w:hAnsi="Arial" w:cs="Arial"/>
        </w:rPr>
        <w:t xml:space="preserve"> care. </w:t>
      </w:r>
      <w:r w:rsidR="002F1453" w:rsidRPr="00C639C3">
        <w:rPr>
          <w:rFonts w:ascii="Arial" w:hAnsi="Arial" w:cs="Arial"/>
        </w:rPr>
        <w:t xml:space="preserve">The essay will first explore the emergence and development of the framework, engage with the critiques of the framework, and consider the responses to these critiques by </w:t>
      </w:r>
      <w:r w:rsidR="005C3CC7" w:rsidRPr="00C639C3">
        <w:rPr>
          <w:rFonts w:ascii="Arial" w:hAnsi="Arial" w:cs="Arial"/>
        </w:rPr>
        <w:t>its exponents.</w:t>
      </w:r>
      <w:r w:rsidR="00007A17" w:rsidRPr="00C639C3">
        <w:rPr>
          <w:rFonts w:ascii="Arial" w:hAnsi="Arial" w:cs="Arial"/>
        </w:rPr>
        <w:t xml:space="preserve"> The essay also examines the application </w:t>
      </w:r>
      <w:r w:rsidR="001B04A2" w:rsidRPr="00C639C3">
        <w:rPr>
          <w:rFonts w:ascii="Arial" w:hAnsi="Arial" w:cs="Arial"/>
        </w:rPr>
        <w:t xml:space="preserve">and possible barriers </w:t>
      </w:r>
      <w:r w:rsidR="00007A17" w:rsidRPr="00C639C3">
        <w:rPr>
          <w:rFonts w:ascii="Arial" w:hAnsi="Arial" w:cs="Arial"/>
        </w:rPr>
        <w:t xml:space="preserve">of </w:t>
      </w:r>
      <w:r w:rsidR="00E20BEF" w:rsidRPr="00C639C3">
        <w:rPr>
          <w:rFonts w:ascii="Arial" w:hAnsi="Arial" w:cs="Arial"/>
        </w:rPr>
        <w:t>the Ethics of Care in health and social care policy and practice in the U</w:t>
      </w:r>
      <w:r w:rsidR="001B04A2" w:rsidRPr="00C639C3">
        <w:rPr>
          <w:rFonts w:ascii="Arial" w:hAnsi="Arial" w:cs="Arial"/>
        </w:rPr>
        <w:t>K.</w:t>
      </w:r>
      <w:r w:rsidR="0089058C" w:rsidRPr="00C639C3">
        <w:rPr>
          <w:rFonts w:ascii="Arial" w:hAnsi="Arial" w:cs="Arial"/>
        </w:rPr>
        <w:t xml:space="preserve"> Finally, drawing on academic literature, the essay will prof</w:t>
      </w:r>
      <w:r w:rsidR="00F12C4E" w:rsidRPr="00C639C3">
        <w:rPr>
          <w:rFonts w:ascii="Arial" w:hAnsi="Arial" w:cs="Arial"/>
        </w:rPr>
        <w:t>f</w:t>
      </w:r>
      <w:r w:rsidR="0089058C" w:rsidRPr="00C639C3">
        <w:rPr>
          <w:rFonts w:ascii="Arial" w:hAnsi="Arial" w:cs="Arial"/>
        </w:rPr>
        <w:t xml:space="preserve">er recommendations </w:t>
      </w:r>
      <w:r w:rsidR="00F12C4E" w:rsidRPr="00C639C3">
        <w:rPr>
          <w:rFonts w:ascii="Arial" w:hAnsi="Arial" w:cs="Arial"/>
        </w:rPr>
        <w:t xml:space="preserve">for policy and </w:t>
      </w:r>
      <w:r w:rsidR="00E02591" w:rsidRPr="00C639C3">
        <w:rPr>
          <w:rFonts w:ascii="Arial" w:hAnsi="Arial" w:cs="Arial"/>
        </w:rPr>
        <w:t>practice</w:t>
      </w:r>
      <w:r w:rsidR="00F12C4E" w:rsidRPr="00C639C3">
        <w:rPr>
          <w:rFonts w:ascii="Arial" w:hAnsi="Arial" w:cs="Arial"/>
        </w:rPr>
        <w:t>.</w:t>
      </w:r>
    </w:p>
    <w:p w14:paraId="5DB8B9BF" w14:textId="7CFC48C7" w:rsidR="00E5105B" w:rsidRPr="00C639C3" w:rsidRDefault="00CF2FE2" w:rsidP="004640CF">
      <w:pPr>
        <w:spacing w:line="360" w:lineRule="auto"/>
        <w:rPr>
          <w:rFonts w:ascii="Arial" w:hAnsi="Arial" w:cs="Arial"/>
          <w:b/>
          <w:bCs/>
        </w:rPr>
      </w:pPr>
      <w:r w:rsidRPr="00C639C3">
        <w:rPr>
          <w:rFonts w:ascii="Arial" w:hAnsi="Arial" w:cs="Arial"/>
          <w:b/>
          <w:bCs/>
        </w:rPr>
        <w:t>Part One: Emergence, Development</w:t>
      </w:r>
      <w:r w:rsidR="00FC0E95" w:rsidRPr="00C639C3">
        <w:rPr>
          <w:rFonts w:ascii="Arial" w:hAnsi="Arial" w:cs="Arial"/>
          <w:b/>
          <w:bCs/>
        </w:rPr>
        <w:t>, and Critiques of the Ethics of Care</w:t>
      </w:r>
    </w:p>
    <w:p w14:paraId="06B3B6CC" w14:textId="0544AB75" w:rsidR="00DE6DB6" w:rsidRPr="00C639C3" w:rsidRDefault="00594018" w:rsidP="004640CF">
      <w:pPr>
        <w:pStyle w:val="ListParagraph"/>
        <w:numPr>
          <w:ilvl w:val="1"/>
          <w:numId w:val="1"/>
        </w:numPr>
        <w:spacing w:line="360" w:lineRule="auto"/>
        <w:rPr>
          <w:rFonts w:ascii="Arial" w:hAnsi="Arial" w:cs="Arial"/>
          <w:b/>
          <w:bCs/>
        </w:rPr>
      </w:pPr>
      <w:r w:rsidRPr="00C639C3">
        <w:rPr>
          <w:rFonts w:ascii="Arial" w:hAnsi="Arial" w:cs="Arial"/>
          <w:b/>
          <w:bCs/>
        </w:rPr>
        <w:t>Emergence and Development</w:t>
      </w:r>
    </w:p>
    <w:p w14:paraId="42CCFD51" w14:textId="27DF054A" w:rsidR="00222424" w:rsidRPr="00C639C3" w:rsidRDefault="00222424" w:rsidP="004640CF">
      <w:pPr>
        <w:spacing w:line="360" w:lineRule="auto"/>
        <w:rPr>
          <w:rFonts w:ascii="Arial" w:hAnsi="Arial" w:cs="Arial"/>
        </w:rPr>
      </w:pPr>
      <w:r w:rsidRPr="00C639C3">
        <w:rPr>
          <w:rFonts w:ascii="Arial" w:hAnsi="Arial" w:cs="Arial"/>
        </w:rPr>
        <w:t xml:space="preserve">The emergence </w:t>
      </w:r>
      <w:r w:rsidR="0028134F" w:rsidRPr="00C639C3">
        <w:rPr>
          <w:rFonts w:ascii="Arial" w:hAnsi="Arial" w:cs="Arial"/>
        </w:rPr>
        <w:t xml:space="preserve">of the Ethics of Care </w:t>
      </w:r>
      <w:r w:rsidR="007D7C44" w:rsidRPr="00C639C3">
        <w:rPr>
          <w:rFonts w:ascii="Arial" w:hAnsi="Arial" w:cs="Arial"/>
        </w:rPr>
        <w:t xml:space="preserve">proceeded as a challenge to </w:t>
      </w:r>
      <w:r w:rsidR="00D12A93" w:rsidRPr="00C639C3">
        <w:rPr>
          <w:rFonts w:ascii="Arial" w:hAnsi="Arial" w:cs="Arial"/>
        </w:rPr>
        <w:t>established Western ph</w:t>
      </w:r>
      <w:r w:rsidR="00D06088" w:rsidRPr="00C639C3">
        <w:rPr>
          <w:rFonts w:ascii="Arial" w:hAnsi="Arial" w:cs="Arial"/>
        </w:rPr>
        <w:t xml:space="preserve">ilosophical tradition </w:t>
      </w:r>
      <w:r w:rsidR="00E70F43" w:rsidRPr="00C639C3">
        <w:rPr>
          <w:rFonts w:ascii="Arial" w:hAnsi="Arial" w:cs="Arial"/>
        </w:rPr>
        <w:t xml:space="preserve">and its </w:t>
      </w:r>
      <w:r w:rsidR="007D7C44" w:rsidRPr="00C639C3">
        <w:rPr>
          <w:rFonts w:ascii="Arial" w:hAnsi="Arial" w:cs="Arial"/>
        </w:rPr>
        <w:t xml:space="preserve">dominant models of </w:t>
      </w:r>
      <w:r w:rsidR="0044179F" w:rsidRPr="00C639C3">
        <w:rPr>
          <w:rFonts w:ascii="Arial" w:hAnsi="Arial" w:cs="Arial"/>
        </w:rPr>
        <w:t>moral reasoning</w:t>
      </w:r>
      <w:r w:rsidR="00E70F43" w:rsidRPr="00C639C3">
        <w:rPr>
          <w:rFonts w:ascii="Arial" w:hAnsi="Arial" w:cs="Arial"/>
        </w:rPr>
        <w:t xml:space="preserve">, such as </w:t>
      </w:r>
      <w:r w:rsidR="006366DC" w:rsidRPr="00C639C3">
        <w:rPr>
          <w:rFonts w:ascii="Arial" w:hAnsi="Arial" w:cs="Arial"/>
        </w:rPr>
        <w:t>Kantian deontology and Rawlsian theories of justice</w:t>
      </w:r>
      <w:r w:rsidR="001C3F4A" w:rsidRPr="00C639C3">
        <w:rPr>
          <w:rFonts w:ascii="Arial" w:hAnsi="Arial" w:cs="Arial"/>
        </w:rPr>
        <w:t>, wh</w:t>
      </w:r>
      <w:r w:rsidR="003D5841" w:rsidRPr="00C639C3">
        <w:rPr>
          <w:rFonts w:ascii="Arial" w:hAnsi="Arial" w:cs="Arial"/>
        </w:rPr>
        <w:t xml:space="preserve">ere abstract principles of duty, autonomy, </w:t>
      </w:r>
      <w:r w:rsidR="00C4247E" w:rsidRPr="00C639C3">
        <w:rPr>
          <w:rFonts w:ascii="Arial" w:hAnsi="Arial" w:cs="Arial"/>
        </w:rPr>
        <w:t xml:space="preserve">procedural fairness, and impartiality were </w:t>
      </w:r>
      <w:r w:rsidR="004F613D" w:rsidRPr="00C639C3">
        <w:rPr>
          <w:rFonts w:ascii="Arial" w:hAnsi="Arial" w:cs="Arial"/>
        </w:rPr>
        <w:t>favoured over the moral significance of relationships</w:t>
      </w:r>
      <w:r w:rsidR="001E084B" w:rsidRPr="00C639C3">
        <w:rPr>
          <w:rFonts w:ascii="Arial" w:hAnsi="Arial" w:cs="Arial"/>
        </w:rPr>
        <w:t>, dependency, and contextual responsibility (Kant, 1785; Rawls, 1971).</w:t>
      </w:r>
      <w:r w:rsidR="009743A4" w:rsidRPr="00C639C3">
        <w:rPr>
          <w:rFonts w:ascii="Arial" w:hAnsi="Arial" w:cs="Arial"/>
        </w:rPr>
        <w:t xml:space="preserve"> </w:t>
      </w:r>
      <w:r w:rsidR="000F5F67" w:rsidRPr="00C639C3">
        <w:rPr>
          <w:rFonts w:ascii="Arial" w:hAnsi="Arial" w:cs="Arial"/>
        </w:rPr>
        <w:t xml:space="preserve">The first </w:t>
      </w:r>
      <w:r w:rsidR="0054280A" w:rsidRPr="00C639C3">
        <w:rPr>
          <w:rFonts w:ascii="Arial" w:hAnsi="Arial" w:cs="Arial"/>
        </w:rPr>
        <w:t>alternative voice was first conceptualized by Carol Gilligan (1982)</w:t>
      </w:r>
      <w:r w:rsidR="00870501" w:rsidRPr="00C639C3">
        <w:rPr>
          <w:rFonts w:ascii="Arial" w:hAnsi="Arial" w:cs="Arial"/>
        </w:rPr>
        <w:t xml:space="preserve"> in her groundbreaking book “In a Different Voice”</w:t>
      </w:r>
      <w:r w:rsidR="00744414" w:rsidRPr="00C639C3">
        <w:rPr>
          <w:rFonts w:ascii="Arial" w:hAnsi="Arial" w:cs="Arial"/>
        </w:rPr>
        <w:t>. She</w:t>
      </w:r>
      <w:r w:rsidR="0054280A" w:rsidRPr="00C639C3">
        <w:rPr>
          <w:rFonts w:ascii="Arial" w:hAnsi="Arial" w:cs="Arial"/>
        </w:rPr>
        <w:t xml:space="preserve"> argu</w:t>
      </w:r>
      <w:r w:rsidR="000F5F67" w:rsidRPr="00C639C3">
        <w:rPr>
          <w:rFonts w:ascii="Arial" w:hAnsi="Arial" w:cs="Arial"/>
        </w:rPr>
        <w:t xml:space="preserve">ed that </w:t>
      </w:r>
      <w:r w:rsidR="00B16EC1" w:rsidRPr="00C639C3">
        <w:rPr>
          <w:rFonts w:ascii="Arial" w:hAnsi="Arial" w:cs="Arial"/>
        </w:rPr>
        <w:t xml:space="preserve">women’s moral reasoning </w:t>
      </w:r>
      <w:r w:rsidR="000E0D20" w:rsidRPr="00C639C3">
        <w:rPr>
          <w:rFonts w:ascii="Arial" w:hAnsi="Arial" w:cs="Arial"/>
        </w:rPr>
        <w:t xml:space="preserve">was often relationally inclined </w:t>
      </w:r>
      <w:r w:rsidR="0060498A" w:rsidRPr="00C639C3">
        <w:rPr>
          <w:rFonts w:ascii="Arial" w:hAnsi="Arial" w:cs="Arial"/>
        </w:rPr>
        <w:t>rather than rule-based</w:t>
      </w:r>
      <w:r w:rsidR="00B03B2B" w:rsidRPr="00C639C3">
        <w:rPr>
          <w:rFonts w:ascii="Arial" w:hAnsi="Arial" w:cs="Arial"/>
        </w:rPr>
        <w:t xml:space="preserve">, that </w:t>
      </w:r>
      <w:r w:rsidR="00C42FF3" w:rsidRPr="00C639C3">
        <w:rPr>
          <w:rFonts w:ascii="Arial" w:hAnsi="Arial" w:cs="Arial"/>
        </w:rPr>
        <w:t xml:space="preserve">women tend to approach morality </w:t>
      </w:r>
      <w:r w:rsidR="009C4A6E" w:rsidRPr="00C639C3">
        <w:rPr>
          <w:rFonts w:ascii="Arial" w:hAnsi="Arial" w:cs="Arial"/>
        </w:rPr>
        <w:t xml:space="preserve">through a care-based ethic rather than </w:t>
      </w:r>
      <w:r w:rsidR="00834432" w:rsidRPr="00C639C3">
        <w:rPr>
          <w:rFonts w:ascii="Arial" w:hAnsi="Arial" w:cs="Arial"/>
        </w:rPr>
        <w:t>abstract principles of justice.</w:t>
      </w:r>
      <w:r w:rsidR="00A20636" w:rsidRPr="00C639C3">
        <w:rPr>
          <w:rFonts w:ascii="Arial" w:hAnsi="Arial" w:cs="Arial"/>
        </w:rPr>
        <w:t xml:space="preserve"> </w:t>
      </w:r>
      <w:r w:rsidR="00756B6A" w:rsidRPr="00C639C3">
        <w:rPr>
          <w:rFonts w:ascii="Arial" w:hAnsi="Arial" w:cs="Arial"/>
        </w:rPr>
        <w:t>Joan Tr</w:t>
      </w:r>
      <w:r w:rsidR="00361B3C" w:rsidRPr="00C639C3">
        <w:rPr>
          <w:rFonts w:ascii="Arial" w:hAnsi="Arial" w:cs="Arial"/>
        </w:rPr>
        <w:t>onto</w:t>
      </w:r>
      <w:r w:rsidR="0048463A" w:rsidRPr="00C639C3">
        <w:rPr>
          <w:rFonts w:ascii="Arial" w:hAnsi="Arial" w:cs="Arial"/>
        </w:rPr>
        <w:t xml:space="preserve"> (1993)</w:t>
      </w:r>
      <w:r w:rsidR="00C706A8" w:rsidRPr="00C639C3">
        <w:rPr>
          <w:rFonts w:ascii="Arial" w:hAnsi="Arial" w:cs="Arial"/>
        </w:rPr>
        <w:t>,</w:t>
      </w:r>
      <w:r w:rsidR="0048463A" w:rsidRPr="00C639C3">
        <w:rPr>
          <w:rFonts w:ascii="Arial" w:hAnsi="Arial" w:cs="Arial"/>
        </w:rPr>
        <w:t xml:space="preserve"> in her foundational book </w:t>
      </w:r>
      <w:r w:rsidR="00753D24" w:rsidRPr="00C639C3">
        <w:rPr>
          <w:rFonts w:ascii="Arial" w:hAnsi="Arial" w:cs="Arial"/>
        </w:rPr>
        <w:t>“Moral Boundaries</w:t>
      </w:r>
      <w:r w:rsidR="00C706A8" w:rsidRPr="00C639C3">
        <w:rPr>
          <w:rFonts w:ascii="Arial" w:hAnsi="Arial" w:cs="Arial"/>
        </w:rPr>
        <w:t>,</w:t>
      </w:r>
      <w:r w:rsidR="00753D24" w:rsidRPr="00C639C3">
        <w:rPr>
          <w:rFonts w:ascii="Arial" w:hAnsi="Arial" w:cs="Arial"/>
        </w:rPr>
        <w:t xml:space="preserve">” further expanded </w:t>
      </w:r>
      <w:r w:rsidR="00C706A8" w:rsidRPr="00C639C3">
        <w:rPr>
          <w:rFonts w:ascii="Arial" w:hAnsi="Arial" w:cs="Arial"/>
        </w:rPr>
        <w:t>the Ethics of Care into a poli</w:t>
      </w:r>
      <w:r w:rsidR="009D428B" w:rsidRPr="00C639C3">
        <w:rPr>
          <w:rFonts w:ascii="Arial" w:hAnsi="Arial" w:cs="Arial"/>
        </w:rPr>
        <w:t xml:space="preserve">tical theory, arguing </w:t>
      </w:r>
      <w:r w:rsidR="00662656" w:rsidRPr="00C639C3">
        <w:rPr>
          <w:rFonts w:ascii="Arial" w:hAnsi="Arial" w:cs="Arial"/>
        </w:rPr>
        <w:t xml:space="preserve">that </w:t>
      </w:r>
      <w:r w:rsidR="00DC08C1" w:rsidRPr="00C639C3">
        <w:rPr>
          <w:rFonts w:ascii="Arial" w:hAnsi="Arial" w:cs="Arial"/>
        </w:rPr>
        <w:t xml:space="preserve">care is a fundamental practice necessary </w:t>
      </w:r>
      <w:r w:rsidR="00D65EF2" w:rsidRPr="00C639C3">
        <w:rPr>
          <w:rFonts w:ascii="Arial" w:hAnsi="Arial" w:cs="Arial"/>
        </w:rPr>
        <w:t xml:space="preserve">to sustain </w:t>
      </w:r>
      <w:r w:rsidR="00271E47" w:rsidRPr="00C639C3">
        <w:rPr>
          <w:rFonts w:ascii="Arial" w:hAnsi="Arial" w:cs="Arial"/>
        </w:rPr>
        <w:t>human</w:t>
      </w:r>
      <w:r w:rsidR="00D65EF2" w:rsidRPr="00C639C3">
        <w:rPr>
          <w:rFonts w:ascii="Arial" w:hAnsi="Arial" w:cs="Arial"/>
        </w:rPr>
        <w:t xml:space="preserve"> life and democratic </w:t>
      </w:r>
      <w:r w:rsidR="00271E47" w:rsidRPr="00C639C3">
        <w:rPr>
          <w:rFonts w:ascii="Arial" w:hAnsi="Arial" w:cs="Arial"/>
        </w:rPr>
        <w:t>societies,</w:t>
      </w:r>
      <w:r w:rsidR="00D65EF2" w:rsidRPr="00C639C3">
        <w:rPr>
          <w:rFonts w:ascii="Arial" w:hAnsi="Arial" w:cs="Arial"/>
        </w:rPr>
        <w:t xml:space="preserve"> </w:t>
      </w:r>
      <w:r w:rsidR="00893F5F" w:rsidRPr="00C639C3">
        <w:rPr>
          <w:rFonts w:ascii="Arial" w:hAnsi="Arial" w:cs="Arial"/>
        </w:rPr>
        <w:t>rather than merely</w:t>
      </w:r>
      <w:r w:rsidR="00271E47" w:rsidRPr="00C639C3">
        <w:rPr>
          <w:rFonts w:ascii="Arial" w:hAnsi="Arial" w:cs="Arial"/>
        </w:rPr>
        <w:t xml:space="preserve"> a feminine attribute</w:t>
      </w:r>
      <w:r w:rsidR="00893F5F" w:rsidRPr="00C639C3">
        <w:rPr>
          <w:rFonts w:ascii="Arial" w:hAnsi="Arial" w:cs="Arial"/>
        </w:rPr>
        <w:t xml:space="preserve">. </w:t>
      </w:r>
    </w:p>
    <w:p w14:paraId="0A4F788A" w14:textId="770D41BA" w:rsidR="0078618F" w:rsidRPr="00C639C3" w:rsidRDefault="00386ACC" w:rsidP="004640CF">
      <w:pPr>
        <w:spacing w:line="360" w:lineRule="auto"/>
        <w:rPr>
          <w:rFonts w:ascii="Arial" w:hAnsi="Arial" w:cs="Arial"/>
        </w:rPr>
      </w:pPr>
      <w:r w:rsidRPr="00C639C3">
        <w:rPr>
          <w:rFonts w:ascii="Arial" w:hAnsi="Arial" w:cs="Arial"/>
        </w:rPr>
        <w:lastRenderedPageBreak/>
        <w:t xml:space="preserve">The ethics of Care </w:t>
      </w:r>
      <w:r w:rsidR="005B5CFD" w:rsidRPr="00C639C3">
        <w:rPr>
          <w:rFonts w:ascii="Arial" w:hAnsi="Arial" w:cs="Arial"/>
        </w:rPr>
        <w:t>evolved into a broader political and institutional framework, moving beyond feminist moral theory</w:t>
      </w:r>
      <w:r w:rsidR="0018326E" w:rsidRPr="00C639C3">
        <w:rPr>
          <w:rFonts w:ascii="Arial" w:hAnsi="Arial" w:cs="Arial"/>
        </w:rPr>
        <w:t xml:space="preserve">. The position by </w:t>
      </w:r>
      <w:r w:rsidR="00DC08DA" w:rsidRPr="00C639C3">
        <w:rPr>
          <w:rFonts w:ascii="Arial" w:hAnsi="Arial" w:cs="Arial"/>
        </w:rPr>
        <w:t xml:space="preserve">Moore and Boothroyd (2023) argues that </w:t>
      </w:r>
      <w:r w:rsidR="00D02995" w:rsidRPr="00C639C3">
        <w:rPr>
          <w:rFonts w:ascii="Arial" w:hAnsi="Arial" w:cs="Arial"/>
        </w:rPr>
        <w:t>care ethics provides a compelling foundation for re</w:t>
      </w:r>
      <w:r w:rsidR="002F33C2" w:rsidRPr="00C639C3">
        <w:rPr>
          <w:rFonts w:ascii="Arial" w:hAnsi="Arial" w:cs="Arial"/>
        </w:rPr>
        <w:t xml:space="preserve">defining social protection in the twenty-first century, by positioning care </w:t>
      </w:r>
      <w:r w:rsidR="00FC18B3" w:rsidRPr="00C639C3">
        <w:rPr>
          <w:rFonts w:ascii="Arial" w:hAnsi="Arial" w:cs="Arial"/>
        </w:rPr>
        <w:t xml:space="preserve">not </w:t>
      </w:r>
      <w:r w:rsidR="002F33C2" w:rsidRPr="00C639C3">
        <w:rPr>
          <w:rFonts w:ascii="Arial" w:hAnsi="Arial" w:cs="Arial"/>
        </w:rPr>
        <w:t xml:space="preserve">as </w:t>
      </w:r>
      <w:r w:rsidR="00FC18B3" w:rsidRPr="00C639C3">
        <w:rPr>
          <w:rFonts w:ascii="Arial" w:hAnsi="Arial" w:cs="Arial"/>
        </w:rPr>
        <w:t xml:space="preserve">privatised or individual but as </w:t>
      </w:r>
      <w:r w:rsidR="003E7543" w:rsidRPr="00C639C3">
        <w:rPr>
          <w:rFonts w:ascii="Arial" w:hAnsi="Arial" w:cs="Arial"/>
        </w:rPr>
        <w:t xml:space="preserve">collective, redistributive, and </w:t>
      </w:r>
      <w:r w:rsidR="00DA5BA9" w:rsidRPr="00C639C3">
        <w:rPr>
          <w:rFonts w:ascii="Arial" w:hAnsi="Arial" w:cs="Arial"/>
        </w:rPr>
        <w:t>essential</w:t>
      </w:r>
      <w:r w:rsidR="003E7543" w:rsidRPr="00C639C3">
        <w:rPr>
          <w:rFonts w:ascii="Arial" w:hAnsi="Arial" w:cs="Arial"/>
        </w:rPr>
        <w:t>ly political</w:t>
      </w:r>
      <w:r w:rsidR="00FC18B3" w:rsidRPr="00C639C3">
        <w:rPr>
          <w:rFonts w:ascii="Arial" w:hAnsi="Arial" w:cs="Arial"/>
        </w:rPr>
        <w:t>.</w:t>
      </w:r>
      <w:r w:rsidR="00D24471" w:rsidRPr="00C639C3">
        <w:rPr>
          <w:rFonts w:ascii="Arial" w:hAnsi="Arial" w:cs="Arial"/>
        </w:rPr>
        <w:t xml:space="preserve"> </w:t>
      </w:r>
    </w:p>
    <w:p w14:paraId="6264C366" w14:textId="77777777" w:rsidR="00C639C3" w:rsidRPr="00C639C3" w:rsidRDefault="00C639C3" w:rsidP="004640CF">
      <w:pPr>
        <w:spacing w:line="360" w:lineRule="auto"/>
        <w:rPr>
          <w:rFonts w:ascii="Arial" w:hAnsi="Arial" w:cs="Arial"/>
        </w:rPr>
      </w:pPr>
    </w:p>
    <w:p w14:paraId="73E98873" w14:textId="050AFD39" w:rsidR="005F34FB" w:rsidRPr="00C639C3" w:rsidRDefault="005F34FB" w:rsidP="004640CF">
      <w:pPr>
        <w:pStyle w:val="ListParagraph"/>
        <w:numPr>
          <w:ilvl w:val="1"/>
          <w:numId w:val="1"/>
        </w:numPr>
        <w:spacing w:line="360" w:lineRule="auto"/>
        <w:rPr>
          <w:rFonts w:ascii="Arial" w:hAnsi="Arial" w:cs="Arial"/>
          <w:b/>
          <w:bCs/>
        </w:rPr>
      </w:pPr>
      <w:r w:rsidRPr="00C639C3">
        <w:rPr>
          <w:rFonts w:ascii="Arial" w:hAnsi="Arial" w:cs="Arial"/>
          <w:b/>
          <w:bCs/>
        </w:rPr>
        <w:t>Criti</w:t>
      </w:r>
      <w:r w:rsidR="00EE1E5B" w:rsidRPr="00C639C3">
        <w:rPr>
          <w:rFonts w:ascii="Arial" w:hAnsi="Arial" w:cs="Arial"/>
          <w:b/>
          <w:bCs/>
        </w:rPr>
        <w:t>ques and Responses</w:t>
      </w:r>
    </w:p>
    <w:p w14:paraId="7EEDD4D5" w14:textId="2B58C622" w:rsidR="00EE1E5B" w:rsidRPr="00C639C3" w:rsidRDefault="000200F6" w:rsidP="004640CF">
      <w:pPr>
        <w:spacing w:line="360" w:lineRule="auto"/>
        <w:rPr>
          <w:rFonts w:ascii="Arial" w:hAnsi="Arial" w:cs="Arial"/>
        </w:rPr>
      </w:pPr>
      <w:r w:rsidRPr="00C639C3">
        <w:rPr>
          <w:rFonts w:ascii="Arial" w:hAnsi="Arial" w:cs="Arial"/>
        </w:rPr>
        <w:t>Ethics of Care has attracted significant criti</w:t>
      </w:r>
      <w:r w:rsidR="00DA7880" w:rsidRPr="00C639C3">
        <w:rPr>
          <w:rFonts w:ascii="Arial" w:hAnsi="Arial" w:cs="Arial"/>
        </w:rPr>
        <w:t>cism despite its growing influence</w:t>
      </w:r>
      <w:r w:rsidR="0081233E" w:rsidRPr="00C639C3">
        <w:rPr>
          <w:rFonts w:ascii="Arial" w:hAnsi="Arial" w:cs="Arial"/>
        </w:rPr>
        <w:t xml:space="preserve">. One of its first major </w:t>
      </w:r>
      <w:r w:rsidR="001C6508" w:rsidRPr="00C639C3">
        <w:rPr>
          <w:rFonts w:ascii="Arial" w:hAnsi="Arial" w:cs="Arial"/>
        </w:rPr>
        <w:t>critiques</w:t>
      </w:r>
      <w:r w:rsidR="0081233E" w:rsidRPr="00C639C3">
        <w:rPr>
          <w:rFonts w:ascii="Arial" w:hAnsi="Arial" w:cs="Arial"/>
        </w:rPr>
        <w:t xml:space="preserve"> </w:t>
      </w:r>
      <w:r w:rsidR="00AB4784" w:rsidRPr="00C639C3">
        <w:rPr>
          <w:rFonts w:ascii="Arial" w:hAnsi="Arial" w:cs="Arial"/>
        </w:rPr>
        <w:t xml:space="preserve">relates to its </w:t>
      </w:r>
      <w:r w:rsidR="00CC605E" w:rsidRPr="00C639C3">
        <w:rPr>
          <w:rFonts w:ascii="Arial" w:hAnsi="Arial" w:cs="Arial"/>
        </w:rPr>
        <w:t xml:space="preserve">alleged </w:t>
      </w:r>
      <w:r w:rsidR="00E1153D" w:rsidRPr="00C639C3">
        <w:rPr>
          <w:rFonts w:ascii="Arial" w:hAnsi="Arial" w:cs="Arial"/>
        </w:rPr>
        <w:t xml:space="preserve">intrinsic essence </w:t>
      </w:r>
      <w:r w:rsidR="001C6508" w:rsidRPr="00C639C3">
        <w:rPr>
          <w:rFonts w:ascii="Arial" w:hAnsi="Arial" w:cs="Arial"/>
        </w:rPr>
        <w:t xml:space="preserve">and </w:t>
      </w:r>
      <w:r w:rsidR="005F08C6" w:rsidRPr="00C639C3">
        <w:rPr>
          <w:rFonts w:ascii="Arial" w:hAnsi="Arial" w:cs="Arial"/>
        </w:rPr>
        <w:t>support for</w:t>
      </w:r>
      <w:r w:rsidR="001C6508" w:rsidRPr="00C639C3">
        <w:rPr>
          <w:rFonts w:ascii="Arial" w:hAnsi="Arial" w:cs="Arial"/>
        </w:rPr>
        <w:t xml:space="preserve"> gender inequality.</w:t>
      </w:r>
      <w:r w:rsidR="00566C79" w:rsidRPr="00C639C3">
        <w:rPr>
          <w:rFonts w:ascii="Arial" w:hAnsi="Arial" w:cs="Arial"/>
        </w:rPr>
        <w:t xml:space="preserve"> Critics have argued that </w:t>
      </w:r>
      <w:r w:rsidR="009B78CA" w:rsidRPr="00C639C3">
        <w:rPr>
          <w:rFonts w:ascii="Arial" w:hAnsi="Arial" w:cs="Arial"/>
        </w:rPr>
        <w:t xml:space="preserve">the framework risks enshrining gender division of care labour by </w:t>
      </w:r>
      <w:r w:rsidR="00566C79" w:rsidRPr="00C639C3">
        <w:rPr>
          <w:rFonts w:ascii="Arial" w:hAnsi="Arial" w:cs="Arial"/>
        </w:rPr>
        <w:t xml:space="preserve">assigning </w:t>
      </w:r>
      <w:r w:rsidR="009B78CA" w:rsidRPr="00C639C3">
        <w:rPr>
          <w:rFonts w:ascii="Arial" w:hAnsi="Arial" w:cs="Arial"/>
        </w:rPr>
        <w:t xml:space="preserve">care as a moral practice associated with women, and thereby promoting the very inequality its claims to challenge (Owens, 2014). There is a danger of </w:t>
      </w:r>
      <w:r w:rsidR="00C9441D" w:rsidRPr="00C639C3">
        <w:rPr>
          <w:rFonts w:ascii="Arial" w:hAnsi="Arial" w:cs="Arial"/>
        </w:rPr>
        <w:t xml:space="preserve">validating the </w:t>
      </w:r>
      <w:r w:rsidR="00D75E51" w:rsidRPr="00C639C3">
        <w:rPr>
          <w:rFonts w:ascii="Arial" w:hAnsi="Arial" w:cs="Arial"/>
        </w:rPr>
        <w:t>undervaluation of care work if care is seen as a relational and emotional practice, predominantly performed by women in health and social care settings. The recurring workforce inequalities in the UK health and social care</w:t>
      </w:r>
      <w:r w:rsidR="004C12F8" w:rsidRPr="00C639C3">
        <w:rPr>
          <w:rFonts w:ascii="Arial" w:hAnsi="Arial" w:cs="Arial"/>
        </w:rPr>
        <w:t>,</w:t>
      </w:r>
      <w:r w:rsidR="00D75E51" w:rsidRPr="00C639C3">
        <w:rPr>
          <w:rFonts w:ascii="Arial" w:hAnsi="Arial" w:cs="Arial"/>
        </w:rPr>
        <w:t xml:space="preserve"> as highlighted by Harris and Manthorpe (2023), revealed significant recruitment and retention challenges were linked to poor salaries and recognition of service care workers, mostly women and racialized groups.</w:t>
      </w:r>
    </w:p>
    <w:p w14:paraId="3E513F90" w14:textId="502E8A79" w:rsidR="00D75E51" w:rsidRPr="00C639C3" w:rsidRDefault="00D75E51" w:rsidP="004640CF">
      <w:pPr>
        <w:spacing w:line="360" w:lineRule="auto"/>
        <w:rPr>
          <w:rFonts w:ascii="Arial" w:hAnsi="Arial" w:cs="Arial"/>
        </w:rPr>
      </w:pPr>
      <w:r w:rsidRPr="00C639C3">
        <w:rPr>
          <w:rFonts w:ascii="Arial" w:hAnsi="Arial" w:cs="Arial"/>
        </w:rPr>
        <w:t>In response to these critiques, exponents of the Ethics of Care have responded by underscoring its political ambition.</w:t>
      </w:r>
      <w:r w:rsidR="00CF5D14" w:rsidRPr="00C639C3">
        <w:rPr>
          <w:rFonts w:ascii="Arial" w:hAnsi="Arial" w:cs="Arial"/>
        </w:rPr>
        <w:t xml:space="preserve"> Moore and Boothroyd (2023) argue that the framework be extended to challenge the political and socio-economic structures that devalue and make care invisible</w:t>
      </w:r>
      <w:r w:rsidR="00DE72D4" w:rsidRPr="00C639C3">
        <w:rPr>
          <w:rFonts w:ascii="Arial" w:hAnsi="Arial" w:cs="Arial"/>
        </w:rPr>
        <w:t xml:space="preserve"> and not abandoned.</w:t>
      </w:r>
      <w:r w:rsidR="00CF5D14" w:rsidRPr="00C639C3">
        <w:rPr>
          <w:rFonts w:ascii="Arial" w:hAnsi="Arial" w:cs="Arial"/>
        </w:rPr>
        <w:t xml:space="preserve"> This </w:t>
      </w:r>
      <w:r w:rsidR="00DE72D4" w:rsidRPr="00C639C3">
        <w:rPr>
          <w:rFonts w:ascii="Arial" w:hAnsi="Arial" w:cs="Arial"/>
        </w:rPr>
        <w:t>echoes</w:t>
      </w:r>
      <w:r w:rsidR="00CF5D14" w:rsidRPr="00C639C3">
        <w:rPr>
          <w:rFonts w:ascii="Arial" w:hAnsi="Arial" w:cs="Arial"/>
        </w:rPr>
        <w:t xml:space="preserve"> Tronto</w:t>
      </w:r>
      <w:r w:rsidR="00DE72D4" w:rsidRPr="00C639C3">
        <w:rPr>
          <w:rFonts w:ascii="Arial" w:hAnsi="Arial" w:cs="Arial"/>
        </w:rPr>
        <w:t>’s</w:t>
      </w:r>
      <w:r w:rsidR="00CF5D14" w:rsidRPr="00C639C3">
        <w:rPr>
          <w:rFonts w:ascii="Arial" w:hAnsi="Arial" w:cs="Arial"/>
        </w:rPr>
        <w:t xml:space="preserve"> (1993)</w:t>
      </w:r>
      <w:r w:rsidR="00DE72D4" w:rsidRPr="00C639C3">
        <w:rPr>
          <w:rFonts w:ascii="Arial" w:hAnsi="Arial" w:cs="Arial"/>
        </w:rPr>
        <w:t xml:space="preserve"> argument that genuine </w:t>
      </w:r>
      <w:r w:rsidR="00CF5D14" w:rsidRPr="00C639C3">
        <w:rPr>
          <w:rFonts w:ascii="Arial" w:hAnsi="Arial" w:cs="Arial"/>
        </w:rPr>
        <w:t xml:space="preserve">care </w:t>
      </w:r>
      <w:r w:rsidR="00DE72D4" w:rsidRPr="00C639C3">
        <w:rPr>
          <w:rFonts w:ascii="Arial" w:hAnsi="Arial" w:cs="Arial"/>
        </w:rPr>
        <w:t xml:space="preserve">should not be privatized or restricted to interpersonal relationships but rather </w:t>
      </w:r>
      <w:r w:rsidR="004C12F8" w:rsidRPr="00C639C3">
        <w:rPr>
          <w:rFonts w:ascii="Arial" w:hAnsi="Arial" w:cs="Arial"/>
        </w:rPr>
        <w:t>politicized</w:t>
      </w:r>
      <w:r w:rsidR="00DE72D4" w:rsidRPr="00C639C3">
        <w:rPr>
          <w:rFonts w:ascii="Arial" w:hAnsi="Arial" w:cs="Arial"/>
        </w:rPr>
        <w:t>.</w:t>
      </w:r>
    </w:p>
    <w:p w14:paraId="63FCEF48" w14:textId="22685105" w:rsidR="00001196" w:rsidRPr="00C639C3" w:rsidRDefault="00DE72D4" w:rsidP="004640CF">
      <w:pPr>
        <w:spacing w:line="360" w:lineRule="auto"/>
        <w:rPr>
          <w:rFonts w:ascii="Arial" w:hAnsi="Arial" w:cs="Arial"/>
        </w:rPr>
      </w:pPr>
      <w:r w:rsidRPr="00C639C3">
        <w:rPr>
          <w:rFonts w:ascii="Arial" w:hAnsi="Arial" w:cs="Arial"/>
        </w:rPr>
        <w:t xml:space="preserve">The tension between care and autonomy raised another significant critique. </w:t>
      </w:r>
      <w:r w:rsidR="004A2DFD" w:rsidRPr="00C639C3">
        <w:rPr>
          <w:rFonts w:ascii="Arial" w:hAnsi="Arial" w:cs="Arial"/>
        </w:rPr>
        <w:t xml:space="preserve">Adam and Koutsoklenis (2023) argued that the Ethics of Care may very well reproduce the paternalistic nature of </w:t>
      </w:r>
      <w:r w:rsidR="004C12F8" w:rsidRPr="00C639C3">
        <w:rPr>
          <w:rFonts w:ascii="Arial" w:hAnsi="Arial" w:cs="Arial"/>
        </w:rPr>
        <w:t>historically</w:t>
      </w:r>
      <w:r w:rsidR="004A2DFD" w:rsidRPr="00C639C3">
        <w:rPr>
          <w:rFonts w:ascii="Arial" w:hAnsi="Arial" w:cs="Arial"/>
        </w:rPr>
        <w:t xml:space="preserve"> dominant models</w:t>
      </w:r>
      <w:r w:rsidR="004C12F8" w:rsidRPr="00C639C3">
        <w:rPr>
          <w:rFonts w:ascii="Arial" w:hAnsi="Arial" w:cs="Arial"/>
        </w:rPr>
        <w:t>;</w:t>
      </w:r>
      <w:r w:rsidR="004A2DFD" w:rsidRPr="00C639C3">
        <w:rPr>
          <w:rFonts w:ascii="Arial" w:hAnsi="Arial" w:cs="Arial"/>
        </w:rPr>
        <w:t xml:space="preserve"> they positioned disabled people</w:t>
      </w:r>
      <w:r w:rsidR="004C12F8" w:rsidRPr="00C639C3">
        <w:rPr>
          <w:rFonts w:ascii="Arial" w:hAnsi="Arial" w:cs="Arial"/>
        </w:rPr>
        <w:t>,</w:t>
      </w:r>
      <w:r w:rsidR="004A2DFD" w:rsidRPr="00C639C3">
        <w:rPr>
          <w:rFonts w:ascii="Arial" w:hAnsi="Arial" w:cs="Arial"/>
        </w:rPr>
        <w:t xml:space="preserve"> for example</w:t>
      </w:r>
      <w:r w:rsidR="004C12F8" w:rsidRPr="00C639C3">
        <w:rPr>
          <w:rFonts w:ascii="Arial" w:hAnsi="Arial" w:cs="Arial"/>
        </w:rPr>
        <w:t>,</w:t>
      </w:r>
      <w:r w:rsidR="004A2DFD" w:rsidRPr="00C639C3">
        <w:rPr>
          <w:rFonts w:ascii="Arial" w:hAnsi="Arial" w:cs="Arial"/>
        </w:rPr>
        <w:t xml:space="preserve"> as passive recipients rather than active agents. With its emphasis on relational responsibility and dependency, the Ethics of Care may inadvertently recreate power asymmetries between carers and the cared for. Drawing on the perspectives of disabled young people, with some participants </w:t>
      </w:r>
      <w:r w:rsidR="00001196" w:rsidRPr="00C639C3">
        <w:rPr>
          <w:rFonts w:ascii="Arial" w:hAnsi="Arial" w:cs="Arial"/>
        </w:rPr>
        <w:t xml:space="preserve">sharing </w:t>
      </w:r>
      <w:r w:rsidR="004C12F8" w:rsidRPr="00C639C3">
        <w:rPr>
          <w:rFonts w:ascii="Arial" w:hAnsi="Arial" w:cs="Arial"/>
        </w:rPr>
        <w:t>feedback</w:t>
      </w:r>
      <w:r w:rsidR="00001196" w:rsidRPr="00C639C3">
        <w:rPr>
          <w:rFonts w:ascii="Arial" w:hAnsi="Arial" w:cs="Arial"/>
        </w:rPr>
        <w:t xml:space="preserve"> such as</w:t>
      </w:r>
      <w:r w:rsidR="004A2DFD" w:rsidRPr="00C639C3">
        <w:rPr>
          <w:rFonts w:ascii="Arial" w:hAnsi="Arial" w:cs="Arial"/>
        </w:rPr>
        <w:t xml:space="preserve"> “I am more than just my label”, </w:t>
      </w:r>
      <w:r w:rsidR="0073577B" w:rsidRPr="00C639C3">
        <w:rPr>
          <w:rFonts w:ascii="Arial" w:eastAsia="Arial" w:hAnsi="Arial" w:cs="Arial"/>
        </w:rPr>
        <w:t xml:space="preserve">Brady and </w:t>
      </w:r>
      <w:r w:rsidR="004A2DFD" w:rsidRPr="00C639C3">
        <w:rPr>
          <w:rFonts w:ascii="Arial" w:hAnsi="Arial" w:cs="Arial"/>
        </w:rPr>
        <w:t>Franklin (2023)</w:t>
      </w:r>
      <w:r w:rsidR="00001196" w:rsidRPr="00C639C3">
        <w:rPr>
          <w:rFonts w:ascii="Arial" w:hAnsi="Arial" w:cs="Arial"/>
        </w:rPr>
        <w:t>,</w:t>
      </w:r>
      <w:r w:rsidR="004A2DFD" w:rsidRPr="00C639C3">
        <w:rPr>
          <w:rFonts w:ascii="Arial" w:hAnsi="Arial" w:cs="Arial"/>
        </w:rPr>
        <w:t xml:space="preserve"> show how </w:t>
      </w:r>
      <w:r w:rsidR="004A2DFD" w:rsidRPr="00C639C3">
        <w:rPr>
          <w:rFonts w:ascii="Arial" w:hAnsi="Arial" w:cs="Arial"/>
        </w:rPr>
        <w:lastRenderedPageBreak/>
        <w:t>professional care frameworks can undermine autonomy and identity</w:t>
      </w:r>
      <w:r w:rsidR="00001196" w:rsidRPr="00C639C3">
        <w:rPr>
          <w:rFonts w:ascii="Arial" w:hAnsi="Arial" w:cs="Arial"/>
        </w:rPr>
        <w:t xml:space="preserve">, highlighting the need for recognition and </w:t>
      </w:r>
      <w:r w:rsidR="004C12F8" w:rsidRPr="00C639C3">
        <w:rPr>
          <w:rFonts w:ascii="Arial" w:hAnsi="Arial" w:cs="Arial"/>
        </w:rPr>
        <w:t>self-determination</w:t>
      </w:r>
      <w:r w:rsidR="00001196" w:rsidRPr="00C639C3">
        <w:rPr>
          <w:rFonts w:ascii="Arial" w:hAnsi="Arial" w:cs="Arial"/>
        </w:rPr>
        <w:t xml:space="preserve"> embedded into care. </w:t>
      </w:r>
      <w:r w:rsidR="0073577B" w:rsidRPr="00C639C3">
        <w:rPr>
          <w:rFonts w:ascii="Arial" w:hAnsi="Arial" w:cs="Arial"/>
        </w:rPr>
        <w:t xml:space="preserve">Porter, </w:t>
      </w:r>
      <w:r w:rsidR="00001196" w:rsidRPr="00C639C3">
        <w:rPr>
          <w:rFonts w:ascii="Arial" w:hAnsi="Arial" w:cs="Arial"/>
        </w:rPr>
        <w:t>Watson and Pearson (2022)</w:t>
      </w:r>
      <w:r w:rsidR="004C12F8" w:rsidRPr="00C639C3">
        <w:rPr>
          <w:rFonts w:ascii="Arial" w:hAnsi="Arial" w:cs="Arial"/>
        </w:rPr>
        <w:t>,</w:t>
      </w:r>
      <w:r w:rsidR="00001196" w:rsidRPr="00C639C3">
        <w:rPr>
          <w:rFonts w:ascii="Arial" w:hAnsi="Arial" w:cs="Arial"/>
        </w:rPr>
        <w:t xml:space="preserve"> through what they termed “epistemic sabotage”, which refers to situations where practitioners disregard clinical evidence provided by the disabled people themselves, reveal how the production of knowledge in care contexts can marginalise service users.</w:t>
      </w:r>
    </w:p>
    <w:p w14:paraId="472CB0C2" w14:textId="40C93EC4" w:rsidR="00DE72D4" w:rsidRPr="00C639C3" w:rsidRDefault="00001196" w:rsidP="004640CF">
      <w:pPr>
        <w:spacing w:line="360" w:lineRule="auto"/>
        <w:rPr>
          <w:rFonts w:ascii="Arial" w:hAnsi="Arial" w:cs="Arial"/>
        </w:rPr>
      </w:pPr>
      <w:r w:rsidRPr="00C639C3">
        <w:rPr>
          <w:rFonts w:ascii="Arial" w:hAnsi="Arial" w:cs="Arial"/>
        </w:rPr>
        <w:t xml:space="preserve">Responses from proponents argue that if properly practised, the Ethics of care is fundamentally compatible with a commitment to service </w:t>
      </w:r>
      <w:r w:rsidR="004C12F8" w:rsidRPr="00C639C3">
        <w:rPr>
          <w:rFonts w:ascii="Arial" w:hAnsi="Arial" w:cs="Arial"/>
        </w:rPr>
        <w:t>users'</w:t>
      </w:r>
      <w:r w:rsidRPr="00C639C3">
        <w:rPr>
          <w:rFonts w:ascii="Arial" w:hAnsi="Arial" w:cs="Arial"/>
        </w:rPr>
        <w:t xml:space="preserve"> voice and agency.</w:t>
      </w:r>
      <w:r w:rsidR="00276EC7" w:rsidRPr="00C639C3">
        <w:rPr>
          <w:rFonts w:ascii="Arial" w:hAnsi="Arial" w:cs="Arial"/>
        </w:rPr>
        <w:t xml:space="preserve"> According to Bennett (2023), when properly articulated, the Ethics of Care recognises and respects the moral significance of the cared-for’s perspectives and encourages a reciprocal relationship rather than </w:t>
      </w:r>
      <w:r w:rsidR="004C12F8" w:rsidRPr="00C639C3">
        <w:rPr>
          <w:rFonts w:ascii="Arial" w:hAnsi="Arial" w:cs="Arial"/>
        </w:rPr>
        <w:t xml:space="preserve">a </w:t>
      </w:r>
      <w:r w:rsidR="00276EC7" w:rsidRPr="00C639C3">
        <w:rPr>
          <w:rFonts w:ascii="Arial" w:hAnsi="Arial" w:cs="Arial"/>
        </w:rPr>
        <w:t xml:space="preserve">hierarchical. Furthermore, Puthussery (2024) </w:t>
      </w:r>
      <w:r w:rsidR="004C12F8" w:rsidRPr="00C639C3">
        <w:rPr>
          <w:rFonts w:ascii="Arial" w:hAnsi="Arial" w:cs="Arial"/>
        </w:rPr>
        <w:t>reconciles</w:t>
      </w:r>
      <w:r w:rsidR="00276EC7" w:rsidRPr="00C639C3">
        <w:rPr>
          <w:rFonts w:ascii="Arial" w:hAnsi="Arial" w:cs="Arial"/>
        </w:rPr>
        <w:t xml:space="preserve"> care with self-determination by advocating for co-production as a mechanism for including the voices of marginalised service users, particularly women from </w:t>
      </w:r>
      <w:r w:rsidR="004C12F8" w:rsidRPr="00C639C3">
        <w:rPr>
          <w:rFonts w:ascii="Arial" w:hAnsi="Arial" w:cs="Arial"/>
        </w:rPr>
        <w:t>marginalised</w:t>
      </w:r>
      <w:r w:rsidR="00276EC7" w:rsidRPr="00C639C3">
        <w:rPr>
          <w:rFonts w:ascii="Arial" w:hAnsi="Arial" w:cs="Arial"/>
        </w:rPr>
        <w:t xml:space="preserve"> groups</w:t>
      </w:r>
      <w:r w:rsidR="004C12F8" w:rsidRPr="00C639C3">
        <w:rPr>
          <w:rFonts w:ascii="Arial" w:hAnsi="Arial" w:cs="Arial"/>
        </w:rPr>
        <w:t>,</w:t>
      </w:r>
      <w:r w:rsidR="00276EC7" w:rsidRPr="00C639C3">
        <w:rPr>
          <w:rFonts w:ascii="Arial" w:hAnsi="Arial" w:cs="Arial"/>
        </w:rPr>
        <w:t xml:space="preserve"> into health and social policy. The paternalism critique has essentially </w:t>
      </w:r>
      <w:r w:rsidR="00740E8A" w:rsidRPr="00C639C3">
        <w:rPr>
          <w:rFonts w:ascii="Arial" w:hAnsi="Arial" w:cs="Arial"/>
        </w:rPr>
        <w:t xml:space="preserve">encouraged valuable refinement to the theory and successfully </w:t>
      </w:r>
      <w:r w:rsidR="004C12F8" w:rsidRPr="00C639C3">
        <w:rPr>
          <w:rFonts w:ascii="Arial" w:hAnsi="Arial" w:cs="Arial"/>
        </w:rPr>
        <w:t>positioned</w:t>
      </w:r>
      <w:r w:rsidR="00740E8A" w:rsidRPr="00C639C3">
        <w:rPr>
          <w:rFonts w:ascii="Arial" w:hAnsi="Arial" w:cs="Arial"/>
        </w:rPr>
        <w:t xml:space="preserve"> care as fundamentally relational rather than unidirectional.</w:t>
      </w:r>
    </w:p>
    <w:p w14:paraId="600FD4E2" w14:textId="27CF97FD" w:rsidR="0058580F" w:rsidRPr="00C639C3" w:rsidRDefault="0058580F" w:rsidP="004640CF">
      <w:pPr>
        <w:spacing w:line="360" w:lineRule="auto"/>
        <w:rPr>
          <w:rFonts w:ascii="Arial" w:hAnsi="Arial" w:cs="Arial"/>
          <w:b/>
          <w:bCs/>
        </w:rPr>
      </w:pPr>
      <w:r w:rsidRPr="00C639C3">
        <w:rPr>
          <w:rFonts w:ascii="Arial" w:hAnsi="Arial" w:cs="Arial"/>
          <w:b/>
          <w:bCs/>
        </w:rPr>
        <w:t>Part Two: Application to Policy</w:t>
      </w:r>
      <w:r w:rsidR="00F5037B" w:rsidRPr="00C639C3">
        <w:rPr>
          <w:rFonts w:ascii="Arial" w:hAnsi="Arial" w:cs="Arial"/>
          <w:b/>
          <w:bCs/>
        </w:rPr>
        <w:t xml:space="preserve">, </w:t>
      </w:r>
      <w:r w:rsidRPr="00C639C3">
        <w:rPr>
          <w:rFonts w:ascii="Arial" w:hAnsi="Arial" w:cs="Arial"/>
          <w:b/>
          <w:bCs/>
        </w:rPr>
        <w:t>Practice</w:t>
      </w:r>
      <w:r w:rsidR="00F5037B" w:rsidRPr="00C639C3">
        <w:rPr>
          <w:rFonts w:ascii="Arial" w:hAnsi="Arial" w:cs="Arial"/>
          <w:b/>
          <w:bCs/>
        </w:rPr>
        <w:t>, and Problems/Limitations</w:t>
      </w:r>
    </w:p>
    <w:p w14:paraId="69679E8C" w14:textId="18D9CD64" w:rsidR="0058580F" w:rsidRPr="00C639C3" w:rsidRDefault="0058580F" w:rsidP="004640CF">
      <w:pPr>
        <w:spacing w:line="360" w:lineRule="auto"/>
        <w:rPr>
          <w:rFonts w:ascii="Arial" w:hAnsi="Arial" w:cs="Arial"/>
          <w:b/>
          <w:bCs/>
        </w:rPr>
      </w:pPr>
      <w:r w:rsidRPr="00C639C3">
        <w:rPr>
          <w:rFonts w:ascii="Arial" w:hAnsi="Arial" w:cs="Arial"/>
          <w:b/>
          <w:bCs/>
        </w:rPr>
        <w:t>2.1 Application to Policy</w:t>
      </w:r>
    </w:p>
    <w:p w14:paraId="54A5E074" w14:textId="5DA72920" w:rsidR="0058580F" w:rsidRPr="00C639C3" w:rsidRDefault="0058580F" w:rsidP="004640CF">
      <w:pPr>
        <w:spacing w:line="360" w:lineRule="auto"/>
        <w:rPr>
          <w:rFonts w:ascii="Arial" w:hAnsi="Arial" w:cs="Arial"/>
        </w:rPr>
      </w:pPr>
      <w:r w:rsidRPr="00C639C3">
        <w:rPr>
          <w:rFonts w:ascii="Arial" w:hAnsi="Arial" w:cs="Arial"/>
        </w:rPr>
        <w:t xml:space="preserve">Although the theoretical framework of </w:t>
      </w:r>
      <w:r w:rsidR="004C12F8" w:rsidRPr="00C639C3">
        <w:rPr>
          <w:rFonts w:ascii="Arial" w:hAnsi="Arial" w:cs="Arial"/>
        </w:rPr>
        <w:t xml:space="preserve">the </w:t>
      </w:r>
      <w:r w:rsidRPr="00C639C3">
        <w:rPr>
          <w:rFonts w:ascii="Arial" w:hAnsi="Arial" w:cs="Arial"/>
        </w:rPr>
        <w:t xml:space="preserve">Ethics of Care is rarely named explicitly, it has significantly influenced health and social policy in the UK. The NHS Long Term Plan’s (NHS England, 2019) emphasis on person-centred care, relationship-based care, and the integration of services around the individual is one prominent expression of care ethics principles. The Plan commits to ethical concern for relational needs and individual circumstances over standardized treatments by expanding </w:t>
      </w:r>
      <w:r w:rsidR="00206F65" w:rsidRPr="00C639C3">
        <w:rPr>
          <w:rFonts w:ascii="Arial" w:hAnsi="Arial" w:cs="Arial"/>
        </w:rPr>
        <w:t>on</w:t>
      </w:r>
      <w:r w:rsidRPr="00C639C3">
        <w:rPr>
          <w:rFonts w:ascii="Arial" w:hAnsi="Arial" w:cs="Arial"/>
        </w:rPr>
        <w:t xml:space="preserve"> social prescribing, personal health budgets</w:t>
      </w:r>
      <w:r w:rsidR="004C12F8" w:rsidRPr="00C639C3">
        <w:rPr>
          <w:rFonts w:ascii="Arial" w:hAnsi="Arial" w:cs="Arial"/>
        </w:rPr>
        <w:t>,</w:t>
      </w:r>
      <w:r w:rsidRPr="00C639C3">
        <w:rPr>
          <w:rFonts w:ascii="Arial" w:hAnsi="Arial" w:cs="Arial"/>
        </w:rPr>
        <w:t xml:space="preserve"> and supported self-man</w:t>
      </w:r>
      <w:r w:rsidR="00206F65" w:rsidRPr="00C639C3">
        <w:rPr>
          <w:rFonts w:ascii="Arial" w:hAnsi="Arial" w:cs="Arial"/>
        </w:rPr>
        <w:t>ag</w:t>
      </w:r>
      <w:r w:rsidRPr="00C639C3">
        <w:rPr>
          <w:rFonts w:ascii="Arial" w:hAnsi="Arial" w:cs="Arial"/>
        </w:rPr>
        <w:t xml:space="preserve">ement </w:t>
      </w:r>
      <w:r w:rsidR="00206F65" w:rsidRPr="00C639C3">
        <w:rPr>
          <w:rFonts w:ascii="Arial" w:hAnsi="Arial" w:cs="Arial"/>
        </w:rPr>
        <w:t xml:space="preserve">processes. More recently, </w:t>
      </w:r>
      <w:r w:rsidR="004C12F8" w:rsidRPr="00C639C3">
        <w:rPr>
          <w:rFonts w:ascii="Arial" w:hAnsi="Arial" w:cs="Arial"/>
        </w:rPr>
        <w:t>the</w:t>
      </w:r>
      <w:r w:rsidR="00206F65" w:rsidRPr="00C639C3">
        <w:rPr>
          <w:rFonts w:ascii="Arial" w:hAnsi="Arial" w:cs="Arial"/>
        </w:rPr>
        <w:t xml:space="preserve"> Royal College of </w:t>
      </w:r>
      <w:r w:rsidR="004C12F8" w:rsidRPr="00C639C3">
        <w:rPr>
          <w:rFonts w:ascii="Arial" w:hAnsi="Arial" w:cs="Arial"/>
        </w:rPr>
        <w:t>Physicians</w:t>
      </w:r>
      <w:r w:rsidR="00206F65" w:rsidRPr="00C639C3">
        <w:rPr>
          <w:rFonts w:ascii="Arial" w:hAnsi="Arial" w:cs="Arial"/>
        </w:rPr>
        <w:t xml:space="preserve"> (2025) has called for a ‘radical shift to </w:t>
      </w:r>
      <w:r w:rsidR="004C12F8" w:rsidRPr="00C639C3">
        <w:rPr>
          <w:rFonts w:ascii="Arial" w:hAnsi="Arial" w:cs="Arial"/>
        </w:rPr>
        <w:t>people-centred</w:t>
      </w:r>
      <w:r w:rsidR="00206F65" w:rsidRPr="00C639C3">
        <w:rPr>
          <w:rFonts w:ascii="Arial" w:hAnsi="Arial" w:cs="Arial"/>
        </w:rPr>
        <w:t xml:space="preserve"> care,” emphasizing the need to address social determinants of health and thereby reinforcing the Long Term Plan policy direction.</w:t>
      </w:r>
    </w:p>
    <w:p w14:paraId="48D8D695" w14:textId="62C4E93C" w:rsidR="00206F65" w:rsidRPr="00C639C3" w:rsidRDefault="00206F65" w:rsidP="004640CF">
      <w:pPr>
        <w:spacing w:line="360" w:lineRule="auto"/>
        <w:rPr>
          <w:rFonts w:ascii="Arial" w:hAnsi="Arial" w:cs="Arial"/>
        </w:rPr>
      </w:pPr>
      <w:r w:rsidRPr="00C639C3">
        <w:rPr>
          <w:rFonts w:ascii="Arial" w:hAnsi="Arial" w:cs="Arial"/>
        </w:rPr>
        <w:t>The Care Act 2014</w:t>
      </w:r>
      <w:r w:rsidR="004C12F8" w:rsidRPr="00C639C3">
        <w:rPr>
          <w:rFonts w:ascii="Arial" w:hAnsi="Arial" w:cs="Arial"/>
        </w:rPr>
        <w:t>,</w:t>
      </w:r>
      <w:r w:rsidRPr="00C639C3">
        <w:rPr>
          <w:rFonts w:ascii="Arial" w:hAnsi="Arial" w:cs="Arial"/>
        </w:rPr>
        <w:t xml:space="preserve"> as Karpusheff (2023) notes, sought to shift the focus of care assessment from needs-deficits to wellbeing outcomes, </w:t>
      </w:r>
      <w:r w:rsidR="004C12F8" w:rsidRPr="00C639C3">
        <w:rPr>
          <w:rFonts w:ascii="Arial" w:hAnsi="Arial" w:cs="Arial"/>
        </w:rPr>
        <w:t>reflecting</w:t>
      </w:r>
      <w:r w:rsidRPr="00C639C3">
        <w:rPr>
          <w:rFonts w:ascii="Arial" w:hAnsi="Arial" w:cs="Arial"/>
        </w:rPr>
        <w:t xml:space="preserve"> a relational ethic </w:t>
      </w:r>
      <w:r w:rsidRPr="00C639C3">
        <w:rPr>
          <w:rFonts w:ascii="Arial" w:hAnsi="Arial" w:cs="Arial"/>
        </w:rPr>
        <w:lastRenderedPageBreak/>
        <w:t xml:space="preserve">that attends to the whole person, </w:t>
      </w:r>
      <w:r w:rsidR="000547BD" w:rsidRPr="00C639C3">
        <w:rPr>
          <w:rFonts w:ascii="Arial" w:hAnsi="Arial" w:cs="Arial"/>
        </w:rPr>
        <w:t>underscoring</w:t>
      </w:r>
      <w:r w:rsidRPr="00C639C3">
        <w:rPr>
          <w:rFonts w:ascii="Arial" w:hAnsi="Arial" w:cs="Arial"/>
        </w:rPr>
        <w:t xml:space="preserve"> the personalisation dimension of the Ethics of Care in social care</w:t>
      </w:r>
      <w:r w:rsidR="000547BD" w:rsidRPr="00C639C3">
        <w:rPr>
          <w:rFonts w:ascii="Arial" w:hAnsi="Arial" w:cs="Arial"/>
        </w:rPr>
        <w:t xml:space="preserve"> contexts. Furthermore, the Welsh Government’s Draft Disabled People’s Right Plan (GOV.WALES, 2025) mirrors care ethics values by committing to co-production and active participation of disabled </w:t>
      </w:r>
      <w:r w:rsidR="004C12F8" w:rsidRPr="00C639C3">
        <w:rPr>
          <w:rFonts w:ascii="Arial" w:hAnsi="Arial" w:cs="Arial"/>
        </w:rPr>
        <w:t>people</w:t>
      </w:r>
      <w:r w:rsidR="000547BD" w:rsidRPr="00C639C3">
        <w:rPr>
          <w:rFonts w:ascii="Arial" w:hAnsi="Arial" w:cs="Arial"/>
        </w:rPr>
        <w:t xml:space="preserve"> in shaping care services. Collectively, these policies demonstrate how care ethics have progressed from academic theoretical contributions into legislative and policy frameworks.</w:t>
      </w:r>
    </w:p>
    <w:p w14:paraId="3528D5E4" w14:textId="3F18BB21" w:rsidR="000547BD" w:rsidRPr="00C639C3" w:rsidRDefault="000547BD" w:rsidP="004640CF">
      <w:pPr>
        <w:spacing w:line="360" w:lineRule="auto"/>
        <w:rPr>
          <w:rFonts w:ascii="Arial" w:hAnsi="Arial" w:cs="Arial"/>
          <w:b/>
          <w:bCs/>
        </w:rPr>
      </w:pPr>
      <w:r w:rsidRPr="00C639C3">
        <w:rPr>
          <w:rFonts w:ascii="Arial" w:hAnsi="Arial" w:cs="Arial"/>
          <w:b/>
          <w:bCs/>
        </w:rPr>
        <w:t xml:space="preserve">2.2 Application to Practice </w:t>
      </w:r>
    </w:p>
    <w:p w14:paraId="67199EDB" w14:textId="1FB8E73A" w:rsidR="000547BD" w:rsidRPr="00C639C3" w:rsidRDefault="004B37E0" w:rsidP="004640CF">
      <w:pPr>
        <w:spacing w:line="360" w:lineRule="auto"/>
        <w:rPr>
          <w:rFonts w:ascii="Arial" w:hAnsi="Arial" w:cs="Arial"/>
        </w:rPr>
      </w:pPr>
      <w:r w:rsidRPr="00C639C3">
        <w:rPr>
          <w:rFonts w:ascii="Arial" w:hAnsi="Arial" w:cs="Arial"/>
        </w:rPr>
        <w:t xml:space="preserve">The Ethics of Care in practice can most clearly be observed in care homes and community settings, environments where daily life </w:t>
      </w:r>
      <w:r w:rsidR="004C12F8" w:rsidRPr="00C639C3">
        <w:rPr>
          <w:rFonts w:ascii="Arial" w:hAnsi="Arial" w:cs="Arial"/>
        </w:rPr>
        <w:t>is</w:t>
      </w:r>
      <w:r w:rsidRPr="00C639C3">
        <w:rPr>
          <w:rFonts w:ascii="Arial" w:hAnsi="Arial" w:cs="Arial"/>
        </w:rPr>
        <w:t xml:space="preserve"> formed on the basis of relational care between professionals and residents. In adult care </w:t>
      </w:r>
      <w:r w:rsidR="004C12F8" w:rsidRPr="00C639C3">
        <w:rPr>
          <w:rFonts w:ascii="Arial" w:hAnsi="Arial" w:cs="Arial"/>
        </w:rPr>
        <w:t>home</w:t>
      </w:r>
      <w:r w:rsidRPr="00C639C3">
        <w:rPr>
          <w:rFonts w:ascii="Arial" w:hAnsi="Arial" w:cs="Arial"/>
        </w:rPr>
        <w:t xml:space="preserve"> settings, relationship-centred care approaches following care ethics principles go beyond addressing only the physical of clinical needs of the residents</w:t>
      </w:r>
      <w:r w:rsidR="004C12F8" w:rsidRPr="00C639C3">
        <w:rPr>
          <w:rFonts w:ascii="Arial" w:hAnsi="Arial" w:cs="Arial"/>
        </w:rPr>
        <w:t>;</w:t>
      </w:r>
      <w:r w:rsidRPr="00C639C3">
        <w:rPr>
          <w:rFonts w:ascii="Arial" w:hAnsi="Arial" w:cs="Arial"/>
        </w:rPr>
        <w:t xml:space="preserve"> they seek to understand the preferences, biography, and social context of each resident.</w:t>
      </w:r>
      <w:r w:rsidR="00022B8C" w:rsidRPr="00C639C3">
        <w:rPr>
          <w:rFonts w:ascii="Arial" w:hAnsi="Arial" w:cs="Arial"/>
        </w:rPr>
        <w:t xml:space="preserve"> Documenting the ethical commitments and moral distress of care home nurses during the COVID-19 pandemic, Birt et al. (2022) noted the concerns from nurses of absorbing </w:t>
      </w:r>
      <w:r w:rsidR="004C12F8" w:rsidRPr="00C639C3">
        <w:rPr>
          <w:rFonts w:ascii="Arial" w:hAnsi="Arial" w:cs="Arial"/>
        </w:rPr>
        <w:t>high</w:t>
      </w:r>
      <w:r w:rsidR="00022B8C" w:rsidRPr="00C639C3">
        <w:rPr>
          <w:rFonts w:ascii="Arial" w:hAnsi="Arial" w:cs="Arial"/>
        </w:rPr>
        <w:t xml:space="preserve"> personal cost to maintain caring relationships with residents with the collapse of institutional support, which further highlights the depth of relational responsibility </w:t>
      </w:r>
      <w:r w:rsidR="00F5037B" w:rsidRPr="00C639C3">
        <w:rPr>
          <w:rFonts w:ascii="Arial" w:hAnsi="Arial" w:cs="Arial"/>
        </w:rPr>
        <w:t>described in the Ethics of Care.</w:t>
      </w:r>
      <w:r w:rsidR="00022B8C" w:rsidRPr="00C639C3">
        <w:rPr>
          <w:rFonts w:ascii="Arial" w:hAnsi="Arial" w:cs="Arial"/>
        </w:rPr>
        <w:t xml:space="preserve"> </w:t>
      </w:r>
    </w:p>
    <w:p w14:paraId="341B4FC3" w14:textId="6D475840" w:rsidR="00F5037B" w:rsidRPr="00C639C3" w:rsidRDefault="00F5037B" w:rsidP="004640CF">
      <w:pPr>
        <w:spacing w:line="360" w:lineRule="auto"/>
        <w:rPr>
          <w:rFonts w:ascii="Arial" w:hAnsi="Arial" w:cs="Arial"/>
          <w:b/>
          <w:bCs/>
        </w:rPr>
      </w:pPr>
      <w:r w:rsidRPr="00C639C3">
        <w:rPr>
          <w:rFonts w:ascii="Arial" w:hAnsi="Arial" w:cs="Arial"/>
          <w:b/>
          <w:bCs/>
        </w:rPr>
        <w:t>2.3 Problems and Limitations</w:t>
      </w:r>
    </w:p>
    <w:p w14:paraId="698EB6CA" w14:textId="511CBA4E" w:rsidR="00F5037B" w:rsidRPr="00C639C3" w:rsidRDefault="00F5037B" w:rsidP="004640CF">
      <w:pPr>
        <w:spacing w:line="360" w:lineRule="auto"/>
        <w:rPr>
          <w:rFonts w:ascii="Arial" w:hAnsi="Arial" w:cs="Arial"/>
        </w:rPr>
      </w:pPr>
      <w:r w:rsidRPr="00C639C3">
        <w:rPr>
          <w:rFonts w:ascii="Arial" w:hAnsi="Arial" w:cs="Arial"/>
        </w:rPr>
        <w:t xml:space="preserve">There are significant structural challenges in the application of the Ethics of Care to health and social care policy and practice. One </w:t>
      </w:r>
      <w:r w:rsidR="004C12F8" w:rsidRPr="00C639C3">
        <w:rPr>
          <w:rFonts w:ascii="Arial" w:hAnsi="Arial" w:cs="Arial"/>
        </w:rPr>
        <w:t>recurring</w:t>
      </w:r>
      <w:r w:rsidRPr="00C639C3">
        <w:rPr>
          <w:rFonts w:ascii="Arial" w:hAnsi="Arial" w:cs="Arial"/>
        </w:rPr>
        <w:t xml:space="preserve"> challenge is the gap</w:t>
      </w:r>
      <w:r w:rsidR="004C12F8" w:rsidRPr="00C639C3">
        <w:rPr>
          <w:rFonts w:ascii="Arial" w:hAnsi="Arial" w:cs="Arial"/>
        </w:rPr>
        <w:t>,</w:t>
      </w:r>
      <w:r w:rsidRPr="00C639C3">
        <w:rPr>
          <w:rFonts w:ascii="Arial" w:hAnsi="Arial" w:cs="Arial"/>
        </w:rPr>
        <w:t xml:space="preserve"> primarily caused by resource constraints, between policy aspirations and operational reality.</w:t>
      </w:r>
      <w:r w:rsidR="002B667E" w:rsidRPr="00C639C3">
        <w:rPr>
          <w:rFonts w:ascii="Arial" w:hAnsi="Arial" w:cs="Arial"/>
        </w:rPr>
        <w:t xml:space="preserve"> Gainsbury (2023) and the Nuffield Trust (2024) both document a systematic de-prioritization of relational and time-intensive care caused by a health and care system under severe financial and workforce pressure, grappling with understaffing, high turnover, and inadequate funding.</w:t>
      </w:r>
      <w:r w:rsidR="0092098E" w:rsidRPr="00C639C3">
        <w:rPr>
          <w:rFonts w:ascii="Arial" w:hAnsi="Arial" w:cs="Arial"/>
        </w:rPr>
        <w:t xml:space="preserve"> For instance, the ethical ambition of a care home nurse responsible for twenty residents during a night shift is severely compromised by the structural reality, and thereby unable to meet each resident’s relational and emotional needs.</w:t>
      </w:r>
    </w:p>
    <w:p w14:paraId="1EF99B86" w14:textId="11EC02A4" w:rsidR="0092098E" w:rsidRPr="00C639C3" w:rsidRDefault="0092098E" w:rsidP="004640CF">
      <w:pPr>
        <w:spacing w:line="360" w:lineRule="auto"/>
        <w:rPr>
          <w:rFonts w:ascii="Arial" w:hAnsi="Arial" w:cs="Arial"/>
        </w:rPr>
      </w:pPr>
      <w:r w:rsidRPr="00C639C3">
        <w:rPr>
          <w:rFonts w:ascii="Arial" w:hAnsi="Arial" w:cs="Arial"/>
        </w:rPr>
        <w:t xml:space="preserve">Another significant challenge </w:t>
      </w:r>
      <w:r w:rsidR="004C12F8" w:rsidRPr="00C639C3">
        <w:rPr>
          <w:rFonts w:ascii="Arial" w:hAnsi="Arial" w:cs="Arial"/>
        </w:rPr>
        <w:t>is</w:t>
      </w:r>
      <w:r w:rsidRPr="00C639C3">
        <w:rPr>
          <w:rFonts w:ascii="Arial" w:hAnsi="Arial" w:cs="Arial"/>
        </w:rPr>
        <w:t xml:space="preserve"> power imbalances. Porter, Watson and Pearson </w:t>
      </w:r>
      <w:r w:rsidR="00333088" w:rsidRPr="00C639C3">
        <w:rPr>
          <w:rFonts w:ascii="Arial" w:hAnsi="Arial" w:cs="Arial"/>
        </w:rPr>
        <w:t xml:space="preserve">(2022) </w:t>
      </w:r>
      <w:r w:rsidRPr="00C639C3">
        <w:rPr>
          <w:rFonts w:ascii="Arial" w:hAnsi="Arial" w:cs="Arial"/>
        </w:rPr>
        <w:t xml:space="preserve">demonstrate that despite the rhetoric of personalisation in the Ethics of Care, </w:t>
      </w:r>
      <w:r w:rsidRPr="00C639C3">
        <w:rPr>
          <w:rFonts w:ascii="Arial" w:hAnsi="Arial" w:cs="Arial"/>
        </w:rPr>
        <w:lastRenderedPageBreak/>
        <w:t xml:space="preserve">institutional knowledge systems continue to undervalue service </w:t>
      </w:r>
      <w:r w:rsidR="004C12F8" w:rsidRPr="00C639C3">
        <w:rPr>
          <w:rFonts w:ascii="Arial" w:hAnsi="Arial" w:cs="Arial"/>
        </w:rPr>
        <w:t>users’ voices</w:t>
      </w:r>
      <w:r w:rsidRPr="00C639C3">
        <w:rPr>
          <w:rFonts w:ascii="Arial" w:hAnsi="Arial" w:cs="Arial"/>
        </w:rPr>
        <w:t xml:space="preserve"> and their own accounts of their needs and experiences. </w:t>
      </w:r>
      <w:r w:rsidR="00333088" w:rsidRPr="00C639C3">
        <w:rPr>
          <w:rFonts w:ascii="Arial" w:hAnsi="Arial" w:cs="Arial"/>
        </w:rPr>
        <w:t xml:space="preserve">When defining their support needs, disabled people describe encountering scepticism and professional gatekeeping, which directly contradicts the reciprocal and relational ethos of the Ethics of Care. </w:t>
      </w:r>
      <w:r w:rsidR="00772A26" w:rsidRPr="00C639C3">
        <w:rPr>
          <w:rFonts w:ascii="Arial" w:hAnsi="Arial" w:cs="Arial"/>
        </w:rPr>
        <w:t>Similarly, Pacho and Glover (2025) have called for a “health justice” framework to address the systemic disadvantage and move beyond individualised care</w:t>
      </w:r>
      <w:r w:rsidR="004C12F8" w:rsidRPr="00C639C3">
        <w:rPr>
          <w:rFonts w:ascii="Arial" w:hAnsi="Arial" w:cs="Arial"/>
        </w:rPr>
        <w:t>,</w:t>
      </w:r>
      <w:r w:rsidR="00772A26" w:rsidRPr="00C639C3">
        <w:rPr>
          <w:rFonts w:ascii="Arial" w:hAnsi="Arial" w:cs="Arial"/>
        </w:rPr>
        <w:t xml:space="preserve"> citing how marginalised women navigate self-care amidst structural inequalities and institutional failures. These challenges suggest that without structural reform addressing the conditions that make relational care possible, the Ethics of Care risks </w:t>
      </w:r>
      <w:r w:rsidR="004C12F8" w:rsidRPr="00C639C3">
        <w:rPr>
          <w:rFonts w:ascii="Arial" w:hAnsi="Arial" w:cs="Arial"/>
        </w:rPr>
        <w:t xml:space="preserve">being </w:t>
      </w:r>
      <w:r w:rsidR="00772A26" w:rsidRPr="00C639C3">
        <w:rPr>
          <w:rFonts w:ascii="Arial" w:hAnsi="Arial" w:cs="Arial"/>
        </w:rPr>
        <w:t>co-opted into a rhetoric of personalization that places the responsibility of care on individuals and their networks.</w:t>
      </w:r>
    </w:p>
    <w:p w14:paraId="536223E7" w14:textId="227ED98C" w:rsidR="00772A26" w:rsidRPr="00C639C3" w:rsidRDefault="00772A26" w:rsidP="004640CF">
      <w:pPr>
        <w:spacing w:line="360" w:lineRule="auto"/>
        <w:rPr>
          <w:rFonts w:ascii="Arial" w:hAnsi="Arial" w:cs="Arial"/>
        </w:rPr>
      </w:pPr>
      <w:r w:rsidRPr="00C639C3">
        <w:rPr>
          <w:rFonts w:ascii="Arial" w:hAnsi="Arial" w:cs="Arial"/>
        </w:rPr>
        <w:t>The Trade Union Congress (2025) further h</w:t>
      </w:r>
      <w:r w:rsidR="00BF7581" w:rsidRPr="00C639C3">
        <w:rPr>
          <w:rFonts w:ascii="Arial" w:hAnsi="Arial" w:cs="Arial"/>
        </w:rPr>
        <w:t xml:space="preserve">ighlights that the experiences of disabled people and workers with health challenges in employment settings are plagued by inadequate employer support and poor care coordination. This reveals that the principles of the Ethics of Care are yet to be mainstreamed across systems that intersect with health and social care. This further highlights the gaps between the ethical </w:t>
      </w:r>
      <w:r w:rsidR="004C12F8" w:rsidRPr="00C639C3">
        <w:rPr>
          <w:rFonts w:ascii="Arial" w:hAnsi="Arial" w:cs="Arial"/>
        </w:rPr>
        <w:t>vision</w:t>
      </w:r>
      <w:r w:rsidR="00BF7581" w:rsidRPr="00C639C3">
        <w:rPr>
          <w:rFonts w:ascii="Arial" w:hAnsi="Arial" w:cs="Arial"/>
        </w:rPr>
        <w:t xml:space="preserve"> and structural reality.</w:t>
      </w:r>
    </w:p>
    <w:p w14:paraId="6C0D2162" w14:textId="1C7E9E06" w:rsidR="00BF7581" w:rsidRPr="00C639C3" w:rsidRDefault="00BF7581" w:rsidP="004640CF">
      <w:pPr>
        <w:spacing w:line="360" w:lineRule="auto"/>
        <w:rPr>
          <w:rFonts w:ascii="Arial" w:hAnsi="Arial" w:cs="Arial"/>
          <w:b/>
          <w:bCs/>
        </w:rPr>
      </w:pPr>
      <w:r w:rsidRPr="00C639C3">
        <w:rPr>
          <w:rFonts w:ascii="Arial" w:hAnsi="Arial" w:cs="Arial"/>
          <w:b/>
          <w:bCs/>
        </w:rPr>
        <w:t>Part Three: Recommendations and Conclusion</w:t>
      </w:r>
    </w:p>
    <w:p w14:paraId="30C8571A" w14:textId="4D382245" w:rsidR="00BF7581" w:rsidRPr="00C639C3" w:rsidRDefault="00BF7581" w:rsidP="004640CF">
      <w:pPr>
        <w:spacing w:line="360" w:lineRule="auto"/>
        <w:rPr>
          <w:rFonts w:ascii="Arial" w:hAnsi="Arial" w:cs="Arial"/>
          <w:b/>
          <w:bCs/>
        </w:rPr>
      </w:pPr>
      <w:r w:rsidRPr="00C639C3">
        <w:rPr>
          <w:rFonts w:ascii="Arial" w:hAnsi="Arial" w:cs="Arial"/>
          <w:b/>
          <w:bCs/>
        </w:rPr>
        <w:t>3.1 Recommendations</w:t>
      </w:r>
    </w:p>
    <w:p w14:paraId="52E323B9" w14:textId="5117226B" w:rsidR="00BF7581" w:rsidRPr="00C639C3" w:rsidRDefault="00BF7581" w:rsidP="004640CF">
      <w:pPr>
        <w:spacing w:line="360" w:lineRule="auto"/>
        <w:rPr>
          <w:rFonts w:ascii="Arial" w:hAnsi="Arial" w:cs="Arial"/>
        </w:rPr>
      </w:pPr>
      <w:r w:rsidRPr="00C639C3">
        <w:rPr>
          <w:rFonts w:ascii="Arial" w:hAnsi="Arial" w:cs="Arial"/>
        </w:rPr>
        <w:t xml:space="preserve">To strengthen the application of the Ethics of Care in health and social policy and practice, three </w:t>
      </w:r>
      <w:r w:rsidR="008F1A8A" w:rsidRPr="00C639C3">
        <w:rPr>
          <w:rFonts w:ascii="Arial" w:hAnsi="Arial" w:cs="Arial"/>
        </w:rPr>
        <w:t>recommendations</w:t>
      </w:r>
      <w:r w:rsidRPr="00C639C3">
        <w:rPr>
          <w:rFonts w:ascii="Arial" w:hAnsi="Arial" w:cs="Arial"/>
        </w:rPr>
        <w:t xml:space="preserve"> are pro</w:t>
      </w:r>
      <w:r w:rsidR="008F1A8A" w:rsidRPr="00C639C3">
        <w:rPr>
          <w:rFonts w:ascii="Arial" w:hAnsi="Arial" w:cs="Arial"/>
        </w:rPr>
        <w:t xml:space="preserve">posed. First, urgent reform of the conditions of </w:t>
      </w:r>
      <w:r w:rsidR="004C12F8" w:rsidRPr="00C639C3">
        <w:rPr>
          <w:rFonts w:ascii="Arial" w:hAnsi="Arial" w:cs="Arial"/>
        </w:rPr>
        <w:t xml:space="preserve">the </w:t>
      </w:r>
      <w:r w:rsidR="008F1A8A" w:rsidRPr="00C639C3">
        <w:rPr>
          <w:rFonts w:ascii="Arial" w:hAnsi="Arial" w:cs="Arial"/>
        </w:rPr>
        <w:t>workforce that encourage and make relational care possible. As Harris and Manthorpe (2023) and the Nuffield Trust (2024) have both identified that the critical barriers to person-centred, ethics-of-care-informed practiced as workforce retention, fragmented training</w:t>
      </w:r>
      <w:r w:rsidR="004C12F8" w:rsidRPr="00C639C3">
        <w:rPr>
          <w:rFonts w:ascii="Arial" w:hAnsi="Arial" w:cs="Arial"/>
        </w:rPr>
        <w:t>,</w:t>
      </w:r>
      <w:r w:rsidR="008F1A8A" w:rsidRPr="00C639C3">
        <w:rPr>
          <w:rFonts w:ascii="Arial" w:hAnsi="Arial" w:cs="Arial"/>
        </w:rPr>
        <w:t xml:space="preserve"> and poor worker pay, a significant and sustainable investment in care worker </w:t>
      </w:r>
      <w:r w:rsidR="004C12F8" w:rsidRPr="00C639C3">
        <w:rPr>
          <w:rFonts w:ascii="Arial" w:hAnsi="Arial" w:cs="Arial"/>
        </w:rPr>
        <w:t>remuneration</w:t>
      </w:r>
      <w:r w:rsidR="008F1A8A" w:rsidRPr="00C639C3">
        <w:rPr>
          <w:rFonts w:ascii="Arial" w:hAnsi="Arial" w:cs="Arial"/>
        </w:rPr>
        <w:t xml:space="preserve"> and recognition would significantly improve service quality </w:t>
      </w:r>
      <w:r w:rsidR="0053789B" w:rsidRPr="00C639C3">
        <w:rPr>
          <w:rFonts w:ascii="Arial" w:hAnsi="Arial" w:cs="Arial"/>
        </w:rPr>
        <w:t xml:space="preserve">and convey the ethos of care ethics that care work holds intrinsic social value. A significant investment in care </w:t>
      </w:r>
      <w:r w:rsidR="004C12F8" w:rsidRPr="00C639C3">
        <w:rPr>
          <w:rFonts w:ascii="Arial" w:hAnsi="Arial" w:cs="Arial"/>
        </w:rPr>
        <w:t>workers'</w:t>
      </w:r>
      <w:r w:rsidR="0053789B" w:rsidRPr="00C639C3">
        <w:rPr>
          <w:rFonts w:ascii="Arial" w:hAnsi="Arial" w:cs="Arial"/>
        </w:rPr>
        <w:t xml:space="preserve"> pay may be impacted by constrained public finances, thereby posing a potential limitation to this recommendation. However, with a well-planned redistribution of resources and the right political will, the long-term costs of workforce instability, such as high turnover, recruitment </w:t>
      </w:r>
      <w:r w:rsidR="00AD70E9" w:rsidRPr="00C639C3">
        <w:rPr>
          <w:rFonts w:ascii="Arial" w:hAnsi="Arial" w:cs="Arial"/>
        </w:rPr>
        <w:t>crises and poor-quality outcomes,</w:t>
      </w:r>
      <w:r w:rsidR="0053789B" w:rsidRPr="00C639C3">
        <w:rPr>
          <w:rFonts w:ascii="Arial" w:hAnsi="Arial" w:cs="Arial"/>
        </w:rPr>
        <w:t xml:space="preserve"> arguably outweigh the short-term costs of the reform.</w:t>
      </w:r>
    </w:p>
    <w:p w14:paraId="11EA305A" w14:textId="608A2FE3" w:rsidR="00DE1CCF" w:rsidRPr="00C639C3" w:rsidRDefault="00CE4BD6" w:rsidP="004640CF">
      <w:pPr>
        <w:spacing w:line="360" w:lineRule="auto"/>
        <w:rPr>
          <w:rFonts w:ascii="Arial" w:eastAsia="Arial" w:hAnsi="Arial" w:cs="Arial"/>
        </w:rPr>
      </w:pPr>
      <w:r w:rsidRPr="00C639C3">
        <w:rPr>
          <w:rFonts w:ascii="Arial" w:hAnsi="Arial" w:cs="Arial"/>
        </w:rPr>
        <w:lastRenderedPageBreak/>
        <w:t xml:space="preserve">Second, health and social care governance frameworks should embed genuine co-production. According to Puthussery (2024), when co-production is meaningfully practised, inequalities in health outcomes are properly addressed and marginalized voices are captured in service design. Evidence from a systematic review across the UK, Germany, and Norway by </w:t>
      </w:r>
      <w:r w:rsidRPr="00C639C3">
        <w:rPr>
          <w:rFonts w:ascii="Arial" w:eastAsia="Arial" w:hAnsi="Arial" w:cs="Arial"/>
        </w:rPr>
        <w:t xml:space="preserve">Trætteberg and Ervik (2024), </w:t>
      </w:r>
      <w:r w:rsidR="004C12F8" w:rsidRPr="00C639C3">
        <w:rPr>
          <w:rFonts w:ascii="Arial" w:eastAsia="Arial" w:hAnsi="Arial" w:cs="Arial"/>
        </w:rPr>
        <w:t>reveals</w:t>
      </w:r>
      <w:r w:rsidRPr="00C639C3">
        <w:rPr>
          <w:rFonts w:ascii="Arial" w:eastAsia="Arial" w:hAnsi="Arial" w:cs="Arial"/>
        </w:rPr>
        <w:t xml:space="preserve"> that </w:t>
      </w:r>
      <w:r w:rsidR="00DE1CCF" w:rsidRPr="00C639C3">
        <w:rPr>
          <w:rFonts w:ascii="Arial" w:eastAsia="Arial" w:hAnsi="Arial" w:cs="Arial"/>
        </w:rPr>
        <w:t>collective co-production strengthens not only service quality but also community solidarity. To achieve this would require the establishment of co-production boards with decision-making authority in NHS trusts, local authorities, and social care providers.</w:t>
      </w:r>
    </w:p>
    <w:p w14:paraId="7639096C" w14:textId="62A8AB68" w:rsidR="00AD70E9" w:rsidRPr="00C639C3" w:rsidRDefault="00DE1CCF" w:rsidP="004640CF">
      <w:pPr>
        <w:spacing w:line="360" w:lineRule="auto"/>
        <w:rPr>
          <w:rFonts w:ascii="Arial" w:eastAsia="Arial" w:hAnsi="Arial" w:cs="Arial"/>
        </w:rPr>
      </w:pPr>
      <w:r w:rsidRPr="00C639C3">
        <w:rPr>
          <w:rFonts w:ascii="Arial" w:eastAsia="Arial" w:hAnsi="Arial" w:cs="Arial"/>
        </w:rPr>
        <w:t>Third, care ethics as a foundational theoretical framework should be embedded into professional training in health and social care</w:t>
      </w:r>
      <w:r w:rsidR="004C12F8" w:rsidRPr="00C639C3">
        <w:rPr>
          <w:rFonts w:ascii="Arial" w:eastAsia="Arial" w:hAnsi="Arial" w:cs="Arial"/>
        </w:rPr>
        <w:t>,</w:t>
      </w:r>
      <w:r w:rsidRPr="00C639C3">
        <w:rPr>
          <w:rFonts w:ascii="Arial" w:eastAsia="Arial" w:hAnsi="Arial" w:cs="Arial"/>
        </w:rPr>
        <w:t xml:space="preserve"> along with existing content</w:t>
      </w:r>
      <w:r w:rsidR="004C12F8" w:rsidRPr="00C639C3">
        <w:rPr>
          <w:rFonts w:ascii="Arial" w:eastAsia="Arial" w:hAnsi="Arial" w:cs="Arial"/>
        </w:rPr>
        <w:t>,</w:t>
      </w:r>
      <w:r w:rsidRPr="00C639C3">
        <w:rPr>
          <w:rFonts w:ascii="Arial" w:eastAsia="Arial" w:hAnsi="Arial" w:cs="Arial"/>
        </w:rPr>
        <w:t xml:space="preserve"> law</w:t>
      </w:r>
      <w:r w:rsidR="004C12F8" w:rsidRPr="00C639C3">
        <w:rPr>
          <w:rFonts w:ascii="Arial" w:eastAsia="Arial" w:hAnsi="Arial" w:cs="Arial"/>
        </w:rPr>
        <w:t>,</w:t>
      </w:r>
      <w:r w:rsidRPr="00C639C3">
        <w:rPr>
          <w:rFonts w:ascii="Arial" w:eastAsia="Arial" w:hAnsi="Arial" w:cs="Arial"/>
        </w:rPr>
        <w:t xml:space="preserve"> and clinical skills.</w:t>
      </w:r>
      <w:r w:rsidR="004A7A09" w:rsidRPr="00C639C3">
        <w:rPr>
          <w:rFonts w:ascii="Arial" w:eastAsia="Arial" w:hAnsi="Arial" w:cs="Arial"/>
        </w:rPr>
        <w:t xml:space="preserve"> According to Brady and Franklin (2023), </w:t>
      </w:r>
      <w:r w:rsidR="004C12F8" w:rsidRPr="00C639C3">
        <w:rPr>
          <w:rFonts w:ascii="Arial" w:eastAsia="Arial" w:hAnsi="Arial" w:cs="Arial"/>
        </w:rPr>
        <w:t>practitioners must understand</w:t>
      </w:r>
      <w:r w:rsidR="004A7A09" w:rsidRPr="00C639C3">
        <w:rPr>
          <w:rFonts w:ascii="Arial" w:hAnsi="Arial" w:cs="Arial"/>
        </w:rPr>
        <w:t xml:space="preserve"> the limits of their own knowledge and the epistemic rights of the cared-for. A successful incorporation of care ethics into pre-registration and progressive professional development would train practitioners to reflect on power dynamics critically, relational responsibility, and the conditions that limit or encourage person-centred practice. A limitation to this educational reform might be the working conditions of practitioners trained in </w:t>
      </w:r>
      <w:r w:rsidR="003A5D99" w:rsidRPr="00C639C3">
        <w:rPr>
          <w:rFonts w:ascii="Arial" w:hAnsi="Arial" w:cs="Arial"/>
        </w:rPr>
        <w:t xml:space="preserve">care </w:t>
      </w:r>
      <w:r w:rsidR="004A7A09" w:rsidRPr="00C639C3">
        <w:rPr>
          <w:rFonts w:ascii="Arial" w:hAnsi="Arial" w:cs="Arial"/>
        </w:rPr>
        <w:t xml:space="preserve">ethics. They may </w:t>
      </w:r>
      <w:r w:rsidR="003A5D99" w:rsidRPr="00C639C3">
        <w:rPr>
          <w:rFonts w:ascii="Arial" w:hAnsi="Arial" w:cs="Arial"/>
        </w:rPr>
        <w:t xml:space="preserve">experience moral distress where under-resourced settings limit them </w:t>
      </w:r>
      <w:r w:rsidR="004C12F8" w:rsidRPr="00C639C3">
        <w:rPr>
          <w:rFonts w:ascii="Arial" w:hAnsi="Arial" w:cs="Arial"/>
        </w:rPr>
        <w:t>from enacting</w:t>
      </w:r>
      <w:r w:rsidR="003A5D99" w:rsidRPr="00C639C3">
        <w:rPr>
          <w:rFonts w:ascii="Arial" w:hAnsi="Arial" w:cs="Arial"/>
        </w:rPr>
        <w:t xml:space="preserve"> those ethical values </w:t>
      </w:r>
      <w:r w:rsidR="003A5D99" w:rsidRPr="00C639C3">
        <w:rPr>
          <w:rFonts w:ascii="Arial" w:eastAsia="Arial" w:hAnsi="Arial" w:cs="Arial"/>
        </w:rPr>
        <w:t>(Birt et al., 2022).</w:t>
      </w:r>
    </w:p>
    <w:p w14:paraId="4BEB3235" w14:textId="38523C99" w:rsidR="003A5D99" w:rsidRPr="00C639C3" w:rsidRDefault="003A5D99" w:rsidP="004640CF">
      <w:pPr>
        <w:spacing w:line="360" w:lineRule="auto"/>
        <w:rPr>
          <w:rFonts w:ascii="Arial" w:eastAsia="Arial" w:hAnsi="Arial" w:cs="Arial"/>
          <w:b/>
          <w:bCs/>
        </w:rPr>
      </w:pPr>
      <w:r w:rsidRPr="00C639C3">
        <w:rPr>
          <w:rFonts w:ascii="Arial" w:eastAsia="Arial" w:hAnsi="Arial" w:cs="Arial"/>
          <w:b/>
          <w:bCs/>
        </w:rPr>
        <w:t>3.2 Conclusion</w:t>
      </w:r>
    </w:p>
    <w:p w14:paraId="76E5A609" w14:textId="1F5079B9" w:rsidR="003A5D99" w:rsidRPr="00C639C3" w:rsidRDefault="00D91FB1" w:rsidP="004640CF">
      <w:pPr>
        <w:spacing w:line="360" w:lineRule="auto"/>
        <w:rPr>
          <w:rFonts w:ascii="Arial" w:hAnsi="Arial" w:cs="Arial"/>
        </w:rPr>
      </w:pPr>
      <w:r w:rsidRPr="00C639C3">
        <w:rPr>
          <w:rFonts w:ascii="Arial" w:hAnsi="Arial" w:cs="Arial"/>
        </w:rPr>
        <w:t>This essay has critically examined the Ethics of Care</w:t>
      </w:r>
      <w:r w:rsidR="004C12F8" w:rsidRPr="00C639C3">
        <w:rPr>
          <w:rFonts w:ascii="Arial" w:hAnsi="Arial" w:cs="Arial"/>
        </w:rPr>
        <w:t>,</w:t>
      </w:r>
      <w:r w:rsidRPr="00C639C3">
        <w:rPr>
          <w:rFonts w:ascii="Arial" w:hAnsi="Arial" w:cs="Arial"/>
        </w:rPr>
        <w:t xml:space="preserve"> a foundational theoretical framework that underpins the policy and practice of person-centred health and social care. It tracked its emergence from Gilligan’s feminist moral philosophy and Tronto’s political theory, engaged with the arguments from critics regarding essentialism, paternalism, and the tension of autonomy, and </w:t>
      </w:r>
      <w:r w:rsidR="004C12F8" w:rsidRPr="00C639C3">
        <w:rPr>
          <w:rFonts w:ascii="Arial" w:hAnsi="Arial" w:cs="Arial"/>
        </w:rPr>
        <w:t>demonstrated</w:t>
      </w:r>
      <w:r w:rsidRPr="00C639C3">
        <w:rPr>
          <w:rFonts w:ascii="Arial" w:hAnsi="Arial" w:cs="Arial"/>
        </w:rPr>
        <w:t xml:space="preserve"> how they refined the framework from the responses of proponents. The essay has also examined the application of the Ethics of Care to relevant contemporary UK policy</w:t>
      </w:r>
      <w:r w:rsidR="004C12F8" w:rsidRPr="00C639C3">
        <w:rPr>
          <w:rFonts w:ascii="Arial" w:hAnsi="Arial" w:cs="Arial"/>
        </w:rPr>
        <w:t>,</w:t>
      </w:r>
      <w:r w:rsidRPr="00C639C3">
        <w:rPr>
          <w:rFonts w:ascii="Arial" w:hAnsi="Arial" w:cs="Arial"/>
        </w:rPr>
        <w:t xml:space="preserve"> such as the NHS Long Term Plan, the Care Act 2014, and to practice notably in older adult care contexts</w:t>
      </w:r>
      <w:r w:rsidR="004C12F8" w:rsidRPr="00C639C3">
        <w:rPr>
          <w:rFonts w:ascii="Arial" w:hAnsi="Arial" w:cs="Arial"/>
        </w:rPr>
        <w:t>,</w:t>
      </w:r>
      <w:r w:rsidRPr="00C639C3">
        <w:rPr>
          <w:rFonts w:ascii="Arial" w:hAnsi="Arial" w:cs="Arial"/>
        </w:rPr>
        <w:t xml:space="preserve"> identifying </w:t>
      </w:r>
      <w:r w:rsidR="004C12F8" w:rsidRPr="00C639C3">
        <w:rPr>
          <w:rFonts w:ascii="Arial" w:hAnsi="Arial" w:cs="Arial"/>
        </w:rPr>
        <w:t>recurring</w:t>
      </w:r>
      <w:r w:rsidR="004640CF" w:rsidRPr="00C639C3">
        <w:rPr>
          <w:rFonts w:ascii="Arial" w:hAnsi="Arial" w:cs="Arial"/>
        </w:rPr>
        <w:t xml:space="preserve"> gaps between ethical vision and operational reality.</w:t>
      </w:r>
    </w:p>
    <w:p w14:paraId="2A5A4005" w14:textId="2C71BE64" w:rsidR="004640CF" w:rsidRPr="00C639C3" w:rsidRDefault="004640CF" w:rsidP="004640CF">
      <w:pPr>
        <w:spacing w:line="360" w:lineRule="auto"/>
        <w:rPr>
          <w:rFonts w:ascii="Arial" w:hAnsi="Arial" w:cs="Arial"/>
        </w:rPr>
      </w:pPr>
      <w:r w:rsidRPr="00C639C3">
        <w:rPr>
          <w:rFonts w:ascii="Arial" w:hAnsi="Arial" w:cs="Arial"/>
        </w:rPr>
        <w:t xml:space="preserve">The essay has also offered recommendations </w:t>
      </w:r>
      <w:r w:rsidR="004C12F8" w:rsidRPr="00C639C3">
        <w:rPr>
          <w:rFonts w:ascii="Arial" w:hAnsi="Arial" w:cs="Arial"/>
        </w:rPr>
        <w:t>for</w:t>
      </w:r>
      <w:r w:rsidRPr="00C639C3">
        <w:rPr>
          <w:rFonts w:ascii="Arial" w:hAnsi="Arial" w:cs="Arial"/>
        </w:rPr>
        <w:t xml:space="preserve"> the other identified barriers of the framework to practice. One notable recommendation is a genuine investment in the </w:t>
      </w:r>
      <w:r w:rsidRPr="00C639C3">
        <w:rPr>
          <w:rFonts w:ascii="Arial" w:hAnsi="Arial" w:cs="Arial"/>
        </w:rPr>
        <w:lastRenderedPageBreak/>
        <w:t xml:space="preserve">workforce responsible </w:t>
      </w:r>
      <w:r w:rsidR="004C12F8" w:rsidRPr="00C639C3">
        <w:rPr>
          <w:rFonts w:ascii="Arial" w:hAnsi="Arial" w:cs="Arial"/>
        </w:rPr>
        <w:t>for delivering</w:t>
      </w:r>
      <w:r w:rsidRPr="00C639C3">
        <w:rPr>
          <w:rFonts w:ascii="Arial" w:hAnsi="Arial" w:cs="Arial"/>
        </w:rPr>
        <w:t xml:space="preserve"> relational care, without which the relational ambitions of the ethics may remain aspirational rather than achievable.</w:t>
      </w:r>
    </w:p>
    <w:p w14:paraId="19B6A7E6" w14:textId="77777777" w:rsidR="00AD70E9" w:rsidRPr="00C639C3" w:rsidRDefault="00AD70E9" w:rsidP="004640CF">
      <w:pPr>
        <w:spacing w:line="360" w:lineRule="auto"/>
        <w:rPr>
          <w:rFonts w:ascii="Arial" w:hAnsi="Arial" w:cs="Arial"/>
        </w:rPr>
      </w:pPr>
    </w:p>
    <w:p w14:paraId="3A5A8573" w14:textId="77777777" w:rsidR="00206F65" w:rsidRPr="00C639C3" w:rsidRDefault="00206F65" w:rsidP="004640CF">
      <w:pPr>
        <w:spacing w:line="360" w:lineRule="auto"/>
        <w:rPr>
          <w:rFonts w:ascii="Arial" w:hAnsi="Arial" w:cs="Arial"/>
        </w:rPr>
      </w:pPr>
    </w:p>
    <w:p w14:paraId="6CEB034F" w14:textId="77777777" w:rsidR="001459F3" w:rsidRPr="00C639C3" w:rsidRDefault="001459F3" w:rsidP="004640CF">
      <w:pPr>
        <w:spacing w:line="360" w:lineRule="auto"/>
        <w:rPr>
          <w:rFonts w:ascii="Arial" w:hAnsi="Arial" w:cs="Arial"/>
        </w:rPr>
      </w:pPr>
    </w:p>
    <w:p w14:paraId="6453F87F" w14:textId="77777777" w:rsidR="001459F3" w:rsidRPr="00C639C3" w:rsidRDefault="001459F3" w:rsidP="004640CF">
      <w:pPr>
        <w:spacing w:line="360" w:lineRule="auto"/>
        <w:rPr>
          <w:rFonts w:ascii="Arial" w:hAnsi="Arial" w:cs="Arial"/>
        </w:rPr>
      </w:pPr>
    </w:p>
    <w:p w14:paraId="7E5AD02B" w14:textId="77777777" w:rsidR="001459F3" w:rsidRPr="00C639C3" w:rsidRDefault="001459F3" w:rsidP="004640CF">
      <w:pPr>
        <w:spacing w:line="360" w:lineRule="auto"/>
        <w:rPr>
          <w:rFonts w:ascii="Arial" w:hAnsi="Arial" w:cs="Arial"/>
        </w:rPr>
      </w:pPr>
    </w:p>
    <w:p w14:paraId="446FB25E" w14:textId="77777777" w:rsidR="001459F3" w:rsidRPr="00C639C3" w:rsidRDefault="001459F3" w:rsidP="004640CF">
      <w:pPr>
        <w:spacing w:line="360" w:lineRule="auto"/>
        <w:rPr>
          <w:rFonts w:ascii="Arial" w:hAnsi="Arial" w:cs="Arial"/>
        </w:rPr>
      </w:pPr>
    </w:p>
    <w:p w14:paraId="749AC4AE" w14:textId="77777777" w:rsidR="001459F3" w:rsidRPr="00C639C3" w:rsidRDefault="001459F3" w:rsidP="004640CF">
      <w:pPr>
        <w:spacing w:line="360" w:lineRule="auto"/>
        <w:rPr>
          <w:rFonts w:ascii="Arial" w:hAnsi="Arial" w:cs="Arial"/>
        </w:rPr>
      </w:pPr>
    </w:p>
    <w:p w14:paraId="51F3B845" w14:textId="77777777" w:rsidR="001459F3" w:rsidRPr="00C639C3" w:rsidRDefault="001459F3" w:rsidP="004640CF">
      <w:pPr>
        <w:spacing w:line="360" w:lineRule="auto"/>
        <w:rPr>
          <w:rFonts w:ascii="Arial" w:hAnsi="Arial" w:cs="Arial"/>
        </w:rPr>
      </w:pPr>
    </w:p>
    <w:p w14:paraId="7511A561" w14:textId="77777777" w:rsidR="001459F3" w:rsidRPr="00C639C3" w:rsidRDefault="001459F3" w:rsidP="004640CF">
      <w:pPr>
        <w:spacing w:line="360" w:lineRule="auto"/>
        <w:rPr>
          <w:rFonts w:ascii="Arial" w:hAnsi="Arial" w:cs="Arial"/>
        </w:rPr>
      </w:pPr>
    </w:p>
    <w:p w14:paraId="14B32EBC" w14:textId="77777777" w:rsidR="001459F3" w:rsidRPr="00C639C3" w:rsidRDefault="001459F3" w:rsidP="004640CF">
      <w:pPr>
        <w:spacing w:line="360" w:lineRule="auto"/>
        <w:rPr>
          <w:rFonts w:ascii="Arial" w:hAnsi="Arial" w:cs="Arial"/>
        </w:rPr>
      </w:pPr>
    </w:p>
    <w:p w14:paraId="67E7A5E6" w14:textId="77777777" w:rsidR="001459F3" w:rsidRPr="00C639C3" w:rsidRDefault="001459F3" w:rsidP="004640CF">
      <w:pPr>
        <w:spacing w:line="360" w:lineRule="auto"/>
        <w:rPr>
          <w:rFonts w:ascii="Arial" w:hAnsi="Arial" w:cs="Arial"/>
        </w:rPr>
      </w:pPr>
    </w:p>
    <w:p w14:paraId="38B8AF32" w14:textId="77777777" w:rsidR="001459F3" w:rsidRPr="00C639C3" w:rsidRDefault="001459F3" w:rsidP="004640CF">
      <w:pPr>
        <w:spacing w:line="360" w:lineRule="auto"/>
        <w:rPr>
          <w:rFonts w:ascii="Arial" w:hAnsi="Arial" w:cs="Arial"/>
        </w:rPr>
      </w:pPr>
    </w:p>
    <w:p w14:paraId="6A47F070" w14:textId="77777777" w:rsidR="001459F3" w:rsidRPr="00C639C3" w:rsidRDefault="001459F3" w:rsidP="004640CF">
      <w:pPr>
        <w:spacing w:line="360" w:lineRule="auto"/>
        <w:rPr>
          <w:rFonts w:ascii="Arial" w:hAnsi="Arial" w:cs="Arial"/>
        </w:rPr>
      </w:pPr>
    </w:p>
    <w:p w14:paraId="7C8A94F5" w14:textId="77777777" w:rsidR="001459F3" w:rsidRPr="00C639C3" w:rsidRDefault="001459F3" w:rsidP="004640CF">
      <w:pPr>
        <w:spacing w:line="360" w:lineRule="auto"/>
        <w:rPr>
          <w:rFonts w:ascii="Arial" w:hAnsi="Arial" w:cs="Arial"/>
        </w:rPr>
      </w:pPr>
    </w:p>
    <w:p w14:paraId="6118954F" w14:textId="77777777" w:rsidR="001459F3" w:rsidRPr="00C639C3" w:rsidRDefault="001459F3" w:rsidP="004640CF">
      <w:pPr>
        <w:spacing w:line="360" w:lineRule="auto"/>
        <w:rPr>
          <w:rFonts w:ascii="Arial" w:hAnsi="Arial" w:cs="Arial"/>
        </w:rPr>
      </w:pPr>
    </w:p>
    <w:p w14:paraId="2AC0EA38" w14:textId="77777777" w:rsidR="001459F3" w:rsidRPr="00C639C3" w:rsidRDefault="001459F3" w:rsidP="004640CF">
      <w:pPr>
        <w:spacing w:line="360" w:lineRule="auto"/>
        <w:rPr>
          <w:rFonts w:ascii="Arial" w:hAnsi="Arial" w:cs="Arial"/>
        </w:rPr>
      </w:pPr>
    </w:p>
    <w:p w14:paraId="2C4D675A" w14:textId="77777777" w:rsidR="001459F3" w:rsidRPr="00C639C3" w:rsidRDefault="001459F3" w:rsidP="004640CF">
      <w:pPr>
        <w:spacing w:line="360" w:lineRule="auto"/>
        <w:rPr>
          <w:rFonts w:ascii="Arial" w:hAnsi="Arial" w:cs="Arial"/>
        </w:rPr>
      </w:pPr>
    </w:p>
    <w:p w14:paraId="221C83E5" w14:textId="77777777" w:rsidR="001459F3" w:rsidRPr="00C639C3" w:rsidRDefault="001459F3" w:rsidP="004640CF">
      <w:pPr>
        <w:spacing w:line="360" w:lineRule="auto"/>
        <w:rPr>
          <w:rFonts w:ascii="Arial" w:hAnsi="Arial" w:cs="Arial"/>
        </w:rPr>
      </w:pPr>
    </w:p>
    <w:p w14:paraId="08D87631" w14:textId="77777777" w:rsidR="001459F3" w:rsidRPr="00C639C3" w:rsidRDefault="001459F3" w:rsidP="004640CF">
      <w:pPr>
        <w:spacing w:line="360" w:lineRule="auto"/>
        <w:rPr>
          <w:rFonts w:ascii="Arial" w:hAnsi="Arial" w:cs="Arial"/>
        </w:rPr>
      </w:pPr>
    </w:p>
    <w:p w14:paraId="371C8E91" w14:textId="77777777" w:rsidR="001459F3" w:rsidRPr="00C639C3" w:rsidRDefault="001459F3" w:rsidP="004640CF">
      <w:pPr>
        <w:spacing w:line="360" w:lineRule="auto"/>
        <w:rPr>
          <w:rFonts w:ascii="Arial" w:hAnsi="Arial" w:cs="Arial"/>
        </w:rPr>
      </w:pPr>
    </w:p>
    <w:p w14:paraId="658AD461" w14:textId="77777777" w:rsidR="001459F3" w:rsidRPr="00C639C3" w:rsidRDefault="001459F3" w:rsidP="004640CF">
      <w:pPr>
        <w:spacing w:line="360" w:lineRule="auto"/>
        <w:rPr>
          <w:rFonts w:ascii="Arial" w:hAnsi="Arial" w:cs="Arial"/>
        </w:rPr>
      </w:pPr>
    </w:p>
    <w:p w14:paraId="3F06490E" w14:textId="77777777" w:rsidR="0054118E" w:rsidRDefault="0054118E" w:rsidP="001459F3">
      <w:pPr>
        <w:spacing w:line="360" w:lineRule="auto"/>
        <w:rPr>
          <w:rFonts w:ascii="Arial" w:hAnsi="Arial" w:cs="Arial"/>
          <w:b/>
          <w:bCs/>
        </w:rPr>
      </w:pPr>
    </w:p>
    <w:p w14:paraId="3BB82F4A" w14:textId="77777777" w:rsidR="0054118E" w:rsidRDefault="0054118E" w:rsidP="001459F3">
      <w:pPr>
        <w:spacing w:line="360" w:lineRule="auto"/>
        <w:rPr>
          <w:rFonts w:ascii="Arial" w:hAnsi="Arial" w:cs="Arial"/>
          <w:b/>
          <w:bCs/>
        </w:rPr>
      </w:pPr>
    </w:p>
    <w:p w14:paraId="1CA3CEE4" w14:textId="6F2D663D" w:rsidR="001459F3" w:rsidRPr="00C639C3" w:rsidRDefault="001459F3" w:rsidP="001459F3">
      <w:pPr>
        <w:spacing w:line="360" w:lineRule="auto"/>
        <w:rPr>
          <w:rFonts w:ascii="Arial" w:hAnsi="Arial" w:cs="Arial"/>
          <w:b/>
          <w:bCs/>
        </w:rPr>
      </w:pPr>
      <w:r w:rsidRPr="00C639C3">
        <w:rPr>
          <w:rFonts w:ascii="Arial" w:hAnsi="Arial" w:cs="Arial"/>
          <w:b/>
          <w:bCs/>
        </w:rPr>
        <w:lastRenderedPageBreak/>
        <w:t>Reference list</w:t>
      </w:r>
    </w:p>
    <w:p w14:paraId="5344B61A" w14:textId="3F4B1FD8" w:rsidR="001459F3" w:rsidRPr="00C639C3" w:rsidRDefault="001459F3" w:rsidP="001459F3">
      <w:pPr>
        <w:spacing w:line="360" w:lineRule="auto"/>
        <w:rPr>
          <w:rFonts w:ascii="Arial" w:hAnsi="Arial" w:cs="Arial"/>
        </w:rPr>
      </w:pPr>
      <w:r w:rsidRPr="00C639C3">
        <w:rPr>
          <w:rFonts w:ascii="Arial" w:hAnsi="Arial" w:cs="Arial"/>
        </w:rPr>
        <w:t xml:space="preserve">Adam, S. and Koutsoklenis, A. (2023). Who needs the social model of disability? </w:t>
      </w:r>
      <w:r w:rsidRPr="00C639C3">
        <w:rPr>
          <w:rFonts w:ascii="Arial" w:hAnsi="Arial" w:cs="Arial"/>
          <w:i/>
          <w:iCs/>
        </w:rPr>
        <w:t>Frontiers in Sociology</w:t>
      </w:r>
      <w:r w:rsidRPr="00C639C3">
        <w:rPr>
          <w:rFonts w:ascii="Arial" w:hAnsi="Arial" w:cs="Arial"/>
        </w:rPr>
        <w:t xml:space="preserve">, [online] 8, p.1305301. doi: </w:t>
      </w:r>
      <w:hyperlink r:id="rId7" w:history="1">
        <w:r w:rsidRPr="00C639C3">
          <w:rPr>
            <w:rStyle w:val="Hyperlink"/>
            <w:rFonts w:ascii="Arial" w:hAnsi="Arial" w:cs="Arial"/>
          </w:rPr>
          <w:t>https://doi.org/10.3389/fsoc.2023.1305301</w:t>
        </w:r>
      </w:hyperlink>
    </w:p>
    <w:p w14:paraId="0E0AE2E8" w14:textId="4C1E6D78" w:rsidR="001459F3" w:rsidRPr="00C639C3" w:rsidRDefault="001459F3" w:rsidP="001459F3">
      <w:pPr>
        <w:spacing w:line="360" w:lineRule="auto"/>
        <w:rPr>
          <w:rFonts w:ascii="Arial" w:hAnsi="Arial" w:cs="Arial"/>
        </w:rPr>
      </w:pPr>
      <w:r w:rsidRPr="00C639C3">
        <w:rPr>
          <w:rFonts w:ascii="Arial" w:hAnsi="Arial" w:cs="Arial"/>
        </w:rPr>
        <w:t xml:space="preserve">Bennett, P. (2023). Degrees of Care: Success, Recognition, and Completion. </w:t>
      </w:r>
      <w:r w:rsidRPr="00C639C3">
        <w:rPr>
          <w:rFonts w:ascii="Arial" w:hAnsi="Arial" w:cs="Arial"/>
          <w:i/>
          <w:iCs/>
        </w:rPr>
        <w:t>Hypatia: A Journal of Feminist Philosophy</w:t>
      </w:r>
      <w:r w:rsidRPr="00C639C3">
        <w:rPr>
          <w:rFonts w:ascii="Arial" w:hAnsi="Arial" w:cs="Arial"/>
        </w:rPr>
        <w:t xml:space="preserve">, pp.1–18. doi: </w:t>
      </w:r>
      <w:hyperlink r:id="rId8" w:history="1">
        <w:r w:rsidRPr="00C639C3">
          <w:rPr>
            <w:rStyle w:val="Hyperlink"/>
            <w:rFonts w:ascii="Arial" w:hAnsi="Arial" w:cs="Arial"/>
          </w:rPr>
          <w:t>https://doi.org/10.1017/hyp.2023.57</w:t>
        </w:r>
      </w:hyperlink>
      <w:r w:rsidRPr="00C639C3">
        <w:rPr>
          <w:rFonts w:ascii="Arial" w:hAnsi="Arial" w:cs="Arial"/>
        </w:rPr>
        <w:t>.</w:t>
      </w:r>
    </w:p>
    <w:p w14:paraId="52AFA17E" w14:textId="20C41DB3" w:rsidR="001459F3" w:rsidRPr="00C639C3" w:rsidRDefault="001459F3" w:rsidP="001459F3">
      <w:pPr>
        <w:spacing w:line="360" w:lineRule="auto"/>
        <w:rPr>
          <w:rFonts w:ascii="Arial" w:hAnsi="Arial" w:cs="Arial"/>
        </w:rPr>
      </w:pPr>
      <w:r w:rsidRPr="00C639C3">
        <w:rPr>
          <w:rFonts w:ascii="Arial" w:hAnsi="Arial" w:cs="Arial"/>
        </w:rPr>
        <w:t>Birt, L., Lane, K., Corner, J., Sanderson, K. and Bunn, D. (2022). Care</w:t>
      </w:r>
      <w:r w:rsidRPr="00C639C3">
        <w:rPr>
          <w:rFonts w:ascii="Cambria Math" w:hAnsi="Cambria Math" w:cs="Cambria Math"/>
        </w:rPr>
        <w:t>‐</w:t>
      </w:r>
      <w:r w:rsidRPr="00C639C3">
        <w:rPr>
          <w:rFonts w:ascii="Arial" w:hAnsi="Arial" w:cs="Arial"/>
        </w:rPr>
        <w:t>home Nurses’ responses to the COVID</w:t>
      </w:r>
      <w:r w:rsidRPr="00C639C3">
        <w:rPr>
          <w:rFonts w:ascii="Cambria Math" w:hAnsi="Cambria Math" w:cs="Cambria Math"/>
        </w:rPr>
        <w:t>‐</w:t>
      </w:r>
      <w:r w:rsidRPr="00C639C3">
        <w:rPr>
          <w:rFonts w:ascii="Arial" w:hAnsi="Arial" w:cs="Arial"/>
        </w:rPr>
        <w:t xml:space="preserve">19 pandemic: Managing ethical conundrums at personal cost: A qualitative study. </w:t>
      </w:r>
      <w:r w:rsidRPr="00C639C3">
        <w:rPr>
          <w:rFonts w:ascii="Arial" w:hAnsi="Arial" w:cs="Arial"/>
          <w:i/>
          <w:iCs/>
        </w:rPr>
        <w:t>Journal of Nursing Scholarship</w:t>
      </w:r>
      <w:r w:rsidRPr="00C639C3">
        <w:rPr>
          <w:rFonts w:ascii="Arial" w:hAnsi="Arial" w:cs="Arial"/>
        </w:rPr>
        <w:t xml:space="preserve">, 55(1), pp.226–238. doi: </w:t>
      </w:r>
      <w:hyperlink r:id="rId9" w:history="1">
        <w:r w:rsidRPr="00C639C3">
          <w:rPr>
            <w:rStyle w:val="Hyperlink"/>
            <w:rFonts w:ascii="Arial" w:hAnsi="Arial" w:cs="Arial"/>
          </w:rPr>
          <w:t>https://doi.org/10.1111/jnu.12855</w:t>
        </w:r>
      </w:hyperlink>
      <w:r w:rsidRPr="00C639C3">
        <w:rPr>
          <w:rFonts w:ascii="Arial" w:hAnsi="Arial" w:cs="Arial"/>
        </w:rPr>
        <w:t>.</w:t>
      </w:r>
    </w:p>
    <w:p w14:paraId="36D335FE" w14:textId="10383BD7" w:rsidR="001459F3" w:rsidRPr="00C639C3" w:rsidRDefault="001459F3" w:rsidP="001459F3">
      <w:pPr>
        <w:spacing w:line="360" w:lineRule="auto"/>
        <w:rPr>
          <w:rFonts w:ascii="Arial" w:hAnsi="Arial" w:cs="Arial"/>
        </w:rPr>
      </w:pPr>
      <w:r w:rsidRPr="00C639C3">
        <w:rPr>
          <w:rFonts w:ascii="Arial" w:hAnsi="Arial" w:cs="Arial"/>
        </w:rPr>
        <w:t xml:space="preserve">Brady, G. and Franklin, A. (2023). ‘I am more than just my label’: Rights, fights, validation and negotiation. Exploring theoretical debates on childhood disability with disabled young people. </w:t>
      </w:r>
      <w:r w:rsidRPr="00C639C3">
        <w:rPr>
          <w:rFonts w:ascii="Arial" w:hAnsi="Arial" w:cs="Arial"/>
          <w:i/>
          <w:iCs/>
        </w:rPr>
        <w:t>Sociology of Health and Illness</w:t>
      </w:r>
      <w:r w:rsidRPr="00C639C3">
        <w:rPr>
          <w:rFonts w:ascii="Arial" w:hAnsi="Arial" w:cs="Arial"/>
        </w:rPr>
        <w:t xml:space="preserve">, 45(6), pp.1376–1392. doi: </w:t>
      </w:r>
      <w:hyperlink r:id="rId10" w:history="1">
        <w:r w:rsidRPr="00C639C3">
          <w:rPr>
            <w:rStyle w:val="Hyperlink"/>
            <w:rFonts w:ascii="Arial" w:hAnsi="Arial" w:cs="Arial"/>
          </w:rPr>
          <w:t>https://doi.org/10.1111/1467-9566.13678</w:t>
        </w:r>
      </w:hyperlink>
      <w:r w:rsidRPr="00C639C3">
        <w:rPr>
          <w:rFonts w:ascii="Arial" w:hAnsi="Arial" w:cs="Arial"/>
        </w:rPr>
        <w:t>.</w:t>
      </w:r>
    </w:p>
    <w:p w14:paraId="5FCB153B" w14:textId="632BCF45" w:rsidR="001459F3" w:rsidRPr="00C639C3" w:rsidRDefault="001459F3" w:rsidP="001459F3">
      <w:pPr>
        <w:spacing w:line="360" w:lineRule="auto"/>
        <w:rPr>
          <w:rFonts w:ascii="Arial" w:hAnsi="Arial" w:cs="Arial"/>
        </w:rPr>
      </w:pPr>
      <w:r w:rsidRPr="00C639C3">
        <w:rPr>
          <w:rFonts w:ascii="Arial" w:hAnsi="Arial" w:cs="Arial"/>
        </w:rPr>
        <w:t xml:space="preserve">Gainsbury, S. (2023). </w:t>
      </w:r>
      <w:r w:rsidRPr="00C639C3">
        <w:rPr>
          <w:rFonts w:ascii="Arial" w:hAnsi="Arial" w:cs="Arial"/>
          <w:i/>
          <w:iCs/>
        </w:rPr>
        <w:t>Nuffield Trust response to CQC State of Care report</w:t>
      </w:r>
      <w:r w:rsidRPr="00C639C3">
        <w:rPr>
          <w:rFonts w:ascii="Arial" w:hAnsi="Arial" w:cs="Arial"/>
        </w:rPr>
        <w:t xml:space="preserve">. [online] Nuffield Trust. Available at: </w:t>
      </w:r>
      <w:hyperlink r:id="rId11" w:history="1">
        <w:r w:rsidRPr="00C639C3">
          <w:rPr>
            <w:rStyle w:val="Hyperlink"/>
            <w:rFonts w:ascii="Arial" w:hAnsi="Arial" w:cs="Arial"/>
          </w:rPr>
          <w:t>https://www.nuffieldtrust.org.uk/news-item/nuffield-trust-response-to-cqc-state-of-care-report-2</w:t>
        </w:r>
      </w:hyperlink>
    </w:p>
    <w:p w14:paraId="0CFA6EF9" w14:textId="52276567" w:rsidR="001459F3" w:rsidRPr="00C639C3" w:rsidRDefault="001459F3" w:rsidP="001459F3">
      <w:pPr>
        <w:spacing w:line="360" w:lineRule="auto"/>
        <w:rPr>
          <w:rFonts w:ascii="Arial" w:hAnsi="Arial" w:cs="Arial"/>
        </w:rPr>
      </w:pPr>
      <w:r w:rsidRPr="00C639C3">
        <w:rPr>
          <w:rFonts w:ascii="Arial" w:hAnsi="Arial" w:cs="Arial"/>
        </w:rPr>
        <w:t xml:space="preserve">Gilligan, C. (1982). </w:t>
      </w:r>
      <w:r w:rsidRPr="00C639C3">
        <w:rPr>
          <w:rFonts w:ascii="Arial" w:hAnsi="Arial" w:cs="Arial"/>
          <w:i/>
          <w:iCs/>
        </w:rPr>
        <w:t>In a Different Voice</w:t>
      </w:r>
      <w:r w:rsidRPr="00C639C3">
        <w:rPr>
          <w:rFonts w:ascii="Arial" w:hAnsi="Arial" w:cs="Arial"/>
        </w:rPr>
        <w:t xml:space="preserve">. [online] Harvard University Press. Available at: </w:t>
      </w:r>
      <w:hyperlink r:id="rId12" w:history="1">
        <w:r w:rsidRPr="00C639C3">
          <w:rPr>
            <w:rStyle w:val="Hyperlink"/>
            <w:rFonts w:ascii="Arial" w:hAnsi="Arial" w:cs="Arial"/>
          </w:rPr>
          <w:t>https://syllabus.pirate.care/library/Carol%20Gilligan/In%20a%20Different%20Voice%20(418)/In%20a%20Different%20Voice%20-%20Carol%20Gilligan.pdf</w:t>
        </w:r>
      </w:hyperlink>
    </w:p>
    <w:p w14:paraId="7E800791" w14:textId="5862194A" w:rsidR="001459F3" w:rsidRPr="00C639C3" w:rsidRDefault="001459F3" w:rsidP="001459F3">
      <w:pPr>
        <w:spacing w:line="360" w:lineRule="auto"/>
        <w:rPr>
          <w:rFonts w:ascii="Arial" w:hAnsi="Arial" w:cs="Arial"/>
        </w:rPr>
      </w:pPr>
      <w:r w:rsidRPr="00C639C3">
        <w:rPr>
          <w:rFonts w:ascii="Arial" w:hAnsi="Arial" w:cs="Arial"/>
        </w:rPr>
        <w:t xml:space="preserve">GOV.WALES (2025). </w:t>
      </w:r>
      <w:r w:rsidRPr="00C639C3">
        <w:rPr>
          <w:rFonts w:ascii="Arial" w:hAnsi="Arial" w:cs="Arial"/>
          <w:i/>
          <w:iCs/>
        </w:rPr>
        <w:t>Draft Disabled People’s Rights Plan: 2025 to 2035 [HTML] | GOV.WALES</w:t>
      </w:r>
      <w:r w:rsidRPr="00C639C3">
        <w:rPr>
          <w:rFonts w:ascii="Arial" w:hAnsi="Arial" w:cs="Arial"/>
        </w:rPr>
        <w:t xml:space="preserve">. [online] GOV.WALES. Available at: </w:t>
      </w:r>
      <w:hyperlink r:id="rId13" w:history="1">
        <w:r w:rsidRPr="00C639C3">
          <w:rPr>
            <w:rStyle w:val="Hyperlink"/>
            <w:rFonts w:ascii="Arial" w:hAnsi="Arial" w:cs="Arial"/>
          </w:rPr>
          <w:t>https://www.gov.wales/draft-disabled-peoples-rights-plan-2025-2035-html</w:t>
        </w:r>
      </w:hyperlink>
      <w:r w:rsidRPr="00C639C3">
        <w:rPr>
          <w:rFonts w:ascii="Arial" w:hAnsi="Arial" w:cs="Arial"/>
        </w:rPr>
        <w:t>.</w:t>
      </w:r>
    </w:p>
    <w:p w14:paraId="10AF3FF6" w14:textId="6D44E9D9" w:rsidR="001459F3" w:rsidRPr="00C639C3" w:rsidRDefault="001459F3" w:rsidP="001459F3">
      <w:pPr>
        <w:spacing w:line="360" w:lineRule="auto"/>
        <w:rPr>
          <w:rFonts w:ascii="Arial" w:hAnsi="Arial" w:cs="Arial"/>
        </w:rPr>
      </w:pPr>
      <w:r w:rsidRPr="00C639C3">
        <w:rPr>
          <w:rFonts w:ascii="Arial" w:hAnsi="Arial" w:cs="Arial"/>
        </w:rPr>
        <w:t xml:space="preserve">Harris, J. and Manthorpe, J. (2023). </w:t>
      </w:r>
      <w:r w:rsidRPr="00C639C3">
        <w:rPr>
          <w:rFonts w:ascii="Arial" w:hAnsi="Arial" w:cs="Arial"/>
          <w:i/>
          <w:iCs/>
        </w:rPr>
        <w:t>The Health &amp; Social Care Workforce Research Unit Annual Report 2022</w:t>
      </w:r>
      <w:r w:rsidRPr="00C639C3">
        <w:rPr>
          <w:rFonts w:ascii="Arial" w:hAnsi="Arial" w:cs="Arial"/>
        </w:rPr>
        <w:t xml:space="preserve">. [online] King’s College London. Available at: </w:t>
      </w:r>
      <w:hyperlink r:id="rId14" w:history="1">
        <w:r w:rsidRPr="00C639C3">
          <w:rPr>
            <w:rStyle w:val="Hyperlink"/>
            <w:rFonts w:ascii="Arial" w:hAnsi="Arial" w:cs="Arial"/>
          </w:rPr>
          <w:t>https://kclpure.kcl.ac.uk/portal/en/publications/the-health-amp-social-care-workforce-research-unit-annual-report-/</w:t>
        </w:r>
      </w:hyperlink>
      <w:r w:rsidRPr="00C639C3">
        <w:rPr>
          <w:rFonts w:ascii="Arial" w:hAnsi="Arial" w:cs="Arial"/>
        </w:rPr>
        <w:t>.</w:t>
      </w:r>
    </w:p>
    <w:p w14:paraId="562DDA2C" w14:textId="086C1FEF" w:rsidR="001459F3" w:rsidRPr="00C639C3" w:rsidRDefault="001459F3" w:rsidP="001459F3">
      <w:pPr>
        <w:spacing w:line="360" w:lineRule="auto"/>
        <w:rPr>
          <w:rFonts w:ascii="Arial" w:hAnsi="Arial" w:cs="Arial"/>
        </w:rPr>
      </w:pPr>
      <w:r w:rsidRPr="00C639C3">
        <w:rPr>
          <w:rFonts w:ascii="Arial" w:hAnsi="Arial" w:cs="Arial"/>
        </w:rPr>
        <w:lastRenderedPageBreak/>
        <w:t xml:space="preserve">Kant, I. (1785). </w:t>
      </w:r>
      <w:r w:rsidRPr="00C639C3">
        <w:rPr>
          <w:rFonts w:ascii="Arial" w:hAnsi="Arial" w:cs="Arial"/>
          <w:i/>
          <w:iCs/>
        </w:rPr>
        <w:t>FUNDAMENTAL PRINCIPLES OF THE METAPHYSICS OF MORALS (1785) (in part)</w:t>
      </w:r>
      <w:r w:rsidRPr="00C639C3">
        <w:rPr>
          <w:rFonts w:ascii="Arial" w:hAnsi="Arial" w:cs="Arial"/>
        </w:rPr>
        <w:t xml:space="preserve">. [online] Available at: </w:t>
      </w:r>
      <w:hyperlink r:id="rId15" w:history="1">
        <w:r w:rsidRPr="00C639C3">
          <w:rPr>
            <w:rStyle w:val="Hyperlink"/>
            <w:rFonts w:ascii="Arial" w:hAnsi="Arial" w:cs="Arial"/>
          </w:rPr>
          <w:t>https://barryfvaughan.org/text/101/textbook/ethics/fundamental.pdf</w:t>
        </w:r>
      </w:hyperlink>
      <w:r w:rsidRPr="00C639C3">
        <w:rPr>
          <w:rFonts w:ascii="Arial" w:hAnsi="Arial" w:cs="Arial"/>
        </w:rPr>
        <w:t>.</w:t>
      </w:r>
    </w:p>
    <w:p w14:paraId="3817A0FA" w14:textId="5A2012D1" w:rsidR="001459F3" w:rsidRPr="00C639C3" w:rsidRDefault="001459F3" w:rsidP="001459F3">
      <w:pPr>
        <w:spacing w:line="360" w:lineRule="auto"/>
        <w:rPr>
          <w:rFonts w:ascii="Arial" w:hAnsi="Arial" w:cs="Arial"/>
        </w:rPr>
      </w:pPr>
      <w:r w:rsidRPr="00C639C3">
        <w:rPr>
          <w:rFonts w:ascii="Arial" w:hAnsi="Arial" w:cs="Arial"/>
        </w:rPr>
        <w:t xml:space="preserve">Karpusheff, J. (2023). </w:t>
      </w:r>
      <w:r w:rsidRPr="00C639C3">
        <w:rPr>
          <w:rFonts w:ascii="Arial" w:hAnsi="Arial" w:cs="Arial"/>
          <w:i/>
          <w:iCs/>
        </w:rPr>
        <w:t>Nine years and counting: Why we still need to address who counts as a carer despite the Care Act (2014)?</w:t>
      </w:r>
      <w:r w:rsidRPr="00C639C3">
        <w:rPr>
          <w:rFonts w:ascii="Arial" w:hAnsi="Arial" w:cs="Arial"/>
        </w:rPr>
        <w:t xml:space="preserve"> [online] Publicsectorexecutive.com. Available at: </w:t>
      </w:r>
      <w:hyperlink r:id="rId16" w:history="1">
        <w:r w:rsidRPr="00C639C3">
          <w:rPr>
            <w:rStyle w:val="Hyperlink"/>
            <w:rFonts w:ascii="Arial" w:hAnsi="Arial" w:cs="Arial"/>
          </w:rPr>
          <w:t>https://mag.publicsectorexecutive.com/articles/nine-years-and-counting-why-we-still-need-to-address-who-counts-as-a-carer-despite-the-care-act-2014-</w:t>
        </w:r>
      </w:hyperlink>
    </w:p>
    <w:p w14:paraId="7D876C3C" w14:textId="598AE11D" w:rsidR="001459F3" w:rsidRPr="00C639C3" w:rsidRDefault="001459F3" w:rsidP="001459F3">
      <w:pPr>
        <w:spacing w:line="360" w:lineRule="auto"/>
        <w:rPr>
          <w:rFonts w:ascii="Arial" w:hAnsi="Arial" w:cs="Arial"/>
        </w:rPr>
      </w:pPr>
      <w:r w:rsidRPr="00C639C3">
        <w:rPr>
          <w:rFonts w:ascii="Arial" w:hAnsi="Arial" w:cs="Arial"/>
        </w:rPr>
        <w:t xml:space="preserve">Moore, H. and Boothroyd, A. (2023). </w:t>
      </w:r>
      <w:r w:rsidRPr="00C639C3">
        <w:rPr>
          <w:rFonts w:ascii="Arial" w:hAnsi="Arial" w:cs="Arial"/>
          <w:i/>
          <w:iCs/>
        </w:rPr>
        <w:t>SOCIAL PROTECTION FOR THE 21ST CENTURY: TOWARDS A NEW POLITICS OF CARE</w:t>
      </w:r>
      <w:r w:rsidRPr="00C639C3">
        <w:rPr>
          <w:rFonts w:ascii="Arial" w:hAnsi="Arial" w:cs="Arial"/>
        </w:rPr>
        <w:t xml:space="preserve">. [online] Available at: </w:t>
      </w:r>
      <w:hyperlink r:id="rId17" w:history="1">
        <w:r w:rsidRPr="00C639C3">
          <w:rPr>
            <w:rStyle w:val="Hyperlink"/>
            <w:rFonts w:ascii="Arial" w:hAnsi="Arial" w:cs="Arial"/>
          </w:rPr>
          <w:t>https://discovery.ucl.ac.uk/id/eprint/10164427/1/Moore_SOCIAL%20PROTECTION%20FOR%20THE%2021ST%20CENTURY_wp.pdf</w:t>
        </w:r>
      </w:hyperlink>
    </w:p>
    <w:p w14:paraId="4F503CB2" w14:textId="5544D4E8" w:rsidR="001459F3" w:rsidRPr="00C639C3" w:rsidRDefault="001459F3" w:rsidP="001459F3">
      <w:pPr>
        <w:spacing w:line="360" w:lineRule="auto"/>
        <w:rPr>
          <w:rFonts w:ascii="Arial" w:hAnsi="Arial" w:cs="Arial"/>
        </w:rPr>
      </w:pPr>
      <w:r w:rsidRPr="00C639C3">
        <w:rPr>
          <w:rFonts w:ascii="Arial" w:hAnsi="Arial" w:cs="Arial"/>
        </w:rPr>
        <w:t xml:space="preserve">NHS England (2019). </w:t>
      </w:r>
      <w:r w:rsidRPr="00C639C3">
        <w:rPr>
          <w:rFonts w:ascii="Arial" w:hAnsi="Arial" w:cs="Arial"/>
          <w:i/>
          <w:iCs/>
        </w:rPr>
        <w:t>NHS Long Term Plan</w:t>
      </w:r>
      <w:r w:rsidRPr="00C639C3">
        <w:rPr>
          <w:rFonts w:ascii="Arial" w:hAnsi="Arial" w:cs="Arial"/>
        </w:rPr>
        <w:t xml:space="preserve">. [online] NHS. Available at: </w:t>
      </w:r>
      <w:hyperlink r:id="rId18" w:history="1">
        <w:r w:rsidRPr="00C639C3">
          <w:rPr>
            <w:rStyle w:val="Hyperlink"/>
            <w:rFonts w:ascii="Arial" w:hAnsi="Arial" w:cs="Arial"/>
          </w:rPr>
          <w:t>https://www.england.nhs.uk/long-term-plan/</w:t>
        </w:r>
      </w:hyperlink>
    </w:p>
    <w:p w14:paraId="54355F17" w14:textId="05B6A6C0" w:rsidR="001459F3" w:rsidRPr="00C639C3" w:rsidRDefault="001459F3" w:rsidP="001459F3">
      <w:pPr>
        <w:spacing w:line="360" w:lineRule="auto"/>
        <w:rPr>
          <w:rFonts w:ascii="Arial" w:hAnsi="Arial" w:cs="Arial"/>
        </w:rPr>
      </w:pPr>
      <w:r w:rsidRPr="00C639C3">
        <w:rPr>
          <w:rFonts w:ascii="Arial" w:hAnsi="Arial" w:cs="Arial"/>
        </w:rPr>
        <w:t xml:space="preserve">Nuffield Trust (2024). </w:t>
      </w:r>
      <w:r w:rsidRPr="00C639C3">
        <w:rPr>
          <w:rFonts w:ascii="Arial" w:hAnsi="Arial" w:cs="Arial"/>
          <w:i/>
          <w:iCs/>
        </w:rPr>
        <w:t>Nuffield Trust responds to CQC State of Care report</w:t>
      </w:r>
      <w:r w:rsidRPr="00C639C3">
        <w:rPr>
          <w:rFonts w:ascii="Arial" w:hAnsi="Arial" w:cs="Arial"/>
        </w:rPr>
        <w:t xml:space="preserve">. [online] Nuffield Trust. Available at: </w:t>
      </w:r>
      <w:hyperlink r:id="rId19" w:history="1">
        <w:r w:rsidRPr="00C639C3">
          <w:rPr>
            <w:rStyle w:val="Hyperlink"/>
            <w:rFonts w:ascii="Arial" w:hAnsi="Arial" w:cs="Arial"/>
          </w:rPr>
          <w:t>https://www.nuffieldtrust.org.uk/news-item/nuffield-trust-response-to-cqc-state-of-care-report-0-0</w:t>
        </w:r>
      </w:hyperlink>
    </w:p>
    <w:p w14:paraId="1E8DDAD0" w14:textId="297BFBA6" w:rsidR="001459F3" w:rsidRPr="00C639C3" w:rsidRDefault="001459F3" w:rsidP="001459F3">
      <w:pPr>
        <w:spacing w:line="360" w:lineRule="auto"/>
        <w:rPr>
          <w:rFonts w:ascii="Arial" w:hAnsi="Arial" w:cs="Arial"/>
        </w:rPr>
      </w:pPr>
      <w:r w:rsidRPr="00C639C3">
        <w:rPr>
          <w:rFonts w:ascii="Arial" w:hAnsi="Arial" w:cs="Arial"/>
        </w:rPr>
        <w:t xml:space="preserve">Owens, J. (2014). Exploring the Critiques of the Social Model of disability: the Transformative Possibility of Arendt’s Notion of Power. </w:t>
      </w:r>
      <w:r w:rsidRPr="00C639C3">
        <w:rPr>
          <w:rFonts w:ascii="Arial" w:hAnsi="Arial" w:cs="Arial"/>
          <w:i/>
          <w:iCs/>
        </w:rPr>
        <w:t>Sociology of Health &amp; Illness</w:t>
      </w:r>
      <w:r w:rsidRPr="00C639C3">
        <w:rPr>
          <w:rFonts w:ascii="Arial" w:hAnsi="Arial" w:cs="Arial"/>
        </w:rPr>
        <w:t xml:space="preserve">, [online] 37(3), pp.385–403. doi: </w:t>
      </w:r>
      <w:hyperlink r:id="rId20" w:history="1">
        <w:r w:rsidRPr="00C639C3">
          <w:rPr>
            <w:rStyle w:val="Hyperlink"/>
            <w:rFonts w:ascii="Arial" w:hAnsi="Arial" w:cs="Arial"/>
          </w:rPr>
          <w:t>https://doi.org/10.1111/1467-9566.12199</w:t>
        </w:r>
      </w:hyperlink>
      <w:r w:rsidRPr="00C639C3">
        <w:rPr>
          <w:rFonts w:ascii="Arial" w:hAnsi="Arial" w:cs="Arial"/>
        </w:rPr>
        <w:t>.</w:t>
      </w:r>
    </w:p>
    <w:p w14:paraId="43100ECA" w14:textId="2449447B" w:rsidR="001459F3" w:rsidRPr="00C639C3" w:rsidRDefault="001459F3" w:rsidP="001459F3">
      <w:pPr>
        <w:spacing w:line="360" w:lineRule="auto"/>
        <w:rPr>
          <w:rFonts w:ascii="Arial" w:hAnsi="Arial" w:cs="Arial"/>
        </w:rPr>
      </w:pPr>
      <w:r w:rsidRPr="00C639C3">
        <w:rPr>
          <w:rFonts w:ascii="Arial" w:hAnsi="Arial" w:cs="Arial"/>
        </w:rPr>
        <w:t>Pacho, A. and Glover, R.E. (2025). Learning From Self</w:t>
      </w:r>
      <w:r w:rsidRPr="00C639C3">
        <w:rPr>
          <w:rFonts w:ascii="Cambria Math" w:hAnsi="Cambria Math" w:cs="Cambria Math"/>
        </w:rPr>
        <w:t>‐</w:t>
      </w:r>
      <w:r w:rsidRPr="00C639C3">
        <w:rPr>
          <w:rFonts w:ascii="Arial" w:hAnsi="Arial" w:cs="Arial"/>
        </w:rPr>
        <w:t xml:space="preserve">Care Practices Among Marginalised Women: Towards Embedding Health Justice in the UK Health Policy. </w:t>
      </w:r>
      <w:r w:rsidRPr="00C639C3">
        <w:rPr>
          <w:rFonts w:ascii="Arial" w:hAnsi="Arial" w:cs="Arial"/>
          <w:i/>
          <w:iCs/>
        </w:rPr>
        <w:t>Sociology of Health &amp; Illness</w:t>
      </w:r>
      <w:r w:rsidRPr="00C639C3">
        <w:rPr>
          <w:rFonts w:ascii="Arial" w:hAnsi="Arial" w:cs="Arial"/>
        </w:rPr>
        <w:t xml:space="preserve">, 47(8). doi: </w:t>
      </w:r>
      <w:hyperlink r:id="rId21" w:history="1">
        <w:r w:rsidRPr="00C639C3">
          <w:rPr>
            <w:rStyle w:val="Hyperlink"/>
            <w:rFonts w:ascii="Arial" w:hAnsi="Arial" w:cs="Arial"/>
          </w:rPr>
          <w:t>https://doi.org/10.1111/1467-9566.70112</w:t>
        </w:r>
      </w:hyperlink>
      <w:r w:rsidRPr="00C639C3">
        <w:rPr>
          <w:rFonts w:ascii="Arial" w:hAnsi="Arial" w:cs="Arial"/>
        </w:rPr>
        <w:t>.</w:t>
      </w:r>
    </w:p>
    <w:p w14:paraId="563BE701" w14:textId="6D72590C" w:rsidR="001459F3" w:rsidRPr="00C639C3" w:rsidRDefault="001459F3" w:rsidP="001459F3">
      <w:pPr>
        <w:spacing w:line="360" w:lineRule="auto"/>
        <w:rPr>
          <w:rFonts w:ascii="Arial" w:hAnsi="Arial" w:cs="Arial"/>
        </w:rPr>
      </w:pPr>
      <w:r w:rsidRPr="00C639C3">
        <w:rPr>
          <w:rFonts w:ascii="Arial" w:hAnsi="Arial" w:cs="Arial"/>
        </w:rPr>
        <w:t xml:space="preserve">Porter, T., Watson, N. and Pearson, C. (2022). Epistemic sabotage: The production and disqualification of evidence in disability benefit claims. </w:t>
      </w:r>
      <w:r w:rsidRPr="00C639C3">
        <w:rPr>
          <w:rFonts w:ascii="Arial" w:hAnsi="Arial" w:cs="Arial"/>
          <w:i/>
          <w:iCs/>
        </w:rPr>
        <w:t>Sociology of Health and Illness</w:t>
      </w:r>
      <w:r w:rsidRPr="00C639C3">
        <w:rPr>
          <w:rFonts w:ascii="Arial" w:hAnsi="Arial" w:cs="Arial"/>
        </w:rPr>
        <w:t xml:space="preserve">. doi: </w:t>
      </w:r>
      <w:hyperlink r:id="rId22" w:history="1">
        <w:r w:rsidRPr="00C639C3">
          <w:rPr>
            <w:rStyle w:val="Hyperlink"/>
            <w:rFonts w:ascii="Arial" w:hAnsi="Arial" w:cs="Arial"/>
          </w:rPr>
          <w:t>https://doi.org/10.1111/1467-9566.13593</w:t>
        </w:r>
      </w:hyperlink>
      <w:r w:rsidRPr="00C639C3">
        <w:rPr>
          <w:rFonts w:ascii="Arial" w:hAnsi="Arial" w:cs="Arial"/>
        </w:rPr>
        <w:t>.</w:t>
      </w:r>
    </w:p>
    <w:p w14:paraId="5319FAB6" w14:textId="2E6C7F14" w:rsidR="001459F3" w:rsidRPr="00C639C3" w:rsidRDefault="001459F3" w:rsidP="001459F3">
      <w:pPr>
        <w:spacing w:line="360" w:lineRule="auto"/>
        <w:rPr>
          <w:rFonts w:ascii="Arial" w:hAnsi="Arial" w:cs="Arial"/>
        </w:rPr>
      </w:pPr>
      <w:r w:rsidRPr="00C639C3">
        <w:rPr>
          <w:rFonts w:ascii="Arial" w:hAnsi="Arial" w:cs="Arial"/>
        </w:rPr>
        <w:t xml:space="preserve">Puthussery, S. (2024). Successful co-production can help tackle inequalities in maternal health outcomes. </w:t>
      </w:r>
      <w:r w:rsidRPr="00C639C3">
        <w:rPr>
          <w:rFonts w:ascii="Arial" w:hAnsi="Arial" w:cs="Arial"/>
          <w:i/>
          <w:iCs/>
        </w:rPr>
        <w:t>BMJ</w:t>
      </w:r>
      <w:r w:rsidRPr="00C639C3">
        <w:rPr>
          <w:rFonts w:ascii="Arial" w:hAnsi="Arial" w:cs="Arial"/>
        </w:rPr>
        <w:t xml:space="preserve">, p.q1958. doi: </w:t>
      </w:r>
      <w:hyperlink r:id="rId23" w:history="1">
        <w:r w:rsidRPr="00C639C3">
          <w:rPr>
            <w:rStyle w:val="Hyperlink"/>
            <w:rFonts w:ascii="Arial" w:hAnsi="Arial" w:cs="Arial"/>
          </w:rPr>
          <w:t>https://doi.org/10.1136/bmj.q1958</w:t>
        </w:r>
      </w:hyperlink>
      <w:r w:rsidRPr="00C639C3">
        <w:rPr>
          <w:rFonts w:ascii="Arial" w:hAnsi="Arial" w:cs="Arial"/>
        </w:rPr>
        <w:t>.</w:t>
      </w:r>
    </w:p>
    <w:p w14:paraId="26B400CB" w14:textId="6D645F68" w:rsidR="001459F3" w:rsidRPr="00C639C3" w:rsidRDefault="001459F3" w:rsidP="001459F3">
      <w:pPr>
        <w:spacing w:line="360" w:lineRule="auto"/>
        <w:rPr>
          <w:rFonts w:ascii="Arial" w:hAnsi="Arial" w:cs="Arial"/>
        </w:rPr>
      </w:pPr>
      <w:r w:rsidRPr="00C639C3">
        <w:rPr>
          <w:rFonts w:ascii="Arial" w:hAnsi="Arial" w:cs="Arial"/>
        </w:rPr>
        <w:t xml:space="preserve">Rawls, J. (1971). </w:t>
      </w:r>
      <w:r w:rsidRPr="00C639C3">
        <w:rPr>
          <w:rFonts w:ascii="Arial" w:hAnsi="Arial" w:cs="Arial"/>
          <w:i/>
          <w:iCs/>
        </w:rPr>
        <w:t>AN EGALITARIAN THEORY OF JUSTICE</w:t>
      </w:r>
      <w:r w:rsidRPr="00C639C3">
        <w:rPr>
          <w:rFonts w:ascii="Arial" w:hAnsi="Arial" w:cs="Arial"/>
        </w:rPr>
        <w:t xml:space="preserve">. [online] Available at: </w:t>
      </w:r>
      <w:hyperlink r:id="rId24" w:history="1">
        <w:r w:rsidR="004C12F8" w:rsidRPr="00C639C3">
          <w:rPr>
            <w:rStyle w:val="Hyperlink"/>
            <w:rFonts w:ascii="Arial" w:hAnsi="Arial" w:cs="Arial"/>
          </w:rPr>
          <w:t>https://usdglobal.wordpress.com/wp-content/uploads/2015/05/02-an-egalitarian-theory-of-justice-by-rawls.pdf</w:t>
        </w:r>
      </w:hyperlink>
      <w:r w:rsidRPr="00C639C3">
        <w:rPr>
          <w:rFonts w:ascii="Arial" w:hAnsi="Arial" w:cs="Arial"/>
        </w:rPr>
        <w:t>.</w:t>
      </w:r>
    </w:p>
    <w:p w14:paraId="2C004D97" w14:textId="4B5120BF" w:rsidR="001459F3" w:rsidRPr="00C639C3" w:rsidRDefault="001459F3" w:rsidP="001459F3">
      <w:pPr>
        <w:spacing w:line="360" w:lineRule="auto"/>
        <w:rPr>
          <w:rFonts w:ascii="Arial" w:hAnsi="Arial" w:cs="Arial"/>
        </w:rPr>
      </w:pPr>
      <w:r w:rsidRPr="00C639C3">
        <w:rPr>
          <w:rFonts w:ascii="Arial" w:hAnsi="Arial" w:cs="Arial"/>
        </w:rPr>
        <w:lastRenderedPageBreak/>
        <w:t xml:space="preserve">The Royal College of Physicians (RCP) (2025). </w:t>
      </w:r>
      <w:r w:rsidRPr="00C639C3">
        <w:rPr>
          <w:rFonts w:ascii="Arial" w:hAnsi="Arial" w:cs="Arial"/>
          <w:i/>
          <w:iCs/>
        </w:rPr>
        <w:t>RCP calls for radical shift to people-centred care</w:t>
      </w:r>
      <w:r w:rsidRPr="00C639C3">
        <w:rPr>
          <w:rFonts w:ascii="Arial" w:hAnsi="Arial" w:cs="Arial"/>
        </w:rPr>
        <w:t xml:space="preserve">. [online] Rcp.ac.uk. Available at: </w:t>
      </w:r>
      <w:hyperlink r:id="rId25" w:history="1">
        <w:r w:rsidR="004C12F8" w:rsidRPr="00C639C3">
          <w:rPr>
            <w:rStyle w:val="Hyperlink"/>
            <w:rFonts w:ascii="Arial" w:hAnsi="Arial" w:cs="Arial"/>
          </w:rPr>
          <w:t>https://www.rcp.ac.uk/news-and-media/news-and-opinion/rcp-calls-for-radical-shift-to-people-centred-care/</w:t>
        </w:r>
      </w:hyperlink>
      <w:r w:rsidRPr="00C639C3">
        <w:rPr>
          <w:rFonts w:ascii="Arial" w:hAnsi="Arial" w:cs="Arial"/>
        </w:rPr>
        <w:t>.</w:t>
      </w:r>
    </w:p>
    <w:p w14:paraId="22AD6589" w14:textId="27F0559F" w:rsidR="001459F3" w:rsidRPr="00C639C3" w:rsidRDefault="001459F3" w:rsidP="001459F3">
      <w:pPr>
        <w:spacing w:line="360" w:lineRule="auto"/>
        <w:rPr>
          <w:rFonts w:ascii="Arial" w:hAnsi="Arial" w:cs="Arial"/>
        </w:rPr>
      </w:pPr>
      <w:r w:rsidRPr="00C639C3">
        <w:rPr>
          <w:rFonts w:ascii="Arial" w:hAnsi="Arial" w:cs="Arial"/>
        </w:rPr>
        <w:t xml:space="preserve">Trades Union Congress (TUC) (2025). </w:t>
      </w:r>
      <w:r w:rsidRPr="00C639C3">
        <w:rPr>
          <w:rFonts w:ascii="Arial" w:hAnsi="Arial" w:cs="Arial"/>
          <w:i/>
          <w:iCs/>
        </w:rPr>
        <w:t>Keep Britain working: an independent review into the role of employers in health and disability</w:t>
      </w:r>
      <w:r w:rsidRPr="00C639C3">
        <w:rPr>
          <w:rFonts w:ascii="Arial" w:hAnsi="Arial" w:cs="Arial"/>
        </w:rPr>
        <w:t xml:space="preserve">. [online] Tuc.org.uk. Available at: </w:t>
      </w:r>
      <w:hyperlink r:id="rId26" w:history="1">
        <w:r w:rsidR="004C12F8" w:rsidRPr="00C639C3">
          <w:rPr>
            <w:rStyle w:val="Hyperlink"/>
            <w:rFonts w:ascii="Arial" w:hAnsi="Arial" w:cs="Arial"/>
          </w:rPr>
          <w:t>https://www.tuc.org.uk/research-analysis/reports/keep-britain-working-independent-review-role-employers-health-and</w:t>
        </w:r>
      </w:hyperlink>
      <w:r w:rsidRPr="00C639C3">
        <w:rPr>
          <w:rFonts w:ascii="Arial" w:hAnsi="Arial" w:cs="Arial"/>
        </w:rPr>
        <w:t>.</w:t>
      </w:r>
    </w:p>
    <w:p w14:paraId="0040A04D" w14:textId="77777777" w:rsidR="001459F3" w:rsidRPr="00C639C3" w:rsidRDefault="001459F3" w:rsidP="001459F3">
      <w:pPr>
        <w:spacing w:line="360" w:lineRule="auto"/>
        <w:rPr>
          <w:rFonts w:ascii="Arial" w:hAnsi="Arial" w:cs="Arial"/>
        </w:rPr>
      </w:pPr>
      <w:r w:rsidRPr="00C639C3">
        <w:rPr>
          <w:rFonts w:ascii="Arial" w:hAnsi="Arial" w:cs="Arial"/>
        </w:rPr>
        <w:t xml:space="preserve">Tronto, J.C., 1993. Moral Boundaries: A Political Argument for an Ethic of Care. </w:t>
      </w:r>
    </w:p>
    <w:p w14:paraId="58166A63" w14:textId="6D3820C7" w:rsidR="001459F3" w:rsidRPr="00C639C3" w:rsidRDefault="001459F3" w:rsidP="001459F3">
      <w:pPr>
        <w:spacing w:line="360" w:lineRule="auto"/>
        <w:rPr>
          <w:rFonts w:ascii="Arial" w:hAnsi="Arial" w:cs="Arial"/>
        </w:rPr>
      </w:pPr>
      <w:r w:rsidRPr="00C639C3">
        <w:rPr>
          <w:rFonts w:ascii="Arial" w:hAnsi="Arial" w:cs="Arial"/>
        </w:rPr>
        <w:t xml:space="preserve">Trætteberg, H.S. and Ervik, R. (2024). Collective co-production of health and care services – a systematic review of research from the United Kingdom, Germany and Norway. </w:t>
      </w:r>
      <w:r w:rsidRPr="00C639C3">
        <w:rPr>
          <w:rFonts w:ascii="Arial" w:hAnsi="Arial" w:cs="Arial"/>
          <w:i/>
          <w:iCs/>
        </w:rPr>
        <w:t>Voluntary Sector Review</w:t>
      </w:r>
      <w:r w:rsidRPr="00C639C3">
        <w:rPr>
          <w:rFonts w:ascii="Arial" w:hAnsi="Arial" w:cs="Arial"/>
        </w:rPr>
        <w:t>, pp.1–31. doi:</w:t>
      </w:r>
      <w:r w:rsidR="004C12F8" w:rsidRPr="00C639C3">
        <w:rPr>
          <w:rFonts w:ascii="Arial" w:hAnsi="Arial" w:cs="Arial"/>
        </w:rPr>
        <w:t xml:space="preserve"> </w:t>
      </w:r>
      <w:hyperlink r:id="rId27" w:history="1">
        <w:r w:rsidR="004C12F8" w:rsidRPr="00C639C3">
          <w:rPr>
            <w:rStyle w:val="Hyperlink"/>
            <w:rFonts w:ascii="Arial" w:hAnsi="Arial" w:cs="Arial"/>
          </w:rPr>
          <w:t>https://doi.org/10.1332/20408056y2024d000000024</w:t>
        </w:r>
      </w:hyperlink>
      <w:r w:rsidRPr="00C639C3">
        <w:rPr>
          <w:rFonts w:ascii="Arial" w:hAnsi="Arial" w:cs="Arial"/>
        </w:rPr>
        <w:t>.</w:t>
      </w:r>
    </w:p>
    <w:p w14:paraId="2E824ED1" w14:textId="77777777" w:rsidR="001459F3" w:rsidRPr="00C639C3" w:rsidRDefault="001459F3" w:rsidP="001459F3">
      <w:pPr>
        <w:spacing w:line="360" w:lineRule="auto"/>
        <w:rPr>
          <w:rFonts w:ascii="Arial" w:hAnsi="Arial" w:cs="Arial"/>
        </w:rPr>
      </w:pPr>
    </w:p>
    <w:p w14:paraId="6ED0BB88" w14:textId="77777777" w:rsidR="001459F3" w:rsidRPr="00C639C3" w:rsidRDefault="001459F3" w:rsidP="004640CF">
      <w:pPr>
        <w:spacing w:line="360" w:lineRule="auto"/>
        <w:rPr>
          <w:rFonts w:ascii="Arial" w:hAnsi="Arial" w:cs="Arial"/>
        </w:rPr>
      </w:pPr>
    </w:p>
    <w:sectPr w:rsidR="001459F3" w:rsidRPr="00C639C3" w:rsidSect="000466A7">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0EE474" w14:textId="77777777" w:rsidR="00147736" w:rsidRDefault="00147736" w:rsidP="000466A7">
      <w:pPr>
        <w:spacing w:after="0" w:line="240" w:lineRule="auto"/>
      </w:pPr>
      <w:r>
        <w:separator/>
      </w:r>
    </w:p>
  </w:endnote>
  <w:endnote w:type="continuationSeparator" w:id="0">
    <w:p w14:paraId="0AE62B7C" w14:textId="77777777" w:rsidR="00147736" w:rsidRDefault="00147736" w:rsidP="000466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B48FA" w14:textId="77777777" w:rsidR="000466A7" w:rsidRDefault="000466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5480E4" w14:textId="77777777" w:rsidR="000466A7" w:rsidRDefault="000466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AB0A8" w14:textId="77777777" w:rsidR="000466A7" w:rsidRDefault="00046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22EBD4" w14:textId="77777777" w:rsidR="00147736" w:rsidRDefault="00147736" w:rsidP="000466A7">
      <w:pPr>
        <w:spacing w:after="0" w:line="240" w:lineRule="auto"/>
      </w:pPr>
      <w:r>
        <w:separator/>
      </w:r>
    </w:p>
  </w:footnote>
  <w:footnote w:type="continuationSeparator" w:id="0">
    <w:p w14:paraId="6CBB2382" w14:textId="77777777" w:rsidR="00147736" w:rsidRDefault="00147736" w:rsidP="000466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FCC601" w14:textId="77777777" w:rsidR="000466A7" w:rsidRDefault="000466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9473750"/>
      <w:docPartObj>
        <w:docPartGallery w:val="Page Numbers (Top of Page)"/>
        <w:docPartUnique/>
      </w:docPartObj>
    </w:sdtPr>
    <w:sdtEndPr>
      <w:rPr>
        <w:noProof/>
      </w:rPr>
    </w:sdtEndPr>
    <w:sdtContent>
      <w:p w14:paraId="2C07ED35" w14:textId="237C0D28" w:rsidR="000466A7" w:rsidRDefault="000466A7">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09975F0" w14:textId="77777777" w:rsidR="000466A7" w:rsidRDefault="000466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35B69A" w14:textId="77777777" w:rsidR="000466A7" w:rsidRDefault="000466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715E85"/>
    <w:multiLevelType w:val="multilevel"/>
    <w:tmpl w:val="ACEC8D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316762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6E85"/>
    <w:rsid w:val="00001196"/>
    <w:rsid w:val="00007A17"/>
    <w:rsid w:val="000200F6"/>
    <w:rsid w:val="00022B8C"/>
    <w:rsid w:val="000466A7"/>
    <w:rsid w:val="000547BD"/>
    <w:rsid w:val="000E0D20"/>
    <w:rsid w:val="000F5F67"/>
    <w:rsid w:val="001459F3"/>
    <w:rsid w:val="00147736"/>
    <w:rsid w:val="0018326E"/>
    <w:rsid w:val="001B04A2"/>
    <w:rsid w:val="001C3F4A"/>
    <w:rsid w:val="001C6508"/>
    <w:rsid w:val="001E084B"/>
    <w:rsid w:val="001F43B2"/>
    <w:rsid w:val="00206F65"/>
    <w:rsid w:val="00222424"/>
    <w:rsid w:val="00271E47"/>
    <w:rsid w:val="00276EC7"/>
    <w:rsid w:val="0028134F"/>
    <w:rsid w:val="00295A8E"/>
    <w:rsid w:val="002B667E"/>
    <w:rsid w:val="002F0B38"/>
    <w:rsid w:val="002F1453"/>
    <w:rsid w:val="002F33C2"/>
    <w:rsid w:val="00333088"/>
    <w:rsid w:val="00336C4B"/>
    <w:rsid w:val="00360058"/>
    <w:rsid w:val="00361B3C"/>
    <w:rsid w:val="00376E85"/>
    <w:rsid w:val="00386ACC"/>
    <w:rsid w:val="003A5D99"/>
    <w:rsid w:val="003D5841"/>
    <w:rsid w:val="003E7543"/>
    <w:rsid w:val="0044179F"/>
    <w:rsid w:val="004640CF"/>
    <w:rsid w:val="0048463A"/>
    <w:rsid w:val="004A2DFD"/>
    <w:rsid w:val="004A7A09"/>
    <w:rsid w:val="004B37E0"/>
    <w:rsid w:val="004C12F8"/>
    <w:rsid w:val="004F613D"/>
    <w:rsid w:val="005058A8"/>
    <w:rsid w:val="0053789B"/>
    <w:rsid w:val="0054118E"/>
    <w:rsid w:val="0054280A"/>
    <w:rsid w:val="00566C79"/>
    <w:rsid w:val="0057025B"/>
    <w:rsid w:val="0058580F"/>
    <w:rsid w:val="00594018"/>
    <w:rsid w:val="005B5CFD"/>
    <w:rsid w:val="005C3CC7"/>
    <w:rsid w:val="005F08C6"/>
    <w:rsid w:val="005F34FB"/>
    <w:rsid w:val="0060498A"/>
    <w:rsid w:val="006067EB"/>
    <w:rsid w:val="0062777C"/>
    <w:rsid w:val="006366DC"/>
    <w:rsid w:val="00644D94"/>
    <w:rsid w:val="00662656"/>
    <w:rsid w:val="006A7385"/>
    <w:rsid w:val="006E365F"/>
    <w:rsid w:val="0073577B"/>
    <w:rsid w:val="00740E8A"/>
    <w:rsid w:val="00744414"/>
    <w:rsid w:val="00753D24"/>
    <w:rsid w:val="00756B6A"/>
    <w:rsid w:val="00772A26"/>
    <w:rsid w:val="0078618F"/>
    <w:rsid w:val="007D7C44"/>
    <w:rsid w:val="007F1DEA"/>
    <w:rsid w:val="0081233E"/>
    <w:rsid w:val="00834432"/>
    <w:rsid w:val="00870501"/>
    <w:rsid w:val="0089058C"/>
    <w:rsid w:val="00893F5F"/>
    <w:rsid w:val="008E4B77"/>
    <w:rsid w:val="008F1A8A"/>
    <w:rsid w:val="0092098E"/>
    <w:rsid w:val="009743A4"/>
    <w:rsid w:val="009B78CA"/>
    <w:rsid w:val="009C4A6E"/>
    <w:rsid w:val="009D428B"/>
    <w:rsid w:val="00A20636"/>
    <w:rsid w:val="00AB4784"/>
    <w:rsid w:val="00AD70E9"/>
    <w:rsid w:val="00B03B2B"/>
    <w:rsid w:val="00B16EC1"/>
    <w:rsid w:val="00B5100C"/>
    <w:rsid w:val="00BA1A7E"/>
    <w:rsid w:val="00BC64F8"/>
    <w:rsid w:val="00BF7581"/>
    <w:rsid w:val="00C4247E"/>
    <w:rsid w:val="00C42FF3"/>
    <w:rsid w:val="00C501ED"/>
    <w:rsid w:val="00C639C3"/>
    <w:rsid w:val="00C706A8"/>
    <w:rsid w:val="00C9441D"/>
    <w:rsid w:val="00CC605E"/>
    <w:rsid w:val="00CE4BD6"/>
    <w:rsid w:val="00CF2FE2"/>
    <w:rsid w:val="00CF4BCE"/>
    <w:rsid w:val="00CF5D14"/>
    <w:rsid w:val="00D02995"/>
    <w:rsid w:val="00D06088"/>
    <w:rsid w:val="00D12A93"/>
    <w:rsid w:val="00D24471"/>
    <w:rsid w:val="00D55A4D"/>
    <w:rsid w:val="00D65EF2"/>
    <w:rsid w:val="00D75E51"/>
    <w:rsid w:val="00D91FB1"/>
    <w:rsid w:val="00DA5BA9"/>
    <w:rsid w:val="00DA7880"/>
    <w:rsid w:val="00DC08C1"/>
    <w:rsid w:val="00DC08DA"/>
    <w:rsid w:val="00DE1CCF"/>
    <w:rsid w:val="00DE6DB6"/>
    <w:rsid w:val="00DE72D4"/>
    <w:rsid w:val="00DF2567"/>
    <w:rsid w:val="00DF7FC1"/>
    <w:rsid w:val="00E02591"/>
    <w:rsid w:val="00E1153D"/>
    <w:rsid w:val="00E20BEF"/>
    <w:rsid w:val="00E47EF4"/>
    <w:rsid w:val="00E5105B"/>
    <w:rsid w:val="00E708C9"/>
    <w:rsid w:val="00E70F43"/>
    <w:rsid w:val="00EA4237"/>
    <w:rsid w:val="00EE1E5B"/>
    <w:rsid w:val="00F12C4E"/>
    <w:rsid w:val="00F5037B"/>
    <w:rsid w:val="00FC0E95"/>
    <w:rsid w:val="00FC1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59F542"/>
  <w15:chartTrackingRefBased/>
  <w15:docId w15:val="{63829BB3-2AFB-45A5-A688-5C6D01FAD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6E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6E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6E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6E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6E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6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6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6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6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6E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6E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6E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6E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6E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6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6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6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6E85"/>
    <w:rPr>
      <w:rFonts w:eastAsiaTheme="majorEastAsia" w:cstheme="majorBidi"/>
      <w:color w:val="272727" w:themeColor="text1" w:themeTint="D8"/>
    </w:rPr>
  </w:style>
  <w:style w:type="paragraph" w:styleId="Title">
    <w:name w:val="Title"/>
    <w:basedOn w:val="Normal"/>
    <w:next w:val="Normal"/>
    <w:link w:val="TitleChar"/>
    <w:uiPriority w:val="10"/>
    <w:qFormat/>
    <w:rsid w:val="00376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6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6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6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6E85"/>
    <w:pPr>
      <w:spacing w:before="160"/>
      <w:jc w:val="center"/>
    </w:pPr>
    <w:rPr>
      <w:i/>
      <w:iCs/>
      <w:color w:val="404040" w:themeColor="text1" w:themeTint="BF"/>
    </w:rPr>
  </w:style>
  <w:style w:type="character" w:customStyle="1" w:styleId="QuoteChar">
    <w:name w:val="Quote Char"/>
    <w:basedOn w:val="DefaultParagraphFont"/>
    <w:link w:val="Quote"/>
    <w:uiPriority w:val="29"/>
    <w:rsid w:val="00376E85"/>
    <w:rPr>
      <w:i/>
      <w:iCs/>
      <w:color w:val="404040" w:themeColor="text1" w:themeTint="BF"/>
    </w:rPr>
  </w:style>
  <w:style w:type="paragraph" w:styleId="ListParagraph">
    <w:name w:val="List Paragraph"/>
    <w:basedOn w:val="Normal"/>
    <w:uiPriority w:val="34"/>
    <w:qFormat/>
    <w:rsid w:val="00376E85"/>
    <w:pPr>
      <w:ind w:left="720"/>
      <w:contextualSpacing/>
    </w:pPr>
  </w:style>
  <w:style w:type="character" w:styleId="IntenseEmphasis">
    <w:name w:val="Intense Emphasis"/>
    <w:basedOn w:val="DefaultParagraphFont"/>
    <w:uiPriority w:val="21"/>
    <w:qFormat/>
    <w:rsid w:val="00376E85"/>
    <w:rPr>
      <w:i/>
      <w:iCs/>
      <w:color w:val="2F5496" w:themeColor="accent1" w:themeShade="BF"/>
    </w:rPr>
  </w:style>
  <w:style w:type="paragraph" w:styleId="IntenseQuote">
    <w:name w:val="Intense Quote"/>
    <w:basedOn w:val="Normal"/>
    <w:next w:val="Normal"/>
    <w:link w:val="IntenseQuoteChar"/>
    <w:uiPriority w:val="30"/>
    <w:qFormat/>
    <w:rsid w:val="00376E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6E85"/>
    <w:rPr>
      <w:i/>
      <w:iCs/>
      <w:color w:val="2F5496" w:themeColor="accent1" w:themeShade="BF"/>
    </w:rPr>
  </w:style>
  <w:style w:type="character" w:styleId="IntenseReference">
    <w:name w:val="Intense Reference"/>
    <w:basedOn w:val="DefaultParagraphFont"/>
    <w:uiPriority w:val="32"/>
    <w:qFormat/>
    <w:rsid w:val="00376E85"/>
    <w:rPr>
      <w:b/>
      <w:bCs/>
      <w:smallCaps/>
      <w:color w:val="2F5496" w:themeColor="accent1" w:themeShade="BF"/>
      <w:spacing w:val="5"/>
    </w:rPr>
  </w:style>
  <w:style w:type="character" w:styleId="Hyperlink">
    <w:name w:val="Hyperlink"/>
    <w:basedOn w:val="DefaultParagraphFont"/>
    <w:uiPriority w:val="99"/>
    <w:unhideWhenUsed/>
    <w:rsid w:val="001459F3"/>
    <w:rPr>
      <w:color w:val="0563C1" w:themeColor="hyperlink"/>
      <w:u w:val="single"/>
    </w:rPr>
  </w:style>
  <w:style w:type="character" w:styleId="UnresolvedMention">
    <w:name w:val="Unresolved Mention"/>
    <w:basedOn w:val="DefaultParagraphFont"/>
    <w:uiPriority w:val="99"/>
    <w:semiHidden/>
    <w:unhideWhenUsed/>
    <w:rsid w:val="001459F3"/>
    <w:rPr>
      <w:color w:val="605E5C"/>
      <w:shd w:val="clear" w:color="auto" w:fill="E1DFDD"/>
    </w:rPr>
  </w:style>
  <w:style w:type="paragraph" w:styleId="Header">
    <w:name w:val="header"/>
    <w:basedOn w:val="Normal"/>
    <w:link w:val="HeaderChar"/>
    <w:uiPriority w:val="99"/>
    <w:unhideWhenUsed/>
    <w:rsid w:val="000466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6A7"/>
  </w:style>
  <w:style w:type="paragraph" w:styleId="Footer">
    <w:name w:val="footer"/>
    <w:basedOn w:val="Normal"/>
    <w:link w:val="FooterChar"/>
    <w:uiPriority w:val="99"/>
    <w:unhideWhenUsed/>
    <w:rsid w:val="000466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6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draft-disabled-peoples-rights-plan-2025-2035-html" TargetMode="External"/><Relationship Id="rId18" Type="http://schemas.openxmlformats.org/officeDocument/2006/relationships/hyperlink" Target="https://www.england.nhs.uk/long-term-plan/" TargetMode="External"/><Relationship Id="rId26" Type="http://schemas.openxmlformats.org/officeDocument/2006/relationships/hyperlink" Target="https://www.tuc.org.uk/research-analysis/reports/keep-britain-working-independent-review-role-employers-health-and" TargetMode="External"/><Relationship Id="rId3" Type="http://schemas.openxmlformats.org/officeDocument/2006/relationships/settings" Target="settings.xml"/><Relationship Id="rId21" Type="http://schemas.openxmlformats.org/officeDocument/2006/relationships/hyperlink" Target="https://doi.org/10.1111/1467-9566.70112" TargetMode="External"/><Relationship Id="rId34" Type="http://schemas.openxmlformats.org/officeDocument/2006/relationships/fontTable" Target="fontTable.xml"/><Relationship Id="rId7" Type="http://schemas.openxmlformats.org/officeDocument/2006/relationships/hyperlink" Target="https://doi.org/10.3389/fsoc.2023.1305301" TargetMode="External"/><Relationship Id="rId12" Type="http://schemas.openxmlformats.org/officeDocument/2006/relationships/hyperlink" Target="https://syllabus.pirate.care/library/Carol%20Gilligan/In%20a%20Different%20Voice%20(418)/In%20a%20Different%20Voice%20-%20Carol%20Gilligan.pdf" TargetMode="External"/><Relationship Id="rId17" Type="http://schemas.openxmlformats.org/officeDocument/2006/relationships/hyperlink" Target="https://discovery.ucl.ac.uk/id/eprint/10164427/1/Moore_SOCIAL%20PROTECTION%20FOR%20THE%2021ST%20CENTURY_wp.pdf" TargetMode="External"/><Relationship Id="rId25" Type="http://schemas.openxmlformats.org/officeDocument/2006/relationships/hyperlink" Target="https://www.rcp.ac.uk/news-and-media/news-and-opinion/rcp-calls-for-radical-shift-to-people-centred-care/"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mag.publicsectorexecutive.com/articles/nine-years-and-counting-why-we-still-need-to-address-who-counts-as-a-carer-despite-the-care-act-2014-" TargetMode="External"/><Relationship Id="rId20" Type="http://schemas.openxmlformats.org/officeDocument/2006/relationships/hyperlink" Target="https://doi.org/10.1111/1467-9566.12199" TargetMode="External"/><Relationship Id="rId29"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ffieldtrust.org.uk/news-item/nuffield-trust-response-to-cqc-state-of-care-report-2" TargetMode="External"/><Relationship Id="rId24" Type="http://schemas.openxmlformats.org/officeDocument/2006/relationships/hyperlink" Target="https://usdglobal.wordpress.com/wp-content/uploads/2015/05/02-an-egalitarian-theory-of-justice-by-rawls.pdf"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barryfvaughan.org/text/101/textbook/ethics/fundamental.pdf" TargetMode="External"/><Relationship Id="rId23" Type="http://schemas.openxmlformats.org/officeDocument/2006/relationships/hyperlink" Target="https://doi.org/10.1136/bmj.q1958" TargetMode="External"/><Relationship Id="rId28" Type="http://schemas.openxmlformats.org/officeDocument/2006/relationships/header" Target="header1.xml"/><Relationship Id="rId10" Type="http://schemas.openxmlformats.org/officeDocument/2006/relationships/hyperlink" Target="https://doi.org/10.1111/1467-9566.13678" TargetMode="External"/><Relationship Id="rId19" Type="http://schemas.openxmlformats.org/officeDocument/2006/relationships/hyperlink" Target="https://www.nuffieldtrust.org.uk/news-item/nuffield-trust-response-to-cqc-state-of-care-report-0-0"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doi.org/10.1111/jnu.12855" TargetMode="External"/><Relationship Id="rId14" Type="http://schemas.openxmlformats.org/officeDocument/2006/relationships/hyperlink" Target="https://kclpure.kcl.ac.uk/portal/en/publications/the-health-amp-social-care-workforce-research-unit-annual-report-/" TargetMode="External"/><Relationship Id="rId22" Type="http://schemas.openxmlformats.org/officeDocument/2006/relationships/hyperlink" Target="https://doi.org/10.1111/1467-9566.13593" TargetMode="External"/><Relationship Id="rId27" Type="http://schemas.openxmlformats.org/officeDocument/2006/relationships/hyperlink" Target="https://doi.org/10.1332/20408056y2024d000000024" TargetMode="External"/><Relationship Id="rId30" Type="http://schemas.openxmlformats.org/officeDocument/2006/relationships/footer" Target="footer1.xml"/><Relationship Id="rId35" Type="http://schemas.openxmlformats.org/officeDocument/2006/relationships/theme" Target="theme/theme1.xml"/><Relationship Id="rId8" Type="http://schemas.openxmlformats.org/officeDocument/2006/relationships/hyperlink" Target="https://doi.org/10.1017/hyp.2023.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TotalTime>
  <Pages>1</Pages>
  <Words>3188</Words>
  <Characters>18177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Chigoziem Nwuju</dc:creator>
  <cp:keywords/>
  <dc:description/>
  <cp:lastModifiedBy>Omolola Oluwaseun Sonola (2423672)</cp:lastModifiedBy>
  <cp:revision>7</cp:revision>
  <dcterms:created xsi:type="dcterms:W3CDTF">2026-04-24T13:40:00Z</dcterms:created>
  <dcterms:modified xsi:type="dcterms:W3CDTF">2026-04-25T09:27:00Z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f948481f-7e90-4cfd-bf2f-69238e2136d0</vt:lpwstr>
  </property>
</Properties>
</file>