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924639565"/>
        <w:docPartObj>
          <w:docPartGallery w:val="Cover Pages"/>
          <w:docPartUnique/>
        </w:docPartObj>
      </w:sdtPr>
      <w:sdtEndPr>
        <w:rPr>
          <w:rFonts w:eastAsiaTheme="minorHAnsi"/>
          <w:b/>
          <w:bCs/>
          <w:color w:val="0E101A"/>
          <w:kern w:val="2"/>
          <w:sz w:val="22"/>
          <w:lang w:val="en-GB"/>
          <w14:ligatures w14:val="standardContextual"/>
        </w:rPr>
      </w:sdtEndPr>
      <w:sdtContent>
        <w:p w14:paraId="4DED6CF1" w14:textId="576D2E73" w:rsidR="00625727" w:rsidRDefault="00625727">
          <w:pPr>
            <w:pStyle w:val="NoSpacing"/>
            <w:rPr>
              <w:sz w:val="2"/>
            </w:rPr>
          </w:pPr>
        </w:p>
        <w:p w14:paraId="287949DF" w14:textId="77777777" w:rsidR="00625727" w:rsidRDefault="00625727">
          <w:r>
            <w:rPr>
              <w:noProof/>
            </w:rPr>
            <mc:AlternateContent>
              <mc:Choice Requires="wps">
                <w:drawing>
                  <wp:anchor distT="0" distB="0" distL="114300" distR="114300" simplePos="0" relativeHeight="251661312" behindDoc="0" locked="0" layoutInCell="1" allowOverlap="1" wp14:anchorId="5013AE34" wp14:editId="1E0ED197">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color w:val="0E101A"/>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3FE7D0D" w14:textId="71646B40" w:rsidR="00625727" w:rsidRDefault="00625727">
                                    <w:pPr>
                                      <w:pStyle w:val="NoSpacing"/>
                                      <w:rPr>
                                        <w:rFonts w:asciiTheme="majorHAnsi" w:eastAsiaTheme="majorEastAsia" w:hAnsiTheme="majorHAnsi" w:cstheme="majorBidi"/>
                                        <w:caps/>
                                        <w:color w:val="8496B0" w:themeColor="text2" w:themeTint="99"/>
                                        <w:sz w:val="68"/>
                                        <w:szCs w:val="68"/>
                                      </w:rPr>
                                    </w:pPr>
                                    <w:r w:rsidRPr="00625727">
                                      <w:rPr>
                                        <w:rFonts w:ascii="Times New Roman" w:eastAsia="Times New Roman" w:hAnsi="Times New Roman" w:cs="Times New Roman"/>
                                        <w:color w:val="0E101A"/>
                                        <w:kern w:val="36"/>
                                        <w:sz w:val="48"/>
                                        <w:szCs w:val="48"/>
                                      </w:rPr>
                                      <w:t>The Cuban Missile Crisis brought the world to the brink of Nuclear War, but long-term it encouraged dialogue and détente between East and West. Discuss</w:t>
                                    </w:r>
                                  </w:p>
                                </w:sdtContent>
                              </w:sdt>
                              <w:p w14:paraId="55100C46" w14:textId="5034E382" w:rsidR="00625727" w:rsidRDefault="003A05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A05FB">
                                      <w:rPr>
                                        <w:color w:val="4472C4" w:themeColor="accent1"/>
                                        <w:sz w:val="36"/>
                                        <w:szCs w:val="36"/>
                                      </w:rPr>
                                      <w:t>Cold war, hot wars. Global perspectives on post-war history (HPHI5028, HPHI6028)</w:t>
                                    </w:r>
                                  </w:sdtContent>
                                </w:sdt>
                                <w:r w:rsidR="00625727">
                                  <w:rPr>
                                    <w:noProof/>
                                  </w:rPr>
                                  <w:t xml:space="preserve"> </w:t>
                                </w:r>
                              </w:p>
                              <w:p w14:paraId="63B3CE3E" w14:textId="77777777" w:rsidR="00625727" w:rsidRDefault="006257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013AE34"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imes New Roman" w:hAnsi="Times New Roman" w:cs="Times New Roman"/>
                              <w:color w:val="0E101A"/>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3FE7D0D" w14:textId="71646B40" w:rsidR="00625727" w:rsidRDefault="00625727">
                              <w:pPr>
                                <w:pStyle w:val="NoSpacing"/>
                                <w:rPr>
                                  <w:rFonts w:asciiTheme="majorHAnsi" w:eastAsiaTheme="majorEastAsia" w:hAnsiTheme="majorHAnsi" w:cstheme="majorBidi"/>
                                  <w:caps/>
                                  <w:color w:val="8496B0" w:themeColor="text2" w:themeTint="99"/>
                                  <w:sz w:val="68"/>
                                  <w:szCs w:val="68"/>
                                </w:rPr>
                              </w:pPr>
                              <w:r w:rsidRPr="00625727">
                                <w:rPr>
                                  <w:rFonts w:ascii="Times New Roman" w:eastAsia="Times New Roman" w:hAnsi="Times New Roman" w:cs="Times New Roman"/>
                                  <w:color w:val="0E101A"/>
                                  <w:kern w:val="36"/>
                                  <w:sz w:val="48"/>
                                  <w:szCs w:val="48"/>
                                </w:rPr>
                                <w:t>The Cuban Missile Crisis brought the world to the brink of Nuclear War, but long-term it encouraged dialogue and détente between East and West. Discuss</w:t>
                              </w:r>
                            </w:p>
                          </w:sdtContent>
                        </w:sdt>
                        <w:p w14:paraId="55100C46" w14:textId="5034E382" w:rsidR="00625727" w:rsidRDefault="003A05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A05FB">
                                <w:rPr>
                                  <w:color w:val="4472C4" w:themeColor="accent1"/>
                                  <w:sz w:val="36"/>
                                  <w:szCs w:val="36"/>
                                </w:rPr>
                                <w:t>Cold war, hot wars. Global perspectives on post-war history (HPHI5028, HPHI6028)</w:t>
                              </w:r>
                            </w:sdtContent>
                          </w:sdt>
                          <w:r w:rsidR="00625727">
                            <w:rPr>
                              <w:noProof/>
                            </w:rPr>
                            <w:t xml:space="preserve"> </w:t>
                          </w:r>
                        </w:p>
                        <w:p w14:paraId="63B3CE3E" w14:textId="77777777" w:rsidR="00625727" w:rsidRDefault="0062572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98B5962" wp14:editId="31F0E20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BDC30C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11C6085" wp14:editId="38AF7B59">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C012F" w14:textId="7F8644D0" w:rsidR="00625727" w:rsidRDefault="0062572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A05FB">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5C627AF" w14:textId="2EB77349" w:rsidR="00625727" w:rsidRDefault="003A05FB">
                                    <w:pPr>
                                      <w:pStyle w:val="NoSpacing"/>
                                      <w:jc w:val="right"/>
                                      <w:rPr>
                                        <w:color w:val="4472C4" w:themeColor="accent1"/>
                                        <w:sz w:val="36"/>
                                        <w:szCs w:val="36"/>
                                      </w:rPr>
                                    </w:pPr>
                                    <w:r>
                                      <w:rPr>
                                        <w:color w:val="4472C4" w:themeColor="accent1"/>
                                        <w:sz w:val="36"/>
                                        <w:szCs w:val="36"/>
                                      </w:rPr>
                                      <w:t>2114407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11C6085"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3FC012F" w14:textId="7F8644D0" w:rsidR="00625727" w:rsidRDefault="0062572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A05FB">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5C627AF" w14:textId="2EB77349" w:rsidR="00625727" w:rsidRDefault="003A05FB">
                              <w:pPr>
                                <w:pStyle w:val="NoSpacing"/>
                                <w:jc w:val="right"/>
                                <w:rPr>
                                  <w:color w:val="4472C4" w:themeColor="accent1"/>
                                  <w:sz w:val="36"/>
                                  <w:szCs w:val="36"/>
                                </w:rPr>
                              </w:pPr>
                              <w:r>
                                <w:rPr>
                                  <w:color w:val="4472C4" w:themeColor="accent1"/>
                                  <w:sz w:val="36"/>
                                  <w:szCs w:val="36"/>
                                </w:rPr>
                                <w:t>2114407</w:t>
                              </w:r>
                            </w:p>
                          </w:sdtContent>
                        </w:sdt>
                      </w:txbxContent>
                    </v:textbox>
                    <w10:wrap anchorx="page" anchory="margin"/>
                  </v:shape>
                </w:pict>
              </mc:Fallback>
            </mc:AlternateContent>
          </w:r>
        </w:p>
        <w:p w14:paraId="4732D411" w14:textId="0DA393E3" w:rsidR="00625727" w:rsidRDefault="00625727">
          <w:pPr>
            <w:rPr>
              <w:rFonts w:ascii="Times New Roman" w:eastAsia="Times New Roman" w:hAnsi="Times New Roman" w:cs="Times New Roman"/>
              <w:color w:val="0E101A"/>
              <w:kern w:val="36"/>
              <w:sz w:val="48"/>
              <w:szCs w:val="48"/>
              <w14:ligatures w14:val="none"/>
            </w:rPr>
          </w:pPr>
          <w:r>
            <w:rPr>
              <w:b/>
              <w:bCs/>
              <w:color w:val="0E101A"/>
            </w:rPr>
            <w:br w:type="page"/>
          </w:r>
        </w:p>
      </w:sdtContent>
    </w:sdt>
    <w:p w14:paraId="778C9F39" w14:textId="20CF2E60" w:rsidR="002172B5" w:rsidRPr="0004603B" w:rsidRDefault="002172B5" w:rsidP="002172B5">
      <w:pPr>
        <w:pStyle w:val="Heading1"/>
        <w:spacing w:before="0" w:beforeAutospacing="0" w:after="0" w:afterAutospacing="0"/>
        <w:jc w:val="center"/>
        <w:rPr>
          <w:b w:val="0"/>
          <w:bCs w:val="0"/>
          <w:color w:val="0E101A"/>
          <w:lang w:val="en-GB"/>
        </w:rPr>
      </w:pPr>
      <w:r w:rsidRPr="0004603B">
        <w:rPr>
          <w:b w:val="0"/>
          <w:bCs w:val="0"/>
          <w:color w:val="0E101A"/>
          <w:lang w:val="en-GB"/>
        </w:rPr>
        <w:lastRenderedPageBreak/>
        <w:t>The Cuban Missile Crisis brought the world to the brink of Nuclear War, but long-term it encouraged dialogue and détente between East and West. Discuss</w:t>
      </w:r>
    </w:p>
    <w:p w14:paraId="68C5387A" w14:textId="77777777" w:rsidR="002172B5" w:rsidRPr="0004603B" w:rsidRDefault="002172B5" w:rsidP="002172B5">
      <w:pPr>
        <w:pStyle w:val="NormalWeb"/>
        <w:spacing w:before="0" w:beforeAutospacing="0" w:after="0" w:afterAutospacing="0"/>
        <w:jc w:val="both"/>
        <w:rPr>
          <w:color w:val="0E101A"/>
          <w:lang w:val="en-GB"/>
        </w:rPr>
      </w:pPr>
    </w:p>
    <w:p w14:paraId="71149A60" w14:textId="77777777" w:rsidR="002172B5" w:rsidRDefault="002172B5" w:rsidP="002172B5">
      <w:pPr>
        <w:pStyle w:val="NormalWeb"/>
        <w:spacing w:before="0" w:beforeAutospacing="0" w:after="240" w:afterAutospacing="0" w:line="360" w:lineRule="auto"/>
        <w:jc w:val="both"/>
        <w:rPr>
          <w:color w:val="0E101A"/>
          <w:lang w:val="en-GB"/>
        </w:rPr>
      </w:pPr>
      <w:r w:rsidRPr="00D112C1">
        <w:rPr>
          <w:color w:val="0E101A"/>
          <w:lang w:val="en-GB"/>
        </w:rPr>
        <w:t>During the Cold War, the United States and the Soviet Union fought a fierce battle in politics, ideology, and military might, which culminated in the Cuban Missile Crisis of October 1962. Because of a tense deadlock between the two superpowers over Soviet nuclear missiles stationed in Cuba, the crisis escalated the possibility of nuclear war. On the other hand, the Cuban Missile Crisis marked a stark change in East-West relations. It promoted détente or the relaxation of the strained relations between the U.S. and USSR through communication, rather than escalating the risk of nuclear war, which ultimately helped to create a more secure and peaceful global order. This essay will look at the origins and development of the Cuban Missile Crisis, how it brought attention to the dangers of nuclear war, and how it helped to promote dialogue and détente between the U.S. and the USSR.</w:t>
      </w:r>
    </w:p>
    <w:p w14:paraId="3E7350F5" w14:textId="77777777" w:rsidR="002172B5" w:rsidRPr="0004603B" w:rsidRDefault="002172B5" w:rsidP="002172B5">
      <w:pPr>
        <w:pStyle w:val="NormalWeb"/>
        <w:spacing w:before="0" w:beforeAutospacing="0" w:after="240" w:afterAutospacing="0" w:line="360" w:lineRule="auto"/>
        <w:jc w:val="both"/>
        <w:rPr>
          <w:color w:val="0E101A"/>
          <w:lang w:val="en-GB"/>
        </w:rPr>
      </w:pPr>
      <w:r w:rsidRPr="0004603B">
        <w:rPr>
          <w:color w:val="0E101A"/>
          <w:lang w:val="en-GB"/>
        </w:rPr>
        <w:t xml:space="preserve">The United States and the Soviet Union engaged in a protracted geo-political and ideological conflict known as the Cold War that lasted from the end of World War II until the early 1990s (Kramer, 1999). The Soviet Union supported communism and a one-party socialist state, while the United States championed democracy, capitalism, and free market economies. The two superpowers represented opposing political and economic systems. This ideological split fuelled rivalry in the military, technology, and alliances, among other areas, as each side sought dominance for their principles, which added to the tension and mistrust. In the Cuban Missile Crisis, Cuba was a key player. Fulgencio Batista, the dictator supported by the U.S., was overthrown in 1959 thanks to a successful revolution led by Fidel Castro (History.com Editors, 2018). After which, in 1960, Castro nationalised all US-owned companies such as factories, oil refineries, and casinos, resulting in the U.S. ending diplomatic relations and enacting a trade embargo on the nation (History.com Editors, 2018c). Then, in 1961, Castro installed a one-party, communist government in Cuba, leading to improved relations with the Soviet Union (The Economic Times, 2018). The United States became concerned about the development of </w:t>
      </w:r>
      <w:r w:rsidRPr="0004603B">
        <w:rPr>
          <w:color w:val="0E101A"/>
          <w:lang w:val="en-GB"/>
        </w:rPr>
        <w:lastRenderedPageBreak/>
        <w:t xml:space="preserve">communism in the Western Hemisphere </w:t>
      </w:r>
      <w:r w:rsidRPr="6F47CC58">
        <w:rPr>
          <w:color w:val="0E101A"/>
          <w:lang w:val="en-GB"/>
        </w:rPr>
        <w:t>because</w:t>
      </w:r>
      <w:r w:rsidRPr="0004603B">
        <w:rPr>
          <w:color w:val="0E101A"/>
          <w:lang w:val="en-GB"/>
        </w:rPr>
        <w:t xml:space="preserve"> of the USSR's new partnership with Cuba, which led to several conflicts and efforts to topple the Castro government.</w:t>
      </w:r>
    </w:p>
    <w:p w14:paraId="68F5990C" w14:textId="77777777" w:rsidR="002172B5" w:rsidRDefault="002172B5" w:rsidP="002172B5">
      <w:pPr>
        <w:pStyle w:val="NormalWeb"/>
        <w:spacing w:before="0" w:beforeAutospacing="0" w:after="240" w:afterAutospacing="0" w:line="360" w:lineRule="auto"/>
        <w:jc w:val="both"/>
        <w:rPr>
          <w:color w:val="0E101A"/>
          <w:lang w:val="en-GB"/>
        </w:rPr>
      </w:pPr>
      <w:r w:rsidRPr="6CA00DC1">
        <w:rPr>
          <w:color w:val="0E101A"/>
          <w:lang w:val="en-GB"/>
        </w:rPr>
        <w:t xml:space="preserve">The U.S. felt justified in this interference because of the Platt amendment signed in 1903, a treaty between the U.S. and Cuba that permitted the U.S. extensive involvement in Cuba's domestic and international affairs to protect their independence from foreign intervention (National Archives, 2021). Even though the treaty was repealed in 1934, the U.S. maintained a military base in Cuba and continued to interfere due to its proximity. One such effort was the Bay of Pigs invasion in 1961 </w:t>
      </w:r>
      <w:proofErr w:type="gramStart"/>
      <w:r w:rsidRPr="6CA00DC1">
        <w:rPr>
          <w:color w:val="0E101A"/>
          <w:lang w:val="en-GB"/>
        </w:rPr>
        <w:t>in an attempt to</w:t>
      </w:r>
      <w:proofErr w:type="gramEnd"/>
      <w:r w:rsidRPr="6CA00DC1">
        <w:rPr>
          <w:color w:val="0E101A"/>
          <w:lang w:val="en-GB"/>
        </w:rPr>
        <w:t xml:space="preserve"> topple Fidel Castro's government with the aid of CIA-trained Cuban exiles (JFK Library, n.d.). The incursion was a complete failure, embarrassing the U.S. and solidifying Castro's partnership with the USSR. This incident increased hostilities between the superpowers and set the stage for the eventual Cuban Missile Crisis. The United States felt after the end of World War II (WWII) that it was necessary to control the spread of communism and the radical ideologies that were associated with it. To prevent the expansion of the Soviet Union, the U.S. provided economic and military support for democratic European nations through the Marshall Plan and the North Atlantic Treaty Organization (NATO). They used these nations as bases for weapons, including nuclear ones, known as the NATO Atomic Stockpile Plan (NATO, 2022). These weapons were strategically placed as threats and allowed the U.S. to quickly attack enemies, expanding their military influence before the advent of intercontinental ballistic missiles (ICBMs) and nuclear-armed submarines (Fuhrmann and Sechser, 2019).  </w:t>
      </w:r>
    </w:p>
    <w:p w14:paraId="30FD5D97" w14:textId="77777777" w:rsidR="002172B5" w:rsidRPr="0004603B" w:rsidRDefault="002172B5" w:rsidP="002172B5">
      <w:pPr>
        <w:pStyle w:val="NormalWeb"/>
        <w:spacing w:before="0" w:beforeAutospacing="0" w:after="240" w:afterAutospacing="0" w:line="360" w:lineRule="auto"/>
        <w:jc w:val="both"/>
        <w:rPr>
          <w:color w:val="0E101A"/>
          <w:lang w:val="en-GB"/>
        </w:rPr>
      </w:pPr>
      <w:r w:rsidRPr="3F0BB9EE">
        <w:rPr>
          <w:color w:val="0E101A"/>
          <w:lang w:val="en-GB"/>
        </w:rPr>
        <w:t>Around</w:t>
      </w:r>
      <w:r w:rsidRPr="0004603B">
        <w:rPr>
          <w:color w:val="0E101A"/>
          <w:lang w:val="en-GB"/>
        </w:rPr>
        <w:t xml:space="preserve"> this same time in 1959 that the U.S., aimed to dissuade the Soviet Union from spreading </w:t>
      </w:r>
      <w:r w:rsidRPr="3F0BB9EE">
        <w:rPr>
          <w:color w:val="0E101A"/>
          <w:lang w:val="en-GB"/>
        </w:rPr>
        <w:t>its</w:t>
      </w:r>
      <w:r w:rsidRPr="0004603B">
        <w:rPr>
          <w:color w:val="0E101A"/>
          <w:lang w:val="en-GB"/>
        </w:rPr>
        <w:t xml:space="preserve"> influence </w:t>
      </w:r>
      <w:proofErr w:type="gramStart"/>
      <w:r w:rsidRPr="3F0BB9EE">
        <w:rPr>
          <w:color w:val="0E101A"/>
          <w:lang w:val="en-GB"/>
        </w:rPr>
        <w:t>to</w:t>
      </w:r>
      <w:proofErr w:type="gramEnd"/>
      <w:r w:rsidRPr="0004603B">
        <w:rPr>
          <w:color w:val="0E101A"/>
          <w:lang w:val="en-GB"/>
        </w:rPr>
        <w:t xml:space="preserve"> other European nations</w:t>
      </w:r>
      <w:r>
        <w:rPr>
          <w:color w:val="0E101A"/>
          <w:lang w:val="en-GB"/>
        </w:rPr>
        <w:t>,</w:t>
      </w:r>
      <w:r w:rsidRPr="0004603B">
        <w:rPr>
          <w:color w:val="0E101A"/>
          <w:lang w:val="en-GB"/>
        </w:rPr>
        <w:t xml:space="preserve"> placed Jupiter missiles in Turkey and Thor missiles in Italy with capacity for nuclear payload (Burr and Nuti, 2023). These </w:t>
      </w:r>
      <w:r>
        <w:rPr>
          <w:color w:val="0E101A"/>
          <w:lang w:val="en-GB"/>
        </w:rPr>
        <w:t>intermediate-range ballistic</w:t>
      </w:r>
      <w:r w:rsidRPr="0004603B">
        <w:rPr>
          <w:color w:val="0E101A"/>
          <w:lang w:val="en-GB"/>
        </w:rPr>
        <w:t xml:space="preserve"> </w:t>
      </w:r>
      <w:r w:rsidRPr="3F0BB9EE">
        <w:rPr>
          <w:color w:val="0E101A"/>
          <w:lang w:val="en-GB"/>
        </w:rPr>
        <w:t xml:space="preserve">missiles </w:t>
      </w:r>
      <w:r w:rsidRPr="0004603B">
        <w:rPr>
          <w:color w:val="0E101A"/>
          <w:lang w:val="en-GB"/>
        </w:rPr>
        <w:t>(IRBM)</w:t>
      </w:r>
      <w:r>
        <w:rPr>
          <w:color w:val="0E101A"/>
          <w:lang w:val="en-GB"/>
        </w:rPr>
        <w:t>,</w:t>
      </w:r>
      <w:r w:rsidRPr="0004603B">
        <w:rPr>
          <w:color w:val="0E101A"/>
          <w:lang w:val="en-GB"/>
        </w:rPr>
        <w:t xml:space="preserve"> </w:t>
      </w:r>
      <w:r w:rsidRPr="3F0BB9EE">
        <w:rPr>
          <w:color w:val="0E101A"/>
          <w:lang w:val="en-GB"/>
        </w:rPr>
        <w:t>ranging</w:t>
      </w:r>
      <w:r w:rsidRPr="0004603B">
        <w:rPr>
          <w:color w:val="0E101A"/>
          <w:lang w:val="en-GB"/>
        </w:rPr>
        <w:t xml:space="preserve"> between 1000 to 5000 kilometres</w:t>
      </w:r>
      <w:r w:rsidRPr="3F0BB9EE">
        <w:rPr>
          <w:color w:val="0E101A"/>
          <w:lang w:val="en-GB"/>
        </w:rPr>
        <w:t>,</w:t>
      </w:r>
      <w:r w:rsidRPr="0004603B">
        <w:rPr>
          <w:color w:val="0E101A"/>
          <w:lang w:val="en-GB"/>
        </w:rPr>
        <w:t xml:space="preserve"> could deliver a nuclear payload (The Editors of Encyclopaedia, 2023). Given that both Turkey and Italy are less than 5000 km away from Russia and that the missiles might target Moscow and other Soviet cities, the Soviet Union saw these deployments as an immediate danger to its security. The emplacement of missiles </w:t>
      </w:r>
      <w:proofErr w:type="gramStart"/>
      <w:r w:rsidRPr="0004603B">
        <w:rPr>
          <w:color w:val="0E101A"/>
          <w:lang w:val="en-GB"/>
        </w:rPr>
        <w:t>in close proximity to</w:t>
      </w:r>
      <w:proofErr w:type="gramEnd"/>
      <w:r w:rsidRPr="0004603B">
        <w:rPr>
          <w:color w:val="0E101A"/>
          <w:lang w:val="en-GB"/>
        </w:rPr>
        <w:t xml:space="preserve"> the frontiers of the Soviet Union was a significant cause for concern and played a role in intensifying the arms race. The Soviet Union, led by Premier Nikita Khrushchev, chose to construct several </w:t>
      </w:r>
      <w:proofErr w:type="gramStart"/>
      <w:r w:rsidRPr="0004603B">
        <w:rPr>
          <w:color w:val="0E101A"/>
          <w:lang w:val="en-GB"/>
        </w:rPr>
        <w:t>missile</w:t>
      </w:r>
      <w:proofErr w:type="gramEnd"/>
      <w:r w:rsidRPr="0004603B">
        <w:rPr>
          <w:color w:val="0E101A"/>
          <w:lang w:val="en-GB"/>
        </w:rPr>
        <w:t xml:space="preserve"> launch facilities and station nuclear weapons in Cuba as a response to perceived American aggressiveness and the installation of missiles close to its borders. The United </w:t>
      </w:r>
      <w:r w:rsidRPr="0004603B">
        <w:rPr>
          <w:color w:val="0E101A"/>
          <w:lang w:val="en-GB"/>
        </w:rPr>
        <w:lastRenderedPageBreak/>
        <w:t xml:space="preserve">States was taken off guard by this covert deployment. The U.S. learned of the missiles' existence through aerial reconnaissance of U-2 spy planes in October 1962, </w:t>
      </w:r>
      <w:r w:rsidRPr="3F0BB9EE">
        <w:rPr>
          <w:color w:val="0E101A"/>
          <w:lang w:val="en-GB"/>
        </w:rPr>
        <w:t>laying</w:t>
      </w:r>
      <w:r w:rsidRPr="0004603B">
        <w:rPr>
          <w:color w:val="0E101A"/>
          <w:lang w:val="en-GB"/>
        </w:rPr>
        <w:t xml:space="preserve"> the foundation for the Cuban Missile Crisis (</w:t>
      </w:r>
      <w:proofErr w:type="spellStart"/>
      <w:r w:rsidRPr="0004603B">
        <w:rPr>
          <w:color w:val="0E101A"/>
          <w:lang w:val="en-GB"/>
        </w:rPr>
        <w:t>Domitrovic</w:t>
      </w:r>
      <w:proofErr w:type="spellEnd"/>
      <w:r w:rsidRPr="0004603B">
        <w:rPr>
          <w:color w:val="0E101A"/>
          <w:lang w:val="en-GB"/>
        </w:rPr>
        <w:t xml:space="preserve">, n.d.). After learning of this development, President John F. Kennedy called a meeting of advisors, including his brother, Attorney General Robert F. Kennedy, to address the matter. There was the possibility of a direct threat to </w:t>
      </w:r>
      <w:r w:rsidRPr="3F0BB9EE">
        <w:rPr>
          <w:color w:val="0E101A"/>
          <w:lang w:val="en-GB"/>
        </w:rPr>
        <w:t>Washington DC</w:t>
      </w:r>
      <w:r w:rsidRPr="0004603B">
        <w:rPr>
          <w:color w:val="0E101A"/>
          <w:lang w:val="en-GB"/>
        </w:rPr>
        <w:t xml:space="preserve"> since it was less than 2</w:t>
      </w:r>
      <w:r>
        <w:rPr>
          <w:color w:val="0E101A"/>
          <w:lang w:val="en-GB"/>
        </w:rPr>
        <w:t>,</w:t>
      </w:r>
      <w:r w:rsidRPr="0004603B">
        <w:rPr>
          <w:color w:val="0E101A"/>
          <w:lang w:val="en-GB"/>
        </w:rPr>
        <w:t xml:space="preserve">000 kilometres </w:t>
      </w:r>
      <w:r w:rsidRPr="3F0BB9EE">
        <w:rPr>
          <w:color w:val="0E101A"/>
          <w:lang w:val="en-GB"/>
        </w:rPr>
        <w:t xml:space="preserve">from Cuba </w:t>
      </w:r>
      <w:r w:rsidRPr="0004603B">
        <w:rPr>
          <w:color w:val="0E101A"/>
          <w:lang w:val="en-GB"/>
        </w:rPr>
        <w:t xml:space="preserve">and well within the range of the R-12 medium-range and R-14 intermediate-range ballistic nuclear missiles installed by the Soviet Union. Each had a range of 2,000 and 4,500 kilometres, respectively (The Editors of Encyclopaedia Britannica, 2018). </w:t>
      </w:r>
      <w:proofErr w:type="gramStart"/>
      <w:r w:rsidRPr="0004603B">
        <w:rPr>
          <w:color w:val="0E101A"/>
          <w:lang w:val="en-GB"/>
        </w:rPr>
        <w:t>This rekindled fears of the United States</w:t>
      </w:r>
      <w:proofErr w:type="gramEnd"/>
      <w:r w:rsidRPr="0004603B">
        <w:rPr>
          <w:color w:val="0E101A"/>
          <w:lang w:val="en-GB"/>
        </w:rPr>
        <w:t xml:space="preserve"> being attacked, similar to what happened at Pearl Harbor during WWII.</w:t>
      </w:r>
    </w:p>
    <w:p w14:paraId="02FC49D8" w14:textId="77777777" w:rsidR="002172B5" w:rsidRDefault="002172B5" w:rsidP="002172B5">
      <w:pPr>
        <w:pStyle w:val="NormalWeb"/>
        <w:spacing w:before="0" w:beforeAutospacing="0" w:after="240" w:afterAutospacing="0" w:line="360" w:lineRule="auto"/>
        <w:jc w:val="both"/>
        <w:rPr>
          <w:color w:val="0E101A"/>
          <w:lang w:val="en-GB"/>
        </w:rPr>
      </w:pPr>
      <w:r w:rsidRPr="00BF843A">
        <w:rPr>
          <w:color w:val="0E101A"/>
          <w:lang w:val="en-GB"/>
        </w:rPr>
        <w:t>There were three fundamental reasons for the Soviet Union setting up a missile installation in Cuba. Firstly, Soviet leader Nikita Khrushchev sought to close the missile gap between the United States and Russia (Allison and Zelikow, 1999). He was aware of the medium and long-range nuclear missiles aimed at the Soviet Union from bases in Turkey and Italy. These were seen as being on Russia's 'doorstep' and wished to threaten the U.S. similarly. Secondly, placing Soviet nuclear missiles in Cuba was meant to be a show of strength. In domestic politics, Khrushchev wanted to strengthen his position and show his government that he was not taking America's aggressive actions lightly. Finally, Khrushchev wanted to protect Cuba and support the newest communist country, the first in the Western Hemisphere being extremely close to the U.S. This represented an opportunity for the ideology to spread to other countries in the West. He knew that America would feel threatened by this act, and it would ensure that they would not attempt another incident like the Bay of Pigs or make any further attempts to overthrow the Castro-led administration.</w:t>
      </w:r>
    </w:p>
    <w:p w14:paraId="23A98ABC" w14:textId="77777777" w:rsidR="002172B5" w:rsidRPr="0004603B" w:rsidRDefault="002172B5" w:rsidP="002172B5">
      <w:pPr>
        <w:pStyle w:val="NormalWeb"/>
        <w:spacing w:before="0" w:beforeAutospacing="0" w:after="240" w:afterAutospacing="0" w:line="360" w:lineRule="auto"/>
        <w:jc w:val="both"/>
        <w:rPr>
          <w:color w:val="0E101A"/>
          <w:lang w:val="en-GB"/>
        </w:rPr>
      </w:pPr>
      <w:r w:rsidRPr="0004603B">
        <w:rPr>
          <w:color w:val="0E101A"/>
          <w:lang w:val="en-GB"/>
        </w:rPr>
        <w:t xml:space="preserve">At first, the Soviet Union denied the existence of nuclear missiles in Cuba. However, as the crisis intensified, Khrushchev verified the deployment of </w:t>
      </w:r>
      <w:r w:rsidRPr="555F66F5">
        <w:rPr>
          <w:color w:val="0E101A"/>
          <w:lang w:val="en-GB"/>
        </w:rPr>
        <w:t>facilities</w:t>
      </w:r>
      <w:r w:rsidRPr="0004603B">
        <w:rPr>
          <w:color w:val="0E101A"/>
          <w:lang w:val="en-GB"/>
        </w:rPr>
        <w:t xml:space="preserve"> in Cuba while maintaining that they were defensive systems designed to defend the island (Horelick, 1964). Both the Soviet Union and the United States increased the alertness of their armed forces as the crisis worsened. In an address to the Nation, President Kennedy stated, "Our goal is not the victory of might, but the vindication of right- not peace at the expense of freedom, but both peace and freedom, here in this Hemisphere, and, we hope, around the world" (JFK Library, 1962). With this, the world awaited the outcome </w:t>
      </w:r>
      <w:r w:rsidRPr="0004603B">
        <w:rPr>
          <w:color w:val="0E101A"/>
          <w:lang w:val="en-GB"/>
        </w:rPr>
        <w:lastRenderedPageBreak/>
        <w:t xml:space="preserve">of the superpowers' risky game of intimidation with bated breath. The international world pushed both parties to find a peaceful resolution since the possibility of nuclear war appeared extremely real. </w:t>
      </w:r>
      <w:r w:rsidRPr="555F66F5">
        <w:rPr>
          <w:color w:val="0E101A"/>
          <w:lang w:val="en-GB"/>
        </w:rPr>
        <w:t xml:space="preserve">A </w:t>
      </w:r>
      <w:r w:rsidRPr="0004603B">
        <w:rPr>
          <w:color w:val="0E101A"/>
          <w:lang w:val="en-GB"/>
        </w:rPr>
        <w:t xml:space="preserve">Mya Robarts </w:t>
      </w:r>
      <w:r w:rsidRPr="555F66F5">
        <w:rPr>
          <w:color w:val="0E101A"/>
          <w:lang w:val="en-GB"/>
        </w:rPr>
        <w:t>quote exemplifies this</w:t>
      </w:r>
      <w:r w:rsidRPr="0004603B">
        <w:rPr>
          <w:color w:val="0E101A"/>
          <w:lang w:val="en-GB"/>
        </w:rPr>
        <w:t>, "A threat is only as strong as the fear of the threatened" (Robarts, 2016). Americans now felt the fear that they sought to instil in the USSR by their weapon deployment. The standoff lasted for thirteen days</w:t>
      </w:r>
      <w:r>
        <w:rPr>
          <w:color w:val="0E101A"/>
          <w:lang w:val="en-GB"/>
        </w:rPr>
        <w:t>,</w:t>
      </w:r>
      <w:r w:rsidRPr="0004603B">
        <w:rPr>
          <w:color w:val="0E101A"/>
          <w:lang w:val="en-GB"/>
        </w:rPr>
        <w:t xml:space="preserve"> with a deal being struck following a flurry of backchannel communications and a heated round of negotiations between the superpowers. </w:t>
      </w:r>
      <w:r w:rsidRPr="555F66F5">
        <w:rPr>
          <w:color w:val="0E101A"/>
          <w:lang w:val="en-GB"/>
        </w:rPr>
        <w:t>Khrushchev was the first to</w:t>
      </w:r>
      <w:r w:rsidRPr="0004603B">
        <w:rPr>
          <w:color w:val="0E101A"/>
          <w:lang w:val="en-GB"/>
        </w:rPr>
        <w:t xml:space="preserve"> offer that the Soviet Union would dismantle and withdraw the missiles from Cuba. President Kennedy</w:t>
      </w:r>
      <w:r w:rsidRPr="555F66F5">
        <w:rPr>
          <w:color w:val="0E101A"/>
          <w:lang w:val="en-GB"/>
        </w:rPr>
        <w:t xml:space="preserve"> then</w:t>
      </w:r>
      <w:r w:rsidRPr="0004603B">
        <w:rPr>
          <w:color w:val="0E101A"/>
          <w:lang w:val="en-GB"/>
        </w:rPr>
        <w:t xml:space="preserve"> publicly promised not to invade Cuba on October 28, 1962. (Ball, USAFR, Ph.D., n.d.). Additionally, though this part of the agreement was not made public, the United States, in return, consented to a covert arrangement to remove its missiles from Turkey and Italy (Burr and Nuti, 2023).</w:t>
      </w:r>
      <w:r w:rsidRPr="555F66F5">
        <w:rPr>
          <w:color w:val="0E101A"/>
          <w:lang w:val="en-GB"/>
        </w:rPr>
        <w:t xml:space="preserve"> </w:t>
      </w:r>
      <w:r w:rsidRPr="0004603B">
        <w:rPr>
          <w:color w:val="0E101A"/>
          <w:lang w:val="en-GB"/>
        </w:rPr>
        <w:t> </w:t>
      </w:r>
    </w:p>
    <w:p w14:paraId="3A3C08AB" w14:textId="77777777" w:rsidR="002172B5" w:rsidRPr="0004603B" w:rsidRDefault="002172B5" w:rsidP="002172B5">
      <w:pPr>
        <w:pStyle w:val="NormalWeb"/>
        <w:spacing w:before="0" w:beforeAutospacing="0" w:after="240" w:afterAutospacing="0" w:line="360" w:lineRule="auto"/>
        <w:jc w:val="both"/>
        <w:rPr>
          <w:color w:val="0E101A"/>
          <w:lang w:val="en-GB"/>
        </w:rPr>
      </w:pPr>
      <w:r w:rsidRPr="0004603B">
        <w:rPr>
          <w:color w:val="0E101A"/>
          <w:lang w:val="en-GB"/>
        </w:rPr>
        <w:t xml:space="preserve">The international population at large, as well as the U.S. and the USSR, were all significantly impacted by the Cuban Missile Crisis. It had numerous </w:t>
      </w:r>
      <w:r w:rsidRPr="01BBD5C8">
        <w:rPr>
          <w:color w:val="0E101A"/>
          <w:lang w:val="en-GB"/>
        </w:rPr>
        <w:t>substantial</w:t>
      </w:r>
      <w:r w:rsidRPr="0004603B">
        <w:rPr>
          <w:color w:val="0E101A"/>
          <w:lang w:val="en-GB"/>
        </w:rPr>
        <w:t xml:space="preserve"> ramifications and served as a sobering warning of the dangers of nuclear war. Leaders on both sides reevaluated their Cold War strategies in response to the situation. After the crisis, people were more inclined to look for diplomatic solutions to disputes because they may have severe repercussions if they </w:t>
      </w:r>
      <w:r>
        <w:rPr>
          <w:color w:val="0E101A"/>
          <w:lang w:val="en-GB"/>
        </w:rPr>
        <w:t>become</w:t>
      </w:r>
      <w:r w:rsidRPr="0004603B">
        <w:rPr>
          <w:color w:val="0E101A"/>
          <w:lang w:val="en-GB"/>
        </w:rPr>
        <w:t xml:space="preserve"> nuclear. While nuclear weapons were being used as a threat, no one wanted to follow through because of the devastation and long-term consequences of their use. The superpowers' strategy during the Cold War underwent a dramatic transformation when the focus changed from military conflict to diplomatic discussions and weapons control accords. The creation of</w:t>
      </w:r>
      <w:r w:rsidRPr="01BBD5C8">
        <w:rPr>
          <w:color w:val="0E101A"/>
          <w:lang w:val="en-GB"/>
        </w:rPr>
        <w:t xml:space="preserve"> the "hotline",</w:t>
      </w:r>
      <w:r w:rsidRPr="0004603B">
        <w:rPr>
          <w:color w:val="0E101A"/>
          <w:lang w:val="en-GB"/>
        </w:rPr>
        <w:t xml:space="preserve"> a direct line of communication between the </w:t>
      </w:r>
      <w:r w:rsidRPr="01BBD5C8">
        <w:rPr>
          <w:color w:val="0E101A"/>
          <w:lang w:val="en-GB"/>
        </w:rPr>
        <w:t>Pentagon</w:t>
      </w:r>
      <w:r w:rsidRPr="0004603B">
        <w:rPr>
          <w:color w:val="0E101A"/>
          <w:lang w:val="en-GB"/>
        </w:rPr>
        <w:t xml:space="preserve"> and the Kremlin</w:t>
      </w:r>
      <w:r w:rsidRPr="01BBD5C8">
        <w:rPr>
          <w:color w:val="0E101A"/>
          <w:lang w:val="en-GB"/>
        </w:rPr>
        <w:t>,</w:t>
      </w:r>
      <w:r w:rsidRPr="0004603B">
        <w:rPr>
          <w:color w:val="0E101A"/>
          <w:lang w:val="en-GB"/>
        </w:rPr>
        <w:t xml:space="preserve"> was one of the early results of the Cuban Missile Crisis (</w:t>
      </w:r>
      <w:proofErr w:type="spellStart"/>
      <w:r w:rsidRPr="0004603B">
        <w:rPr>
          <w:color w:val="0E101A"/>
          <w:lang w:val="en-GB"/>
        </w:rPr>
        <w:t>Fürstenau</w:t>
      </w:r>
      <w:proofErr w:type="spellEnd"/>
      <w:r w:rsidRPr="0004603B">
        <w:rPr>
          <w:color w:val="0E101A"/>
          <w:lang w:val="en-GB"/>
        </w:rPr>
        <w:t>, 2023).</w:t>
      </w:r>
      <w:r w:rsidRPr="01BBD5C8">
        <w:rPr>
          <w:color w:val="0E101A"/>
          <w:lang w:val="en-GB"/>
        </w:rPr>
        <w:t xml:space="preserve"> </w:t>
      </w:r>
      <w:r w:rsidRPr="622BBD9F">
        <w:rPr>
          <w:color w:val="0E101A"/>
          <w:lang w:val="en-GB"/>
        </w:rPr>
        <w:t xml:space="preserve">This direct line of communication </w:t>
      </w:r>
      <w:r w:rsidRPr="27A6A536">
        <w:rPr>
          <w:color w:val="0E101A"/>
          <w:lang w:val="en-GB"/>
        </w:rPr>
        <w:t>has been</w:t>
      </w:r>
      <w:r w:rsidRPr="622BBD9F">
        <w:rPr>
          <w:color w:val="0E101A"/>
          <w:lang w:val="en-GB"/>
        </w:rPr>
        <w:t xml:space="preserve"> crucial during tense situations and </w:t>
      </w:r>
      <w:r w:rsidRPr="516FB776">
        <w:rPr>
          <w:color w:val="0E101A"/>
          <w:lang w:val="en-GB"/>
        </w:rPr>
        <w:t xml:space="preserve">has </w:t>
      </w:r>
      <w:r w:rsidRPr="2D9D34AE">
        <w:rPr>
          <w:color w:val="0E101A"/>
          <w:lang w:val="en-GB"/>
        </w:rPr>
        <w:t>lowered</w:t>
      </w:r>
      <w:r w:rsidRPr="622BBD9F">
        <w:rPr>
          <w:color w:val="0E101A"/>
          <w:lang w:val="en-GB"/>
        </w:rPr>
        <w:t xml:space="preserve"> the possibility of unintentional escalation in later crises. </w:t>
      </w:r>
      <w:r w:rsidRPr="4BDF01FF">
        <w:rPr>
          <w:color w:val="0E101A"/>
          <w:lang w:val="en-GB"/>
        </w:rPr>
        <w:t>Its usefulness</w:t>
      </w:r>
      <w:r w:rsidRPr="01BBD5C8">
        <w:rPr>
          <w:color w:val="0E101A"/>
          <w:lang w:val="en-GB"/>
        </w:rPr>
        <w:t xml:space="preserve"> could be seen when the U.S., during the </w:t>
      </w:r>
      <w:proofErr w:type="gramStart"/>
      <w:r w:rsidRPr="01BBD5C8">
        <w:rPr>
          <w:color w:val="0E101A"/>
          <w:lang w:val="en-GB"/>
        </w:rPr>
        <w:t>Arab-Israeli</w:t>
      </w:r>
      <w:proofErr w:type="gramEnd"/>
      <w:r w:rsidRPr="01BBD5C8">
        <w:rPr>
          <w:color w:val="0E101A"/>
          <w:lang w:val="en-GB"/>
        </w:rPr>
        <w:t xml:space="preserve"> war in 1967, used the hotline to prevent potential misunderstanding of U.S. fleet movements in the Mediterranean </w:t>
      </w:r>
      <w:r w:rsidRPr="516FB776">
        <w:rPr>
          <w:color w:val="0E101A"/>
          <w:lang w:val="en-GB"/>
        </w:rPr>
        <w:t>(U.S. Department of State, 2009)</w:t>
      </w:r>
      <w:r w:rsidRPr="01BBD5C8">
        <w:rPr>
          <w:color w:val="0E101A"/>
          <w:lang w:val="en-GB"/>
        </w:rPr>
        <w:t>.</w:t>
      </w:r>
    </w:p>
    <w:p w14:paraId="2C2565B5" w14:textId="77777777" w:rsidR="002172B5" w:rsidRDefault="002172B5" w:rsidP="002172B5">
      <w:pPr>
        <w:pStyle w:val="NormalWeb"/>
        <w:spacing w:before="0" w:beforeAutospacing="0" w:after="240" w:afterAutospacing="0" w:line="360" w:lineRule="auto"/>
        <w:jc w:val="both"/>
        <w:rPr>
          <w:color w:val="0E101A"/>
          <w:lang w:val="en-GB"/>
        </w:rPr>
      </w:pPr>
      <w:r w:rsidRPr="01BBD5C8">
        <w:rPr>
          <w:color w:val="0E101A"/>
          <w:lang w:val="en-GB"/>
        </w:rPr>
        <w:t xml:space="preserve">The détente policy, which sought to ease tensions and foster collaboration between the U.S. and the USSR and encompass a broader trend of arms control agreements, was influenced by the Cuban Missile Crisis. Both superpowers understood that an ongoing confrontational policy could have disastrous results. They, therefore, looked for strategies to lessen the possibility of unintentional </w:t>
      </w:r>
      <w:r w:rsidRPr="01BBD5C8">
        <w:rPr>
          <w:color w:val="0E101A"/>
          <w:lang w:val="en-GB"/>
        </w:rPr>
        <w:lastRenderedPageBreak/>
        <w:t xml:space="preserve">conflict and enhance their </w:t>
      </w:r>
      <w:proofErr w:type="gramStart"/>
      <w:r w:rsidRPr="01BBD5C8">
        <w:rPr>
          <w:color w:val="0E101A"/>
          <w:lang w:val="en-GB"/>
        </w:rPr>
        <w:t>relationship as a whole</w:t>
      </w:r>
      <w:proofErr w:type="gramEnd"/>
      <w:r w:rsidRPr="01BBD5C8">
        <w:rPr>
          <w:color w:val="0E101A"/>
          <w:lang w:val="en-GB"/>
        </w:rPr>
        <w:t xml:space="preserve">. The lessons from the Cuban Missile Crisis impacted détente and arms control advancements. Firstly, the Limited Test Ban Treaty, which forbade nuclear testing in the atmosphere, space, and underwater environments, was signed in 1963 by the U.S., the United Kingdom (U.K.), and the USSR (Office of the Historian, n.d.). This was a significant step in stopping the nuclear weapons race and averting more nuclear testing-related environmental harm. Secondly, the international campaign to prevent the spread of nuclear weapons. The purpose of the 1968 Nuclear Non-Proliferation Treaty (NPT) is to restrict the accumulation of nuclear weapons and encourage disarmament among signatory states. Even now, the NPT is a vital framework for arms control (United Nations Office of Disarmament Affairs, n.d.). Thirdly, the Strategic Arms Limitation Talks (SALT) were formulated to restrict the quantity and kind of strategic nuclear weapons that the U.S. and the USSR might possess (Trachtenberg, 2022). The idea was first proposed by President Lyndon B. Johnson in 1967, and negotiations began in 1969. Following the conclusion of SALTI in 1972, the Interim Agreement on the Limitation of Strategic Offensive Arms and the Anti-Ballistic Missile (ABM) Treaty was signed by President Richard M. Nixon and Leonid Brezhnev, general secretary of the Soviet Communist Party at a summit meeting in Moscow (Pulcini, 2022). The ABM treaty regulated anti-ballistic missiles that could be used to destroy incoming ICBMs. It allowed each side only one ABM launching site and 100 interceptor missiles. It limited their ability to defend their entire territory, thus maintaining the deterrent effect of each side's strategic forces (The Editors of Encyclopaedia Britannica, 2016), despite not being approved by the U.S. due to the Soviet invasion of Afghanistan in 1980. The SALT II negotiations produced a deal that considerably decreased the likelihood of a nuclear conflict, with the U.S. and USSR still observing the arms limits agreed upon in the following years.  </w:t>
      </w:r>
    </w:p>
    <w:p w14:paraId="31BBA593" w14:textId="77777777" w:rsidR="002172B5" w:rsidRDefault="002172B5" w:rsidP="002172B5">
      <w:pPr>
        <w:pStyle w:val="NormalWeb"/>
        <w:spacing w:before="0" w:beforeAutospacing="0" w:after="240" w:afterAutospacing="0" w:line="360" w:lineRule="auto"/>
        <w:jc w:val="both"/>
        <w:rPr>
          <w:color w:val="0E101A"/>
          <w:lang w:val="en-GB"/>
        </w:rPr>
      </w:pPr>
      <w:r w:rsidRPr="77C745BE">
        <w:rPr>
          <w:color w:val="0E101A"/>
          <w:lang w:val="en-GB"/>
        </w:rPr>
        <w:t xml:space="preserve">Cold War hostilities began to ease during the détente era, which lasted from the late 1960s until the late 1970s (Bange and Villaume, 2017, pp.31–50). During this period, a more diplomatic relationship developed between the superpowers owing to diplomatic, economic, and cultural interactions between them. President Nixon saw détente as an essential role in peace as he stated in his memoirs, "I felt that the relationship between the United States and the Soviet Union would probably be the single most important factor in determining whether the world would live at peace during and after my administration" (Byron, 2010). The goals of détente included decreasing the </w:t>
      </w:r>
      <w:r w:rsidRPr="77C745BE">
        <w:rPr>
          <w:color w:val="0E101A"/>
          <w:lang w:val="en-GB"/>
        </w:rPr>
        <w:lastRenderedPageBreak/>
        <w:t>possibility of nuclear war and fostering collaboration across a range of industries (History.com Editors, 2018b).</w:t>
      </w:r>
    </w:p>
    <w:p w14:paraId="06CBC38F" w14:textId="77777777" w:rsidR="002172B5" w:rsidRDefault="002172B5" w:rsidP="002172B5">
      <w:pPr>
        <w:pStyle w:val="NormalWeb"/>
        <w:spacing w:before="0" w:beforeAutospacing="0" w:after="240" w:afterAutospacing="0" w:line="360" w:lineRule="auto"/>
        <w:jc w:val="both"/>
        <w:rPr>
          <w:color w:val="0E101A"/>
          <w:lang w:val="en-GB"/>
        </w:rPr>
      </w:pPr>
      <w:r w:rsidRPr="51F02437">
        <w:rPr>
          <w:color w:val="0E101A"/>
          <w:lang w:val="en-GB"/>
        </w:rPr>
        <w:t xml:space="preserve">The Cuban missile crisis left a legacy and lasting impact on international relations and negotiations and has influenced global politics in many ways. The crisis brought to light the theory of mutually assured destruction (MAD) (BBC, n.d.), which postulated that the U.S. and the USSR possessed such a sizable nuclear collection that a first strike by one would trigger a devastating counterattack by the other. Both superpowers understood that using nuclear weapons to win a war would be ineffective, and this insight proved to be crucial in deterring the deployment of nuclear weapons for the remainder of the Cold War. The crisis showed that diplomacy and negotiation can </w:t>
      </w:r>
      <w:r>
        <w:rPr>
          <w:color w:val="0E101A"/>
          <w:lang w:val="en-GB"/>
        </w:rPr>
        <w:t>resolve</w:t>
      </w:r>
      <w:r w:rsidRPr="51F02437">
        <w:rPr>
          <w:color w:val="0E101A"/>
          <w:lang w:val="en-GB"/>
        </w:rPr>
        <w:t xml:space="preserve"> even the most dangerous geo-political crises. Leaders on both sides were inspired to pursue diplomatic solutions to disputes rather than using military force, resulting in a peaceful settlement. This shift in perspective contributed to fostering a more symmetric global order.</w:t>
      </w:r>
      <w:r w:rsidRPr="3197A96A">
        <w:rPr>
          <w:color w:val="0E101A"/>
          <w:lang w:val="en-GB"/>
        </w:rPr>
        <w:t xml:space="preserve"> </w:t>
      </w:r>
    </w:p>
    <w:p w14:paraId="5219FF8B" w14:textId="77777777" w:rsidR="002172B5" w:rsidRDefault="002172B5" w:rsidP="002172B5">
      <w:pPr>
        <w:pStyle w:val="NormalWeb"/>
        <w:spacing w:before="0" w:beforeAutospacing="0" w:after="240" w:afterAutospacing="0" w:line="360" w:lineRule="auto"/>
        <w:jc w:val="both"/>
        <w:rPr>
          <w:color w:val="0E101A"/>
          <w:lang w:val="en-GB"/>
        </w:rPr>
      </w:pPr>
      <w:r w:rsidRPr="5F1FB999">
        <w:rPr>
          <w:color w:val="0E101A"/>
          <w:lang w:val="en-GB"/>
        </w:rPr>
        <w:t xml:space="preserve">The crisis helped to bring arms control and non-proliferation initiatives back into the public eye. The NPT and the Limited Test Ban Treaty were significant advances in halting the arms race and limiting the </w:t>
      </w:r>
      <w:r>
        <w:rPr>
          <w:color w:val="0E101A"/>
          <w:lang w:val="en-GB"/>
        </w:rPr>
        <w:t>mass production</w:t>
      </w:r>
      <w:r w:rsidRPr="5F1FB999">
        <w:rPr>
          <w:color w:val="0E101A"/>
          <w:lang w:val="en-GB"/>
        </w:rPr>
        <w:t xml:space="preserve"> of nuclear weapons. International attempts to stop the spread of nuclear weapons and lessen the likelihood of a nuclear war on a worldwide scale are still greatly influenced by these agreements. Cold War tactics changed </w:t>
      </w:r>
      <w:proofErr w:type="gramStart"/>
      <w:r w:rsidRPr="5F1FB999">
        <w:rPr>
          <w:color w:val="0E101A"/>
          <w:lang w:val="en-GB"/>
        </w:rPr>
        <w:t>as a result of</w:t>
      </w:r>
      <w:proofErr w:type="gramEnd"/>
      <w:r w:rsidRPr="5F1FB999">
        <w:rPr>
          <w:color w:val="0E101A"/>
          <w:lang w:val="en-GB"/>
        </w:rPr>
        <w:t xml:space="preserve"> the Cuban Missile Crisis. Both superpowers acknowledged that more moderation and cooperation were required instead of forceful containment and intimidation. Following the crisis, the United States and the Soviet Union intensified their participation in several areas, including science, culture, and business. The détente policy made this possible, with the reality of nuclear conflict becoming more widely known after the Cuban Missile Crisis. The public's understanding of the risks posed by nuclear weapons was heightened, and this knowledge spurred disarmament campaigns and anti-nuclear activity, which helped spark the peace movements of the 1960s and 1970s.</w:t>
      </w:r>
    </w:p>
    <w:p w14:paraId="4A6D52FC" w14:textId="77777777" w:rsidR="002172B5" w:rsidRDefault="002172B5" w:rsidP="002172B5">
      <w:pPr>
        <w:pStyle w:val="NormalWeb"/>
        <w:spacing w:before="0" w:beforeAutospacing="0" w:after="240" w:afterAutospacing="0" w:line="360" w:lineRule="auto"/>
        <w:jc w:val="both"/>
        <w:rPr>
          <w:color w:val="0E101A"/>
          <w:lang w:val="en-GB"/>
        </w:rPr>
      </w:pPr>
      <w:r w:rsidRPr="02DA75C6">
        <w:rPr>
          <w:color w:val="0E101A"/>
          <w:lang w:val="en-GB"/>
        </w:rPr>
        <w:t xml:space="preserve">Given that the Cuban Missile Crisis put the world in danger of nuclear war, it was a dangerous time. Before the Cuban missile crisis, the U.S. felt that there was no risk to them of coming under nuclear attack because the distance from Russia to the United States is over 8500 kilometres. Therefore, the weapons of the day could not reach them over the Atlantic or Pacific oceans. The crisis forced the U.S. to look hard at its intimidation policies and shift to promoting communication </w:t>
      </w:r>
      <w:r w:rsidRPr="02DA75C6">
        <w:rPr>
          <w:color w:val="0E101A"/>
          <w:lang w:val="en-GB"/>
        </w:rPr>
        <w:lastRenderedPageBreak/>
        <w:t>and conciliation between the East and the West in the long run. It forced both countries to reevaluate how they viewed the Cold War because it made them acutely aware of the possibility of nuclear war if their aggressive stance continued. It also spurred the pursuit of non-proliferation initiatives, arms control agreements, and the détente policy, all of which aided in decreasing hostilities between nations.</w:t>
      </w:r>
    </w:p>
    <w:p w14:paraId="5F155F11" w14:textId="77777777" w:rsidR="002172B5" w:rsidRDefault="002172B5" w:rsidP="002172B5">
      <w:pPr>
        <w:pStyle w:val="NormalWeb"/>
        <w:spacing w:before="0" w:beforeAutospacing="0" w:after="240" w:afterAutospacing="0" w:line="360" w:lineRule="auto"/>
        <w:jc w:val="both"/>
        <w:rPr>
          <w:color w:val="0E101A"/>
          <w:lang w:val="en-GB"/>
        </w:rPr>
      </w:pPr>
      <w:r w:rsidRPr="0004603B">
        <w:rPr>
          <w:color w:val="0E101A"/>
          <w:lang w:val="en-GB"/>
        </w:rPr>
        <w:t xml:space="preserve">With the benefit of hindsight, the Cuban Missile Crisis is a sobering reminder of how crucial communication, diplomacy, and self-control are to handling global crises. It emphasises how important it is for leaders to choose diplomatic solutions ahead of armed conflict, particularly </w:t>
      </w:r>
      <w:r>
        <w:rPr>
          <w:color w:val="0E101A"/>
          <w:lang w:val="en-GB"/>
        </w:rPr>
        <w:t>given</w:t>
      </w:r>
      <w:r w:rsidRPr="0004603B">
        <w:rPr>
          <w:color w:val="0E101A"/>
          <w:lang w:val="en-GB"/>
        </w:rPr>
        <w:t xml:space="preserve"> the potentially catastrophic effects of nuclear weapons. Ironically, despite the rivalry and tension that defined the Cold War, the Cuban Missile Crisis was instrumental in lowering the likelihood of nuclear war because, at that time, the Soviet Union was able to threaten the United States in the same way they threatened the Soviet Union with missiles in Turkey. The public saw that it was no longer a war in a distant land, but rather the devastation in Nagasaki and Hiroshima could happen to them. It gave the USSR a bargaining chip and forced the U.S. to foster more amicable relations between themselves and the USSR. With the crisis resolved, the world had retreated from the verge of nuclear war.</w:t>
      </w:r>
    </w:p>
    <w:p w14:paraId="51ED00FE" w14:textId="77777777" w:rsidR="002172B5" w:rsidRDefault="002172B5" w:rsidP="002172B5">
      <w:pPr>
        <w:pStyle w:val="NormalWeb"/>
        <w:spacing w:before="0" w:beforeAutospacing="0" w:after="240" w:afterAutospacing="0" w:line="360" w:lineRule="auto"/>
        <w:jc w:val="both"/>
        <w:rPr>
          <w:color w:val="0E101A"/>
          <w:lang w:val="en-GB"/>
        </w:rPr>
      </w:pPr>
    </w:p>
    <w:p w14:paraId="0C4BE6BF" w14:textId="77777777" w:rsidR="002172B5" w:rsidRDefault="002172B5" w:rsidP="002172B5">
      <w:pPr>
        <w:rPr>
          <w:rFonts w:ascii="Times New Roman" w:eastAsia="Times New Roman" w:hAnsi="Times New Roman" w:cs="Times New Roman"/>
          <w:color w:val="0E101A"/>
          <w:kern w:val="0"/>
          <w:sz w:val="24"/>
          <w:szCs w:val="24"/>
          <w14:ligatures w14:val="none"/>
        </w:rPr>
      </w:pPr>
      <w:r>
        <w:rPr>
          <w:color w:val="0E101A"/>
        </w:rPr>
        <w:br w:type="page"/>
      </w:r>
    </w:p>
    <w:p w14:paraId="56DFD207" w14:textId="77777777" w:rsidR="002172B5" w:rsidRDefault="002172B5" w:rsidP="002172B5">
      <w:pPr>
        <w:pStyle w:val="Heading1"/>
        <w:spacing w:before="0" w:beforeAutospacing="0" w:after="240" w:afterAutospacing="0" w:line="360" w:lineRule="auto"/>
        <w:rPr>
          <w:sz w:val="36"/>
          <w:szCs w:val="36"/>
        </w:rPr>
      </w:pPr>
      <w:r>
        <w:rPr>
          <w:sz w:val="36"/>
          <w:szCs w:val="36"/>
        </w:rPr>
        <w:lastRenderedPageBreak/>
        <w:t>Reference list</w:t>
      </w:r>
    </w:p>
    <w:p w14:paraId="63892990" w14:textId="77777777" w:rsidR="002172B5" w:rsidRDefault="002172B5" w:rsidP="002172B5">
      <w:pPr>
        <w:pStyle w:val="NormalWeb"/>
        <w:spacing w:before="0" w:beforeAutospacing="0" w:after="240" w:afterAutospacing="0" w:line="360" w:lineRule="auto"/>
      </w:pPr>
      <w:r>
        <w:t xml:space="preserve">Allison, G.T. and Zelikow, P. (1999). </w:t>
      </w:r>
      <w:r>
        <w:rPr>
          <w:i/>
          <w:iCs/>
        </w:rPr>
        <w:t>Essence of decision: Explaining the Cuban Missile Crisis</w:t>
      </w:r>
      <w:r>
        <w:t>. 2nd ed. New York: Longman.</w:t>
      </w:r>
    </w:p>
    <w:p w14:paraId="200C5D0B" w14:textId="77777777" w:rsidR="002172B5" w:rsidRDefault="002172B5" w:rsidP="002172B5">
      <w:pPr>
        <w:pStyle w:val="NormalWeb"/>
        <w:spacing w:before="0" w:beforeAutospacing="0" w:after="240" w:afterAutospacing="0" w:line="360" w:lineRule="auto"/>
      </w:pPr>
      <w:r>
        <w:t xml:space="preserve">Ball, USAFR, </w:t>
      </w:r>
      <w:proofErr w:type="spellStart"/>
      <w:r>
        <w:t>Ph.D</w:t>
      </w:r>
      <w:proofErr w:type="spellEnd"/>
      <w:r>
        <w:t xml:space="preserve">, C.G. (n.d.). </w:t>
      </w:r>
      <w:r>
        <w:rPr>
          <w:i/>
          <w:iCs/>
        </w:rPr>
        <w:t>1962 - Cuban Missile Crisis</w:t>
      </w:r>
      <w:r>
        <w:t>. [online] Air Force Historical Support Division. Available at: https://www.afhistory.af.mil/FAQs/Fact-Sheets/Article/458954/1962-cuban-missile-crisis/ [Accessed 11 Nov. 2023].</w:t>
      </w:r>
    </w:p>
    <w:p w14:paraId="155A3FC6" w14:textId="77777777" w:rsidR="002172B5" w:rsidRDefault="002172B5" w:rsidP="002172B5">
      <w:pPr>
        <w:pStyle w:val="NormalWeb"/>
        <w:spacing w:before="0" w:beforeAutospacing="0" w:after="240" w:afterAutospacing="0" w:line="360" w:lineRule="auto"/>
      </w:pPr>
      <w:r>
        <w:t xml:space="preserve">Bange, O. and Villaume, P. (2017). </w:t>
      </w:r>
      <w:r>
        <w:rPr>
          <w:i/>
          <w:iCs/>
        </w:rPr>
        <w:t xml:space="preserve">The long </w:t>
      </w:r>
      <w:proofErr w:type="spellStart"/>
      <w:r>
        <w:rPr>
          <w:i/>
          <w:iCs/>
        </w:rPr>
        <w:t>détente</w:t>
      </w:r>
      <w:proofErr w:type="spellEnd"/>
      <w:r>
        <w:rPr>
          <w:i/>
          <w:iCs/>
        </w:rPr>
        <w:t xml:space="preserve"> : changing concepts of security and cooperation in Europe, 1950s-1980s</w:t>
      </w:r>
      <w:r>
        <w:t>. [online] Budapest: Central European University Press, pp.31–50. Available at: https://www.jstor.org/stable/10.7829/j.ctt1mtz631.6 [Accessed 11 Nov. 2023].</w:t>
      </w:r>
    </w:p>
    <w:p w14:paraId="424D3B10" w14:textId="77777777" w:rsidR="002172B5" w:rsidRDefault="002172B5" w:rsidP="002172B5">
      <w:pPr>
        <w:pStyle w:val="NormalWeb"/>
        <w:spacing w:before="0" w:beforeAutospacing="0" w:after="240" w:afterAutospacing="0" w:line="360" w:lineRule="auto"/>
      </w:pPr>
      <w:r>
        <w:t xml:space="preserve">BBC (n.d.). </w:t>
      </w:r>
      <w:r>
        <w:rPr>
          <w:i/>
          <w:iCs/>
        </w:rPr>
        <w:t>Danger of Mutually Assured Destruction - Managing the Cold War 1962-85 - Higher History Revision</w:t>
      </w:r>
      <w:r>
        <w:t>. [online] BBC Bitesize. Available at: https://www.bbc.co.uk/bitesize/guides/z9jpn39/revision/2 [Accessed 13 Nov. 2023].</w:t>
      </w:r>
    </w:p>
    <w:p w14:paraId="27DFAE21" w14:textId="77777777" w:rsidR="002172B5" w:rsidRDefault="002172B5" w:rsidP="002172B5">
      <w:pPr>
        <w:pStyle w:val="NormalWeb"/>
        <w:spacing w:before="0" w:beforeAutospacing="0" w:after="240" w:afterAutospacing="0" w:line="360" w:lineRule="auto"/>
      </w:pPr>
      <w:r>
        <w:t xml:space="preserve">Burr, W. and Nuti, L. (2023). </w:t>
      </w:r>
      <w:r>
        <w:rPr>
          <w:i/>
          <w:iCs/>
        </w:rPr>
        <w:t>The Jupiter Missiles and the Endgame of the Cuban Missile Crisis: A Matter of ‘Great Secrecy’ | Wilson Center</w:t>
      </w:r>
      <w:r>
        <w:t>. [online] www.wilsoncenter.org. Available at: https://www.wilsoncenter.org/blog-post/jupiter-missiles-and-endgame-cuban-missile-crisis-matter-great-secrecy [Accessed 10 Nov. 2023].</w:t>
      </w:r>
    </w:p>
    <w:p w14:paraId="4B27EF3F" w14:textId="77777777" w:rsidR="002172B5" w:rsidRDefault="002172B5" w:rsidP="002172B5">
      <w:pPr>
        <w:pStyle w:val="NormalWeb"/>
        <w:spacing w:before="0" w:beforeAutospacing="0" w:after="240" w:afterAutospacing="0" w:line="360" w:lineRule="auto"/>
      </w:pPr>
      <w:r>
        <w:t xml:space="preserve">Byron, J. (2010). </w:t>
      </w:r>
      <w:r>
        <w:rPr>
          <w:i/>
          <w:iCs/>
        </w:rPr>
        <w:t>Nixon and Brezhnev - Partners in Détente</w:t>
      </w:r>
      <w:r>
        <w:t>. [online] Richard Nixon Foundation. Available at: https://www.nixonfoundation.org/2010/07/nixon-and-brezhnev-personal-partners-in-detente/ [Accessed 11 Nov. 2023].</w:t>
      </w:r>
    </w:p>
    <w:p w14:paraId="561213C2" w14:textId="77777777" w:rsidR="002172B5" w:rsidRDefault="002172B5" w:rsidP="002172B5">
      <w:pPr>
        <w:pStyle w:val="NormalWeb"/>
        <w:spacing w:before="0" w:beforeAutospacing="0" w:after="240" w:afterAutospacing="0" w:line="360" w:lineRule="auto"/>
      </w:pPr>
      <w:proofErr w:type="spellStart"/>
      <w:r>
        <w:t>Domitrovic</w:t>
      </w:r>
      <w:proofErr w:type="spellEnd"/>
      <w:r>
        <w:t xml:space="preserve">, B. (n.d.). </w:t>
      </w:r>
      <w:r>
        <w:rPr>
          <w:i/>
          <w:iCs/>
        </w:rPr>
        <w:t>The Cuban Missile Crisis</w:t>
      </w:r>
      <w:r>
        <w:t>. [online] Bill of Rights Institute. Available at: https://billofrightsinstitute.org/essays/the-cuban-missile-crisis [Accessed 10 Nov. 2023].</w:t>
      </w:r>
    </w:p>
    <w:p w14:paraId="0E8CEB72" w14:textId="77777777" w:rsidR="002172B5" w:rsidRDefault="002172B5" w:rsidP="002172B5">
      <w:pPr>
        <w:pStyle w:val="NormalWeb"/>
        <w:spacing w:before="0" w:beforeAutospacing="0" w:after="240" w:afterAutospacing="0" w:line="360" w:lineRule="auto"/>
      </w:pPr>
      <w:r>
        <w:t xml:space="preserve">Fuhrmann, M. and Sechser, T.S. (2019). Analysis | Can the U.S. protect its nuclear weapons in Turkey? </w:t>
      </w:r>
      <w:r>
        <w:rPr>
          <w:i/>
          <w:iCs/>
        </w:rPr>
        <w:t>Washington Post</w:t>
      </w:r>
      <w:r>
        <w:t>. [online] 18 Oct. Available at: https://www.washingtonpost.com/politics/2019/10/18/can-us-protect-its-nuclear-weapons-turkey/#:~:text=The%20United%20States%20first%20deployed [Accessed 9 Nov. 2023].</w:t>
      </w:r>
    </w:p>
    <w:p w14:paraId="4F313274" w14:textId="77777777" w:rsidR="002172B5" w:rsidRDefault="002172B5" w:rsidP="002172B5">
      <w:pPr>
        <w:pStyle w:val="NormalWeb"/>
        <w:spacing w:before="0" w:beforeAutospacing="0" w:after="240" w:afterAutospacing="0" w:line="360" w:lineRule="auto"/>
      </w:pPr>
      <w:proofErr w:type="spellStart"/>
      <w:r>
        <w:lastRenderedPageBreak/>
        <w:t>Fürstenau</w:t>
      </w:r>
      <w:proofErr w:type="spellEnd"/>
      <w:r>
        <w:t xml:space="preserve">, M. (2023). </w:t>
      </w:r>
      <w:r>
        <w:rPr>
          <w:i/>
          <w:iCs/>
        </w:rPr>
        <w:t>Ukraine war: ‘Hotline’ between the US and Russia? – DW – 08/30/2023</w:t>
      </w:r>
      <w:r>
        <w:t>. [online] dw.com. Available at: https://www.dw.com/en/united-states-russia-direct-line/a-66675624#:~:text=A%20direct%20link%20for%20immediate [Accessed 11 Nov. 2023].</w:t>
      </w:r>
    </w:p>
    <w:p w14:paraId="2D697544" w14:textId="77777777" w:rsidR="002172B5" w:rsidRDefault="002172B5" w:rsidP="002172B5">
      <w:pPr>
        <w:pStyle w:val="NormalWeb"/>
        <w:spacing w:before="0" w:beforeAutospacing="0" w:after="240" w:afterAutospacing="0" w:line="360" w:lineRule="auto"/>
      </w:pPr>
      <w:r>
        <w:t xml:space="preserve">History.com Editors (2018a). </w:t>
      </w:r>
      <w:r>
        <w:rPr>
          <w:i/>
          <w:iCs/>
        </w:rPr>
        <w:t>Batista forced out by Castro-led revolution</w:t>
      </w:r>
      <w:r>
        <w:t>. [online] HISTORY. Available at: https://www.history.com/this-day-in-history/batista-forced-out-by-castro-led-revolution [Accessed 10 Nov. 2023].</w:t>
      </w:r>
    </w:p>
    <w:p w14:paraId="41C48579" w14:textId="77777777" w:rsidR="002172B5" w:rsidRDefault="002172B5" w:rsidP="002172B5">
      <w:pPr>
        <w:pStyle w:val="NormalWeb"/>
        <w:spacing w:before="0" w:beforeAutospacing="0" w:after="240" w:afterAutospacing="0" w:line="360" w:lineRule="auto"/>
      </w:pPr>
      <w:r>
        <w:t xml:space="preserve">History.com Editors (2018b). </w:t>
      </w:r>
      <w:r>
        <w:rPr>
          <w:i/>
          <w:iCs/>
        </w:rPr>
        <w:t>Détente</w:t>
      </w:r>
      <w:r>
        <w:t>. [online] HISTORY. Available at: https://www.history.com/topics/cold-war/detente [Accessed 11 Nov. 2023].</w:t>
      </w:r>
    </w:p>
    <w:p w14:paraId="2B414FA5" w14:textId="77777777" w:rsidR="002172B5" w:rsidRDefault="002172B5" w:rsidP="002172B5">
      <w:pPr>
        <w:pStyle w:val="NormalWeb"/>
        <w:spacing w:before="0" w:beforeAutospacing="0" w:after="240" w:afterAutospacing="0" w:line="360" w:lineRule="auto"/>
      </w:pPr>
      <w:r>
        <w:t xml:space="preserve">History.com Editors (2018c). </w:t>
      </w:r>
      <w:r>
        <w:rPr>
          <w:i/>
          <w:iCs/>
        </w:rPr>
        <w:t>Fidel Castro</w:t>
      </w:r>
      <w:r>
        <w:t>. [online] HISTORY. Available at: https://www.history.com/topics/cold-war/fidel-castro [Accessed 16 Nov. 2023].</w:t>
      </w:r>
    </w:p>
    <w:p w14:paraId="03993ADF" w14:textId="77777777" w:rsidR="002172B5" w:rsidRDefault="002172B5" w:rsidP="002172B5">
      <w:pPr>
        <w:pStyle w:val="NormalWeb"/>
        <w:spacing w:before="0" w:beforeAutospacing="0" w:after="240" w:afterAutospacing="0" w:line="360" w:lineRule="auto"/>
      </w:pPr>
      <w:r>
        <w:t xml:space="preserve">Horelick, A.L. (1964). The Cuban Missile Crisis: An Analysis of Soviet Calculations and Behavior. </w:t>
      </w:r>
      <w:r>
        <w:rPr>
          <w:i/>
          <w:iCs/>
        </w:rPr>
        <w:t>World Politics</w:t>
      </w:r>
      <w:r>
        <w:t xml:space="preserve">, [online] 16(3), pp.363–389. </w:t>
      </w:r>
      <w:proofErr w:type="spellStart"/>
      <w:r>
        <w:t>doi:https</w:t>
      </w:r>
      <w:proofErr w:type="spellEnd"/>
      <w:r>
        <w:t>://doi.org/10.2307/2009577.</w:t>
      </w:r>
    </w:p>
    <w:p w14:paraId="28742CE5" w14:textId="77777777" w:rsidR="002172B5" w:rsidRDefault="002172B5" w:rsidP="002172B5">
      <w:pPr>
        <w:pStyle w:val="NormalWeb"/>
        <w:spacing w:before="0" w:beforeAutospacing="0" w:after="240" w:afterAutospacing="0" w:line="360" w:lineRule="auto"/>
      </w:pPr>
      <w:r>
        <w:t xml:space="preserve">JFK Library (1962). </w:t>
      </w:r>
      <w:r>
        <w:rPr>
          <w:i/>
          <w:iCs/>
        </w:rPr>
        <w:t>Address During the Cuban Missile Crisis | JFK Library</w:t>
      </w:r>
      <w:r>
        <w:t>. [online] www.jfklibrary.org. Available at: https://www.jfklibrary.org/learn/about-jfk/historic-speeches/address-during-the-cuban-missile-crisis#:~:text=In%20his%20speech%20the%20President [Accessed 11 Nov. 2023].</w:t>
      </w:r>
    </w:p>
    <w:p w14:paraId="0BEB034B" w14:textId="77777777" w:rsidR="002172B5" w:rsidRDefault="002172B5" w:rsidP="002172B5">
      <w:pPr>
        <w:pStyle w:val="NormalWeb"/>
        <w:spacing w:before="0" w:beforeAutospacing="0" w:after="240" w:afterAutospacing="0" w:line="360" w:lineRule="auto"/>
      </w:pPr>
      <w:r>
        <w:t xml:space="preserve">JFK Library (n.d.). </w:t>
      </w:r>
      <w:r>
        <w:rPr>
          <w:i/>
          <w:iCs/>
        </w:rPr>
        <w:t>The Bay of Pigs | JFK Library</w:t>
      </w:r>
      <w:r>
        <w:t>. [online] www.jfklibrary.org. Available at: https://www.jfklibrary.org/learn/about-jfk/jfk-in-history/the-bay-of-pigs#:~:text=On%20April%2017%2C%201961%2C%201%2C400 [Accessed 10 Nov. 2023].</w:t>
      </w:r>
    </w:p>
    <w:p w14:paraId="51EA0D44" w14:textId="77777777" w:rsidR="002172B5" w:rsidRDefault="002172B5" w:rsidP="002172B5">
      <w:pPr>
        <w:pStyle w:val="NormalWeb"/>
        <w:spacing w:before="0" w:beforeAutospacing="0" w:after="240" w:afterAutospacing="0" w:line="360" w:lineRule="auto"/>
      </w:pPr>
      <w:r>
        <w:t xml:space="preserve">Kramer, M. (1999). Ideology and the Cold War. </w:t>
      </w:r>
      <w:r>
        <w:rPr>
          <w:i/>
          <w:iCs/>
        </w:rPr>
        <w:t>Review of International Studies</w:t>
      </w:r>
      <w:r>
        <w:t>, [online] 25, pp.144–72. Available at: https://library.fes.de/libalt/journals/swetsfulltext/15222748.pdf [Accessed 7 Nov. 2023].</w:t>
      </w:r>
    </w:p>
    <w:p w14:paraId="1B0BCC50" w14:textId="77777777" w:rsidR="002172B5" w:rsidRDefault="002172B5" w:rsidP="002172B5">
      <w:pPr>
        <w:pStyle w:val="NormalWeb"/>
        <w:spacing w:before="0" w:beforeAutospacing="0" w:after="240" w:afterAutospacing="0" w:line="360" w:lineRule="auto"/>
      </w:pPr>
      <w:r>
        <w:t xml:space="preserve">National Archives (2021). </w:t>
      </w:r>
      <w:r>
        <w:rPr>
          <w:i/>
          <w:iCs/>
        </w:rPr>
        <w:t>Platt Amendment (1903)</w:t>
      </w:r>
      <w:r>
        <w:t>. [online] National Archives. Available at: https://www.archives.gov/milestone-documents/platt-amendment#:~:text=Approved%20on%20May%2022%2C%201903 [Accessed 9 Nov. 2023].</w:t>
      </w:r>
    </w:p>
    <w:p w14:paraId="2EA9CE0A" w14:textId="77777777" w:rsidR="002172B5" w:rsidRDefault="002172B5" w:rsidP="002172B5">
      <w:pPr>
        <w:pStyle w:val="NormalWeb"/>
        <w:spacing w:before="0" w:beforeAutospacing="0" w:after="240" w:afterAutospacing="0" w:line="360" w:lineRule="auto"/>
      </w:pPr>
      <w:r>
        <w:lastRenderedPageBreak/>
        <w:t xml:space="preserve">NATO (2022). </w:t>
      </w:r>
      <w:r>
        <w:rPr>
          <w:i/>
          <w:iCs/>
        </w:rPr>
        <w:t>NATO’s nuclear deterrence policy and forces</w:t>
      </w:r>
      <w:r>
        <w:t>. [online] NATO. Available at: https://www.nato.int/cps/en/natohq/topics_50068.htm [Accessed 9 Nov. 2023].</w:t>
      </w:r>
    </w:p>
    <w:p w14:paraId="43521938" w14:textId="77777777" w:rsidR="002172B5" w:rsidRDefault="002172B5" w:rsidP="002172B5">
      <w:pPr>
        <w:pStyle w:val="NormalWeb"/>
        <w:spacing w:before="0" w:beforeAutospacing="0" w:after="240" w:afterAutospacing="0" w:line="360" w:lineRule="auto"/>
      </w:pPr>
      <w:r>
        <w:t xml:space="preserve">Office of the Historian (n.d.). </w:t>
      </w:r>
      <w:r>
        <w:rPr>
          <w:i/>
          <w:iCs/>
        </w:rPr>
        <w:t>Milestones: 1961–1968 - Office of the Historian</w:t>
      </w:r>
      <w:r>
        <w:t>. [online] history.state.gov. Available at: https://history.state.gov/milestones/1961-1968/limited-ban [Accessed 11 Nov. 2023].</w:t>
      </w:r>
    </w:p>
    <w:p w14:paraId="3F9E4D0A" w14:textId="77777777" w:rsidR="002172B5" w:rsidRDefault="002172B5" w:rsidP="002172B5">
      <w:pPr>
        <w:pStyle w:val="NormalWeb"/>
        <w:spacing w:before="0" w:beforeAutospacing="0" w:after="240" w:afterAutospacing="0" w:line="360" w:lineRule="auto"/>
      </w:pPr>
      <w:r>
        <w:t xml:space="preserve">Pulcini, G. (2022). </w:t>
      </w:r>
      <w:r>
        <w:rPr>
          <w:i/>
          <w:iCs/>
        </w:rPr>
        <w:t>The 1972 Moscow Summit: A Lost Opportunity or the Beginning of Something Great? | Wilson Center</w:t>
      </w:r>
      <w:r>
        <w:t>. [online] www.wilsoncenter.org. Available at: https://www.wilsoncenter.org/blog-post/1972-moscow-summit-lost-opportunity-or-beginning-something-great [Accessed 11 Nov. 2023].</w:t>
      </w:r>
    </w:p>
    <w:p w14:paraId="36FE4E5A" w14:textId="77777777" w:rsidR="002172B5" w:rsidRDefault="002172B5" w:rsidP="002172B5">
      <w:pPr>
        <w:pStyle w:val="NormalWeb"/>
        <w:spacing w:before="0" w:beforeAutospacing="0" w:after="240" w:afterAutospacing="0" w:line="360" w:lineRule="auto"/>
      </w:pPr>
      <w:r>
        <w:t xml:space="preserve">Robarts, M. (2016). </w:t>
      </w:r>
      <w:r>
        <w:rPr>
          <w:i/>
          <w:iCs/>
        </w:rPr>
        <w:t xml:space="preserve">The V girl : a </w:t>
      </w:r>
      <w:proofErr w:type="gramStart"/>
      <w:r>
        <w:rPr>
          <w:i/>
          <w:iCs/>
        </w:rPr>
        <w:t>coming of age</w:t>
      </w:r>
      <w:proofErr w:type="gramEnd"/>
      <w:r>
        <w:rPr>
          <w:i/>
          <w:iCs/>
        </w:rPr>
        <w:t xml:space="preserve"> story</w:t>
      </w:r>
      <w:r>
        <w:t>. 2nd ed. [online] California? V Institute Press. Available at: https://www.epub.pub/book/the-v-girl-by-mya-robarts [Accessed 9 Nov. 2023].</w:t>
      </w:r>
    </w:p>
    <w:p w14:paraId="5510A4BE" w14:textId="77777777" w:rsidR="002172B5" w:rsidRDefault="002172B5" w:rsidP="002172B5">
      <w:pPr>
        <w:pStyle w:val="NormalWeb"/>
        <w:spacing w:before="0" w:beforeAutospacing="0" w:after="240" w:afterAutospacing="0" w:line="360" w:lineRule="auto"/>
      </w:pPr>
      <w:r>
        <w:t xml:space="preserve">The Economic Times (2018). </w:t>
      </w:r>
      <w:r>
        <w:rPr>
          <w:i/>
          <w:iCs/>
        </w:rPr>
        <w:t>Fidel Castro: The communist idol who took on the mighty US - Ruthless dictator or champion of social justice</w:t>
      </w:r>
      <w:r>
        <w:t>. [online] The Economic Times. Available at: https://economictimes.indiatimes.com/news/international/world-news/fidel-castro-cubas-leader-of-revolution/the-nationalization/slideshow/65383090.cms?from=mdr [Accessed 15 Nov. 2023].</w:t>
      </w:r>
    </w:p>
    <w:p w14:paraId="7A8CE2E3" w14:textId="77777777" w:rsidR="002172B5" w:rsidRDefault="002172B5" w:rsidP="002172B5">
      <w:pPr>
        <w:pStyle w:val="NormalWeb"/>
        <w:spacing w:before="0" w:beforeAutospacing="0" w:after="240" w:afterAutospacing="0" w:line="360" w:lineRule="auto"/>
      </w:pPr>
      <w:r>
        <w:t xml:space="preserve">The Editors of </w:t>
      </w:r>
      <w:proofErr w:type="spellStart"/>
      <w:r>
        <w:t>Encyclopaedia</w:t>
      </w:r>
      <w:proofErr w:type="spellEnd"/>
      <w:r>
        <w:t xml:space="preserve"> (2023). </w:t>
      </w:r>
      <w:r>
        <w:rPr>
          <w:i/>
          <w:iCs/>
        </w:rPr>
        <w:t>Intermediate-range ballistic missile | military technology | Britannica</w:t>
      </w:r>
      <w:r>
        <w:t>. [online] www.britannica.com. Available at: https://www.britannica.com/technology/intermediate-range-ballistic-missile#:~:text=The%20INF%20Treaty%20defined%20intermediate [Accessed 9 Nov. 2023].</w:t>
      </w:r>
    </w:p>
    <w:p w14:paraId="09E924D1" w14:textId="77777777" w:rsidR="002172B5" w:rsidRDefault="002172B5" w:rsidP="002172B5">
      <w:pPr>
        <w:pStyle w:val="NormalWeb"/>
        <w:spacing w:before="0" w:beforeAutospacing="0" w:after="240" w:afterAutospacing="0" w:line="360" w:lineRule="auto"/>
      </w:pPr>
      <w:r>
        <w:t xml:space="preserve">The Editors of </w:t>
      </w:r>
      <w:proofErr w:type="spellStart"/>
      <w:r>
        <w:t>Encyclopaedia</w:t>
      </w:r>
      <w:proofErr w:type="spellEnd"/>
      <w:r>
        <w:t xml:space="preserve"> Britannica (2018). Cuban Missile Crisis. In: </w:t>
      </w:r>
      <w:proofErr w:type="spellStart"/>
      <w:r>
        <w:rPr>
          <w:i/>
          <w:iCs/>
        </w:rPr>
        <w:t>Encyclopædia</w:t>
      </w:r>
      <w:proofErr w:type="spellEnd"/>
      <w:r>
        <w:rPr>
          <w:i/>
          <w:iCs/>
        </w:rPr>
        <w:t xml:space="preserve"> Britannica</w:t>
      </w:r>
      <w:r>
        <w:t>. [online] Available at: https://www.britannica.com/event/Cuban-missile-crisis [Accessed 9 Nov. 2023].</w:t>
      </w:r>
    </w:p>
    <w:p w14:paraId="50360D43" w14:textId="77777777" w:rsidR="002172B5" w:rsidRDefault="002172B5" w:rsidP="002172B5">
      <w:pPr>
        <w:pStyle w:val="NormalWeb"/>
        <w:spacing w:before="0" w:beforeAutospacing="0" w:after="240" w:afterAutospacing="0" w:line="360" w:lineRule="auto"/>
      </w:pPr>
      <w:r>
        <w:t xml:space="preserve">The Editors of Encyclopedia Britannica (2016). Strategic Arms Limitation Talks. In: </w:t>
      </w:r>
      <w:proofErr w:type="spellStart"/>
      <w:r>
        <w:rPr>
          <w:i/>
          <w:iCs/>
        </w:rPr>
        <w:t>Encyclopædia</w:t>
      </w:r>
      <w:proofErr w:type="spellEnd"/>
      <w:r>
        <w:rPr>
          <w:i/>
          <w:iCs/>
        </w:rPr>
        <w:t xml:space="preserve"> Britannica</w:t>
      </w:r>
      <w:r>
        <w:t>. [online] Available at: https://www.britannica.com/event/Strategic-Arms-Limitation-Talks [Accessed 9 Nov. 2023].</w:t>
      </w:r>
    </w:p>
    <w:p w14:paraId="44A7AB0A" w14:textId="77777777" w:rsidR="002172B5" w:rsidRDefault="002172B5" w:rsidP="002172B5">
      <w:pPr>
        <w:pStyle w:val="NormalWeb"/>
        <w:spacing w:before="0" w:beforeAutospacing="0" w:after="240" w:afterAutospacing="0" w:line="360" w:lineRule="auto"/>
      </w:pPr>
      <w:r>
        <w:lastRenderedPageBreak/>
        <w:t xml:space="preserve">Trachtenberg, M. (2022). The United States and Strategic Arms Limitation during the Nixon-Kissinger Period: Building a Stable International System? </w:t>
      </w:r>
      <w:r>
        <w:rPr>
          <w:i/>
          <w:iCs/>
        </w:rPr>
        <w:t>Journal of Cold War Studies</w:t>
      </w:r>
      <w:r>
        <w:t xml:space="preserve">, [online] 24(4), pp.157–197. </w:t>
      </w:r>
      <w:proofErr w:type="spellStart"/>
      <w:r>
        <w:t>doi:https</w:t>
      </w:r>
      <w:proofErr w:type="spellEnd"/>
      <w:r>
        <w:t>://doi.org/10.1162/jcws_a_01104.</w:t>
      </w:r>
    </w:p>
    <w:p w14:paraId="6F598774" w14:textId="77777777" w:rsidR="002172B5" w:rsidRDefault="002172B5" w:rsidP="002172B5">
      <w:pPr>
        <w:pStyle w:val="NormalWeb"/>
        <w:spacing w:before="0" w:beforeAutospacing="0" w:after="240" w:afterAutospacing="0" w:line="360" w:lineRule="auto"/>
      </w:pPr>
      <w:r>
        <w:t xml:space="preserve">U.S. Department of State (2009). </w:t>
      </w:r>
      <w:r>
        <w:rPr>
          <w:i/>
          <w:iCs/>
        </w:rPr>
        <w:t>Hot Line Agreement</w:t>
      </w:r>
      <w:r>
        <w:t>. [online] U.S. Department of State. Available at: https://2009-2017.state.gov/t/isn/4785.htm#:~:text=During%20the%20Arab%2DIsraeli%20war [Accessed 16 Nov. 2023].</w:t>
      </w:r>
    </w:p>
    <w:p w14:paraId="58AE71C3" w14:textId="77777777" w:rsidR="002172B5" w:rsidRDefault="002172B5" w:rsidP="002172B5">
      <w:pPr>
        <w:pStyle w:val="NormalWeb"/>
        <w:spacing w:before="0" w:beforeAutospacing="0" w:after="240" w:afterAutospacing="0" w:line="360" w:lineRule="auto"/>
      </w:pPr>
      <w:r>
        <w:t xml:space="preserve">United Nations Office of Disarmament Affairs (n.d.). </w:t>
      </w:r>
      <w:r>
        <w:rPr>
          <w:i/>
          <w:iCs/>
        </w:rPr>
        <w:t xml:space="preserve">Treaty on the Non-Proliferation of </w:t>
      </w:r>
      <w:proofErr w:type="gramStart"/>
      <w:r>
        <w:rPr>
          <w:i/>
          <w:iCs/>
        </w:rPr>
        <w:t>Nuclear Weapons</w:t>
      </w:r>
      <w:proofErr w:type="gramEnd"/>
      <w:r>
        <w:rPr>
          <w:i/>
          <w:iCs/>
        </w:rPr>
        <w:t xml:space="preserve"> (NPT) – UNODA</w:t>
      </w:r>
      <w:r>
        <w:t>. [online] United Nations Office for Disarmament Affairs. Available at: https://disarmament.unoda.org/wmd/nuclear/npt/ [Accessed 11 Nov. 2023].</w:t>
      </w:r>
    </w:p>
    <w:p w14:paraId="374F3329" w14:textId="77777777" w:rsidR="002172B5" w:rsidRPr="000B07FA" w:rsidRDefault="002172B5" w:rsidP="002172B5">
      <w:pPr>
        <w:pStyle w:val="NormalWeb"/>
        <w:spacing w:before="0" w:beforeAutospacing="0" w:after="240" w:afterAutospacing="0" w:line="360" w:lineRule="auto"/>
        <w:jc w:val="both"/>
        <w:rPr>
          <w:color w:val="0E101A"/>
        </w:rPr>
      </w:pPr>
    </w:p>
    <w:p w14:paraId="26E8B8AC" w14:textId="77777777" w:rsidR="00071EA0" w:rsidRPr="002172B5" w:rsidRDefault="00071EA0">
      <w:pPr>
        <w:rPr>
          <w:lang w:val="en-US"/>
        </w:rPr>
      </w:pPr>
    </w:p>
    <w:sectPr w:rsidR="00071EA0" w:rsidRPr="002172B5" w:rsidSect="0004603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2B5"/>
    <w:rsid w:val="00043551"/>
    <w:rsid w:val="00071EA0"/>
    <w:rsid w:val="002172B5"/>
    <w:rsid w:val="003A05FB"/>
    <w:rsid w:val="003A5EE5"/>
    <w:rsid w:val="00625727"/>
    <w:rsid w:val="0081206F"/>
    <w:rsid w:val="00AB00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D755C"/>
  <w15:chartTrackingRefBased/>
  <w15:docId w15:val="{6588D0E9-8D2C-4711-B1B5-89AF6DC18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2B5"/>
    <w:rPr>
      <w:lang w:val="en-GB"/>
    </w:rPr>
  </w:style>
  <w:style w:type="paragraph" w:styleId="Heading1">
    <w:name w:val="heading 1"/>
    <w:basedOn w:val="Normal"/>
    <w:link w:val="Heading1Char"/>
    <w:uiPriority w:val="9"/>
    <w:qFormat/>
    <w:rsid w:val="002172B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2B5"/>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unhideWhenUsed/>
    <w:rsid w:val="002172B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NoSpacing">
    <w:name w:val="No Spacing"/>
    <w:link w:val="NoSpacingChar"/>
    <w:uiPriority w:val="1"/>
    <w:qFormat/>
    <w:rsid w:val="002172B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172B5"/>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3382</Words>
  <Characters>20600</Characters>
  <Application>Microsoft Office Word</Application>
  <DocSecurity>0</DocSecurity>
  <Lines>287</Lines>
  <Paragraphs>43</Paragraphs>
  <ScaleCrop>false</ScaleCrop>
  <Company>Samantha Barbour</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Cuban Missile Crisis brought the world to the brink of Nuclear War, but long-term it encouraged dialogue and détente between East and West. Discuss</dc:title>
  <dc:subject>Cold war, hot wars. Global perspectives on post-war history (HPHI5028, HPHI6028)</dc:subject>
  <dc:creator>Samantha Barbour</dc:creator>
  <cp:keywords/>
  <dc:description/>
  <cp:lastModifiedBy>Samantha Barbour</cp:lastModifiedBy>
  <cp:revision>3</cp:revision>
  <dcterms:created xsi:type="dcterms:W3CDTF">2023-11-19T18:19:00Z</dcterms:created>
  <dcterms:modified xsi:type="dcterms:W3CDTF">2023-11-19T18:23:00Z</dcterms:modified>
  <cp:category>2114407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988c6dd2-5846-486d-9435-7f5bd20433a8</vt:lpwstr>
  </property>
</Properties>
</file>