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4D93F4" w14:textId="77777777" w:rsidR="00AE75DD" w:rsidRPr="00CC2428" w:rsidRDefault="00AE75DD" w:rsidP="00AE75DD">
      <w:pPr>
        <w:pStyle w:val="paragraph"/>
        <w:spacing w:before="0" w:beforeAutospacing="0" w:after="0" w:afterAutospacing="0"/>
        <w:ind w:right="15"/>
        <w:jc w:val="center"/>
        <w:textAlignment w:val="baseline"/>
        <w:rPr>
          <w:rFonts w:ascii="Segoe UI" w:hAnsi="Segoe UI" w:cs="Segoe UI"/>
          <w:sz w:val="22"/>
          <w:szCs w:val="22"/>
        </w:rPr>
      </w:pPr>
      <w:r w:rsidRPr="00CC2428">
        <w:rPr>
          <w:rStyle w:val="normaltextrun"/>
          <w:rFonts w:ascii="Calibri" w:eastAsiaTheme="majorEastAsia" w:hAnsi="Calibri" w:cs="Calibri"/>
          <w:b/>
          <w:bCs/>
          <w:sz w:val="40"/>
          <w:szCs w:val="40"/>
          <w:lang w:val="en-US"/>
        </w:rPr>
        <w:t>University of Wales Trinity Saint David</w:t>
      </w:r>
      <w:r w:rsidRPr="00CC2428">
        <w:rPr>
          <w:rStyle w:val="eop"/>
          <w:rFonts w:ascii="Calibri" w:eastAsiaTheme="majorEastAsia" w:hAnsi="Calibri" w:cs="Calibri"/>
          <w:sz w:val="40"/>
          <w:szCs w:val="40"/>
        </w:rPr>
        <w:t> </w:t>
      </w:r>
    </w:p>
    <w:p w14:paraId="0731D24F" w14:textId="77777777" w:rsidR="00AE75DD" w:rsidRPr="00CC2428" w:rsidRDefault="00AE75DD" w:rsidP="00AE75DD">
      <w:pPr>
        <w:pStyle w:val="paragraph"/>
        <w:spacing w:before="0" w:beforeAutospacing="0" w:after="0" w:afterAutospacing="0"/>
        <w:jc w:val="center"/>
        <w:textAlignment w:val="baseline"/>
        <w:rPr>
          <w:rFonts w:ascii="Segoe UI" w:hAnsi="Segoe UI" w:cs="Segoe UI"/>
          <w:sz w:val="22"/>
          <w:szCs w:val="22"/>
        </w:rPr>
      </w:pPr>
      <w:r w:rsidRPr="00CC2428">
        <w:rPr>
          <w:rStyle w:val="normaltextrun"/>
          <w:rFonts w:ascii="Calibri" w:eastAsiaTheme="majorEastAsia" w:hAnsi="Calibri" w:cs="Calibri"/>
          <w:color w:val="000000"/>
          <w:sz w:val="40"/>
          <w:szCs w:val="40"/>
          <w:lang w:val="en-US"/>
        </w:rPr>
        <w:t>Wales Institute of Science &amp; Art</w:t>
      </w:r>
      <w:r w:rsidRPr="00CC2428">
        <w:rPr>
          <w:rStyle w:val="eop"/>
          <w:rFonts w:ascii="Calibri" w:eastAsiaTheme="majorEastAsia" w:hAnsi="Calibri" w:cs="Calibri"/>
          <w:color w:val="000000"/>
          <w:sz w:val="40"/>
          <w:szCs w:val="40"/>
        </w:rPr>
        <w:t> </w:t>
      </w:r>
    </w:p>
    <w:p w14:paraId="1D5DCBEF" w14:textId="77777777" w:rsidR="00AE75DD" w:rsidRPr="00CC2428" w:rsidRDefault="00AE75DD" w:rsidP="00AE75DD">
      <w:pPr>
        <w:pStyle w:val="paragraph"/>
        <w:spacing w:before="0" w:beforeAutospacing="0" w:after="0" w:afterAutospacing="0"/>
        <w:ind w:right="15"/>
        <w:jc w:val="center"/>
        <w:textAlignment w:val="baseline"/>
        <w:rPr>
          <w:rFonts w:ascii="Segoe UI" w:hAnsi="Segoe UI" w:cs="Segoe UI"/>
          <w:sz w:val="22"/>
          <w:szCs w:val="22"/>
        </w:rPr>
      </w:pPr>
      <w:r w:rsidRPr="00CC2428">
        <w:rPr>
          <w:rStyle w:val="normaltextrun"/>
          <w:rFonts w:ascii="Calibri" w:eastAsiaTheme="majorEastAsia" w:hAnsi="Calibri" w:cs="Calibri"/>
          <w:b/>
          <w:bCs/>
          <w:sz w:val="40"/>
          <w:szCs w:val="40"/>
          <w:lang w:val="en-US"/>
        </w:rPr>
        <w:t>University of Wales Trinity Saint David</w:t>
      </w:r>
      <w:r w:rsidRPr="00CC2428">
        <w:rPr>
          <w:rStyle w:val="eop"/>
          <w:rFonts w:ascii="Calibri" w:eastAsiaTheme="majorEastAsia" w:hAnsi="Calibri" w:cs="Calibri"/>
          <w:sz w:val="40"/>
          <w:szCs w:val="40"/>
        </w:rPr>
        <w:t> </w:t>
      </w:r>
    </w:p>
    <w:p w14:paraId="3265623F" w14:textId="77777777" w:rsidR="00AE75DD" w:rsidRPr="00CC2428" w:rsidRDefault="00AE75DD" w:rsidP="00AE75DD">
      <w:pPr>
        <w:pStyle w:val="paragraph"/>
        <w:spacing w:before="0" w:beforeAutospacing="0" w:after="0" w:afterAutospacing="0"/>
        <w:ind w:right="15"/>
        <w:jc w:val="center"/>
        <w:textAlignment w:val="baseline"/>
        <w:rPr>
          <w:rFonts w:ascii="Segoe UI" w:hAnsi="Segoe UI" w:cs="Segoe UI"/>
          <w:sz w:val="22"/>
          <w:szCs w:val="22"/>
        </w:rPr>
      </w:pPr>
      <w:r w:rsidRPr="00CC2428">
        <w:rPr>
          <w:rStyle w:val="normaltextrun"/>
          <w:rFonts w:ascii="Calibri" w:eastAsiaTheme="majorEastAsia" w:hAnsi="Calibri" w:cs="Calibri"/>
          <w:b/>
          <w:bCs/>
          <w:sz w:val="32"/>
          <w:szCs w:val="32"/>
          <w:lang w:val="en-US"/>
        </w:rPr>
        <w:t>Wales Institute of Science &amp; Art</w:t>
      </w:r>
      <w:r w:rsidRPr="00CC2428">
        <w:rPr>
          <w:rStyle w:val="eop"/>
          <w:rFonts w:ascii="Calibri" w:eastAsiaTheme="majorEastAsia" w:hAnsi="Calibri" w:cs="Calibri"/>
          <w:sz w:val="32"/>
          <w:szCs w:val="32"/>
        </w:rPr>
        <w:t> </w:t>
      </w:r>
    </w:p>
    <w:p w14:paraId="7676DD3B" w14:textId="77777777" w:rsidR="00AE75DD" w:rsidRDefault="00AE75DD" w:rsidP="00AE75DD"/>
    <w:p w14:paraId="4912122D" w14:textId="77777777" w:rsidR="00AE75DD" w:rsidRPr="00CC2428" w:rsidRDefault="00AE75DD" w:rsidP="00AE75DD"/>
    <w:p w14:paraId="555017FF" w14:textId="77777777" w:rsidR="00AE75DD" w:rsidRPr="00CC2428" w:rsidRDefault="00AE75DD" w:rsidP="00AE75DD"/>
    <w:p w14:paraId="7CB56EB2" w14:textId="77777777" w:rsidR="00AE75DD" w:rsidRPr="00CC2428" w:rsidRDefault="00AE75DD" w:rsidP="00AE75DD">
      <w:r w:rsidRPr="00CC2428">
        <w:rPr>
          <w:noProof/>
        </w:rPr>
        <w:drawing>
          <wp:anchor distT="0" distB="0" distL="114300" distR="114300" simplePos="0" relativeHeight="251659264" behindDoc="0" locked="0" layoutInCell="1" allowOverlap="1" wp14:anchorId="75C40E4A" wp14:editId="7D6527E9">
            <wp:simplePos x="0" y="0"/>
            <wp:positionH relativeFrom="margin">
              <wp:align>center</wp:align>
            </wp:positionH>
            <wp:positionV relativeFrom="paragraph">
              <wp:posOffset>3810</wp:posOffset>
            </wp:positionV>
            <wp:extent cx="2981325" cy="1063625"/>
            <wp:effectExtent l="0" t="0" r="9525" b="3175"/>
            <wp:wrapThrough wrapText="bothSides">
              <wp:wrapPolygon edited="0">
                <wp:start x="0" y="0"/>
                <wp:lineTo x="0" y="21278"/>
                <wp:lineTo x="21531" y="21278"/>
                <wp:lineTo x="21531" y="0"/>
                <wp:lineTo x="0" y="0"/>
              </wp:wrapPolygon>
            </wp:wrapThrough>
            <wp:docPr id="367536577" name="Picture 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1325" cy="1063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64936E" w14:textId="77777777" w:rsidR="00AE75DD" w:rsidRPr="00CC2428" w:rsidRDefault="00AE75DD" w:rsidP="00AE75DD"/>
    <w:p w14:paraId="4878CB09" w14:textId="77777777" w:rsidR="00AE75DD" w:rsidRPr="00CC2428" w:rsidRDefault="00AE75DD" w:rsidP="00AE75DD"/>
    <w:p w14:paraId="5D11FD92" w14:textId="77777777" w:rsidR="00AE75DD" w:rsidRPr="00CC2428" w:rsidRDefault="00AE75DD" w:rsidP="00AE75DD"/>
    <w:p w14:paraId="1639BA0F" w14:textId="77777777" w:rsidR="00AE75DD" w:rsidRPr="00CC2428" w:rsidRDefault="00AE75DD" w:rsidP="00AE75DD"/>
    <w:p w14:paraId="3FA39A21" w14:textId="77777777" w:rsidR="00AE75DD" w:rsidRPr="00CC2428" w:rsidRDefault="00AE75DD" w:rsidP="00AE75DD"/>
    <w:p w14:paraId="025CC52D" w14:textId="77777777" w:rsidR="00AE75DD" w:rsidRPr="00CC2428" w:rsidRDefault="00AE75DD" w:rsidP="00AE75DD"/>
    <w:p w14:paraId="3C04F304" w14:textId="77777777" w:rsidR="00AE75DD" w:rsidRPr="00CC2428" w:rsidRDefault="00AE75DD" w:rsidP="00AE75DD"/>
    <w:p w14:paraId="24EBA59E" w14:textId="77777777" w:rsidR="00AE75DD" w:rsidRPr="00CC2428" w:rsidRDefault="00AE75DD" w:rsidP="00AE75DD">
      <w:pPr>
        <w:jc w:val="center"/>
      </w:pPr>
    </w:p>
    <w:p w14:paraId="7F3D5B9C" w14:textId="77777777" w:rsidR="00AE75DD" w:rsidRDefault="00AE75DD" w:rsidP="00AE75DD">
      <w:pPr>
        <w:jc w:val="center"/>
      </w:pPr>
    </w:p>
    <w:p w14:paraId="6FF07F3B" w14:textId="4B253C39" w:rsidR="00AE75DD" w:rsidRPr="00CC2428" w:rsidRDefault="00AE75DD" w:rsidP="00AE75DD">
      <w:pPr>
        <w:tabs>
          <w:tab w:val="left" w:pos="1515"/>
        </w:tabs>
        <w:jc w:val="center"/>
      </w:pPr>
      <w:r>
        <w:rPr>
          <w:rFonts w:ascii="Arial" w:hAnsi="Arial" w:cs="Arial"/>
          <w:b/>
          <w:sz w:val="22"/>
          <w:szCs w:val="22"/>
        </w:rPr>
        <w:t>Control &amp; Automation ACMA5001</w:t>
      </w:r>
    </w:p>
    <w:p w14:paraId="3DA11E7E" w14:textId="77777777" w:rsidR="00AE75DD" w:rsidRPr="00A406E5" w:rsidRDefault="00AE75DD" w:rsidP="00AE75DD">
      <w:pPr>
        <w:spacing w:before="120" w:after="120"/>
        <w:jc w:val="center"/>
        <w:rPr>
          <w:rFonts w:ascii="Arial" w:hAnsi="Arial" w:cs="Arial"/>
          <w:b/>
          <w:sz w:val="22"/>
          <w:szCs w:val="22"/>
        </w:rPr>
      </w:pPr>
      <w:r>
        <w:rPr>
          <w:rFonts w:ascii="Arial" w:hAnsi="Arial" w:cs="Arial"/>
          <w:b/>
          <w:sz w:val="22"/>
          <w:szCs w:val="22"/>
        </w:rPr>
        <w:t>Application of automation in wastewater treatment</w:t>
      </w:r>
    </w:p>
    <w:p w14:paraId="784DFB88" w14:textId="77777777" w:rsidR="00AE75DD" w:rsidRPr="00CC2428" w:rsidRDefault="00AE75DD" w:rsidP="00AE75DD">
      <w:pPr>
        <w:tabs>
          <w:tab w:val="left" w:pos="1515"/>
        </w:tabs>
        <w:jc w:val="center"/>
      </w:pPr>
    </w:p>
    <w:p w14:paraId="62B78F68" w14:textId="77777777" w:rsidR="00AE75DD" w:rsidRPr="00CC2428" w:rsidRDefault="00AE75DD" w:rsidP="00AE75DD">
      <w:pPr>
        <w:tabs>
          <w:tab w:val="left" w:pos="1515"/>
        </w:tabs>
        <w:jc w:val="center"/>
      </w:pPr>
    </w:p>
    <w:p w14:paraId="3705847D" w14:textId="77777777" w:rsidR="00AE75DD" w:rsidRPr="00CC2428" w:rsidRDefault="00AE75DD" w:rsidP="00AE75DD">
      <w:pPr>
        <w:tabs>
          <w:tab w:val="left" w:pos="1515"/>
        </w:tabs>
        <w:jc w:val="center"/>
      </w:pPr>
    </w:p>
    <w:p w14:paraId="69B884FA" w14:textId="77777777" w:rsidR="00AE75DD" w:rsidRPr="00CC2428" w:rsidRDefault="00AE75DD" w:rsidP="00AE75DD">
      <w:pPr>
        <w:tabs>
          <w:tab w:val="left" w:pos="1515"/>
        </w:tabs>
      </w:pPr>
    </w:p>
    <w:p w14:paraId="66D2554B" w14:textId="77777777" w:rsidR="00AE75DD" w:rsidRPr="00FF158A" w:rsidRDefault="00AE75DD" w:rsidP="00AE75DD">
      <w:pPr>
        <w:tabs>
          <w:tab w:val="left" w:pos="1515"/>
        </w:tabs>
        <w:jc w:val="center"/>
        <w:rPr>
          <w:rFonts w:ascii="Arial" w:hAnsi="Arial" w:cs="Arial"/>
        </w:rPr>
      </w:pPr>
      <w:r w:rsidRPr="00FF158A">
        <w:rPr>
          <w:rFonts w:ascii="Arial" w:hAnsi="Arial" w:cs="Arial"/>
          <w:lang w:val="en-US"/>
        </w:rPr>
        <w:t>Thab Moyo</w:t>
      </w:r>
    </w:p>
    <w:p w14:paraId="2E1EFC5C" w14:textId="77777777" w:rsidR="00AE75DD" w:rsidRPr="00FF158A" w:rsidRDefault="00AE75DD" w:rsidP="00AE75DD">
      <w:pPr>
        <w:tabs>
          <w:tab w:val="left" w:pos="1515"/>
        </w:tabs>
        <w:jc w:val="center"/>
        <w:rPr>
          <w:rFonts w:ascii="Arial" w:hAnsi="Arial" w:cs="Arial"/>
        </w:rPr>
      </w:pPr>
      <w:r w:rsidRPr="00FF158A">
        <w:rPr>
          <w:rFonts w:ascii="Arial" w:hAnsi="Arial" w:cs="Arial"/>
          <w:lang w:val="en-US"/>
        </w:rPr>
        <w:t>2220979</w:t>
      </w:r>
    </w:p>
    <w:p w14:paraId="451C8C67" w14:textId="77777777" w:rsidR="00157810" w:rsidRDefault="00157810"/>
    <w:p w14:paraId="651969F0" w14:textId="77777777" w:rsidR="00AE75DD" w:rsidRDefault="00AE75DD"/>
    <w:p w14:paraId="36818E1F" w14:textId="77777777" w:rsidR="00AE75DD" w:rsidRDefault="00AE75DD"/>
    <w:p w14:paraId="21AE4961" w14:textId="77777777" w:rsidR="001704D9" w:rsidRDefault="001704D9">
      <w:pPr>
        <w:rPr>
          <w:rFonts w:ascii="Arial" w:hAnsi="Arial" w:cs="Arial"/>
        </w:rPr>
      </w:pPr>
    </w:p>
    <w:p w14:paraId="68AFA7D6" w14:textId="7AE63315" w:rsidR="00AE75DD" w:rsidRPr="00D32B20" w:rsidRDefault="0096374C" w:rsidP="005D750F">
      <w:pPr>
        <w:pStyle w:val="Heading1"/>
        <w:numPr>
          <w:ilvl w:val="0"/>
          <w:numId w:val="1"/>
        </w:numPr>
        <w:rPr>
          <w:rFonts w:ascii="Arial" w:hAnsi="Arial" w:cs="Arial"/>
        </w:rPr>
      </w:pPr>
      <w:r w:rsidRPr="00D32B20">
        <w:rPr>
          <w:rFonts w:ascii="Arial" w:hAnsi="Arial" w:cs="Arial"/>
        </w:rPr>
        <w:lastRenderedPageBreak/>
        <w:t>Introduction</w:t>
      </w:r>
    </w:p>
    <w:p w14:paraId="4F4FA09E" w14:textId="66AB8700" w:rsidR="00FF42AE" w:rsidRDefault="00FF42AE" w:rsidP="00D20AAA">
      <w:pPr>
        <w:spacing w:after="0" w:line="240" w:lineRule="auto"/>
        <w:ind w:left="720"/>
        <w:rPr>
          <w:rFonts w:ascii="Arial" w:eastAsia="Times New Roman" w:hAnsi="Arial" w:cs="Arial"/>
          <w:kern w:val="0"/>
          <w:lang w:eastAsia="en-GB"/>
          <w14:ligatures w14:val="none"/>
        </w:rPr>
      </w:pPr>
      <w:r w:rsidRPr="00FF42AE">
        <w:rPr>
          <w:rFonts w:ascii="Arial" w:eastAsia="Times New Roman" w:hAnsi="Arial" w:cs="Arial"/>
          <w:kern w:val="0"/>
          <w:lang w:eastAsia="en-GB"/>
          <w14:ligatures w14:val="none"/>
        </w:rPr>
        <w:t xml:space="preserve">Wastewater treatment is an essential public health and environmental service that has significantly transformed over the past century, evolving from manual, labour-intensive processes </w:t>
      </w:r>
      <w:r w:rsidR="001101C6">
        <w:rPr>
          <w:rFonts w:ascii="Arial" w:eastAsia="Times New Roman" w:hAnsi="Arial" w:cs="Arial"/>
          <w:kern w:val="0"/>
          <w:lang w:eastAsia="en-GB"/>
          <w14:ligatures w14:val="none"/>
        </w:rPr>
        <w:t>to highly automated facilities regulated by advanced Instrumentation, Control, and Automation (ICA) systems</w:t>
      </w:r>
      <w:r w:rsidRPr="00FF42AE">
        <w:rPr>
          <w:rFonts w:ascii="Arial" w:eastAsia="Times New Roman" w:hAnsi="Arial" w:cs="Arial"/>
          <w:kern w:val="0"/>
          <w:lang w:eastAsia="en-GB"/>
          <w14:ligatures w14:val="none"/>
        </w:rPr>
        <w:t xml:space="preserve">. The principal objective of wastewater treatment is to </w:t>
      </w:r>
      <w:r w:rsidR="009C0A74">
        <w:rPr>
          <w:rFonts w:ascii="Arial" w:eastAsia="Times New Roman" w:hAnsi="Arial" w:cs="Arial"/>
          <w:kern w:val="0"/>
          <w:lang w:eastAsia="en-GB"/>
          <w14:ligatures w14:val="none"/>
        </w:rPr>
        <w:t>remove pollutants from domestic and industrial effluents before they enter</w:t>
      </w:r>
      <w:r w:rsidR="003C0FD1">
        <w:rPr>
          <w:rFonts w:ascii="Arial" w:eastAsia="Times New Roman" w:hAnsi="Arial" w:cs="Arial"/>
          <w:kern w:val="0"/>
          <w:lang w:eastAsia="en-GB"/>
          <w14:ligatures w14:val="none"/>
        </w:rPr>
        <w:t xml:space="preserve"> receiving water bodies, thereby</w:t>
      </w:r>
      <w:r w:rsidRPr="00FF42AE">
        <w:rPr>
          <w:rFonts w:ascii="Arial" w:eastAsia="Times New Roman" w:hAnsi="Arial" w:cs="Arial"/>
          <w:kern w:val="0"/>
          <w:lang w:eastAsia="en-GB"/>
          <w14:ligatures w14:val="none"/>
        </w:rPr>
        <w:t xml:space="preserve"> safeguarding both ecosystems and human health.</w:t>
      </w:r>
    </w:p>
    <w:p w14:paraId="2DAE4BB7" w14:textId="77777777" w:rsidR="009C0A74" w:rsidRDefault="009C0A74" w:rsidP="002C068C">
      <w:pPr>
        <w:spacing w:after="0" w:line="240" w:lineRule="auto"/>
        <w:ind w:left="360"/>
        <w:rPr>
          <w:rFonts w:ascii="Arial" w:eastAsia="Times New Roman" w:hAnsi="Arial" w:cs="Arial"/>
          <w:kern w:val="0"/>
          <w:lang w:eastAsia="en-GB"/>
          <w14:ligatures w14:val="none"/>
        </w:rPr>
      </w:pPr>
    </w:p>
    <w:p w14:paraId="36406DE4" w14:textId="7822C49C" w:rsidR="00ED510B" w:rsidRDefault="00ED510B" w:rsidP="00D20AAA">
      <w:pPr>
        <w:spacing w:after="0" w:line="240" w:lineRule="auto"/>
        <w:ind w:left="720"/>
        <w:rPr>
          <w:rFonts w:ascii="Arial" w:eastAsia="Times New Roman" w:hAnsi="Arial" w:cs="Arial"/>
          <w:kern w:val="0"/>
          <w:lang w:eastAsia="en-GB"/>
          <w14:ligatures w14:val="none"/>
        </w:rPr>
      </w:pPr>
      <w:r w:rsidRPr="00ED510B">
        <w:rPr>
          <w:rFonts w:ascii="Arial" w:eastAsia="Times New Roman" w:hAnsi="Arial" w:cs="Arial"/>
          <w:kern w:val="0"/>
          <w:lang w:eastAsia="en-GB"/>
          <w14:ligatures w14:val="none"/>
        </w:rPr>
        <w:t xml:space="preserve">Modern wastewater treatment </w:t>
      </w:r>
      <w:r w:rsidR="00D61320">
        <w:rPr>
          <w:rFonts w:ascii="Arial" w:eastAsia="Times New Roman" w:hAnsi="Arial" w:cs="Arial"/>
          <w:kern w:val="0"/>
          <w:lang w:eastAsia="en-GB"/>
          <w14:ligatures w14:val="none"/>
        </w:rPr>
        <w:t>plants are</w:t>
      </w:r>
      <w:r w:rsidRPr="00ED510B">
        <w:rPr>
          <w:rFonts w:ascii="Arial" w:eastAsia="Times New Roman" w:hAnsi="Arial" w:cs="Arial"/>
          <w:kern w:val="0"/>
          <w:lang w:eastAsia="en-GB"/>
          <w14:ligatures w14:val="none"/>
        </w:rPr>
        <w:t xml:space="preserve"> intricate process facilities that </w:t>
      </w:r>
      <w:r>
        <w:rPr>
          <w:rFonts w:ascii="Arial" w:eastAsia="Times New Roman" w:hAnsi="Arial" w:cs="Arial"/>
          <w:kern w:val="0"/>
          <w:lang w:eastAsia="en-GB"/>
          <w14:ligatures w14:val="none"/>
        </w:rPr>
        <w:t>must constantly manage</w:t>
      </w:r>
      <w:r w:rsidRPr="00ED510B">
        <w:rPr>
          <w:rFonts w:ascii="Arial" w:eastAsia="Times New Roman" w:hAnsi="Arial" w:cs="Arial"/>
          <w:kern w:val="0"/>
          <w:lang w:eastAsia="en-GB"/>
          <w14:ligatures w14:val="none"/>
        </w:rPr>
        <w:t xml:space="preserve"> energy consumption, operational safety, influent variability, and strict effluent quality criteria. By combining sensors, distributed control systems, programmable logic controllers, and supervisory control and data acquisition platforms into a single operational framework, ICA tackles these issues. </w:t>
      </w:r>
      <w:r>
        <w:rPr>
          <w:rFonts w:ascii="Arial" w:eastAsia="Times New Roman" w:hAnsi="Arial" w:cs="Arial"/>
          <w:kern w:val="0"/>
          <w:lang w:eastAsia="en-GB"/>
          <w14:ligatures w14:val="none"/>
        </w:rPr>
        <w:t>This paper critically examines the application of ICA to wastewater treatment, its historical development, the major hardware and software components used, pertinent regulatory frameworks, and the cutting-edge technologies now shaping the future of autonomous wastewater management</w:t>
      </w:r>
      <w:r w:rsidRPr="00ED510B">
        <w:rPr>
          <w:rFonts w:ascii="Arial" w:eastAsia="Times New Roman" w:hAnsi="Arial" w:cs="Arial"/>
          <w:kern w:val="0"/>
          <w:lang w:eastAsia="en-GB"/>
          <w14:ligatures w14:val="none"/>
        </w:rPr>
        <w:t>.</w:t>
      </w:r>
    </w:p>
    <w:p w14:paraId="3A0C5D6B" w14:textId="77777777" w:rsidR="002C068C" w:rsidRDefault="002C068C" w:rsidP="00ED510B">
      <w:pPr>
        <w:spacing w:after="0" w:line="240" w:lineRule="auto"/>
        <w:ind w:left="360"/>
        <w:jc w:val="both"/>
        <w:rPr>
          <w:rFonts w:ascii="Arial" w:eastAsia="Times New Roman" w:hAnsi="Arial" w:cs="Arial"/>
          <w:kern w:val="0"/>
          <w:lang w:eastAsia="en-GB"/>
          <w14:ligatures w14:val="none"/>
        </w:rPr>
      </w:pPr>
    </w:p>
    <w:p w14:paraId="7E7769A5" w14:textId="4453BA8D" w:rsidR="00ED510B" w:rsidRPr="00D32B20" w:rsidRDefault="002C503E" w:rsidP="00531CB4">
      <w:pPr>
        <w:pStyle w:val="Heading1"/>
        <w:numPr>
          <w:ilvl w:val="0"/>
          <w:numId w:val="1"/>
        </w:numPr>
        <w:rPr>
          <w:rFonts w:ascii="Arial" w:eastAsia="Times New Roman" w:hAnsi="Arial" w:cs="Arial"/>
          <w:lang w:eastAsia="en-GB"/>
        </w:rPr>
      </w:pPr>
      <w:r w:rsidRPr="00D32B20">
        <w:rPr>
          <w:rFonts w:ascii="Arial" w:eastAsia="Times New Roman" w:hAnsi="Arial" w:cs="Arial"/>
          <w:lang w:eastAsia="en-GB"/>
        </w:rPr>
        <w:t>Historical Context of ICA in Wastewater Treatment</w:t>
      </w:r>
    </w:p>
    <w:p w14:paraId="678EA15D" w14:textId="27D6A1C3" w:rsidR="007F01C5" w:rsidRDefault="007F01C5" w:rsidP="002C068C">
      <w:pPr>
        <w:pStyle w:val="ListParagraph"/>
        <w:spacing w:after="0" w:line="240" w:lineRule="auto"/>
        <w:ind w:left="743"/>
        <w:rPr>
          <w:rFonts w:ascii="Arial" w:eastAsia="Times New Roman" w:hAnsi="Arial" w:cs="Arial"/>
          <w:kern w:val="0"/>
          <w:lang w:eastAsia="en-GB"/>
          <w14:ligatures w14:val="none"/>
        </w:rPr>
      </w:pPr>
      <w:r w:rsidRPr="007F01C5">
        <w:rPr>
          <w:rFonts w:ascii="Arial" w:eastAsia="Times New Roman" w:hAnsi="Arial" w:cs="Arial"/>
          <w:kern w:val="0"/>
          <w:lang w:eastAsia="en-GB"/>
          <w14:ligatures w14:val="none"/>
        </w:rPr>
        <w:t xml:space="preserve">Wastewater treatment automation is closely linked to more general advancements in industrial control. Early in the 20th century, treatment processes were </w:t>
      </w:r>
      <w:r w:rsidR="00A16A33">
        <w:rPr>
          <w:rFonts w:ascii="Arial" w:eastAsia="Times New Roman" w:hAnsi="Arial" w:cs="Arial"/>
          <w:kern w:val="0"/>
          <w:lang w:eastAsia="en-GB"/>
          <w14:ligatures w14:val="none"/>
        </w:rPr>
        <w:t>operated entirely by hand, and operators relied on simple measures and visual inspection to make real-time judgments</w:t>
      </w:r>
      <w:r w:rsidRPr="007F01C5">
        <w:rPr>
          <w:rFonts w:ascii="Arial" w:eastAsia="Times New Roman" w:hAnsi="Arial" w:cs="Arial"/>
          <w:kern w:val="0"/>
          <w:lang w:eastAsia="en-GB"/>
          <w14:ligatures w14:val="none"/>
        </w:rPr>
        <w:t>. The initial step toward process automation was the development of hydraulic controllers in the 1940s and 1950s, which allowed for simple feedback control of flow and level.</w:t>
      </w:r>
      <w:r w:rsidRPr="007F01C5">
        <w:rPr>
          <w:rFonts w:ascii="Arial" w:eastAsia="Times New Roman" w:hAnsi="Arial" w:cs="Arial"/>
          <w:kern w:val="0"/>
          <w:lang w:eastAsia="en-GB"/>
          <w14:ligatures w14:val="none"/>
        </w:rPr>
        <w:br/>
        <w:t xml:space="preserve">Analogue instrumentation panels with continuous monitoring capabilities were developed </w:t>
      </w:r>
      <w:r>
        <w:rPr>
          <w:rFonts w:ascii="Arial" w:eastAsia="Times New Roman" w:hAnsi="Arial" w:cs="Arial"/>
          <w:kern w:val="0"/>
          <w:lang w:eastAsia="en-GB"/>
          <w14:ligatures w14:val="none"/>
        </w:rPr>
        <w:t xml:space="preserve">as electronic process control was introduced </w:t>
      </w:r>
      <w:r w:rsidRPr="007F01C5">
        <w:rPr>
          <w:rFonts w:ascii="Arial" w:eastAsia="Times New Roman" w:hAnsi="Arial" w:cs="Arial"/>
          <w:kern w:val="0"/>
          <w:lang w:eastAsia="en-GB"/>
          <w14:ligatures w14:val="none"/>
        </w:rPr>
        <w:t xml:space="preserve">in the 1960s. The development of digital control systems </w:t>
      </w:r>
      <w:r w:rsidR="00A16A33">
        <w:rPr>
          <w:rFonts w:ascii="Arial" w:eastAsia="Times New Roman" w:hAnsi="Arial" w:cs="Arial"/>
          <w:kern w:val="0"/>
          <w:lang w:eastAsia="en-GB"/>
          <w14:ligatures w14:val="none"/>
        </w:rPr>
        <w:t>to optimise aeration energy, historically the highest operational cost in a WWTP, accounting for 50–60% of total electricity consumption, was encouraged by the oil crisis and rising energy costs in</w:t>
      </w:r>
      <w:r w:rsidRPr="007F01C5">
        <w:rPr>
          <w:rFonts w:ascii="Arial" w:eastAsia="Times New Roman" w:hAnsi="Arial" w:cs="Arial"/>
          <w:kern w:val="0"/>
          <w:lang w:eastAsia="en-GB"/>
          <w14:ligatures w14:val="none"/>
        </w:rPr>
        <w:t xml:space="preserve"> the 1970s.</w:t>
      </w:r>
      <w:r w:rsidRPr="007F01C5">
        <w:rPr>
          <w:rFonts w:ascii="Arial" w:eastAsia="Times New Roman" w:hAnsi="Arial" w:cs="Arial"/>
          <w:kern w:val="0"/>
          <w:lang w:eastAsia="en-GB"/>
          <w14:ligatures w14:val="none"/>
        </w:rPr>
        <w:br/>
        <w:t xml:space="preserve">PLCs were widely used in the 1980s to replace relay-based logic and provide flexible, programmable control schemes. In the 1990s, SCADA systems started to emerge, enabling remote monitoring and centralising plant-wide data into human-machine interfaces (HMIs). Further investment in automation was prompted by the UK Water Industry Act of 1991 and the </w:t>
      </w:r>
      <w:r w:rsidR="00A16A33">
        <w:rPr>
          <w:rFonts w:ascii="Arial" w:eastAsia="Times New Roman" w:hAnsi="Arial" w:cs="Arial"/>
          <w:kern w:val="0"/>
          <w:lang w:eastAsia="en-GB"/>
          <w14:ligatures w14:val="none"/>
        </w:rPr>
        <w:t xml:space="preserve">subsequent privatisation of water corporations, as private operators sought to </w:t>
      </w:r>
      <w:r w:rsidR="002C068C">
        <w:rPr>
          <w:rFonts w:ascii="Arial" w:eastAsia="Times New Roman" w:hAnsi="Arial" w:cs="Arial"/>
          <w:kern w:val="0"/>
          <w:lang w:eastAsia="en-GB"/>
          <w14:ligatures w14:val="none"/>
        </w:rPr>
        <w:t>reduce operating costs and comply with increasingly strict Environment Agency (EA) effluent discharge</w:t>
      </w:r>
      <w:r w:rsidRPr="007F01C5">
        <w:rPr>
          <w:rFonts w:ascii="Arial" w:eastAsia="Times New Roman" w:hAnsi="Arial" w:cs="Arial"/>
          <w:kern w:val="0"/>
          <w:lang w:eastAsia="en-GB"/>
          <w14:ligatures w14:val="none"/>
        </w:rPr>
        <w:t xml:space="preserve"> restrictions.</w:t>
      </w:r>
    </w:p>
    <w:p w14:paraId="6224ABD4" w14:textId="77777777" w:rsidR="004D15DE" w:rsidRDefault="004D15DE" w:rsidP="007F01C5">
      <w:pPr>
        <w:pStyle w:val="ListParagraph"/>
        <w:spacing w:after="0" w:line="240" w:lineRule="auto"/>
        <w:ind w:left="743"/>
        <w:rPr>
          <w:rFonts w:ascii="Arial" w:eastAsia="Times New Roman" w:hAnsi="Arial" w:cs="Arial"/>
          <w:kern w:val="0"/>
          <w:lang w:eastAsia="en-GB"/>
          <w14:ligatures w14:val="none"/>
        </w:rPr>
      </w:pPr>
    </w:p>
    <w:p w14:paraId="5181197A" w14:textId="77777777" w:rsidR="004D15DE" w:rsidRDefault="004D15DE" w:rsidP="007F01C5">
      <w:pPr>
        <w:pStyle w:val="ListParagraph"/>
        <w:spacing w:after="0" w:line="240" w:lineRule="auto"/>
        <w:ind w:left="743"/>
        <w:rPr>
          <w:rFonts w:ascii="Arial" w:eastAsia="Times New Roman" w:hAnsi="Arial" w:cs="Arial"/>
          <w:kern w:val="0"/>
          <w:lang w:eastAsia="en-GB"/>
          <w14:ligatures w14:val="none"/>
        </w:rPr>
      </w:pPr>
    </w:p>
    <w:p w14:paraId="0B9E7648" w14:textId="77777777" w:rsidR="004D15DE" w:rsidRPr="007F01C5" w:rsidRDefault="004D15DE" w:rsidP="007F01C5">
      <w:pPr>
        <w:pStyle w:val="ListParagraph"/>
        <w:spacing w:after="0" w:line="240" w:lineRule="auto"/>
        <w:ind w:left="743"/>
        <w:rPr>
          <w:rFonts w:ascii="Arial" w:eastAsia="Times New Roman" w:hAnsi="Arial" w:cs="Arial"/>
          <w:kern w:val="0"/>
          <w:lang w:eastAsia="en-GB"/>
          <w14:ligatures w14:val="none"/>
        </w:rPr>
      </w:pPr>
    </w:p>
    <w:p w14:paraId="25C8A61C" w14:textId="33FD232D" w:rsidR="009C0A74" w:rsidRDefault="004D15DE" w:rsidP="00F36357">
      <w:pPr>
        <w:pStyle w:val="Heading1"/>
        <w:numPr>
          <w:ilvl w:val="0"/>
          <w:numId w:val="1"/>
        </w:numPr>
        <w:jc w:val="both"/>
        <w:rPr>
          <w:rFonts w:ascii="Arial" w:hAnsi="Arial" w:cs="Arial"/>
          <w:lang w:eastAsia="en-GB"/>
        </w:rPr>
      </w:pPr>
      <w:r w:rsidRPr="004D15DE">
        <w:rPr>
          <w:rFonts w:ascii="Arial" w:hAnsi="Arial" w:cs="Arial"/>
          <w:lang w:eastAsia="en-GB"/>
        </w:rPr>
        <w:t>Wastewater Treatment Process Overview</w:t>
      </w:r>
    </w:p>
    <w:p w14:paraId="7B7E471F" w14:textId="77777777" w:rsidR="00F05166" w:rsidRDefault="00F05166" w:rsidP="00D20AAA">
      <w:pPr>
        <w:ind w:left="720"/>
        <w:jc w:val="both"/>
        <w:rPr>
          <w:rFonts w:ascii="Arial" w:hAnsi="Arial" w:cs="Arial"/>
        </w:rPr>
      </w:pPr>
    </w:p>
    <w:p w14:paraId="34698A44" w14:textId="2FDEA93B" w:rsidR="00E0322B" w:rsidRPr="00E0322B" w:rsidRDefault="000378E1" w:rsidP="00E0322B">
      <w:pPr>
        <w:ind w:left="720"/>
        <w:jc w:val="both"/>
        <w:rPr>
          <w:rFonts w:ascii="Arial" w:hAnsi="Arial" w:cs="Arial"/>
        </w:rPr>
      </w:pPr>
      <w:r>
        <w:rPr>
          <w:rFonts w:ascii="Arial" w:hAnsi="Arial" w:cs="Arial"/>
          <w:b/>
          <w:bCs/>
          <w:noProof/>
        </w:rPr>
        <w:drawing>
          <wp:anchor distT="0" distB="0" distL="114300" distR="114300" simplePos="0" relativeHeight="251660288" behindDoc="0" locked="0" layoutInCell="1" allowOverlap="1" wp14:anchorId="7191ACB7" wp14:editId="70610CF2">
            <wp:simplePos x="0" y="0"/>
            <wp:positionH relativeFrom="margin">
              <wp:posOffset>199073</wp:posOffset>
            </wp:positionH>
            <wp:positionV relativeFrom="paragraph">
              <wp:posOffset>1042035</wp:posOffset>
            </wp:positionV>
            <wp:extent cx="5862320" cy="2338070"/>
            <wp:effectExtent l="0" t="0" r="5080" b="5080"/>
            <wp:wrapThrough wrapText="bothSides">
              <wp:wrapPolygon edited="0">
                <wp:start x="0" y="0"/>
                <wp:lineTo x="0" y="21471"/>
                <wp:lineTo x="21549" y="21471"/>
                <wp:lineTo x="21549" y="0"/>
                <wp:lineTo x="0" y="0"/>
              </wp:wrapPolygon>
            </wp:wrapThrough>
            <wp:docPr id="768173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62320" cy="2338070"/>
                    </a:xfrm>
                    <a:prstGeom prst="rect">
                      <a:avLst/>
                    </a:prstGeom>
                    <a:noFill/>
                  </pic:spPr>
                </pic:pic>
              </a:graphicData>
            </a:graphic>
            <wp14:sizeRelH relativeFrom="page">
              <wp14:pctWidth>0</wp14:pctWidth>
            </wp14:sizeRelH>
            <wp14:sizeRelV relativeFrom="page">
              <wp14:pctHeight>0</wp14:pctHeight>
            </wp14:sizeRelV>
          </wp:anchor>
        </w:drawing>
      </w:r>
      <w:r w:rsidR="00E0322B" w:rsidRPr="00E0322B">
        <w:rPr>
          <w:rFonts w:ascii="Arial" w:hAnsi="Arial" w:cs="Arial"/>
        </w:rPr>
        <w:t>A typical wastewater treatment plant is made up of several stages</w:t>
      </w:r>
      <w:r w:rsidR="00E0322B">
        <w:rPr>
          <w:rFonts w:ascii="Arial" w:hAnsi="Arial" w:cs="Arial"/>
        </w:rPr>
        <w:t>,</w:t>
      </w:r>
      <w:r w:rsidR="00E0322B" w:rsidRPr="00E0322B">
        <w:rPr>
          <w:rFonts w:ascii="Arial" w:hAnsi="Arial" w:cs="Arial"/>
        </w:rPr>
        <w:t xml:space="preserve"> and each one needs to be monitored and controlled properly</w:t>
      </w:r>
      <w:r w:rsidR="00E0322B">
        <w:rPr>
          <w:rFonts w:ascii="Arial" w:hAnsi="Arial" w:cs="Arial"/>
        </w:rPr>
        <w:t>.</w:t>
      </w:r>
      <w:r w:rsidR="00E0322B" w:rsidRPr="00E0322B">
        <w:rPr>
          <w:rFonts w:ascii="Arial" w:hAnsi="Arial" w:cs="Arial"/>
        </w:rPr>
        <w:t xml:space="preserve"> To understand how ICA is used across the system</w:t>
      </w:r>
      <w:r w:rsidR="00E0322B">
        <w:rPr>
          <w:rFonts w:ascii="Arial" w:hAnsi="Arial" w:cs="Arial"/>
        </w:rPr>
        <w:t>,</w:t>
      </w:r>
      <w:r w:rsidR="00E0322B" w:rsidRPr="00E0322B">
        <w:rPr>
          <w:rFonts w:ascii="Arial" w:hAnsi="Arial" w:cs="Arial"/>
        </w:rPr>
        <w:t xml:space="preserve"> it is important to understand these stages</w:t>
      </w:r>
      <w:r w:rsidR="00E0322B">
        <w:rPr>
          <w:rFonts w:ascii="Arial" w:hAnsi="Arial" w:cs="Arial"/>
        </w:rPr>
        <w:t>.</w:t>
      </w:r>
      <w:r w:rsidR="00E0322B" w:rsidRPr="00E0322B">
        <w:rPr>
          <w:rFonts w:ascii="Arial" w:hAnsi="Arial" w:cs="Arial"/>
        </w:rPr>
        <w:t xml:space="preserve"> Figure 1 shows the overall process and the main points where measurements are taken</w:t>
      </w:r>
      <w:r w:rsidR="00F569A7">
        <w:rPr>
          <w:rFonts w:ascii="Arial" w:hAnsi="Arial" w:cs="Arial"/>
        </w:rPr>
        <w:t>.</w:t>
      </w:r>
    </w:p>
    <w:p w14:paraId="6FC73CB2" w14:textId="0EE996D9" w:rsidR="000378E1" w:rsidRPr="00E0322B" w:rsidRDefault="000378E1" w:rsidP="00E0322B">
      <w:pPr>
        <w:ind w:left="720"/>
        <w:jc w:val="both"/>
        <w:rPr>
          <w:rFonts w:ascii="Arial" w:hAnsi="Arial" w:cs="Arial"/>
        </w:rPr>
      </w:pPr>
    </w:p>
    <w:p w14:paraId="163AFDED" w14:textId="4D6AC78F" w:rsidR="001704D9" w:rsidRDefault="00F569A7">
      <w:pPr>
        <w:rPr>
          <w:rFonts w:ascii="Arial" w:hAnsi="Arial" w:cs="Arial"/>
          <w:b/>
          <w:bCs/>
        </w:rPr>
      </w:pPr>
      <w:r>
        <w:rPr>
          <w:noProof/>
        </w:rPr>
        <mc:AlternateContent>
          <mc:Choice Requires="wps">
            <w:drawing>
              <wp:anchor distT="0" distB="0" distL="114300" distR="114300" simplePos="0" relativeHeight="251662336" behindDoc="0" locked="0" layoutInCell="1" allowOverlap="1" wp14:anchorId="3FFC5ACB" wp14:editId="18CBA205">
                <wp:simplePos x="0" y="0"/>
                <wp:positionH relativeFrom="column">
                  <wp:posOffset>441960</wp:posOffset>
                </wp:positionH>
                <wp:positionV relativeFrom="paragraph">
                  <wp:posOffset>1588</wp:posOffset>
                </wp:positionV>
                <wp:extent cx="5862320" cy="635"/>
                <wp:effectExtent l="0" t="0" r="0" b="0"/>
                <wp:wrapThrough wrapText="bothSides">
                  <wp:wrapPolygon edited="0">
                    <wp:start x="0" y="0"/>
                    <wp:lineTo x="0" y="21600"/>
                    <wp:lineTo x="21600" y="21600"/>
                    <wp:lineTo x="21600" y="0"/>
                  </wp:wrapPolygon>
                </wp:wrapThrough>
                <wp:docPr id="790392283" name="Text Box 1"/>
                <wp:cNvGraphicFramePr/>
                <a:graphic xmlns:a="http://schemas.openxmlformats.org/drawingml/2006/main">
                  <a:graphicData uri="http://schemas.microsoft.com/office/word/2010/wordprocessingShape">
                    <wps:wsp>
                      <wps:cNvSpPr txBox="1"/>
                      <wps:spPr>
                        <a:xfrm>
                          <a:off x="0" y="0"/>
                          <a:ext cx="5862320" cy="635"/>
                        </a:xfrm>
                        <a:prstGeom prst="rect">
                          <a:avLst/>
                        </a:prstGeom>
                        <a:solidFill>
                          <a:prstClr val="white"/>
                        </a:solidFill>
                        <a:ln>
                          <a:noFill/>
                        </a:ln>
                      </wps:spPr>
                      <wps:txbx>
                        <w:txbxContent>
                          <w:p w14:paraId="7F9FAC9C" w14:textId="6FDF15A3" w:rsidR="00F559A4" w:rsidRPr="005F6369" w:rsidRDefault="00F559A4" w:rsidP="00F559A4">
                            <w:pPr>
                              <w:pStyle w:val="Caption"/>
                              <w:rPr>
                                <w:rFonts w:ascii="Arial" w:hAnsi="Arial" w:cs="Arial"/>
                                <w:b/>
                                <w:bCs/>
                                <w:noProof/>
                              </w:rPr>
                            </w:pPr>
                            <w:r>
                              <w:t xml:space="preserve">Figure </w:t>
                            </w:r>
                            <w:fldSimple w:instr=" SEQ Figure \* ARABIC ">
                              <w:r w:rsidR="000844FB">
                                <w:rPr>
                                  <w:noProof/>
                                </w:rPr>
                                <w:t>1</w:t>
                              </w:r>
                            </w:fldSimple>
                            <w:r>
                              <w:t xml:space="preserve"> </w:t>
                            </w:r>
                            <w:r w:rsidRPr="00706B61">
                              <w:t>Wastewater Treatment Process Flow with Key ICA Measurement Points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FFC5ACB" id="_x0000_t202" coordsize="21600,21600" o:spt="202" path="m,l,21600r21600,l21600,xe">
                <v:stroke joinstyle="miter"/>
                <v:path gradientshapeok="t" o:connecttype="rect"/>
              </v:shapetype>
              <v:shape id="Text Box 1" o:spid="_x0000_s1026" type="#_x0000_t202" style="position:absolute;margin-left:34.8pt;margin-top:.15pt;width:461.6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" stroked="f">
                <v:textbox style="mso-fit-shape-to-text:t" inset="0,0,0,0">
                  <w:txbxContent>
                    <w:p w14:paraId="7F9FAC9C" w14:textId="6FDF15A3" w:rsidR="00F559A4" w:rsidRPr="005F6369" w:rsidRDefault="00F559A4" w:rsidP="00F559A4">
                      <w:pPr>
                        <w:pStyle w:val="Caption"/>
                        <w:rPr>
                          <w:rFonts w:ascii="Arial" w:hAnsi="Arial" w:cs="Arial"/>
                          <w:b/>
                          <w:bCs/>
                          <w:noProof/>
                        </w:rPr>
                      </w:pPr>
                      <w:r>
                        <w:t xml:space="preserve">Figure </w:t>
                      </w:r>
                      <w:fldSimple w:instr=" SEQ Figure \* ARABIC ">
                        <w:r w:rsidR="000844FB">
                          <w:rPr>
                            <w:noProof/>
                          </w:rPr>
                          <w:t>1</w:t>
                        </w:r>
                      </w:fldSimple>
                      <w:r>
                        <w:t xml:space="preserve"> </w:t>
                      </w:r>
                      <w:r w:rsidRPr="00706B61">
                        <w:t>Wastewater Treatment Process Flow with Key ICA Measurement Points</w:t>
                      </w:r>
                    </w:p>
                  </w:txbxContent>
                </v:textbox>
                <w10:wrap type="through"/>
              </v:shape>
            </w:pict>
          </mc:Fallback>
        </mc:AlternateContent>
      </w:r>
    </w:p>
    <w:p w14:paraId="3F9A2E2A" w14:textId="3542595B" w:rsidR="00F05166" w:rsidRDefault="00F05166">
      <w:pPr>
        <w:rPr>
          <w:rFonts w:ascii="Arial" w:hAnsi="Arial" w:cs="Arial"/>
          <w:b/>
          <w:bCs/>
        </w:rPr>
      </w:pPr>
    </w:p>
    <w:p w14:paraId="7DF06EB7" w14:textId="5A60F898" w:rsidR="00EF2791" w:rsidRPr="00EF2791" w:rsidRDefault="00EF2791" w:rsidP="00EF2791">
      <w:pPr>
        <w:pStyle w:val="ListParagraph"/>
        <w:rPr>
          <w:rFonts w:ascii="Arial" w:hAnsi="Arial" w:cs="Arial"/>
        </w:rPr>
      </w:pPr>
      <w:r w:rsidRPr="00EF2791">
        <w:rPr>
          <w:rFonts w:ascii="Arial" w:hAnsi="Arial" w:cs="Arial"/>
        </w:rPr>
        <w:t>A standard treatment process includes screening and grit removal</w:t>
      </w:r>
      <w:r>
        <w:rPr>
          <w:rFonts w:ascii="Arial" w:hAnsi="Arial" w:cs="Arial"/>
        </w:rPr>
        <w:t>, followed by primary sedimentation, then secondary biological treatment and clarification,</w:t>
      </w:r>
      <w:r w:rsidRPr="00EF2791">
        <w:rPr>
          <w:rFonts w:ascii="Arial" w:hAnsi="Arial" w:cs="Arial"/>
        </w:rPr>
        <w:t xml:space="preserve"> with final polishing and disinfection</w:t>
      </w:r>
      <w:r>
        <w:rPr>
          <w:rFonts w:ascii="Arial" w:hAnsi="Arial" w:cs="Arial"/>
        </w:rPr>
        <w:t>.</w:t>
      </w:r>
      <w:r w:rsidRPr="00EF2791">
        <w:rPr>
          <w:rFonts w:ascii="Arial" w:hAnsi="Arial" w:cs="Arial"/>
        </w:rPr>
        <w:t xml:space="preserve"> Each stage has different variables that need to be controlled to keep the system running properly</w:t>
      </w:r>
    </w:p>
    <w:p w14:paraId="5F02BA31" w14:textId="42AE814D" w:rsidR="00F05166" w:rsidRPr="00EF2791" w:rsidRDefault="00EF2791" w:rsidP="00EF2791">
      <w:pPr>
        <w:pStyle w:val="ListParagraph"/>
        <w:rPr>
          <w:rFonts w:ascii="Arial" w:hAnsi="Arial" w:cs="Arial"/>
        </w:rPr>
      </w:pPr>
      <w:r w:rsidRPr="00EF2791">
        <w:rPr>
          <w:rFonts w:ascii="Arial" w:hAnsi="Arial" w:cs="Arial"/>
        </w:rPr>
        <w:t>These include flow rate</w:t>
      </w:r>
      <w:r>
        <w:rPr>
          <w:rFonts w:ascii="Arial" w:hAnsi="Arial" w:cs="Arial"/>
        </w:rPr>
        <w:t>,</w:t>
      </w:r>
      <w:r w:rsidRPr="00EF2791">
        <w:rPr>
          <w:rFonts w:ascii="Arial" w:hAnsi="Arial" w:cs="Arial"/>
        </w:rPr>
        <w:t xml:space="preserve"> level</w:t>
      </w:r>
      <w:r>
        <w:rPr>
          <w:rFonts w:ascii="Arial" w:hAnsi="Arial" w:cs="Arial"/>
        </w:rPr>
        <w:t>, temperature, dissolved oxygen, pH,</w:t>
      </w:r>
      <w:r w:rsidRPr="00EF2791">
        <w:rPr>
          <w:rFonts w:ascii="Arial" w:hAnsi="Arial" w:cs="Arial"/>
        </w:rPr>
        <w:t xml:space="preserve"> turbidity</w:t>
      </w:r>
      <w:r>
        <w:rPr>
          <w:rFonts w:ascii="Arial" w:hAnsi="Arial" w:cs="Arial"/>
        </w:rPr>
        <w:t>,</w:t>
      </w:r>
      <w:r w:rsidRPr="00EF2791">
        <w:rPr>
          <w:rFonts w:ascii="Arial" w:hAnsi="Arial" w:cs="Arial"/>
        </w:rPr>
        <w:t xml:space="preserve"> mixed liquor suspended solids</w:t>
      </w:r>
      <w:r>
        <w:rPr>
          <w:rFonts w:ascii="Arial" w:hAnsi="Arial" w:cs="Arial"/>
        </w:rPr>
        <w:t>,</w:t>
      </w:r>
      <w:r w:rsidRPr="00EF2791">
        <w:rPr>
          <w:rFonts w:ascii="Arial" w:hAnsi="Arial" w:cs="Arial"/>
        </w:rPr>
        <w:t xml:space="preserve"> and chemical oxygen demand</w:t>
      </w:r>
      <w:r>
        <w:rPr>
          <w:rFonts w:ascii="Arial" w:hAnsi="Arial" w:cs="Arial"/>
        </w:rPr>
        <w:t>.</w:t>
      </w:r>
      <w:r w:rsidRPr="00EF2791">
        <w:rPr>
          <w:rFonts w:ascii="Arial" w:hAnsi="Arial" w:cs="Arial"/>
        </w:rPr>
        <w:t xml:space="preserve"> All of these need to be monitored continuously to make sure the treatment process is stable and meets discharge requirements</w:t>
      </w:r>
    </w:p>
    <w:p w14:paraId="1C2426E0" w14:textId="5312CE19" w:rsidR="00F05166" w:rsidRDefault="00F05166">
      <w:pPr>
        <w:rPr>
          <w:rFonts w:ascii="Arial" w:hAnsi="Arial" w:cs="Arial"/>
          <w:b/>
          <w:bCs/>
        </w:rPr>
      </w:pPr>
    </w:p>
    <w:p w14:paraId="117DAD76" w14:textId="77777777" w:rsidR="00EC2DCF" w:rsidRDefault="00EC2DCF">
      <w:pPr>
        <w:rPr>
          <w:rFonts w:ascii="Arial" w:hAnsi="Arial" w:cs="Arial"/>
          <w:b/>
          <w:bCs/>
        </w:rPr>
      </w:pPr>
    </w:p>
    <w:p w14:paraId="12F24428" w14:textId="77777777" w:rsidR="00EC2DCF" w:rsidRDefault="00EC2DCF">
      <w:pPr>
        <w:rPr>
          <w:rFonts w:ascii="Arial" w:hAnsi="Arial" w:cs="Arial"/>
          <w:b/>
          <w:bCs/>
        </w:rPr>
      </w:pPr>
    </w:p>
    <w:p w14:paraId="4C806AD8" w14:textId="6EA39213" w:rsidR="00156443" w:rsidRDefault="00F410DA" w:rsidP="00F410DA">
      <w:pPr>
        <w:pStyle w:val="Heading1"/>
        <w:numPr>
          <w:ilvl w:val="0"/>
          <w:numId w:val="1"/>
        </w:numPr>
        <w:rPr>
          <w:rFonts w:ascii="Arial" w:hAnsi="Arial" w:cs="Arial"/>
        </w:rPr>
      </w:pPr>
      <w:r w:rsidRPr="00F410DA">
        <w:rPr>
          <w:rFonts w:ascii="Arial" w:hAnsi="Arial" w:cs="Arial"/>
        </w:rPr>
        <w:lastRenderedPageBreak/>
        <w:t>Sensors and Instrumentation</w:t>
      </w:r>
    </w:p>
    <w:p w14:paraId="33B6E335" w14:textId="129202D2" w:rsidR="00F410DA" w:rsidRPr="00D32B20" w:rsidRDefault="003767D4" w:rsidP="003767D4">
      <w:pPr>
        <w:pStyle w:val="Heading3"/>
        <w:numPr>
          <w:ilvl w:val="1"/>
          <w:numId w:val="1"/>
        </w:numPr>
        <w:rPr>
          <w:rFonts w:ascii="Arial" w:hAnsi="Arial" w:cs="Arial"/>
        </w:rPr>
      </w:pPr>
      <w:r w:rsidRPr="00D32B20">
        <w:rPr>
          <w:rFonts w:ascii="Arial" w:hAnsi="Arial" w:cs="Arial"/>
        </w:rPr>
        <w:t>Flow and Level Measurement</w:t>
      </w:r>
    </w:p>
    <w:p w14:paraId="49287FE5" w14:textId="77777777" w:rsidR="00EC2DCF" w:rsidRDefault="00EC2DCF" w:rsidP="00EC2DCF">
      <w:pPr>
        <w:pStyle w:val="ListParagraph"/>
      </w:pPr>
    </w:p>
    <w:p w14:paraId="5B1AE7F0" w14:textId="77777777" w:rsidR="00D34A8F" w:rsidRPr="00D34A8F" w:rsidRDefault="00EC2DCF" w:rsidP="00D34A8F">
      <w:pPr>
        <w:pStyle w:val="ListParagraph"/>
        <w:rPr>
          <w:rFonts w:ascii="Arial" w:hAnsi="Arial" w:cs="Arial"/>
        </w:rPr>
      </w:pPr>
      <w:r w:rsidRPr="00D34A8F">
        <w:rPr>
          <w:rFonts w:ascii="Arial" w:hAnsi="Arial" w:cs="Arial"/>
        </w:rPr>
        <w:t>Accurate flow measurement across a wastewater treatment plant is essential for maintaining stable operation and ensuring each stage performs correctly. Electromagnetic flowmeters are commonly used in closed pipe systems because they offer high accuracy around ±0.5 percent have no moving parts</w:t>
      </w:r>
      <w:r w:rsidR="00342C12" w:rsidRPr="00D34A8F">
        <w:rPr>
          <w:rFonts w:ascii="Arial" w:hAnsi="Arial" w:cs="Arial"/>
        </w:rPr>
        <w:t>,</w:t>
      </w:r>
      <w:r w:rsidRPr="00D34A8F">
        <w:rPr>
          <w:rFonts w:ascii="Arial" w:hAnsi="Arial" w:cs="Arial"/>
        </w:rPr>
        <w:t xml:space="preserve"> and are not significantly affected by suspended solids</w:t>
      </w:r>
    </w:p>
    <w:p w14:paraId="51514C38" w14:textId="0D5398D5" w:rsidR="00EC2DCF" w:rsidRPr="00D34A8F" w:rsidRDefault="00EC2DCF" w:rsidP="00D34A8F">
      <w:pPr>
        <w:pStyle w:val="ListParagraph"/>
        <w:rPr>
          <w:rFonts w:ascii="Arial" w:hAnsi="Arial" w:cs="Arial"/>
        </w:rPr>
      </w:pPr>
      <w:r w:rsidRPr="00D34A8F">
        <w:rPr>
          <w:rFonts w:ascii="Arial" w:hAnsi="Arial" w:cs="Arial"/>
        </w:rPr>
        <w:t>For open channels</w:t>
      </w:r>
      <w:r w:rsidR="00342C12" w:rsidRPr="00D34A8F">
        <w:rPr>
          <w:rFonts w:ascii="Arial" w:hAnsi="Arial" w:cs="Arial"/>
        </w:rPr>
        <w:t>, such as inlet flumes, ultrasonic level sensors are used together with weir or Parshall flume structures to estimate volumetric flow.</w:t>
      </w:r>
      <w:r w:rsidRPr="00D34A8F">
        <w:rPr>
          <w:rFonts w:ascii="Arial" w:hAnsi="Arial" w:cs="Arial"/>
        </w:rPr>
        <w:t xml:space="preserve"> This allows operators to monitor incoming flow and adjust the process where needed.</w:t>
      </w:r>
    </w:p>
    <w:p w14:paraId="746C1808" w14:textId="5622A7E3" w:rsidR="00BF5254" w:rsidRPr="00D34A8F" w:rsidRDefault="00EC2DCF" w:rsidP="00342C12">
      <w:pPr>
        <w:pStyle w:val="ListParagraph"/>
        <w:rPr>
          <w:rFonts w:ascii="Arial" w:hAnsi="Arial" w:cs="Arial"/>
        </w:rPr>
      </w:pPr>
      <w:r w:rsidRPr="00D34A8F">
        <w:rPr>
          <w:rFonts w:ascii="Arial" w:hAnsi="Arial" w:cs="Arial"/>
        </w:rPr>
        <w:t xml:space="preserve">Level measurement in primary and secondary settlement tanks is usually carried out using submersible pressure transducers or </w:t>
      </w:r>
      <w:r w:rsidR="00342C12" w:rsidRPr="00D34A8F">
        <w:rPr>
          <w:rFonts w:ascii="Arial" w:hAnsi="Arial" w:cs="Arial"/>
        </w:rPr>
        <w:t>non-contact ultrasonic and radar sensors. These instruments send analogue signals to the PLC, which enables automatic control of return-activated sludge and surplus sludge pumping,</w:t>
      </w:r>
      <w:r w:rsidRPr="00D34A8F">
        <w:rPr>
          <w:rFonts w:ascii="Arial" w:hAnsi="Arial" w:cs="Arial"/>
        </w:rPr>
        <w:t xml:space="preserve"> helping to maintain process </w:t>
      </w:r>
      <w:r w:rsidR="00342C12" w:rsidRPr="00D34A8F">
        <w:rPr>
          <w:rFonts w:ascii="Arial" w:hAnsi="Arial" w:cs="Arial"/>
        </w:rPr>
        <w:t xml:space="preserve">balance. </w:t>
      </w:r>
    </w:p>
    <w:p w14:paraId="71E2CEB5" w14:textId="2272EE0C" w:rsidR="00BF5254" w:rsidRPr="007B334C" w:rsidRDefault="00BF5254" w:rsidP="00BF5254">
      <w:pPr>
        <w:pStyle w:val="Heading3"/>
        <w:numPr>
          <w:ilvl w:val="1"/>
          <w:numId w:val="1"/>
        </w:numPr>
        <w:rPr>
          <w:rFonts w:ascii="Arial" w:hAnsi="Arial" w:cs="Arial"/>
        </w:rPr>
      </w:pPr>
      <w:r w:rsidRPr="007B334C">
        <w:rPr>
          <w:rFonts w:ascii="Arial" w:hAnsi="Arial" w:cs="Arial"/>
        </w:rPr>
        <w:t>Gas Monitoring</w:t>
      </w:r>
    </w:p>
    <w:p w14:paraId="2E13C859" w14:textId="549F5BE9" w:rsidR="00EF6883" w:rsidRDefault="00D34A8F" w:rsidP="00EF6883">
      <w:pPr>
        <w:pStyle w:val="ListParagraph"/>
        <w:rPr>
          <w:rFonts w:ascii="Arial" w:hAnsi="Arial" w:cs="Arial"/>
        </w:rPr>
      </w:pPr>
      <w:r w:rsidRPr="00D34A8F">
        <w:rPr>
          <w:rFonts w:ascii="Arial" w:hAnsi="Arial" w:cs="Arial"/>
        </w:rPr>
        <w:t>Gas monitoring is important in anaerobic digestion processes where methane and hydrogen sulphide are produced</w:t>
      </w:r>
      <w:r w:rsidR="00EF6883">
        <w:rPr>
          <w:rFonts w:ascii="Arial" w:hAnsi="Arial" w:cs="Arial"/>
        </w:rPr>
        <w:t>.</w:t>
      </w:r>
      <w:r w:rsidRPr="00D34A8F">
        <w:rPr>
          <w:rFonts w:ascii="Arial" w:hAnsi="Arial" w:cs="Arial"/>
        </w:rPr>
        <w:t xml:space="preserve"> Methane levels are measured using infrared analysers to optimise energy recovery through combined heat and power systems</w:t>
      </w:r>
      <w:r w:rsidR="00EF6883">
        <w:rPr>
          <w:rFonts w:ascii="Arial" w:hAnsi="Arial" w:cs="Arial"/>
        </w:rPr>
        <w:t>.</w:t>
      </w:r>
    </w:p>
    <w:p w14:paraId="3CD18D4F" w14:textId="3B4C6B61" w:rsidR="0003455D" w:rsidRDefault="00D34A8F" w:rsidP="00EF6883">
      <w:pPr>
        <w:pStyle w:val="ListParagraph"/>
        <w:rPr>
          <w:rFonts w:ascii="Arial" w:hAnsi="Arial" w:cs="Arial"/>
        </w:rPr>
      </w:pPr>
      <w:r w:rsidRPr="00EF6883">
        <w:rPr>
          <w:rFonts w:ascii="Arial" w:hAnsi="Arial" w:cs="Arial"/>
        </w:rPr>
        <w:t>Hydrogen sulphide must also be monitored due to its toxicity and health risks</w:t>
      </w:r>
      <w:r w:rsidR="00EF6883">
        <w:rPr>
          <w:rFonts w:ascii="Arial" w:hAnsi="Arial" w:cs="Arial"/>
        </w:rPr>
        <w:t>,</w:t>
      </w:r>
      <w:r w:rsidRPr="00EF6883">
        <w:rPr>
          <w:rFonts w:ascii="Arial" w:hAnsi="Arial" w:cs="Arial"/>
        </w:rPr>
        <w:t xml:space="preserve"> ensuring compliance with safety regulations and protecting personnel on site</w:t>
      </w:r>
      <w:r w:rsidR="00EF6883">
        <w:rPr>
          <w:rFonts w:ascii="Arial" w:hAnsi="Arial" w:cs="Arial"/>
        </w:rPr>
        <w:t>.</w:t>
      </w:r>
    </w:p>
    <w:p w14:paraId="0179C9AF" w14:textId="77777777" w:rsidR="008F3EEF" w:rsidRDefault="008F3EEF" w:rsidP="00EF6883">
      <w:pPr>
        <w:pStyle w:val="ListParagraph"/>
        <w:rPr>
          <w:rFonts w:ascii="Arial" w:hAnsi="Arial" w:cs="Arial"/>
        </w:rPr>
      </w:pPr>
    </w:p>
    <w:p w14:paraId="45E68B1B" w14:textId="77777777" w:rsidR="008F3EEF" w:rsidRDefault="008F3EEF" w:rsidP="00EF6883">
      <w:pPr>
        <w:pStyle w:val="ListParagraph"/>
        <w:rPr>
          <w:rFonts w:ascii="Arial" w:hAnsi="Arial" w:cs="Arial"/>
        </w:rPr>
      </w:pPr>
    </w:p>
    <w:p w14:paraId="3EAF5D0E" w14:textId="77777777" w:rsidR="008F3EEF" w:rsidRDefault="008F3EEF" w:rsidP="00EF6883">
      <w:pPr>
        <w:pStyle w:val="ListParagraph"/>
        <w:rPr>
          <w:rFonts w:ascii="Arial" w:hAnsi="Arial" w:cs="Arial"/>
        </w:rPr>
      </w:pPr>
    </w:p>
    <w:p w14:paraId="377380D6" w14:textId="77777777" w:rsidR="008F3EEF" w:rsidRDefault="008F3EEF" w:rsidP="00EF6883">
      <w:pPr>
        <w:pStyle w:val="ListParagraph"/>
        <w:rPr>
          <w:rFonts w:ascii="Arial" w:hAnsi="Arial" w:cs="Arial"/>
        </w:rPr>
      </w:pPr>
    </w:p>
    <w:p w14:paraId="707E133A" w14:textId="77777777" w:rsidR="008F3EEF" w:rsidRDefault="008F3EEF" w:rsidP="00EF6883">
      <w:pPr>
        <w:pStyle w:val="ListParagraph"/>
        <w:rPr>
          <w:rFonts w:ascii="Arial" w:hAnsi="Arial" w:cs="Arial"/>
        </w:rPr>
      </w:pPr>
    </w:p>
    <w:p w14:paraId="3BB044DE" w14:textId="77777777" w:rsidR="008F3EEF" w:rsidRDefault="008F3EEF" w:rsidP="00EF6883">
      <w:pPr>
        <w:pStyle w:val="ListParagraph"/>
        <w:rPr>
          <w:rFonts w:ascii="Arial" w:hAnsi="Arial" w:cs="Arial"/>
        </w:rPr>
      </w:pPr>
    </w:p>
    <w:p w14:paraId="0EA5FA52" w14:textId="77777777" w:rsidR="008F3EEF" w:rsidRDefault="008F3EEF" w:rsidP="00EF6883">
      <w:pPr>
        <w:pStyle w:val="ListParagraph"/>
        <w:rPr>
          <w:rFonts w:ascii="Arial" w:hAnsi="Arial" w:cs="Arial"/>
        </w:rPr>
      </w:pPr>
    </w:p>
    <w:p w14:paraId="36BF0AD8" w14:textId="77777777" w:rsidR="008F3EEF" w:rsidRDefault="008F3EEF" w:rsidP="00EF6883">
      <w:pPr>
        <w:pStyle w:val="ListParagraph"/>
        <w:rPr>
          <w:rFonts w:ascii="Arial" w:hAnsi="Arial" w:cs="Arial"/>
        </w:rPr>
      </w:pPr>
    </w:p>
    <w:p w14:paraId="2C2E6645" w14:textId="77777777" w:rsidR="008F3EEF" w:rsidRDefault="008F3EEF" w:rsidP="00EF6883">
      <w:pPr>
        <w:pStyle w:val="ListParagraph"/>
        <w:rPr>
          <w:rFonts w:ascii="Arial" w:hAnsi="Arial" w:cs="Arial"/>
        </w:rPr>
      </w:pPr>
    </w:p>
    <w:p w14:paraId="64C29BB8" w14:textId="77777777" w:rsidR="008F3EEF" w:rsidRDefault="008F3EEF" w:rsidP="00EF6883">
      <w:pPr>
        <w:pStyle w:val="ListParagraph"/>
        <w:rPr>
          <w:rFonts w:ascii="Arial" w:hAnsi="Arial" w:cs="Arial"/>
        </w:rPr>
      </w:pPr>
    </w:p>
    <w:p w14:paraId="7B1EAE5D" w14:textId="77777777" w:rsidR="008F3EEF" w:rsidRPr="00EF6883" w:rsidRDefault="008F3EEF" w:rsidP="00EF6883">
      <w:pPr>
        <w:pStyle w:val="ListParagraph"/>
        <w:rPr>
          <w:rFonts w:ascii="Arial" w:hAnsi="Arial" w:cs="Arial"/>
        </w:rPr>
      </w:pPr>
    </w:p>
    <w:p w14:paraId="1EC01556" w14:textId="23DFAB32" w:rsidR="00994B8E" w:rsidRDefault="006E2F04" w:rsidP="006E2F04">
      <w:pPr>
        <w:pStyle w:val="Heading1"/>
        <w:numPr>
          <w:ilvl w:val="0"/>
          <w:numId w:val="1"/>
        </w:numPr>
        <w:rPr>
          <w:rFonts w:ascii="Arial" w:hAnsi="Arial" w:cs="Arial"/>
        </w:rPr>
      </w:pPr>
      <w:r w:rsidRPr="006E2F04">
        <w:rPr>
          <w:rFonts w:ascii="Arial" w:hAnsi="Arial" w:cs="Arial"/>
        </w:rPr>
        <w:lastRenderedPageBreak/>
        <w:t>Process Controllers and Control Architecture</w:t>
      </w:r>
    </w:p>
    <w:p w14:paraId="47E2FC59" w14:textId="5ABEA1CA" w:rsidR="006E2F04" w:rsidRDefault="005D5D97" w:rsidP="005D5D97">
      <w:pPr>
        <w:pStyle w:val="Heading3"/>
        <w:numPr>
          <w:ilvl w:val="1"/>
          <w:numId w:val="1"/>
        </w:numPr>
        <w:rPr>
          <w:rFonts w:ascii="Arial" w:hAnsi="Arial" w:cs="Arial"/>
        </w:rPr>
      </w:pPr>
      <w:r w:rsidRPr="00C059CD">
        <w:rPr>
          <w:rFonts w:ascii="Arial" w:hAnsi="Arial" w:cs="Arial"/>
        </w:rPr>
        <w:t>Programmable Logic Controllers</w:t>
      </w:r>
    </w:p>
    <w:p w14:paraId="61A02F86" w14:textId="067A8134" w:rsidR="00A846D2" w:rsidRPr="00A846D2" w:rsidRDefault="00A846D2" w:rsidP="008F3EEF">
      <w:pPr>
        <w:pStyle w:val="ListParagraph"/>
      </w:pPr>
      <w:r w:rsidRPr="00A846D2">
        <w:t xml:space="preserve">Programmable logic controllers are the main control units used at </w:t>
      </w:r>
      <w:r>
        <w:t xml:space="preserve">the </w:t>
      </w:r>
      <w:r w:rsidRPr="00A846D2">
        <w:t>field level in wastewater treatment plants</w:t>
      </w:r>
      <w:r>
        <w:t>.</w:t>
      </w:r>
      <w:r w:rsidRPr="00A846D2">
        <w:t xml:space="preserve"> They operate at fast scan speeds</w:t>
      </w:r>
      <w:r>
        <w:t>,</w:t>
      </w:r>
      <w:r w:rsidRPr="00A846D2">
        <w:t xml:space="preserve"> typically between 1 and 100 milliseconds</w:t>
      </w:r>
      <w:r>
        <w:t>,</w:t>
      </w:r>
      <w:r w:rsidRPr="00A846D2">
        <w:t xml:space="preserve"> and use programming methods such as ladder logic</w:t>
      </w:r>
      <w:r>
        <w:t>,</w:t>
      </w:r>
      <w:r w:rsidRPr="00A846D2">
        <w:t xml:space="preserve"> structured text</w:t>
      </w:r>
      <w:r>
        <w:t>,</w:t>
      </w:r>
      <w:r w:rsidRPr="00A846D2">
        <w:t xml:space="preserve"> and function block diagrams to control equipment</w:t>
      </w:r>
      <w:r w:rsidR="008F3EEF">
        <w:t>.</w:t>
      </w:r>
    </w:p>
    <w:p w14:paraId="253491F3" w14:textId="24BB53A7" w:rsidR="00A846D2" w:rsidRPr="00A846D2" w:rsidRDefault="00A846D2" w:rsidP="008F3EEF">
      <w:pPr>
        <w:pStyle w:val="ListParagraph"/>
      </w:pPr>
      <w:r w:rsidRPr="00A846D2">
        <w:t>PLCs are responsible for managing key components such as pumps</w:t>
      </w:r>
      <w:r>
        <w:t>, valves, blowers, and chemical dosing systems,</w:t>
      </w:r>
      <w:r w:rsidRPr="00A846D2">
        <w:t xml:space="preserve"> ensuring reliable and continuous operation</w:t>
      </w:r>
      <w:r>
        <w:t>.</w:t>
      </w:r>
      <w:r w:rsidRPr="00A846D2">
        <w:t xml:space="preserve"> They are designed to work in harsh environments</w:t>
      </w:r>
      <w:r>
        <w:t>,</w:t>
      </w:r>
      <w:r w:rsidRPr="00A846D2">
        <w:t xml:space="preserve"> which is why manufacturers such as Siemens</w:t>
      </w:r>
      <w:r>
        <w:t>,</w:t>
      </w:r>
      <w:r w:rsidRPr="00A846D2">
        <w:t xml:space="preserve"> Rockwell Automation</w:t>
      </w:r>
      <w:r>
        <w:t>,</w:t>
      </w:r>
      <w:r w:rsidRPr="00A846D2">
        <w:t xml:space="preserve"> and Schneider Electric are </w:t>
      </w:r>
      <w:r w:rsidR="008F3EEF" w:rsidRPr="00A846D2">
        <w:t>co</w:t>
      </w:r>
      <w:r w:rsidR="008F3EEF">
        <w:t>mmonly</w:t>
      </w:r>
      <w:r w:rsidRPr="00A846D2">
        <w:t xml:space="preserve"> used in industry</w:t>
      </w:r>
      <w:r w:rsidR="008F3EEF">
        <w:t xml:space="preserve">. </w:t>
      </w:r>
      <w:r w:rsidRPr="00A846D2">
        <w:t>In a typical plant</w:t>
      </w:r>
      <w:r w:rsidR="008F3EEF">
        <w:t>,</w:t>
      </w:r>
      <w:r w:rsidRPr="00A846D2">
        <w:t xml:space="preserve"> multiple PLCs are assigned to different process areas such as inlet works</w:t>
      </w:r>
      <w:r w:rsidR="008F3EEF">
        <w:t>,</w:t>
      </w:r>
      <w:r w:rsidRPr="00A846D2">
        <w:t xml:space="preserve"> biological treatment and final effluent stages</w:t>
      </w:r>
      <w:r w:rsidR="008F3EEF">
        <w:t>.</w:t>
      </w:r>
      <w:r w:rsidRPr="00A846D2">
        <w:t xml:space="preserve"> These PLCs communicate with SCADA systems through industrial communication protocols</w:t>
      </w:r>
      <w:r w:rsidR="008F3EEF">
        <w:t>,</w:t>
      </w:r>
      <w:r w:rsidRPr="00A846D2">
        <w:t xml:space="preserve"> including Modbus</w:t>
      </w:r>
      <w:r w:rsidR="008F3EEF">
        <w:t>,</w:t>
      </w:r>
      <w:r w:rsidRPr="00A846D2">
        <w:t xml:space="preserve"> TCP IP</w:t>
      </w:r>
      <w:r w:rsidR="008F3EEF">
        <w:t>,</w:t>
      </w:r>
      <w:r w:rsidRPr="00A846D2">
        <w:t xml:space="preserve"> PROFINET</w:t>
      </w:r>
      <w:r w:rsidR="008F3EEF">
        <w:t>,</w:t>
      </w:r>
      <w:r w:rsidRPr="00A846D2">
        <w:t xml:space="preserve"> and DNP3</w:t>
      </w:r>
      <w:r w:rsidR="008F3EEF">
        <w:t>.</w:t>
      </w:r>
      <w:r w:rsidRPr="00A846D2">
        <w:t xml:space="preserve"> In critical areas</w:t>
      </w:r>
      <w:r w:rsidR="008F3EEF">
        <w:t>,</w:t>
      </w:r>
      <w:r w:rsidRPr="00A846D2">
        <w:t xml:space="preserve"> backup PLCs are often installed in hot standby mode to ensure continuous operation if a failure occurs</w:t>
      </w:r>
      <w:r w:rsidR="008F3EEF">
        <w:t>.</w:t>
      </w:r>
    </w:p>
    <w:p w14:paraId="48052B73" w14:textId="2AA2F6D1" w:rsidR="008A0009" w:rsidRDefault="00C059CD" w:rsidP="00C059CD">
      <w:pPr>
        <w:pStyle w:val="Heading2"/>
        <w:numPr>
          <w:ilvl w:val="1"/>
          <w:numId w:val="1"/>
        </w:numPr>
        <w:rPr>
          <w:rFonts w:ascii="Arial" w:eastAsia="Times New Roman" w:hAnsi="Arial" w:cs="Arial"/>
          <w:sz w:val="28"/>
          <w:szCs w:val="28"/>
          <w:lang w:eastAsia="en-GB"/>
        </w:rPr>
      </w:pPr>
      <w:r w:rsidRPr="00C059CD">
        <w:rPr>
          <w:rFonts w:ascii="Arial" w:eastAsia="Times New Roman" w:hAnsi="Arial" w:cs="Arial"/>
          <w:sz w:val="28"/>
          <w:szCs w:val="28"/>
          <w:lang w:eastAsia="en-GB"/>
        </w:rPr>
        <w:t>Distributed Control Systems and SCADA</w:t>
      </w:r>
    </w:p>
    <w:p w14:paraId="7A20F8F2" w14:textId="42CF23BD" w:rsidR="00F35917" w:rsidRPr="00F35917" w:rsidRDefault="00F35917" w:rsidP="00F35917">
      <w:pPr>
        <w:pStyle w:val="ListParagraph"/>
        <w:rPr>
          <w:rFonts w:ascii="Arial" w:hAnsi="Arial" w:cs="Arial"/>
          <w:lang w:eastAsia="en-GB"/>
        </w:rPr>
      </w:pPr>
      <w:r w:rsidRPr="00F35917">
        <w:rPr>
          <w:rFonts w:ascii="Arial" w:hAnsi="Arial" w:cs="Arial"/>
          <w:lang w:eastAsia="en-GB"/>
        </w:rPr>
        <w:t>Distributed control systems are often used in larger wastewater treatment plants as they provide better integration</w:t>
      </w:r>
      <w:r>
        <w:rPr>
          <w:rFonts w:ascii="Arial" w:hAnsi="Arial" w:cs="Arial"/>
          <w:lang w:eastAsia="en-GB"/>
        </w:rPr>
        <w:t>, reliability, and fault tolerance compared to standalone PLC systems. They include built-in process control and data storage,</w:t>
      </w:r>
      <w:r w:rsidRPr="00F35917">
        <w:rPr>
          <w:rFonts w:ascii="Arial" w:hAnsi="Arial" w:cs="Arial"/>
          <w:lang w:eastAsia="en-GB"/>
        </w:rPr>
        <w:t xml:space="preserve"> which allows the system to continue operating even if part of it fails</w:t>
      </w:r>
      <w:r>
        <w:rPr>
          <w:rFonts w:ascii="Arial" w:hAnsi="Arial" w:cs="Arial"/>
          <w:lang w:eastAsia="en-GB"/>
        </w:rPr>
        <w:t>.</w:t>
      </w:r>
    </w:p>
    <w:p w14:paraId="0CA85811" w14:textId="2FE3F949" w:rsidR="00F35917" w:rsidRPr="00F35917" w:rsidRDefault="00F35917" w:rsidP="00F35917">
      <w:pPr>
        <w:pStyle w:val="ListParagraph"/>
        <w:rPr>
          <w:rFonts w:ascii="Arial" w:hAnsi="Arial" w:cs="Arial"/>
          <w:lang w:eastAsia="en-GB"/>
        </w:rPr>
      </w:pPr>
      <w:r w:rsidRPr="00F35917">
        <w:rPr>
          <w:rFonts w:ascii="Arial" w:hAnsi="Arial" w:cs="Arial"/>
          <w:lang w:eastAsia="en-GB"/>
        </w:rPr>
        <w:t>SCADA systems form the supervisory level of control</w:t>
      </w:r>
      <w:r>
        <w:rPr>
          <w:rFonts w:ascii="Arial" w:hAnsi="Arial" w:cs="Arial"/>
          <w:lang w:eastAsia="en-GB"/>
        </w:rPr>
        <w:t>, collecting data from PLCs across the plant and displaying it through human-machine interfaces.</w:t>
      </w:r>
      <w:r w:rsidRPr="00F35917">
        <w:rPr>
          <w:rFonts w:ascii="Arial" w:hAnsi="Arial" w:cs="Arial"/>
          <w:lang w:eastAsia="en-GB"/>
        </w:rPr>
        <w:t xml:space="preserve"> This allows operators to monitor and control the entire system from a central control room or remotely using secure networks</w:t>
      </w:r>
      <w:r>
        <w:rPr>
          <w:rFonts w:ascii="Arial" w:hAnsi="Arial" w:cs="Arial"/>
          <w:lang w:eastAsia="en-GB"/>
        </w:rPr>
        <w:t>.</w:t>
      </w:r>
    </w:p>
    <w:p w14:paraId="29D5F0B3" w14:textId="2DC3CF14" w:rsidR="00C059CD" w:rsidRPr="00F35917" w:rsidRDefault="00F35917" w:rsidP="00F35917">
      <w:pPr>
        <w:pStyle w:val="ListParagraph"/>
        <w:rPr>
          <w:lang w:eastAsia="en-GB"/>
        </w:rPr>
      </w:pPr>
      <w:r w:rsidRPr="00F35917">
        <w:rPr>
          <w:lang w:eastAsia="en-GB"/>
        </w:rPr>
        <w:t>Modern plants typically use a hierarchical control structure linking management systems</w:t>
      </w:r>
      <w:r>
        <w:rPr>
          <w:lang w:eastAsia="en-GB"/>
        </w:rPr>
        <w:t>, SCADA, PLC, or DCS layers, and field instrumentation. This creates a fully integrated system where information flows between all levels,</w:t>
      </w:r>
      <w:r w:rsidRPr="00F35917">
        <w:rPr>
          <w:lang w:eastAsia="en-GB"/>
        </w:rPr>
        <w:t xml:space="preserve"> improving efficiency and control.</w:t>
      </w:r>
    </w:p>
    <w:p w14:paraId="17DE2178" w14:textId="158B80FA" w:rsidR="000844FB" w:rsidRDefault="000844FB" w:rsidP="000844FB">
      <w:pPr>
        <w:pStyle w:val="ListParagraph"/>
        <w:keepNext/>
      </w:pPr>
      <w:r w:rsidRPr="000844FB">
        <w:rPr>
          <w:noProof/>
        </w:rPr>
        <w:lastRenderedPageBreak/>
        <w:drawing>
          <wp:anchor distT="0" distB="0" distL="114300" distR="114300" simplePos="0" relativeHeight="251663360" behindDoc="0" locked="0" layoutInCell="1" allowOverlap="1" wp14:anchorId="0759BD72" wp14:editId="56E00C72">
            <wp:simplePos x="0" y="0"/>
            <wp:positionH relativeFrom="column">
              <wp:posOffset>4763</wp:posOffset>
            </wp:positionH>
            <wp:positionV relativeFrom="paragraph">
              <wp:posOffset>317</wp:posOffset>
            </wp:positionV>
            <wp:extent cx="5534025" cy="3238500"/>
            <wp:effectExtent l="0" t="0" r="9525" b="0"/>
            <wp:wrapThrough wrapText="bothSides">
              <wp:wrapPolygon edited="0">
                <wp:start x="0" y="0"/>
                <wp:lineTo x="0" y="21473"/>
                <wp:lineTo x="21563" y="21473"/>
                <wp:lineTo x="21563" y="0"/>
                <wp:lineTo x="0" y="0"/>
              </wp:wrapPolygon>
            </wp:wrapThrough>
            <wp:docPr id="1250136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34025" cy="3238500"/>
                    </a:xfrm>
                    <a:prstGeom prst="rect">
                      <a:avLst/>
                    </a:prstGeom>
                    <a:noFill/>
                    <a:ln>
                      <a:noFill/>
                    </a:ln>
                  </pic:spPr>
                </pic:pic>
              </a:graphicData>
            </a:graphic>
          </wp:anchor>
        </w:drawing>
      </w:r>
    </w:p>
    <w:p w14:paraId="4C75B572" w14:textId="37E9019B" w:rsidR="005D5D97" w:rsidRPr="005D5D97" w:rsidRDefault="000844FB" w:rsidP="000844FB">
      <w:pPr>
        <w:pStyle w:val="Caption"/>
      </w:pPr>
      <w:r>
        <w:t xml:space="preserve">Figure </w:t>
      </w:r>
      <w:fldSimple w:instr=" SEQ Figure \* ARABIC ">
        <w:r>
          <w:rPr>
            <w:noProof/>
          </w:rPr>
          <w:t>2</w:t>
        </w:r>
      </w:fldSimple>
      <w:r>
        <w:t xml:space="preserve"> </w:t>
      </w:r>
      <w:r w:rsidRPr="00796E5E">
        <w:t>ICA Hierarchical Architecture for a Wastewater Treatment Facility</w:t>
      </w:r>
    </w:p>
    <w:p w14:paraId="5FD442C5" w14:textId="77777777" w:rsidR="006E2F04" w:rsidRPr="006E2F04" w:rsidRDefault="006E2F04" w:rsidP="006E2F04">
      <w:pPr>
        <w:pStyle w:val="Heading2"/>
      </w:pPr>
    </w:p>
    <w:p w14:paraId="37EA77B8" w14:textId="289FA11D" w:rsidR="00D32B20" w:rsidRDefault="00053046" w:rsidP="00053046">
      <w:pPr>
        <w:pStyle w:val="Heading2"/>
        <w:numPr>
          <w:ilvl w:val="1"/>
          <w:numId w:val="1"/>
        </w:numPr>
        <w:rPr>
          <w:rFonts w:ascii="Arial" w:hAnsi="Arial" w:cs="Arial"/>
          <w:sz w:val="28"/>
          <w:szCs w:val="28"/>
        </w:rPr>
      </w:pPr>
      <w:r w:rsidRPr="00053046">
        <w:rPr>
          <w:rFonts w:ascii="Arial" w:hAnsi="Arial" w:cs="Arial"/>
          <w:sz w:val="28"/>
          <w:szCs w:val="28"/>
        </w:rPr>
        <w:t>Feedback and Cascade Control Strategies</w:t>
      </w:r>
    </w:p>
    <w:p w14:paraId="51411876" w14:textId="6BD4DFE8" w:rsidR="00097134" w:rsidRPr="00097134" w:rsidRDefault="00097134" w:rsidP="00097134">
      <w:pPr>
        <w:pStyle w:val="ListParagraph"/>
        <w:rPr>
          <w:rFonts w:ascii="Arial" w:hAnsi="Arial" w:cs="Arial"/>
        </w:rPr>
      </w:pPr>
      <w:r w:rsidRPr="00097134">
        <w:rPr>
          <w:rFonts w:ascii="Arial" w:hAnsi="Arial" w:cs="Arial"/>
        </w:rPr>
        <w:t>The most common control method used in wastewater treatment is PID control</w:t>
      </w:r>
      <w:r>
        <w:rPr>
          <w:rFonts w:ascii="Arial" w:hAnsi="Arial" w:cs="Arial"/>
        </w:rPr>
        <w:t>,</w:t>
      </w:r>
      <w:r w:rsidRPr="00097134">
        <w:rPr>
          <w:rFonts w:ascii="Arial" w:hAnsi="Arial" w:cs="Arial"/>
        </w:rPr>
        <w:t xml:space="preserve"> which continuously adjusts outputs such as blower speed or valve position to maintain process variables at set values</w:t>
      </w:r>
      <w:r>
        <w:rPr>
          <w:rFonts w:ascii="Arial" w:hAnsi="Arial" w:cs="Arial"/>
        </w:rPr>
        <w:t>.</w:t>
      </w:r>
    </w:p>
    <w:p w14:paraId="428D970B" w14:textId="0330A504" w:rsidR="00097134" w:rsidRPr="00097134" w:rsidRDefault="00097134" w:rsidP="00097134">
      <w:pPr>
        <w:pStyle w:val="ListParagraph"/>
        <w:rPr>
          <w:rFonts w:ascii="Arial" w:hAnsi="Arial" w:cs="Arial"/>
        </w:rPr>
      </w:pPr>
      <w:r w:rsidRPr="00097134">
        <w:rPr>
          <w:rFonts w:ascii="Arial" w:hAnsi="Arial" w:cs="Arial"/>
        </w:rPr>
        <w:t>In aeration systems</w:t>
      </w:r>
      <w:r>
        <w:rPr>
          <w:rFonts w:ascii="Arial" w:hAnsi="Arial" w:cs="Arial"/>
        </w:rPr>
        <w:t>,</w:t>
      </w:r>
      <w:r w:rsidRPr="00097134">
        <w:rPr>
          <w:rFonts w:ascii="Arial" w:hAnsi="Arial" w:cs="Arial"/>
        </w:rPr>
        <w:t xml:space="preserve"> dissolved oxygen control is critical</w:t>
      </w:r>
      <w:r>
        <w:rPr>
          <w:rFonts w:ascii="Arial" w:hAnsi="Arial" w:cs="Arial"/>
        </w:rPr>
        <w:t>,</w:t>
      </w:r>
      <w:r w:rsidRPr="00097134">
        <w:rPr>
          <w:rFonts w:ascii="Arial" w:hAnsi="Arial" w:cs="Arial"/>
        </w:rPr>
        <w:t xml:space="preserve"> and PID loops are used to regulate blower speed</w:t>
      </w:r>
      <w:r>
        <w:rPr>
          <w:rFonts w:ascii="Arial" w:hAnsi="Arial" w:cs="Arial"/>
        </w:rPr>
        <w:t xml:space="preserve"> to maintain</w:t>
      </w:r>
      <w:r w:rsidRPr="00097134">
        <w:rPr>
          <w:rFonts w:ascii="Arial" w:hAnsi="Arial" w:cs="Arial"/>
        </w:rPr>
        <w:t xml:space="preserve"> oxygen levels typically between 1.5 and 2.0 milligrams per litre</w:t>
      </w:r>
      <w:r>
        <w:rPr>
          <w:rFonts w:ascii="Arial" w:hAnsi="Arial" w:cs="Arial"/>
        </w:rPr>
        <w:t>.</w:t>
      </w:r>
      <w:r w:rsidRPr="00097134">
        <w:rPr>
          <w:rFonts w:ascii="Arial" w:hAnsi="Arial" w:cs="Arial"/>
        </w:rPr>
        <w:t xml:space="preserve"> This approach can significantly reduce energy consumption compared to fixed speed systems while maintaining treatment performance</w:t>
      </w:r>
      <w:r w:rsidR="00F000CE">
        <w:rPr>
          <w:rFonts w:ascii="Arial" w:hAnsi="Arial" w:cs="Arial"/>
        </w:rPr>
        <w:t>.</w:t>
      </w:r>
    </w:p>
    <w:p w14:paraId="5CBAB520" w14:textId="23643B4F" w:rsidR="00FB4429" w:rsidRPr="00097134" w:rsidRDefault="00097134" w:rsidP="00097134">
      <w:pPr>
        <w:pStyle w:val="ListParagraph"/>
        <w:rPr>
          <w:rFonts w:ascii="Arial" w:hAnsi="Arial" w:cs="Arial"/>
        </w:rPr>
      </w:pPr>
      <w:r w:rsidRPr="00097134">
        <w:rPr>
          <w:rFonts w:ascii="Arial" w:hAnsi="Arial" w:cs="Arial"/>
        </w:rPr>
        <w:t xml:space="preserve">Cascade control is also used in more advanced systems where one variable </w:t>
      </w:r>
      <w:proofErr w:type="gramStart"/>
      <w:r w:rsidRPr="00097134">
        <w:rPr>
          <w:rFonts w:ascii="Arial" w:hAnsi="Arial" w:cs="Arial"/>
        </w:rPr>
        <w:t>influences</w:t>
      </w:r>
      <w:proofErr w:type="gramEnd"/>
      <w:r w:rsidRPr="00097134">
        <w:rPr>
          <w:rFonts w:ascii="Arial" w:hAnsi="Arial" w:cs="Arial"/>
        </w:rPr>
        <w:t xml:space="preserve"> another</w:t>
      </w:r>
      <w:r>
        <w:rPr>
          <w:rFonts w:ascii="Arial" w:hAnsi="Arial" w:cs="Arial"/>
        </w:rPr>
        <w:t>. For example, ammonia levels can be used to adjust the oxygen setpoint in the aeration process.</w:t>
      </w:r>
      <w:r w:rsidRPr="00097134">
        <w:rPr>
          <w:rFonts w:ascii="Arial" w:hAnsi="Arial" w:cs="Arial"/>
        </w:rPr>
        <w:t xml:space="preserve"> This approach improves efficiency by responding to actual treatment demand rather than fixed conditions</w:t>
      </w:r>
      <w:r>
        <w:rPr>
          <w:rFonts w:ascii="Arial" w:hAnsi="Arial" w:cs="Arial"/>
        </w:rPr>
        <w:t>.</w:t>
      </w:r>
    </w:p>
    <w:p w14:paraId="43FBE9D6" w14:textId="77777777" w:rsidR="00FB4429" w:rsidRDefault="00FB4429" w:rsidP="002F4884">
      <w:pPr>
        <w:pStyle w:val="ListParagraph"/>
      </w:pPr>
    </w:p>
    <w:p w14:paraId="59649E73" w14:textId="77777777" w:rsidR="00FB4429" w:rsidRDefault="00FB4429" w:rsidP="002F4884">
      <w:pPr>
        <w:pStyle w:val="ListParagraph"/>
      </w:pPr>
    </w:p>
    <w:p w14:paraId="45D93973" w14:textId="77777777" w:rsidR="00FB4429" w:rsidRDefault="00FB4429" w:rsidP="002F4884">
      <w:pPr>
        <w:pStyle w:val="ListParagraph"/>
      </w:pPr>
    </w:p>
    <w:p w14:paraId="2C5C83D8" w14:textId="77777777" w:rsidR="00FB4429" w:rsidRDefault="00FB4429" w:rsidP="002F4884">
      <w:pPr>
        <w:pStyle w:val="ListParagraph"/>
      </w:pPr>
    </w:p>
    <w:p w14:paraId="5D336E76" w14:textId="77777777" w:rsidR="007E019E" w:rsidRDefault="007E019E" w:rsidP="002F4884">
      <w:pPr>
        <w:pStyle w:val="ListParagraph"/>
      </w:pPr>
    </w:p>
    <w:p w14:paraId="48DF5460" w14:textId="6221235B" w:rsidR="00601B64" w:rsidRDefault="00A34DE9" w:rsidP="00A34DE9">
      <w:pPr>
        <w:pStyle w:val="Heading1"/>
        <w:numPr>
          <w:ilvl w:val="0"/>
          <w:numId w:val="1"/>
        </w:numPr>
      </w:pPr>
      <w:r w:rsidRPr="00A34DE9">
        <w:lastRenderedPageBreak/>
        <w:t>Actuators and Final Control Elements</w:t>
      </w:r>
    </w:p>
    <w:p w14:paraId="31196338" w14:textId="77777777" w:rsidR="00A33FBA" w:rsidRDefault="00A33FBA" w:rsidP="00A33FBA">
      <w:pPr>
        <w:pStyle w:val="ListParagraph"/>
      </w:pPr>
      <w:r w:rsidRPr="00A33FBA">
        <w:t xml:space="preserve">Actuators convert </w:t>
      </w:r>
      <w:r>
        <w:t>PLC control signals into physical actions in the wastewater treatment process and are essential for controlling</w:t>
      </w:r>
      <w:r w:rsidRPr="00A33FBA">
        <w:t xml:space="preserve"> flow</w:t>
      </w:r>
      <w:r>
        <w:t>,</w:t>
      </w:r>
      <w:r w:rsidRPr="00A33FBA">
        <w:t xml:space="preserve"> aeration</w:t>
      </w:r>
      <w:r>
        <w:t>,</w:t>
      </w:r>
      <w:r w:rsidRPr="00A33FBA">
        <w:t xml:space="preserve"> and chemical dosing</w:t>
      </w:r>
      <w:r>
        <w:t>.</w:t>
      </w:r>
    </w:p>
    <w:p w14:paraId="50814FCC" w14:textId="77777777" w:rsidR="00A33FBA" w:rsidRDefault="00A33FBA" w:rsidP="00A33FBA">
      <w:pPr>
        <w:pStyle w:val="ListParagraph"/>
      </w:pPr>
      <w:r w:rsidRPr="00A33FBA">
        <w:t>Pumps fitted with variable speed drives are widely used as they allow flow to be adjusted by changing motor speed rather than restricting flow through valves</w:t>
      </w:r>
      <w:r>
        <w:t>.</w:t>
      </w:r>
      <w:r w:rsidRPr="00A33FBA">
        <w:t xml:space="preserve"> This improves energy efficiency and provides better control of the process</w:t>
      </w:r>
      <w:r>
        <w:t>.</w:t>
      </w:r>
    </w:p>
    <w:p w14:paraId="5287F6AF" w14:textId="1E91F66E" w:rsidR="00A33FBA" w:rsidRPr="00A33FBA" w:rsidRDefault="00A33FBA" w:rsidP="00A33FBA">
      <w:pPr>
        <w:pStyle w:val="ListParagraph"/>
      </w:pPr>
      <w:r w:rsidRPr="00A33FBA">
        <w:t xml:space="preserve">Blowers and compressors are used to supply air to biological treatment </w:t>
      </w:r>
      <w:r>
        <w:t xml:space="preserve">processes and are often fitted with variable speed drives to adjust airflow based on demand. Modern systems, such as </w:t>
      </w:r>
      <w:proofErr w:type="gramStart"/>
      <w:r>
        <w:t>high speed</w:t>
      </w:r>
      <w:proofErr w:type="gramEnd"/>
      <w:r>
        <w:t xml:space="preserve"> turbo blowers,</w:t>
      </w:r>
      <w:r w:rsidRPr="00A33FBA">
        <w:t xml:space="preserve"> offer improved efficiency across a wide operating range</w:t>
      </w:r>
      <w:r>
        <w:t>.</w:t>
      </w:r>
    </w:p>
    <w:p w14:paraId="2AC88847" w14:textId="77777777" w:rsidR="00A33FBA" w:rsidRDefault="00A33FBA" w:rsidP="00A33FBA">
      <w:pPr>
        <w:pStyle w:val="ListParagraph"/>
      </w:pPr>
      <w:r w:rsidRPr="00A33FBA">
        <w:t>Chemical dosing pumps</w:t>
      </w:r>
      <w:r>
        <w:t>,</w:t>
      </w:r>
      <w:r w:rsidRPr="00A33FBA">
        <w:t xml:space="preserve"> including peristaltic and diaphragm types</w:t>
      </w:r>
      <w:r>
        <w:t>,</w:t>
      </w:r>
      <w:r w:rsidRPr="00A33FBA">
        <w:t xml:space="preserve"> are used to add chemicals such as ferric sulphate for phosphorus removal</w:t>
      </w:r>
      <w:r>
        <w:t>,</w:t>
      </w:r>
      <w:r w:rsidRPr="00A33FBA">
        <w:t xml:space="preserve"> sodium hypochlorite for disinfection</w:t>
      </w:r>
      <w:r>
        <w:t>,</w:t>
      </w:r>
      <w:r w:rsidRPr="00A33FBA">
        <w:t xml:space="preserve"> and carbon sources for biological processes</w:t>
      </w:r>
      <w:r>
        <w:t xml:space="preserve">. </w:t>
      </w:r>
    </w:p>
    <w:p w14:paraId="74D86395" w14:textId="098F5B1E" w:rsidR="00A34DE9" w:rsidRPr="00A34DE9" w:rsidRDefault="00A33FBA" w:rsidP="00A33FBA">
      <w:pPr>
        <w:pStyle w:val="ListParagraph"/>
      </w:pPr>
      <w:r w:rsidRPr="00A33FBA">
        <w:t>All actuators are connected to PLC outputs and provide feedback signals such as position status and flow confirmation</w:t>
      </w:r>
      <w:r>
        <w:t>.</w:t>
      </w:r>
      <w:r w:rsidRPr="00A33FBA">
        <w:t xml:space="preserve"> This allows continuous monitoring and enables </w:t>
      </w:r>
      <w:r>
        <w:t>closed loop</w:t>
      </w:r>
      <w:r w:rsidRPr="00A33FBA">
        <w:t xml:space="preserve"> control and alarm generation if faults occur</w:t>
      </w:r>
      <w:r>
        <w:t xml:space="preserve">. </w:t>
      </w:r>
    </w:p>
    <w:p w14:paraId="78C542F1" w14:textId="77777777" w:rsidR="00DE5A80" w:rsidRPr="00FB4429" w:rsidRDefault="00DE5A80" w:rsidP="00FB4429">
      <w:pPr>
        <w:pStyle w:val="ListParagraph"/>
      </w:pPr>
    </w:p>
    <w:p w14:paraId="0FDC5412" w14:textId="52135170" w:rsidR="003767D4" w:rsidRDefault="004A5275" w:rsidP="004A5275">
      <w:pPr>
        <w:pStyle w:val="Heading1"/>
        <w:numPr>
          <w:ilvl w:val="0"/>
          <w:numId w:val="1"/>
        </w:numPr>
        <w:rPr>
          <w:rFonts w:ascii="Arial" w:hAnsi="Arial" w:cs="Arial"/>
        </w:rPr>
      </w:pPr>
      <w:r w:rsidRPr="0023193F">
        <w:rPr>
          <w:rFonts w:ascii="Arial" w:hAnsi="Arial" w:cs="Arial"/>
        </w:rPr>
        <w:t>Regulatory Framework and Standards</w:t>
      </w:r>
    </w:p>
    <w:p w14:paraId="54FA20F3" w14:textId="577E44E1" w:rsidR="00382F12" w:rsidRPr="00382F12" w:rsidRDefault="00382F12" w:rsidP="00382F12">
      <w:pPr>
        <w:pStyle w:val="ListParagraph"/>
        <w:rPr>
          <w:rFonts w:ascii="Arial" w:hAnsi="Arial" w:cs="Arial"/>
        </w:rPr>
      </w:pPr>
      <w:r w:rsidRPr="00382F12">
        <w:rPr>
          <w:rFonts w:ascii="Arial" w:hAnsi="Arial" w:cs="Arial"/>
        </w:rPr>
        <w:t>Wastewater treatment systems must operate within strict regulations to ensure environmental protection, safety, and reliability.</w:t>
      </w:r>
    </w:p>
    <w:p w14:paraId="423249CD" w14:textId="77777777" w:rsidR="00382F12" w:rsidRPr="00382F12" w:rsidRDefault="00382F12" w:rsidP="00382F12">
      <w:pPr>
        <w:pStyle w:val="ListParagraph"/>
        <w:rPr>
          <w:rFonts w:ascii="Arial" w:hAnsi="Arial" w:cs="Arial"/>
        </w:rPr>
      </w:pPr>
      <w:r w:rsidRPr="00382F12">
        <w:rPr>
          <w:rFonts w:ascii="Arial" w:hAnsi="Arial" w:cs="Arial"/>
        </w:rPr>
        <w:t>In the UK, the Urban Wastewater Treatment Regulations set limits for pollutants, including biochemical oxygen demand, chemical oxygen demand, suspended solids, and nitrogen. These limits are monitored at the final discharge point to ensure compliance with environmental standards.</w:t>
      </w:r>
    </w:p>
    <w:p w14:paraId="7C39C0A5" w14:textId="77777777" w:rsidR="00382F12" w:rsidRPr="00382F12" w:rsidRDefault="00382F12" w:rsidP="00382F12">
      <w:pPr>
        <w:pStyle w:val="ListParagraph"/>
        <w:rPr>
          <w:rFonts w:ascii="Arial" w:hAnsi="Arial" w:cs="Arial"/>
        </w:rPr>
      </w:pPr>
      <w:r w:rsidRPr="00382F12">
        <w:rPr>
          <w:rFonts w:ascii="Arial" w:hAnsi="Arial" w:cs="Arial"/>
        </w:rPr>
        <w:t>Safety is managed through standards such as IEC 61511, which covers safety instrumented systems, including protection against overflow gas hazards and system failures. This requires proper risk assessment and verification of safety functions.</w:t>
      </w:r>
    </w:p>
    <w:p w14:paraId="62EFEF33" w14:textId="77777777" w:rsidR="00382F12" w:rsidRPr="00382F12" w:rsidRDefault="00382F12" w:rsidP="00382F12">
      <w:pPr>
        <w:pStyle w:val="ListParagraph"/>
        <w:rPr>
          <w:rFonts w:ascii="Arial" w:hAnsi="Arial" w:cs="Arial"/>
        </w:rPr>
      </w:pPr>
      <w:r w:rsidRPr="00382F12">
        <w:rPr>
          <w:rFonts w:ascii="Arial" w:hAnsi="Arial" w:cs="Arial"/>
        </w:rPr>
        <w:t xml:space="preserve">ATEX regulations apply to areas where explosive gases such as methane may be present, requiring suitable equipment and installation practices to reduce risk. </w:t>
      </w:r>
    </w:p>
    <w:p w14:paraId="2244A4FF" w14:textId="02D3B30A" w:rsidR="0023193F" w:rsidRPr="00382F12" w:rsidRDefault="00382F12" w:rsidP="00382F12">
      <w:pPr>
        <w:pStyle w:val="ListParagraph"/>
      </w:pPr>
      <w:r w:rsidRPr="00382F12">
        <w:rPr>
          <w:rFonts w:ascii="Arial" w:hAnsi="Arial" w:cs="Arial"/>
        </w:rPr>
        <w:t>Cybersecurity is also an important consideration and is addressed through regulations such as the Network and Information Systems regulations, which require the protection of control systems and the proper management of risks and incidents</w:t>
      </w:r>
      <w:r>
        <w:rPr>
          <w:rFonts w:ascii="Arial" w:hAnsi="Arial" w:cs="Arial"/>
        </w:rPr>
        <w:t>.</w:t>
      </w:r>
    </w:p>
    <w:p w14:paraId="7F11996F" w14:textId="77777777" w:rsidR="007E019E" w:rsidRDefault="007E019E" w:rsidP="00B32E40">
      <w:pPr>
        <w:pStyle w:val="ListParagraph"/>
      </w:pPr>
    </w:p>
    <w:p w14:paraId="43EF40BE" w14:textId="078A475D" w:rsidR="007E019E" w:rsidRDefault="007E019E" w:rsidP="007E019E">
      <w:pPr>
        <w:pStyle w:val="Heading1"/>
        <w:numPr>
          <w:ilvl w:val="0"/>
          <w:numId w:val="1"/>
        </w:numPr>
        <w:rPr>
          <w:rFonts w:ascii="Arial" w:hAnsi="Arial" w:cs="Arial"/>
        </w:rPr>
      </w:pPr>
      <w:r w:rsidRPr="007E019E">
        <w:rPr>
          <w:rFonts w:ascii="Arial" w:hAnsi="Arial" w:cs="Arial"/>
        </w:rPr>
        <w:lastRenderedPageBreak/>
        <w:t>Advanced and Emerging Technologies</w:t>
      </w:r>
    </w:p>
    <w:p w14:paraId="5E8318EF" w14:textId="50E89FD5" w:rsidR="00F35F72" w:rsidRPr="00F35F72" w:rsidRDefault="00F35F72" w:rsidP="00F35F72">
      <w:pPr>
        <w:pStyle w:val="ListParagraph"/>
        <w:rPr>
          <w:rFonts w:ascii="Arial" w:hAnsi="Arial" w:cs="Arial"/>
        </w:rPr>
      </w:pPr>
      <w:r w:rsidRPr="00F35F72">
        <w:rPr>
          <w:rFonts w:ascii="Arial" w:hAnsi="Arial" w:cs="Arial"/>
        </w:rPr>
        <w:t>The use of advanced technologies in wastewater treatment is increasing as plants aim to improve efficiency</w:t>
      </w:r>
      <w:r w:rsidR="00EC5FDC" w:rsidRPr="00532B1A">
        <w:rPr>
          <w:rFonts w:ascii="Arial" w:hAnsi="Arial" w:cs="Arial"/>
        </w:rPr>
        <w:t>, reduce energy consumption,</w:t>
      </w:r>
      <w:r w:rsidRPr="00F35F72">
        <w:rPr>
          <w:rFonts w:ascii="Arial" w:hAnsi="Arial" w:cs="Arial"/>
        </w:rPr>
        <w:t xml:space="preserve"> and respond better to changing influent conditions</w:t>
      </w:r>
      <w:r w:rsidR="00A01AB2" w:rsidRPr="00532B1A">
        <w:rPr>
          <w:rFonts w:ascii="Arial" w:hAnsi="Arial" w:cs="Arial"/>
        </w:rPr>
        <w:t>.</w:t>
      </w:r>
      <w:r w:rsidR="00EC5FDC" w:rsidRPr="00532B1A">
        <w:rPr>
          <w:rFonts w:ascii="Arial" w:hAnsi="Arial" w:cs="Arial"/>
        </w:rPr>
        <w:t xml:space="preserve"> </w:t>
      </w:r>
      <w:r w:rsidRPr="00F35F72">
        <w:rPr>
          <w:rFonts w:ascii="Arial" w:hAnsi="Arial" w:cs="Arial"/>
        </w:rPr>
        <w:t>One of the main developments is the use of machine learning and artificial intelligence</w:t>
      </w:r>
      <w:r w:rsidR="00EC5FDC" w:rsidRPr="00532B1A">
        <w:rPr>
          <w:rFonts w:ascii="Arial" w:hAnsi="Arial" w:cs="Arial"/>
        </w:rPr>
        <w:t>,</w:t>
      </w:r>
      <w:r w:rsidRPr="00F35F72">
        <w:rPr>
          <w:rFonts w:ascii="Arial" w:hAnsi="Arial" w:cs="Arial"/>
        </w:rPr>
        <w:t xml:space="preserve"> which allows systems to predict process behaviour rather than simply react to it</w:t>
      </w:r>
      <w:r w:rsidR="00EC5FDC" w:rsidRPr="00532B1A">
        <w:rPr>
          <w:rFonts w:ascii="Arial" w:hAnsi="Arial" w:cs="Arial"/>
        </w:rPr>
        <w:t>.</w:t>
      </w:r>
      <w:r w:rsidRPr="00F35F72">
        <w:rPr>
          <w:rFonts w:ascii="Arial" w:hAnsi="Arial" w:cs="Arial"/>
        </w:rPr>
        <w:t xml:space="preserve"> By analysing historical and </w:t>
      </w:r>
      <w:r w:rsidR="00EC5FDC" w:rsidRPr="00532B1A">
        <w:rPr>
          <w:rFonts w:ascii="Arial" w:hAnsi="Arial" w:cs="Arial"/>
        </w:rPr>
        <w:t>real time operational data, neural network models can identify patterns in influent loading and adjust aeration and chemical dosing before problems occur. This is particularly important in biological treatment,</w:t>
      </w:r>
      <w:r w:rsidRPr="00F35F72">
        <w:rPr>
          <w:rFonts w:ascii="Arial" w:hAnsi="Arial" w:cs="Arial"/>
        </w:rPr>
        <w:t xml:space="preserve"> where small changes in conditions can have a large impact on performance</w:t>
      </w:r>
      <w:r w:rsidRPr="00532B1A">
        <w:rPr>
          <w:rFonts w:ascii="Arial" w:hAnsi="Arial" w:cs="Arial"/>
        </w:rPr>
        <w:t>.</w:t>
      </w:r>
    </w:p>
    <w:p w14:paraId="1AC724A8" w14:textId="3802AE76" w:rsidR="00F35F72" w:rsidRPr="00F35F72" w:rsidRDefault="00F35F72" w:rsidP="00F35F72">
      <w:pPr>
        <w:pStyle w:val="ListParagraph"/>
        <w:rPr>
          <w:rFonts w:ascii="Arial" w:hAnsi="Arial" w:cs="Arial"/>
        </w:rPr>
      </w:pPr>
      <w:r w:rsidRPr="00F35F72">
        <w:rPr>
          <w:rFonts w:ascii="Arial" w:hAnsi="Arial" w:cs="Arial"/>
        </w:rPr>
        <w:t>Studies have shown that these approaches can significantly reduce energy consumption while still maintaining compliance with discharge standards</w:t>
      </w:r>
      <w:r w:rsidR="00EC5FDC" w:rsidRPr="00532B1A">
        <w:rPr>
          <w:rFonts w:ascii="Arial" w:hAnsi="Arial" w:cs="Arial"/>
        </w:rPr>
        <w:t>.</w:t>
      </w:r>
      <w:r w:rsidR="00E3377B" w:rsidRPr="00532B1A">
        <w:rPr>
          <w:rFonts w:ascii="Arial" w:hAnsi="Arial" w:cs="Arial"/>
        </w:rPr>
        <w:t xml:space="preserve"> </w:t>
      </w:r>
      <w:r w:rsidRPr="00F35F72">
        <w:rPr>
          <w:rFonts w:ascii="Arial" w:hAnsi="Arial" w:cs="Arial"/>
        </w:rPr>
        <w:t>For example</w:t>
      </w:r>
      <w:r w:rsidR="00E3377B" w:rsidRPr="00532B1A">
        <w:rPr>
          <w:rFonts w:ascii="Arial" w:hAnsi="Arial" w:cs="Arial"/>
        </w:rPr>
        <w:t xml:space="preserve">, adaptive models such as ANFIS have been shown to reduce aeration energy use by around 18 per cent while maintaining treatment efficiency. In addition, model predictive control systems that combine real-time sensor data with process models, such as activated sludge models, </w:t>
      </w:r>
      <w:proofErr w:type="gramStart"/>
      <w:r w:rsidR="00E3377B" w:rsidRPr="00532B1A">
        <w:rPr>
          <w:rFonts w:ascii="Arial" w:hAnsi="Arial" w:cs="Arial"/>
        </w:rPr>
        <w:t>are able to</w:t>
      </w:r>
      <w:proofErr w:type="gramEnd"/>
      <w:r w:rsidR="00E3377B" w:rsidRPr="00532B1A">
        <w:rPr>
          <w:rFonts w:ascii="Arial" w:hAnsi="Arial" w:cs="Arial"/>
        </w:rPr>
        <w:t xml:space="preserve"> outperform traditional PID control under variable conditions,</w:t>
      </w:r>
      <w:r w:rsidRPr="00F35F72">
        <w:rPr>
          <w:rFonts w:ascii="Arial" w:hAnsi="Arial" w:cs="Arial"/>
        </w:rPr>
        <w:t xml:space="preserve"> providing more stable and efficient operation</w:t>
      </w:r>
      <w:r w:rsidRPr="00532B1A">
        <w:rPr>
          <w:rFonts w:ascii="Arial" w:hAnsi="Arial" w:cs="Arial"/>
        </w:rPr>
        <w:t>.</w:t>
      </w:r>
    </w:p>
    <w:p w14:paraId="010BDA24" w14:textId="5D6DD329" w:rsidR="00F35F72" w:rsidRPr="00F35F72" w:rsidRDefault="00F35F72" w:rsidP="00F35F72">
      <w:pPr>
        <w:pStyle w:val="ListParagraph"/>
        <w:rPr>
          <w:rFonts w:ascii="Arial" w:hAnsi="Arial" w:cs="Arial"/>
        </w:rPr>
      </w:pPr>
      <w:r w:rsidRPr="00F35F72">
        <w:rPr>
          <w:rFonts w:ascii="Arial" w:hAnsi="Arial" w:cs="Arial"/>
        </w:rPr>
        <w:t>The use of connected sensors and data systems has also improved how wastewater treatment plants are monitored and controlled Real time data collection allows faster decision making and reduces reliance on manual checks This improves process stability and allows faults to be identified earlier which can prevent more serious operational issues These systems also support remote monitoring which is important for large scale plants where full time supervision of all processes is not practical</w:t>
      </w:r>
      <w:r w:rsidR="004D3F66" w:rsidRPr="00532B1A">
        <w:rPr>
          <w:rFonts w:ascii="Arial" w:hAnsi="Arial" w:cs="Arial"/>
        </w:rPr>
        <w:t>.</w:t>
      </w:r>
    </w:p>
    <w:p w14:paraId="58FDB5D3" w14:textId="77777777" w:rsidR="00F35F72" w:rsidRPr="00F35F72" w:rsidRDefault="00F35F72" w:rsidP="00F35F72">
      <w:pPr>
        <w:pStyle w:val="ListParagraph"/>
        <w:rPr>
          <w:rFonts w:ascii="Arial" w:hAnsi="Arial" w:cs="Arial"/>
        </w:rPr>
      </w:pPr>
      <w:r w:rsidRPr="00F35F72">
        <w:rPr>
          <w:rFonts w:ascii="Arial" w:hAnsi="Arial" w:cs="Arial"/>
        </w:rPr>
        <w:t>Another important development is the use of digital twins which are virtual models of treatment systems that are continuously updated using real operational data These models allow engineers to test different operating conditions such as changes in aeration sludge age or chemical dosing without affecting the real system This reduces risk and helps optimise performance while maintaining compliance Studies have shown that combining process models with fluid dynamics can improve system design and reduce chemical usage making digital twins a valuable tool for both operation and design</w:t>
      </w:r>
    </w:p>
    <w:p w14:paraId="5160951A" w14:textId="437AE9F2" w:rsidR="00F35F72" w:rsidRPr="00F35F72" w:rsidRDefault="00F35F72" w:rsidP="00F35F72">
      <w:pPr>
        <w:pStyle w:val="ListParagraph"/>
        <w:rPr>
          <w:rFonts w:ascii="Arial" w:hAnsi="Arial" w:cs="Arial"/>
        </w:rPr>
      </w:pPr>
      <w:r w:rsidRPr="00F35F72">
        <w:rPr>
          <w:rFonts w:ascii="Arial" w:hAnsi="Arial" w:cs="Arial"/>
        </w:rPr>
        <w:t>Robotics and automated inspection systems are also becoming more widely used</w:t>
      </w:r>
      <w:r w:rsidR="004D3F66" w:rsidRPr="00532B1A">
        <w:rPr>
          <w:rFonts w:ascii="Arial" w:hAnsi="Arial" w:cs="Arial"/>
        </w:rPr>
        <w:t>.</w:t>
      </w:r>
      <w:r w:rsidRPr="00F35F72">
        <w:rPr>
          <w:rFonts w:ascii="Arial" w:hAnsi="Arial" w:cs="Arial"/>
        </w:rPr>
        <w:t xml:space="preserve"> Robots equipped with cameras and sensors can inspect confined or hazardous areas such as sewers and tanks</w:t>
      </w:r>
      <w:r w:rsidR="004D3F66" w:rsidRPr="00532B1A">
        <w:rPr>
          <w:rFonts w:ascii="Arial" w:hAnsi="Arial" w:cs="Arial"/>
        </w:rPr>
        <w:t>,</w:t>
      </w:r>
      <w:r w:rsidRPr="00F35F72">
        <w:rPr>
          <w:rFonts w:ascii="Arial" w:hAnsi="Arial" w:cs="Arial"/>
        </w:rPr>
        <w:t xml:space="preserve"> reducing the need for human entry and improving safety</w:t>
      </w:r>
      <w:r w:rsidR="004D3F66" w:rsidRPr="00532B1A">
        <w:rPr>
          <w:rFonts w:ascii="Arial" w:hAnsi="Arial" w:cs="Arial"/>
        </w:rPr>
        <w:t>.</w:t>
      </w:r>
      <w:r w:rsidRPr="00F35F72">
        <w:rPr>
          <w:rFonts w:ascii="Arial" w:hAnsi="Arial" w:cs="Arial"/>
        </w:rPr>
        <w:t xml:space="preserve"> Drones are also used to monitor large tanks and</w:t>
      </w:r>
      <w:r w:rsidR="00BB450B" w:rsidRPr="00532B1A">
        <w:rPr>
          <w:rFonts w:ascii="Arial" w:hAnsi="Arial" w:cs="Arial"/>
        </w:rPr>
        <w:t xml:space="preserve"> </w:t>
      </w:r>
      <w:r w:rsidRPr="00F35F72">
        <w:rPr>
          <w:rFonts w:ascii="Arial" w:hAnsi="Arial" w:cs="Arial"/>
        </w:rPr>
        <w:t>lagoons</w:t>
      </w:r>
      <w:r w:rsidR="004D3F66" w:rsidRPr="00532B1A">
        <w:rPr>
          <w:rFonts w:ascii="Arial" w:hAnsi="Arial" w:cs="Arial"/>
        </w:rPr>
        <w:t>,</w:t>
      </w:r>
      <w:r w:rsidRPr="00F35F72">
        <w:rPr>
          <w:rFonts w:ascii="Arial" w:hAnsi="Arial" w:cs="Arial"/>
        </w:rPr>
        <w:t xml:space="preserve"> where they can identify flow issues</w:t>
      </w:r>
      <w:r w:rsidR="004D3F66" w:rsidRPr="00532B1A">
        <w:rPr>
          <w:rFonts w:ascii="Arial" w:hAnsi="Arial" w:cs="Arial"/>
        </w:rPr>
        <w:t>,</w:t>
      </w:r>
      <w:r w:rsidRPr="00F35F72">
        <w:rPr>
          <w:rFonts w:ascii="Arial" w:hAnsi="Arial" w:cs="Arial"/>
        </w:rPr>
        <w:t xml:space="preserve"> temperature variations</w:t>
      </w:r>
      <w:r w:rsidR="004D3F66" w:rsidRPr="00532B1A">
        <w:rPr>
          <w:rFonts w:ascii="Arial" w:hAnsi="Arial" w:cs="Arial"/>
        </w:rPr>
        <w:t>,</w:t>
      </w:r>
      <w:r w:rsidRPr="00F35F72">
        <w:rPr>
          <w:rFonts w:ascii="Arial" w:hAnsi="Arial" w:cs="Arial"/>
        </w:rPr>
        <w:t xml:space="preserve"> and areas of poor mixing</w:t>
      </w:r>
      <w:r w:rsidR="004D3F66" w:rsidRPr="00532B1A">
        <w:rPr>
          <w:rFonts w:ascii="Arial" w:hAnsi="Arial" w:cs="Arial"/>
        </w:rPr>
        <w:t>,</w:t>
      </w:r>
      <w:r w:rsidRPr="00F35F72">
        <w:rPr>
          <w:rFonts w:ascii="Arial" w:hAnsi="Arial" w:cs="Arial"/>
        </w:rPr>
        <w:t xml:space="preserve"> which may not be visible from ground level</w:t>
      </w:r>
      <w:r w:rsidR="004D3F66" w:rsidRPr="00532B1A">
        <w:rPr>
          <w:rFonts w:ascii="Arial" w:hAnsi="Arial" w:cs="Arial"/>
        </w:rPr>
        <w:t>.</w:t>
      </w:r>
    </w:p>
    <w:p w14:paraId="0144ED67" w14:textId="77777777" w:rsidR="00F35F72" w:rsidRPr="00F35F72" w:rsidRDefault="00F35F72" w:rsidP="00F35F72">
      <w:pPr>
        <w:pStyle w:val="ListParagraph"/>
        <w:rPr>
          <w:rFonts w:ascii="Arial" w:hAnsi="Arial" w:cs="Arial"/>
        </w:rPr>
      </w:pPr>
    </w:p>
    <w:p w14:paraId="7B70089B" w14:textId="77777777" w:rsidR="00BB450B" w:rsidRDefault="00BB450B" w:rsidP="00F35F72">
      <w:pPr>
        <w:pStyle w:val="ListParagraph"/>
        <w:rPr>
          <w:rFonts w:ascii="Arial" w:hAnsi="Arial" w:cs="Arial"/>
        </w:rPr>
      </w:pPr>
    </w:p>
    <w:p w14:paraId="4C542B8F" w14:textId="551C2C55" w:rsidR="00F35F72" w:rsidRPr="00F35F72" w:rsidRDefault="00F35F72" w:rsidP="00F35F72">
      <w:pPr>
        <w:pStyle w:val="ListParagraph"/>
        <w:rPr>
          <w:rFonts w:ascii="Arial" w:hAnsi="Arial" w:cs="Arial"/>
        </w:rPr>
      </w:pPr>
      <w:r w:rsidRPr="00F35F72">
        <w:rPr>
          <w:rFonts w:ascii="Arial" w:hAnsi="Arial" w:cs="Arial"/>
        </w:rPr>
        <w:lastRenderedPageBreak/>
        <w:t>Overall</w:t>
      </w:r>
      <w:r w:rsidR="00BB450B" w:rsidRPr="00532B1A">
        <w:rPr>
          <w:rFonts w:ascii="Arial" w:hAnsi="Arial" w:cs="Arial"/>
        </w:rPr>
        <w:t>,</w:t>
      </w:r>
      <w:r w:rsidRPr="00F35F72">
        <w:rPr>
          <w:rFonts w:ascii="Arial" w:hAnsi="Arial" w:cs="Arial"/>
        </w:rPr>
        <w:t xml:space="preserve"> these technologies are helping move wastewater treatment towards more automated and data driven systems</w:t>
      </w:r>
      <w:r w:rsidR="00BB450B" w:rsidRPr="00532B1A">
        <w:rPr>
          <w:rFonts w:ascii="Arial" w:hAnsi="Arial" w:cs="Arial"/>
        </w:rPr>
        <w:t>.</w:t>
      </w:r>
      <w:r w:rsidRPr="00F35F72">
        <w:rPr>
          <w:rFonts w:ascii="Arial" w:hAnsi="Arial" w:cs="Arial"/>
        </w:rPr>
        <w:t xml:space="preserve"> While they offer clear benefits in terms of efficiency control and safety</w:t>
      </w:r>
      <w:r w:rsidR="00BB450B" w:rsidRPr="00532B1A">
        <w:rPr>
          <w:rFonts w:ascii="Arial" w:hAnsi="Arial" w:cs="Arial"/>
        </w:rPr>
        <w:t>,</w:t>
      </w:r>
      <w:r w:rsidRPr="00F35F72">
        <w:rPr>
          <w:rFonts w:ascii="Arial" w:hAnsi="Arial" w:cs="Arial"/>
        </w:rPr>
        <w:t xml:space="preserve"> they also introduce challenges such as maintaining data accuracy</w:t>
      </w:r>
      <w:r w:rsidR="00BB450B" w:rsidRPr="00532B1A">
        <w:rPr>
          <w:rFonts w:ascii="Arial" w:hAnsi="Arial" w:cs="Arial"/>
        </w:rPr>
        <w:t>,</w:t>
      </w:r>
      <w:r w:rsidRPr="00F35F72">
        <w:rPr>
          <w:rFonts w:ascii="Arial" w:hAnsi="Arial" w:cs="Arial"/>
        </w:rPr>
        <w:t xml:space="preserve"> ensuring system reliability</w:t>
      </w:r>
      <w:r w:rsidR="00BB450B" w:rsidRPr="00532B1A">
        <w:rPr>
          <w:rFonts w:ascii="Arial" w:hAnsi="Arial" w:cs="Arial"/>
        </w:rPr>
        <w:t>,</w:t>
      </w:r>
      <w:r w:rsidRPr="00F35F72">
        <w:rPr>
          <w:rFonts w:ascii="Arial" w:hAnsi="Arial" w:cs="Arial"/>
        </w:rPr>
        <w:t xml:space="preserve"> and managing cybersecurity risks</w:t>
      </w:r>
      <w:r w:rsidR="00BB450B" w:rsidRPr="00532B1A">
        <w:rPr>
          <w:rFonts w:ascii="Arial" w:hAnsi="Arial" w:cs="Arial"/>
        </w:rPr>
        <w:t>,</w:t>
      </w:r>
      <w:r w:rsidRPr="00F35F72">
        <w:rPr>
          <w:rFonts w:ascii="Arial" w:hAnsi="Arial" w:cs="Arial"/>
        </w:rPr>
        <w:t xml:space="preserve"> which must be considered as these systems continue to develop</w:t>
      </w:r>
      <w:r w:rsidR="00BB450B" w:rsidRPr="00532B1A">
        <w:rPr>
          <w:rFonts w:ascii="Arial" w:hAnsi="Arial" w:cs="Arial"/>
        </w:rPr>
        <w:t>.</w:t>
      </w:r>
    </w:p>
    <w:p w14:paraId="5B1A8D09" w14:textId="77777777" w:rsidR="00F35F72" w:rsidRPr="00F35F72" w:rsidRDefault="00F35F72" w:rsidP="00F35F72">
      <w:pPr>
        <w:pStyle w:val="ListParagraph"/>
      </w:pPr>
    </w:p>
    <w:p w14:paraId="46708F1C" w14:textId="50538830" w:rsidR="004A5275" w:rsidRDefault="00356DD8" w:rsidP="006953A4">
      <w:pPr>
        <w:pStyle w:val="Heading1"/>
        <w:numPr>
          <w:ilvl w:val="0"/>
          <w:numId w:val="1"/>
        </w:numPr>
        <w:rPr>
          <w:rFonts w:ascii="Arial" w:hAnsi="Arial" w:cs="Arial"/>
        </w:rPr>
      </w:pPr>
      <w:r w:rsidRPr="00356DD8">
        <w:rPr>
          <w:rFonts w:ascii="Arial" w:hAnsi="Arial" w:cs="Arial"/>
        </w:rPr>
        <w:t>Conclusion</w:t>
      </w:r>
    </w:p>
    <w:p w14:paraId="07DB8DB4" w14:textId="77777777" w:rsidR="00532B1A" w:rsidRPr="00532B1A" w:rsidRDefault="00532B1A" w:rsidP="00532B1A">
      <w:pPr>
        <w:pStyle w:val="ListParagraph"/>
        <w:spacing w:after="0" w:line="240" w:lineRule="auto"/>
        <w:ind w:left="743"/>
        <w:rPr>
          <w:rFonts w:ascii="Arial" w:eastAsia="Times New Roman" w:hAnsi="Arial" w:cs="Arial"/>
          <w:kern w:val="0"/>
          <w:lang w:eastAsia="en-GB"/>
          <w14:ligatures w14:val="none"/>
        </w:rPr>
      </w:pPr>
      <w:r w:rsidRPr="00532B1A">
        <w:rPr>
          <w:rFonts w:ascii="Arial" w:eastAsia="Times New Roman" w:hAnsi="Arial" w:cs="Arial"/>
          <w:kern w:val="0"/>
          <w:lang w:eastAsia="en-GB"/>
          <w14:ligatures w14:val="none"/>
        </w:rPr>
        <w:t>The development of instrumentation control and automation has significantly improved wastewater treatment, making systems more efficient, reliable, and environmentally sustainable compared to earlier manual processes. Over time, the industry has moved from basic control methods to advanced systems that integrate sensors, PLCs, SCADA and automated control strategies to manage complex treatment processes.</w:t>
      </w:r>
    </w:p>
    <w:p w14:paraId="442BC5AD" w14:textId="77777777" w:rsidR="00532B1A" w:rsidRPr="00532B1A" w:rsidRDefault="00532B1A" w:rsidP="00532B1A">
      <w:pPr>
        <w:pStyle w:val="ListParagraph"/>
        <w:spacing w:after="0" w:line="240" w:lineRule="auto"/>
        <w:ind w:left="743"/>
        <w:rPr>
          <w:rFonts w:ascii="Arial" w:eastAsia="Times New Roman" w:hAnsi="Arial" w:cs="Arial"/>
          <w:kern w:val="0"/>
          <w:lang w:eastAsia="en-GB"/>
          <w14:ligatures w14:val="none"/>
        </w:rPr>
      </w:pPr>
      <w:r w:rsidRPr="00532B1A">
        <w:rPr>
          <w:rFonts w:ascii="Arial" w:eastAsia="Times New Roman" w:hAnsi="Arial" w:cs="Arial"/>
          <w:kern w:val="0"/>
          <w:lang w:eastAsia="en-GB"/>
          <w14:ligatures w14:val="none"/>
        </w:rPr>
        <w:t xml:space="preserve">Modern wastewater treatment plants rely on a structured control architecture where information flows between field devices, control systems, and supervisory levels, allowing effective monitoring and decision making. Regulations play an important role in ensuring these systems operate safely and meet environmental standards while also driving improvements in performance and efficiency. </w:t>
      </w:r>
    </w:p>
    <w:p w14:paraId="680ED67A" w14:textId="6BFE2844" w:rsidR="00532B1A" w:rsidRPr="00532B1A" w:rsidRDefault="00532B1A" w:rsidP="00532B1A">
      <w:pPr>
        <w:pStyle w:val="ListParagraph"/>
        <w:spacing w:after="0" w:line="240" w:lineRule="auto"/>
        <w:ind w:left="743"/>
        <w:rPr>
          <w:rFonts w:ascii="Arial" w:eastAsia="Times New Roman" w:hAnsi="Arial" w:cs="Arial"/>
          <w:kern w:val="0"/>
          <w:lang w:eastAsia="en-GB"/>
          <w14:ligatures w14:val="none"/>
        </w:rPr>
      </w:pPr>
      <w:r w:rsidRPr="00532B1A">
        <w:rPr>
          <w:rFonts w:ascii="Arial" w:eastAsia="Times New Roman" w:hAnsi="Arial" w:cs="Arial"/>
          <w:kern w:val="0"/>
          <w:lang w:eastAsia="en-GB"/>
          <w14:ligatures w14:val="none"/>
        </w:rPr>
        <w:t>Emerging technologies such as machine learning, connected data systems and digital twins are continuing to improve how plants operate, allowing more predictive and optimised control of processes. However, these developments also introduce new challenges, including data reliability, cybersecurity and system complexity, which must be managed carefully.</w:t>
      </w:r>
    </w:p>
    <w:p w14:paraId="1C46F571" w14:textId="77777777" w:rsidR="00532B1A" w:rsidRPr="00532B1A" w:rsidRDefault="00532B1A" w:rsidP="00532B1A">
      <w:pPr>
        <w:pStyle w:val="ListParagraph"/>
        <w:spacing w:after="0" w:line="240" w:lineRule="auto"/>
        <w:ind w:left="743"/>
        <w:rPr>
          <w:rFonts w:ascii="Arial" w:eastAsia="Times New Roman" w:hAnsi="Arial" w:cs="Arial"/>
          <w:kern w:val="0"/>
          <w:lang w:eastAsia="en-GB"/>
          <w14:ligatures w14:val="none"/>
        </w:rPr>
      </w:pPr>
    </w:p>
    <w:p w14:paraId="60D1147A" w14:textId="4F65AA04" w:rsidR="00333F47" w:rsidRPr="00532B1A" w:rsidRDefault="00532B1A" w:rsidP="00532B1A">
      <w:pPr>
        <w:pStyle w:val="ListParagraph"/>
        <w:spacing w:after="0" w:line="240" w:lineRule="auto"/>
        <w:ind w:left="743"/>
        <w:rPr>
          <w:rFonts w:ascii="Arial" w:eastAsia="Times New Roman" w:hAnsi="Arial" w:cs="Arial"/>
          <w:kern w:val="0"/>
          <w:lang w:eastAsia="en-GB"/>
          <w14:ligatures w14:val="none"/>
        </w:rPr>
      </w:pPr>
      <w:r w:rsidRPr="00532B1A">
        <w:rPr>
          <w:rFonts w:ascii="Arial" w:eastAsia="Times New Roman" w:hAnsi="Arial" w:cs="Arial"/>
          <w:kern w:val="0"/>
          <w:lang w:eastAsia="en-GB"/>
          <w14:ligatures w14:val="none"/>
        </w:rPr>
        <w:t>Overall, wastewater treatment is moving towards highly automated systems that require less manual intervention while delivering improved efficiency and environmental performance, representing a significant advancement in the management of essential public services.</w:t>
      </w:r>
    </w:p>
    <w:p w14:paraId="674BFFA9" w14:textId="77777777" w:rsidR="00356DD8" w:rsidRDefault="00356DD8" w:rsidP="00356DD8">
      <w:pPr>
        <w:pStyle w:val="ListParagraph"/>
      </w:pPr>
    </w:p>
    <w:p w14:paraId="4CB2A87E" w14:textId="77777777" w:rsidR="00333F47" w:rsidRDefault="00333F47" w:rsidP="00356DD8">
      <w:pPr>
        <w:pStyle w:val="ListParagraph"/>
      </w:pPr>
    </w:p>
    <w:p w14:paraId="245BD172" w14:textId="77777777" w:rsidR="00333F47" w:rsidRDefault="00333F47" w:rsidP="00356DD8">
      <w:pPr>
        <w:pStyle w:val="ListParagraph"/>
      </w:pPr>
    </w:p>
    <w:p w14:paraId="29FA051E" w14:textId="77777777" w:rsidR="00333F47" w:rsidRDefault="00333F47" w:rsidP="00356DD8">
      <w:pPr>
        <w:pStyle w:val="ListParagraph"/>
      </w:pPr>
    </w:p>
    <w:p w14:paraId="2ABA4067" w14:textId="77777777" w:rsidR="00532B1A" w:rsidRDefault="00532B1A" w:rsidP="00356DD8">
      <w:pPr>
        <w:pStyle w:val="ListParagraph"/>
      </w:pPr>
    </w:p>
    <w:p w14:paraId="6F7F7665" w14:textId="77777777" w:rsidR="00532B1A" w:rsidRDefault="00532B1A" w:rsidP="00356DD8">
      <w:pPr>
        <w:pStyle w:val="ListParagraph"/>
      </w:pPr>
    </w:p>
    <w:p w14:paraId="4E71BC49" w14:textId="77777777" w:rsidR="00532B1A" w:rsidRDefault="00532B1A" w:rsidP="00356DD8">
      <w:pPr>
        <w:pStyle w:val="ListParagraph"/>
      </w:pPr>
    </w:p>
    <w:p w14:paraId="4F1E2A38" w14:textId="77777777" w:rsidR="00532B1A" w:rsidRDefault="00532B1A" w:rsidP="00356DD8">
      <w:pPr>
        <w:pStyle w:val="ListParagraph"/>
      </w:pPr>
    </w:p>
    <w:p w14:paraId="56597296" w14:textId="77777777" w:rsidR="00532B1A" w:rsidRDefault="00532B1A" w:rsidP="00356DD8">
      <w:pPr>
        <w:pStyle w:val="ListParagraph"/>
      </w:pPr>
    </w:p>
    <w:p w14:paraId="08F9B1C0" w14:textId="75B514DA" w:rsidR="003F4116" w:rsidRPr="003F4116" w:rsidRDefault="00D723A9" w:rsidP="003F4116">
      <w:pPr>
        <w:pStyle w:val="Heading1"/>
        <w:rPr>
          <w:rFonts w:ascii="Arial" w:hAnsi="Arial" w:cs="Arial"/>
        </w:rPr>
      </w:pPr>
      <w:r w:rsidRPr="00D723A9">
        <w:rPr>
          <w:rFonts w:ascii="Arial" w:hAnsi="Arial" w:cs="Arial"/>
        </w:rPr>
        <w:lastRenderedPageBreak/>
        <w:t>References</w:t>
      </w:r>
    </w:p>
    <w:p w14:paraId="6E24BAC2" w14:textId="77777777" w:rsidR="003F4116" w:rsidRPr="00532B1A" w:rsidRDefault="003F4116" w:rsidP="003F4116">
      <w:pPr>
        <w:rPr>
          <w:rFonts w:ascii="Arial" w:hAnsi="Arial" w:cs="Arial"/>
        </w:rPr>
      </w:pPr>
      <w:proofErr w:type="spellStart"/>
      <w:r w:rsidRPr="00532B1A">
        <w:rPr>
          <w:rFonts w:ascii="Arial" w:hAnsi="Arial" w:cs="Arial"/>
        </w:rPr>
        <w:t>Åmand</w:t>
      </w:r>
      <w:proofErr w:type="spellEnd"/>
      <w:r w:rsidRPr="00532B1A">
        <w:rPr>
          <w:rFonts w:ascii="Arial" w:hAnsi="Arial" w:cs="Arial"/>
        </w:rPr>
        <w:t xml:space="preserve">, L., Olsson, G. and Carlsson, B. (2013). Aeration control – a review. </w:t>
      </w:r>
      <w:r w:rsidRPr="00532B1A">
        <w:rPr>
          <w:rFonts w:ascii="Arial" w:hAnsi="Arial" w:cs="Arial"/>
          <w:i/>
          <w:iCs/>
        </w:rPr>
        <w:t>Water Science and Technology</w:t>
      </w:r>
      <w:r w:rsidRPr="00532B1A">
        <w:rPr>
          <w:rFonts w:ascii="Arial" w:hAnsi="Arial" w:cs="Arial"/>
        </w:rPr>
        <w:t xml:space="preserve">, 67(11), pp.2374–2398. </w:t>
      </w:r>
      <w:proofErr w:type="spellStart"/>
      <w:proofErr w:type="gramStart"/>
      <w:r w:rsidRPr="00532B1A">
        <w:rPr>
          <w:rFonts w:ascii="Arial" w:hAnsi="Arial" w:cs="Arial"/>
        </w:rPr>
        <w:t>doi:https</w:t>
      </w:r>
      <w:proofErr w:type="spellEnd"/>
      <w:r w:rsidRPr="00532B1A">
        <w:rPr>
          <w:rFonts w:ascii="Arial" w:hAnsi="Arial" w:cs="Arial"/>
        </w:rPr>
        <w:t>://doi.org/10.2166/wst.2013.139</w:t>
      </w:r>
      <w:proofErr w:type="gramEnd"/>
      <w:r w:rsidRPr="00532B1A">
        <w:rPr>
          <w:rFonts w:ascii="Arial" w:hAnsi="Arial" w:cs="Arial"/>
        </w:rPr>
        <w:t>.</w:t>
      </w:r>
    </w:p>
    <w:p w14:paraId="121DA488" w14:textId="77777777" w:rsidR="003F4116" w:rsidRPr="00532B1A" w:rsidRDefault="003F4116" w:rsidP="003F4116">
      <w:pPr>
        <w:rPr>
          <w:rFonts w:ascii="Arial" w:hAnsi="Arial" w:cs="Arial"/>
        </w:rPr>
      </w:pPr>
      <w:r w:rsidRPr="00532B1A">
        <w:rPr>
          <w:rFonts w:ascii="Arial" w:hAnsi="Arial" w:cs="Arial"/>
        </w:rPr>
        <w:t xml:space="preserve">Andrews, J.F. (1974). Dynamic models and control strategies for wastewater treatment processes. </w:t>
      </w:r>
      <w:r w:rsidRPr="00532B1A">
        <w:rPr>
          <w:rFonts w:ascii="Arial" w:hAnsi="Arial" w:cs="Arial"/>
          <w:i/>
          <w:iCs/>
        </w:rPr>
        <w:t>Water Research</w:t>
      </w:r>
      <w:r w:rsidRPr="00532B1A">
        <w:rPr>
          <w:rFonts w:ascii="Arial" w:hAnsi="Arial" w:cs="Arial"/>
        </w:rPr>
        <w:t xml:space="preserve">, 8(5), pp.261–289. </w:t>
      </w:r>
      <w:proofErr w:type="spellStart"/>
      <w:proofErr w:type="gramStart"/>
      <w:r w:rsidRPr="00532B1A">
        <w:rPr>
          <w:rFonts w:ascii="Arial" w:hAnsi="Arial" w:cs="Arial"/>
        </w:rPr>
        <w:t>doi:https</w:t>
      </w:r>
      <w:proofErr w:type="spellEnd"/>
      <w:r w:rsidRPr="00532B1A">
        <w:rPr>
          <w:rFonts w:ascii="Arial" w:hAnsi="Arial" w:cs="Arial"/>
        </w:rPr>
        <w:t>://doi.org/10.1016/0043-1354(74)90090-6</w:t>
      </w:r>
      <w:proofErr w:type="gramEnd"/>
      <w:r w:rsidRPr="00532B1A">
        <w:rPr>
          <w:rFonts w:ascii="Arial" w:hAnsi="Arial" w:cs="Arial"/>
        </w:rPr>
        <w:t>.</w:t>
      </w:r>
    </w:p>
    <w:p w14:paraId="163DB938" w14:textId="77777777" w:rsidR="003F4116" w:rsidRPr="00532B1A" w:rsidRDefault="003F4116" w:rsidP="003F4116">
      <w:pPr>
        <w:rPr>
          <w:rFonts w:ascii="Arial" w:hAnsi="Arial" w:cs="Arial"/>
        </w:rPr>
      </w:pPr>
      <w:r w:rsidRPr="00532B1A">
        <w:rPr>
          <w:rFonts w:ascii="Arial" w:hAnsi="Arial" w:cs="Arial"/>
        </w:rPr>
        <w:t xml:space="preserve">Bagheri, M., </w:t>
      </w:r>
      <w:proofErr w:type="spellStart"/>
      <w:r w:rsidRPr="00532B1A">
        <w:rPr>
          <w:rFonts w:ascii="Arial" w:hAnsi="Arial" w:cs="Arial"/>
        </w:rPr>
        <w:t>Mirbagheri</w:t>
      </w:r>
      <w:proofErr w:type="spellEnd"/>
      <w:r w:rsidRPr="00532B1A">
        <w:rPr>
          <w:rFonts w:ascii="Arial" w:hAnsi="Arial" w:cs="Arial"/>
        </w:rPr>
        <w:t xml:space="preserve">, S.A., Bagheri, Z. and </w:t>
      </w:r>
      <w:proofErr w:type="spellStart"/>
      <w:r w:rsidRPr="00532B1A">
        <w:rPr>
          <w:rFonts w:ascii="Arial" w:hAnsi="Arial" w:cs="Arial"/>
        </w:rPr>
        <w:t>Kamarkhani</w:t>
      </w:r>
      <w:proofErr w:type="spellEnd"/>
      <w:r w:rsidRPr="00532B1A">
        <w:rPr>
          <w:rFonts w:ascii="Arial" w:hAnsi="Arial" w:cs="Arial"/>
        </w:rPr>
        <w:t xml:space="preserve">, A.M. (2015). </w:t>
      </w:r>
      <w:proofErr w:type="spellStart"/>
      <w:r w:rsidRPr="00532B1A">
        <w:rPr>
          <w:rFonts w:ascii="Arial" w:hAnsi="Arial" w:cs="Arial"/>
        </w:rPr>
        <w:t>Modeling</w:t>
      </w:r>
      <w:proofErr w:type="spellEnd"/>
      <w:r w:rsidRPr="00532B1A">
        <w:rPr>
          <w:rFonts w:ascii="Arial" w:hAnsi="Arial" w:cs="Arial"/>
        </w:rPr>
        <w:t xml:space="preserve"> and optimization of activated sludge bulking for a real wastewater treatment plant using hybrid artificial neural networks-genetic algorithm approach. </w:t>
      </w:r>
      <w:r w:rsidRPr="00532B1A">
        <w:rPr>
          <w:rFonts w:ascii="Arial" w:hAnsi="Arial" w:cs="Arial"/>
          <w:i/>
          <w:iCs/>
        </w:rPr>
        <w:t>Process Safety and Environmental Protection</w:t>
      </w:r>
      <w:r w:rsidRPr="00532B1A">
        <w:rPr>
          <w:rFonts w:ascii="Arial" w:hAnsi="Arial" w:cs="Arial"/>
        </w:rPr>
        <w:t xml:space="preserve">, 95, pp.12–25. </w:t>
      </w:r>
      <w:proofErr w:type="spellStart"/>
      <w:proofErr w:type="gramStart"/>
      <w:r w:rsidRPr="00532B1A">
        <w:rPr>
          <w:rFonts w:ascii="Arial" w:hAnsi="Arial" w:cs="Arial"/>
        </w:rPr>
        <w:t>doi:https</w:t>
      </w:r>
      <w:proofErr w:type="spellEnd"/>
      <w:r w:rsidRPr="00532B1A">
        <w:rPr>
          <w:rFonts w:ascii="Arial" w:hAnsi="Arial" w:cs="Arial"/>
        </w:rPr>
        <w:t>://doi.org/10.1016/j.psep.2015.02.008</w:t>
      </w:r>
      <w:proofErr w:type="gramEnd"/>
      <w:r w:rsidRPr="00532B1A">
        <w:rPr>
          <w:rFonts w:ascii="Arial" w:hAnsi="Arial" w:cs="Arial"/>
        </w:rPr>
        <w:t>.</w:t>
      </w:r>
    </w:p>
    <w:p w14:paraId="58F75B94" w14:textId="77777777" w:rsidR="003F4116" w:rsidRPr="00532B1A" w:rsidRDefault="003F4116" w:rsidP="003F4116">
      <w:pPr>
        <w:rPr>
          <w:rFonts w:ascii="Arial" w:hAnsi="Arial" w:cs="Arial"/>
        </w:rPr>
      </w:pPr>
      <w:r w:rsidRPr="00532B1A">
        <w:rPr>
          <w:rFonts w:ascii="Arial" w:hAnsi="Arial" w:cs="Arial"/>
        </w:rPr>
        <w:t xml:space="preserve">Batstone, D.J., Keller, J., </w:t>
      </w:r>
      <w:proofErr w:type="spellStart"/>
      <w:r w:rsidRPr="00532B1A">
        <w:rPr>
          <w:rFonts w:ascii="Arial" w:hAnsi="Arial" w:cs="Arial"/>
        </w:rPr>
        <w:t>Angelidaki</w:t>
      </w:r>
      <w:proofErr w:type="spellEnd"/>
      <w:r w:rsidRPr="00532B1A">
        <w:rPr>
          <w:rFonts w:ascii="Arial" w:hAnsi="Arial" w:cs="Arial"/>
        </w:rPr>
        <w:t xml:space="preserve">, I., </w:t>
      </w:r>
      <w:proofErr w:type="spellStart"/>
      <w:r w:rsidRPr="00532B1A">
        <w:rPr>
          <w:rFonts w:ascii="Arial" w:hAnsi="Arial" w:cs="Arial"/>
        </w:rPr>
        <w:t>Kalyuzhnyi</w:t>
      </w:r>
      <w:proofErr w:type="spellEnd"/>
      <w:r w:rsidRPr="00532B1A">
        <w:rPr>
          <w:rFonts w:ascii="Arial" w:hAnsi="Arial" w:cs="Arial"/>
        </w:rPr>
        <w:t xml:space="preserve">, S.V., </w:t>
      </w:r>
      <w:proofErr w:type="spellStart"/>
      <w:r w:rsidRPr="00532B1A">
        <w:rPr>
          <w:rFonts w:ascii="Arial" w:hAnsi="Arial" w:cs="Arial"/>
        </w:rPr>
        <w:t>Pavlostathis</w:t>
      </w:r>
      <w:proofErr w:type="spellEnd"/>
      <w:r w:rsidRPr="00532B1A">
        <w:rPr>
          <w:rFonts w:ascii="Arial" w:hAnsi="Arial" w:cs="Arial"/>
        </w:rPr>
        <w:t xml:space="preserve">, S.G., Rozzi, A., Sanders, W.T.M., Siegrist, H. and </w:t>
      </w:r>
      <w:proofErr w:type="spellStart"/>
      <w:r w:rsidRPr="00532B1A">
        <w:rPr>
          <w:rFonts w:ascii="Arial" w:hAnsi="Arial" w:cs="Arial"/>
        </w:rPr>
        <w:t>Vavilin</w:t>
      </w:r>
      <w:proofErr w:type="spellEnd"/>
      <w:r w:rsidRPr="00532B1A">
        <w:rPr>
          <w:rFonts w:ascii="Arial" w:hAnsi="Arial" w:cs="Arial"/>
        </w:rPr>
        <w:t xml:space="preserve">, V.A. (2002). The IWA Anaerobic Digestion Model No 1 (ADM1). </w:t>
      </w:r>
      <w:r w:rsidRPr="00532B1A">
        <w:rPr>
          <w:rFonts w:ascii="Arial" w:hAnsi="Arial" w:cs="Arial"/>
          <w:i/>
          <w:iCs/>
        </w:rPr>
        <w:t>Water Science and Technology</w:t>
      </w:r>
      <w:r w:rsidRPr="00532B1A">
        <w:rPr>
          <w:rFonts w:ascii="Arial" w:hAnsi="Arial" w:cs="Arial"/>
        </w:rPr>
        <w:t xml:space="preserve">, 45(10), pp.65–73. </w:t>
      </w:r>
      <w:proofErr w:type="spellStart"/>
      <w:proofErr w:type="gramStart"/>
      <w:r w:rsidRPr="00532B1A">
        <w:rPr>
          <w:rFonts w:ascii="Arial" w:hAnsi="Arial" w:cs="Arial"/>
        </w:rPr>
        <w:t>doi:https</w:t>
      </w:r>
      <w:proofErr w:type="spellEnd"/>
      <w:r w:rsidRPr="00532B1A">
        <w:rPr>
          <w:rFonts w:ascii="Arial" w:hAnsi="Arial" w:cs="Arial"/>
        </w:rPr>
        <w:t>://doi.org/10.2166/wst.2002.0292</w:t>
      </w:r>
      <w:proofErr w:type="gramEnd"/>
      <w:r w:rsidRPr="00532B1A">
        <w:rPr>
          <w:rFonts w:ascii="Arial" w:hAnsi="Arial" w:cs="Arial"/>
        </w:rPr>
        <w:t>.</w:t>
      </w:r>
    </w:p>
    <w:p w14:paraId="24812C7C" w14:textId="77777777" w:rsidR="003F4116" w:rsidRPr="00532B1A" w:rsidRDefault="003F4116" w:rsidP="003F4116">
      <w:pPr>
        <w:rPr>
          <w:rFonts w:ascii="Arial" w:hAnsi="Arial" w:cs="Arial"/>
        </w:rPr>
      </w:pPr>
      <w:r w:rsidRPr="00532B1A">
        <w:rPr>
          <w:rFonts w:ascii="Arial" w:hAnsi="Arial" w:cs="Arial"/>
        </w:rPr>
        <w:t xml:space="preserve">Bolton, W. (2015). </w:t>
      </w:r>
      <w:r w:rsidRPr="00532B1A">
        <w:rPr>
          <w:rFonts w:ascii="Arial" w:hAnsi="Arial" w:cs="Arial"/>
          <w:i/>
          <w:iCs/>
        </w:rPr>
        <w:t>Programmable Logic Controllers.</w:t>
      </w:r>
      <w:r w:rsidRPr="00532B1A">
        <w:rPr>
          <w:rFonts w:ascii="Arial" w:hAnsi="Arial" w:cs="Arial"/>
        </w:rPr>
        <w:t xml:space="preserve"> Cambridge: Elsevier Science.</w:t>
      </w:r>
    </w:p>
    <w:p w14:paraId="0A946439" w14:textId="77777777" w:rsidR="003F4116" w:rsidRPr="00532B1A" w:rsidRDefault="003F4116" w:rsidP="003F4116">
      <w:pPr>
        <w:rPr>
          <w:rFonts w:ascii="Arial" w:hAnsi="Arial" w:cs="Arial"/>
        </w:rPr>
      </w:pPr>
      <w:proofErr w:type="spellStart"/>
      <w:r w:rsidRPr="00532B1A">
        <w:rPr>
          <w:rFonts w:ascii="Arial" w:hAnsi="Arial" w:cs="Arial"/>
        </w:rPr>
        <w:t>Bolzonella</w:t>
      </w:r>
      <w:proofErr w:type="spellEnd"/>
      <w:r w:rsidRPr="00532B1A">
        <w:rPr>
          <w:rFonts w:ascii="Arial" w:hAnsi="Arial" w:cs="Arial"/>
        </w:rPr>
        <w:t xml:space="preserve">, D., Battistoni, P. and Cecchi, F. (n.d.). </w:t>
      </w:r>
      <w:r w:rsidRPr="00532B1A">
        <w:rPr>
          <w:rFonts w:ascii="Arial" w:hAnsi="Arial" w:cs="Arial"/>
          <w:i/>
          <w:iCs/>
        </w:rPr>
        <w:t>Open WIMS data</w:t>
      </w:r>
      <w:r w:rsidRPr="00532B1A">
        <w:rPr>
          <w:rFonts w:ascii="Arial" w:hAnsi="Arial" w:cs="Arial"/>
        </w:rPr>
        <w:t>. [online] environment.data.gov.uk. Available at: https://environment.data.gov.uk/water-quality [Accessed 24 Mar. 2026].</w:t>
      </w:r>
    </w:p>
    <w:p w14:paraId="79D583A5" w14:textId="77777777" w:rsidR="003F4116" w:rsidRPr="00532B1A" w:rsidRDefault="003F4116" w:rsidP="003F4116">
      <w:pPr>
        <w:rPr>
          <w:rFonts w:ascii="Arial" w:hAnsi="Arial" w:cs="Arial"/>
        </w:rPr>
      </w:pPr>
      <w:proofErr w:type="gramStart"/>
      <w:r w:rsidRPr="00532B1A">
        <w:rPr>
          <w:rFonts w:ascii="Arial" w:hAnsi="Arial" w:cs="Arial"/>
        </w:rPr>
        <w:t>government ,</w:t>
      </w:r>
      <w:proofErr w:type="gramEnd"/>
      <w:r w:rsidRPr="00532B1A">
        <w:rPr>
          <w:rFonts w:ascii="Arial" w:hAnsi="Arial" w:cs="Arial"/>
        </w:rPr>
        <w:t xml:space="preserve"> B. (2017). </w:t>
      </w:r>
      <w:r w:rsidRPr="00532B1A">
        <w:rPr>
          <w:rFonts w:ascii="Arial" w:hAnsi="Arial" w:cs="Arial"/>
          <w:i/>
          <w:iCs/>
        </w:rPr>
        <w:t>Water Sector Cyber Security Strategy</w:t>
      </w:r>
      <w:r w:rsidRPr="00532B1A">
        <w:rPr>
          <w:rFonts w:ascii="Arial" w:hAnsi="Arial" w:cs="Arial"/>
        </w:rPr>
        <w:t>. [online] Available at: https://assets.publishing.service.gov.uk/government/uploads/system/uploads/attachment_data/file/602379/water-sector-cyber-security-strategy-170322.pdf [Accessed 20 Mar. 20AD].</w:t>
      </w:r>
    </w:p>
    <w:p w14:paraId="0F283FD7" w14:textId="77777777" w:rsidR="003F4116" w:rsidRPr="00532B1A" w:rsidRDefault="003F4116" w:rsidP="003F4116">
      <w:pPr>
        <w:rPr>
          <w:rFonts w:ascii="Arial" w:hAnsi="Arial" w:cs="Arial"/>
        </w:rPr>
      </w:pPr>
      <w:r w:rsidRPr="00532B1A">
        <w:rPr>
          <w:rFonts w:ascii="Arial" w:hAnsi="Arial" w:cs="Arial"/>
        </w:rPr>
        <w:t xml:space="preserve">Gray, N.F. (2004). </w:t>
      </w:r>
      <w:r w:rsidRPr="00532B1A">
        <w:rPr>
          <w:rFonts w:ascii="Arial" w:hAnsi="Arial" w:cs="Arial"/>
          <w:i/>
          <w:iCs/>
        </w:rPr>
        <w:t>Biology of Wastewater Treatment</w:t>
      </w:r>
      <w:r w:rsidRPr="00532B1A">
        <w:rPr>
          <w:rFonts w:ascii="Arial" w:hAnsi="Arial" w:cs="Arial"/>
        </w:rPr>
        <w:t>. World Scientific.</w:t>
      </w:r>
    </w:p>
    <w:p w14:paraId="1625C7FE" w14:textId="77777777" w:rsidR="003F4116" w:rsidRPr="00532B1A" w:rsidRDefault="003F4116" w:rsidP="003F4116">
      <w:pPr>
        <w:rPr>
          <w:rFonts w:ascii="Arial" w:hAnsi="Arial" w:cs="Arial"/>
        </w:rPr>
      </w:pPr>
      <w:r w:rsidRPr="00532B1A">
        <w:rPr>
          <w:rFonts w:ascii="Arial" w:hAnsi="Arial" w:cs="Arial"/>
        </w:rPr>
        <w:t xml:space="preserve">International Standard (2016). </w:t>
      </w:r>
      <w:r w:rsidRPr="00532B1A">
        <w:rPr>
          <w:rFonts w:ascii="Arial" w:hAnsi="Arial" w:cs="Arial"/>
          <w:i/>
          <w:iCs/>
        </w:rPr>
        <w:t>IEC 61511-1:2016</w:t>
      </w:r>
      <w:r w:rsidRPr="00532B1A">
        <w:rPr>
          <w:rFonts w:ascii="Arial" w:hAnsi="Arial" w:cs="Arial"/>
        </w:rPr>
        <w:t>. [online] Webstore.iec.ch. Available at: https://webstore.iec.ch/en/publication/24241 [Accessed 18 Mar. 2026].</w:t>
      </w:r>
    </w:p>
    <w:p w14:paraId="4276072E" w14:textId="77777777" w:rsidR="003F4116" w:rsidRPr="00532B1A" w:rsidRDefault="003F4116" w:rsidP="003F4116">
      <w:pPr>
        <w:rPr>
          <w:rFonts w:ascii="Arial" w:hAnsi="Arial" w:cs="Arial"/>
        </w:rPr>
      </w:pPr>
      <w:r w:rsidRPr="00532B1A">
        <w:rPr>
          <w:rFonts w:ascii="Arial" w:hAnsi="Arial" w:cs="Arial"/>
        </w:rPr>
        <w:t xml:space="preserve">Liptak, B.G. (2018). </w:t>
      </w:r>
      <w:r w:rsidRPr="00532B1A">
        <w:rPr>
          <w:rFonts w:ascii="Arial" w:hAnsi="Arial" w:cs="Arial"/>
          <w:i/>
          <w:iCs/>
        </w:rPr>
        <w:t>Instrument Engineers’ Handbook, Volume Two</w:t>
      </w:r>
      <w:r w:rsidRPr="00532B1A">
        <w:rPr>
          <w:rFonts w:ascii="Arial" w:hAnsi="Arial" w:cs="Arial"/>
        </w:rPr>
        <w:t>. CRC Press.</w:t>
      </w:r>
    </w:p>
    <w:p w14:paraId="44FE5A7C" w14:textId="77777777" w:rsidR="003F4116" w:rsidRPr="00532B1A" w:rsidRDefault="003F4116" w:rsidP="003F4116">
      <w:pPr>
        <w:rPr>
          <w:rFonts w:ascii="Arial" w:hAnsi="Arial" w:cs="Arial"/>
        </w:rPr>
      </w:pPr>
      <w:r w:rsidRPr="00532B1A">
        <w:rPr>
          <w:rFonts w:ascii="Arial" w:hAnsi="Arial" w:cs="Arial"/>
        </w:rPr>
        <w:t xml:space="preserve">Monder, D.S., Polisetty, V.G., </w:t>
      </w:r>
      <w:proofErr w:type="spellStart"/>
      <w:r w:rsidRPr="00532B1A">
        <w:rPr>
          <w:rFonts w:ascii="Arial" w:hAnsi="Arial" w:cs="Arial"/>
        </w:rPr>
        <w:t>Jampana</w:t>
      </w:r>
      <w:proofErr w:type="spellEnd"/>
      <w:r w:rsidRPr="00532B1A">
        <w:rPr>
          <w:rFonts w:ascii="Arial" w:hAnsi="Arial" w:cs="Arial"/>
        </w:rPr>
        <w:t xml:space="preserve">, P.V. and Janardhanan, V.M. (2015). A Distributed Parameter Model for a Solid Oxide Fuel Cell: Simulating Realistic Operating Conditions. </w:t>
      </w:r>
      <w:r w:rsidRPr="00532B1A">
        <w:rPr>
          <w:rFonts w:ascii="Arial" w:hAnsi="Arial" w:cs="Arial"/>
          <w:i/>
          <w:iCs/>
        </w:rPr>
        <w:t>IFAC-</w:t>
      </w:r>
      <w:proofErr w:type="spellStart"/>
      <w:r w:rsidRPr="00532B1A">
        <w:rPr>
          <w:rFonts w:ascii="Arial" w:hAnsi="Arial" w:cs="Arial"/>
          <w:i/>
          <w:iCs/>
        </w:rPr>
        <w:t>PapersOnLine</w:t>
      </w:r>
      <w:proofErr w:type="spellEnd"/>
      <w:r w:rsidRPr="00532B1A">
        <w:rPr>
          <w:rFonts w:ascii="Arial" w:hAnsi="Arial" w:cs="Arial"/>
        </w:rPr>
        <w:t xml:space="preserve">, 48(8), pp.734–739. </w:t>
      </w:r>
      <w:proofErr w:type="spellStart"/>
      <w:proofErr w:type="gramStart"/>
      <w:r w:rsidRPr="00532B1A">
        <w:rPr>
          <w:rFonts w:ascii="Arial" w:hAnsi="Arial" w:cs="Arial"/>
        </w:rPr>
        <w:t>doi:https</w:t>
      </w:r>
      <w:proofErr w:type="spellEnd"/>
      <w:r w:rsidRPr="00532B1A">
        <w:rPr>
          <w:rFonts w:ascii="Arial" w:hAnsi="Arial" w:cs="Arial"/>
        </w:rPr>
        <w:t>://doi.org/10.1016/j.ifacol.2015.09.056</w:t>
      </w:r>
      <w:proofErr w:type="gramEnd"/>
      <w:r w:rsidRPr="00532B1A">
        <w:rPr>
          <w:rFonts w:ascii="Arial" w:hAnsi="Arial" w:cs="Arial"/>
        </w:rPr>
        <w:t>.</w:t>
      </w:r>
    </w:p>
    <w:p w14:paraId="24345384" w14:textId="70A8205C" w:rsidR="00D723A9" w:rsidRPr="00532B1A" w:rsidRDefault="003F4116" w:rsidP="00D723A9">
      <w:pPr>
        <w:rPr>
          <w:rFonts w:ascii="Arial" w:hAnsi="Arial" w:cs="Arial"/>
        </w:rPr>
      </w:pPr>
      <w:r w:rsidRPr="00532B1A">
        <w:rPr>
          <w:rFonts w:ascii="Arial" w:hAnsi="Arial" w:cs="Arial"/>
        </w:rPr>
        <w:t xml:space="preserve">Olsson, G. and Newell, B. (2015). Wastewater Treatment Systems: Modelling, Diagnosis and Control. </w:t>
      </w:r>
      <w:r w:rsidRPr="00532B1A">
        <w:rPr>
          <w:rFonts w:ascii="Arial" w:hAnsi="Arial" w:cs="Arial"/>
          <w:i/>
          <w:iCs/>
        </w:rPr>
        <w:t>Water Intelligence Online</w:t>
      </w:r>
      <w:r w:rsidRPr="00532B1A">
        <w:rPr>
          <w:rFonts w:ascii="Arial" w:hAnsi="Arial" w:cs="Arial"/>
        </w:rPr>
        <w:t xml:space="preserve">, 4(0), p.9781780402864-9781780402864. </w:t>
      </w:r>
      <w:proofErr w:type="spellStart"/>
      <w:proofErr w:type="gramStart"/>
      <w:r w:rsidRPr="00532B1A">
        <w:rPr>
          <w:rFonts w:ascii="Arial" w:hAnsi="Arial" w:cs="Arial"/>
        </w:rPr>
        <w:t>doi:https</w:t>
      </w:r>
      <w:proofErr w:type="spellEnd"/>
      <w:r w:rsidRPr="00532B1A">
        <w:rPr>
          <w:rFonts w:ascii="Arial" w:hAnsi="Arial" w:cs="Arial"/>
        </w:rPr>
        <w:t>://doi.org/10.2166/9781780402864</w:t>
      </w:r>
      <w:proofErr w:type="gramEnd"/>
      <w:r w:rsidRPr="00532B1A">
        <w:rPr>
          <w:rFonts w:ascii="Arial" w:hAnsi="Arial" w:cs="Arial"/>
        </w:rPr>
        <w:t>.</w:t>
      </w:r>
    </w:p>
    <w:sectPr w:rsidR="00D723A9" w:rsidRPr="00532B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63DBD0" w14:textId="77777777" w:rsidR="001507E4" w:rsidRDefault="001507E4" w:rsidP="00BB450B">
      <w:pPr>
        <w:spacing w:after="0" w:line="240" w:lineRule="auto"/>
      </w:pPr>
      <w:r>
        <w:separator/>
      </w:r>
    </w:p>
  </w:endnote>
  <w:endnote w:type="continuationSeparator" w:id="0">
    <w:p w14:paraId="30723F24" w14:textId="77777777" w:rsidR="001507E4" w:rsidRDefault="001507E4" w:rsidP="00BB4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EC2EAE" w14:textId="77777777" w:rsidR="001507E4" w:rsidRDefault="001507E4" w:rsidP="00BB450B">
      <w:pPr>
        <w:spacing w:after="0" w:line="240" w:lineRule="auto"/>
      </w:pPr>
      <w:r>
        <w:separator/>
      </w:r>
    </w:p>
  </w:footnote>
  <w:footnote w:type="continuationSeparator" w:id="0">
    <w:p w14:paraId="660BA145" w14:textId="77777777" w:rsidR="001507E4" w:rsidRDefault="001507E4" w:rsidP="00BB45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90006"/>
    <w:multiLevelType w:val="multilevel"/>
    <w:tmpl w:val="0DA26624"/>
    <w:lvl w:ilvl="0">
      <w:start w:val="1"/>
      <w:numFmt w:val="decimal"/>
      <w:lvlText w:val="%1."/>
      <w:lvlJc w:val="left"/>
      <w:pPr>
        <w:ind w:left="743" w:hanging="383"/>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CD41C45"/>
    <w:multiLevelType w:val="multilevel"/>
    <w:tmpl w:val="0DA26624"/>
    <w:lvl w:ilvl="0">
      <w:start w:val="1"/>
      <w:numFmt w:val="decimal"/>
      <w:lvlText w:val="%1."/>
      <w:lvlJc w:val="left"/>
      <w:pPr>
        <w:ind w:left="743" w:hanging="383"/>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53F119B0"/>
    <w:multiLevelType w:val="multilevel"/>
    <w:tmpl w:val="0DA26624"/>
    <w:lvl w:ilvl="0">
      <w:start w:val="1"/>
      <w:numFmt w:val="decimal"/>
      <w:lvlText w:val="%1."/>
      <w:lvlJc w:val="left"/>
      <w:pPr>
        <w:ind w:left="743" w:hanging="383"/>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0A1586B"/>
    <w:multiLevelType w:val="multilevel"/>
    <w:tmpl w:val="0DA26624"/>
    <w:lvl w:ilvl="0">
      <w:start w:val="1"/>
      <w:numFmt w:val="decimal"/>
      <w:lvlText w:val="%1."/>
      <w:lvlJc w:val="left"/>
      <w:pPr>
        <w:ind w:left="743" w:hanging="383"/>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7CE28DB"/>
    <w:multiLevelType w:val="multilevel"/>
    <w:tmpl w:val="1B8E7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41524E"/>
    <w:multiLevelType w:val="multilevel"/>
    <w:tmpl w:val="0DA26624"/>
    <w:lvl w:ilvl="0">
      <w:start w:val="1"/>
      <w:numFmt w:val="decimal"/>
      <w:lvlText w:val="%1."/>
      <w:lvlJc w:val="left"/>
      <w:pPr>
        <w:ind w:left="743" w:hanging="383"/>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072121666">
    <w:abstractNumId w:val="5"/>
  </w:num>
  <w:num w:numId="2" w16cid:durableId="391540298">
    <w:abstractNumId w:val="3"/>
  </w:num>
  <w:num w:numId="3" w16cid:durableId="145513114">
    <w:abstractNumId w:val="1"/>
  </w:num>
  <w:num w:numId="4" w16cid:durableId="1636568494">
    <w:abstractNumId w:val="4"/>
  </w:num>
  <w:num w:numId="5" w16cid:durableId="870915861">
    <w:abstractNumId w:val="0"/>
  </w:num>
  <w:num w:numId="6" w16cid:durableId="5819600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5DD"/>
    <w:rsid w:val="0003455D"/>
    <w:rsid w:val="000378E1"/>
    <w:rsid w:val="00053046"/>
    <w:rsid w:val="000844FB"/>
    <w:rsid w:val="00097134"/>
    <w:rsid w:val="000A22B8"/>
    <w:rsid w:val="000E3A89"/>
    <w:rsid w:val="00104D6C"/>
    <w:rsid w:val="001101C6"/>
    <w:rsid w:val="00131A00"/>
    <w:rsid w:val="00137EF6"/>
    <w:rsid w:val="001507E4"/>
    <w:rsid w:val="00156443"/>
    <w:rsid w:val="00157810"/>
    <w:rsid w:val="001704D9"/>
    <w:rsid w:val="001B776E"/>
    <w:rsid w:val="001D6703"/>
    <w:rsid w:val="0023193F"/>
    <w:rsid w:val="00253E37"/>
    <w:rsid w:val="002636EF"/>
    <w:rsid w:val="00266D0C"/>
    <w:rsid w:val="002C068C"/>
    <w:rsid w:val="002C503E"/>
    <w:rsid w:val="002D560B"/>
    <w:rsid w:val="002D73CC"/>
    <w:rsid w:val="002F4884"/>
    <w:rsid w:val="002F7DD7"/>
    <w:rsid w:val="00333F47"/>
    <w:rsid w:val="00342C12"/>
    <w:rsid w:val="00356DD8"/>
    <w:rsid w:val="003767D4"/>
    <w:rsid w:val="00382F12"/>
    <w:rsid w:val="003A78DF"/>
    <w:rsid w:val="003C0FD1"/>
    <w:rsid w:val="003F0629"/>
    <w:rsid w:val="003F2BD7"/>
    <w:rsid w:val="003F3B1B"/>
    <w:rsid w:val="003F4116"/>
    <w:rsid w:val="004038F4"/>
    <w:rsid w:val="0043260B"/>
    <w:rsid w:val="004A5275"/>
    <w:rsid w:val="004D15DE"/>
    <w:rsid w:val="004D3F66"/>
    <w:rsid w:val="004E6001"/>
    <w:rsid w:val="00531CB4"/>
    <w:rsid w:val="00532B1A"/>
    <w:rsid w:val="00560861"/>
    <w:rsid w:val="005A7908"/>
    <w:rsid w:val="005D5D97"/>
    <w:rsid w:val="005D750F"/>
    <w:rsid w:val="00601B64"/>
    <w:rsid w:val="006953A4"/>
    <w:rsid w:val="006C7AFE"/>
    <w:rsid w:val="006E2F04"/>
    <w:rsid w:val="00705DFD"/>
    <w:rsid w:val="00706512"/>
    <w:rsid w:val="0070671E"/>
    <w:rsid w:val="0075553C"/>
    <w:rsid w:val="007B334C"/>
    <w:rsid w:val="007E019E"/>
    <w:rsid w:val="007F01C5"/>
    <w:rsid w:val="008362BA"/>
    <w:rsid w:val="008A0009"/>
    <w:rsid w:val="008B4B2F"/>
    <w:rsid w:val="008C3364"/>
    <w:rsid w:val="008C4D2D"/>
    <w:rsid w:val="008E1189"/>
    <w:rsid w:val="008F13CA"/>
    <w:rsid w:val="008F3EEF"/>
    <w:rsid w:val="00913B6A"/>
    <w:rsid w:val="00961D03"/>
    <w:rsid w:val="0096374C"/>
    <w:rsid w:val="00994B8E"/>
    <w:rsid w:val="009C0A74"/>
    <w:rsid w:val="009C37DE"/>
    <w:rsid w:val="00A01AB2"/>
    <w:rsid w:val="00A16A33"/>
    <w:rsid w:val="00A33FBA"/>
    <w:rsid w:val="00A34DE9"/>
    <w:rsid w:val="00A846D2"/>
    <w:rsid w:val="00AE75DD"/>
    <w:rsid w:val="00B16B1F"/>
    <w:rsid w:val="00B32E40"/>
    <w:rsid w:val="00B358A1"/>
    <w:rsid w:val="00B82711"/>
    <w:rsid w:val="00B96269"/>
    <w:rsid w:val="00BB450B"/>
    <w:rsid w:val="00BF5254"/>
    <w:rsid w:val="00C059CD"/>
    <w:rsid w:val="00D20AAA"/>
    <w:rsid w:val="00D32B20"/>
    <w:rsid w:val="00D34A8F"/>
    <w:rsid w:val="00D61320"/>
    <w:rsid w:val="00D723A9"/>
    <w:rsid w:val="00D86806"/>
    <w:rsid w:val="00DE5A80"/>
    <w:rsid w:val="00DF04F4"/>
    <w:rsid w:val="00E0322B"/>
    <w:rsid w:val="00E17C66"/>
    <w:rsid w:val="00E3377B"/>
    <w:rsid w:val="00E918F8"/>
    <w:rsid w:val="00EB6633"/>
    <w:rsid w:val="00EC2DCF"/>
    <w:rsid w:val="00EC5FDC"/>
    <w:rsid w:val="00ED510B"/>
    <w:rsid w:val="00EF2791"/>
    <w:rsid w:val="00EF3AC8"/>
    <w:rsid w:val="00EF6883"/>
    <w:rsid w:val="00F000CE"/>
    <w:rsid w:val="00F05166"/>
    <w:rsid w:val="00F35917"/>
    <w:rsid w:val="00F35F72"/>
    <w:rsid w:val="00F36357"/>
    <w:rsid w:val="00F410DA"/>
    <w:rsid w:val="00F538EE"/>
    <w:rsid w:val="00F559A4"/>
    <w:rsid w:val="00F569A7"/>
    <w:rsid w:val="00FB4429"/>
    <w:rsid w:val="00FD6F00"/>
    <w:rsid w:val="00FF42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D1FE1"/>
  <w15:chartTrackingRefBased/>
  <w15:docId w15:val="{DC80BF9B-E8DD-48E0-812F-F0E363481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75DD"/>
  </w:style>
  <w:style w:type="paragraph" w:styleId="Heading1">
    <w:name w:val="heading 1"/>
    <w:basedOn w:val="Normal"/>
    <w:next w:val="Normal"/>
    <w:link w:val="Heading1Char"/>
    <w:uiPriority w:val="9"/>
    <w:qFormat/>
    <w:rsid w:val="00AE75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75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E75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75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75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75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75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75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75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75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75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E75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75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75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75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75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75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75DD"/>
    <w:rPr>
      <w:rFonts w:eastAsiaTheme="majorEastAsia" w:cstheme="majorBidi"/>
      <w:color w:val="272727" w:themeColor="text1" w:themeTint="D8"/>
    </w:rPr>
  </w:style>
  <w:style w:type="paragraph" w:styleId="Title">
    <w:name w:val="Title"/>
    <w:basedOn w:val="Normal"/>
    <w:next w:val="Normal"/>
    <w:link w:val="TitleChar"/>
    <w:uiPriority w:val="10"/>
    <w:qFormat/>
    <w:rsid w:val="00AE75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75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75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75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75DD"/>
    <w:pPr>
      <w:spacing w:before="160"/>
      <w:jc w:val="center"/>
    </w:pPr>
    <w:rPr>
      <w:i/>
      <w:iCs/>
      <w:color w:val="404040" w:themeColor="text1" w:themeTint="BF"/>
    </w:rPr>
  </w:style>
  <w:style w:type="character" w:customStyle="1" w:styleId="QuoteChar">
    <w:name w:val="Quote Char"/>
    <w:basedOn w:val="DefaultParagraphFont"/>
    <w:link w:val="Quote"/>
    <w:uiPriority w:val="29"/>
    <w:rsid w:val="00AE75DD"/>
    <w:rPr>
      <w:i/>
      <w:iCs/>
      <w:color w:val="404040" w:themeColor="text1" w:themeTint="BF"/>
    </w:rPr>
  </w:style>
  <w:style w:type="paragraph" w:styleId="ListParagraph">
    <w:name w:val="List Paragraph"/>
    <w:basedOn w:val="Normal"/>
    <w:uiPriority w:val="34"/>
    <w:qFormat/>
    <w:rsid w:val="00AE75DD"/>
    <w:pPr>
      <w:ind w:left="720"/>
      <w:contextualSpacing/>
    </w:pPr>
  </w:style>
  <w:style w:type="character" w:styleId="IntenseEmphasis">
    <w:name w:val="Intense Emphasis"/>
    <w:basedOn w:val="DefaultParagraphFont"/>
    <w:uiPriority w:val="21"/>
    <w:qFormat/>
    <w:rsid w:val="00AE75DD"/>
    <w:rPr>
      <w:i/>
      <w:iCs/>
      <w:color w:val="0F4761" w:themeColor="accent1" w:themeShade="BF"/>
    </w:rPr>
  </w:style>
  <w:style w:type="paragraph" w:styleId="IntenseQuote">
    <w:name w:val="Intense Quote"/>
    <w:basedOn w:val="Normal"/>
    <w:next w:val="Normal"/>
    <w:link w:val="IntenseQuoteChar"/>
    <w:uiPriority w:val="30"/>
    <w:qFormat/>
    <w:rsid w:val="00AE75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75DD"/>
    <w:rPr>
      <w:i/>
      <w:iCs/>
      <w:color w:val="0F4761" w:themeColor="accent1" w:themeShade="BF"/>
    </w:rPr>
  </w:style>
  <w:style w:type="character" w:styleId="IntenseReference">
    <w:name w:val="Intense Reference"/>
    <w:basedOn w:val="DefaultParagraphFont"/>
    <w:uiPriority w:val="32"/>
    <w:qFormat/>
    <w:rsid w:val="00AE75DD"/>
    <w:rPr>
      <w:b/>
      <w:bCs/>
      <w:smallCaps/>
      <w:color w:val="0F4761" w:themeColor="accent1" w:themeShade="BF"/>
      <w:spacing w:val="5"/>
    </w:rPr>
  </w:style>
  <w:style w:type="paragraph" w:customStyle="1" w:styleId="paragraph">
    <w:name w:val="paragraph"/>
    <w:basedOn w:val="Normal"/>
    <w:rsid w:val="00AE75D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AE75DD"/>
  </w:style>
  <w:style w:type="character" w:customStyle="1" w:styleId="eop">
    <w:name w:val="eop"/>
    <w:basedOn w:val="DefaultParagraphFont"/>
    <w:rsid w:val="00AE75DD"/>
  </w:style>
  <w:style w:type="paragraph" w:styleId="Caption">
    <w:name w:val="caption"/>
    <w:basedOn w:val="Normal"/>
    <w:next w:val="Normal"/>
    <w:uiPriority w:val="35"/>
    <w:unhideWhenUsed/>
    <w:qFormat/>
    <w:rsid w:val="00F559A4"/>
    <w:pPr>
      <w:spacing w:after="200" w:line="240" w:lineRule="auto"/>
    </w:pPr>
    <w:rPr>
      <w:i/>
      <w:iCs/>
      <w:color w:val="0E2841" w:themeColor="text2"/>
      <w:sz w:val="18"/>
      <w:szCs w:val="18"/>
    </w:rPr>
  </w:style>
  <w:style w:type="paragraph" w:styleId="Header">
    <w:name w:val="header"/>
    <w:basedOn w:val="Normal"/>
    <w:link w:val="HeaderChar"/>
    <w:uiPriority w:val="99"/>
    <w:unhideWhenUsed/>
    <w:rsid w:val="00BB45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50B"/>
  </w:style>
  <w:style w:type="paragraph" w:styleId="Footer">
    <w:name w:val="footer"/>
    <w:basedOn w:val="Normal"/>
    <w:link w:val="FooterChar"/>
    <w:uiPriority w:val="99"/>
    <w:unhideWhenUsed/>
    <w:rsid w:val="00BB45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5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0ca3ee5066b46a5ac0546fc6cf4e367d">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cf10d4664abb04dfa419502d25647f4"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A70E9FA-8055-4502-BE8C-4C9098C319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F44AC6-0D29-4620-AB05-F17066EB63A0}">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20934B53-2B4E-4D63-928C-56F2788F80C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2361</Words>
  <Characters>14928</Characters>
  <Application>Microsoft Office Word</Application>
  <DocSecurity>0</DocSecurity>
  <Lines>339</Lines>
  <Paragraphs>86</Paragraphs>
  <ScaleCrop>false</ScaleCrop>
  <Company/>
  <LinksUpToDate>false</LinksUpToDate>
  <CharactersWithSpaces>17203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Thab Moyo</dc:creator>
  <cp:keywords/>
  <dc:description/>
  <cp:lastModifiedBy>Thab Moyo</cp:lastModifiedBy>
  <cp:revision>2</cp:revision>
  <dcterms:created xsi:type="dcterms:W3CDTF">2026-03-29T22:34:00Z</dcterms:created>
  <dcterms:modified xsi:type="dcterms:W3CDTF">2026-03-29T22:34:00Z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9ed0daf5-7380-405f-8874-1888d3359fb8</vt:lpwstr>
  </property>
  <property fmtid="{D5CDD505-2E9C-101B-9397-08002B2CF9AE}" pid="3" name="ContentTypeId">
    <vt:lpwstr>0x01010060EEA2F366178047808FA03462A57F61</vt:lpwstr>
  </property>
</Properties>
</file>