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sdt>
      <w:sdtPr>
        <w:rPr>
          <w:rFonts w:ascii="Tahoma" w:hAnsi="Tahoma" w:cs="Tahoma"/>
          <w:color w:val="000000"/>
          <w:sz w:val="40"/>
          <w:szCs w:val="40"/>
        </w:rPr>
        <w:id w:val="102854481"/>
        <w:docPartObj>
          <w:docPartGallery w:val="Cover Pages"/>
          <w:docPartUnique/>
        </w:docPartObj>
      </w:sdtPr>
      <w:sdtEndPr>
        <w:rPr>
          <w:rFonts w:asciiTheme="minorHAnsi" w:hAnsiTheme="minorHAnsi" w:cstheme="minorBidi"/>
          <w:color w:val="auto"/>
          <w:sz w:val="22"/>
          <w:szCs w:val="22"/>
        </w:rPr>
      </w:sdtEndPr>
      <w:sdtContent>
        <w:p w14:paraId="4343ED58" w14:textId="77777777" w:rsidR="00AA3556" w:rsidRPr="00981F3D" w:rsidRDefault="00280747" w:rsidP="00A95B1B">
          <w:pPr>
            <w:spacing w:after="0" w:line="360" w:lineRule="auto"/>
            <w:rPr>
              <w:rFonts w:ascii="Tahoma" w:hAnsi="Tahoma" w:cs="Tahoma"/>
              <w:color w:val="000000"/>
              <w:sz w:val="40"/>
              <w:szCs w:val="40"/>
            </w:rPr>
          </w:pPr>
          <w:r>
            <w:rPr>
              <w:b/>
              <w:noProof/>
              <w:lang w:eastAsia="en-GB"/>
            </w:rPr>
            <w:drawing>
              <wp:inline distT="0" distB="0" distL="0" distR="0" wp14:anchorId="53429721" wp14:editId="3CACA6FA">
                <wp:extent cx="2209800" cy="742950"/>
                <wp:effectExtent l="19050" t="0" r="0" b="0"/>
                <wp:docPr id="1" name="Picture 1" descr="Description: :::::::Desktop:In progress desktop:TRINITY SAINT DAVID:logo:TSD_logo2010.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11326365" name="Picture 1" descr="Description: :::::::Desktop:In progress desktop:TRINITY SAINT DAVID:logo:TSD_logo2010.jpg"/>
                        <pic:cNvPicPr>
                          <a:picLocks noChangeAspect="1" noChangeArrowheads="1"/>
                        </pic:cNvPicPr>
                      </pic:nvPicPr>
                      <pic:blipFill>
                        <a:blip r:embed="rId11" cstate="print"/>
                        <a:stretch>
                          <a:fillRect/>
                        </a:stretch>
                      </pic:blipFill>
                      <pic:spPr bwMode="auto">
                        <a:xfrm>
                          <a:off x="0" y="0"/>
                          <a:ext cx="2209800" cy="742950"/>
                        </a:xfrm>
                        <a:prstGeom prst="rect">
                          <a:avLst/>
                        </a:prstGeom>
                        <a:noFill/>
                        <a:ln w="9525">
                          <a:noFill/>
                          <a:miter lim="800000"/>
                          <a:headEnd/>
                          <a:tailEnd/>
                        </a:ln>
                      </pic:spPr>
                    </pic:pic>
                  </a:graphicData>
                </a:graphic>
              </wp:inline>
            </w:drawing>
          </w:r>
        </w:p>
        <w:p w14:paraId="5ACDC6A6" w14:textId="0A104A85" w:rsidR="00465725" w:rsidRPr="00465725" w:rsidRDefault="00465725" w:rsidP="00A95B1B">
          <w:pPr>
            <w:spacing w:after="0" w:line="240" w:lineRule="auto"/>
            <w:rPr>
              <w:rFonts w:ascii="Verdana" w:hAnsi="Verdana" w:cs="Tahoma"/>
              <w:color w:val="000000"/>
              <w:sz w:val="32"/>
              <w:szCs w:val="32"/>
            </w:rPr>
          </w:pPr>
          <w:r w:rsidRPr="00465725">
            <w:rPr>
              <w:rFonts w:ascii="Verdana" w:hAnsi="Verdana" w:cs="Tahoma"/>
              <w:color w:val="000000"/>
              <w:sz w:val="32"/>
              <w:szCs w:val="32"/>
            </w:rPr>
            <w:t>University</w:t>
          </w:r>
          <w:r>
            <w:rPr>
              <w:rFonts w:ascii="Verdana" w:hAnsi="Verdana" w:cs="Tahoma"/>
              <w:color w:val="000000"/>
              <w:sz w:val="32"/>
              <w:szCs w:val="32"/>
            </w:rPr>
            <w:t xml:space="preserve"> of</w:t>
          </w:r>
          <w:r w:rsidRPr="00465725">
            <w:rPr>
              <w:rFonts w:ascii="Verdana" w:hAnsi="Verdana" w:cs="Tahoma"/>
              <w:color w:val="000000"/>
              <w:sz w:val="32"/>
              <w:szCs w:val="32"/>
            </w:rPr>
            <w:t xml:space="preserve"> Wales</w:t>
          </w:r>
          <w:r>
            <w:rPr>
              <w:rFonts w:ascii="Verdana" w:hAnsi="Verdana" w:cs="Tahoma"/>
              <w:color w:val="000000"/>
              <w:sz w:val="32"/>
              <w:szCs w:val="32"/>
            </w:rPr>
            <w:t>:</w:t>
          </w:r>
          <w:r w:rsidRPr="00465725">
            <w:rPr>
              <w:rFonts w:ascii="Verdana" w:hAnsi="Verdana" w:cs="Tahoma"/>
              <w:color w:val="000000"/>
              <w:sz w:val="32"/>
              <w:szCs w:val="32"/>
            </w:rPr>
            <w:t xml:space="preserve"> Trinity Saint David                         </w:t>
          </w:r>
          <w:proofErr w:type="spellStart"/>
          <w:r w:rsidRPr="00465725">
            <w:rPr>
              <w:rFonts w:ascii="Verdana" w:hAnsi="Verdana" w:cs="Tahoma"/>
              <w:color w:val="000000"/>
              <w:sz w:val="32"/>
              <w:szCs w:val="32"/>
            </w:rPr>
            <w:t>Prifysgol</w:t>
          </w:r>
          <w:proofErr w:type="spellEnd"/>
          <w:r w:rsidRPr="00465725">
            <w:rPr>
              <w:rFonts w:ascii="Verdana" w:hAnsi="Verdana" w:cs="Tahoma"/>
              <w:color w:val="000000"/>
              <w:sz w:val="32"/>
              <w:szCs w:val="32"/>
            </w:rPr>
            <w:t xml:space="preserve"> </w:t>
          </w:r>
          <w:proofErr w:type="spellStart"/>
          <w:r w:rsidRPr="00465725">
            <w:rPr>
              <w:rFonts w:ascii="Verdana" w:hAnsi="Verdana" w:cs="Tahoma"/>
              <w:color w:val="000000"/>
              <w:sz w:val="32"/>
              <w:szCs w:val="32"/>
            </w:rPr>
            <w:t>Cymru</w:t>
          </w:r>
          <w:proofErr w:type="spellEnd"/>
          <w:r>
            <w:rPr>
              <w:rFonts w:ascii="Verdana" w:hAnsi="Verdana" w:cs="Tahoma"/>
              <w:color w:val="000000"/>
              <w:sz w:val="32"/>
              <w:szCs w:val="32"/>
            </w:rPr>
            <w:t>:</w:t>
          </w:r>
          <w:r w:rsidRPr="00465725">
            <w:rPr>
              <w:rFonts w:ascii="Verdana" w:hAnsi="Verdana" w:cs="Tahoma"/>
              <w:color w:val="000000"/>
              <w:sz w:val="32"/>
              <w:szCs w:val="32"/>
            </w:rPr>
            <w:t xml:space="preserve"> Y </w:t>
          </w:r>
          <w:proofErr w:type="spellStart"/>
          <w:r w:rsidRPr="00465725">
            <w:rPr>
              <w:rFonts w:ascii="Verdana" w:hAnsi="Verdana" w:cs="Tahoma"/>
              <w:color w:val="000000"/>
              <w:sz w:val="32"/>
              <w:szCs w:val="32"/>
            </w:rPr>
            <w:t>Drindod</w:t>
          </w:r>
          <w:proofErr w:type="spellEnd"/>
          <w:r w:rsidRPr="00465725">
            <w:rPr>
              <w:rFonts w:ascii="Verdana" w:hAnsi="Verdana" w:cs="Tahoma"/>
              <w:color w:val="000000"/>
              <w:sz w:val="32"/>
              <w:szCs w:val="32"/>
            </w:rPr>
            <w:t xml:space="preserve"> </w:t>
          </w:r>
          <w:proofErr w:type="spellStart"/>
          <w:r w:rsidRPr="00465725">
            <w:rPr>
              <w:rFonts w:ascii="Verdana" w:hAnsi="Verdana" w:cs="Tahoma"/>
              <w:color w:val="000000"/>
              <w:sz w:val="32"/>
              <w:szCs w:val="32"/>
            </w:rPr>
            <w:t>Dewi</w:t>
          </w:r>
          <w:proofErr w:type="spellEnd"/>
          <w:r w:rsidRPr="00465725">
            <w:rPr>
              <w:rFonts w:ascii="Verdana" w:hAnsi="Verdana" w:cs="Tahoma"/>
              <w:color w:val="000000"/>
              <w:sz w:val="32"/>
              <w:szCs w:val="32"/>
            </w:rPr>
            <w:t xml:space="preserve"> </w:t>
          </w:r>
          <w:proofErr w:type="spellStart"/>
          <w:r w:rsidRPr="00465725">
            <w:rPr>
              <w:rFonts w:ascii="Verdana" w:hAnsi="Verdana" w:cs="Tahoma"/>
              <w:color w:val="000000"/>
              <w:sz w:val="32"/>
              <w:szCs w:val="32"/>
            </w:rPr>
            <w:t>Sant</w:t>
          </w:r>
          <w:proofErr w:type="spellEnd"/>
        </w:p>
        <w:p w14:paraId="2B3D6A5C" w14:textId="77777777" w:rsidR="00465725" w:rsidRPr="00465725" w:rsidRDefault="00465725" w:rsidP="00A95B1B">
          <w:pPr>
            <w:spacing w:after="0" w:line="240" w:lineRule="auto"/>
            <w:rPr>
              <w:rFonts w:ascii="Verdana" w:hAnsi="Verdana" w:cs="Tahoma"/>
              <w:color w:val="000000"/>
              <w:sz w:val="32"/>
              <w:szCs w:val="32"/>
            </w:rPr>
          </w:pPr>
        </w:p>
        <w:p w14:paraId="17B8AE3B" w14:textId="404A7ABF" w:rsidR="00A930CB" w:rsidRPr="00465725" w:rsidRDefault="00465725" w:rsidP="00A95B1B">
          <w:pPr>
            <w:spacing w:after="0" w:line="240" w:lineRule="auto"/>
            <w:rPr>
              <w:rFonts w:ascii="Verdana" w:hAnsi="Verdana" w:cs="Tahoma"/>
              <w:b/>
              <w:color w:val="000000"/>
              <w:sz w:val="32"/>
              <w:szCs w:val="32"/>
            </w:rPr>
          </w:pPr>
          <w:r w:rsidRPr="00465725">
            <w:rPr>
              <w:rFonts w:ascii="Verdana" w:hAnsi="Verdana" w:cs="Tahoma"/>
              <w:b/>
              <w:color w:val="000000"/>
              <w:sz w:val="32"/>
              <w:szCs w:val="32"/>
            </w:rPr>
            <w:t>School of Business</w:t>
          </w:r>
          <w:r>
            <w:rPr>
              <w:rFonts w:ascii="Verdana" w:hAnsi="Verdana" w:cs="Tahoma"/>
              <w:b/>
              <w:color w:val="000000"/>
              <w:sz w:val="32"/>
              <w:szCs w:val="32"/>
            </w:rPr>
            <w:t>:</w:t>
          </w:r>
          <w:r w:rsidR="00280747" w:rsidRPr="00465725">
            <w:rPr>
              <w:rFonts w:ascii="Verdana" w:hAnsi="Verdana" w:cs="Tahoma"/>
              <w:b/>
              <w:color w:val="000000"/>
              <w:sz w:val="32"/>
              <w:szCs w:val="32"/>
            </w:rPr>
            <w:t xml:space="preserve"> </w:t>
          </w:r>
          <w:proofErr w:type="spellStart"/>
          <w:r>
            <w:rPr>
              <w:rFonts w:ascii="Verdana" w:hAnsi="Verdana" w:cs="Tahoma"/>
              <w:b/>
              <w:color w:val="000000"/>
              <w:sz w:val="32"/>
              <w:szCs w:val="32"/>
            </w:rPr>
            <w:t>Ysgol</w:t>
          </w:r>
          <w:proofErr w:type="spellEnd"/>
          <w:r>
            <w:rPr>
              <w:rFonts w:ascii="Verdana" w:hAnsi="Verdana" w:cs="Tahoma"/>
              <w:b/>
              <w:color w:val="000000"/>
              <w:sz w:val="32"/>
              <w:szCs w:val="32"/>
            </w:rPr>
            <w:t xml:space="preserve"> </w:t>
          </w:r>
          <w:proofErr w:type="spellStart"/>
          <w:r>
            <w:rPr>
              <w:rFonts w:ascii="Verdana" w:hAnsi="Verdana" w:cs="Tahoma"/>
              <w:b/>
              <w:color w:val="000000"/>
              <w:sz w:val="32"/>
              <w:szCs w:val="32"/>
            </w:rPr>
            <w:t>Busnes</w:t>
          </w:r>
          <w:proofErr w:type="spellEnd"/>
        </w:p>
        <w:p w14:paraId="0F2F1C26" w14:textId="59BDEF96" w:rsidR="00465725" w:rsidRPr="00465725" w:rsidRDefault="00084D03" w:rsidP="00A95B1B">
          <w:pPr>
            <w:spacing w:after="0" w:line="240" w:lineRule="auto"/>
            <w:rPr>
              <w:rFonts w:ascii="Verdana" w:hAnsi="Verdana" w:cs="Tahoma"/>
              <w:b/>
              <w:color w:val="000000"/>
              <w:sz w:val="32"/>
              <w:szCs w:val="32"/>
            </w:rPr>
          </w:pPr>
          <w:r>
            <w:rPr>
              <w:rFonts w:ascii="Verdana" w:hAnsi="Verdana" w:cs="Tahoma"/>
              <w:b/>
              <w:color w:val="000000"/>
              <w:sz w:val="32"/>
              <w:szCs w:val="32"/>
            </w:rPr>
            <w:t xml:space="preserve">Module Leader: </w:t>
          </w:r>
          <w:r w:rsidR="00103F05">
            <w:rPr>
              <w:rFonts w:ascii="Verdana" w:hAnsi="Verdana" w:cs="Tahoma"/>
              <w:b/>
              <w:color w:val="000000"/>
              <w:sz w:val="32"/>
              <w:szCs w:val="32"/>
            </w:rPr>
            <w:t xml:space="preserve"> </w:t>
          </w:r>
          <w:r>
            <w:rPr>
              <w:rFonts w:ascii="Verdana" w:hAnsi="Verdana" w:cs="Tahoma"/>
              <w:b/>
              <w:color w:val="000000"/>
              <w:sz w:val="32"/>
              <w:szCs w:val="32"/>
            </w:rPr>
            <w:t>Dr Roisin Mullins</w:t>
          </w:r>
        </w:p>
        <w:tbl>
          <w:tblPr>
            <w:tblW w:w="9493"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3438"/>
            <w:gridCol w:w="6055"/>
          </w:tblGrid>
          <w:tr w:rsidR="002C3405" w14:paraId="213809EF" w14:textId="77777777" w:rsidTr="0030173B">
            <w:tc>
              <w:tcPr>
                <w:tcW w:w="3438" w:type="dxa"/>
                <w:shd w:val="clear" w:color="auto" w:fill="D9D9D9"/>
              </w:tcPr>
              <w:p w14:paraId="2300CF39" w14:textId="77777777" w:rsidR="00A930CB" w:rsidRPr="00A930CB" w:rsidRDefault="00280747" w:rsidP="00A95B1B">
                <w:pPr>
                  <w:spacing w:before="120" w:after="0" w:line="360" w:lineRule="auto"/>
                  <w:rPr>
                    <w:rFonts w:ascii="Tahoma" w:hAnsi="Tahoma" w:cs="Tahoma"/>
                    <w:sz w:val="32"/>
                    <w:szCs w:val="32"/>
                  </w:rPr>
                </w:pPr>
                <w:r w:rsidRPr="00A930CB">
                  <w:rPr>
                    <w:rFonts w:ascii="Tahoma" w:hAnsi="Tahoma" w:cs="Tahoma"/>
                    <w:sz w:val="32"/>
                    <w:szCs w:val="32"/>
                  </w:rPr>
                  <w:t>Student Name:</w:t>
                </w:r>
              </w:p>
            </w:tc>
            <w:tc>
              <w:tcPr>
                <w:tcW w:w="6055" w:type="dxa"/>
              </w:tcPr>
              <w:p w14:paraId="711A839D" w14:textId="77777777" w:rsidR="00A930CB" w:rsidRPr="00626D3F" w:rsidRDefault="00280747" w:rsidP="00A95B1B">
                <w:pPr>
                  <w:spacing w:before="120" w:after="0" w:line="360" w:lineRule="auto"/>
                  <w:rPr>
                    <w:rFonts w:ascii="Times New Roman" w:hAnsi="Times New Roman" w:cs="Times New Roman"/>
                    <w:sz w:val="32"/>
                    <w:szCs w:val="32"/>
                  </w:rPr>
                </w:pPr>
                <w:r w:rsidRPr="00626D3F">
                  <w:rPr>
                    <w:rFonts w:ascii="Times New Roman" w:hAnsi="Times New Roman" w:cs="Times New Roman"/>
                    <w:sz w:val="32"/>
                    <w:szCs w:val="32"/>
                  </w:rPr>
                  <w:t>Emma Green</w:t>
                </w:r>
              </w:p>
            </w:tc>
          </w:tr>
          <w:tr w:rsidR="002C3405" w14:paraId="1E6393FE" w14:textId="77777777" w:rsidTr="0030173B">
            <w:tc>
              <w:tcPr>
                <w:tcW w:w="3438" w:type="dxa"/>
                <w:shd w:val="clear" w:color="auto" w:fill="D9D9D9"/>
              </w:tcPr>
              <w:p w14:paraId="7DE1DEE0" w14:textId="77777777" w:rsidR="00A930CB" w:rsidRPr="00A930CB" w:rsidRDefault="00280747" w:rsidP="00A95B1B">
                <w:pPr>
                  <w:spacing w:before="120" w:after="0" w:line="360" w:lineRule="auto"/>
                  <w:rPr>
                    <w:rFonts w:ascii="Tahoma" w:hAnsi="Tahoma" w:cs="Tahoma"/>
                    <w:sz w:val="32"/>
                    <w:szCs w:val="32"/>
                  </w:rPr>
                </w:pPr>
                <w:r w:rsidRPr="00A930CB">
                  <w:rPr>
                    <w:rFonts w:ascii="Tahoma" w:hAnsi="Tahoma" w:cs="Tahoma"/>
                    <w:sz w:val="32"/>
                    <w:szCs w:val="32"/>
                  </w:rPr>
                  <w:t>Student Number:</w:t>
                </w:r>
              </w:p>
            </w:tc>
            <w:tc>
              <w:tcPr>
                <w:tcW w:w="6055" w:type="dxa"/>
              </w:tcPr>
              <w:p w14:paraId="5D303B66" w14:textId="77777777" w:rsidR="00A930CB" w:rsidRPr="00626D3F" w:rsidRDefault="00280747" w:rsidP="00A95B1B">
                <w:pPr>
                  <w:spacing w:before="120" w:after="0" w:line="360" w:lineRule="auto"/>
                  <w:rPr>
                    <w:rFonts w:ascii="Times New Roman" w:hAnsi="Times New Roman" w:cs="Times New Roman"/>
                    <w:sz w:val="32"/>
                    <w:szCs w:val="32"/>
                  </w:rPr>
                </w:pPr>
                <w:r w:rsidRPr="00626D3F">
                  <w:rPr>
                    <w:rFonts w:ascii="Times New Roman" w:hAnsi="Times New Roman" w:cs="Times New Roman"/>
                    <w:sz w:val="32"/>
                    <w:szCs w:val="32"/>
                  </w:rPr>
                  <w:t>1</w:t>
                </w:r>
                <w:r w:rsidR="00BD624B" w:rsidRPr="00626D3F">
                  <w:rPr>
                    <w:rFonts w:ascii="Times New Roman" w:hAnsi="Times New Roman" w:cs="Times New Roman"/>
                    <w:sz w:val="32"/>
                    <w:szCs w:val="32"/>
                  </w:rPr>
                  <w:t>708678</w:t>
                </w:r>
              </w:p>
            </w:tc>
          </w:tr>
          <w:tr w:rsidR="002C3405" w14:paraId="1031C2D4" w14:textId="77777777" w:rsidTr="0030173B">
            <w:tc>
              <w:tcPr>
                <w:tcW w:w="3438" w:type="dxa"/>
                <w:shd w:val="clear" w:color="auto" w:fill="D9D9D9"/>
              </w:tcPr>
              <w:p w14:paraId="6D314C3D" w14:textId="77777777" w:rsidR="00A930CB" w:rsidRPr="00A930CB" w:rsidRDefault="00280747" w:rsidP="00A95B1B">
                <w:pPr>
                  <w:spacing w:before="120" w:after="0" w:line="360" w:lineRule="auto"/>
                  <w:rPr>
                    <w:rFonts w:ascii="Tahoma" w:hAnsi="Tahoma" w:cs="Tahoma"/>
                    <w:sz w:val="32"/>
                    <w:szCs w:val="32"/>
                  </w:rPr>
                </w:pPr>
                <w:r w:rsidRPr="00A930CB">
                  <w:rPr>
                    <w:rFonts w:ascii="Tahoma" w:hAnsi="Tahoma" w:cs="Tahoma"/>
                    <w:sz w:val="32"/>
                    <w:szCs w:val="32"/>
                  </w:rPr>
                  <w:t>Module No:</w:t>
                </w:r>
              </w:p>
            </w:tc>
            <w:tc>
              <w:tcPr>
                <w:tcW w:w="6055" w:type="dxa"/>
              </w:tcPr>
              <w:p w14:paraId="616BA8CB" w14:textId="1C9A7548" w:rsidR="00626D3F" w:rsidRPr="00626D3F" w:rsidRDefault="00AA7FA4" w:rsidP="00A95B1B">
                <w:pPr>
                  <w:widowControl w:val="0"/>
                  <w:autoSpaceDE w:val="0"/>
                  <w:autoSpaceDN w:val="0"/>
                  <w:adjustRightInd w:val="0"/>
                  <w:spacing w:after="0" w:line="625" w:lineRule="exact"/>
                  <w:ind w:right="33"/>
                  <w:rPr>
                    <w:rFonts w:ascii="Times New Roman" w:hAnsi="Times New Roman" w:cs="Times New Roman"/>
                    <w:bCs/>
                    <w:color w:val="FF0000"/>
                    <w:spacing w:val="-24"/>
                    <w:sz w:val="32"/>
                    <w:szCs w:val="32"/>
                  </w:rPr>
                </w:pPr>
                <w:r>
                  <w:rPr>
                    <w:rFonts w:ascii="Times New Roman" w:hAnsi="Times New Roman" w:cs="Times New Roman"/>
                    <w:color w:val="FF0000"/>
                    <w:sz w:val="32"/>
                    <w:szCs w:val="32"/>
                  </w:rPr>
                  <w:t>BMMB7000D</w:t>
                </w:r>
                <w:r w:rsidR="00087C33">
                  <w:rPr>
                    <w:rFonts w:ascii="Times New Roman" w:hAnsi="Times New Roman" w:cs="Times New Roman"/>
                    <w:color w:val="FF0000"/>
                    <w:sz w:val="32"/>
                    <w:szCs w:val="32"/>
                  </w:rPr>
                  <w:t xml:space="preserve"> - Presentation</w:t>
                </w:r>
              </w:p>
              <w:p w14:paraId="1746BF9E" w14:textId="4D93BEFB" w:rsidR="00A930CB" w:rsidRPr="00626D3F" w:rsidRDefault="00A930CB" w:rsidP="00A95B1B">
                <w:pPr>
                  <w:spacing w:before="120" w:after="0" w:line="360" w:lineRule="auto"/>
                  <w:rPr>
                    <w:rFonts w:ascii="Times New Roman" w:hAnsi="Times New Roman" w:cs="Times New Roman"/>
                    <w:color w:val="FF0000"/>
                    <w:sz w:val="32"/>
                    <w:szCs w:val="32"/>
                  </w:rPr>
                </w:pPr>
              </w:p>
            </w:tc>
          </w:tr>
          <w:tr w:rsidR="002C3405" w14:paraId="4BA0AC23" w14:textId="77777777" w:rsidTr="00A971CA">
            <w:trPr>
              <w:trHeight w:val="1163"/>
            </w:trPr>
            <w:tc>
              <w:tcPr>
                <w:tcW w:w="3438" w:type="dxa"/>
                <w:shd w:val="clear" w:color="auto" w:fill="D9D9D9"/>
              </w:tcPr>
              <w:p w14:paraId="600BFBDB" w14:textId="77777777" w:rsidR="00A930CB" w:rsidRPr="00A930CB" w:rsidRDefault="00280747" w:rsidP="00A95B1B">
                <w:pPr>
                  <w:spacing w:before="120" w:after="0" w:line="360" w:lineRule="auto"/>
                  <w:rPr>
                    <w:rFonts w:ascii="Tahoma" w:hAnsi="Tahoma" w:cs="Tahoma"/>
                    <w:sz w:val="32"/>
                    <w:szCs w:val="32"/>
                  </w:rPr>
                </w:pPr>
                <w:r w:rsidRPr="00A930CB">
                  <w:rPr>
                    <w:rFonts w:ascii="Tahoma" w:hAnsi="Tahoma" w:cs="Tahoma"/>
                    <w:sz w:val="32"/>
                    <w:szCs w:val="32"/>
                  </w:rPr>
                  <w:t>Module Title:</w:t>
                </w:r>
              </w:p>
            </w:tc>
            <w:tc>
              <w:tcPr>
                <w:tcW w:w="6055" w:type="dxa"/>
              </w:tcPr>
              <w:p w14:paraId="46C9ED48" w14:textId="3F468FC0" w:rsidR="00A930CB" w:rsidRPr="00626D3F" w:rsidRDefault="00AA7FA4" w:rsidP="00A95B1B">
                <w:pPr>
                  <w:spacing w:before="120" w:after="0" w:line="360" w:lineRule="auto"/>
                  <w:rPr>
                    <w:rFonts w:ascii="Times New Roman" w:hAnsi="Times New Roman" w:cs="Times New Roman"/>
                    <w:color w:val="FF0000"/>
                    <w:sz w:val="32"/>
                    <w:szCs w:val="32"/>
                  </w:rPr>
                </w:pPr>
                <w:r>
                  <w:rPr>
                    <w:rFonts w:ascii="Times New Roman" w:hAnsi="Times New Roman" w:cs="Times New Roman"/>
                    <w:color w:val="FF0000"/>
                    <w:sz w:val="32"/>
                    <w:szCs w:val="32"/>
                  </w:rPr>
                  <w:t xml:space="preserve">Change and Stability Management </w:t>
                </w:r>
              </w:p>
            </w:tc>
          </w:tr>
        </w:tbl>
        <w:p w14:paraId="22B5731B" w14:textId="77777777" w:rsidR="00465725" w:rsidRDefault="00280747" w:rsidP="00A95B1B">
          <w:pPr>
            <w:spacing w:before="120" w:after="0" w:line="360" w:lineRule="auto"/>
            <w:rPr>
              <w:rFonts w:ascii="Tahoma" w:hAnsi="Tahoma" w:cs="Tahoma"/>
              <w:b/>
              <w:color w:val="000000"/>
              <w:sz w:val="24"/>
              <w:szCs w:val="24"/>
            </w:rPr>
          </w:pPr>
          <w:r w:rsidRPr="00A930CB">
            <w:rPr>
              <w:rFonts w:ascii="Tahoma" w:hAnsi="Tahoma" w:cs="Tahoma"/>
              <w:b/>
              <w:color w:val="000000"/>
              <w:sz w:val="24"/>
              <w:szCs w:val="24"/>
            </w:rPr>
            <w:t>Statement of Confirmation of Authenticity</w:t>
          </w:r>
        </w:p>
        <w:p w14:paraId="73EF22B0" w14:textId="016F379F" w:rsidR="00A930CB" w:rsidRPr="00465725" w:rsidRDefault="00280747" w:rsidP="00A95B1B">
          <w:pPr>
            <w:spacing w:before="120" w:after="0" w:line="360" w:lineRule="auto"/>
            <w:rPr>
              <w:rFonts w:ascii="Tahoma" w:hAnsi="Tahoma" w:cs="Tahoma"/>
              <w:b/>
              <w:color w:val="000000"/>
              <w:sz w:val="24"/>
              <w:szCs w:val="24"/>
            </w:rPr>
          </w:pPr>
          <w:r w:rsidRPr="00A930CB">
            <w:rPr>
              <w:rFonts w:ascii="Tahoma" w:hAnsi="Tahoma" w:cs="Tahoma"/>
              <w:color w:val="000000"/>
              <w:sz w:val="24"/>
              <w:szCs w:val="24"/>
            </w:rPr>
            <w:t>By the act of making this submission, the student declares that this is the work of the student named above. The work has not, in whole or in part, been knowingly presented elsewhere for assessment, or where an assessment has been built on a previous assessment, this has been identified. Where materials have been used from other sources it has been properly acknowledged. If this statement is untrue, the student acknowledges that an assessment offense has been committed.</w:t>
          </w:r>
        </w:p>
        <w:p w14:paraId="3812A6F5" w14:textId="77777777" w:rsidR="007A0F0B" w:rsidRDefault="00280747" w:rsidP="00A95B1B">
          <w:pPr>
            <w:spacing w:before="120" w:after="0" w:line="360" w:lineRule="auto"/>
            <w:rPr>
              <w:rFonts w:ascii="Tahoma" w:hAnsi="Tahoma" w:cs="Tahoma"/>
              <w:color w:val="000000"/>
              <w:sz w:val="24"/>
              <w:szCs w:val="24"/>
            </w:rPr>
          </w:pPr>
          <w:r w:rsidRPr="00A930CB">
            <w:rPr>
              <w:rFonts w:ascii="Tahoma" w:hAnsi="Tahoma" w:cs="Tahoma"/>
              <w:color w:val="000000"/>
              <w:sz w:val="24"/>
              <w:szCs w:val="24"/>
            </w:rPr>
            <w:t>Attention is drawn to the plagiarism and unfair practice policies of both the University and of ILM.</w:t>
          </w:r>
        </w:p>
        <w:p w14:paraId="3E9BE9EF" w14:textId="77777777" w:rsidR="007A0F0B" w:rsidRDefault="00280747" w:rsidP="00A95B1B">
          <w:pPr>
            <w:spacing w:before="120" w:after="0"/>
            <w:rPr>
              <w:rFonts w:ascii="Tahoma" w:hAnsi="Tahoma" w:cs="Tahoma"/>
              <w:color w:val="000000"/>
              <w:sz w:val="24"/>
              <w:szCs w:val="24"/>
            </w:rPr>
          </w:pPr>
          <w:r w:rsidRPr="002F698C">
            <w:rPr>
              <w:b/>
              <w:bCs/>
              <w:color w:val="000000"/>
              <w:sz w:val="16"/>
              <w:szCs w:val="16"/>
            </w:rPr>
            <w:t>Permission for ILM to use this script</w:t>
          </w:r>
          <w:r w:rsidRPr="002F698C">
            <w:rPr>
              <w:color w:val="000000"/>
              <w:sz w:val="16"/>
              <w:szCs w:val="16"/>
            </w:rPr>
            <w:br/>
          </w:r>
          <w:r w:rsidRPr="002F698C">
            <w:rPr>
              <w:rFonts w:cs="Arial"/>
              <w:color w:val="000000"/>
              <w:sz w:val="16"/>
              <w:szCs w:val="16"/>
            </w:rPr>
            <w:t>ILM uses learners’ submissions – on an anonymous basis – for assessment standardisation. By</w:t>
          </w:r>
          <w:r>
            <w:rPr>
              <w:rFonts w:cs="Arial"/>
              <w:color w:val="000000"/>
              <w:sz w:val="16"/>
              <w:szCs w:val="16"/>
            </w:rPr>
            <w:t xml:space="preserve"> </w:t>
          </w:r>
          <w:r w:rsidRPr="002F698C">
            <w:rPr>
              <w:rFonts w:cs="Arial"/>
              <w:color w:val="000000"/>
              <w:sz w:val="16"/>
              <w:szCs w:val="16"/>
            </w:rPr>
            <w:t xml:space="preserve">submitting, both the </w:t>
          </w:r>
          <w:proofErr w:type="spellStart"/>
          <w:r w:rsidRPr="002F698C">
            <w:rPr>
              <w:rFonts w:cs="Arial"/>
              <w:color w:val="000000"/>
              <w:sz w:val="16"/>
              <w:szCs w:val="16"/>
            </w:rPr>
            <w:t>center</w:t>
          </w:r>
          <w:proofErr w:type="spellEnd"/>
          <w:r w:rsidRPr="002F698C">
            <w:rPr>
              <w:rFonts w:cs="Arial"/>
              <w:color w:val="000000"/>
              <w:sz w:val="16"/>
              <w:szCs w:val="16"/>
            </w:rPr>
            <w:t xml:space="preserve"> and the learner agree that ILM may use this script on condition that</w:t>
          </w:r>
          <w:r>
            <w:rPr>
              <w:rFonts w:cs="Arial"/>
              <w:color w:val="000000"/>
              <w:sz w:val="16"/>
              <w:szCs w:val="16"/>
            </w:rPr>
            <w:t xml:space="preserve"> </w:t>
          </w:r>
          <w:r w:rsidRPr="002F698C">
            <w:rPr>
              <w:rFonts w:cs="Arial"/>
              <w:color w:val="000000"/>
              <w:sz w:val="16"/>
              <w:szCs w:val="16"/>
            </w:rPr>
            <w:t>identifying information is removed.</w:t>
          </w:r>
          <w:r>
            <w:rPr>
              <w:rFonts w:cs="Arial"/>
              <w:color w:val="000000"/>
              <w:sz w:val="16"/>
              <w:szCs w:val="16"/>
            </w:rPr>
            <w:t xml:space="preserve"> </w:t>
          </w:r>
          <w:r w:rsidRPr="002F698C">
            <w:rPr>
              <w:rFonts w:cs="Arial"/>
              <w:color w:val="000000"/>
              <w:sz w:val="16"/>
              <w:szCs w:val="16"/>
            </w:rPr>
            <w:t xml:space="preserve">However, if you are unwilling to allow ILM use this script, please refuse by ticking the box: </w:t>
          </w:r>
          <w:r w:rsidRPr="002F698C">
            <w:rPr>
              <w:rFonts w:cs="Arial"/>
              <w:b/>
              <w:bCs/>
              <w:color w:val="000000"/>
              <w:sz w:val="16"/>
              <w:szCs w:val="16"/>
            </w:rPr>
            <w:t>□</w:t>
          </w:r>
        </w:p>
        <w:p w14:paraId="7E6A42FF" w14:textId="77777777" w:rsidR="00885114" w:rsidRPr="00D2291D" w:rsidRDefault="00885114" w:rsidP="00A95B1B">
          <w:pPr>
            <w:pStyle w:val="TOCHeading"/>
          </w:pPr>
        </w:p>
        <w:sdt>
          <w:sdtPr>
            <w:rPr>
              <w:rFonts w:asciiTheme="minorHAnsi" w:eastAsiaTheme="minorHAnsi" w:hAnsiTheme="minorHAnsi" w:cstheme="minorBidi"/>
              <w:color w:val="auto"/>
              <w:sz w:val="22"/>
              <w:szCs w:val="22"/>
              <w:lang w:val="en-GB"/>
            </w:rPr>
            <w:id w:val="1199351396"/>
            <w:docPartObj>
              <w:docPartGallery w:val="Table of Contents"/>
              <w:docPartUnique/>
            </w:docPartObj>
          </w:sdtPr>
          <w:sdtEndPr>
            <w:rPr>
              <w:noProof/>
            </w:rPr>
          </w:sdtEndPr>
          <w:sdtContent>
            <w:p w14:paraId="4D993449" w14:textId="77777777" w:rsidR="00885114" w:rsidRDefault="00280747" w:rsidP="00A95B1B">
              <w:pPr>
                <w:pStyle w:val="TOCHeading"/>
              </w:pPr>
              <w:r>
                <w:t>Table of Contents</w:t>
              </w:r>
            </w:p>
            <w:p w14:paraId="1A4B339F" w14:textId="44A30095" w:rsidR="006B4BDC" w:rsidRDefault="00280747">
              <w:pPr>
                <w:pStyle w:val="TOC1"/>
                <w:tabs>
                  <w:tab w:val="right" w:leader="dot" w:pos="9656"/>
                </w:tabs>
                <w:rPr>
                  <w:rFonts w:eastAsiaTheme="minorEastAsia"/>
                  <w:noProof/>
                  <w:lang w:eastAsia="en-GB"/>
                </w:rPr>
              </w:pPr>
              <w:r w:rsidRPr="00E626E3">
                <w:rPr>
                  <w:rFonts w:ascii="Arial" w:hAnsi="Arial" w:cs="Arial"/>
                  <w:sz w:val="24"/>
                  <w:szCs w:val="24"/>
                </w:rPr>
                <w:fldChar w:fldCharType="begin"/>
              </w:r>
              <w:r w:rsidR="00885114" w:rsidRPr="00E626E3">
                <w:rPr>
                  <w:rFonts w:ascii="Arial" w:hAnsi="Arial" w:cs="Arial"/>
                  <w:sz w:val="24"/>
                  <w:szCs w:val="24"/>
                </w:rPr>
                <w:instrText xml:space="preserve"> TOC \o "1-3" \h \z \u </w:instrText>
              </w:r>
              <w:r w:rsidRPr="00E626E3">
                <w:rPr>
                  <w:rFonts w:ascii="Arial" w:hAnsi="Arial" w:cs="Arial"/>
                  <w:sz w:val="24"/>
                  <w:szCs w:val="24"/>
                </w:rPr>
                <w:fldChar w:fldCharType="separate"/>
              </w:r>
              <w:hyperlink w:anchor="_Toc143456851" w:history="1">
                <w:r w:rsidR="006B4BDC" w:rsidRPr="00180CE5">
                  <w:rPr>
                    <w:rStyle w:val="Hyperlink"/>
                    <w:rFonts w:ascii="Arial" w:hAnsi="Arial" w:cs="Arial"/>
                    <w:noProof/>
                  </w:rPr>
                  <w:t>Introduction</w:t>
                </w:r>
                <w:r w:rsidR="006B4BDC">
                  <w:rPr>
                    <w:noProof/>
                    <w:webHidden/>
                  </w:rPr>
                  <w:tab/>
                </w:r>
                <w:r w:rsidR="006B4BDC">
                  <w:rPr>
                    <w:noProof/>
                    <w:webHidden/>
                  </w:rPr>
                  <w:fldChar w:fldCharType="begin"/>
                </w:r>
                <w:r w:rsidR="006B4BDC">
                  <w:rPr>
                    <w:noProof/>
                    <w:webHidden/>
                  </w:rPr>
                  <w:instrText xml:space="preserve"> PAGEREF _Toc143456851 \h </w:instrText>
                </w:r>
                <w:r w:rsidR="006B4BDC">
                  <w:rPr>
                    <w:noProof/>
                    <w:webHidden/>
                  </w:rPr>
                </w:r>
                <w:r w:rsidR="006B4BDC">
                  <w:rPr>
                    <w:noProof/>
                    <w:webHidden/>
                  </w:rPr>
                  <w:fldChar w:fldCharType="separate"/>
                </w:r>
                <w:r w:rsidR="006B4BDC">
                  <w:rPr>
                    <w:noProof/>
                    <w:webHidden/>
                  </w:rPr>
                  <w:t>2</w:t>
                </w:r>
                <w:r w:rsidR="006B4BDC">
                  <w:rPr>
                    <w:noProof/>
                    <w:webHidden/>
                  </w:rPr>
                  <w:fldChar w:fldCharType="end"/>
                </w:r>
              </w:hyperlink>
            </w:p>
            <w:p w14:paraId="52082BD5" w14:textId="630D0C5E" w:rsidR="006B4BDC" w:rsidRDefault="00F743F0">
              <w:pPr>
                <w:pStyle w:val="TOC2"/>
                <w:rPr>
                  <w:rFonts w:eastAsiaTheme="minorEastAsia"/>
                  <w:noProof/>
                  <w:lang w:eastAsia="en-GB"/>
                </w:rPr>
              </w:pPr>
              <w:hyperlink w:anchor="_Toc143456852" w:history="1">
                <w:r w:rsidR="006B4BDC" w:rsidRPr="00180CE5">
                  <w:rPr>
                    <w:rStyle w:val="Hyperlink"/>
                    <w:rFonts w:ascii="Arial" w:hAnsi="Arial" w:cs="Arial"/>
                    <w:noProof/>
                  </w:rPr>
                  <w:t>Kurt Lewin Change Model</w:t>
                </w:r>
                <w:r w:rsidR="006B4BDC">
                  <w:rPr>
                    <w:noProof/>
                    <w:webHidden/>
                  </w:rPr>
                  <w:tab/>
                </w:r>
                <w:r w:rsidR="006B4BDC">
                  <w:rPr>
                    <w:noProof/>
                    <w:webHidden/>
                  </w:rPr>
                  <w:fldChar w:fldCharType="begin"/>
                </w:r>
                <w:r w:rsidR="006B4BDC">
                  <w:rPr>
                    <w:noProof/>
                    <w:webHidden/>
                  </w:rPr>
                  <w:instrText xml:space="preserve"> PAGEREF _Toc143456852 \h </w:instrText>
                </w:r>
                <w:r w:rsidR="006B4BDC">
                  <w:rPr>
                    <w:noProof/>
                    <w:webHidden/>
                  </w:rPr>
                </w:r>
                <w:r w:rsidR="006B4BDC">
                  <w:rPr>
                    <w:noProof/>
                    <w:webHidden/>
                  </w:rPr>
                  <w:fldChar w:fldCharType="separate"/>
                </w:r>
                <w:r w:rsidR="006B4BDC">
                  <w:rPr>
                    <w:noProof/>
                    <w:webHidden/>
                  </w:rPr>
                  <w:t>4</w:t>
                </w:r>
                <w:r w:rsidR="006B4BDC">
                  <w:rPr>
                    <w:noProof/>
                    <w:webHidden/>
                  </w:rPr>
                  <w:fldChar w:fldCharType="end"/>
                </w:r>
              </w:hyperlink>
            </w:p>
            <w:p w14:paraId="1E8678C0" w14:textId="3CDAAB15" w:rsidR="006B4BDC" w:rsidRDefault="00F743F0">
              <w:pPr>
                <w:pStyle w:val="TOC2"/>
                <w:rPr>
                  <w:rFonts w:eastAsiaTheme="minorEastAsia"/>
                  <w:noProof/>
                  <w:lang w:eastAsia="en-GB"/>
                </w:rPr>
              </w:pPr>
              <w:hyperlink w:anchor="_Toc143456853" w:history="1">
                <w:r w:rsidR="006B4BDC" w:rsidRPr="00180CE5">
                  <w:rPr>
                    <w:rStyle w:val="Hyperlink"/>
                    <w:rFonts w:ascii="Arial" w:hAnsi="Arial" w:cs="Arial"/>
                    <w:noProof/>
                  </w:rPr>
                  <w:t>Kotter’s 8 step Model</w:t>
                </w:r>
                <w:r w:rsidR="006B4BDC">
                  <w:rPr>
                    <w:noProof/>
                    <w:webHidden/>
                  </w:rPr>
                  <w:tab/>
                </w:r>
                <w:r w:rsidR="006B4BDC">
                  <w:rPr>
                    <w:noProof/>
                    <w:webHidden/>
                  </w:rPr>
                  <w:fldChar w:fldCharType="begin"/>
                </w:r>
                <w:r w:rsidR="006B4BDC">
                  <w:rPr>
                    <w:noProof/>
                    <w:webHidden/>
                  </w:rPr>
                  <w:instrText xml:space="preserve"> PAGEREF _Toc143456853 \h </w:instrText>
                </w:r>
                <w:r w:rsidR="006B4BDC">
                  <w:rPr>
                    <w:noProof/>
                    <w:webHidden/>
                  </w:rPr>
                </w:r>
                <w:r w:rsidR="006B4BDC">
                  <w:rPr>
                    <w:noProof/>
                    <w:webHidden/>
                  </w:rPr>
                  <w:fldChar w:fldCharType="separate"/>
                </w:r>
                <w:r w:rsidR="006B4BDC">
                  <w:rPr>
                    <w:noProof/>
                    <w:webHidden/>
                  </w:rPr>
                  <w:t>6</w:t>
                </w:r>
                <w:r w:rsidR="006B4BDC">
                  <w:rPr>
                    <w:noProof/>
                    <w:webHidden/>
                  </w:rPr>
                  <w:fldChar w:fldCharType="end"/>
                </w:r>
              </w:hyperlink>
            </w:p>
            <w:p w14:paraId="27D32695" w14:textId="5F574A4B" w:rsidR="006B4BDC" w:rsidRDefault="00F743F0">
              <w:pPr>
                <w:pStyle w:val="TOC2"/>
                <w:rPr>
                  <w:rFonts w:eastAsiaTheme="minorEastAsia"/>
                  <w:noProof/>
                  <w:lang w:eastAsia="en-GB"/>
                </w:rPr>
              </w:pPr>
              <w:hyperlink w:anchor="_Toc143456854" w:history="1">
                <w:r w:rsidR="006B4BDC" w:rsidRPr="00180CE5">
                  <w:rPr>
                    <w:rStyle w:val="Hyperlink"/>
                    <w:rFonts w:ascii="Arial" w:hAnsi="Arial" w:cs="Arial"/>
                    <w:noProof/>
                  </w:rPr>
                  <w:t>McKinsey 7’s model</w:t>
                </w:r>
                <w:r w:rsidR="006B4BDC">
                  <w:rPr>
                    <w:noProof/>
                    <w:webHidden/>
                  </w:rPr>
                  <w:tab/>
                </w:r>
                <w:r w:rsidR="006B4BDC">
                  <w:rPr>
                    <w:noProof/>
                    <w:webHidden/>
                  </w:rPr>
                  <w:fldChar w:fldCharType="begin"/>
                </w:r>
                <w:r w:rsidR="006B4BDC">
                  <w:rPr>
                    <w:noProof/>
                    <w:webHidden/>
                  </w:rPr>
                  <w:instrText xml:space="preserve"> PAGEREF _Toc143456854 \h </w:instrText>
                </w:r>
                <w:r w:rsidR="006B4BDC">
                  <w:rPr>
                    <w:noProof/>
                    <w:webHidden/>
                  </w:rPr>
                </w:r>
                <w:r w:rsidR="006B4BDC">
                  <w:rPr>
                    <w:noProof/>
                    <w:webHidden/>
                  </w:rPr>
                  <w:fldChar w:fldCharType="separate"/>
                </w:r>
                <w:r w:rsidR="006B4BDC">
                  <w:rPr>
                    <w:noProof/>
                    <w:webHidden/>
                  </w:rPr>
                  <w:t>9</w:t>
                </w:r>
                <w:r w:rsidR="006B4BDC">
                  <w:rPr>
                    <w:noProof/>
                    <w:webHidden/>
                  </w:rPr>
                  <w:fldChar w:fldCharType="end"/>
                </w:r>
              </w:hyperlink>
            </w:p>
            <w:p w14:paraId="6A7BEAE2" w14:textId="5F09C0BA" w:rsidR="006B4BDC" w:rsidRDefault="00F743F0">
              <w:pPr>
                <w:pStyle w:val="TOC2"/>
                <w:rPr>
                  <w:rFonts w:eastAsiaTheme="minorEastAsia"/>
                  <w:noProof/>
                  <w:lang w:eastAsia="en-GB"/>
                </w:rPr>
              </w:pPr>
              <w:hyperlink w:anchor="_Toc143456855" w:history="1">
                <w:r w:rsidR="006B4BDC" w:rsidRPr="00180CE5">
                  <w:rPr>
                    <w:rStyle w:val="Hyperlink"/>
                    <w:rFonts w:ascii="Arial" w:hAnsi="Arial" w:cs="Arial"/>
                    <w:noProof/>
                  </w:rPr>
                  <w:t>Stakeholder Analysis</w:t>
                </w:r>
                <w:r w:rsidR="006B4BDC">
                  <w:rPr>
                    <w:noProof/>
                    <w:webHidden/>
                  </w:rPr>
                  <w:tab/>
                </w:r>
                <w:r w:rsidR="006B4BDC">
                  <w:rPr>
                    <w:noProof/>
                    <w:webHidden/>
                  </w:rPr>
                  <w:fldChar w:fldCharType="begin"/>
                </w:r>
                <w:r w:rsidR="006B4BDC">
                  <w:rPr>
                    <w:noProof/>
                    <w:webHidden/>
                  </w:rPr>
                  <w:instrText xml:space="preserve"> PAGEREF _Toc143456855 \h </w:instrText>
                </w:r>
                <w:r w:rsidR="006B4BDC">
                  <w:rPr>
                    <w:noProof/>
                    <w:webHidden/>
                  </w:rPr>
                </w:r>
                <w:r w:rsidR="006B4BDC">
                  <w:rPr>
                    <w:noProof/>
                    <w:webHidden/>
                  </w:rPr>
                  <w:fldChar w:fldCharType="separate"/>
                </w:r>
                <w:r w:rsidR="006B4BDC">
                  <w:rPr>
                    <w:noProof/>
                    <w:webHidden/>
                  </w:rPr>
                  <w:t>11</w:t>
                </w:r>
                <w:r w:rsidR="006B4BDC">
                  <w:rPr>
                    <w:noProof/>
                    <w:webHidden/>
                  </w:rPr>
                  <w:fldChar w:fldCharType="end"/>
                </w:r>
              </w:hyperlink>
            </w:p>
            <w:p w14:paraId="2EEEC841" w14:textId="04D5FAAF" w:rsidR="006B4BDC" w:rsidRDefault="00F743F0">
              <w:pPr>
                <w:pStyle w:val="TOC2"/>
                <w:rPr>
                  <w:rFonts w:eastAsiaTheme="minorEastAsia"/>
                  <w:noProof/>
                  <w:lang w:eastAsia="en-GB"/>
                </w:rPr>
              </w:pPr>
              <w:hyperlink w:anchor="_Toc143456856" w:history="1">
                <w:r w:rsidR="006B4BDC" w:rsidRPr="00180CE5">
                  <w:rPr>
                    <w:rStyle w:val="Hyperlink"/>
                    <w:rFonts w:ascii="Arial" w:hAnsi="Arial" w:cs="Arial"/>
                    <w:noProof/>
                  </w:rPr>
                  <w:t>SWOT and PESTEL Analysis</w:t>
                </w:r>
                <w:r w:rsidR="006B4BDC">
                  <w:rPr>
                    <w:noProof/>
                    <w:webHidden/>
                  </w:rPr>
                  <w:tab/>
                </w:r>
                <w:r w:rsidR="006B4BDC">
                  <w:rPr>
                    <w:noProof/>
                    <w:webHidden/>
                  </w:rPr>
                  <w:fldChar w:fldCharType="begin"/>
                </w:r>
                <w:r w:rsidR="006B4BDC">
                  <w:rPr>
                    <w:noProof/>
                    <w:webHidden/>
                  </w:rPr>
                  <w:instrText xml:space="preserve"> PAGEREF _Toc143456856 \h </w:instrText>
                </w:r>
                <w:r w:rsidR="006B4BDC">
                  <w:rPr>
                    <w:noProof/>
                    <w:webHidden/>
                  </w:rPr>
                </w:r>
                <w:r w:rsidR="006B4BDC">
                  <w:rPr>
                    <w:noProof/>
                    <w:webHidden/>
                  </w:rPr>
                  <w:fldChar w:fldCharType="separate"/>
                </w:r>
                <w:r w:rsidR="006B4BDC">
                  <w:rPr>
                    <w:noProof/>
                    <w:webHidden/>
                  </w:rPr>
                  <w:t>11</w:t>
                </w:r>
                <w:r w:rsidR="006B4BDC">
                  <w:rPr>
                    <w:noProof/>
                    <w:webHidden/>
                  </w:rPr>
                  <w:fldChar w:fldCharType="end"/>
                </w:r>
              </w:hyperlink>
            </w:p>
            <w:p w14:paraId="19852B86" w14:textId="708FD0D4" w:rsidR="006B4BDC" w:rsidRDefault="00F743F0">
              <w:pPr>
                <w:pStyle w:val="TOC1"/>
                <w:tabs>
                  <w:tab w:val="right" w:leader="dot" w:pos="9656"/>
                </w:tabs>
                <w:rPr>
                  <w:rFonts w:eastAsiaTheme="minorEastAsia"/>
                  <w:noProof/>
                  <w:lang w:eastAsia="en-GB"/>
                </w:rPr>
              </w:pPr>
              <w:hyperlink w:anchor="_Toc143456857" w:history="1">
                <w:r w:rsidR="006B4BDC" w:rsidRPr="00180CE5">
                  <w:rPr>
                    <w:rStyle w:val="Hyperlink"/>
                    <w:rFonts w:ascii="Arial" w:hAnsi="Arial" w:cs="Arial"/>
                    <w:noProof/>
                  </w:rPr>
                  <w:t>Conclusion</w:t>
                </w:r>
                <w:r w:rsidR="006B4BDC">
                  <w:rPr>
                    <w:noProof/>
                    <w:webHidden/>
                  </w:rPr>
                  <w:tab/>
                </w:r>
                <w:r w:rsidR="006B4BDC">
                  <w:rPr>
                    <w:noProof/>
                    <w:webHidden/>
                  </w:rPr>
                  <w:fldChar w:fldCharType="begin"/>
                </w:r>
                <w:r w:rsidR="006B4BDC">
                  <w:rPr>
                    <w:noProof/>
                    <w:webHidden/>
                  </w:rPr>
                  <w:instrText xml:space="preserve"> PAGEREF _Toc143456857 \h </w:instrText>
                </w:r>
                <w:r w:rsidR="006B4BDC">
                  <w:rPr>
                    <w:noProof/>
                    <w:webHidden/>
                  </w:rPr>
                </w:r>
                <w:r w:rsidR="006B4BDC">
                  <w:rPr>
                    <w:noProof/>
                    <w:webHidden/>
                  </w:rPr>
                  <w:fldChar w:fldCharType="separate"/>
                </w:r>
                <w:r w:rsidR="006B4BDC">
                  <w:rPr>
                    <w:noProof/>
                    <w:webHidden/>
                  </w:rPr>
                  <w:t>13</w:t>
                </w:r>
                <w:r w:rsidR="006B4BDC">
                  <w:rPr>
                    <w:noProof/>
                    <w:webHidden/>
                  </w:rPr>
                  <w:fldChar w:fldCharType="end"/>
                </w:r>
              </w:hyperlink>
            </w:p>
            <w:p w14:paraId="24E37937" w14:textId="2E88DC77" w:rsidR="006B4BDC" w:rsidRDefault="00F743F0">
              <w:pPr>
                <w:pStyle w:val="TOC1"/>
                <w:tabs>
                  <w:tab w:val="right" w:leader="dot" w:pos="9656"/>
                </w:tabs>
                <w:rPr>
                  <w:rFonts w:eastAsiaTheme="minorEastAsia"/>
                  <w:noProof/>
                  <w:lang w:eastAsia="en-GB"/>
                </w:rPr>
              </w:pPr>
              <w:hyperlink w:anchor="_Toc143456858" w:history="1">
                <w:r w:rsidR="006B4BDC" w:rsidRPr="00180CE5">
                  <w:rPr>
                    <w:rStyle w:val="Hyperlink"/>
                    <w:rFonts w:ascii="Arial" w:hAnsi="Arial" w:cs="Arial"/>
                    <w:noProof/>
                  </w:rPr>
                  <w:t>B</w:t>
                </w:r>
                <w:r w:rsidR="006B4BDC" w:rsidRPr="00180CE5">
                  <w:rPr>
                    <w:rStyle w:val="Hyperlink"/>
                    <w:rFonts w:ascii="Arial" w:hAnsi="Arial" w:cs="Arial"/>
                    <w:noProof/>
                    <w:shd w:val="clear" w:color="auto" w:fill="FFFFFF"/>
                  </w:rPr>
                  <w:t>ibliography</w:t>
                </w:r>
                <w:r w:rsidR="006B4BDC">
                  <w:rPr>
                    <w:noProof/>
                    <w:webHidden/>
                  </w:rPr>
                  <w:tab/>
                </w:r>
                <w:r w:rsidR="006B4BDC">
                  <w:rPr>
                    <w:noProof/>
                    <w:webHidden/>
                  </w:rPr>
                  <w:fldChar w:fldCharType="begin"/>
                </w:r>
                <w:r w:rsidR="006B4BDC">
                  <w:rPr>
                    <w:noProof/>
                    <w:webHidden/>
                  </w:rPr>
                  <w:instrText xml:space="preserve"> PAGEREF _Toc143456858 \h </w:instrText>
                </w:r>
                <w:r w:rsidR="006B4BDC">
                  <w:rPr>
                    <w:noProof/>
                    <w:webHidden/>
                  </w:rPr>
                </w:r>
                <w:r w:rsidR="006B4BDC">
                  <w:rPr>
                    <w:noProof/>
                    <w:webHidden/>
                  </w:rPr>
                  <w:fldChar w:fldCharType="separate"/>
                </w:r>
                <w:r w:rsidR="006B4BDC">
                  <w:rPr>
                    <w:noProof/>
                    <w:webHidden/>
                  </w:rPr>
                  <w:t>14</w:t>
                </w:r>
                <w:r w:rsidR="006B4BDC">
                  <w:rPr>
                    <w:noProof/>
                    <w:webHidden/>
                  </w:rPr>
                  <w:fldChar w:fldCharType="end"/>
                </w:r>
              </w:hyperlink>
            </w:p>
            <w:p w14:paraId="6AA266FD" w14:textId="41A60CF0" w:rsidR="00885114" w:rsidRPr="00E626E3" w:rsidRDefault="00280747" w:rsidP="000B3AE5">
              <w:pPr>
                <w:pStyle w:val="TOC2"/>
              </w:pPr>
              <w:r w:rsidRPr="00E626E3">
                <w:rPr>
                  <w:noProof/>
                </w:rPr>
                <w:fldChar w:fldCharType="end"/>
              </w:r>
            </w:p>
          </w:sdtContent>
        </w:sdt>
        <w:p w14:paraId="7355E707" w14:textId="77777777" w:rsidR="00885114" w:rsidRPr="00D2291D" w:rsidRDefault="00885114" w:rsidP="00A95B1B">
          <w:pPr>
            <w:pStyle w:val="TOCHeading"/>
          </w:pPr>
        </w:p>
        <w:p w14:paraId="418CDFB2" w14:textId="77777777" w:rsidR="00715A8B" w:rsidRPr="008346D5" w:rsidRDefault="00280747" w:rsidP="00A95B1B">
          <w:pPr>
            <w:tabs>
              <w:tab w:val="left" w:pos="3525"/>
            </w:tabs>
            <w:spacing w:before="120" w:after="0" w:line="360" w:lineRule="auto"/>
            <w:rPr>
              <w:rFonts w:ascii="Tahoma" w:hAnsi="Tahoma" w:cs="Tahoma"/>
              <w:color w:val="000000"/>
              <w:sz w:val="24"/>
              <w:szCs w:val="24"/>
            </w:rPr>
          </w:pPr>
          <w:r>
            <w:rPr>
              <w:rFonts w:ascii="Tahoma" w:hAnsi="Tahoma" w:cs="Tahoma"/>
              <w:color w:val="000000"/>
              <w:sz w:val="24"/>
              <w:szCs w:val="24"/>
            </w:rPr>
            <w:tab/>
          </w:r>
        </w:p>
      </w:sdtContent>
    </w:sdt>
    <w:p w14:paraId="546E75B9" w14:textId="77777777" w:rsidR="00F53EF8" w:rsidRPr="00885114" w:rsidRDefault="00280747" w:rsidP="00A95B1B">
      <w:pPr>
        <w:spacing w:after="0"/>
      </w:pPr>
      <w:r>
        <w:br w:type="page"/>
      </w:r>
    </w:p>
    <w:p w14:paraId="4F2BC7F8" w14:textId="77777777" w:rsidR="003C2459" w:rsidRPr="00EE330D" w:rsidRDefault="003C2459" w:rsidP="00EE330D">
      <w:pPr>
        <w:rPr>
          <w:b/>
        </w:rPr>
      </w:pPr>
      <w:bookmarkStart w:id="0" w:name="_Toc456901515"/>
      <w:bookmarkStart w:id="1" w:name="_Toc40447220"/>
    </w:p>
    <w:p w14:paraId="67828CFD" w14:textId="205ABA39" w:rsidR="00714B56" w:rsidRPr="009E71FD" w:rsidRDefault="00280747" w:rsidP="009E71FD">
      <w:pPr>
        <w:pStyle w:val="Heading1"/>
        <w:spacing w:line="480" w:lineRule="auto"/>
        <w:ind w:left="1417" w:right="1417"/>
        <w:rPr>
          <w:rFonts w:ascii="Arial" w:hAnsi="Arial" w:cs="Arial"/>
          <w:sz w:val="24"/>
          <w:szCs w:val="24"/>
        </w:rPr>
      </w:pPr>
      <w:bookmarkStart w:id="2" w:name="_Toc143456851"/>
      <w:r w:rsidRPr="009E71FD">
        <w:rPr>
          <w:rFonts w:ascii="Arial" w:hAnsi="Arial" w:cs="Arial"/>
          <w:sz w:val="24"/>
          <w:szCs w:val="24"/>
        </w:rPr>
        <w:t>Introduction</w:t>
      </w:r>
      <w:bookmarkEnd w:id="0"/>
      <w:bookmarkEnd w:id="1"/>
      <w:bookmarkEnd w:id="2"/>
      <w:r w:rsidRPr="009E71FD">
        <w:rPr>
          <w:rFonts w:ascii="Arial" w:hAnsi="Arial" w:cs="Arial"/>
          <w:sz w:val="24"/>
          <w:szCs w:val="24"/>
        </w:rPr>
        <w:t xml:space="preserve"> </w:t>
      </w:r>
    </w:p>
    <w:p w14:paraId="0147C654" w14:textId="0D68B561" w:rsidR="001A6114" w:rsidRPr="009E71FD" w:rsidRDefault="001A6114" w:rsidP="009E71FD">
      <w:pPr>
        <w:spacing w:after="0" w:line="480" w:lineRule="auto"/>
        <w:ind w:left="1417" w:right="1417"/>
        <w:rPr>
          <w:rFonts w:ascii="Arial" w:hAnsi="Arial" w:cs="Arial"/>
          <w:b/>
          <w:sz w:val="24"/>
          <w:szCs w:val="24"/>
          <w:u w:val="single"/>
        </w:rPr>
      </w:pPr>
      <w:r w:rsidRPr="009E71FD">
        <w:rPr>
          <w:rFonts w:ascii="Arial" w:hAnsi="Arial" w:cs="Arial"/>
          <w:b/>
          <w:sz w:val="24"/>
          <w:szCs w:val="24"/>
          <w:u w:val="single"/>
        </w:rPr>
        <w:t>Slide 1</w:t>
      </w:r>
    </w:p>
    <w:p w14:paraId="6F480F8B" w14:textId="7E4ED6B9" w:rsidR="00950384" w:rsidRPr="009E71FD" w:rsidRDefault="001A6114" w:rsidP="009E71FD">
      <w:pPr>
        <w:spacing w:after="0" w:line="480" w:lineRule="auto"/>
        <w:ind w:left="1417" w:right="1417"/>
        <w:rPr>
          <w:rFonts w:ascii="Arial" w:hAnsi="Arial" w:cs="Arial"/>
          <w:sz w:val="24"/>
          <w:szCs w:val="24"/>
        </w:rPr>
      </w:pPr>
      <w:r w:rsidRPr="009E71FD">
        <w:rPr>
          <w:rFonts w:ascii="Arial" w:hAnsi="Arial" w:cs="Arial"/>
          <w:sz w:val="24"/>
          <w:szCs w:val="24"/>
        </w:rPr>
        <w:t>Welcome to my presentation, my name is Emma Green, th</w:t>
      </w:r>
      <w:r w:rsidR="001A7A3B" w:rsidRPr="009E71FD">
        <w:rPr>
          <w:rFonts w:ascii="Arial" w:hAnsi="Arial" w:cs="Arial"/>
          <w:sz w:val="24"/>
          <w:szCs w:val="24"/>
        </w:rPr>
        <w:t>is presentation will review the key management models that were used to undertake an analysis of changes to Hywel Dda H</w:t>
      </w:r>
      <w:r w:rsidR="00DB15F6">
        <w:rPr>
          <w:rFonts w:ascii="Arial" w:hAnsi="Arial" w:cs="Arial"/>
          <w:sz w:val="24"/>
          <w:szCs w:val="24"/>
        </w:rPr>
        <w:t xml:space="preserve">ealth Board as a result of the </w:t>
      </w:r>
      <w:proofErr w:type="spellStart"/>
      <w:r w:rsidR="00DB15F6">
        <w:rPr>
          <w:rFonts w:ascii="Arial" w:hAnsi="Arial" w:cs="Arial"/>
          <w:sz w:val="24"/>
          <w:szCs w:val="24"/>
        </w:rPr>
        <w:t>C</w:t>
      </w:r>
      <w:r w:rsidR="001A7A3B" w:rsidRPr="009E71FD">
        <w:rPr>
          <w:rFonts w:ascii="Arial" w:hAnsi="Arial" w:cs="Arial"/>
          <w:sz w:val="24"/>
          <w:szCs w:val="24"/>
        </w:rPr>
        <w:t>ovid</w:t>
      </w:r>
      <w:proofErr w:type="spellEnd"/>
      <w:r w:rsidR="001A7A3B" w:rsidRPr="009E71FD">
        <w:rPr>
          <w:rFonts w:ascii="Arial" w:hAnsi="Arial" w:cs="Arial"/>
          <w:sz w:val="24"/>
          <w:szCs w:val="24"/>
        </w:rPr>
        <w:t xml:space="preserve"> 19 global pandemic.</w:t>
      </w:r>
    </w:p>
    <w:p w14:paraId="2E1447FA" w14:textId="21C8664B" w:rsidR="001A6114" w:rsidRPr="009E71FD" w:rsidRDefault="001A6114" w:rsidP="009E71FD">
      <w:pPr>
        <w:spacing w:after="0" w:line="480" w:lineRule="auto"/>
        <w:ind w:left="697" w:right="1417" w:firstLine="720"/>
        <w:rPr>
          <w:rFonts w:ascii="Arial" w:hAnsi="Arial" w:cs="Arial"/>
          <w:b/>
          <w:sz w:val="24"/>
          <w:szCs w:val="24"/>
          <w:u w:val="single"/>
        </w:rPr>
      </w:pPr>
      <w:r w:rsidRPr="009E71FD">
        <w:rPr>
          <w:rFonts w:ascii="Arial" w:hAnsi="Arial" w:cs="Arial"/>
          <w:b/>
          <w:sz w:val="24"/>
          <w:szCs w:val="24"/>
          <w:u w:val="single"/>
        </w:rPr>
        <w:t>Slide 2</w:t>
      </w:r>
    </w:p>
    <w:p w14:paraId="381D52FA" w14:textId="68314971" w:rsidR="001A7A3B" w:rsidRPr="009E71FD" w:rsidRDefault="001A7A3B" w:rsidP="009E71FD">
      <w:pPr>
        <w:spacing w:after="0" w:line="480" w:lineRule="auto"/>
        <w:ind w:left="1417" w:right="1417"/>
        <w:rPr>
          <w:rFonts w:ascii="Arial" w:hAnsi="Arial" w:cs="Arial"/>
          <w:sz w:val="24"/>
          <w:szCs w:val="24"/>
        </w:rPr>
      </w:pPr>
      <w:r w:rsidRPr="009E71FD">
        <w:rPr>
          <w:rFonts w:ascii="Arial" w:hAnsi="Arial" w:cs="Arial"/>
          <w:sz w:val="24"/>
          <w:szCs w:val="24"/>
        </w:rPr>
        <w:t xml:space="preserve">The </w:t>
      </w:r>
      <w:r w:rsidR="001A6114" w:rsidRPr="009E71FD">
        <w:rPr>
          <w:rFonts w:ascii="Arial" w:hAnsi="Arial" w:cs="Arial"/>
          <w:sz w:val="24"/>
          <w:szCs w:val="24"/>
        </w:rPr>
        <w:t>author’s</w:t>
      </w:r>
      <w:r w:rsidRPr="009E71FD">
        <w:rPr>
          <w:rFonts w:ascii="Arial" w:hAnsi="Arial" w:cs="Arial"/>
          <w:sz w:val="24"/>
          <w:szCs w:val="24"/>
        </w:rPr>
        <w:t xml:space="preserve"> place of work is part of the National Health </w:t>
      </w:r>
      <w:r w:rsidR="00C052ED" w:rsidRPr="009E71FD">
        <w:rPr>
          <w:rFonts w:ascii="Arial" w:hAnsi="Arial" w:cs="Arial"/>
          <w:sz w:val="24"/>
          <w:szCs w:val="24"/>
        </w:rPr>
        <w:t>Service</w:t>
      </w:r>
      <w:r w:rsidRPr="009E71FD">
        <w:rPr>
          <w:rFonts w:ascii="Arial" w:hAnsi="Arial" w:cs="Arial"/>
          <w:sz w:val="24"/>
          <w:szCs w:val="24"/>
        </w:rPr>
        <w:t xml:space="preserve"> within the public sector. This report will focus on one of the biggest changes to employees and the health board during the pandemic. </w:t>
      </w:r>
      <w:r w:rsidR="001A6114" w:rsidRPr="009E71FD">
        <w:rPr>
          <w:rFonts w:ascii="Arial" w:hAnsi="Arial" w:cs="Arial"/>
          <w:sz w:val="24"/>
          <w:szCs w:val="24"/>
        </w:rPr>
        <w:t xml:space="preserve">Hywel Dda Health Board employ </w:t>
      </w:r>
      <w:r w:rsidR="00C052ED" w:rsidRPr="009E71FD">
        <w:rPr>
          <w:rFonts w:ascii="Arial" w:hAnsi="Arial" w:cs="Arial"/>
          <w:sz w:val="24"/>
          <w:szCs w:val="24"/>
        </w:rPr>
        <w:t xml:space="preserve">approximately 14,300 staff, of which 2000 are administrative employees or management. </w:t>
      </w:r>
    </w:p>
    <w:p w14:paraId="497E47B1" w14:textId="2C978902" w:rsidR="00C052ED" w:rsidRPr="009E71FD" w:rsidRDefault="00C1561E" w:rsidP="009E71FD">
      <w:pPr>
        <w:spacing w:after="0" w:line="480" w:lineRule="auto"/>
        <w:ind w:left="1417" w:right="1417"/>
        <w:rPr>
          <w:rFonts w:ascii="Arial" w:hAnsi="Arial" w:cs="Arial"/>
          <w:b/>
          <w:sz w:val="24"/>
          <w:szCs w:val="24"/>
          <w:u w:val="single"/>
        </w:rPr>
      </w:pPr>
      <w:r w:rsidRPr="009E71FD">
        <w:rPr>
          <w:rFonts w:ascii="Arial" w:hAnsi="Arial" w:cs="Arial"/>
          <w:b/>
          <w:sz w:val="24"/>
          <w:szCs w:val="24"/>
          <w:u w:val="single"/>
        </w:rPr>
        <w:t>Slide 3</w:t>
      </w:r>
    </w:p>
    <w:p w14:paraId="04456AAF" w14:textId="66103E37" w:rsidR="007F3BAA" w:rsidRPr="009E71FD" w:rsidRDefault="007F3BAA" w:rsidP="009E71FD">
      <w:pPr>
        <w:spacing w:after="0" w:line="480" w:lineRule="auto"/>
        <w:ind w:left="1417" w:right="1417"/>
        <w:rPr>
          <w:rFonts w:ascii="Arial" w:hAnsi="Arial" w:cs="Arial"/>
          <w:sz w:val="24"/>
          <w:szCs w:val="24"/>
        </w:rPr>
      </w:pPr>
      <w:r w:rsidRPr="009E71FD">
        <w:rPr>
          <w:rFonts w:ascii="Arial" w:hAnsi="Arial" w:cs="Arial"/>
          <w:sz w:val="24"/>
          <w:szCs w:val="24"/>
        </w:rPr>
        <w:t xml:space="preserve">The </w:t>
      </w:r>
      <w:proofErr w:type="spellStart"/>
      <w:r w:rsidRPr="009E71FD">
        <w:rPr>
          <w:rFonts w:ascii="Arial" w:hAnsi="Arial" w:cs="Arial"/>
          <w:sz w:val="24"/>
          <w:szCs w:val="24"/>
        </w:rPr>
        <w:t>covid</w:t>
      </w:r>
      <w:proofErr w:type="spellEnd"/>
      <w:r w:rsidRPr="009E71FD">
        <w:rPr>
          <w:rFonts w:ascii="Arial" w:hAnsi="Arial" w:cs="Arial"/>
          <w:sz w:val="24"/>
          <w:szCs w:val="24"/>
        </w:rPr>
        <w:t xml:space="preserve"> 19 Pandemic has had a big impact on work and life. Organisations needed to act quickly with many changes. </w:t>
      </w:r>
    </w:p>
    <w:p w14:paraId="3B9C3F6E" w14:textId="3D4633E3" w:rsidR="001A7A3B" w:rsidRPr="009E71FD" w:rsidRDefault="007F3BAA" w:rsidP="009E71FD">
      <w:pPr>
        <w:spacing w:after="0" w:line="480" w:lineRule="auto"/>
        <w:ind w:left="1417" w:right="1417"/>
        <w:rPr>
          <w:rFonts w:ascii="Arial" w:hAnsi="Arial" w:cs="Arial"/>
          <w:sz w:val="24"/>
          <w:szCs w:val="24"/>
        </w:rPr>
      </w:pPr>
      <w:r w:rsidRPr="009E71FD">
        <w:rPr>
          <w:rFonts w:ascii="Arial" w:hAnsi="Arial" w:cs="Arial"/>
          <w:sz w:val="24"/>
          <w:szCs w:val="24"/>
        </w:rPr>
        <w:t xml:space="preserve">National guidelines encouraged </w:t>
      </w:r>
      <w:r w:rsidR="004E61E9" w:rsidRPr="009E71FD">
        <w:rPr>
          <w:rFonts w:ascii="Arial" w:hAnsi="Arial" w:cs="Arial"/>
          <w:sz w:val="24"/>
          <w:szCs w:val="24"/>
        </w:rPr>
        <w:t>organisations to allow</w:t>
      </w:r>
      <w:r w:rsidRPr="009E71FD">
        <w:rPr>
          <w:rFonts w:ascii="Arial" w:hAnsi="Arial" w:cs="Arial"/>
          <w:sz w:val="24"/>
          <w:szCs w:val="24"/>
        </w:rPr>
        <w:t xml:space="preserve"> employees to work remotely, in order to stay safe and stop the spread. </w:t>
      </w:r>
    </w:p>
    <w:p w14:paraId="4F8E6153" w14:textId="031B6AE7" w:rsidR="0014328C" w:rsidRDefault="007F3BAA" w:rsidP="009E71FD">
      <w:pPr>
        <w:spacing w:after="0" w:line="480" w:lineRule="auto"/>
        <w:ind w:left="1417" w:right="1417"/>
        <w:rPr>
          <w:rFonts w:ascii="Arial" w:hAnsi="Arial" w:cs="Arial"/>
          <w:sz w:val="24"/>
          <w:szCs w:val="24"/>
        </w:rPr>
      </w:pPr>
      <w:r w:rsidRPr="009E71FD">
        <w:rPr>
          <w:rFonts w:ascii="Arial" w:hAnsi="Arial" w:cs="Arial"/>
          <w:sz w:val="24"/>
          <w:szCs w:val="24"/>
        </w:rPr>
        <w:t xml:space="preserve">In the early 2000s, working from home emerged to save on commuting and to allow individuals a better work life balance. However when the pandemic hit, staff were advised to </w:t>
      </w:r>
      <w:r w:rsidR="004A41F6" w:rsidRPr="009E71FD">
        <w:rPr>
          <w:rFonts w:ascii="Arial" w:hAnsi="Arial" w:cs="Arial"/>
          <w:sz w:val="24"/>
          <w:szCs w:val="24"/>
        </w:rPr>
        <w:t xml:space="preserve">work </w:t>
      </w:r>
      <w:r w:rsidRPr="009E71FD">
        <w:rPr>
          <w:rFonts w:ascii="Arial" w:hAnsi="Arial" w:cs="Arial"/>
          <w:sz w:val="24"/>
          <w:szCs w:val="24"/>
        </w:rPr>
        <w:t xml:space="preserve">full </w:t>
      </w:r>
      <w:r w:rsidR="004E61E9" w:rsidRPr="009E71FD">
        <w:rPr>
          <w:rFonts w:ascii="Arial" w:hAnsi="Arial" w:cs="Arial"/>
          <w:sz w:val="24"/>
          <w:szCs w:val="24"/>
        </w:rPr>
        <w:t>time at home if it was possible</w:t>
      </w:r>
      <w:r w:rsidRPr="009E71FD">
        <w:rPr>
          <w:rFonts w:ascii="Arial" w:hAnsi="Arial" w:cs="Arial"/>
          <w:sz w:val="24"/>
          <w:szCs w:val="24"/>
        </w:rPr>
        <w:t xml:space="preserve">, this redefined the original </w:t>
      </w:r>
      <w:r w:rsidRPr="009E71FD">
        <w:rPr>
          <w:rFonts w:ascii="Arial" w:hAnsi="Arial" w:cs="Arial"/>
          <w:sz w:val="24"/>
          <w:szCs w:val="24"/>
        </w:rPr>
        <w:lastRenderedPageBreak/>
        <w:t>concept of working from home which was originally for pa</w:t>
      </w:r>
      <w:r w:rsidR="004E61E9" w:rsidRPr="009E71FD">
        <w:rPr>
          <w:rFonts w:ascii="Arial" w:hAnsi="Arial" w:cs="Arial"/>
          <w:sz w:val="24"/>
          <w:szCs w:val="24"/>
        </w:rPr>
        <w:t xml:space="preserve">rticular work types and occasionally. </w:t>
      </w:r>
      <w:r w:rsidR="004A41F6" w:rsidRPr="009E71FD">
        <w:rPr>
          <w:rFonts w:ascii="Arial" w:hAnsi="Arial" w:cs="Arial"/>
          <w:sz w:val="24"/>
          <w:szCs w:val="24"/>
        </w:rPr>
        <w:t>Additionally, many believe that working from home will become more common, as organisations have funded the cost for remote working, in return operational costs would be reduced as there will not be a need for office space. (Xiao et al, 2021)</w:t>
      </w:r>
    </w:p>
    <w:p w14:paraId="4DE0E467" w14:textId="77777777" w:rsidR="009E71FD" w:rsidRPr="009E71FD" w:rsidRDefault="009E71FD" w:rsidP="009E71FD">
      <w:pPr>
        <w:spacing w:after="0" w:line="480" w:lineRule="auto"/>
        <w:ind w:left="1417" w:right="1417"/>
        <w:rPr>
          <w:rFonts w:ascii="Arial" w:hAnsi="Arial" w:cs="Arial"/>
          <w:sz w:val="24"/>
          <w:szCs w:val="24"/>
        </w:rPr>
      </w:pPr>
    </w:p>
    <w:p w14:paraId="30C9C443" w14:textId="3A3CCB04" w:rsidR="0014328C" w:rsidRPr="009E71FD" w:rsidRDefault="00B559BD" w:rsidP="009E71FD">
      <w:pPr>
        <w:spacing w:after="0" w:line="480" w:lineRule="auto"/>
        <w:ind w:left="1417" w:right="1417"/>
        <w:rPr>
          <w:rFonts w:ascii="Arial" w:hAnsi="Arial" w:cs="Arial"/>
          <w:sz w:val="24"/>
          <w:szCs w:val="24"/>
        </w:rPr>
      </w:pPr>
      <w:r w:rsidRPr="009E71FD">
        <w:rPr>
          <w:rFonts w:ascii="Arial" w:hAnsi="Arial" w:cs="Arial"/>
          <w:sz w:val="24"/>
          <w:szCs w:val="24"/>
        </w:rPr>
        <w:t xml:space="preserve">There is no single definition of change given its wide diversity. Change according to </w:t>
      </w:r>
      <w:proofErr w:type="spellStart"/>
      <w:r w:rsidRPr="009E71FD">
        <w:rPr>
          <w:rFonts w:ascii="Arial" w:hAnsi="Arial" w:cs="Arial"/>
          <w:sz w:val="24"/>
          <w:szCs w:val="24"/>
        </w:rPr>
        <w:t>Frahm</w:t>
      </w:r>
      <w:proofErr w:type="spellEnd"/>
      <w:r w:rsidRPr="009E71FD">
        <w:rPr>
          <w:rFonts w:ascii="Arial" w:hAnsi="Arial" w:cs="Arial"/>
          <w:sz w:val="24"/>
          <w:szCs w:val="24"/>
        </w:rPr>
        <w:t xml:space="preserve"> (2017) is organisations continuously renewing their direction and strategies. Many authors agree that change is increasing and is not predictable. (Burns, 2009)</w:t>
      </w:r>
    </w:p>
    <w:p w14:paraId="0343A81D" w14:textId="77777777" w:rsidR="009E71FD" w:rsidRDefault="009E71FD" w:rsidP="009E71FD">
      <w:pPr>
        <w:spacing w:after="0" w:line="480" w:lineRule="auto"/>
        <w:ind w:left="1417" w:right="1417"/>
        <w:rPr>
          <w:rFonts w:ascii="Arial" w:hAnsi="Arial" w:cs="Arial"/>
          <w:sz w:val="24"/>
          <w:szCs w:val="24"/>
        </w:rPr>
      </w:pPr>
    </w:p>
    <w:p w14:paraId="24EBBB5D" w14:textId="6CF161D9" w:rsidR="001A7A3B" w:rsidRPr="009E71FD" w:rsidRDefault="00B559BD" w:rsidP="009E71FD">
      <w:pPr>
        <w:spacing w:after="0" w:line="480" w:lineRule="auto"/>
        <w:ind w:left="1417" w:right="1417"/>
        <w:rPr>
          <w:rFonts w:ascii="Arial" w:hAnsi="Arial" w:cs="Arial"/>
          <w:sz w:val="24"/>
          <w:szCs w:val="24"/>
        </w:rPr>
      </w:pPr>
      <w:proofErr w:type="spellStart"/>
      <w:r w:rsidRPr="009E71FD">
        <w:rPr>
          <w:rFonts w:ascii="Arial" w:hAnsi="Arial" w:cs="Arial"/>
          <w:sz w:val="24"/>
          <w:szCs w:val="24"/>
        </w:rPr>
        <w:t>Grennan</w:t>
      </w:r>
      <w:proofErr w:type="spellEnd"/>
      <w:r w:rsidRPr="009E71FD">
        <w:rPr>
          <w:rFonts w:ascii="Arial" w:hAnsi="Arial" w:cs="Arial"/>
          <w:sz w:val="24"/>
          <w:szCs w:val="24"/>
        </w:rPr>
        <w:t xml:space="preserve"> (2003) defines change as a relocation of power and skills. Similarly, Cummings and Worley (2014) assert that for organisations to survive they must have effective change management in place. However according to a Harvard Business Review, </w:t>
      </w:r>
      <w:proofErr w:type="spellStart"/>
      <w:r w:rsidRPr="009E71FD">
        <w:rPr>
          <w:rFonts w:ascii="Arial" w:hAnsi="Arial" w:cs="Arial"/>
          <w:sz w:val="24"/>
          <w:szCs w:val="24"/>
        </w:rPr>
        <w:t>Nohria</w:t>
      </w:r>
      <w:proofErr w:type="spellEnd"/>
      <w:r w:rsidRPr="009E71FD">
        <w:rPr>
          <w:rFonts w:ascii="Arial" w:hAnsi="Arial" w:cs="Arial"/>
          <w:sz w:val="24"/>
          <w:szCs w:val="24"/>
        </w:rPr>
        <w:t xml:space="preserve"> and Beer (2000) state 70% of change initiatives fail. </w:t>
      </w:r>
    </w:p>
    <w:p w14:paraId="7C74F0CE" w14:textId="77777777" w:rsidR="009E71FD" w:rsidRDefault="009E71FD" w:rsidP="009E71FD">
      <w:pPr>
        <w:spacing w:after="0" w:line="480" w:lineRule="auto"/>
        <w:ind w:left="1417" w:right="1417"/>
        <w:rPr>
          <w:rFonts w:ascii="Arial" w:hAnsi="Arial" w:cs="Arial"/>
          <w:sz w:val="24"/>
          <w:szCs w:val="24"/>
        </w:rPr>
      </w:pPr>
    </w:p>
    <w:p w14:paraId="3268BCE5" w14:textId="2AC90296" w:rsidR="001A7A3B" w:rsidRPr="009E71FD" w:rsidRDefault="001A7A3B" w:rsidP="009E71FD">
      <w:pPr>
        <w:spacing w:after="0" w:line="480" w:lineRule="auto"/>
        <w:ind w:left="1417" w:right="1417"/>
        <w:rPr>
          <w:rFonts w:ascii="Arial" w:hAnsi="Arial" w:cs="Arial"/>
          <w:sz w:val="24"/>
          <w:szCs w:val="24"/>
        </w:rPr>
      </w:pPr>
      <w:r w:rsidRPr="009E71FD">
        <w:rPr>
          <w:rFonts w:ascii="Arial" w:hAnsi="Arial" w:cs="Arial"/>
          <w:sz w:val="24"/>
          <w:szCs w:val="24"/>
        </w:rPr>
        <w:t xml:space="preserve">The biggest change was staff needing to social distance, a national government rule. The health board like many organisations had to work quickly and allow staff to work from </w:t>
      </w:r>
      <w:r w:rsidRPr="009E71FD">
        <w:rPr>
          <w:rFonts w:ascii="Arial" w:hAnsi="Arial" w:cs="Arial"/>
          <w:sz w:val="24"/>
          <w:szCs w:val="24"/>
        </w:rPr>
        <w:lastRenderedPageBreak/>
        <w:t xml:space="preserve">home to prevent the spread of the infection. </w:t>
      </w:r>
      <w:r w:rsidR="00FC59FB" w:rsidRPr="009E71FD">
        <w:rPr>
          <w:rFonts w:ascii="Arial" w:hAnsi="Arial" w:cs="Arial"/>
          <w:sz w:val="24"/>
          <w:szCs w:val="24"/>
        </w:rPr>
        <w:t xml:space="preserve">Remote working came </w:t>
      </w:r>
      <w:r w:rsidR="00F1224E" w:rsidRPr="009E71FD">
        <w:rPr>
          <w:rFonts w:ascii="Arial" w:hAnsi="Arial" w:cs="Arial"/>
          <w:sz w:val="24"/>
          <w:szCs w:val="24"/>
        </w:rPr>
        <w:t>at cost</w:t>
      </w:r>
      <w:r w:rsidR="00FC59FB" w:rsidRPr="009E71FD">
        <w:rPr>
          <w:rFonts w:ascii="Arial" w:hAnsi="Arial" w:cs="Arial"/>
          <w:sz w:val="24"/>
          <w:szCs w:val="24"/>
        </w:rPr>
        <w:t xml:space="preserve"> to the health board.</w:t>
      </w:r>
    </w:p>
    <w:p w14:paraId="3D8A2098" w14:textId="62BD09E9" w:rsidR="00FA5A1F" w:rsidRPr="009E71FD" w:rsidRDefault="00FA5A1F" w:rsidP="009E71FD">
      <w:pPr>
        <w:spacing w:after="0" w:line="480" w:lineRule="auto"/>
        <w:ind w:left="1417" w:right="1417"/>
        <w:rPr>
          <w:rFonts w:ascii="Arial" w:hAnsi="Arial" w:cs="Arial"/>
          <w:b/>
          <w:sz w:val="24"/>
          <w:szCs w:val="24"/>
          <w:u w:val="single"/>
        </w:rPr>
      </w:pPr>
      <w:r w:rsidRPr="009E71FD">
        <w:rPr>
          <w:rFonts w:ascii="Arial" w:hAnsi="Arial" w:cs="Arial"/>
          <w:b/>
          <w:sz w:val="24"/>
          <w:szCs w:val="24"/>
          <w:u w:val="single"/>
        </w:rPr>
        <w:t xml:space="preserve">Slide </w:t>
      </w:r>
      <w:r w:rsidR="00FC59FB" w:rsidRPr="009E71FD">
        <w:rPr>
          <w:rFonts w:ascii="Arial" w:hAnsi="Arial" w:cs="Arial"/>
          <w:b/>
          <w:sz w:val="24"/>
          <w:szCs w:val="24"/>
          <w:u w:val="single"/>
        </w:rPr>
        <w:t>4</w:t>
      </w:r>
    </w:p>
    <w:p w14:paraId="146D9468" w14:textId="5879A73B" w:rsidR="00FA5A1F" w:rsidRPr="009E71FD" w:rsidRDefault="00FA5A1F" w:rsidP="009E71FD">
      <w:pPr>
        <w:spacing w:after="0" w:line="480" w:lineRule="auto"/>
        <w:ind w:left="1417" w:right="1417"/>
        <w:rPr>
          <w:rFonts w:ascii="Arial" w:hAnsi="Arial" w:cs="Arial"/>
          <w:sz w:val="24"/>
          <w:szCs w:val="24"/>
        </w:rPr>
      </w:pPr>
      <w:r w:rsidRPr="009E71FD">
        <w:rPr>
          <w:rFonts w:ascii="Arial" w:hAnsi="Arial" w:cs="Arial"/>
          <w:sz w:val="24"/>
          <w:szCs w:val="24"/>
        </w:rPr>
        <w:t>Change management models are concept, theories and methodologies that provide a detailed approach to organisational change. They aim to provide a guide to making changes, navigating the transformation process and ensuring that changes are accepted and put into practice. Some of the top key management models are.</w:t>
      </w:r>
    </w:p>
    <w:p w14:paraId="4E11778C" w14:textId="36A1682E" w:rsidR="00FA5A1F" w:rsidRPr="009E71FD" w:rsidRDefault="00DB15F6" w:rsidP="009E71FD">
      <w:pPr>
        <w:spacing w:after="0" w:line="480" w:lineRule="auto"/>
        <w:ind w:left="1417" w:right="1417"/>
        <w:rPr>
          <w:rFonts w:ascii="Arial" w:hAnsi="Arial" w:cs="Arial"/>
          <w:sz w:val="24"/>
          <w:szCs w:val="24"/>
        </w:rPr>
      </w:pPr>
      <w:proofErr w:type="spellStart"/>
      <w:r>
        <w:rPr>
          <w:rFonts w:ascii="Arial" w:hAnsi="Arial" w:cs="Arial"/>
          <w:sz w:val="24"/>
          <w:szCs w:val="24"/>
        </w:rPr>
        <w:t>McK</w:t>
      </w:r>
      <w:r w:rsidR="00FA5A1F" w:rsidRPr="009E71FD">
        <w:rPr>
          <w:rFonts w:ascii="Arial" w:hAnsi="Arial" w:cs="Arial"/>
          <w:sz w:val="24"/>
          <w:szCs w:val="24"/>
        </w:rPr>
        <w:t>inseys</w:t>
      </w:r>
      <w:proofErr w:type="spellEnd"/>
      <w:r w:rsidR="00FA5A1F" w:rsidRPr="009E71FD">
        <w:rPr>
          <w:rFonts w:ascii="Arial" w:hAnsi="Arial" w:cs="Arial"/>
          <w:sz w:val="24"/>
          <w:szCs w:val="24"/>
        </w:rPr>
        <w:t xml:space="preserve"> 7’s model</w:t>
      </w:r>
    </w:p>
    <w:p w14:paraId="78D7CC1C" w14:textId="612BEE7F" w:rsidR="00FA5A1F" w:rsidRPr="009E71FD" w:rsidRDefault="00FA5A1F" w:rsidP="009E71FD">
      <w:pPr>
        <w:spacing w:after="0" w:line="480" w:lineRule="auto"/>
        <w:ind w:left="1417" w:right="1417"/>
        <w:rPr>
          <w:rFonts w:ascii="Arial" w:hAnsi="Arial" w:cs="Arial"/>
          <w:sz w:val="24"/>
          <w:szCs w:val="24"/>
        </w:rPr>
      </w:pPr>
      <w:r w:rsidRPr="009E71FD">
        <w:rPr>
          <w:rFonts w:ascii="Arial" w:hAnsi="Arial" w:cs="Arial"/>
          <w:sz w:val="24"/>
          <w:szCs w:val="24"/>
        </w:rPr>
        <w:t>John Kotter’s 8 step</w:t>
      </w:r>
    </w:p>
    <w:p w14:paraId="527D9D33" w14:textId="72C84C28" w:rsidR="00FA5A1F" w:rsidRPr="009E71FD" w:rsidRDefault="00FA5A1F" w:rsidP="009E71FD">
      <w:pPr>
        <w:spacing w:after="0" w:line="480" w:lineRule="auto"/>
        <w:ind w:left="1417" w:right="1417"/>
        <w:rPr>
          <w:rFonts w:ascii="Arial" w:hAnsi="Arial" w:cs="Arial"/>
          <w:sz w:val="24"/>
          <w:szCs w:val="24"/>
        </w:rPr>
      </w:pPr>
      <w:r w:rsidRPr="009E71FD">
        <w:rPr>
          <w:rFonts w:ascii="Arial" w:hAnsi="Arial" w:cs="Arial"/>
          <w:sz w:val="24"/>
          <w:szCs w:val="24"/>
        </w:rPr>
        <w:t>Kurt Lewin’s 3 step</w:t>
      </w:r>
    </w:p>
    <w:p w14:paraId="079FFBBE" w14:textId="4B254DBD" w:rsidR="00DC6F84" w:rsidRPr="009E71FD" w:rsidRDefault="00DC6F84" w:rsidP="009E71FD">
      <w:pPr>
        <w:spacing w:after="0" w:line="480" w:lineRule="auto"/>
        <w:ind w:left="1417" w:right="1417"/>
        <w:rPr>
          <w:rFonts w:ascii="Arial" w:hAnsi="Arial" w:cs="Arial"/>
          <w:sz w:val="24"/>
          <w:szCs w:val="24"/>
        </w:rPr>
      </w:pPr>
      <w:proofErr w:type="spellStart"/>
      <w:r w:rsidRPr="009E71FD">
        <w:rPr>
          <w:rFonts w:ascii="Arial" w:hAnsi="Arial" w:cs="Arial"/>
          <w:sz w:val="24"/>
          <w:szCs w:val="24"/>
        </w:rPr>
        <w:t>Kubler</w:t>
      </w:r>
      <w:proofErr w:type="spellEnd"/>
      <w:r w:rsidRPr="009E71FD">
        <w:rPr>
          <w:rFonts w:ascii="Arial" w:hAnsi="Arial" w:cs="Arial"/>
          <w:sz w:val="24"/>
          <w:szCs w:val="24"/>
        </w:rPr>
        <w:t xml:space="preserve"> – Ross and AKBAR.</w:t>
      </w:r>
    </w:p>
    <w:p w14:paraId="71241829" w14:textId="7BDECFB9" w:rsidR="00DC6F84" w:rsidRPr="009E71FD" w:rsidRDefault="00DC6F84" w:rsidP="009E71FD">
      <w:pPr>
        <w:spacing w:after="0" w:line="480" w:lineRule="auto"/>
        <w:ind w:left="1417" w:right="1417"/>
        <w:rPr>
          <w:rFonts w:ascii="Arial" w:hAnsi="Arial" w:cs="Arial"/>
          <w:sz w:val="24"/>
          <w:szCs w:val="24"/>
        </w:rPr>
      </w:pPr>
      <w:r w:rsidRPr="009E71FD">
        <w:rPr>
          <w:rFonts w:ascii="Arial" w:hAnsi="Arial" w:cs="Arial"/>
          <w:sz w:val="24"/>
          <w:szCs w:val="24"/>
        </w:rPr>
        <w:t>Organisations also use stakeholder analysis and matrix.</w:t>
      </w:r>
    </w:p>
    <w:p w14:paraId="2DD3E96A" w14:textId="74FB12B0" w:rsidR="00DC6F84" w:rsidRPr="009E71FD" w:rsidRDefault="00DC6F84" w:rsidP="009E71FD">
      <w:pPr>
        <w:spacing w:after="0" w:line="480" w:lineRule="auto"/>
        <w:ind w:left="1417" w:right="1417"/>
        <w:rPr>
          <w:rFonts w:ascii="Arial" w:hAnsi="Arial" w:cs="Arial"/>
          <w:sz w:val="24"/>
          <w:szCs w:val="24"/>
        </w:rPr>
      </w:pPr>
      <w:r w:rsidRPr="009E71FD">
        <w:rPr>
          <w:rFonts w:ascii="Arial" w:hAnsi="Arial" w:cs="Arial"/>
          <w:sz w:val="24"/>
          <w:szCs w:val="24"/>
        </w:rPr>
        <w:t>Internal and External processes are monitored through SWOT and PESTEL models.</w:t>
      </w:r>
    </w:p>
    <w:p w14:paraId="3EA95240" w14:textId="77777777" w:rsidR="00FA5A1F" w:rsidRPr="009E71FD" w:rsidRDefault="00FA5A1F" w:rsidP="009E71FD">
      <w:pPr>
        <w:spacing w:after="0" w:line="480" w:lineRule="auto"/>
        <w:ind w:left="1417" w:right="1417"/>
        <w:rPr>
          <w:rFonts w:ascii="Arial" w:hAnsi="Arial" w:cs="Arial"/>
          <w:sz w:val="24"/>
          <w:szCs w:val="24"/>
        </w:rPr>
      </w:pPr>
      <w:r w:rsidRPr="009E71FD">
        <w:rPr>
          <w:rFonts w:ascii="Arial" w:hAnsi="Arial" w:cs="Arial"/>
          <w:sz w:val="24"/>
          <w:szCs w:val="24"/>
        </w:rPr>
        <w:t xml:space="preserve">Some of the models used will be further evaluated and criticised on the next slides. </w:t>
      </w:r>
    </w:p>
    <w:p w14:paraId="4D6CF706" w14:textId="0BB9DEC7" w:rsidR="00DC6F84" w:rsidRPr="009E71FD" w:rsidRDefault="00DC6F84" w:rsidP="009E71FD">
      <w:pPr>
        <w:spacing w:after="0" w:line="480" w:lineRule="auto"/>
        <w:ind w:left="697" w:right="1417" w:firstLine="720"/>
        <w:rPr>
          <w:rFonts w:ascii="Arial" w:hAnsi="Arial" w:cs="Arial"/>
          <w:b/>
          <w:sz w:val="24"/>
          <w:szCs w:val="24"/>
          <w:u w:val="single"/>
        </w:rPr>
      </w:pPr>
      <w:r w:rsidRPr="009E71FD">
        <w:rPr>
          <w:rFonts w:ascii="Arial" w:hAnsi="Arial" w:cs="Arial"/>
          <w:b/>
          <w:sz w:val="24"/>
          <w:szCs w:val="24"/>
          <w:u w:val="single"/>
        </w:rPr>
        <w:t>Sl</w:t>
      </w:r>
      <w:r w:rsidR="00F1224E" w:rsidRPr="009E71FD">
        <w:rPr>
          <w:rFonts w:ascii="Arial" w:hAnsi="Arial" w:cs="Arial"/>
          <w:b/>
          <w:sz w:val="24"/>
          <w:szCs w:val="24"/>
          <w:u w:val="single"/>
        </w:rPr>
        <w:t>ide 5</w:t>
      </w:r>
    </w:p>
    <w:p w14:paraId="387A6B0D" w14:textId="0429ACEF" w:rsidR="009E71FD" w:rsidRPr="009E71FD" w:rsidRDefault="009E71FD" w:rsidP="009E71FD">
      <w:pPr>
        <w:pStyle w:val="Heading2"/>
        <w:spacing w:line="480" w:lineRule="auto"/>
        <w:ind w:left="1417" w:right="1417"/>
        <w:rPr>
          <w:rFonts w:ascii="Arial" w:hAnsi="Arial" w:cs="Arial"/>
          <w:sz w:val="24"/>
          <w:szCs w:val="24"/>
        </w:rPr>
      </w:pPr>
      <w:bookmarkStart w:id="3" w:name="_Toc143456852"/>
      <w:r w:rsidRPr="009E71FD">
        <w:rPr>
          <w:rFonts w:ascii="Arial" w:hAnsi="Arial" w:cs="Arial"/>
          <w:sz w:val="24"/>
          <w:szCs w:val="24"/>
        </w:rPr>
        <w:t>Kurt Lewin Change Model</w:t>
      </w:r>
      <w:bookmarkEnd w:id="3"/>
    </w:p>
    <w:p w14:paraId="621EC6C4" w14:textId="0A4C89EA" w:rsidR="00DC6F84" w:rsidRPr="009E71FD" w:rsidRDefault="00DC6F84" w:rsidP="009E71FD">
      <w:pPr>
        <w:spacing w:after="0" w:line="480" w:lineRule="auto"/>
        <w:ind w:left="1417" w:right="1417"/>
        <w:rPr>
          <w:rFonts w:ascii="Arial" w:hAnsi="Arial" w:cs="Arial"/>
          <w:sz w:val="24"/>
          <w:szCs w:val="24"/>
        </w:rPr>
      </w:pPr>
      <w:r w:rsidRPr="009E71FD">
        <w:rPr>
          <w:rFonts w:ascii="Arial" w:hAnsi="Arial" w:cs="Arial"/>
          <w:sz w:val="24"/>
          <w:szCs w:val="24"/>
        </w:rPr>
        <w:t xml:space="preserve">Kurt Lewin’s 3 step change model is one of the highly recognised models of change which Lewin introduced in the 1950’s. </w:t>
      </w:r>
      <w:r w:rsidR="009E71FD">
        <w:rPr>
          <w:rFonts w:ascii="Arial" w:hAnsi="Arial" w:cs="Arial"/>
          <w:sz w:val="24"/>
          <w:szCs w:val="24"/>
        </w:rPr>
        <w:t>The three steps include “unfreez</w:t>
      </w:r>
      <w:r w:rsidRPr="009E71FD">
        <w:rPr>
          <w:rFonts w:ascii="Arial" w:hAnsi="Arial" w:cs="Arial"/>
          <w:sz w:val="24"/>
          <w:szCs w:val="24"/>
        </w:rPr>
        <w:t xml:space="preserve">ing”, where the current </w:t>
      </w:r>
      <w:r w:rsidRPr="009E71FD">
        <w:rPr>
          <w:rFonts w:ascii="Arial" w:hAnsi="Arial" w:cs="Arial"/>
          <w:sz w:val="24"/>
          <w:szCs w:val="24"/>
        </w:rPr>
        <w:lastRenderedPageBreak/>
        <w:t>state is established. It creates awareness regarding the upcoming change. This part of the change implements the support of the transition. It is important to recognise the willingness of people to change by fostering a realisation for moving from the existing state to the future transformed stated.</w:t>
      </w:r>
    </w:p>
    <w:p w14:paraId="24A045FC" w14:textId="73247EC0" w:rsidR="00DC6F84" w:rsidRDefault="00DC6F84" w:rsidP="009E71FD">
      <w:pPr>
        <w:spacing w:after="0" w:line="480" w:lineRule="auto"/>
        <w:ind w:left="1417" w:right="1417"/>
        <w:rPr>
          <w:rFonts w:ascii="Arial" w:hAnsi="Arial" w:cs="Arial"/>
          <w:sz w:val="24"/>
          <w:szCs w:val="24"/>
        </w:rPr>
      </w:pPr>
      <w:r w:rsidRPr="009E71FD">
        <w:rPr>
          <w:rFonts w:ascii="Arial" w:hAnsi="Arial" w:cs="Arial"/>
          <w:sz w:val="24"/>
          <w:szCs w:val="24"/>
        </w:rPr>
        <w:t xml:space="preserve">The </w:t>
      </w:r>
      <w:proofErr w:type="spellStart"/>
      <w:r w:rsidRPr="009E71FD">
        <w:rPr>
          <w:rFonts w:ascii="Arial" w:hAnsi="Arial" w:cs="Arial"/>
          <w:sz w:val="24"/>
          <w:szCs w:val="24"/>
        </w:rPr>
        <w:t>Kubler</w:t>
      </w:r>
      <w:proofErr w:type="spellEnd"/>
      <w:r w:rsidRPr="009E71FD">
        <w:rPr>
          <w:rFonts w:ascii="Arial" w:hAnsi="Arial" w:cs="Arial"/>
          <w:sz w:val="24"/>
          <w:szCs w:val="24"/>
        </w:rPr>
        <w:t xml:space="preserve"> Ross cycle agrees that it is essential to involve employees, to give them a sense of ownership, resulting in increasing their motivation. </w:t>
      </w:r>
    </w:p>
    <w:p w14:paraId="5A1F734D" w14:textId="77777777" w:rsidR="009E71FD" w:rsidRPr="009E71FD" w:rsidRDefault="009E71FD" w:rsidP="009E71FD">
      <w:pPr>
        <w:spacing w:after="0" w:line="480" w:lineRule="auto"/>
        <w:ind w:left="1417" w:right="1417"/>
        <w:rPr>
          <w:rFonts w:ascii="Arial" w:hAnsi="Arial" w:cs="Arial"/>
          <w:sz w:val="24"/>
          <w:szCs w:val="24"/>
        </w:rPr>
      </w:pPr>
    </w:p>
    <w:p w14:paraId="673B6FAB" w14:textId="2AE779A1" w:rsidR="00DC6F84" w:rsidRPr="009E71FD" w:rsidRDefault="00DC6F84" w:rsidP="009E71FD">
      <w:pPr>
        <w:spacing w:after="0" w:line="480" w:lineRule="auto"/>
        <w:ind w:left="1417" w:right="1417"/>
        <w:rPr>
          <w:rFonts w:ascii="Arial" w:hAnsi="Arial" w:cs="Arial"/>
          <w:sz w:val="24"/>
          <w:szCs w:val="24"/>
        </w:rPr>
      </w:pPr>
      <w:r w:rsidRPr="009E71FD">
        <w:rPr>
          <w:rFonts w:ascii="Arial" w:hAnsi="Arial" w:cs="Arial"/>
          <w:sz w:val="24"/>
          <w:szCs w:val="24"/>
        </w:rPr>
        <w:t xml:space="preserve">Lewin recognised that change is a process when an organisation must move into a new progressive state. The “moving” part of the model is implementing the change and where the change becomes reality. </w:t>
      </w:r>
    </w:p>
    <w:p w14:paraId="0D31E85D" w14:textId="0AAFDBA3" w:rsidR="00DC6F84" w:rsidRDefault="00DC6F84" w:rsidP="009E71FD">
      <w:pPr>
        <w:spacing w:after="0" w:line="480" w:lineRule="auto"/>
        <w:ind w:left="1417" w:right="1417"/>
        <w:rPr>
          <w:rFonts w:ascii="Arial" w:hAnsi="Arial" w:cs="Arial"/>
          <w:sz w:val="24"/>
          <w:szCs w:val="24"/>
        </w:rPr>
      </w:pPr>
      <w:r w:rsidRPr="009E71FD">
        <w:rPr>
          <w:rFonts w:ascii="Arial" w:hAnsi="Arial" w:cs="Arial"/>
          <w:sz w:val="24"/>
          <w:szCs w:val="24"/>
        </w:rPr>
        <w:t xml:space="preserve">The final stage “refreezing” is about the change becoming embedded in day to day activities ensuring that the change made in the “moving” part becomes the new norm. This process can take time with </w:t>
      </w:r>
      <w:r w:rsidR="00DB15F6">
        <w:rPr>
          <w:rFonts w:ascii="Arial" w:hAnsi="Arial" w:cs="Arial"/>
          <w:sz w:val="24"/>
          <w:szCs w:val="24"/>
        </w:rPr>
        <w:t>e</w:t>
      </w:r>
      <w:r w:rsidRPr="009E71FD">
        <w:rPr>
          <w:rFonts w:ascii="Arial" w:hAnsi="Arial" w:cs="Arial"/>
          <w:sz w:val="24"/>
          <w:szCs w:val="24"/>
        </w:rPr>
        <w:t xml:space="preserve">mployees adjusting to the change. </w:t>
      </w:r>
    </w:p>
    <w:p w14:paraId="7D52B6D3" w14:textId="77777777" w:rsidR="009E71FD" w:rsidRPr="009E71FD" w:rsidRDefault="009E71FD" w:rsidP="009E71FD">
      <w:pPr>
        <w:spacing w:after="0" w:line="480" w:lineRule="auto"/>
        <w:ind w:left="1417" w:right="1417"/>
        <w:rPr>
          <w:rFonts w:ascii="Arial" w:hAnsi="Arial" w:cs="Arial"/>
          <w:sz w:val="24"/>
          <w:szCs w:val="24"/>
        </w:rPr>
      </w:pPr>
    </w:p>
    <w:p w14:paraId="7DAC03AB" w14:textId="4E4C90EB" w:rsidR="00DC6F84" w:rsidRPr="009E71FD" w:rsidRDefault="00DC6F84" w:rsidP="009E71FD">
      <w:pPr>
        <w:spacing w:after="0" w:line="480" w:lineRule="auto"/>
        <w:ind w:left="1417" w:right="1417"/>
        <w:rPr>
          <w:rFonts w:ascii="Arial" w:hAnsi="Arial" w:cs="Arial"/>
          <w:sz w:val="24"/>
          <w:szCs w:val="24"/>
        </w:rPr>
      </w:pPr>
      <w:r w:rsidRPr="009E71FD">
        <w:rPr>
          <w:rFonts w:ascii="Arial" w:hAnsi="Arial" w:cs="Arial"/>
          <w:sz w:val="24"/>
          <w:szCs w:val="24"/>
        </w:rPr>
        <w:t>Cameron and Green (2009)</w:t>
      </w:r>
      <w:r w:rsidR="003A16BC" w:rsidRPr="009E71FD">
        <w:rPr>
          <w:rFonts w:ascii="Arial" w:hAnsi="Arial" w:cs="Arial"/>
          <w:sz w:val="24"/>
          <w:szCs w:val="24"/>
        </w:rPr>
        <w:t xml:space="preserve"> affirms that Lewin’s model is a useful tool for organisations considering change, when used in conjunction with his force field analysis, </w:t>
      </w:r>
      <w:r w:rsidR="00DB15F6" w:rsidRPr="009E71FD">
        <w:rPr>
          <w:rFonts w:ascii="Arial" w:hAnsi="Arial" w:cs="Arial"/>
          <w:sz w:val="24"/>
          <w:szCs w:val="24"/>
        </w:rPr>
        <w:t>resistant’s</w:t>
      </w:r>
      <w:r w:rsidR="003A16BC" w:rsidRPr="009E71FD">
        <w:rPr>
          <w:rFonts w:ascii="Arial" w:hAnsi="Arial" w:cs="Arial"/>
          <w:sz w:val="24"/>
          <w:szCs w:val="24"/>
        </w:rPr>
        <w:t xml:space="preserve"> and driving forces of the change can be identified, suggesting this model can then move to the next stage of the process.</w:t>
      </w:r>
    </w:p>
    <w:p w14:paraId="2D802B81" w14:textId="7D94FE13" w:rsidR="00D016B0" w:rsidRPr="009E71FD" w:rsidRDefault="003A16BC" w:rsidP="009E71FD">
      <w:pPr>
        <w:spacing w:after="0" w:line="480" w:lineRule="auto"/>
        <w:ind w:left="1417" w:right="1417"/>
        <w:rPr>
          <w:rFonts w:ascii="Arial" w:hAnsi="Arial" w:cs="Arial"/>
          <w:sz w:val="24"/>
          <w:szCs w:val="24"/>
        </w:rPr>
      </w:pPr>
      <w:r w:rsidRPr="009E71FD">
        <w:rPr>
          <w:rFonts w:ascii="Arial" w:hAnsi="Arial" w:cs="Arial"/>
          <w:sz w:val="24"/>
          <w:szCs w:val="24"/>
        </w:rPr>
        <w:lastRenderedPageBreak/>
        <w:t>During this process, audits ad evaluations were completed, identifying driving forces and restraints. (</w:t>
      </w:r>
      <w:proofErr w:type="spellStart"/>
      <w:r w:rsidRPr="009E71FD">
        <w:rPr>
          <w:rFonts w:ascii="Arial" w:hAnsi="Arial" w:cs="Arial"/>
          <w:sz w:val="24"/>
          <w:szCs w:val="24"/>
        </w:rPr>
        <w:t>Holbeche</w:t>
      </w:r>
      <w:proofErr w:type="spellEnd"/>
      <w:r w:rsidRPr="009E71FD">
        <w:rPr>
          <w:rFonts w:ascii="Arial" w:hAnsi="Arial" w:cs="Arial"/>
          <w:sz w:val="24"/>
          <w:szCs w:val="24"/>
        </w:rPr>
        <w:t>, 2007)</w:t>
      </w:r>
    </w:p>
    <w:p w14:paraId="57E41BF5" w14:textId="57133DEC" w:rsidR="003A16BC" w:rsidRDefault="003A16BC" w:rsidP="009E71FD">
      <w:pPr>
        <w:spacing w:after="0" w:line="480" w:lineRule="auto"/>
        <w:ind w:left="1417" w:right="1417"/>
        <w:rPr>
          <w:rFonts w:ascii="Arial" w:hAnsi="Arial" w:cs="Arial"/>
          <w:sz w:val="24"/>
          <w:szCs w:val="24"/>
        </w:rPr>
      </w:pPr>
      <w:r w:rsidRPr="009E71FD">
        <w:rPr>
          <w:rFonts w:ascii="Arial" w:hAnsi="Arial" w:cs="Arial"/>
          <w:sz w:val="24"/>
          <w:szCs w:val="24"/>
        </w:rPr>
        <w:t xml:space="preserve">Burns (2004) criticises the process as it assumes organisations operate within a stable environment and it doesn’t consider the issues around politics and power. Additionally its linear approach doesn’t structure attributes such as time and the internal and external environments. </w:t>
      </w:r>
    </w:p>
    <w:p w14:paraId="183B62C0" w14:textId="77777777" w:rsidR="009E71FD" w:rsidRPr="009E71FD" w:rsidRDefault="009E71FD" w:rsidP="009E71FD">
      <w:pPr>
        <w:spacing w:after="0" w:line="480" w:lineRule="auto"/>
        <w:ind w:left="1417" w:right="1417"/>
        <w:rPr>
          <w:rFonts w:ascii="Arial" w:hAnsi="Arial" w:cs="Arial"/>
          <w:sz w:val="24"/>
          <w:szCs w:val="24"/>
        </w:rPr>
      </w:pPr>
    </w:p>
    <w:p w14:paraId="69C77E7C" w14:textId="703EF0DB" w:rsidR="003A16BC" w:rsidRPr="009E71FD" w:rsidRDefault="003A16BC" w:rsidP="009E71FD">
      <w:pPr>
        <w:spacing w:after="0" w:line="480" w:lineRule="auto"/>
        <w:ind w:left="1417" w:right="1417"/>
        <w:rPr>
          <w:rFonts w:ascii="Arial" w:hAnsi="Arial" w:cs="Arial"/>
          <w:sz w:val="24"/>
          <w:szCs w:val="24"/>
        </w:rPr>
      </w:pPr>
      <w:r w:rsidRPr="009E71FD">
        <w:rPr>
          <w:rFonts w:ascii="Arial" w:hAnsi="Arial" w:cs="Arial"/>
          <w:sz w:val="24"/>
          <w:szCs w:val="24"/>
        </w:rPr>
        <w:t>Similarly Burns (2004) claims the model can only be used for incremental changes, making it unsuitable for transformational changes. Kanter (2003)</w:t>
      </w:r>
      <w:r w:rsidR="00BB13E4" w:rsidRPr="009E71FD">
        <w:rPr>
          <w:rFonts w:ascii="Arial" w:hAnsi="Arial" w:cs="Arial"/>
          <w:sz w:val="24"/>
          <w:szCs w:val="24"/>
        </w:rPr>
        <w:t xml:space="preserve"> </w:t>
      </w:r>
      <w:r w:rsidRPr="009E71FD">
        <w:rPr>
          <w:rFonts w:ascii="Arial" w:hAnsi="Arial" w:cs="Arial"/>
          <w:sz w:val="24"/>
          <w:szCs w:val="24"/>
        </w:rPr>
        <w:t>also argues that Lewin’s model is not suitable to open ended and continuous cha</w:t>
      </w:r>
      <w:r w:rsidR="00BB13E4" w:rsidRPr="009E71FD">
        <w:rPr>
          <w:rFonts w:ascii="Arial" w:hAnsi="Arial" w:cs="Arial"/>
          <w:sz w:val="24"/>
          <w:szCs w:val="24"/>
        </w:rPr>
        <w:t>nge.</w:t>
      </w:r>
    </w:p>
    <w:p w14:paraId="39AAF759" w14:textId="737F9B24" w:rsidR="00BB13E4" w:rsidRPr="009E71FD" w:rsidRDefault="00BB13E4" w:rsidP="009E71FD">
      <w:pPr>
        <w:spacing w:after="0" w:line="480" w:lineRule="auto"/>
        <w:ind w:left="1417" w:right="1417"/>
        <w:rPr>
          <w:rFonts w:ascii="Arial" w:hAnsi="Arial" w:cs="Arial"/>
          <w:sz w:val="24"/>
          <w:szCs w:val="24"/>
          <w:u w:val="single"/>
        </w:rPr>
      </w:pPr>
      <w:r w:rsidRPr="009E71FD">
        <w:rPr>
          <w:rFonts w:ascii="Arial" w:hAnsi="Arial" w:cs="Arial"/>
          <w:sz w:val="24"/>
          <w:szCs w:val="24"/>
          <w:u w:val="single"/>
        </w:rPr>
        <w:t>S</w:t>
      </w:r>
      <w:r w:rsidR="00F1224E" w:rsidRPr="009E71FD">
        <w:rPr>
          <w:rFonts w:ascii="Arial" w:hAnsi="Arial" w:cs="Arial"/>
          <w:sz w:val="24"/>
          <w:szCs w:val="24"/>
          <w:u w:val="single"/>
        </w:rPr>
        <w:t>lide 6</w:t>
      </w:r>
    </w:p>
    <w:p w14:paraId="016FA0A7" w14:textId="43A7E0FC" w:rsidR="009E71FD" w:rsidRPr="009E71FD" w:rsidRDefault="009E71FD" w:rsidP="009E71FD">
      <w:pPr>
        <w:pStyle w:val="Heading2"/>
        <w:spacing w:line="480" w:lineRule="auto"/>
        <w:ind w:left="1417" w:right="1417"/>
        <w:rPr>
          <w:rFonts w:ascii="Arial" w:hAnsi="Arial" w:cs="Arial"/>
          <w:sz w:val="24"/>
          <w:szCs w:val="24"/>
        </w:rPr>
      </w:pPr>
      <w:bookmarkStart w:id="4" w:name="_Toc143456853"/>
      <w:r w:rsidRPr="009E71FD">
        <w:rPr>
          <w:rFonts w:ascii="Arial" w:hAnsi="Arial" w:cs="Arial"/>
          <w:sz w:val="24"/>
          <w:szCs w:val="24"/>
        </w:rPr>
        <w:t>Kotter’s 8 step Model</w:t>
      </w:r>
      <w:bookmarkEnd w:id="4"/>
    </w:p>
    <w:p w14:paraId="0599B764" w14:textId="77777777" w:rsidR="00E7643C" w:rsidRPr="009E71FD" w:rsidRDefault="00E7643C" w:rsidP="009E71FD">
      <w:pPr>
        <w:spacing w:after="0" w:line="480" w:lineRule="auto"/>
        <w:ind w:left="1417" w:right="1417"/>
        <w:rPr>
          <w:rFonts w:ascii="Arial" w:hAnsi="Arial" w:cs="Arial"/>
          <w:sz w:val="24"/>
          <w:szCs w:val="24"/>
        </w:rPr>
      </w:pPr>
      <w:r w:rsidRPr="009E71FD">
        <w:rPr>
          <w:rFonts w:ascii="Arial" w:hAnsi="Arial" w:cs="Arial"/>
          <w:sz w:val="24"/>
          <w:szCs w:val="24"/>
        </w:rPr>
        <w:t xml:space="preserve">Lewin’s model has been reorganised according to </w:t>
      </w:r>
      <w:proofErr w:type="spellStart"/>
      <w:r w:rsidRPr="009E71FD">
        <w:rPr>
          <w:rFonts w:ascii="Arial" w:hAnsi="Arial" w:cs="Arial"/>
          <w:sz w:val="24"/>
          <w:szCs w:val="24"/>
        </w:rPr>
        <w:t>McWhinney</w:t>
      </w:r>
      <w:proofErr w:type="spellEnd"/>
      <w:r w:rsidRPr="009E71FD">
        <w:rPr>
          <w:rFonts w:ascii="Arial" w:hAnsi="Arial" w:cs="Arial"/>
          <w:sz w:val="24"/>
          <w:szCs w:val="24"/>
        </w:rPr>
        <w:t xml:space="preserve"> (1997) many times. Similarly Higgs and Rowland (2005) report that Kotter’s (1995) model can be mapped against Lewin’s. However, a more pragmatic 8 step process to the change. </w:t>
      </w:r>
    </w:p>
    <w:p w14:paraId="4BC56A34" w14:textId="087885D8" w:rsidR="00BB13E4" w:rsidRPr="009E71FD" w:rsidRDefault="00E7643C" w:rsidP="009E71FD">
      <w:pPr>
        <w:spacing w:after="0" w:line="480" w:lineRule="auto"/>
        <w:ind w:left="1417" w:right="1417"/>
        <w:rPr>
          <w:rFonts w:ascii="Arial" w:hAnsi="Arial" w:cs="Arial"/>
          <w:sz w:val="24"/>
          <w:szCs w:val="24"/>
        </w:rPr>
      </w:pPr>
      <w:r w:rsidRPr="009E71FD">
        <w:rPr>
          <w:rFonts w:ascii="Arial" w:hAnsi="Arial" w:cs="Arial"/>
          <w:sz w:val="24"/>
          <w:szCs w:val="24"/>
        </w:rPr>
        <w:t xml:space="preserve">Kotter’s model focuses on organisational change whereas Lewin’s was designed to change in general. Kotter’s approach is more about creating movements rather than Lewin’s introduction of ideas. </w:t>
      </w:r>
    </w:p>
    <w:p w14:paraId="12B356A9" w14:textId="20C6ED22" w:rsidR="00E7643C" w:rsidRPr="009E71FD" w:rsidRDefault="00E7643C" w:rsidP="009E71FD">
      <w:pPr>
        <w:spacing w:after="0" w:line="480" w:lineRule="auto"/>
        <w:ind w:left="1417" w:right="1417"/>
        <w:rPr>
          <w:rFonts w:ascii="Arial" w:hAnsi="Arial" w:cs="Arial"/>
          <w:sz w:val="24"/>
          <w:szCs w:val="24"/>
        </w:rPr>
      </w:pPr>
      <w:r w:rsidRPr="009E71FD">
        <w:rPr>
          <w:rFonts w:ascii="Arial" w:hAnsi="Arial" w:cs="Arial"/>
          <w:sz w:val="24"/>
          <w:szCs w:val="24"/>
        </w:rPr>
        <w:lastRenderedPageBreak/>
        <w:t>Kotter recommends 8 steps, which are processes that allow strategies to become successful. According to Cameron and Green (2020) Kotter’s approach has advantages a</w:t>
      </w:r>
      <w:r w:rsidR="009E71FD">
        <w:rPr>
          <w:rFonts w:ascii="Arial" w:hAnsi="Arial" w:cs="Arial"/>
          <w:sz w:val="24"/>
          <w:szCs w:val="24"/>
        </w:rPr>
        <w:t>n</w:t>
      </w:r>
      <w:r w:rsidRPr="009E71FD">
        <w:rPr>
          <w:rFonts w:ascii="Arial" w:hAnsi="Arial" w:cs="Arial"/>
          <w:sz w:val="24"/>
          <w:szCs w:val="24"/>
        </w:rPr>
        <w:t>d disadvantages.</w:t>
      </w:r>
    </w:p>
    <w:p w14:paraId="12639C96" w14:textId="77777777" w:rsidR="00E7643C" w:rsidRPr="009E71FD" w:rsidRDefault="00E7643C" w:rsidP="009E71FD">
      <w:pPr>
        <w:spacing w:after="0" w:line="480" w:lineRule="auto"/>
        <w:ind w:left="1417" w:right="1417"/>
        <w:rPr>
          <w:rFonts w:ascii="Arial" w:hAnsi="Arial" w:cs="Arial"/>
          <w:sz w:val="24"/>
          <w:szCs w:val="24"/>
        </w:rPr>
      </w:pPr>
      <w:r w:rsidRPr="009E71FD">
        <w:rPr>
          <w:rFonts w:ascii="Arial" w:hAnsi="Arial" w:cs="Arial"/>
          <w:sz w:val="24"/>
          <w:szCs w:val="24"/>
        </w:rPr>
        <w:t>Advantages:</w:t>
      </w:r>
    </w:p>
    <w:p w14:paraId="2B3B3161" w14:textId="363945B7" w:rsidR="00E7643C" w:rsidRPr="009E71FD" w:rsidRDefault="00E7643C" w:rsidP="009E71FD">
      <w:pPr>
        <w:pStyle w:val="ListParagraph"/>
        <w:numPr>
          <w:ilvl w:val="0"/>
          <w:numId w:val="1"/>
        </w:numPr>
        <w:spacing w:after="0" w:line="480" w:lineRule="auto"/>
        <w:ind w:left="1417" w:right="1417"/>
        <w:rPr>
          <w:rFonts w:ascii="Arial" w:hAnsi="Arial" w:cs="Arial"/>
          <w:sz w:val="24"/>
          <w:szCs w:val="24"/>
        </w:rPr>
      </w:pPr>
      <w:r w:rsidRPr="009E71FD">
        <w:rPr>
          <w:rFonts w:ascii="Arial" w:hAnsi="Arial" w:cs="Arial"/>
          <w:sz w:val="24"/>
          <w:szCs w:val="24"/>
        </w:rPr>
        <w:t>Defines a clear framework for strategic changes</w:t>
      </w:r>
    </w:p>
    <w:p w14:paraId="4E345B4A" w14:textId="6BB1828D" w:rsidR="00E7643C" w:rsidRPr="009E71FD" w:rsidRDefault="00E7643C" w:rsidP="009E71FD">
      <w:pPr>
        <w:pStyle w:val="ListParagraph"/>
        <w:numPr>
          <w:ilvl w:val="0"/>
          <w:numId w:val="1"/>
        </w:numPr>
        <w:spacing w:after="0" w:line="480" w:lineRule="auto"/>
        <w:ind w:left="1417" w:right="1417"/>
        <w:rPr>
          <w:rFonts w:ascii="Arial" w:hAnsi="Arial" w:cs="Arial"/>
          <w:sz w:val="24"/>
          <w:szCs w:val="24"/>
        </w:rPr>
      </w:pPr>
      <w:r w:rsidRPr="009E71FD">
        <w:rPr>
          <w:rFonts w:ascii="Arial" w:hAnsi="Arial" w:cs="Arial"/>
          <w:sz w:val="24"/>
          <w:szCs w:val="24"/>
        </w:rPr>
        <w:t xml:space="preserve">Identifies employees in favour of taking part in the strategy </w:t>
      </w:r>
    </w:p>
    <w:p w14:paraId="13EA464C" w14:textId="34742001" w:rsidR="00BB3A49" w:rsidRPr="009E71FD" w:rsidRDefault="00BB3A49" w:rsidP="009E71FD">
      <w:pPr>
        <w:pStyle w:val="ListParagraph"/>
        <w:numPr>
          <w:ilvl w:val="0"/>
          <w:numId w:val="1"/>
        </w:numPr>
        <w:spacing w:after="0" w:line="480" w:lineRule="auto"/>
        <w:ind w:left="1417" w:right="1417"/>
        <w:rPr>
          <w:rFonts w:ascii="Arial" w:hAnsi="Arial" w:cs="Arial"/>
          <w:sz w:val="24"/>
          <w:szCs w:val="24"/>
        </w:rPr>
      </w:pPr>
      <w:r w:rsidRPr="009E71FD">
        <w:rPr>
          <w:rFonts w:ascii="Arial" w:hAnsi="Arial" w:cs="Arial"/>
          <w:sz w:val="24"/>
          <w:szCs w:val="24"/>
        </w:rPr>
        <w:t xml:space="preserve">“The operating system provides a potentially helpful, liberating separation between the more mechanistic elements or day to day organisational performance management” along with the creative and radical approach that organisations need to keep competitive. </w:t>
      </w:r>
    </w:p>
    <w:p w14:paraId="2622F00B" w14:textId="69442502" w:rsidR="00E7643C" w:rsidRPr="009E71FD" w:rsidRDefault="00E7643C" w:rsidP="009E71FD">
      <w:pPr>
        <w:spacing w:after="0" w:line="480" w:lineRule="auto"/>
        <w:ind w:left="1417" w:right="1417"/>
        <w:rPr>
          <w:rFonts w:ascii="Arial" w:hAnsi="Arial" w:cs="Arial"/>
          <w:sz w:val="24"/>
          <w:szCs w:val="24"/>
        </w:rPr>
      </w:pPr>
      <w:r w:rsidRPr="009E71FD">
        <w:rPr>
          <w:rFonts w:ascii="Arial" w:hAnsi="Arial" w:cs="Arial"/>
          <w:sz w:val="24"/>
          <w:szCs w:val="24"/>
        </w:rPr>
        <w:t>Disadvantages</w:t>
      </w:r>
      <w:r w:rsidR="009E71FD">
        <w:rPr>
          <w:rFonts w:ascii="Arial" w:hAnsi="Arial" w:cs="Arial"/>
          <w:sz w:val="24"/>
          <w:szCs w:val="24"/>
        </w:rPr>
        <w:t>:</w:t>
      </w:r>
    </w:p>
    <w:p w14:paraId="4770C72C" w14:textId="2DDD95D4" w:rsidR="00BB3A49" w:rsidRPr="009E71FD" w:rsidRDefault="00BB3A49" w:rsidP="009E71FD">
      <w:pPr>
        <w:pStyle w:val="ListParagraph"/>
        <w:numPr>
          <w:ilvl w:val="0"/>
          <w:numId w:val="2"/>
        </w:numPr>
        <w:spacing w:after="0" w:line="480" w:lineRule="auto"/>
        <w:ind w:left="1417" w:right="1417"/>
        <w:rPr>
          <w:rFonts w:ascii="Arial" w:hAnsi="Arial" w:cs="Arial"/>
          <w:sz w:val="24"/>
          <w:szCs w:val="24"/>
        </w:rPr>
      </w:pPr>
      <w:r w:rsidRPr="009E71FD">
        <w:rPr>
          <w:rFonts w:ascii="Arial" w:hAnsi="Arial" w:cs="Arial"/>
          <w:sz w:val="24"/>
          <w:szCs w:val="24"/>
        </w:rPr>
        <w:t>“Buy in” could be difficult if the strategy is not popular with individuals, and they need persuasion.</w:t>
      </w:r>
    </w:p>
    <w:p w14:paraId="28C9A209" w14:textId="50FFDDE4" w:rsidR="00BB3A49" w:rsidRPr="009E71FD" w:rsidRDefault="00BB3A49" w:rsidP="009E71FD">
      <w:pPr>
        <w:pStyle w:val="ListParagraph"/>
        <w:numPr>
          <w:ilvl w:val="0"/>
          <w:numId w:val="2"/>
        </w:numPr>
        <w:spacing w:after="0" w:line="480" w:lineRule="auto"/>
        <w:ind w:left="1417" w:right="1417"/>
        <w:rPr>
          <w:rFonts w:ascii="Arial" w:hAnsi="Arial" w:cs="Arial"/>
          <w:sz w:val="24"/>
          <w:szCs w:val="24"/>
        </w:rPr>
      </w:pPr>
      <w:r w:rsidRPr="009E71FD">
        <w:rPr>
          <w:rFonts w:ascii="Arial" w:hAnsi="Arial" w:cs="Arial"/>
          <w:sz w:val="24"/>
          <w:szCs w:val="24"/>
        </w:rPr>
        <w:t>Politics could be created amongst managers resulting in control for the power with reference to daily operations such as budgeting. (Cameron and Green, 2020)</w:t>
      </w:r>
    </w:p>
    <w:p w14:paraId="02F04295" w14:textId="234A8EDA" w:rsidR="00BB3A49" w:rsidRPr="009E71FD" w:rsidRDefault="00BB3A49" w:rsidP="009E71FD">
      <w:pPr>
        <w:spacing w:after="0" w:line="480" w:lineRule="auto"/>
        <w:ind w:left="1417" w:right="1417"/>
        <w:rPr>
          <w:rFonts w:ascii="Arial" w:hAnsi="Arial" w:cs="Arial"/>
          <w:sz w:val="24"/>
          <w:szCs w:val="24"/>
        </w:rPr>
      </w:pPr>
    </w:p>
    <w:p w14:paraId="7E5715DC" w14:textId="326254A2" w:rsidR="00BB3A49" w:rsidRPr="009E71FD" w:rsidRDefault="00BB3A49" w:rsidP="009E71FD">
      <w:pPr>
        <w:spacing w:after="0" w:line="480" w:lineRule="auto"/>
        <w:ind w:left="1417" w:right="1417"/>
        <w:rPr>
          <w:rFonts w:ascii="Arial" w:hAnsi="Arial" w:cs="Arial"/>
          <w:sz w:val="24"/>
          <w:szCs w:val="24"/>
        </w:rPr>
      </w:pPr>
      <w:r w:rsidRPr="009E71FD">
        <w:rPr>
          <w:rFonts w:ascii="Arial" w:hAnsi="Arial" w:cs="Arial"/>
          <w:sz w:val="24"/>
          <w:szCs w:val="24"/>
        </w:rPr>
        <w:t>Kotter’s 8 Steps</w:t>
      </w:r>
    </w:p>
    <w:p w14:paraId="0155AA64" w14:textId="29E00905" w:rsidR="00BB3A49" w:rsidRPr="009E71FD" w:rsidRDefault="00BB3A49" w:rsidP="009E71FD">
      <w:pPr>
        <w:pStyle w:val="ListParagraph"/>
        <w:numPr>
          <w:ilvl w:val="0"/>
          <w:numId w:val="3"/>
        </w:numPr>
        <w:spacing w:after="0" w:line="480" w:lineRule="auto"/>
        <w:ind w:left="1417" w:right="1417"/>
        <w:rPr>
          <w:rFonts w:ascii="Arial" w:hAnsi="Arial" w:cs="Arial"/>
          <w:sz w:val="24"/>
          <w:szCs w:val="24"/>
        </w:rPr>
      </w:pPr>
      <w:r w:rsidRPr="009E71FD">
        <w:rPr>
          <w:rFonts w:ascii="Arial" w:hAnsi="Arial" w:cs="Arial"/>
          <w:sz w:val="24"/>
          <w:szCs w:val="24"/>
        </w:rPr>
        <w:t xml:space="preserve">Sense of urgency needed to start the process </w:t>
      </w:r>
      <w:r w:rsidR="007E004D" w:rsidRPr="009E71FD">
        <w:rPr>
          <w:rFonts w:ascii="Arial" w:hAnsi="Arial" w:cs="Arial"/>
          <w:sz w:val="24"/>
          <w:szCs w:val="24"/>
        </w:rPr>
        <w:t>and activate energy.</w:t>
      </w:r>
    </w:p>
    <w:p w14:paraId="12C6D4C5" w14:textId="6364A9EC" w:rsidR="007E004D" w:rsidRPr="009E71FD" w:rsidRDefault="007E004D" w:rsidP="009E71FD">
      <w:pPr>
        <w:pStyle w:val="ListParagraph"/>
        <w:numPr>
          <w:ilvl w:val="0"/>
          <w:numId w:val="3"/>
        </w:numPr>
        <w:spacing w:after="0" w:line="480" w:lineRule="auto"/>
        <w:ind w:left="1417" w:right="1417"/>
        <w:rPr>
          <w:rFonts w:ascii="Arial" w:hAnsi="Arial" w:cs="Arial"/>
          <w:sz w:val="24"/>
          <w:szCs w:val="24"/>
        </w:rPr>
      </w:pPr>
      <w:r w:rsidRPr="009E71FD">
        <w:rPr>
          <w:rFonts w:ascii="Arial" w:hAnsi="Arial" w:cs="Arial"/>
          <w:sz w:val="24"/>
          <w:szCs w:val="24"/>
        </w:rPr>
        <w:lastRenderedPageBreak/>
        <w:t>Building a strong team inclusive of powerful leaders and managers</w:t>
      </w:r>
    </w:p>
    <w:p w14:paraId="27D7A4D1" w14:textId="0ABFBD4E" w:rsidR="007E004D" w:rsidRPr="009E71FD" w:rsidRDefault="007E004D" w:rsidP="009E71FD">
      <w:pPr>
        <w:pStyle w:val="ListParagraph"/>
        <w:numPr>
          <w:ilvl w:val="0"/>
          <w:numId w:val="3"/>
        </w:numPr>
        <w:spacing w:after="0" w:line="480" w:lineRule="auto"/>
        <w:ind w:left="1417" w:right="1417"/>
        <w:rPr>
          <w:rFonts w:ascii="Arial" w:hAnsi="Arial" w:cs="Arial"/>
          <w:sz w:val="24"/>
          <w:szCs w:val="24"/>
        </w:rPr>
      </w:pPr>
      <w:r w:rsidRPr="009E71FD">
        <w:rPr>
          <w:rFonts w:ascii="Arial" w:hAnsi="Arial" w:cs="Arial"/>
          <w:sz w:val="24"/>
          <w:szCs w:val="24"/>
        </w:rPr>
        <w:t xml:space="preserve">Create a vision, concentrating on the change needed to “capitalise” on the strategic opportunity. </w:t>
      </w:r>
    </w:p>
    <w:p w14:paraId="78CE1C05" w14:textId="1860562E" w:rsidR="007E004D" w:rsidRPr="009E71FD" w:rsidRDefault="007E004D" w:rsidP="009E71FD">
      <w:pPr>
        <w:pStyle w:val="ListParagraph"/>
        <w:numPr>
          <w:ilvl w:val="0"/>
          <w:numId w:val="3"/>
        </w:numPr>
        <w:spacing w:after="0" w:line="480" w:lineRule="auto"/>
        <w:ind w:left="1417" w:right="1417"/>
        <w:rPr>
          <w:rFonts w:ascii="Arial" w:hAnsi="Arial" w:cs="Arial"/>
          <w:sz w:val="24"/>
          <w:szCs w:val="24"/>
        </w:rPr>
      </w:pPr>
      <w:r w:rsidRPr="009E71FD">
        <w:rPr>
          <w:rFonts w:ascii="Arial" w:hAnsi="Arial" w:cs="Arial"/>
          <w:sz w:val="24"/>
          <w:szCs w:val="24"/>
        </w:rPr>
        <w:t>Communication between the stakeholders, identifying the future of the strategy</w:t>
      </w:r>
    </w:p>
    <w:p w14:paraId="42D6DE34" w14:textId="37926FDF" w:rsidR="007E004D" w:rsidRPr="009E71FD" w:rsidRDefault="007E004D" w:rsidP="009E71FD">
      <w:pPr>
        <w:pStyle w:val="ListParagraph"/>
        <w:numPr>
          <w:ilvl w:val="0"/>
          <w:numId w:val="3"/>
        </w:numPr>
        <w:spacing w:after="0" w:line="480" w:lineRule="auto"/>
        <w:ind w:left="1417" w:right="1417"/>
        <w:rPr>
          <w:rFonts w:ascii="Arial" w:hAnsi="Arial" w:cs="Arial"/>
          <w:sz w:val="24"/>
          <w:szCs w:val="24"/>
        </w:rPr>
      </w:pPr>
      <w:r w:rsidRPr="009E71FD">
        <w:rPr>
          <w:rFonts w:ascii="Arial" w:hAnsi="Arial" w:cs="Arial"/>
          <w:sz w:val="24"/>
          <w:szCs w:val="24"/>
        </w:rPr>
        <w:t xml:space="preserve">Move towards the change, removing any potential barriers and resistance </w:t>
      </w:r>
    </w:p>
    <w:p w14:paraId="07DA91DC" w14:textId="3D43392B" w:rsidR="007E004D" w:rsidRPr="009E71FD" w:rsidRDefault="007E004D" w:rsidP="009E71FD">
      <w:pPr>
        <w:pStyle w:val="ListParagraph"/>
        <w:numPr>
          <w:ilvl w:val="0"/>
          <w:numId w:val="3"/>
        </w:numPr>
        <w:spacing w:after="0" w:line="480" w:lineRule="auto"/>
        <w:ind w:left="1417" w:right="1417"/>
        <w:rPr>
          <w:rFonts w:ascii="Arial" w:hAnsi="Arial" w:cs="Arial"/>
          <w:sz w:val="24"/>
          <w:szCs w:val="24"/>
        </w:rPr>
      </w:pPr>
      <w:r w:rsidRPr="009E71FD">
        <w:rPr>
          <w:rFonts w:ascii="Arial" w:hAnsi="Arial" w:cs="Arial"/>
          <w:sz w:val="24"/>
          <w:szCs w:val="24"/>
        </w:rPr>
        <w:t>Give recognition for short term wins, demonstrating the success, encouraging motivation</w:t>
      </w:r>
    </w:p>
    <w:p w14:paraId="56F50062" w14:textId="3F95A9F5" w:rsidR="007E004D" w:rsidRPr="009E71FD" w:rsidRDefault="007E004D" w:rsidP="009E71FD">
      <w:pPr>
        <w:pStyle w:val="ListParagraph"/>
        <w:numPr>
          <w:ilvl w:val="0"/>
          <w:numId w:val="3"/>
        </w:numPr>
        <w:spacing w:after="0" w:line="480" w:lineRule="auto"/>
        <w:ind w:left="1417" w:right="1417"/>
        <w:rPr>
          <w:rFonts w:ascii="Arial" w:hAnsi="Arial" w:cs="Arial"/>
          <w:sz w:val="24"/>
          <w:szCs w:val="24"/>
        </w:rPr>
      </w:pPr>
      <w:r w:rsidRPr="009E71FD">
        <w:rPr>
          <w:rFonts w:ascii="Arial" w:hAnsi="Arial" w:cs="Arial"/>
          <w:sz w:val="24"/>
          <w:szCs w:val="24"/>
        </w:rPr>
        <w:t xml:space="preserve">Don’t celebrate too soon, continue to learn and never give in. if the </w:t>
      </w:r>
      <w:r w:rsidR="00003F53" w:rsidRPr="009E71FD">
        <w:rPr>
          <w:rFonts w:ascii="Arial" w:hAnsi="Arial" w:cs="Arial"/>
          <w:sz w:val="24"/>
          <w:szCs w:val="24"/>
        </w:rPr>
        <w:t>visions</w:t>
      </w:r>
      <w:r w:rsidR="00483A90" w:rsidRPr="009E71FD">
        <w:rPr>
          <w:rFonts w:ascii="Arial" w:hAnsi="Arial" w:cs="Arial"/>
          <w:sz w:val="24"/>
          <w:szCs w:val="24"/>
        </w:rPr>
        <w:t xml:space="preserve"> goal move, response must be </w:t>
      </w:r>
      <w:r w:rsidR="00F743F0" w:rsidRPr="009E71FD">
        <w:rPr>
          <w:rFonts w:ascii="Arial" w:hAnsi="Arial" w:cs="Arial"/>
          <w:sz w:val="24"/>
          <w:szCs w:val="24"/>
        </w:rPr>
        <w:t>imminent</w:t>
      </w:r>
      <w:bookmarkStart w:id="5" w:name="_GoBack"/>
      <w:bookmarkEnd w:id="5"/>
    </w:p>
    <w:p w14:paraId="70F14649" w14:textId="0B904223" w:rsidR="00483A90" w:rsidRPr="009E71FD" w:rsidRDefault="008C79C4" w:rsidP="009E71FD">
      <w:pPr>
        <w:pStyle w:val="ListParagraph"/>
        <w:numPr>
          <w:ilvl w:val="0"/>
          <w:numId w:val="3"/>
        </w:numPr>
        <w:spacing w:after="0" w:line="480" w:lineRule="auto"/>
        <w:ind w:left="1417" w:right="1417"/>
        <w:rPr>
          <w:rFonts w:ascii="Arial" w:hAnsi="Arial" w:cs="Arial"/>
          <w:sz w:val="24"/>
          <w:szCs w:val="24"/>
        </w:rPr>
      </w:pPr>
      <w:r w:rsidRPr="009E71FD">
        <w:rPr>
          <w:rFonts w:ascii="Arial" w:hAnsi="Arial" w:cs="Arial"/>
          <w:sz w:val="24"/>
          <w:szCs w:val="24"/>
        </w:rPr>
        <w:t>Instil</w:t>
      </w:r>
      <w:r w:rsidR="00483A90" w:rsidRPr="009E71FD">
        <w:rPr>
          <w:rFonts w:ascii="Arial" w:hAnsi="Arial" w:cs="Arial"/>
          <w:sz w:val="24"/>
          <w:szCs w:val="24"/>
        </w:rPr>
        <w:t xml:space="preserve"> th</w:t>
      </w:r>
      <w:r w:rsidRPr="009E71FD">
        <w:rPr>
          <w:rFonts w:ascii="Arial" w:hAnsi="Arial" w:cs="Arial"/>
          <w:sz w:val="24"/>
          <w:szCs w:val="24"/>
        </w:rPr>
        <w:t xml:space="preserve">e changes within the culture. Fernandez and Rainey (2006) report that organisational members must embrace the changes day by day for change to be incorporated. </w:t>
      </w:r>
    </w:p>
    <w:p w14:paraId="55A213AD" w14:textId="77777777" w:rsidR="009E71FD" w:rsidRDefault="009E71FD" w:rsidP="009E71FD">
      <w:pPr>
        <w:spacing w:after="0" w:line="480" w:lineRule="auto"/>
        <w:ind w:left="1417" w:right="1417"/>
        <w:rPr>
          <w:rFonts w:ascii="Arial" w:hAnsi="Arial" w:cs="Arial"/>
          <w:sz w:val="24"/>
          <w:szCs w:val="24"/>
        </w:rPr>
      </w:pPr>
    </w:p>
    <w:p w14:paraId="5BE85F81" w14:textId="37A4C1EF" w:rsidR="003535BE" w:rsidRDefault="004C3D78" w:rsidP="009E71FD">
      <w:pPr>
        <w:spacing w:after="0" w:line="480" w:lineRule="auto"/>
        <w:ind w:left="1417" w:right="1417"/>
        <w:rPr>
          <w:rFonts w:ascii="Arial" w:hAnsi="Arial" w:cs="Arial"/>
          <w:sz w:val="24"/>
          <w:szCs w:val="24"/>
        </w:rPr>
      </w:pPr>
      <w:r w:rsidRPr="009E71FD">
        <w:rPr>
          <w:rFonts w:ascii="Arial" w:hAnsi="Arial" w:cs="Arial"/>
          <w:sz w:val="24"/>
          <w:szCs w:val="24"/>
        </w:rPr>
        <w:t xml:space="preserve">According to Cameron and Green (2009) Kotter’s model is still current and used today, providing practicality </w:t>
      </w:r>
      <w:r w:rsidR="003535BE" w:rsidRPr="009E71FD">
        <w:rPr>
          <w:rFonts w:ascii="Arial" w:hAnsi="Arial" w:cs="Arial"/>
          <w:sz w:val="24"/>
          <w:szCs w:val="24"/>
        </w:rPr>
        <w:t xml:space="preserve">and </w:t>
      </w:r>
      <w:r w:rsidRPr="009E71FD">
        <w:rPr>
          <w:rFonts w:ascii="Arial" w:hAnsi="Arial" w:cs="Arial"/>
          <w:sz w:val="24"/>
          <w:szCs w:val="24"/>
        </w:rPr>
        <w:t xml:space="preserve">meeting </w:t>
      </w:r>
      <w:r w:rsidR="003535BE" w:rsidRPr="009E71FD">
        <w:rPr>
          <w:rFonts w:ascii="Arial" w:hAnsi="Arial" w:cs="Arial"/>
          <w:sz w:val="24"/>
          <w:szCs w:val="24"/>
        </w:rPr>
        <w:t xml:space="preserve">organisational </w:t>
      </w:r>
      <w:r w:rsidRPr="009E71FD">
        <w:rPr>
          <w:rFonts w:ascii="Arial" w:hAnsi="Arial" w:cs="Arial"/>
          <w:sz w:val="24"/>
          <w:szCs w:val="24"/>
        </w:rPr>
        <w:t>objectives</w:t>
      </w:r>
      <w:r w:rsidR="003535BE" w:rsidRPr="009E71FD">
        <w:rPr>
          <w:rFonts w:ascii="Arial" w:hAnsi="Arial" w:cs="Arial"/>
          <w:sz w:val="24"/>
          <w:szCs w:val="24"/>
        </w:rPr>
        <w:t>.</w:t>
      </w:r>
      <w:r w:rsidRPr="009E71FD">
        <w:rPr>
          <w:rFonts w:ascii="Arial" w:hAnsi="Arial" w:cs="Arial"/>
          <w:sz w:val="24"/>
          <w:szCs w:val="24"/>
        </w:rPr>
        <w:t xml:space="preserve"> </w:t>
      </w:r>
      <w:r w:rsidR="003535BE" w:rsidRPr="009E71FD">
        <w:rPr>
          <w:rFonts w:ascii="Arial" w:hAnsi="Arial" w:cs="Arial"/>
          <w:sz w:val="24"/>
          <w:szCs w:val="24"/>
        </w:rPr>
        <w:t xml:space="preserve">Despite stilly being current, the model is still being criticised, a main criticism according to Cameron and Green (2004) is its quick reaction to celebrate success and lack of accomplishment. It’s further suggested that the model assumes individuals will resist the change, similarly where there </w:t>
      </w:r>
      <w:r w:rsidR="003535BE" w:rsidRPr="009E71FD">
        <w:rPr>
          <w:rFonts w:ascii="Arial" w:hAnsi="Arial" w:cs="Arial"/>
          <w:sz w:val="24"/>
          <w:szCs w:val="24"/>
        </w:rPr>
        <w:lastRenderedPageBreak/>
        <w:t>is resistance there is adequacy of why. (</w:t>
      </w:r>
      <w:proofErr w:type="spellStart"/>
      <w:r w:rsidR="003535BE" w:rsidRPr="009E71FD">
        <w:rPr>
          <w:rFonts w:ascii="Arial" w:hAnsi="Arial" w:cs="Arial"/>
          <w:sz w:val="24"/>
          <w:szCs w:val="24"/>
        </w:rPr>
        <w:t>Kelman</w:t>
      </w:r>
      <w:proofErr w:type="spellEnd"/>
      <w:r w:rsidR="003535BE" w:rsidRPr="009E71FD">
        <w:rPr>
          <w:rFonts w:ascii="Arial" w:hAnsi="Arial" w:cs="Arial"/>
          <w:sz w:val="24"/>
          <w:szCs w:val="24"/>
        </w:rPr>
        <w:t xml:space="preserve">, 2005) Kotter (2008) however upholds his 8 step process and following the steps in succession. </w:t>
      </w:r>
    </w:p>
    <w:p w14:paraId="46B0B11C" w14:textId="77777777" w:rsidR="009E71FD" w:rsidRPr="009E71FD" w:rsidRDefault="009E71FD" w:rsidP="009E71FD">
      <w:pPr>
        <w:spacing w:after="0" w:line="480" w:lineRule="auto"/>
        <w:ind w:left="1417" w:right="1417"/>
        <w:rPr>
          <w:rFonts w:ascii="Arial" w:hAnsi="Arial" w:cs="Arial"/>
          <w:sz w:val="24"/>
          <w:szCs w:val="24"/>
        </w:rPr>
      </w:pPr>
    </w:p>
    <w:p w14:paraId="71680DEB" w14:textId="15A5FCCB" w:rsidR="003535BE" w:rsidRPr="009E71FD" w:rsidRDefault="003535BE" w:rsidP="009E71FD">
      <w:pPr>
        <w:spacing w:after="0" w:line="480" w:lineRule="auto"/>
        <w:ind w:left="1417" w:right="1417"/>
        <w:rPr>
          <w:rFonts w:ascii="Arial" w:hAnsi="Arial" w:cs="Arial"/>
          <w:sz w:val="24"/>
          <w:szCs w:val="24"/>
        </w:rPr>
      </w:pPr>
      <w:r w:rsidRPr="009E71FD">
        <w:rPr>
          <w:rFonts w:ascii="Arial" w:hAnsi="Arial" w:cs="Arial"/>
          <w:sz w:val="24"/>
          <w:szCs w:val="24"/>
        </w:rPr>
        <w:t xml:space="preserve">Both Kotter’s 8 step and Lewin’s 3 step focus on planned change, thus being targeted by criticism. </w:t>
      </w:r>
      <w:proofErr w:type="spellStart"/>
      <w:r w:rsidRPr="009E71FD">
        <w:rPr>
          <w:rFonts w:ascii="Arial" w:hAnsi="Arial" w:cs="Arial"/>
          <w:sz w:val="24"/>
          <w:szCs w:val="24"/>
        </w:rPr>
        <w:t>Carnall</w:t>
      </w:r>
      <w:proofErr w:type="spellEnd"/>
      <w:r w:rsidRPr="009E71FD">
        <w:rPr>
          <w:rFonts w:ascii="Arial" w:hAnsi="Arial" w:cs="Arial"/>
          <w:sz w:val="24"/>
          <w:szCs w:val="24"/>
        </w:rPr>
        <w:t xml:space="preserve"> (2007) criticised them for not adequately taking into account other changes occurring in an organisation. </w:t>
      </w:r>
    </w:p>
    <w:p w14:paraId="1BDFB45E" w14:textId="1818B14A" w:rsidR="00A44325" w:rsidRPr="009E71FD" w:rsidRDefault="00A44325" w:rsidP="009E71FD">
      <w:pPr>
        <w:spacing w:after="0" w:line="480" w:lineRule="auto"/>
        <w:ind w:left="1417" w:right="1417"/>
        <w:rPr>
          <w:rFonts w:ascii="Arial" w:hAnsi="Arial" w:cs="Arial"/>
          <w:b/>
          <w:sz w:val="24"/>
          <w:szCs w:val="24"/>
          <w:u w:val="single"/>
        </w:rPr>
      </w:pPr>
      <w:r w:rsidRPr="009E71FD">
        <w:rPr>
          <w:rFonts w:ascii="Arial" w:hAnsi="Arial" w:cs="Arial"/>
          <w:b/>
          <w:sz w:val="24"/>
          <w:szCs w:val="24"/>
          <w:u w:val="single"/>
        </w:rPr>
        <w:t>Sl</w:t>
      </w:r>
      <w:r w:rsidR="00F1224E" w:rsidRPr="009E71FD">
        <w:rPr>
          <w:rFonts w:ascii="Arial" w:hAnsi="Arial" w:cs="Arial"/>
          <w:b/>
          <w:sz w:val="24"/>
          <w:szCs w:val="24"/>
          <w:u w:val="single"/>
        </w:rPr>
        <w:t>ide 7</w:t>
      </w:r>
    </w:p>
    <w:p w14:paraId="065610C5" w14:textId="7782C80E" w:rsidR="009E71FD" w:rsidRPr="009E71FD" w:rsidRDefault="009E71FD" w:rsidP="009E71FD">
      <w:pPr>
        <w:pStyle w:val="Heading2"/>
        <w:spacing w:line="480" w:lineRule="auto"/>
        <w:ind w:left="1417" w:right="1417"/>
        <w:rPr>
          <w:rFonts w:ascii="Arial" w:hAnsi="Arial" w:cs="Arial"/>
          <w:sz w:val="24"/>
          <w:szCs w:val="24"/>
        </w:rPr>
      </w:pPr>
      <w:bookmarkStart w:id="6" w:name="_Toc143456854"/>
      <w:r w:rsidRPr="009E71FD">
        <w:rPr>
          <w:rFonts w:ascii="Arial" w:hAnsi="Arial" w:cs="Arial"/>
          <w:sz w:val="24"/>
          <w:szCs w:val="24"/>
        </w:rPr>
        <w:t>M</w:t>
      </w:r>
      <w:r>
        <w:rPr>
          <w:rFonts w:ascii="Arial" w:hAnsi="Arial" w:cs="Arial"/>
          <w:sz w:val="24"/>
          <w:szCs w:val="24"/>
        </w:rPr>
        <w:t>cK</w:t>
      </w:r>
      <w:r w:rsidRPr="009E71FD">
        <w:rPr>
          <w:rFonts w:ascii="Arial" w:hAnsi="Arial" w:cs="Arial"/>
          <w:sz w:val="24"/>
          <w:szCs w:val="24"/>
        </w:rPr>
        <w:t>insey 7’s model</w:t>
      </w:r>
      <w:bookmarkEnd w:id="6"/>
    </w:p>
    <w:p w14:paraId="2990707A" w14:textId="6923D9CC" w:rsidR="00A44325" w:rsidRPr="009E71FD" w:rsidRDefault="00A44325" w:rsidP="009E71FD">
      <w:pPr>
        <w:spacing w:after="0" w:line="480" w:lineRule="auto"/>
        <w:ind w:left="1417" w:right="1417"/>
        <w:rPr>
          <w:rFonts w:ascii="Arial" w:hAnsi="Arial" w:cs="Arial"/>
          <w:sz w:val="24"/>
          <w:szCs w:val="24"/>
        </w:rPr>
      </w:pPr>
      <w:r w:rsidRPr="009E71FD">
        <w:rPr>
          <w:rFonts w:ascii="Arial" w:hAnsi="Arial" w:cs="Arial"/>
          <w:sz w:val="24"/>
          <w:szCs w:val="24"/>
        </w:rPr>
        <w:t>Peters and W</w:t>
      </w:r>
      <w:r w:rsidR="009E71FD">
        <w:rPr>
          <w:rFonts w:ascii="Arial" w:hAnsi="Arial" w:cs="Arial"/>
          <w:sz w:val="24"/>
          <w:szCs w:val="24"/>
        </w:rPr>
        <w:t>aterman (1980) developed the McK</w:t>
      </w:r>
      <w:r w:rsidRPr="009E71FD">
        <w:rPr>
          <w:rFonts w:ascii="Arial" w:hAnsi="Arial" w:cs="Arial"/>
          <w:sz w:val="24"/>
          <w:szCs w:val="24"/>
        </w:rPr>
        <w:t>in</w:t>
      </w:r>
      <w:r w:rsidR="009E71FD" w:rsidRPr="009E71FD">
        <w:rPr>
          <w:rFonts w:ascii="Arial" w:hAnsi="Arial" w:cs="Arial"/>
          <w:sz w:val="24"/>
          <w:szCs w:val="24"/>
        </w:rPr>
        <w:t>s</w:t>
      </w:r>
      <w:r w:rsidRPr="009E71FD">
        <w:rPr>
          <w:rFonts w:ascii="Arial" w:hAnsi="Arial" w:cs="Arial"/>
          <w:sz w:val="24"/>
          <w:szCs w:val="24"/>
        </w:rPr>
        <w:t>ey 7’s model. The differen</w:t>
      </w:r>
      <w:r w:rsidR="00CC0691" w:rsidRPr="009E71FD">
        <w:rPr>
          <w:rFonts w:ascii="Arial" w:hAnsi="Arial" w:cs="Arial"/>
          <w:sz w:val="24"/>
          <w:szCs w:val="24"/>
        </w:rPr>
        <w:t xml:space="preserve">ce with this model compared to Lewin and Kotter’s structured steps processes is it looks at how elements of the framework can work together interactively. The goal of this model is to see how effectiveness can be achieved. </w:t>
      </w:r>
    </w:p>
    <w:p w14:paraId="085BFBBA" w14:textId="018FE119" w:rsidR="00CC0691" w:rsidRPr="009E71FD" w:rsidRDefault="00CC0691" w:rsidP="009E71FD">
      <w:pPr>
        <w:spacing w:after="0" w:line="480" w:lineRule="auto"/>
        <w:ind w:left="1417" w:right="1417"/>
        <w:rPr>
          <w:rFonts w:ascii="Arial" w:hAnsi="Arial" w:cs="Arial"/>
          <w:sz w:val="24"/>
          <w:szCs w:val="24"/>
        </w:rPr>
      </w:pPr>
      <w:r w:rsidRPr="009E71FD">
        <w:rPr>
          <w:rFonts w:ascii="Arial" w:hAnsi="Arial" w:cs="Arial"/>
          <w:sz w:val="24"/>
          <w:szCs w:val="24"/>
        </w:rPr>
        <w:t>The 7’s consist of</w:t>
      </w:r>
    </w:p>
    <w:p w14:paraId="07BB3DB9" w14:textId="6EE2F9FA" w:rsidR="00CC0691" w:rsidRPr="009E71FD" w:rsidRDefault="009E71FD" w:rsidP="009E71FD">
      <w:pPr>
        <w:spacing w:after="0" w:line="480" w:lineRule="auto"/>
        <w:ind w:left="1417" w:right="1417"/>
        <w:rPr>
          <w:rFonts w:ascii="Arial" w:hAnsi="Arial" w:cs="Arial"/>
          <w:sz w:val="24"/>
          <w:szCs w:val="24"/>
        </w:rPr>
      </w:pPr>
      <w:r w:rsidRPr="009E71FD">
        <w:rPr>
          <w:rFonts w:ascii="Arial" w:hAnsi="Arial" w:cs="Arial"/>
          <w:sz w:val="24"/>
          <w:szCs w:val="24"/>
        </w:rPr>
        <w:t>Skills - i</w:t>
      </w:r>
      <w:r w:rsidR="00CC0691" w:rsidRPr="009E71FD">
        <w:rPr>
          <w:rFonts w:ascii="Arial" w:hAnsi="Arial" w:cs="Arial"/>
          <w:sz w:val="24"/>
          <w:szCs w:val="24"/>
        </w:rPr>
        <w:t>ndividual knowledge and competencies</w:t>
      </w:r>
    </w:p>
    <w:p w14:paraId="5F16CD73" w14:textId="2A1DF500" w:rsidR="00CC0691" w:rsidRPr="009E71FD" w:rsidRDefault="00CC0691" w:rsidP="009E71FD">
      <w:pPr>
        <w:spacing w:after="0" w:line="480" w:lineRule="auto"/>
        <w:ind w:left="1417" w:right="1417"/>
        <w:rPr>
          <w:rFonts w:ascii="Arial" w:hAnsi="Arial" w:cs="Arial"/>
          <w:sz w:val="24"/>
          <w:szCs w:val="24"/>
        </w:rPr>
      </w:pPr>
      <w:r w:rsidRPr="009E71FD">
        <w:rPr>
          <w:rFonts w:ascii="Arial" w:hAnsi="Arial" w:cs="Arial"/>
          <w:sz w:val="24"/>
          <w:szCs w:val="24"/>
        </w:rPr>
        <w:t>Strategy – A plan to ensure a competitive advantage</w:t>
      </w:r>
      <w:r w:rsidR="00897BA6" w:rsidRPr="009E71FD">
        <w:rPr>
          <w:rFonts w:ascii="Arial" w:hAnsi="Arial" w:cs="Arial"/>
          <w:sz w:val="24"/>
          <w:szCs w:val="24"/>
        </w:rPr>
        <w:t>, reinforcing the organisational values</w:t>
      </w:r>
    </w:p>
    <w:p w14:paraId="5B39A027" w14:textId="665472F2" w:rsidR="00CC0691" w:rsidRPr="009E71FD" w:rsidRDefault="00CC0691" w:rsidP="009E71FD">
      <w:pPr>
        <w:spacing w:after="0" w:line="480" w:lineRule="auto"/>
        <w:ind w:left="1417" w:right="1417"/>
        <w:rPr>
          <w:rFonts w:ascii="Arial" w:hAnsi="Arial" w:cs="Arial"/>
          <w:sz w:val="24"/>
          <w:szCs w:val="24"/>
        </w:rPr>
      </w:pPr>
      <w:r w:rsidRPr="009E71FD">
        <w:rPr>
          <w:rFonts w:ascii="Arial" w:hAnsi="Arial" w:cs="Arial"/>
          <w:sz w:val="24"/>
          <w:szCs w:val="24"/>
        </w:rPr>
        <w:t xml:space="preserve">Structure – How </w:t>
      </w:r>
      <w:r w:rsidR="00897BA6" w:rsidRPr="009E71FD">
        <w:rPr>
          <w:rFonts w:ascii="Arial" w:hAnsi="Arial" w:cs="Arial"/>
          <w:sz w:val="24"/>
          <w:szCs w:val="24"/>
        </w:rPr>
        <w:t xml:space="preserve">the organisation is structured, change of command </w:t>
      </w:r>
    </w:p>
    <w:p w14:paraId="50CA9551" w14:textId="799FECC4" w:rsidR="00897BA6" w:rsidRPr="009E71FD" w:rsidRDefault="00897BA6" w:rsidP="009E71FD">
      <w:pPr>
        <w:spacing w:after="0" w:line="480" w:lineRule="auto"/>
        <w:ind w:left="1417" w:right="1417"/>
        <w:rPr>
          <w:rFonts w:ascii="Arial" w:hAnsi="Arial" w:cs="Arial"/>
          <w:sz w:val="24"/>
          <w:szCs w:val="24"/>
        </w:rPr>
      </w:pPr>
      <w:r w:rsidRPr="009E71FD">
        <w:rPr>
          <w:rFonts w:ascii="Arial" w:hAnsi="Arial" w:cs="Arial"/>
          <w:sz w:val="24"/>
          <w:szCs w:val="24"/>
        </w:rPr>
        <w:t>Systems – The technical infrastructure of the organisation, determining work makes the decisions</w:t>
      </w:r>
    </w:p>
    <w:p w14:paraId="074B144B" w14:textId="2F0B9258" w:rsidR="00897BA6" w:rsidRPr="009E71FD" w:rsidRDefault="00897BA6" w:rsidP="009E71FD">
      <w:pPr>
        <w:spacing w:after="0" w:line="480" w:lineRule="auto"/>
        <w:ind w:left="1417" w:right="1417"/>
        <w:rPr>
          <w:rFonts w:ascii="Arial" w:hAnsi="Arial" w:cs="Arial"/>
          <w:sz w:val="24"/>
          <w:szCs w:val="24"/>
        </w:rPr>
      </w:pPr>
      <w:r w:rsidRPr="009E71FD">
        <w:rPr>
          <w:rFonts w:ascii="Arial" w:hAnsi="Arial" w:cs="Arial"/>
          <w:sz w:val="24"/>
          <w:szCs w:val="24"/>
        </w:rPr>
        <w:lastRenderedPageBreak/>
        <w:t>Style – How senior executives interact forms what management style leaders suffice.</w:t>
      </w:r>
    </w:p>
    <w:p w14:paraId="69FA0173" w14:textId="47821526" w:rsidR="00897BA6" w:rsidRPr="009E71FD" w:rsidRDefault="00897BA6" w:rsidP="009E71FD">
      <w:pPr>
        <w:spacing w:after="0" w:line="480" w:lineRule="auto"/>
        <w:ind w:left="1417" w:right="1417"/>
        <w:rPr>
          <w:rFonts w:ascii="Arial" w:hAnsi="Arial" w:cs="Arial"/>
          <w:sz w:val="24"/>
          <w:szCs w:val="24"/>
        </w:rPr>
      </w:pPr>
      <w:r w:rsidRPr="009E71FD">
        <w:rPr>
          <w:rFonts w:ascii="Arial" w:hAnsi="Arial" w:cs="Arial"/>
          <w:sz w:val="24"/>
          <w:szCs w:val="24"/>
        </w:rPr>
        <w:t xml:space="preserve">Staff </w:t>
      </w:r>
      <w:r w:rsidR="00D8556C" w:rsidRPr="009E71FD">
        <w:rPr>
          <w:rFonts w:ascii="Arial" w:hAnsi="Arial" w:cs="Arial"/>
          <w:sz w:val="24"/>
          <w:szCs w:val="24"/>
        </w:rPr>
        <w:t>- employees</w:t>
      </w:r>
      <w:r w:rsidRPr="009E71FD">
        <w:rPr>
          <w:rFonts w:ascii="Arial" w:hAnsi="Arial" w:cs="Arial"/>
          <w:sz w:val="24"/>
          <w:szCs w:val="24"/>
        </w:rPr>
        <w:t xml:space="preserve">, Human resources and anyone involved in training and recruitment </w:t>
      </w:r>
    </w:p>
    <w:p w14:paraId="39B7B4C2" w14:textId="1E464ADC" w:rsidR="00897BA6" w:rsidRPr="009E71FD" w:rsidRDefault="00897BA6" w:rsidP="009E71FD">
      <w:pPr>
        <w:spacing w:after="0" w:line="480" w:lineRule="auto"/>
        <w:ind w:left="1417" w:right="1417"/>
        <w:rPr>
          <w:rFonts w:ascii="Arial" w:hAnsi="Arial" w:cs="Arial"/>
          <w:sz w:val="24"/>
          <w:szCs w:val="24"/>
        </w:rPr>
      </w:pPr>
      <w:r w:rsidRPr="009E71FD">
        <w:rPr>
          <w:rFonts w:ascii="Arial" w:hAnsi="Arial" w:cs="Arial"/>
          <w:sz w:val="24"/>
          <w:szCs w:val="24"/>
        </w:rPr>
        <w:t xml:space="preserve">Shared </w:t>
      </w:r>
      <w:r w:rsidR="00D8556C" w:rsidRPr="009E71FD">
        <w:rPr>
          <w:rFonts w:ascii="Arial" w:hAnsi="Arial" w:cs="Arial"/>
          <w:sz w:val="24"/>
          <w:szCs w:val="24"/>
        </w:rPr>
        <w:t xml:space="preserve">Values – Organisations mission and goals play an imperative role to sustain a productive organisation </w:t>
      </w:r>
    </w:p>
    <w:p w14:paraId="3938185F" w14:textId="77777777" w:rsidR="00F222E8" w:rsidRPr="009E71FD" w:rsidRDefault="00F222E8" w:rsidP="009E71FD">
      <w:pPr>
        <w:spacing w:after="0" w:line="480" w:lineRule="auto"/>
        <w:ind w:left="1417" w:right="1417"/>
        <w:rPr>
          <w:rFonts w:ascii="Arial" w:hAnsi="Arial" w:cs="Arial"/>
          <w:sz w:val="24"/>
          <w:szCs w:val="24"/>
        </w:rPr>
      </w:pPr>
      <w:r w:rsidRPr="009E71FD">
        <w:rPr>
          <w:rFonts w:ascii="Arial" w:hAnsi="Arial" w:cs="Arial"/>
          <w:sz w:val="24"/>
          <w:szCs w:val="24"/>
        </w:rPr>
        <w:t>This model also has its advantages and disadvantages.</w:t>
      </w:r>
    </w:p>
    <w:p w14:paraId="7103D20C" w14:textId="117F8E9D" w:rsidR="00F222E8" w:rsidRPr="009E71FD" w:rsidRDefault="00F222E8" w:rsidP="009E71FD">
      <w:pPr>
        <w:spacing w:after="0" w:line="480" w:lineRule="auto"/>
        <w:ind w:left="1417" w:right="1417"/>
        <w:rPr>
          <w:rFonts w:ascii="Arial" w:hAnsi="Arial" w:cs="Arial"/>
          <w:sz w:val="24"/>
          <w:szCs w:val="24"/>
        </w:rPr>
      </w:pPr>
      <w:r w:rsidRPr="009E71FD">
        <w:rPr>
          <w:rFonts w:ascii="Arial" w:hAnsi="Arial" w:cs="Arial"/>
          <w:sz w:val="24"/>
          <w:szCs w:val="24"/>
        </w:rPr>
        <w:t>Advantages</w:t>
      </w:r>
    </w:p>
    <w:p w14:paraId="669CFAE4" w14:textId="77777777" w:rsidR="00F222E8" w:rsidRPr="009E71FD" w:rsidRDefault="00F222E8" w:rsidP="009E71FD">
      <w:pPr>
        <w:pStyle w:val="ListParagraph"/>
        <w:numPr>
          <w:ilvl w:val="0"/>
          <w:numId w:val="7"/>
        </w:numPr>
        <w:spacing w:after="0" w:line="480" w:lineRule="auto"/>
        <w:ind w:left="1417" w:right="1417"/>
        <w:rPr>
          <w:rFonts w:ascii="Arial" w:hAnsi="Arial" w:cs="Arial"/>
          <w:sz w:val="24"/>
          <w:szCs w:val="24"/>
        </w:rPr>
      </w:pPr>
      <w:r w:rsidRPr="009E71FD">
        <w:rPr>
          <w:rFonts w:ascii="Arial" w:hAnsi="Arial" w:cs="Arial"/>
          <w:sz w:val="24"/>
          <w:szCs w:val="24"/>
        </w:rPr>
        <w:t>It allows various departments within the organisation to be united</w:t>
      </w:r>
    </w:p>
    <w:p w14:paraId="5D91A459" w14:textId="77777777" w:rsidR="00F222E8" w:rsidRPr="009E71FD" w:rsidRDefault="00F222E8" w:rsidP="009E71FD">
      <w:pPr>
        <w:pStyle w:val="ListParagraph"/>
        <w:numPr>
          <w:ilvl w:val="0"/>
          <w:numId w:val="7"/>
        </w:numPr>
        <w:spacing w:after="0" w:line="480" w:lineRule="auto"/>
        <w:ind w:left="1417" w:right="1417"/>
        <w:rPr>
          <w:rFonts w:ascii="Arial" w:hAnsi="Arial" w:cs="Arial"/>
          <w:sz w:val="24"/>
          <w:szCs w:val="24"/>
        </w:rPr>
      </w:pPr>
      <w:r w:rsidRPr="009E71FD">
        <w:rPr>
          <w:rFonts w:ascii="Arial" w:hAnsi="Arial" w:cs="Arial"/>
          <w:sz w:val="24"/>
          <w:szCs w:val="24"/>
        </w:rPr>
        <w:t>Organisations can track its progress and impact</w:t>
      </w:r>
    </w:p>
    <w:p w14:paraId="53E0F4D1" w14:textId="77777777" w:rsidR="00F222E8" w:rsidRPr="009E71FD" w:rsidRDefault="00F222E8" w:rsidP="009E71FD">
      <w:pPr>
        <w:pStyle w:val="ListParagraph"/>
        <w:numPr>
          <w:ilvl w:val="0"/>
          <w:numId w:val="7"/>
        </w:numPr>
        <w:spacing w:after="0" w:line="480" w:lineRule="auto"/>
        <w:ind w:left="1417" w:right="1417"/>
        <w:rPr>
          <w:rFonts w:ascii="Arial" w:hAnsi="Arial" w:cs="Arial"/>
          <w:sz w:val="24"/>
          <w:szCs w:val="24"/>
        </w:rPr>
      </w:pPr>
      <w:r w:rsidRPr="009E71FD">
        <w:rPr>
          <w:rFonts w:ascii="Arial" w:hAnsi="Arial" w:cs="Arial"/>
          <w:sz w:val="24"/>
          <w:szCs w:val="24"/>
        </w:rPr>
        <w:t>Been a long standing change model with many using its theory</w:t>
      </w:r>
    </w:p>
    <w:p w14:paraId="3A321E56" w14:textId="77777777" w:rsidR="00F222E8" w:rsidRPr="009E71FD" w:rsidRDefault="00F222E8" w:rsidP="009E71FD">
      <w:pPr>
        <w:spacing w:after="0" w:line="480" w:lineRule="auto"/>
        <w:ind w:left="1417" w:right="1417"/>
        <w:rPr>
          <w:rFonts w:ascii="Arial" w:hAnsi="Arial" w:cs="Arial"/>
          <w:sz w:val="24"/>
          <w:szCs w:val="24"/>
        </w:rPr>
      </w:pPr>
      <w:r w:rsidRPr="009E71FD">
        <w:rPr>
          <w:rFonts w:ascii="Arial" w:hAnsi="Arial" w:cs="Arial"/>
          <w:sz w:val="24"/>
          <w:szCs w:val="24"/>
        </w:rPr>
        <w:t>Disadvantages</w:t>
      </w:r>
    </w:p>
    <w:p w14:paraId="658EC545" w14:textId="3DF70F77" w:rsidR="00F222E8" w:rsidRPr="009E71FD" w:rsidRDefault="00BA784B" w:rsidP="009E71FD">
      <w:pPr>
        <w:pStyle w:val="ListParagraph"/>
        <w:numPr>
          <w:ilvl w:val="0"/>
          <w:numId w:val="8"/>
        </w:numPr>
        <w:spacing w:after="0" w:line="480" w:lineRule="auto"/>
        <w:ind w:left="1417" w:right="1417"/>
        <w:rPr>
          <w:rFonts w:ascii="Arial" w:hAnsi="Arial" w:cs="Arial"/>
          <w:sz w:val="24"/>
          <w:szCs w:val="24"/>
        </w:rPr>
      </w:pPr>
      <w:r w:rsidRPr="009E71FD">
        <w:rPr>
          <w:rFonts w:ascii="Arial" w:hAnsi="Arial" w:cs="Arial"/>
          <w:sz w:val="24"/>
          <w:szCs w:val="24"/>
        </w:rPr>
        <w:t>Long term model</w:t>
      </w:r>
    </w:p>
    <w:p w14:paraId="4A192691" w14:textId="5C88EC4C" w:rsidR="00BA784B" w:rsidRPr="009E71FD" w:rsidRDefault="00BA784B" w:rsidP="009E71FD">
      <w:pPr>
        <w:pStyle w:val="ListParagraph"/>
        <w:numPr>
          <w:ilvl w:val="0"/>
          <w:numId w:val="8"/>
        </w:numPr>
        <w:spacing w:after="0" w:line="480" w:lineRule="auto"/>
        <w:ind w:left="1417" w:right="1417"/>
        <w:rPr>
          <w:rFonts w:ascii="Arial" w:hAnsi="Arial" w:cs="Arial"/>
          <w:sz w:val="24"/>
          <w:szCs w:val="24"/>
        </w:rPr>
      </w:pPr>
      <w:r w:rsidRPr="009E71FD">
        <w:rPr>
          <w:rFonts w:ascii="Arial" w:hAnsi="Arial" w:cs="Arial"/>
          <w:sz w:val="24"/>
          <w:szCs w:val="24"/>
        </w:rPr>
        <w:t>With organisations changing, will the model stay relevant</w:t>
      </w:r>
    </w:p>
    <w:p w14:paraId="0BDE0B49" w14:textId="28604E3A" w:rsidR="00BA784B" w:rsidRPr="009E71FD" w:rsidRDefault="00BA784B" w:rsidP="009E71FD">
      <w:pPr>
        <w:pStyle w:val="ListParagraph"/>
        <w:numPr>
          <w:ilvl w:val="0"/>
          <w:numId w:val="8"/>
        </w:numPr>
        <w:spacing w:after="0" w:line="480" w:lineRule="auto"/>
        <w:ind w:left="1417" w:right="1417"/>
        <w:rPr>
          <w:rFonts w:ascii="Arial" w:hAnsi="Arial" w:cs="Arial"/>
          <w:sz w:val="24"/>
          <w:szCs w:val="24"/>
        </w:rPr>
      </w:pPr>
      <w:r w:rsidRPr="009E71FD">
        <w:rPr>
          <w:rFonts w:ascii="Arial" w:hAnsi="Arial" w:cs="Arial"/>
          <w:sz w:val="24"/>
          <w:szCs w:val="24"/>
        </w:rPr>
        <w:t>The model relies on internal factors, does not consider external influences</w:t>
      </w:r>
    </w:p>
    <w:p w14:paraId="11A5D9B8" w14:textId="609F4471" w:rsidR="004A42E2" w:rsidRPr="009E71FD" w:rsidRDefault="004A42E2" w:rsidP="009E71FD">
      <w:pPr>
        <w:spacing w:after="0" w:line="480" w:lineRule="auto"/>
        <w:ind w:left="1417" w:right="1417"/>
        <w:rPr>
          <w:rFonts w:ascii="Arial" w:hAnsi="Arial" w:cs="Arial"/>
          <w:sz w:val="24"/>
          <w:szCs w:val="24"/>
        </w:rPr>
      </w:pPr>
    </w:p>
    <w:p w14:paraId="4AE82571" w14:textId="76FA9E5A" w:rsidR="004A41F6" w:rsidRPr="009E71FD" w:rsidRDefault="004A42E2" w:rsidP="009E71FD">
      <w:pPr>
        <w:spacing w:after="0" w:line="480" w:lineRule="auto"/>
        <w:ind w:left="1417" w:right="1417"/>
        <w:rPr>
          <w:rFonts w:ascii="Arial" w:hAnsi="Arial" w:cs="Arial"/>
          <w:sz w:val="24"/>
          <w:szCs w:val="24"/>
        </w:rPr>
      </w:pPr>
      <w:r w:rsidRPr="009E71FD">
        <w:rPr>
          <w:rFonts w:ascii="Arial" w:hAnsi="Arial" w:cs="Arial"/>
          <w:sz w:val="24"/>
          <w:szCs w:val="24"/>
        </w:rPr>
        <w:t>This model is applied in situations where changes are being brought into the organisations that would have an effect on the shared values.</w:t>
      </w:r>
      <w:r w:rsidR="00405DB2" w:rsidRPr="009E71FD">
        <w:rPr>
          <w:rFonts w:ascii="Arial" w:hAnsi="Arial" w:cs="Arial"/>
          <w:sz w:val="24"/>
          <w:szCs w:val="24"/>
        </w:rPr>
        <w:t xml:space="preserve"> Grant (2008) criticises this model by claiming that there isn’t enough guidance once areas of concern have been identified. </w:t>
      </w:r>
      <w:r w:rsidR="00FB5375" w:rsidRPr="009E71FD">
        <w:rPr>
          <w:rFonts w:ascii="Arial" w:hAnsi="Arial" w:cs="Arial"/>
          <w:sz w:val="24"/>
          <w:szCs w:val="24"/>
        </w:rPr>
        <w:t>Additionally</w:t>
      </w:r>
      <w:r w:rsidR="00405DB2" w:rsidRPr="009E71FD">
        <w:rPr>
          <w:rFonts w:ascii="Arial" w:hAnsi="Arial" w:cs="Arial"/>
          <w:sz w:val="24"/>
          <w:szCs w:val="24"/>
        </w:rPr>
        <w:t xml:space="preserve"> B</w:t>
      </w:r>
      <w:r w:rsidR="00FB5375" w:rsidRPr="009E71FD">
        <w:rPr>
          <w:rFonts w:ascii="Arial" w:hAnsi="Arial" w:cs="Arial"/>
          <w:sz w:val="24"/>
          <w:szCs w:val="24"/>
        </w:rPr>
        <w:t>hatti (2011)</w:t>
      </w:r>
      <w:r w:rsidR="00AF5BD9" w:rsidRPr="009E71FD">
        <w:rPr>
          <w:rFonts w:ascii="Arial" w:hAnsi="Arial" w:cs="Arial"/>
          <w:sz w:val="24"/>
          <w:szCs w:val="24"/>
        </w:rPr>
        <w:t xml:space="preserve"> states the model does </w:t>
      </w:r>
      <w:r w:rsidR="00AF5BD9" w:rsidRPr="009E71FD">
        <w:rPr>
          <w:rFonts w:ascii="Arial" w:hAnsi="Arial" w:cs="Arial"/>
          <w:sz w:val="24"/>
          <w:szCs w:val="24"/>
        </w:rPr>
        <w:lastRenderedPageBreak/>
        <w:t xml:space="preserve">not take into account financial resources, nor do they understand the importance. </w:t>
      </w:r>
    </w:p>
    <w:p w14:paraId="45B0F2BD" w14:textId="1BD4D2D3" w:rsidR="00F1224E" w:rsidRPr="009E71FD" w:rsidRDefault="00F1224E" w:rsidP="009E71FD">
      <w:pPr>
        <w:spacing w:after="0" w:line="480" w:lineRule="auto"/>
        <w:ind w:left="1417" w:right="1417"/>
        <w:rPr>
          <w:rFonts w:ascii="Arial" w:hAnsi="Arial" w:cs="Arial"/>
          <w:b/>
          <w:sz w:val="24"/>
          <w:szCs w:val="24"/>
          <w:u w:val="single"/>
        </w:rPr>
      </w:pPr>
      <w:r w:rsidRPr="009E71FD">
        <w:rPr>
          <w:rFonts w:ascii="Arial" w:hAnsi="Arial" w:cs="Arial"/>
          <w:b/>
          <w:sz w:val="24"/>
          <w:szCs w:val="24"/>
          <w:u w:val="single"/>
        </w:rPr>
        <w:t>Slide 8</w:t>
      </w:r>
    </w:p>
    <w:p w14:paraId="4EA8AA84" w14:textId="11CF057F" w:rsidR="009E71FD" w:rsidRPr="009E71FD" w:rsidRDefault="009E71FD" w:rsidP="009E71FD">
      <w:pPr>
        <w:pStyle w:val="Heading2"/>
        <w:spacing w:line="480" w:lineRule="auto"/>
        <w:ind w:left="1417" w:right="1417"/>
        <w:rPr>
          <w:rFonts w:ascii="Arial" w:hAnsi="Arial" w:cs="Arial"/>
          <w:sz w:val="24"/>
          <w:szCs w:val="24"/>
        </w:rPr>
      </w:pPr>
      <w:bookmarkStart w:id="7" w:name="_Toc143456855"/>
      <w:r w:rsidRPr="009E71FD">
        <w:rPr>
          <w:rFonts w:ascii="Arial" w:hAnsi="Arial" w:cs="Arial"/>
          <w:sz w:val="24"/>
          <w:szCs w:val="24"/>
        </w:rPr>
        <w:t>Stakeholder Analysis</w:t>
      </w:r>
      <w:bookmarkEnd w:id="7"/>
    </w:p>
    <w:p w14:paraId="01645E6B" w14:textId="4A21127E" w:rsidR="00A56EB4" w:rsidRPr="009E71FD" w:rsidRDefault="00A56EB4" w:rsidP="009E71FD">
      <w:pPr>
        <w:spacing w:after="0" w:line="480" w:lineRule="auto"/>
        <w:ind w:left="1417" w:right="1417"/>
        <w:rPr>
          <w:rFonts w:ascii="Arial" w:hAnsi="Arial" w:cs="Arial"/>
          <w:sz w:val="24"/>
          <w:szCs w:val="24"/>
        </w:rPr>
      </w:pPr>
      <w:r w:rsidRPr="009E71FD">
        <w:rPr>
          <w:rFonts w:ascii="Arial" w:hAnsi="Arial" w:cs="Arial"/>
          <w:sz w:val="24"/>
          <w:szCs w:val="24"/>
        </w:rPr>
        <w:t>Other models which were used were, stakeholder analysis, SWOT and PESTEL Analysis</w:t>
      </w:r>
      <w:r w:rsidR="009E71FD" w:rsidRPr="009E71FD">
        <w:rPr>
          <w:rFonts w:ascii="Arial" w:hAnsi="Arial" w:cs="Arial"/>
          <w:sz w:val="24"/>
          <w:szCs w:val="24"/>
        </w:rPr>
        <w:t>.</w:t>
      </w:r>
    </w:p>
    <w:p w14:paraId="78552FAF" w14:textId="0401CD1A" w:rsidR="00EC76F2" w:rsidRDefault="00A46B82" w:rsidP="009E71FD">
      <w:pPr>
        <w:spacing w:after="0" w:line="480" w:lineRule="auto"/>
        <w:ind w:left="1417" w:right="1417"/>
        <w:rPr>
          <w:rFonts w:ascii="Arial" w:hAnsi="Arial" w:cs="Arial"/>
          <w:sz w:val="24"/>
          <w:szCs w:val="24"/>
        </w:rPr>
      </w:pPr>
      <w:proofErr w:type="spellStart"/>
      <w:r w:rsidRPr="009E71FD">
        <w:rPr>
          <w:rFonts w:ascii="Arial" w:hAnsi="Arial" w:cs="Arial"/>
          <w:sz w:val="24"/>
          <w:szCs w:val="24"/>
        </w:rPr>
        <w:t>Brugha</w:t>
      </w:r>
      <w:proofErr w:type="spellEnd"/>
      <w:r w:rsidRPr="009E71FD">
        <w:rPr>
          <w:rFonts w:ascii="Arial" w:hAnsi="Arial" w:cs="Arial"/>
          <w:sz w:val="24"/>
          <w:szCs w:val="24"/>
        </w:rPr>
        <w:t xml:space="preserve"> and </w:t>
      </w:r>
      <w:proofErr w:type="spellStart"/>
      <w:r w:rsidRPr="009E71FD">
        <w:rPr>
          <w:rFonts w:ascii="Arial" w:hAnsi="Arial" w:cs="Arial"/>
          <w:sz w:val="24"/>
          <w:szCs w:val="24"/>
        </w:rPr>
        <w:t>Varvascovszky</w:t>
      </w:r>
      <w:proofErr w:type="spellEnd"/>
      <w:r w:rsidRPr="009E71FD">
        <w:rPr>
          <w:rFonts w:ascii="Arial" w:hAnsi="Arial" w:cs="Arial"/>
          <w:sz w:val="24"/>
          <w:szCs w:val="24"/>
        </w:rPr>
        <w:t xml:space="preserve"> (2000) recognises that a stakeholder analysis is used to generate knowledge to understand behaviours, intentions, interests and what resources they have brought. This information is used when developing strategies for managing stakeholders. </w:t>
      </w:r>
    </w:p>
    <w:p w14:paraId="54260EEC" w14:textId="77777777" w:rsidR="009E71FD" w:rsidRPr="009E71FD" w:rsidRDefault="009E71FD" w:rsidP="009E71FD">
      <w:pPr>
        <w:spacing w:after="0" w:line="480" w:lineRule="auto"/>
        <w:ind w:left="1417" w:right="1417"/>
        <w:rPr>
          <w:rFonts w:ascii="Arial" w:hAnsi="Arial" w:cs="Arial"/>
          <w:sz w:val="24"/>
          <w:szCs w:val="24"/>
        </w:rPr>
      </w:pPr>
    </w:p>
    <w:p w14:paraId="33CD0470" w14:textId="31719773" w:rsidR="00A56EB4" w:rsidRPr="009E71FD" w:rsidRDefault="00EC76F2" w:rsidP="009E71FD">
      <w:pPr>
        <w:pStyle w:val="Heading2"/>
        <w:spacing w:line="480" w:lineRule="auto"/>
        <w:ind w:left="1417" w:right="1417"/>
        <w:rPr>
          <w:rFonts w:ascii="Arial" w:hAnsi="Arial" w:cs="Arial"/>
          <w:sz w:val="24"/>
          <w:szCs w:val="24"/>
        </w:rPr>
      </w:pPr>
      <w:bookmarkStart w:id="8" w:name="_Toc143456856"/>
      <w:r w:rsidRPr="009E71FD">
        <w:rPr>
          <w:rFonts w:ascii="Arial" w:hAnsi="Arial" w:cs="Arial"/>
          <w:sz w:val="24"/>
          <w:szCs w:val="24"/>
        </w:rPr>
        <w:t>SWOT and</w:t>
      </w:r>
      <w:r w:rsidR="005376CB" w:rsidRPr="009E71FD">
        <w:rPr>
          <w:rFonts w:ascii="Arial" w:hAnsi="Arial" w:cs="Arial"/>
          <w:sz w:val="24"/>
          <w:szCs w:val="24"/>
        </w:rPr>
        <w:t xml:space="preserve"> PESTEL Analysis</w:t>
      </w:r>
      <w:bookmarkEnd w:id="8"/>
    </w:p>
    <w:p w14:paraId="173DAA9D" w14:textId="1216B3D8" w:rsidR="005376CB" w:rsidRPr="009E71FD" w:rsidRDefault="005376CB" w:rsidP="009E71FD">
      <w:pPr>
        <w:spacing w:after="0" w:line="480" w:lineRule="auto"/>
        <w:ind w:left="1417" w:right="1417"/>
        <w:rPr>
          <w:rFonts w:ascii="Arial" w:hAnsi="Arial" w:cs="Arial"/>
          <w:sz w:val="24"/>
          <w:szCs w:val="24"/>
        </w:rPr>
      </w:pPr>
      <w:r w:rsidRPr="009E71FD">
        <w:rPr>
          <w:rFonts w:ascii="Arial" w:hAnsi="Arial" w:cs="Arial"/>
          <w:sz w:val="24"/>
          <w:szCs w:val="24"/>
        </w:rPr>
        <w:t>A SWOT analysis is used to identify what needs to change. Doing a SWOT analysis collectively can provide a picture of how an organisation fits with the operating environment and analyses the issues that need to be addressed to provide a secure future goal.</w:t>
      </w:r>
    </w:p>
    <w:p w14:paraId="0BFE0FE2" w14:textId="0C53AB38" w:rsidR="005376CB" w:rsidRPr="009E71FD" w:rsidRDefault="005376CB" w:rsidP="009E71FD">
      <w:pPr>
        <w:spacing w:after="0" w:line="480" w:lineRule="auto"/>
        <w:ind w:left="1417" w:right="1417"/>
        <w:rPr>
          <w:rFonts w:ascii="Arial" w:hAnsi="Arial" w:cs="Arial"/>
          <w:sz w:val="24"/>
          <w:szCs w:val="24"/>
        </w:rPr>
      </w:pPr>
      <w:r w:rsidRPr="009E71FD">
        <w:rPr>
          <w:rFonts w:ascii="Arial" w:hAnsi="Arial" w:cs="Arial"/>
          <w:sz w:val="24"/>
          <w:szCs w:val="24"/>
        </w:rPr>
        <w:t>Strengths are “positive tangible and intangible attributes” of a department or organisation</w:t>
      </w:r>
    </w:p>
    <w:p w14:paraId="00DC2CEF" w14:textId="06D33F3E" w:rsidR="005376CB" w:rsidRPr="009E71FD" w:rsidRDefault="005376CB" w:rsidP="009E71FD">
      <w:pPr>
        <w:spacing w:after="0" w:line="480" w:lineRule="auto"/>
        <w:ind w:left="1417" w:right="1417"/>
        <w:rPr>
          <w:rFonts w:ascii="Arial" w:hAnsi="Arial" w:cs="Arial"/>
          <w:sz w:val="24"/>
          <w:szCs w:val="24"/>
        </w:rPr>
      </w:pPr>
      <w:r w:rsidRPr="009E71FD">
        <w:rPr>
          <w:rFonts w:ascii="Arial" w:hAnsi="Arial" w:cs="Arial"/>
          <w:sz w:val="24"/>
          <w:szCs w:val="24"/>
        </w:rPr>
        <w:t>Weaknesses are factors that can have an effect on the obtainable goals</w:t>
      </w:r>
    </w:p>
    <w:p w14:paraId="712DF201" w14:textId="747B474E" w:rsidR="005376CB" w:rsidRPr="009E71FD" w:rsidRDefault="005376CB" w:rsidP="009E71FD">
      <w:pPr>
        <w:spacing w:after="0" w:line="480" w:lineRule="auto"/>
        <w:ind w:left="1417" w:right="1417"/>
        <w:rPr>
          <w:rFonts w:ascii="Arial" w:hAnsi="Arial" w:cs="Arial"/>
          <w:sz w:val="24"/>
          <w:szCs w:val="24"/>
        </w:rPr>
      </w:pPr>
      <w:r w:rsidRPr="009E71FD">
        <w:rPr>
          <w:rFonts w:ascii="Arial" w:hAnsi="Arial" w:cs="Arial"/>
          <w:sz w:val="24"/>
          <w:szCs w:val="24"/>
        </w:rPr>
        <w:lastRenderedPageBreak/>
        <w:t xml:space="preserve">Opportunities are external factors that can offer possible benefits and </w:t>
      </w:r>
    </w:p>
    <w:p w14:paraId="6824EBE9" w14:textId="3B2E786E" w:rsidR="00A56EB4" w:rsidRDefault="005376CB" w:rsidP="009E71FD">
      <w:pPr>
        <w:spacing w:after="0" w:line="480" w:lineRule="auto"/>
        <w:ind w:left="1417" w:right="1417"/>
        <w:rPr>
          <w:rFonts w:ascii="Arial" w:hAnsi="Arial" w:cs="Arial"/>
          <w:sz w:val="24"/>
          <w:szCs w:val="24"/>
        </w:rPr>
      </w:pPr>
      <w:r w:rsidRPr="009E71FD">
        <w:rPr>
          <w:rFonts w:ascii="Arial" w:hAnsi="Arial" w:cs="Arial"/>
          <w:sz w:val="24"/>
          <w:szCs w:val="24"/>
        </w:rPr>
        <w:t>Threats can influence existing ways of working and destroy the end goal.</w:t>
      </w:r>
    </w:p>
    <w:p w14:paraId="00CEE629" w14:textId="77777777" w:rsidR="009E71FD" w:rsidRPr="009E71FD" w:rsidRDefault="009E71FD" w:rsidP="009E71FD">
      <w:pPr>
        <w:spacing w:after="0" w:line="480" w:lineRule="auto"/>
        <w:ind w:left="1417" w:right="1417"/>
        <w:rPr>
          <w:rFonts w:ascii="Arial" w:hAnsi="Arial" w:cs="Arial"/>
          <w:sz w:val="24"/>
          <w:szCs w:val="24"/>
        </w:rPr>
      </w:pPr>
    </w:p>
    <w:p w14:paraId="54B67A4B" w14:textId="28BA37DE" w:rsidR="00AF5BD9" w:rsidRPr="009E71FD" w:rsidRDefault="005376CB" w:rsidP="009E71FD">
      <w:pPr>
        <w:spacing w:after="0" w:line="480" w:lineRule="auto"/>
        <w:ind w:left="1417" w:right="1417"/>
        <w:rPr>
          <w:rFonts w:ascii="Arial" w:hAnsi="Arial" w:cs="Arial"/>
          <w:sz w:val="24"/>
          <w:szCs w:val="24"/>
        </w:rPr>
      </w:pPr>
      <w:r w:rsidRPr="009E71FD">
        <w:rPr>
          <w:rFonts w:ascii="Arial" w:hAnsi="Arial" w:cs="Arial"/>
          <w:sz w:val="24"/>
          <w:szCs w:val="24"/>
        </w:rPr>
        <w:t>The PESTEL analysis can provide useful headings for exploring both opportunities and threats. (Hayes, 2018)</w:t>
      </w:r>
    </w:p>
    <w:p w14:paraId="0AFDFFB7" w14:textId="30CCFC24" w:rsidR="005376CB" w:rsidRPr="009E71FD" w:rsidRDefault="005376CB" w:rsidP="009E71FD">
      <w:pPr>
        <w:spacing w:after="0" w:line="480" w:lineRule="auto"/>
        <w:ind w:left="1417" w:right="1417"/>
        <w:rPr>
          <w:rFonts w:ascii="Arial" w:hAnsi="Arial" w:cs="Arial"/>
          <w:sz w:val="24"/>
          <w:szCs w:val="24"/>
        </w:rPr>
      </w:pPr>
      <w:r w:rsidRPr="009E71FD">
        <w:rPr>
          <w:rFonts w:ascii="Arial" w:hAnsi="Arial" w:cs="Arial"/>
          <w:sz w:val="24"/>
          <w:szCs w:val="24"/>
        </w:rPr>
        <w:t xml:space="preserve">When the strengths and weaknesses have been identified </w:t>
      </w:r>
      <w:r w:rsidR="00491111" w:rsidRPr="009E71FD">
        <w:rPr>
          <w:rFonts w:ascii="Arial" w:hAnsi="Arial" w:cs="Arial"/>
          <w:sz w:val="24"/>
          <w:szCs w:val="24"/>
        </w:rPr>
        <w:t>and addressed, ways of developing and making use of the strengths can then exploit opportunities enable the reduction of weaknesses and threats. Tools such as SWOT help to ensure that leaders of the change do not ignore key factors.</w:t>
      </w:r>
    </w:p>
    <w:p w14:paraId="42F1B56A" w14:textId="169B3D9F" w:rsidR="00491111" w:rsidRPr="009E71FD" w:rsidRDefault="00491111" w:rsidP="009E71FD">
      <w:pPr>
        <w:spacing w:after="0" w:line="480" w:lineRule="auto"/>
        <w:ind w:left="1417" w:right="1417"/>
        <w:rPr>
          <w:rFonts w:ascii="Arial" w:hAnsi="Arial" w:cs="Arial"/>
          <w:sz w:val="24"/>
          <w:szCs w:val="24"/>
        </w:rPr>
      </w:pPr>
      <w:r w:rsidRPr="009E71FD">
        <w:rPr>
          <w:rFonts w:ascii="Arial" w:hAnsi="Arial" w:cs="Arial"/>
          <w:sz w:val="24"/>
          <w:szCs w:val="24"/>
        </w:rPr>
        <w:t xml:space="preserve">Force Field analysis is another framework to analyse findings to develop action plans. It also identified restraining forces as well as driving forces. </w:t>
      </w:r>
    </w:p>
    <w:p w14:paraId="5C97BD33" w14:textId="77A5298A" w:rsidR="00491111" w:rsidRPr="009E71FD" w:rsidRDefault="00491111" w:rsidP="009E71FD">
      <w:pPr>
        <w:spacing w:after="0" w:line="480" w:lineRule="auto"/>
        <w:ind w:left="1417" w:right="1417"/>
        <w:rPr>
          <w:rFonts w:ascii="Arial" w:hAnsi="Arial" w:cs="Arial"/>
          <w:sz w:val="24"/>
          <w:szCs w:val="24"/>
        </w:rPr>
      </w:pPr>
      <w:r w:rsidRPr="009E71FD">
        <w:rPr>
          <w:rFonts w:ascii="Arial" w:hAnsi="Arial" w:cs="Arial"/>
          <w:sz w:val="24"/>
          <w:szCs w:val="24"/>
        </w:rPr>
        <w:t>The PESTEL analysis focuses on external factors that leader must be aware of.</w:t>
      </w:r>
    </w:p>
    <w:p w14:paraId="16377810" w14:textId="18D964A7" w:rsidR="00491111" w:rsidRPr="009E71FD" w:rsidRDefault="00491111" w:rsidP="009E71FD">
      <w:pPr>
        <w:spacing w:after="0" w:line="480" w:lineRule="auto"/>
        <w:ind w:left="1417" w:right="1417"/>
        <w:rPr>
          <w:rFonts w:ascii="Arial" w:hAnsi="Arial" w:cs="Arial"/>
          <w:sz w:val="24"/>
          <w:szCs w:val="24"/>
        </w:rPr>
      </w:pPr>
      <w:r w:rsidRPr="009E71FD">
        <w:rPr>
          <w:rFonts w:ascii="Arial" w:hAnsi="Arial" w:cs="Arial"/>
          <w:sz w:val="24"/>
          <w:szCs w:val="24"/>
        </w:rPr>
        <w:t xml:space="preserve">Political factors include new legislation, regulations, banking. Political stability across the world can have an impact on organisational operations, for example Brexit and the election of President Trump as President of the USA, both of these can provide opportunities and threats to organisations. Within </w:t>
      </w:r>
      <w:r w:rsidRPr="009E71FD">
        <w:rPr>
          <w:rFonts w:ascii="Arial" w:hAnsi="Arial" w:cs="Arial"/>
          <w:sz w:val="24"/>
          <w:szCs w:val="24"/>
        </w:rPr>
        <w:lastRenderedPageBreak/>
        <w:t xml:space="preserve">healthcare there has been a big threat to medication and equipment being received due to Brexit. </w:t>
      </w:r>
    </w:p>
    <w:p w14:paraId="66F716AF" w14:textId="2B7A0814" w:rsidR="00491111" w:rsidRPr="009E71FD" w:rsidRDefault="00491111" w:rsidP="009E71FD">
      <w:pPr>
        <w:spacing w:after="0" w:line="480" w:lineRule="auto"/>
        <w:ind w:left="1417" w:right="1417"/>
        <w:rPr>
          <w:rFonts w:ascii="Arial" w:hAnsi="Arial" w:cs="Arial"/>
          <w:sz w:val="24"/>
          <w:szCs w:val="24"/>
        </w:rPr>
      </w:pPr>
      <w:r w:rsidRPr="009E71FD">
        <w:rPr>
          <w:rFonts w:ascii="Arial" w:hAnsi="Arial" w:cs="Arial"/>
          <w:sz w:val="24"/>
          <w:szCs w:val="24"/>
        </w:rPr>
        <w:t xml:space="preserve">Economic Factors </w:t>
      </w:r>
      <w:r w:rsidR="00EC76F2" w:rsidRPr="009E71FD">
        <w:rPr>
          <w:rFonts w:ascii="Arial" w:hAnsi="Arial" w:cs="Arial"/>
          <w:sz w:val="24"/>
          <w:szCs w:val="24"/>
        </w:rPr>
        <w:t>include issues like exchange rates, cost of borrowing, cost of raw materials, new competitors.</w:t>
      </w:r>
    </w:p>
    <w:p w14:paraId="0394ABFB" w14:textId="630C1CD2" w:rsidR="00EC76F2" w:rsidRPr="009E71FD" w:rsidRDefault="00EC76F2" w:rsidP="009E71FD">
      <w:pPr>
        <w:spacing w:after="0" w:line="480" w:lineRule="auto"/>
        <w:ind w:left="1417" w:right="1417"/>
        <w:rPr>
          <w:rFonts w:ascii="Arial" w:hAnsi="Arial" w:cs="Arial"/>
          <w:sz w:val="24"/>
          <w:szCs w:val="24"/>
        </w:rPr>
      </w:pPr>
      <w:r w:rsidRPr="009E71FD">
        <w:rPr>
          <w:rFonts w:ascii="Arial" w:hAnsi="Arial" w:cs="Arial"/>
          <w:sz w:val="24"/>
          <w:szCs w:val="24"/>
        </w:rPr>
        <w:t>Social factors like trends in births or ageing population. Varied attitudes to training and education can have an effect as it lowers the availability on trained staff. Cultural factors may also effect business ethics.</w:t>
      </w:r>
    </w:p>
    <w:p w14:paraId="62BA8698" w14:textId="503C2171" w:rsidR="00EC76F2" w:rsidRPr="009E71FD" w:rsidRDefault="00EC76F2" w:rsidP="009E71FD">
      <w:pPr>
        <w:spacing w:after="0" w:line="480" w:lineRule="auto"/>
        <w:ind w:left="1417" w:right="1417"/>
        <w:rPr>
          <w:rFonts w:ascii="Arial" w:hAnsi="Arial" w:cs="Arial"/>
          <w:sz w:val="24"/>
          <w:szCs w:val="24"/>
        </w:rPr>
      </w:pPr>
      <w:r w:rsidRPr="009E71FD">
        <w:rPr>
          <w:rFonts w:ascii="Arial" w:hAnsi="Arial" w:cs="Arial"/>
          <w:sz w:val="24"/>
          <w:szCs w:val="24"/>
        </w:rPr>
        <w:t xml:space="preserve">Technological factors according to Hayes (2018) “include issues such as levels of investment that </w:t>
      </w:r>
      <w:r w:rsidR="00A46B82" w:rsidRPr="009E71FD">
        <w:rPr>
          <w:rFonts w:ascii="Arial" w:hAnsi="Arial" w:cs="Arial"/>
          <w:sz w:val="24"/>
          <w:szCs w:val="24"/>
        </w:rPr>
        <w:t>competitors</w:t>
      </w:r>
      <w:r w:rsidRPr="009E71FD">
        <w:rPr>
          <w:rFonts w:ascii="Arial" w:hAnsi="Arial" w:cs="Arial"/>
          <w:sz w:val="24"/>
          <w:szCs w:val="24"/>
        </w:rPr>
        <w:t xml:space="preserve"> are making in research and development”. Also the development of artificial intelligence can also be an opportunity or threat. </w:t>
      </w:r>
    </w:p>
    <w:p w14:paraId="7AACC3AF" w14:textId="0FB2BBDD" w:rsidR="00EC76F2" w:rsidRPr="009E71FD" w:rsidRDefault="00A46B82" w:rsidP="009E71FD">
      <w:pPr>
        <w:spacing w:after="0" w:line="480" w:lineRule="auto"/>
        <w:ind w:left="1417" w:right="1417"/>
        <w:rPr>
          <w:rFonts w:ascii="Arial" w:hAnsi="Arial" w:cs="Arial"/>
          <w:sz w:val="24"/>
          <w:szCs w:val="24"/>
        </w:rPr>
      </w:pPr>
      <w:r w:rsidRPr="009E71FD">
        <w:rPr>
          <w:rFonts w:ascii="Arial" w:hAnsi="Arial" w:cs="Arial"/>
          <w:sz w:val="24"/>
          <w:szCs w:val="24"/>
        </w:rPr>
        <w:t>Environmental</w:t>
      </w:r>
      <w:r w:rsidR="00EC76F2" w:rsidRPr="009E71FD">
        <w:rPr>
          <w:rFonts w:ascii="Arial" w:hAnsi="Arial" w:cs="Arial"/>
          <w:sz w:val="24"/>
          <w:szCs w:val="24"/>
        </w:rPr>
        <w:t xml:space="preserve"> – External forces driven by the environment like weather and climate change </w:t>
      </w:r>
    </w:p>
    <w:p w14:paraId="0B3E2021" w14:textId="392E2241" w:rsidR="00EC76F2" w:rsidRPr="009E71FD" w:rsidRDefault="00EC76F2" w:rsidP="009E71FD">
      <w:pPr>
        <w:spacing w:after="0" w:line="480" w:lineRule="auto"/>
        <w:ind w:left="1417" w:right="1417"/>
        <w:rPr>
          <w:rFonts w:ascii="Arial" w:hAnsi="Arial" w:cs="Arial"/>
          <w:sz w:val="24"/>
          <w:szCs w:val="24"/>
        </w:rPr>
      </w:pPr>
      <w:r w:rsidRPr="009E71FD">
        <w:rPr>
          <w:rFonts w:ascii="Arial" w:hAnsi="Arial" w:cs="Arial"/>
          <w:sz w:val="24"/>
          <w:szCs w:val="24"/>
        </w:rPr>
        <w:t>Law – National or local legislation may change, these can have a big impact on organisations</w:t>
      </w:r>
    </w:p>
    <w:p w14:paraId="5670BE08" w14:textId="2D1BFFA5" w:rsidR="00AF5BD9" w:rsidRPr="009E71FD" w:rsidRDefault="00AF5BD9" w:rsidP="009E71FD">
      <w:pPr>
        <w:pStyle w:val="Heading1"/>
        <w:spacing w:line="480" w:lineRule="auto"/>
        <w:ind w:left="1417" w:right="1417"/>
        <w:rPr>
          <w:rFonts w:ascii="Arial" w:hAnsi="Arial" w:cs="Arial"/>
          <w:sz w:val="24"/>
          <w:szCs w:val="24"/>
        </w:rPr>
      </w:pPr>
      <w:bookmarkStart w:id="9" w:name="_Toc143456857"/>
      <w:r w:rsidRPr="009E71FD">
        <w:rPr>
          <w:rFonts w:ascii="Arial" w:hAnsi="Arial" w:cs="Arial"/>
          <w:sz w:val="24"/>
          <w:szCs w:val="24"/>
        </w:rPr>
        <w:t>Conclusion</w:t>
      </w:r>
      <w:bookmarkEnd w:id="9"/>
    </w:p>
    <w:p w14:paraId="20BFD3DB" w14:textId="27653616" w:rsidR="009E71FD" w:rsidRPr="009E71FD" w:rsidRDefault="00A46B82" w:rsidP="009E71FD">
      <w:pPr>
        <w:spacing w:after="0" w:line="480" w:lineRule="auto"/>
        <w:ind w:left="1417" w:right="1417"/>
        <w:rPr>
          <w:rFonts w:ascii="Arial" w:hAnsi="Arial" w:cs="Arial"/>
          <w:sz w:val="24"/>
          <w:szCs w:val="24"/>
        </w:rPr>
      </w:pPr>
      <w:r w:rsidRPr="009E71FD">
        <w:rPr>
          <w:rFonts w:ascii="Arial" w:hAnsi="Arial" w:cs="Arial"/>
          <w:sz w:val="24"/>
          <w:szCs w:val="24"/>
        </w:rPr>
        <w:t>To conclude t</w:t>
      </w:r>
      <w:r w:rsidR="00AF5BD9" w:rsidRPr="009E71FD">
        <w:rPr>
          <w:rFonts w:ascii="Arial" w:hAnsi="Arial" w:cs="Arial"/>
          <w:sz w:val="24"/>
          <w:szCs w:val="24"/>
        </w:rPr>
        <w:t xml:space="preserve">his presentation has identified many change models, in particular 3 of the main models were explored. It identifies the need of having strong leadership for the change to </w:t>
      </w:r>
      <w:r w:rsidR="00811369" w:rsidRPr="009E71FD">
        <w:rPr>
          <w:rFonts w:ascii="Arial" w:hAnsi="Arial" w:cs="Arial"/>
          <w:sz w:val="24"/>
          <w:szCs w:val="24"/>
        </w:rPr>
        <w:t>implement</w:t>
      </w:r>
      <w:r w:rsidR="00AF5BD9" w:rsidRPr="009E71FD">
        <w:rPr>
          <w:rFonts w:ascii="Arial" w:hAnsi="Arial" w:cs="Arial"/>
          <w:sz w:val="24"/>
          <w:szCs w:val="24"/>
        </w:rPr>
        <w:t xml:space="preserve"> successfully. </w:t>
      </w:r>
      <w:r w:rsidR="009E71FD">
        <w:rPr>
          <w:rFonts w:ascii="Arial" w:hAnsi="Arial" w:cs="Arial"/>
          <w:sz w:val="24"/>
          <w:szCs w:val="24"/>
        </w:rPr>
        <w:t>All three models have similar factors.</w:t>
      </w:r>
    </w:p>
    <w:p w14:paraId="20143EFF" w14:textId="29DD1547" w:rsidR="006E2217" w:rsidRPr="009E71FD" w:rsidRDefault="009E71FD" w:rsidP="009E71FD">
      <w:pPr>
        <w:pStyle w:val="Heading1"/>
        <w:spacing w:line="480" w:lineRule="auto"/>
        <w:ind w:left="1417" w:right="1417"/>
        <w:rPr>
          <w:rFonts w:ascii="Arial" w:hAnsi="Arial" w:cs="Arial"/>
          <w:sz w:val="24"/>
          <w:szCs w:val="24"/>
        </w:rPr>
      </w:pPr>
      <w:bookmarkStart w:id="10" w:name="_Toc143456858"/>
      <w:r w:rsidRPr="009E71FD">
        <w:rPr>
          <w:rFonts w:ascii="Arial" w:hAnsi="Arial" w:cs="Arial"/>
          <w:sz w:val="24"/>
          <w:szCs w:val="24"/>
        </w:rPr>
        <w:lastRenderedPageBreak/>
        <w:t>B</w:t>
      </w:r>
      <w:r w:rsidR="006E2217" w:rsidRPr="009E71FD">
        <w:rPr>
          <w:rFonts w:ascii="Arial" w:hAnsi="Arial" w:cs="Arial"/>
          <w:sz w:val="24"/>
          <w:szCs w:val="24"/>
          <w:shd w:val="clear" w:color="auto" w:fill="FFFFFF"/>
        </w:rPr>
        <w:t>ibliography</w:t>
      </w:r>
      <w:bookmarkEnd w:id="10"/>
      <w:r w:rsidR="006E2217" w:rsidRPr="009E71FD">
        <w:rPr>
          <w:rFonts w:ascii="Arial" w:hAnsi="Arial" w:cs="Arial"/>
          <w:sz w:val="24"/>
          <w:szCs w:val="24"/>
          <w:shd w:val="clear" w:color="auto" w:fill="FFFFFF"/>
        </w:rPr>
        <w:t xml:space="preserve"> </w:t>
      </w:r>
    </w:p>
    <w:p w14:paraId="3D972611" w14:textId="291CDF16" w:rsidR="00FB5375" w:rsidRDefault="00FB5375" w:rsidP="009E71FD">
      <w:pPr>
        <w:spacing w:after="0" w:line="240" w:lineRule="auto"/>
        <w:ind w:left="1417" w:right="1417"/>
        <w:rPr>
          <w:rFonts w:ascii="Arial" w:hAnsi="Arial" w:cs="Arial"/>
          <w:color w:val="222222"/>
          <w:sz w:val="24"/>
          <w:szCs w:val="24"/>
          <w:shd w:val="clear" w:color="auto" w:fill="FFFFFF"/>
        </w:rPr>
      </w:pPr>
      <w:r w:rsidRPr="009E71FD">
        <w:rPr>
          <w:rFonts w:ascii="Arial" w:hAnsi="Arial" w:cs="Arial"/>
          <w:color w:val="222222"/>
          <w:sz w:val="24"/>
          <w:szCs w:val="24"/>
          <w:shd w:val="clear" w:color="auto" w:fill="FFFFFF"/>
        </w:rPr>
        <w:t>Bhatti, O.K., 2011. Strategy implementation: An alternative choice of 8S’s. </w:t>
      </w:r>
      <w:r w:rsidRPr="009E71FD">
        <w:rPr>
          <w:rFonts w:ascii="Arial" w:hAnsi="Arial" w:cs="Arial"/>
          <w:i/>
          <w:iCs/>
          <w:color w:val="222222"/>
          <w:sz w:val="24"/>
          <w:szCs w:val="24"/>
          <w:shd w:val="clear" w:color="auto" w:fill="FFFFFF"/>
        </w:rPr>
        <w:t>Annals of Management Research</w:t>
      </w:r>
      <w:r w:rsidRPr="009E71FD">
        <w:rPr>
          <w:rFonts w:ascii="Arial" w:hAnsi="Arial" w:cs="Arial"/>
          <w:color w:val="222222"/>
          <w:sz w:val="24"/>
          <w:szCs w:val="24"/>
          <w:shd w:val="clear" w:color="auto" w:fill="FFFFFF"/>
        </w:rPr>
        <w:t>, </w:t>
      </w:r>
      <w:r w:rsidRPr="009E71FD">
        <w:rPr>
          <w:rFonts w:ascii="Arial" w:hAnsi="Arial" w:cs="Arial"/>
          <w:i/>
          <w:iCs/>
          <w:color w:val="222222"/>
          <w:sz w:val="24"/>
          <w:szCs w:val="24"/>
          <w:shd w:val="clear" w:color="auto" w:fill="FFFFFF"/>
        </w:rPr>
        <w:t>1</w:t>
      </w:r>
      <w:r w:rsidRPr="009E71FD">
        <w:rPr>
          <w:rFonts w:ascii="Arial" w:hAnsi="Arial" w:cs="Arial"/>
          <w:color w:val="222222"/>
          <w:sz w:val="24"/>
          <w:szCs w:val="24"/>
          <w:shd w:val="clear" w:color="auto" w:fill="FFFFFF"/>
        </w:rPr>
        <w:t>(2), pp.52-59.</w:t>
      </w:r>
    </w:p>
    <w:p w14:paraId="53A71E31" w14:textId="77777777" w:rsidR="009E71FD" w:rsidRPr="009E71FD" w:rsidRDefault="009E71FD" w:rsidP="009E71FD">
      <w:pPr>
        <w:spacing w:after="0" w:line="240" w:lineRule="auto"/>
        <w:ind w:left="1417" w:right="1417"/>
        <w:rPr>
          <w:rFonts w:ascii="Arial" w:hAnsi="Arial" w:cs="Arial"/>
          <w:color w:val="222222"/>
          <w:sz w:val="24"/>
          <w:szCs w:val="24"/>
          <w:shd w:val="clear" w:color="auto" w:fill="FFFFFF"/>
        </w:rPr>
      </w:pPr>
    </w:p>
    <w:p w14:paraId="771E5661" w14:textId="4C22FD8D" w:rsidR="00A46B82" w:rsidRDefault="00A46B82" w:rsidP="009E71FD">
      <w:pPr>
        <w:spacing w:after="0" w:line="240" w:lineRule="auto"/>
        <w:ind w:left="1417" w:right="1417"/>
        <w:rPr>
          <w:rFonts w:ascii="Arial" w:hAnsi="Arial" w:cs="Arial"/>
          <w:color w:val="222222"/>
          <w:sz w:val="24"/>
          <w:szCs w:val="24"/>
          <w:shd w:val="clear" w:color="auto" w:fill="FFFFFF"/>
        </w:rPr>
      </w:pPr>
      <w:proofErr w:type="spellStart"/>
      <w:r w:rsidRPr="009E71FD">
        <w:rPr>
          <w:rFonts w:ascii="Arial" w:hAnsi="Arial" w:cs="Arial"/>
          <w:color w:val="222222"/>
          <w:sz w:val="24"/>
          <w:szCs w:val="24"/>
          <w:shd w:val="clear" w:color="auto" w:fill="FFFFFF"/>
        </w:rPr>
        <w:t>Brugha</w:t>
      </w:r>
      <w:proofErr w:type="spellEnd"/>
      <w:r w:rsidRPr="009E71FD">
        <w:rPr>
          <w:rFonts w:ascii="Arial" w:hAnsi="Arial" w:cs="Arial"/>
          <w:color w:val="222222"/>
          <w:sz w:val="24"/>
          <w:szCs w:val="24"/>
          <w:shd w:val="clear" w:color="auto" w:fill="FFFFFF"/>
        </w:rPr>
        <w:t xml:space="preserve">, R. and </w:t>
      </w:r>
      <w:proofErr w:type="spellStart"/>
      <w:r w:rsidRPr="009E71FD">
        <w:rPr>
          <w:rFonts w:ascii="Arial" w:hAnsi="Arial" w:cs="Arial"/>
          <w:color w:val="222222"/>
          <w:sz w:val="24"/>
          <w:szCs w:val="24"/>
          <w:shd w:val="clear" w:color="auto" w:fill="FFFFFF"/>
        </w:rPr>
        <w:t>Varvasovszky</w:t>
      </w:r>
      <w:proofErr w:type="spellEnd"/>
      <w:r w:rsidRPr="009E71FD">
        <w:rPr>
          <w:rFonts w:ascii="Arial" w:hAnsi="Arial" w:cs="Arial"/>
          <w:color w:val="222222"/>
          <w:sz w:val="24"/>
          <w:szCs w:val="24"/>
          <w:shd w:val="clear" w:color="auto" w:fill="FFFFFF"/>
        </w:rPr>
        <w:t>, Z., 2000. Stakeholder analysis: a review. </w:t>
      </w:r>
      <w:r w:rsidRPr="009E71FD">
        <w:rPr>
          <w:rFonts w:ascii="Arial" w:hAnsi="Arial" w:cs="Arial"/>
          <w:i/>
          <w:iCs/>
          <w:color w:val="222222"/>
          <w:sz w:val="24"/>
          <w:szCs w:val="24"/>
          <w:shd w:val="clear" w:color="auto" w:fill="FFFFFF"/>
        </w:rPr>
        <w:t>Health policy and planning</w:t>
      </w:r>
      <w:r w:rsidRPr="009E71FD">
        <w:rPr>
          <w:rFonts w:ascii="Arial" w:hAnsi="Arial" w:cs="Arial"/>
          <w:color w:val="222222"/>
          <w:sz w:val="24"/>
          <w:szCs w:val="24"/>
          <w:shd w:val="clear" w:color="auto" w:fill="FFFFFF"/>
        </w:rPr>
        <w:t>, </w:t>
      </w:r>
      <w:r w:rsidRPr="009E71FD">
        <w:rPr>
          <w:rFonts w:ascii="Arial" w:hAnsi="Arial" w:cs="Arial"/>
          <w:i/>
          <w:iCs/>
          <w:color w:val="222222"/>
          <w:sz w:val="24"/>
          <w:szCs w:val="24"/>
          <w:shd w:val="clear" w:color="auto" w:fill="FFFFFF"/>
        </w:rPr>
        <w:t>15</w:t>
      </w:r>
      <w:r w:rsidRPr="009E71FD">
        <w:rPr>
          <w:rFonts w:ascii="Arial" w:hAnsi="Arial" w:cs="Arial"/>
          <w:color w:val="222222"/>
          <w:sz w:val="24"/>
          <w:szCs w:val="24"/>
          <w:shd w:val="clear" w:color="auto" w:fill="FFFFFF"/>
        </w:rPr>
        <w:t>(3), pp.239-246.</w:t>
      </w:r>
    </w:p>
    <w:p w14:paraId="7565EC9A" w14:textId="77777777" w:rsidR="009E71FD" w:rsidRPr="009E71FD" w:rsidRDefault="009E71FD" w:rsidP="009E71FD">
      <w:pPr>
        <w:spacing w:after="0" w:line="240" w:lineRule="auto"/>
        <w:ind w:left="1417" w:right="1417"/>
        <w:rPr>
          <w:rFonts w:ascii="Arial" w:hAnsi="Arial" w:cs="Arial"/>
          <w:sz w:val="24"/>
          <w:szCs w:val="24"/>
        </w:rPr>
      </w:pPr>
    </w:p>
    <w:p w14:paraId="09C4E9FA" w14:textId="2B291071" w:rsidR="00617D70" w:rsidRDefault="003A16BC" w:rsidP="009E71FD">
      <w:pPr>
        <w:spacing w:after="0" w:line="240" w:lineRule="auto"/>
        <w:ind w:left="1417" w:right="1417"/>
        <w:rPr>
          <w:rFonts w:ascii="Arial" w:hAnsi="Arial" w:cs="Arial"/>
          <w:color w:val="222222"/>
          <w:sz w:val="24"/>
          <w:szCs w:val="24"/>
          <w:shd w:val="clear" w:color="auto" w:fill="FFFFFF"/>
        </w:rPr>
      </w:pPr>
      <w:proofErr w:type="spellStart"/>
      <w:r w:rsidRPr="009E71FD">
        <w:rPr>
          <w:rFonts w:ascii="Arial" w:hAnsi="Arial" w:cs="Arial"/>
          <w:color w:val="222222"/>
          <w:sz w:val="24"/>
          <w:szCs w:val="24"/>
          <w:shd w:val="clear" w:color="auto" w:fill="FFFFFF"/>
        </w:rPr>
        <w:t>Burnes</w:t>
      </w:r>
      <w:proofErr w:type="spellEnd"/>
      <w:r w:rsidRPr="009E71FD">
        <w:rPr>
          <w:rFonts w:ascii="Arial" w:hAnsi="Arial" w:cs="Arial"/>
          <w:color w:val="222222"/>
          <w:sz w:val="24"/>
          <w:szCs w:val="24"/>
          <w:shd w:val="clear" w:color="auto" w:fill="FFFFFF"/>
        </w:rPr>
        <w:t>, B., 2004. Kurt Lewin and the planned approach to change: a re</w:t>
      </w:r>
      <w:r w:rsidRPr="009E71FD">
        <w:rPr>
          <w:rFonts w:ascii="Cambria Math" w:hAnsi="Cambria Math" w:cs="Cambria Math"/>
          <w:color w:val="222222"/>
          <w:sz w:val="24"/>
          <w:szCs w:val="24"/>
          <w:shd w:val="clear" w:color="auto" w:fill="FFFFFF"/>
        </w:rPr>
        <w:t>‐</w:t>
      </w:r>
      <w:r w:rsidRPr="009E71FD">
        <w:rPr>
          <w:rFonts w:ascii="Arial" w:hAnsi="Arial" w:cs="Arial"/>
          <w:color w:val="222222"/>
          <w:sz w:val="24"/>
          <w:szCs w:val="24"/>
          <w:shd w:val="clear" w:color="auto" w:fill="FFFFFF"/>
        </w:rPr>
        <w:t>appraisal. </w:t>
      </w:r>
      <w:r w:rsidRPr="009E71FD">
        <w:rPr>
          <w:rFonts w:ascii="Arial" w:hAnsi="Arial" w:cs="Arial"/>
          <w:i/>
          <w:iCs/>
          <w:color w:val="222222"/>
          <w:sz w:val="24"/>
          <w:szCs w:val="24"/>
          <w:shd w:val="clear" w:color="auto" w:fill="FFFFFF"/>
        </w:rPr>
        <w:t>Journal of Management studies</w:t>
      </w:r>
      <w:r w:rsidRPr="009E71FD">
        <w:rPr>
          <w:rFonts w:ascii="Arial" w:hAnsi="Arial" w:cs="Arial"/>
          <w:color w:val="222222"/>
          <w:sz w:val="24"/>
          <w:szCs w:val="24"/>
          <w:shd w:val="clear" w:color="auto" w:fill="FFFFFF"/>
        </w:rPr>
        <w:t>, </w:t>
      </w:r>
      <w:r w:rsidRPr="009E71FD">
        <w:rPr>
          <w:rFonts w:ascii="Arial" w:hAnsi="Arial" w:cs="Arial"/>
          <w:i/>
          <w:iCs/>
          <w:color w:val="222222"/>
          <w:sz w:val="24"/>
          <w:szCs w:val="24"/>
          <w:shd w:val="clear" w:color="auto" w:fill="FFFFFF"/>
        </w:rPr>
        <w:t>41</w:t>
      </w:r>
      <w:r w:rsidRPr="009E71FD">
        <w:rPr>
          <w:rFonts w:ascii="Arial" w:hAnsi="Arial" w:cs="Arial"/>
          <w:color w:val="222222"/>
          <w:sz w:val="24"/>
          <w:szCs w:val="24"/>
          <w:shd w:val="clear" w:color="auto" w:fill="FFFFFF"/>
        </w:rPr>
        <w:t>(6), pp.977-1002.</w:t>
      </w:r>
    </w:p>
    <w:p w14:paraId="616899CA" w14:textId="77777777" w:rsidR="009E71FD" w:rsidRPr="009E71FD" w:rsidRDefault="009E71FD" w:rsidP="009E71FD">
      <w:pPr>
        <w:spacing w:after="0" w:line="240" w:lineRule="auto"/>
        <w:ind w:left="1417" w:right="1417"/>
        <w:rPr>
          <w:rFonts w:ascii="Arial" w:hAnsi="Arial" w:cs="Arial"/>
          <w:color w:val="222222"/>
          <w:sz w:val="24"/>
          <w:szCs w:val="24"/>
          <w:shd w:val="clear" w:color="auto" w:fill="FFFFFF"/>
        </w:rPr>
      </w:pPr>
    </w:p>
    <w:p w14:paraId="54FD4F21" w14:textId="5D734697" w:rsidR="003A16BC" w:rsidRDefault="003A16BC" w:rsidP="009E71FD">
      <w:pPr>
        <w:spacing w:after="0" w:line="240" w:lineRule="auto"/>
        <w:ind w:left="1417" w:right="1417"/>
        <w:rPr>
          <w:rFonts w:ascii="Arial" w:hAnsi="Arial" w:cs="Arial"/>
          <w:color w:val="222222"/>
          <w:sz w:val="24"/>
          <w:szCs w:val="24"/>
          <w:shd w:val="clear" w:color="auto" w:fill="FFFFFF"/>
        </w:rPr>
      </w:pPr>
      <w:proofErr w:type="spellStart"/>
      <w:r w:rsidRPr="009E71FD">
        <w:rPr>
          <w:rFonts w:ascii="Arial" w:hAnsi="Arial" w:cs="Arial"/>
          <w:color w:val="222222"/>
          <w:sz w:val="24"/>
          <w:szCs w:val="24"/>
          <w:shd w:val="clear" w:color="auto" w:fill="FFFFFF"/>
        </w:rPr>
        <w:t>Burnes</w:t>
      </w:r>
      <w:proofErr w:type="spellEnd"/>
      <w:r w:rsidRPr="009E71FD">
        <w:rPr>
          <w:rFonts w:ascii="Arial" w:hAnsi="Arial" w:cs="Arial"/>
          <w:color w:val="222222"/>
          <w:sz w:val="24"/>
          <w:szCs w:val="24"/>
          <w:shd w:val="clear" w:color="auto" w:fill="FFFFFF"/>
        </w:rPr>
        <w:t>*, B., 2004. Kurt Lewin and complexity theories: back to the future?. </w:t>
      </w:r>
      <w:r w:rsidRPr="009E71FD">
        <w:rPr>
          <w:rFonts w:ascii="Arial" w:hAnsi="Arial" w:cs="Arial"/>
          <w:i/>
          <w:iCs/>
          <w:color w:val="222222"/>
          <w:sz w:val="24"/>
          <w:szCs w:val="24"/>
          <w:shd w:val="clear" w:color="auto" w:fill="FFFFFF"/>
        </w:rPr>
        <w:t>Journal of change management</w:t>
      </w:r>
      <w:r w:rsidRPr="009E71FD">
        <w:rPr>
          <w:rFonts w:ascii="Arial" w:hAnsi="Arial" w:cs="Arial"/>
          <w:color w:val="222222"/>
          <w:sz w:val="24"/>
          <w:szCs w:val="24"/>
          <w:shd w:val="clear" w:color="auto" w:fill="FFFFFF"/>
        </w:rPr>
        <w:t>, </w:t>
      </w:r>
      <w:r w:rsidRPr="009E71FD">
        <w:rPr>
          <w:rFonts w:ascii="Arial" w:hAnsi="Arial" w:cs="Arial"/>
          <w:i/>
          <w:iCs/>
          <w:color w:val="222222"/>
          <w:sz w:val="24"/>
          <w:szCs w:val="24"/>
          <w:shd w:val="clear" w:color="auto" w:fill="FFFFFF"/>
        </w:rPr>
        <w:t>4</w:t>
      </w:r>
      <w:r w:rsidRPr="009E71FD">
        <w:rPr>
          <w:rFonts w:ascii="Arial" w:hAnsi="Arial" w:cs="Arial"/>
          <w:color w:val="222222"/>
          <w:sz w:val="24"/>
          <w:szCs w:val="24"/>
          <w:shd w:val="clear" w:color="auto" w:fill="FFFFFF"/>
        </w:rPr>
        <w:t>(4), pp.309-325.</w:t>
      </w:r>
    </w:p>
    <w:p w14:paraId="2A680492" w14:textId="77777777" w:rsidR="009E71FD" w:rsidRPr="009E71FD" w:rsidRDefault="009E71FD" w:rsidP="009E71FD">
      <w:pPr>
        <w:spacing w:after="0" w:line="240" w:lineRule="auto"/>
        <w:ind w:left="1417" w:right="1417"/>
        <w:rPr>
          <w:rFonts w:ascii="Arial" w:hAnsi="Arial" w:cs="Arial"/>
          <w:sz w:val="24"/>
          <w:szCs w:val="24"/>
        </w:rPr>
      </w:pPr>
    </w:p>
    <w:p w14:paraId="14751168" w14:textId="3945C60B" w:rsidR="00617D70" w:rsidRDefault="00617D70" w:rsidP="009E71FD">
      <w:pPr>
        <w:spacing w:after="0" w:line="240" w:lineRule="auto"/>
        <w:ind w:left="1417" w:right="1417"/>
        <w:rPr>
          <w:rFonts w:ascii="Arial" w:hAnsi="Arial" w:cs="Arial"/>
          <w:sz w:val="24"/>
          <w:szCs w:val="24"/>
        </w:rPr>
      </w:pPr>
      <w:proofErr w:type="spellStart"/>
      <w:r w:rsidRPr="009E71FD">
        <w:rPr>
          <w:rFonts w:ascii="Arial" w:hAnsi="Arial" w:cs="Arial"/>
          <w:sz w:val="24"/>
          <w:szCs w:val="24"/>
        </w:rPr>
        <w:t>Burnes</w:t>
      </w:r>
      <w:proofErr w:type="spellEnd"/>
      <w:r w:rsidRPr="009E71FD">
        <w:rPr>
          <w:rFonts w:ascii="Arial" w:hAnsi="Arial" w:cs="Arial"/>
          <w:sz w:val="24"/>
          <w:szCs w:val="24"/>
        </w:rPr>
        <w:t>, B. (2009) Managing Change. 5th edn. Edinburgh: Pearson Education Limited</w:t>
      </w:r>
    </w:p>
    <w:p w14:paraId="44CB599B" w14:textId="77777777" w:rsidR="009E71FD" w:rsidRPr="009E71FD" w:rsidRDefault="009E71FD" w:rsidP="009E71FD">
      <w:pPr>
        <w:spacing w:after="0" w:line="240" w:lineRule="auto"/>
        <w:ind w:left="1417" w:right="1417"/>
        <w:rPr>
          <w:rFonts w:ascii="Arial" w:hAnsi="Arial" w:cs="Arial"/>
          <w:sz w:val="24"/>
          <w:szCs w:val="24"/>
        </w:rPr>
      </w:pPr>
    </w:p>
    <w:p w14:paraId="47B05D24" w14:textId="6E96C848" w:rsidR="00DC6F84" w:rsidRPr="009E71FD" w:rsidRDefault="00DC6F84" w:rsidP="009E71FD">
      <w:pPr>
        <w:spacing w:after="0" w:line="240" w:lineRule="auto"/>
        <w:ind w:left="1417" w:right="1417"/>
        <w:rPr>
          <w:rFonts w:ascii="Arial" w:hAnsi="Arial" w:cs="Arial"/>
          <w:color w:val="222222"/>
          <w:sz w:val="24"/>
          <w:szCs w:val="24"/>
          <w:shd w:val="clear" w:color="auto" w:fill="FFFFFF"/>
        </w:rPr>
      </w:pPr>
      <w:r w:rsidRPr="009E71FD">
        <w:rPr>
          <w:rFonts w:ascii="Arial" w:hAnsi="Arial" w:cs="Arial"/>
          <w:color w:val="222222"/>
          <w:sz w:val="24"/>
          <w:szCs w:val="24"/>
          <w:shd w:val="clear" w:color="auto" w:fill="FFFFFF"/>
        </w:rPr>
        <w:t>Cameron, E. and Green, M., 2019. </w:t>
      </w:r>
      <w:r w:rsidRPr="009E71FD">
        <w:rPr>
          <w:rFonts w:ascii="Arial" w:hAnsi="Arial" w:cs="Arial"/>
          <w:i/>
          <w:iCs/>
          <w:color w:val="222222"/>
          <w:sz w:val="24"/>
          <w:szCs w:val="24"/>
          <w:shd w:val="clear" w:color="auto" w:fill="FFFFFF"/>
        </w:rPr>
        <w:t>Making sense of change management: A complete guide to the models, tools and techniques of organizational change</w:t>
      </w:r>
      <w:r w:rsidRPr="009E71FD">
        <w:rPr>
          <w:rFonts w:ascii="Arial" w:hAnsi="Arial" w:cs="Arial"/>
          <w:color w:val="222222"/>
          <w:sz w:val="24"/>
          <w:szCs w:val="24"/>
          <w:shd w:val="clear" w:color="auto" w:fill="FFFFFF"/>
        </w:rPr>
        <w:t xml:space="preserve">. </w:t>
      </w:r>
      <w:proofErr w:type="spellStart"/>
      <w:r w:rsidRPr="009E71FD">
        <w:rPr>
          <w:rFonts w:ascii="Arial" w:hAnsi="Arial" w:cs="Arial"/>
          <w:color w:val="222222"/>
          <w:sz w:val="24"/>
          <w:szCs w:val="24"/>
          <w:shd w:val="clear" w:color="auto" w:fill="FFFFFF"/>
        </w:rPr>
        <w:t>Kogan</w:t>
      </w:r>
      <w:proofErr w:type="spellEnd"/>
      <w:r w:rsidRPr="009E71FD">
        <w:rPr>
          <w:rFonts w:ascii="Arial" w:hAnsi="Arial" w:cs="Arial"/>
          <w:color w:val="222222"/>
          <w:sz w:val="24"/>
          <w:szCs w:val="24"/>
          <w:shd w:val="clear" w:color="auto" w:fill="FFFFFF"/>
        </w:rPr>
        <w:t xml:space="preserve"> Page Publishers.</w:t>
      </w:r>
    </w:p>
    <w:p w14:paraId="298E701D" w14:textId="0F6AE9C4" w:rsidR="003535BE" w:rsidRDefault="003535BE" w:rsidP="009E71FD">
      <w:pPr>
        <w:spacing w:after="0" w:line="240" w:lineRule="auto"/>
        <w:ind w:left="1417" w:right="1417"/>
        <w:rPr>
          <w:rFonts w:ascii="Arial" w:hAnsi="Arial" w:cs="Arial"/>
          <w:color w:val="222222"/>
          <w:sz w:val="24"/>
          <w:szCs w:val="24"/>
          <w:shd w:val="clear" w:color="auto" w:fill="FFFFFF"/>
        </w:rPr>
      </w:pPr>
      <w:proofErr w:type="spellStart"/>
      <w:r w:rsidRPr="009E71FD">
        <w:rPr>
          <w:rFonts w:ascii="Arial" w:hAnsi="Arial" w:cs="Arial"/>
          <w:color w:val="222222"/>
          <w:sz w:val="24"/>
          <w:szCs w:val="24"/>
          <w:shd w:val="clear" w:color="auto" w:fill="FFFFFF"/>
        </w:rPr>
        <w:t>Carnall</w:t>
      </w:r>
      <w:proofErr w:type="spellEnd"/>
      <w:r w:rsidRPr="009E71FD">
        <w:rPr>
          <w:rFonts w:ascii="Arial" w:hAnsi="Arial" w:cs="Arial"/>
          <w:color w:val="222222"/>
          <w:sz w:val="24"/>
          <w:szCs w:val="24"/>
          <w:shd w:val="clear" w:color="auto" w:fill="FFFFFF"/>
        </w:rPr>
        <w:t>, C.A., 2007. </w:t>
      </w:r>
      <w:r w:rsidRPr="009E71FD">
        <w:rPr>
          <w:rFonts w:ascii="Arial" w:hAnsi="Arial" w:cs="Arial"/>
          <w:i/>
          <w:iCs/>
          <w:color w:val="222222"/>
          <w:sz w:val="24"/>
          <w:szCs w:val="24"/>
          <w:shd w:val="clear" w:color="auto" w:fill="FFFFFF"/>
        </w:rPr>
        <w:t>Managing change in organizations</w:t>
      </w:r>
      <w:r w:rsidRPr="009E71FD">
        <w:rPr>
          <w:rFonts w:ascii="Arial" w:hAnsi="Arial" w:cs="Arial"/>
          <w:color w:val="222222"/>
          <w:sz w:val="24"/>
          <w:szCs w:val="24"/>
          <w:shd w:val="clear" w:color="auto" w:fill="FFFFFF"/>
        </w:rPr>
        <w:t>. Pearson Education.</w:t>
      </w:r>
    </w:p>
    <w:p w14:paraId="1396CEFC" w14:textId="77777777" w:rsidR="009E71FD" w:rsidRPr="009E71FD" w:rsidRDefault="009E71FD" w:rsidP="009E71FD">
      <w:pPr>
        <w:spacing w:after="0" w:line="240" w:lineRule="auto"/>
        <w:ind w:left="1417" w:right="1417"/>
        <w:rPr>
          <w:rFonts w:ascii="Arial" w:hAnsi="Arial" w:cs="Arial"/>
          <w:sz w:val="24"/>
          <w:szCs w:val="24"/>
        </w:rPr>
      </w:pPr>
    </w:p>
    <w:p w14:paraId="71A28011" w14:textId="70A055CE" w:rsidR="00617D70" w:rsidRDefault="00617D70" w:rsidP="009E71FD">
      <w:pPr>
        <w:spacing w:after="0" w:line="240" w:lineRule="auto"/>
        <w:ind w:left="1417" w:right="1417"/>
        <w:rPr>
          <w:rFonts w:ascii="Arial" w:hAnsi="Arial" w:cs="Arial"/>
          <w:sz w:val="24"/>
          <w:szCs w:val="24"/>
        </w:rPr>
      </w:pPr>
      <w:r w:rsidRPr="009E71FD">
        <w:rPr>
          <w:rFonts w:ascii="Arial" w:hAnsi="Arial" w:cs="Arial"/>
          <w:sz w:val="24"/>
          <w:szCs w:val="24"/>
        </w:rPr>
        <w:t>Cummings, T.G. and Worley, C.G., 2014. Organization development and change. Cengage learning.</w:t>
      </w:r>
    </w:p>
    <w:p w14:paraId="5208C249" w14:textId="77777777" w:rsidR="009E71FD" w:rsidRPr="009E71FD" w:rsidRDefault="009E71FD" w:rsidP="009E71FD">
      <w:pPr>
        <w:spacing w:after="0" w:line="240" w:lineRule="auto"/>
        <w:ind w:left="1417" w:right="1417"/>
        <w:rPr>
          <w:rFonts w:ascii="Arial" w:hAnsi="Arial" w:cs="Arial"/>
          <w:sz w:val="24"/>
          <w:szCs w:val="24"/>
        </w:rPr>
      </w:pPr>
    </w:p>
    <w:p w14:paraId="1CF7FC58" w14:textId="3498EEF9" w:rsidR="008C79C4" w:rsidRDefault="008C79C4" w:rsidP="009E71FD">
      <w:pPr>
        <w:spacing w:after="0" w:line="240" w:lineRule="auto"/>
        <w:ind w:left="1417" w:right="1417"/>
        <w:rPr>
          <w:rFonts w:ascii="Arial" w:hAnsi="Arial" w:cs="Arial"/>
          <w:color w:val="222222"/>
          <w:sz w:val="24"/>
          <w:szCs w:val="24"/>
          <w:shd w:val="clear" w:color="auto" w:fill="FFFFFF"/>
        </w:rPr>
      </w:pPr>
      <w:proofErr w:type="spellStart"/>
      <w:r w:rsidRPr="009E71FD">
        <w:rPr>
          <w:rFonts w:ascii="Arial" w:hAnsi="Arial" w:cs="Arial"/>
          <w:color w:val="222222"/>
          <w:sz w:val="24"/>
          <w:szCs w:val="24"/>
          <w:shd w:val="clear" w:color="auto" w:fill="FFFFFF"/>
        </w:rPr>
        <w:t>Fernández</w:t>
      </w:r>
      <w:proofErr w:type="spellEnd"/>
      <w:r w:rsidRPr="009E71FD">
        <w:rPr>
          <w:rFonts w:ascii="Arial" w:hAnsi="Arial" w:cs="Arial"/>
          <w:color w:val="222222"/>
          <w:sz w:val="24"/>
          <w:szCs w:val="24"/>
          <w:shd w:val="clear" w:color="auto" w:fill="FFFFFF"/>
        </w:rPr>
        <w:t>, L.M. and Rainey, H.G., 2006. Theory to practice. </w:t>
      </w:r>
      <w:r w:rsidRPr="009E71FD">
        <w:rPr>
          <w:rFonts w:ascii="Arial" w:hAnsi="Arial" w:cs="Arial"/>
          <w:i/>
          <w:iCs/>
          <w:color w:val="222222"/>
          <w:sz w:val="24"/>
          <w:szCs w:val="24"/>
          <w:shd w:val="clear" w:color="auto" w:fill="FFFFFF"/>
        </w:rPr>
        <w:t>Public Administration Review</w:t>
      </w:r>
      <w:r w:rsidRPr="009E71FD">
        <w:rPr>
          <w:rFonts w:ascii="Arial" w:hAnsi="Arial" w:cs="Arial"/>
          <w:color w:val="222222"/>
          <w:sz w:val="24"/>
          <w:szCs w:val="24"/>
          <w:shd w:val="clear" w:color="auto" w:fill="FFFFFF"/>
        </w:rPr>
        <w:t>, </w:t>
      </w:r>
      <w:r w:rsidRPr="009E71FD">
        <w:rPr>
          <w:rFonts w:ascii="Arial" w:hAnsi="Arial" w:cs="Arial"/>
          <w:i/>
          <w:iCs/>
          <w:color w:val="222222"/>
          <w:sz w:val="24"/>
          <w:szCs w:val="24"/>
          <w:shd w:val="clear" w:color="auto" w:fill="FFFFFF"/>
        </w:rPr>
        <w:t>66</w:t>
      </w:r>
      <w:r w:rsidRPr="009E71FD">
        <w:rPr>
          <w:rFonts w:ascii="Arial" w:hAnsi="Arial" w:cs="Arial"/>
          <w:color w:val="222222"/>
          <w:sz w:val="24"/>
          <w:szCs w:val="24"/>
          <w:shd w:val="clear" w:color="auto" w:fill="FFFFFF"/>
        </w:rPr>
        <w:t>(2), pp.1-25.</w:t>
      </w:r>
    </w:p>
    <w:p w14:paraId="6A1488F4" w14:textId="77777777" w:rsidR="009E71FD" w:rsidRPr="009E71FD" w:rsidRDefault="009E71FD" w:rsidP="009E71FD">
      <w:pPr>
        <w:spacing w:after="0" w:line="240" w:lineRule="auto"/>
        <w:ind w:left="1417" w:right="1417"/>
        <w:rPr>
          <w:rFonts w:ascii="Arial" w:hAnsi="Arial" w:cs="Arial"/>
          <w:sz w:val="24"/>
          <w:szCs w:val="24"/>
        </w:rPr>
      </w:pPr>
    </w:p>
    <w:p w14:paraId="6BBAD76D" w14:textId="2E769319" w:rsidR="00FB5375" w:rsidRDefault="00FB5375" w:rsidP="009E71FD">
      <w:pPr>
        <w:spacing w:after="0" w:line="240" w:lineRule="auto"/>
        <w:ind w:left="1417" w:right="1417"/>
        <w:rPr>
          <w:rFonts w:ascii="Arial" w:hAnsi="Arial" w:cs="Arial"/>
          <w:color w:val="222222"/>
          <w:sz w:val="24"/>
          <w:szCs w:val="24"/>
          <w:shd w:val="clear" w:color="auto" w:fill="FFFFFF"/>
        </w:rPr>
      </w:pPr>
      <w:r w:rsidRPr="009E71FD">
        <w:rPr>
          <w:rFonts w:ascii="Arial" w:hAnsi="Arial" w:cs="Arial"/>
          <w:color w:val="222222"/>
          <w:sz w:val="24"/>
          <w:szCs w:val="24"/>
          <w:shd w:val="clear" w:color="auto" w:fill="FFFFFF"/>
        </w:rPr>
        <w:t>Grant, P., 2008. 'The productive ward round': a critical analysis of organisational change. </w:t>
      </w:r>
      <w:r w:rsidRPr="009E71FD">
        <w:rPr>
          <w:rFonts w:ascii="Arial" w:hAnsi="Arial" w:cs="Arial"/>
          <w:i/>
          <w:iCs/>
          <w:color w:val="222222"/>
          <w:sz w:val="24"/>
          <w:szCs w:val="24"/>
          <w:shd w:val="clear" w:color="auto" w:fill="FFFFFF"/>
        </w:rPr>
        <w:t>International Journal of Clinical Leadership</w:t>
      </w:r>
      <w:r w:rsidRPr="009E71FD">
        <w:rPr>
          <w:rFonts w:ascii="Arial" w:hAnsi="Arial" w:cs="Arial"/>
          <w:color w:val="222222"/>
          <w:sz w:val="24"/>
          <w:szCs w:val="24"/>
          <w:shd w:val="clear" w:color="auto" w:fill="FFFFFF"/>
        </w:rPr>
        <w:t>, </w:t>
      </w:r>
      <w:r w:rsidRPr="009E71FD">
        <w:rPr>
          <w:rFonts w:ascii="Arial" w:hAnsi="Arial" w:cs="Arial"/>
          <w:i/>
          <w:iCs/>
          <w:color w:val="222222"/>
          <w:sz w:val="24"/>
          <w:szCs w:val="24"/>
          <w:shd w:val="clear" w:color="auto" w:fill="FFFFFF"/>
        </w:rPr>
        <w:t>16</w:t>
      </w:r>
      <w:r w:rsidRPr="009E71FD">
        <w:rPr>
          <w:rFonts w:ascii="Arial" w:hAnsi="Arial" w:cs="Arial"/>
          <w:color w:val="222222"/>
          <w:sz w:val="24"/>
          <w:szCs w:val="24"/>
          <w:shd w:val="clear" w:color="auto" w:fill="FFFFFF"/>
        </w:rPr>
        <w:t>(4).</w:t>
      </w:r>
    </w:p>
    <w:p w14:paraId="15F5ECAB" w14:textId="77777777" w:rsidR="009E71FD" w:rsidRPr="009E71FD" w:rsidRDefault="009E71FD" w:rsidP="009E71FD">
      <w:pPr>
        <w:spacing w:after="0" w:line="240" w:lineRule="auto"/>
        <w:ind w:left="1417" w:right="1417"/>
        <w:rPr>
          <w:rFonts w:ascii="Arial" w:hAnsi="Arial" w:cs="Arial"/>
          <w:color w:val="222222"/>
          <w:sz w:val="24"/>
          <w:szCs w:val="24"/>
          <w:shd w:val="clear" w:color="auto" w:fill="FFFFFF"/>
        </w:rPr>
      </w:pPr>
    </w:p>
    <w:p w14:paraId="662CA466" w14:textId="152B06AD" w:rsidR="00E7643C" w:rsidRDefault="00E7643C" w:rsidP="009E71FD">
      <w:pPr>
        <w:spacing w:after="0" w:line="240" w:lineRule="auto"/>
        <w:ind w:left="1417" w:right="1417"/>
        <w:rPr>
          <w:rFonts w:ascii="Arial" w:hAnsi="Arial" w:cs="Arial"/>
          <w:color w:val="222222"/>
          <w:sz w:val="24"/>
          <w:szCs w:val="24"/>
          <w:shd w:val="clear" w:color="auto" w:fill="FFFFFF"/>
        </w:rPr>
      </w:pPr>
      <w:r w:rsidRPr="009E71FD">
        <w:rPr>
          <w:rFonts w:ascii="Arial" w:hAnsi="Arial" w:cs="Arial"/>
          <w:color w:val="222222"/>
          <w:sz w:val="24"/>
          <w:szCs w:val="24"/>
          <w:shd w:val="clear" w:color="auto" w:fill="FFFFFF"/>
        </w:rPr>
        <w:t>Higgs, M. and Rowland, D., 2005. All changes great and small: Exploring approaches to change and its leadership. </w:t>
      </w:r>
      <w:r w:rsidRPr="009E71FD">
        <w:rPr>
          <w:rFonts w:ascii="Arial" w:hAnsi="Arial" w:cs="Arial"/>
          <w:i/>
          <w:iCs/>
          <w:color w:val="222222"/>
          <w:sz w:val="24"/>
          <w:szCs w:val="24"/>
          <w:shd w:val="clear" w:color="auto" w:fill="FFFFFF"/>
        </w:rPr>
        <w:t>Journal of change management</w:t>
      </w:r>
      <w:r w:rsidRPr="009E71FD">
        <w:rPr>
          <w:rFonts w:ascii="Arial" w:hAnsi="Arial" w:cs="Arial"/>
          <w:color w:val="222222"/>
          <w:sz w:val="24"/>
          <w:szCs w:val="24"/>
          <w:shd w:val="clear" w:color="auto" w:fill="FFFFFF"/>
        </w:rPr>
        <w:t>, </w:t>
      </w:r>
      <w:r w:rsidRPr="009E71FD">
        <w:rPr>
          <w:rFonts w:ascii="Arial" w:hAnsi="Arial" w:cs="Arial"/>
          <w:i/>
          <w:iCs/>
          <w:color w:val="222222"/>
          <w:sz w:val="24"/>
          <w:szCs w:val="24"/>
          <w:shd w:val="clear" w:color="auto" w:fill="FFFFFF"/>
        </w:rPr>
        <w:t>5</w:t>
      </w:r>
      <w:r w:rsidRPr="009E71FD">
        <w:rPr>
          <w:rFonts w:ascii="Arial" w:hAnsi="Arial" w:cs="Arial"/>
          <w:color w:val="222222"/>
          <w:sz w:val="24"/>
          <w:szCs w:val="24"/>
          <w:shd w:val="clear" w:color="auto" w:fill="FFFFFF"/>
        </w:rPr>
        <w:t>(2), pp.121-151.</w:t>
      </w:r>
    </w:p>
    <w:p w14:paraId="2EABE6E7" w14:textId="77777777" w:rsidR="009E71FD" w:rsidRPr="009E71FD" w:rsidRDefault="009E71FD" w:rsidP="009E71FD">
      <w:pPr>
        <w:spacing w:after="0" w:line="240" w:lineRule="auto"/>
        <w:ind w:left="1417" w:right="1417"/>
        <w:rPr>
          <w:rFonts w:ascii="Arial" w:hAnsi="Arial" w:cs="Arial"/>
          <w:sz w:val="24"/>
          <w:szCs w:val="24"/>
        </w:rPr>
      </w:pPr>
    </w:p>
    <w:p w14:paraId="51AB79AE" w14:textId="0E60A67F" w:rsidR="00E7643C" w:rsidRDefault="00E7643C" w:rsidP="009E71FD">
      <w:pPr>
        <w:spacing w:after="0" w:line="240" w:lineRule="auto"/>
        <w:ind w:left="1417" w:right="1417"/>
        <w:rPr>
          <w:rFonts w:ascii="Arial" w:hAnsi="Arial" w:cs="Arial"/>
          <w:color w:val="222222"/>
          <w:sz w:val="24"/>
          <w:szCs w:val="24"/>
          <w:shd w:val="clear" w:color="auto" w:fill="FFFFFF"/>
        </w:rPr>
      </w:pPr>
      <w:proofErr w:type="spellStart"/>
      <w:r w:rsidRPr="009E71FD">
        <w:rPr>
          <w:rFonts w:ascii="Arial" w:hAnsi="Arial" w:cs="Arial"/>
          <w:color w:val="222222"/>
          <w:sz w:val="24"/>
          <w:szCs w:val="24"/>
          <w:shd w:val="clear" w:color="auto" w:fill="FFFFFF"/>
        </w:rPr>
        <w:t>Holbeche</w:t>
      </w:r>
      <w:proofErr w:type="spellEnd"/>
      <w:r w:rsidRPr="009E71FD">
        <w:rPr>
          <w:rFonts w:ascii="Arial" w:hAnsi="Arial" w:cs="Arial"/>
          <w:color w:val="222222"/>
          <w:sz w:val="24"/>
          <w:szCs w:val="24"/>
          <w:shd w:val="clear" w:color="auto" w:fill="FFFFFF"/>
        </w:rPr>
        <w:t>, L., 2007. </w:t>
      </w:r>
      <w:r w:rsidRPr="009E71FD">
        <w:rPr>
          <w:rFonts w:ascii="Arial" w:hAnsi="Arial" w:cs="Arial"/>
          <w:i/>
          <w:iCs/>
          <w:color w:val="222222"/>
          <w:sz w:val="24"/>
          <w:szCs w:val="24"/>
          <w:shd w:val="clear" w:color="auto" w:fill="FFFFFF"/>
        </w:rPr>
        <w:t>Understanding change</w:t>
      </w:r>
      <w:r w:rsidRPr="009E71FD">
        <w:rPr>
          <w:rFonts w:ascii="Arial" w:hAnsi="Arial" w:cs="Arial"/>
          <w:color w:val="222222"/>
          <w:sz w:val="24"/>
          <w:szCs w:val="24"/>
          <w:shd w:val="clear" w:color="auto" w:fill="FFFFFF"/>
        </w:rPr>
        <w:t>. Routledge.</w:t>
      </w:r>
    </w:p>
    <w:p w14:paraId="2CE01DB2" w14:textId="77777777" w:rsidR="009E71FD" w:rsidRPr="009E71FD" w:rsidRDefault="009E71FD" w:rsidP="009E71FD">
      <w:pPr>
        <w:spacing w:after="0" w:line="240" w:lineRule="auto"/>
        <w:ind w:left="1417" w:right="1417"/>
        <w:rPr>
          <w:rFonts w:ascii="Arial" w:hAnsi="Arial" w:cs="Arial"/>
          <w:color w:val="222222"/>
          <w:sz w:val="24"/>
          <w:szCs w:val="24"/>
          <w:shd w:val="clear" w:color="auto" w:fill="FFFFFF"/>
        </w:rPr>
      </w:pPr>
    </w:p>
    <w:p w14:paraId="5DD4BAE7" w14:textId="0880C7C7" w:rsidR="003535BE" w:rsidRDefault="003535BE" w:rsidP="009E71FD">
      <w:pPr>
        <w:spacing w:after="0" w:line="240" w:lineRule="auto"/>
        <w:ind w:left="1417" w:right="1417"/>
        <w:rPr>
          <w:rFonts w:ascii="Arial" w:hAnsi="Arial" w:cs="Arial"/>
          <w:color w:val="222222"/>
          <w:sz w:val="24"/>
          <w:szCs w:val="24"/>
          <w:shd w:val="clear" w:color="auto" w:fill="FFFFFF"/>
        </w:rPr>
      </w:pPr>
      <w:proofErr w:type="spellStart"/>
      <w:r w:rsidRPr="009E71FD">
        <w:rPr>
          <w:rFonts w:ascii="Arial" w:hAnsi="Arial" w:cs="Arial"/>
          <w:color w:val="222222"/>
          <w:sz w:val="24"/>
          <w:szCs w:val="24"/>
          <w:shd w:val="clear" w:color="auto" w:fill="FFFFFF"/>
        </w:rPr>
        <w:t>Kelman</w:t>
      </w:r>
      <w:proofErr w:type="spellEnd"/>
      <w:r w:rsidRPr="009E71FD">
        <w:rPr>
          <w:rFonts w:ascii="Arial" w:hAnsi="Arial" w:cs="Arial"/>
          <w:color w:val="222222"/>
          <w:sz w:val="24"/>
          <w:szCs w:val="24"/>
          <w:shd w:val="clear" w:color="auto" w:fill="FFFFFF"/>
        </w:rPr>
        <w:t>, S., 2005. </w:t>
      </w:r>
      <w:r w:rsidRPr="009E71FD">
        <w:rPr>
          <w:rFonts w:ascii="Arial" w:hAnsi="Arial" w:cs="Arial"/>
          <w:i/>
          <w:iCs/>
          <w:color w:val="222222"/>
          <w:sz w:val="24"/>
          <w:szCs w:val="24"/>
          <w:shd w:val="clear" w:color="auto" w:fill="FFFFFF"/>
        </w:rPr>
        <w:t>Unleashing change: A study of organizational renewal in government</w:t>
      </w:r>
      <w:r w:rsidRPr="009E71FD">
        <w:rPr>
          <w:rFonts w:ascii="Arial" w:hAnsi="Arial" w:cs="Arial"/>
          <w:color w:val="222222"/>
          <w:sz w:val="24"/>
          <w:szCs w:val="24"/>
          <w:shd w:val="clear" w:color="auto" w:fill="FFFFFF"/>
        </w:rPr>
        <w:t>. Brookings Institution Press.</w:t>
      </w:r>
    </w:p>
    <w:p w14:paraId="4F7CE599" w14:textId="77777777" w:rsidR="009E71FD" w:rsidRPr="009E71FD" w:rsidRDefault="009E71FD" w:rsidP="009E71FD">
      <w:pPr>
        <w:spacing w:after="0" w:line="240" w:lineRule="auto"/>
        <w:ind w:left="1417" w:right="1417"/>
        <w:rPr>
          <w:rFonts w:ascii="Arial" w:hAnsi="Arial" w:cs="Arial"/>
          <w:color w:val="222222"/>
          <w:sz w:val="24"/>
          <w:szCs w:val="24"/>
          <w:shd w:val="clear" w:color="auto" w:fill="FFFFFF"/>
        </w:rPr>
      </w:pPr>
    </w:p>
    <w:p w14:paraId="7A482EDA" w14:textId="48186BAA" w:rsidR="00E7643C" w:rsidRPr="009E71FD" w:rsidRDefault="00E7643C" w:rsidP="009E71FD">
      <w:pPr>
        <w:spacing w:after="0" w:line="240" w:lineRule="auto"/>
        <w:ind w:left="1417" w:right="1417"/>
        <w:rPr>
          <w:rFonts w:ascii="Arial" w:hAnsi="Arial" w:cs="Arial"/>
          <w:sz w:val="24"/>
          <w:szCs w:val="24"/>
        </w:rPr>
      </w:pPr>
      <w:r w:rsidRPr="009E71FD">
        <w:rPr>
          <w:rFonts w:ascii="Arial" w:hAnsi="Arial" w:cs="Arial"/>
          <w:color w:val="222222"/>
          <w:sz w:val="24"/>
          <w:szCs w:val="24"/>
          <w:shd w:val="clear" w:color="auto" w:fill="FFFFFF"/>
        </w:rPr>
        <w:t>Kotter, J.P., 2007. Leading change: Why transformation efforts fail.</w:t>
      </w:r>
    </w:p>
    <w:p w14:paraId="3F182C7D" w14:textId="085B237F" w:rsidR="00E7643C" w:rsidRDefault="00E7643C" w:rsidP="009E71FD">
      <w:pPr>
        <w:spacing w:after="0" w:line="240" w:lineRule="auto"/>
        <w:ind w:left="1417" w:right="1417"/>
        <w:rPr>
          <w:rFonts w:ascii="Arial" w:hAnsi="Arial" w:cs="Arial"/>
          <w:color w:val="222222"/>
          <w:sz w:val="24"/>
          <w:szCs w:val="24"/>
          <w:shd w:val="clear" w:color="auto" w:fill="FFFFFF"/>
        </w:rPr>
      </w:pPr>
      <w:r w:rsidRPr="009E71FD">
        <w:rPr>
          <w:rFonts w:ascii="Arial" w:hAnsi="Arial" w:cs="Arial"/>
          <w:color w:val="222222"/>
          <w:sz w:val="24"/>
          <w:szCs w:val="24"/>
          <w:shd w:val="clear" w:color="auto" w:fill="FFFFFF"/>
        </w:rPr>
        <w:lastRenderedPageBreak/>
        <w:t>Kotter, J.P., 2008. </w:t>
      </w:r>
      <w:r w:rsidRPr="009E71FD">
        <w:rPr>
          <w:rFonts w:ascii="Arial" w:hAnsi="Arial" w:cs="Arial"/>
          <w:i/>
          <w:iCs/>
          <w:color w:val="222222"/>
          <w:sz w:val="24"/>
          <w:szCs w:val="24"/>
          <w:shd w:val="clear" w:color="auto" w:fill="FFFFFF"/>
        </w:rPr>
        <w:t>Force for change: How leadership differs from management</w:t>
      </w:r>
      <w:r w:rsidRPr="009E71FD">
        <w:rPr>
          <w:rFonts w:ascii="Arial" w:hAnsi="Arial" w:cs="Arial"/>
          <w:color w:val="222222"/>
          <w:sz w:val="24"/>
          <w:szCs w:val="24"/>
          <w:shd w:val="clear" w:color="auto" w:fill="FFFFFF"/>
        </w:rPr>
        <w:t>. Simon and Schuster.</w:t>
      </w:r>
    </w:p>
    <w:p w14:paraId="2B6D7C34" w14:textId="77777777" w:rsidR="009E71FD" w:rsidRPr="009E71FD" w:rsidRDefault="009E71FD" w:rsidP="009E71FD">
      <w:pPr>
        <w:spacing w:after="0" w:line="240" w:lineRule="auto"/>
        <w:ind w:left="1417" w:right="1417"/>
        <w:rPr>
          <w:rFonts w:ascii="Arial" w:hAnsi="Arial" w:cs="Arial"/>
          <w:sz w:val="24"/>
          <w:szCs w:val="24"/>
        </w:rPr>
      </w:pPr>
    </w:p>
    <w:p w14:paraId="361B7CEE" w14:textId="7EA19293" w:rsidR="00617D70" w:rsidRDefault="00617D70" w:rsidP="009E71FD">
      <w:pPr>
        <w:spacing w:after="0" w:line="240" w:lineRule="auto"/>
        <w:ind w:left="1417" w:right="1417"/>
        <w:rPr>
          <w:rFonts w:ascii="Arial" w:hAnsi="Arial" w:cs="Arial"/>
          <w:sz w:val="24"/>
          <w:szCs w:val="24"/>
        </w:rPr>
      </w:pPr>
      <w:r w:rsidRPr="009E71FD">
        <w:rPr>
          <w:rFonts w:ascii="Arial" w:hAnsi="Arial" w:cs="Arial"/>
          <w:sz w:val="24"/>
          <w:szCs w:val="24"/>
        </w:rPr>
        <w:t>Jones, G.R. (2007) Organisational Theory, Design, and Change, New Jersey: Pearson Prentice Hall.</w:t>
      </w:r>
    </w:p>
    <w:p w14:paraId="1781059E" w14:textId="77777777" w:rsidR="009E71FD" w:rsidRPr="009E71FD" w:rsidRDefault="009E71FD" w:rsidP="009E71FD">
      <w:pPr>
        <w:spacing w:after="0" w:line="240" w:lineRule="auto"/>
        <w:ind w:left="1417" w:right="1417"/>
        <w:rPr>
          <w:rFonts w:ascii="Arial" w:hAnsi="Arial" w:cs="Arial"/>
          <w:sz w:val="24"/>
          <w:szCs w:val="24"/>
        </w:rPr>
      </w:pPr>
    </w:p>
    <w:p w14:paraId="0CEE43A0" w14:textId="0D5CC157" w:rsidR="00E7643C" w:rsidRDefault="00E7643C" w:rsidP="009E71FD">
      <w:pPr>
        <w:spacing w:after="0" w:line="240" w:lineRule="auto"/>
        <w:ind w:left="1417" w:right="1417"/>
        <w:rPr>
          <w:rFonts w:ascii="Arial" w:hAnsi="Arial" w:cs="Arial"/>
          <w:color w:val="222222"/>
          <w:sz w:val="24"/>
          <w:szCs w:val="24"/>
          <w:shd w:val="clear" w:color="auto" w:fill="FFFFFF"/>
        </w:rPr>
      </w:pPr>
      <w:proofErr w:type="spellStart"/>
      <w:r w:rsidRPr="009E71FD">
        <w:rPr>
          <w:rFonts w:ascii="Arial" w:hAnsi="Arial" w:cs="Arial"/>
          <w:color w:val="222222"/>
          <w:sz w:val="24"/>
          <w:szCs w:val="24"/>
          <w:shd w:val="clear" w:color="auto" w:fill="FFFFFF"/>
        </w:rPr>
        <w:t>McWhinney</w:t>
      </w:r>
      <w:proofErr w:type="spellEnd"/>
      <w:r w:rsidRPr="009E71FD">
        <w:rPr>
          <w:rFonts w:ascii="Arial" w:hAnsi="Arial" w:cs="Arial"/>
          <w:color w:val="222222"/>
          <w:sz w:val="24"/>
          <w:szCs w:val="24"/>
          <w:shd w:val="clear" w:color="auto" w:fill="FFFFFF"/>
        </w:rPr>
        <w:t>, W., 1997. </w:t>
      </w:r>
      <w:r w:rsidRPr="009E71FD">
        <w:rPr>
          <w:rFonts w:ascii="Arial" w:hAnsi="Arial" w:cs="Arial"/>
          <w:i/>
          <w:iCs/>
          <w:color w:val="222222"/>
          <w:sz w:val="24"/>
          <w:szCs w:val="24"/>
          <w:shd w:val="clear" w:color="auto" w:fill="FFFFFF"/>
        </w:rPr>
        <w:t>Paths of change: Strategic choices for organizations and society</w:t>
      </w:r>
      <w:r w:rsidRPr="009E71FD">
        <w:rPr>
          <w:rFonts w:ascii="Arial" w:hAnsi="Arial" w:cs="Arial"/>
          <w:color w:val="222222"/>
          <w:sz w:val="24"/>
          <w:szCs w:val="24"/>
          <w:shd w:val="clear" w:color="auto" w:fill="FFFFFF"/>
        </w:rPr>
        <w:t>. Sage Publications, 2455 Teller Road, Thousand Oaks, CA 91320-2218..</w:t>
      </w:r>
    </w:p>
    <w:p w14:paraId="3A71CC4C" w14:textId="77777777" w:rsidR="009E71FD" w:rsidRPr="009E71FD" w:rsidRDefault="009E71FD" w:rsidP="009E71FD">
      <w:pPr>
        <w:spacing w:after="0" w:line="240" w:lineRule="auto"/>
        <w:ind w:left="1417" w:right="1417"/>
        <w:rPr>
          <w:rFonts w:ascii="Arial" w:hAnsi="Arial" w:cs="Arial"/>
          <w:sz w:val="24"/>
          <w:szCs w:val="24"/>
        </w:rPr>
      </w:pPr>
    </w:p>
    <w:p w14:paraId="3CCF79CB" w14:textId="0C6DBA20" w:rsidR="003A16BC" w:rsidRDefault="003A16BC" w:rsidP="009E71FD">
      <w:pPr>
        <w:spacing w:after="0" w:line="240" w:lineRule="auto"/>
        <w:ind w:left="1417" w:right="1417"/>
        <w:rPr>
          <w:rFonts w:ascii="Arial" w:hAnsi="Arial" w:cs="Arial"/>
          <w:sz w:val="24"/>
          <w:szCs w:val="24"/>
        </w:rPr>
      </w:pPr>
      <w:proofErr w:type="spellStart"/>
      <w:r w:rsidRPr="009E71FD">
        <w:rPr>
          <w:rFonts w:ascii="Arial" w:hAnsi="Arial" w:cs="Arial"/>
          <w:sz w:val="24"/>
          <w:szCs w:val="24"/>
        </w:rPr>
        <w:t>Nohria,N</w:t>
      </w:r>
      <w:proofErr w:type="spellEnd"/>
      <w:r w:rsidRPr="009E71FD">
        <w:rPr>
          <w:rFonts w:ascii="Arial" w:hAnsi="Arial" w:cs="Arial"/>
          <w:sz w:val="24"/>
          <w:szCs w:val="24"/>
        </w:rPr>
        <w:t xml:space="preserve">., Beer, m., Cracking the code of change, Harvard Business Review Available at: </w:t>
      </w:r>
      <w:hyperlink r:id="rId12" w:history="1">
        <w:r w:rsidRPr="009E71FD">
          <w:rPr>
            <w:rStyle w:val="Hyperlink"/>
            <w:rFonts w:ascii="Arial" w:hAnsi="Arial" w:cs="Arial"/>
            <w:sz w:val="24"/>
            <w:szCs w:val="24"/>
          </w:rPr>
          <w:t>https://hbr.org/2000/05/cracking-the-code-of-change</w:t>
        </w:r>
      </w:hyperlink>
      <w:r w:rsidRPr="009E71FD">
        <w:rPr>
          <w:rFonts w:ascii="Arial" w:hAnsi="Arial" w:cs="Arial"/>
          <w:sz w:val="24"/>
          <w:szCs w:val="24"/>
        </w:rPr>
        <w:t xml:space="preserve"> (Accessed 1st August, 2023) </w:t>
      </w:r>
    </w:p>
    <w:p w14:paraId="688A1897" w14:textId="77777777" w:rsidR="009E71FD" w:rsidRPr="009E71FD" w:rsidRDefault="009E71FD" w:rsidP="009E71FD">
      <w:pPr>
        <w:spacing w:after="0" w:line="240" w:lineRule="auto"/>
        <w:ind w:left="1417" w:right="1417"/>
        <w:rPr>
          <w:rFonts w:ascii="Arial" w:hAnsi="Arial" w:cs="Arial"/>
          <w:sz w:val="24"/>
          <w:szCs w:val="24"/>
        </w:rPr>
      </w:pPr>
    </w:p>
    <w:p w14:paraId="4FC2ABC3" w14:textId="63E3190B" w:rsidR="00A44325" w:rsidRDefault="00A44325" w:rsidP="009E71FD">
      <w:pPr>
        <w:spacing w:after="0" w:line="240" w:lineRule="auto"/>
        <w:ind w:left="1417" w:right="1417"/>
        <w:rPr>
          <w:rFonts w:ascii="Arial" w:hAnsi="Arial" w:cs="Arial"/>
          <w:color w:val="222222"/>
          <w:sz w:val="24"/>
          <w:szCs w:val="24"/>
          <w:shd w:val="clear" w:color="auto" w:fill="FFFFFF"/>
        </w:rPr>
      </w:pPr>
      <w:r w:rsidRPr="009E71FD">
        <w:rPr>
          <w:rFonts w:ascii="Arial" w:hAnsi="Arial" w:cs="Arial"/>
          <w:color w:val="222222"/>
          <w:sz w:val="24"/>
          <w:szCs w:val="24"/>
          <w:shd w:val="clear" w:color="auto" w:fill="FFFFFF"/>
        </w:rPr>
        <w:t>Waterman Jr, R.H., Peters, T.J. and Phillips, J.R., 1980. Structure is not organization. </w:t>
      </w:r>
      <w:r w:rsidRPr="009E71FD">
        <w:rPr>
          <w:rFonts w:ascii="Arial" w:hAnsi="Arial" w:cs="Arial"/>
          <w:i/>
          <w:iCs/>
          <w:color w:val="222222"/>
          <w:sz w:val="24"/>
          <w:szCs w:val="24"/>
          <w:shd w:val="clear" w:color="auto" w:fill="FFFFFF"/>
        </w:rPr>
        <w:t>Business horizons</w:t>
      </w:r>
      <w:r w:rsidRPr="009E71FD">
        <w:rPr>
          <w:rFonts w:ascii="Arial" w:hAnsi="Arial" w:cs="Arial"/>
          <w:color w:val="222222"/>
          <w:sz w:val="24"/>
          <w:szCs w:val="24"/>
          <w:shd w:val="clear" w:color="auto" w:fill="FFFFFF"/>
        </w:rPr>
        <w:t>, </w:t>
      </w:r>
      <w:r w:rsidRPr="009E71FD">
        <w:rPr>
          <w:rFonts w:ascii="Arial" w:hAnsi="Arial" w:cs="Arial"/>
          <w:i/>
          <w:iCs/>
          <w:color w:val="222222"/>
          <w:sz w:val="24"/>
          <w:szCs w:val="24"/>
          <w:shd w:val="clear" w:color="auto" w:fill="FFFFFF"/>
        </w:rPr>
        <w:t>23</w:t>
      </w:r>
      <w:r w:rsidRPr="009E71FD">
        <w:rPr>
          <w:rFonts w:ascii="Arial" w:hAnsi="Arial" w:cs="Arial"/>
          <w:color w:val="222222"/>
          <w:sz w:val="24"/>
          <w:szCs w:val="24"/>
          <w:shd w:val="clear" w:color="auto" w:fill="FFFFFF"/>
        </w:rPr>
        <w:t>(3), pp.14-26.</w:t>
      </w:r>
    </w:p>
    <w:p w14:paraId="1A4498F5" w14:textId="77777777" w:rsidR="009E71FD" w:rsidRPr="009E71FD" w:rsidRDefault="009E71FD" w:rsidP="009E71FD">
      <w:pPr>
        <w:spacing w:after="0" w:line="240" w:lineRule="auto"/>
        <w:ind w:left="1417" w:right="1417"/>
        <w:rPr>
          <w:rFonts w:ascii="Arial" w:hAnsi="Arial" w:cs="Arial"/>
          <w:sz w:val="24"/>
          <w:szCs w:val="24"/>
        </w:rPr>
      </w:pPr>
    </w:p>
    <w:p w14:paraId="1051C4C1" w14:textId="7B3ACC11" w:rsidR="004A41F6" w:rsidRPr="009E71FD" w:rsidRDefault="004A41F6" w:rsidP="009E71FD">
      <w:pPr>
        <w:spacing w:after="0" w:line="240" w:lineRule="auto"/>
        <w:ind w:left="1417" w:right="1417"/>
        <w:rPr>
          <w:rFonts w:ascii="Arial" w:hAnsi="Arial" w:cs="Arial"/>
          <w:sz w:val="24"/>
          <w:szCs w:val="24"/>
        </w:rPr>
      </w:pPr>
      <w:r w:rsidRPr="009E71FD">
        <w:rPr>
          <w:rFonts w:ascii="Arial" w:hAnsi="Arial" w:cs="Arial"/>
          <w:sz w:val="24"/>
          <w:szCs w:val="24"/>
        </w:rPr>
        <w:t xml:space="preserve">Xiao, Y., </w:t>
      </w:r>
      <w:proofErr w:type="spellStart"/>
      <w:r w:rsidRPr="009E71FD">
        <w:rPr>
          <w:rFonts w:ascii="Arial" w:hAnsi="Arial" w:cs="Arial"/>
          <w:sz w:val="24"/>
          <w:szCs w:val="24"/>
        </w:rPr>
        <w:t>Becerik</w:t>
      </w:r>
      <w:proofErr w:type="spellEnd"/>
      <w:r w:rsidRPr="009E71FD">
        <w:rPr>
          <w:rFonts w:ascii="Arial" w:hAnsi="Arial" w:cs="Arial"/>
          <w:sz w:val="24"/>
          <w:szCs w:val="24"/>
        </w:rPr>
        <w:t>-Gerber, B., Lucas, G. and Roll, S.C., 2021. Impacts of working from home during COVID-19 pandemic on physical and mental well-being of office workstation users. Journal of occupational and environmental medicine, 63(3), p.181.</w:t>
      </w:r>
    </w:p>
    <w:p w14:paraId="19B3AF33" w14:textId="0EDBA3BB" w:rsidR="003535BE" w:rsidRPr="009E71FD" w:rsidRDefault="003535BE" w:rsidP="009E71FD">
      <w:pPr>
        <w:spacing w:after="0" w:line="240" w:lineRule="auto"/>
        <w:ind w:left="1417" w:right="1417"/>
        <w:rPr>
          <w:rFonts w:ascii="Arial" w:hAnsi="Arial" w:cs="Arial"/>
          <w:sz w:val="24"/>
          <w:szCs w:val="24"/>
        </w:rPr>
      </w:pPr>
    </w:p>
    <w:p w14:paraId="1B24FBE0" w14:textId="698DD3FF" w:rsidR="003535BE" w:rsidRPr="009E71FD" w:rsidRDefault="003535BE" w:rsidP="009E71FD">
      <w:pPr>
        <w:spacing w:after="0" w:line="240" w:lineRule="auto"/>
        <w:ind w:left="1417" w:right="1417"/>
        <w:rPr>
          <w:rFonts w:ascii="Arial" w:hAnsi="Arial" w:cs="Arial"/>
          <w:sz w:val="24"/>
          <w:szCs w:val="24"/>
        </w:rPr>
      </w:pPr>
    </w:p>
    <w:p w14:paraId="6429F226" w14:textId="77777777" w:rsidR="009E71FD" w:rsidRPr="009E71FD" w:rsidRDefault="009E71FD">
      <w:pPr>
        <w:spacing w:after="0" w:line="480" w:lineRule="auto"/>
        <w:ind w:left="1417" w:right="1417"/>
        <w:rPr>
          <w:rFonts w:ascii="Arial" w:hAnsi="Arial" w:cs="Arial"/>
          <w:sz w:val="24"/>
          <w:szCs w:val="24"/>
        </w:rPr>
      </w:pPr>
    </w:p>
    <w:sectPr w:rsidR="009E71FD" w:rsidRPr="009E71FD" w:rsidSect="00626D3F">
      <w:footerReference w:type="default" r:id="rId13"/>
      <w:pgSz w:w="12240" w:h="15840"/>
      <w:pgMar w:top="1440" w:right="1440" w:bottom="1440" w:left="1134" w:header="708" w:footer="708" w:gutter="0"/>
      <w:pgNumType w:start="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14:paraId="2689B072" w14:textId="77777777" w:rsidR="00FB5375" w:rsidRDefault="00FB5375">
      <w:pPr>
        <w:spacing w:after="0" w:line="240" w:lineRule="auto"/>
      </w:pPr>
      <w:r>
        <w:separator/>
      </w:r>
    </w:p>
  </w:endnote>
  <w:endnote w:type="continuationSeparator" w:id="0">
    <w:p w14:paraId="1BAA3E42" w14:textId="77777777" w:rsidR="00FB5375" w:rsidRDefault="00FB537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E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font>
  <w:font w:name="Verdana">
    <w:panose1 w:val="020B0604030504040204"/>
    <w:charset w:val="00"/>
    <w:family w:val="swiss"/>
    <w:pitch w:val="variable"/>
    <w:sig w:usb0="A00006FF" w:usb1="4000205B" w:usb2="00000010" w:usb3="00000000" w:csb0="0000019F" w:csb1="00000000"/>
  </w:font>
  <w:font w:name="Cambria Math">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sdt>
    <w:sdtPr>
      <w:id w:val="894711218"/>
      <w:docPartObj>
        <w:docPartGallery w:val="Page Numbers (Bottom of Page)"/>
        <w:docPartUnique/>
      </w:docPartObj>
    </w:sdtPr>
    <w:sdtEndPr>
      <w:rPr>
        <w:noProof/>
      </w:rPr>
    </w:sdtEndPr>
    <w:sdtContent>
      <w:p w14:paraId="288E1788" w14:textId="3C810105" w:rsidR="00FB5375" w:rsidRDefault="00FB5375">
        <w:pPr>
          <w:pStyle w:val="Footer"/>
        </w:pPr>
        <w:r>
          <w:t xml:space="preserve">Page | </w:t>
        </w:r>
        <w:r>
          <w:fldChar w:fldCharType="begin"/>
        </w:r>
        <w:r>
          <w:instrText xml:space="preserve"> PAGE   \* MERGEFORMAT </w:instrText>
        </w:r>
        <w:r>
          <w:fldChar w:fldCharType="separate"/>
        </w:r>
        <w:r w:rsidR="00F743F0">
          <w:rPr>
            <w:noProof/>
          </w:rPr>
          <w:t>9</w:t>
        </w:r>
        <w:r>
          <w:rPr>
            <w:noProof/>
          </w:rPr>
          <w:fldChar w:fldCharType="end"/>
        </w:r>
      </w:p>
    </w:sdtContent>
  </w:sdt>
  <w:p w14:paraId="4896F22B" w14:textId="77777777" w:rsidR="00FB5375" w:rsidRDefault="00FB5375">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14:paraId="4693A37A" w14:textId="77777777" w:rsidR="00FB5375" w:rsidRDefault="00FB5375">
      <w:pPr>
        <w:spacing w:after="0" w:line="240" w:lineRule="auto"/>
      </w:pPr>
      <w:r>
        <w:separator/>
      </w:r>
    </w:p>
  </w:footnote>
  <w:footnote w:type="continuationSeparator" w:id="0">
    <w:p w14:paraId="1D4B2D91" w14:textId="77777777" w:rsidR="00FB5375" w:rsidRDefault="00FB5375">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1E7E7736"/>
    <w:multiLevelType w:val="hybridMultilevel"/>
    <w:tmpl w:val="25D4B656"/>
    <w:lvl w:ilvl="0" w:tplc="08090001">
      <w:start w:val="1"/>
      <w:numFmt w:val="bullet"/>
      <w:lvlText w:val=""/>
      <w:lvlJc w:val="left"/>
      <w:pPr>
        <w:ind w:left="765" w:hanging="360"/>
      </w:pPr>
      <w:rPr>
        <w:rFonts w:ascii="Symbol" w:hAnsi="Symbol" w:hint="default"/>
      </w:rPr>
    </w:lvl>
    <w:lvl w:ilvl="1" w:tplc="08090003" w:tentative="1">
      <w:start w:val="1"/>
      <w:numFmt w:val="bullet"/>
      <w:lvlText w:val="o"/>
      <w:lvlJc w:val="left"/>
      <w:pPr>
        <w:ind w:left="1485" w:hanging="360"/>
      </w:pPr>
      <w:rPr>
        <w:rFonts w:ascii="Courier New" w:hAnsi="Courier New" w:cs="Courier New" w:hint="default"/>
      </w:rPr>
    </w:lvl>
    <w:lvl w:ilvl="2" w:tplc="08090005" w:tentative="1">
      <w:start w:val="1"/>
      <w:numFmt w:val="bullet"/>
      <w:lvlText w:val=""/>
      <w:lvlJc w:val="left"/>
      <w:pPr>
        <w:ind w:left="2205" w:hanging="360"/>
      </w:pPr>
      <w:rPr>
        <w:rFonts w:ascii="Wingdings" w:hAnsi="Wingdings" w:hint="default"/>
      </w:rPr>
    </w:lvl>
    <w:lvl w:ilvl="3" w:tplc="08090001" w:tentative="1">
      <w:start w:val="1"/>
      <w:numFmt w:val="bullet"/>
      <w:lvlText w:val=""/>
      <w:lvlJc w:val="left"/>
      <w:pPr>
        <w:ind w:left="2925" w:hanging="360"/>
      </w:pPr>
      <w:rPr>
        <w:rFonts w:ascii="Symbol" w:hAnsi="Symbol" w:hint="default"/>
      </w:rPr>
    </w:lvl>
    <w:lvl w:ilvl="4" w:tplc="08090003" w:tentative="1">
      <w:start w:val="1"/>
      <w:numFmt w:val="bullet"/>
      <w:lvlText w:val="o"/>
      <w:lvlJc w:val="left"/>
      <w:pPr>
        <w:ind w:left="3645" w:hanging="360"/>
      </w:pPr>
      <w:rPr>
        <w:rFonts w:ascii="Courier New" w:hAnsi="Courier New" w:cs="Courier New" w:hint="default"/>
      </w:rPr>
    </w:lvl>
    <w:lvl w:ilvl="5" w:tplc="08090005" w:tentative="1">
      <w:start w:val="1"/>
      <w:numFmt w:val="bullet"/>
      <w:lvlText w:val=""/>
      <w:lvlJc w:val="left"/>
      <w:pPr>
        <w:ind w:left="4365" w:hanging="360"/>
      </w:pPr>
      <w:rPr>
        <w:rFonts w:ascii="Wingdings" w:hAnsi="Wingdings" w:hint="default"/>
      </w:rPr>
    </w:lvl>
    <w:lvl w:ilvl="6" w:tplc="08090001" w:tentative="1">
      <w:start w:val="1"/>
      <w:numFmt w:val="bullet"/>
      <w:lvlText w:val=""/>
      <w:lvlJc w:val="left"/>
      <w:pPr>
        <w:ind w:left="5085" w:hanging="360"/>
      </w:pPr>
      <w:rPr>
        <w:rFonts w:ascii="Symbol" w:hAnsi="Symbol" w:hint="default"/>
      </w:rPr>
    </w:lvl>
    <w:lvl w:ilvl="7" w:tplc="08090003" w:tentative="1">
      <w:start w:val="1"/>
      <w:numFmt w:val="bullet"/>
      <w:lvlText w:val="o"/>
      <w:lvlJc w:val="left"/>
      <w:pPr>
        <w:ind w:left="5805" w:hanging="360"/>
      </w:pPr>
      <w:rPr>
        <w:rFonts w:ascii="Courier New" w:hAnsi="Courier New" w:cs="Courier New" w:hint="default"/>
      </w:rPr>
    </w:lvl>
    <w:lvl w:ilvl="8" w:tplc="08090005" w:tentative="1">
      <w:start w:val="1"/>
      <w:numFmt w:val="bullet"/>
      <w:lvlText w:val=""/>
      <w:lvlJc w:val="left"/>
      <w:pPr>
        <w:ind w:left="6525" w:hanging="360"/>
      </w:pPr>
      <w:rPr>
        <w:rFonts w:ascii="Wingdings" w:hAnsi="Wingdings" w:hint="default"/>
      </w:rPr>
    </w:lvl>
  </w:abstractNum>
  <w:abstractNum w:abstractNumId="1" w15:restartNumberingAfterBreak="0">
    <w:nsid w:val="3AEC2663"/>
    <w:multiLevelType w:val="hybridMultilevel"/>
    <w:tmpl w:val="EA94F060"/>
    <w:lvl w:ilvl="0" w:tplc="9CC24906">
      <w:start w:val="1"/>
      <w:numFmt w:val="decimal"/>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2" w15:restartNumberingAfterBreak="0">
    <w:nsid w:val="3C490FC8"/>
    <w:multiLevelType w:val="hybridMultilevel"/>
    <w:tmpl w:val="2C30AE2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681A6EF7"/>
    <w:multiLevelType w:val="hybridMultilevel"/>
    <w:tmpl w:val="87FAE8C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6D8B34E5"/>
    <w:multiLevelType w:val="hybridMultilevel"/>
    <w:tmpl w:val="F106223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76AD224E"/>
    <w:multiLevelType w:val="hybridMultilevel"/>
    <w:tmpl w:val="89D2D56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78202489"/>
    <w:multiLevelType w:val="hybridMultilevel"/>
    <w:tmpl w:val="9A58C268"/>
    <w:lvl w:ilvl="0" w:tplc="08090001">
      <w:start w:val="1"/>
      <w:numFmt w:val="bullet"/>
      <w:lvlText w:val=""/>
      <w:lvlJc w:val="left"/>
      <w:pPr>
        <w:ind w:left="765" w:hanging="360"/>
      </w:pPr>
      <w:rPr>
        <w:rFonts w:ascii="Symbol" w:hAnsi="Symbol" w:hint="default"/>
      </w:rPr>
    </w:lvl>
    <w:lvl w:ilvl="1" w:tplc="08090003" w:tentative="1">
      <w:start w:val="1"/>
      <w:numFmt w:val="bullet"/>
      <w:lvlText w:val="o"/>
      <w:lvlJc w:val="left"/>
      <w:pPr>
        <w:ind w:left="1485" w:hanging="360"/>
      </w:pPr>
      <w:rPr>
        <w:rFonts w:ascii="Courier New" w:hAnsi="Courier New" w:cs="Courier New" w:hint="default"/>
      </w:rPr>
    </w:lvl>
    <w:lvl w:ilvl="2" w:tplc="08090005" w:tentative="1">
      <w:start w:val="1"/>
      <w:numFmt w:val="bullet"/>
      <w:lvlText w:val=""/>
      <w:lvlJc w:val="left"/>
      <w:pPr>
        <w:ind w:left="2205" w:hanging="360"/>
      </w:pPr>
      <w:rPr>
        <w:rFonts w:ascii="Wingdings" w:hAnsi="Wingdings" w:hint="default"/>
      </w:rPr>
    </w:lvl>
    <w:lvl w:ilvl="3" w:tplc="08090001" w:tentative="1">
      <w:start w:val="1"/>
      <w:numFmt w:val="bullet"/>
      <w:lvlText w:val=""/>
      <w:lvlJc w:val="left"/>
      <w:pPr>
        <w:ind w:left="2925" w:hanging="360"/>
      </w:pPr>
      <w:rPr>
        <w:rFonts w:ascii="Symbol" w:hAnsi="Symbol" w:hint="default"/>
      </w:rPr>
    </w:lvl>
    <w:lvl w:ilvl="4" w:tplc="08090003" w:tentative="1">
      <w:start w:val="1"/>
      <w:numFmt w:val="bullet"/>
      <w:lvlText w:val="o"/>
      <w:lvlJc w:val="left"/>
      <w:pPr>
        <w:ind w:left="3645" w:hanging="360"/>
      </w:pPr>
      <w:rPr>
        <w:rFonts w:ascii="Courier New" w:hAnsi="Courier New" w:cs="Courier New" w:hint="default"/>
      </w:rPr>
    </w:lvl>
    <w:lvl w:ilvl="5" w:tplc="08090005" w:tentative="1">
      <w:start w:val="1"/>
      <w:numFmt w:val="bullet"/>
      <w:lvlText w:val=""/>
      <w:lvlJc w:val="left"/>
      <w:pPr>
        <w:ind w:left="4365" w:hanging="360"/>
      </w:pPr>
      <w:rPr>
        <w:rFonts w:ascii="Wingdings" w:hAnsi="Wingdings" w:hint="default"/>
      </w:rPr>
    </w:lvl>
    <w:lvl w:ilvl="6" w:tplc="08090001" w:tentative="1">
      <w:start w:val="1"/>
      <w:numFmt w:val="bullet"/>
      <w:lvlText w:val=""/>
      <w:lvlJc w:val="left"/>
      <w:pPr>
        <w:ind w:left="5085" w:hanging="360"/>
      </w:pPr>
      <w:rPr>
        <w:rFonts w:ascii="Symbol" w:hAnsi="Symbol" w:hint="default"/>
      </w:rPr>
    </w:lvl>
    <w:lvl w:ilvl="7" w:tplc="08090003" w:tentative="1">
      <w:start w:val="1"/>
      <w:numFmt w:val="bullet"/>
      <w:lvlText w:val="o"/>
      <w:lvlJc w:val="left"/>
      <w:pPr>
        <w:ind w:left="5805" w:hanging="360"/>
      </w:pPr>
      <w:rPr>
        <w:rFonts w:ascii="Courier New" w:hAnsi="Courier New" w:cs="Courier New" w:hint="default"/>
      </w:rPr>
    </w:lvl>
    <w:lvl w:ilvl="8" w:tplc="08090005" w:tentative="1">
      <w:start w:val="1"/>
      <w:numFmt w:val="bullet"/>
      <w:lvlText w:val=""/>
      <w:lvlJc w:val="left"/>
      <w:pPr>
        <w:ind w:left="6525" w:hanging="360"/>
      </w:pPr>
      <w:rPr>
        <w:rFonts w:ascii="Wingdings" w:hAnsi="Wingdings" w:hint="default"/>
      </w:rPr>
    </w:lvl>
  </w:abstractNum>
  <w:abstractNum w:abstractNumId="7" w15:restartNumberingAfterBreak="0">
    <w:nsid w:val="7E7A72CE"/>
    <w:multiLevelType w:val="hybridMultilevel"/>
    <w:tmpl w:val="0E6471BE"/>
    <w:lvl w:ilvl="0" w:tplc="08090001">
      <w:start w:val="1"/>
      <w:numFmt w:val="bullet"/>
      <w:lvlText w:val=""/>
      <w:lvlJc w:val="left"/>
      <w:pPr>
        <w:ind w:left="3600" w:hanging="360"/>
      </w:pPr>
      <w:rPr>
        <w:rFonts w:ascii="Symbol" w:hAnsi="Symbol" w:hint="default"/>
      </w:rPr>
    </w:lvl>
    <w:lvl w:ilvl="1" w:tplc="08090003" w:tentative="1">
      <w:start w:val="1"/>
      <w:numFmt w:val="bullet"/>
      <w:lvlText w:val="o"/>
      <w:lvlJc w:val="left"/>
      <w:pPr>
        <w:ind w:left="4320" w:hanging="360"/>
      </w:pPr>
      <w:rPr>
        <w:rFonts w:ascii="Courier New" w:hAnsi="Courier New" w:cs="Courier New" w:hint="default"/>
      </w:rPr>
    </w:lvl>
    <w:lvl w:ilvl="2" w:tplc="08090005" w:tentative="1">
      <w:start w:val="1"/>
      <w:numFmt w:val="bullet"/>
      <w:lvlText w:val=""/>
      <w:lvlJc w:val="left"/>
      <w:pPr>
        <w:ind w:left="5040" w:hanging="360"/>
      </w:pPr>
      <w:rPr>
        <w:rFonts w:ascii="Wingdings" w:hAnsi="Wingdings" w:hint="default"/>
      </w:rPr>
    </w:lvl>
    <w:lvl w:ilvl="3" w:tplc="08090001" w:tentative="1">
      <w:start w:val="1"/>
      <w:numFmt w:val="bullet"/>
      <w:lvlText w:val=""/>
      <w:lvlJc w:val="left"/>
      <w:pPr>
        <w:ind w:left="5760" w:hanging="360"/>
      </w:pPr>
      <w:rPr>
        <w:rFonts w:ascii="Symbol" w:hAnsi="Symbol" w:hint="default"/>
      </w:rPr>
    </w:lvl>
    <w:lvl w:ilvl="4" w:tplc="08090003" w:tentative="1">
      <w:start w:val="1"/>
      <w:numFmt w:val="bullet"/>
      <w:lvlText w:val="o"/>
      <w:lvlJc w:val="left"/>
      <w:pPr>
        <w:ind w:left="6480" w:hanging="360"/>
      </w:pPr>
      <w:rPr>
        <w:rFonts w:ascii="Courier New" w:hAnsi="Courier New" w:cs="Courier New" w:hint="default"/>
      </w:rPr>
    </w:lvl>
    <w:lvl w:ilvl="5" w:tplc="08090005" w:tentative="1">
      <w:start w:val="1"/>
      <w:numFmt w:val="bullet"/>
      <w:lvlText w:val=""/>
      <w:lvlJc w:val="left"/>
      <w:pPr>
        <w:ind w:left="7200" w:hanging="360"/>
      </w:pPr>
      <w:rPr>
        <w:rFonts w:ascii="Wingdings" w:hAnsi="Wingdings" w:hint="default"/>
      </w:rPr>
    </w:lvl>
    <w:lvl w:ilvl="6" w:tplc="08090001" w:tentative="1">
      <w:start w:val="1"/>
      <w:numFmt w:val="bullet"/>
      <w:lvlText w:val=""/>
      <w:lvlJc w:val="left"/>
      <w:pPr>
        <w:ind w:left="7920" w:hanging="360"/>
      </w:pPr>
      <w:rPr>
        <w:rFonts w:ascii="Symbol" w:hAnsi="Symbol" w:hint="default"/>
      </w:rPr>
    </w:lvl>
    <w:lvl w:ilvl="7" w:tplc="08090003" w:tentative="1">
      <w:start w:val="1"/>
      <w:numFmt w:val="bullet"/>
      <w:lvlText w:val="o"/>
      <w:lvlJc w:val="left"/>
      <w:pPr>
        <w:ind w:left="8640" w:hanging="360"/>
      </w:pPr>
      <w:rPr>
        <w:rFonts w:ascii="Courier New" w:hAnsi="Courier New" w:cs="Courier New" w:hint="default"/>
      </w:rPr>
    </w:lvl>
    <w:lvl w:ilvl="8" w:tplc="08090005" w:tentative="1">
      <w:start w:val="1"/>
      <w:numFmt w:val="bullet"/>
      <w:lvlText w:val=""/>
      <w:lvlJc w:val="left"/>
      <w:pPr>
        <w:ind w:left="9360" w:hanging="360"/>
      </w:pPr>
      <w:rPr>
        <w:rFonts w:ascii="Wingdings" w:hAnsi="Wingdings" w:hint="default"/>
      </w:rPr>
    </w:lvl>
  </w:abstractNum>
  <w:num w:numId="1">
    <w:abstractNumId w:val="6"/>
  </w:num>
  <w:num w:numId="2">
    <w:abstractNumId w:val="3"/>
  </w:num>
  <w:num w:numId="3">
    <w:abstractNumId w:val="1"/>
  </w:num>
  <w:num w:numId="4">
    <w:abstractNumId w:val="7"/>
  </w:num>
  <w:num w:numId="5">
    <w:abstractNumId w:val="4"/>
  </w:num>
  <w:num w:numId="6">
    <w:abstractNumId w:val="2"/>
  </w:num>
  <w:num w:numId="7">
    <w:abstractNumId w:val="5"/>
  </w:num>
  <w:num w:numId="8">
    <w:abstractNumId w:val="0"/>
  </w:num>
  <w:numIdMacAtCleanup w:val="3"/>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proofState w:spelling="clean"/>
  <w:defaultTabStop w:val="720"/>
  <w:drawingGridHorizontalSpacing w:val="110"/>
  <w:displayHorizontalDrawingGridEvery w:val="2"/>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A930CB"/>
    <w:rsid w:val="00000157"/>
    <w:rsid w:val="0000316F"/>
    <w:rsid w:val="00003BCD"/>
    <w:rsid w:val="00003F22"/>
    <w:rsid w:val="00003F53"/>
    <w:rsid w:val="00004A81"/>
    <w:rsid w:val="00005537"/>
    <w:rsid w:val="00005581"/>
    <w:rsid w:val="00005E7F"/>
    <w:rsid w:val="0001111F"/>
    <w:rsid w:val="0001296E"/>
    <w:rsid w:val="000134F0"/>
    <w:rsid w:val="00013802"/>
    <w:rsid w:val="00015061"/>
    <w:rsid w:val="000159A5"/>
    <w:rsid w:val="00015E3F"/>
    <w:rsid w:val="00016068"/>
    <w:rsid w:val="00016992"/>
    <w:rsid w:val="0001716C"/>
    <w:rsid w:val="000178FF"/>
    <w:rsid w:val="00020203"/>
    <w:rsid w:val="00020986"/>
    <w:rsid w:val="00020B0C"/>
    <w:rsid w:val="00020BEC"/>
    <w:rsid w:val="00021338"/>
    <w:rsid w:val="0002183F"/>
    <w:rsid w:val="0002232A"/>
    <w:rsid w:val="00022A72"/>
    <w:rsid w:val="00022BDF"/>
    <w:rsid w:val="00024832"/>
    <w:rsid w:val="00025AF7"/>
    <w:rsid w:val="0002776C"/>
    <w:rsid w:val="00027BCE"/>
    <w:rsid w:val="000300F6"/>
    <w:rsid w:val="00030582"/>
    <w:rsid w:val="000313C4"/>
    <w:rsid w:val="000325F0"/>
    <w:rsid w:val="00032A83"/>
    <w:rsid w:val="00032DCC"/>
    <w:rsid w:val="00033186"/>
    <w:rsid w:val="00033A92"/>
    <w:rsid w:val="00034530"/>
    <w:rsid w:val="00034E7E"/>
    <w:rsid w:val="000365AA"/>
    <w:rsid w:val="0003682E"/>
    <w:rsid w:val="00036991"/>
    <w:rsid w:val="00037503"/>
    <w:rsid w:val="000376BC"/>
    <w:rsid w:val="00040D29"/>
    <w:rsid w:val="00041A06"/>
    <w:rsid w:val="000426CB"/>
    <w:rsid w:val="00042EB5"/>
    <w:rsid w:val="00043182"/>
    <w:rsid w:val="00043567"/>
    <w:rsid w:val="000437D7"/>
    <w:rsid w:val="00043B6B"/>
    <w:rsid w:val="000449D3"/>
    <w:rsid w:val="00045717"/>
    <w:rsid w:val="00045C47"/>
    <w:rsid w:val="00045E0B"/>
    <w:rsid w:val="00045EA7"/>
    <w:rsid w:val="00046D2A"/>
    <w:rsid w:val="00047084"/>
    <w:rsid w:val="00047212"/>
    <w:rsid w:val="000515FB"/>
    <w:rsid w:val="00051C22"/>
    <w:rsid w:val="00052D43"/>
    <w:rsid w:val="0005368C"/>
    <w:rsid w:val="00053CA8"/>
    <w:rsid w:val="0005485A"/>
    <w:rsid w:val="000565F7"/>
    <w:rsid w:val="0005679D"/>
    <w:rsid w:val="000578CE"/>
    <w:rsid w:val="00057A62"/>
    <w:rsid w:val="0006008A"/>
    <w:rsid w:val="00060708"/>
    <w:rsid w:val="00062F5B"/>
    <w:rsid w:val="00063BB5"/>
    <w:rsid w:val="000646EC"/>
    <w:rsid w:val="00064E29"/>
    <w:rsid w:val="00067057"/>
    <w:rsid w:val="000670BE"/>
    <w:rsid w:val="0007013F"/>
    <w:rsid w:val="00070807"/>
    <w:rsid w:val="00070FC4"/>
    <w:rsid w:val="0007234F"/>
    <w:rsid w:val="00072497"/>
    <w:rsid w:val="000733D5"/>
    <w:rsid w:val="000741AD"/>
    <w:rsid w:val="00076159"/>
    <w:rsid w:val="0008053F"/>
    <w:rsid w:val="00081D83"/>
    <w:rsid w:val="000833B6"/>
    <w:rsid w:val="0008387F"/>
    <w:rsid w:val="00083896"/>
    <w:rsid w:val="000849D9"/>
    <w:rsid w:val="00084D03"/>
    <w:rsid w:val="00085717"/>
    <w:rsid w:val="000861B9"/>
    <w:rsid w:val="000864B0"/>
    <w:rsid w:val="000868CF"/>
    <w:rsid w:val="000868EE"/>
    <w:rsid w:val="00086AA3"/>
    <w:rsid w:val="00086F33"/>
    <w:rsid w:val="000876E4"/>
    <w:rsid w:val="00087C33"/>
    <w:rsid w:val="00090592"/>
    <w:rsid w:val="00090E0C"/>
    <w:rsid w:val="000926FE"/>
    <w:rsid w:val="00093143"/>
    <w:rsid w:val="0009314D"/>
    <w:rsid w:val="0009321E"/>
    <w:rsid w:val="0009355E"/>
    <w:rsid w:val="0009415D"/>
    <w:rsid w:val="000967C7"/>
    <w:rsid w:val="00097DD6"/>
    <w:rsid w:val="000A0573"/>
    <w:rsid w:val="000A26FB"/>
    <w:rsid w:val="000A2CD3"/>
    <w:rsid w:val="000A359F"/>
    <w:rsid w:val="000A3679"/>
    <w:rsid w:val="000A374C"/>
    <w:rsid w:val="000A397A"/>
    <w:rsid w:val="000A427B"/>
    <w:rsid w:val="000A4EFD"/>
    <w:rsid w:val="000A50FB"/>
    <w:rsid w:val="000A6157"/>
    <w:rsid w:val="000A61C9"/>
    <w:rsid w:val="000A62CA"/>
    <w:rsid w:val="000A6B5E"/>
    <w:rsid w:val="000A6FCE"/>
    <w:rsid w:val="000A73F6"/>
    <w:rsid w:val="000B1213"/>
    <w:rsid w:val="000B20B4"/>
    <w:rsid w:val="000B22B2"/>
    <w:rsid w:val="000B2E69"/>
    <w:rsid w:val="000B3AE5"/>
    <w:rsid w:val="000B5977"/>
    <w:rsid w:val="000B6ABC"/>
    <w:rsid w:val="000C0465"/>
    <w:rsid w:val="000C220C"/>
    <w:rsid w:val="000C345E"/>
    <w:rsid w:val="000C387C"/>
    <w:rsid w:val="000C4705"/>
    <w:rsid w:val="000C5456"/>
    <w:rsid w:val="000C5829"/>
    <w:rsid w:val="000C5C4D"/>
    <w:rsid w:val="000C5E1B"/>
    <w:rsid w:val="000C608C"/>
    <w:rsid w:val="000D0A0E"/>
    <w:rsid w:val="000D22DE"/>
    <w:rsid w:val="000D2E49"/>
    <w:rsid w:val="000D5408"/>
    <w:rsid w:val="000D5ECB"/>
    <w:rsid w:val="000D711D"/>
    <w:rsid w:val="000D7244"/>
    <w:rsid w:val="000D7AD7"/>
    <w:rsid w:val="000D7B90"/>
    <w:rsid w:val="000E0F36"/>
    <w:rsid w:val="000E1664"/>
    <w:rsid w:val="000E3428"/>
    <w:rsid w:val="000E4670"/>
    <w:rsid w:val="000E49FD"/>
    <w:rsid w:val="000E5445"/>
    <w:rsid w:val="000E5A4C"/>
    <w:rsid w:val="000E6BD1"/>
    <w:rsid w:val="000F026F"/>
    <w:rsid w:val="000F1406"/>
    <w:rsid w:val="000F2566"/>
    <w:rsid w:val="000F34FD"/>
    <w:rsid w:val="000F4910"/>
    <w:rsid w:val="000F4FDB"/>
    <w:rsid w:val="000F56EF"/>
    <w:rsid w:val="000F6045"/>
    <w:rsid w:val="000F7BB6"/>
    <w:rsid w:val="001007C5"/>
    <w:rsid w:val="00100ED8"/>
    <w:rsid w:val="001013E3"/>
    <w:rsid w:val="00101492"/>
    <w:rsid w:val="0010163E"/>
    <w:rsid w:val="0010243A"/>
    <w:rsid w:val="00103F05"/>
    <w:rsid w:val="00104FA9"/>
    <w:rsid w:val="001066E7"/>
    <w:rsid w:val="00106A30"/>
    <w:rsid w:val="00106BC0"/>
    <w:rsid w:val="00106D65"/>
    <w:rsid w:val="0010723C"/>
    <w:rsid w:val="0011057C"/>
    <w:rsid w:val="00110B07"/>
    <w:rsid w:val="00110E78"/>
    <w:rsid w:val="00111955"/>
    <w:rsid w:val="00111B5E"/>
    <w:rsid w:val="00111E8A"/>
    <w:rsid w:val="00112C08"/>
    <w:rsid w:val="001130F2"/>
    <w:rsid w:val="00113511"/>
    <w:rsid w:val="001138B6"/>
    <w:rsid w:val="00113B98"/>
    <w:rsid w:val="00113D7B"/>
    <w:rsid w:val="00114C6E"/>
    <w:rsid w:val="00115D3B"/>
    <w:rsid w:val="001210DA"/>
    <w:rsid w:val="00121707"/>
    <w:rsid w:val="00123997"/>
    <w:rsid w:val="00123CDC"/>
    <w:rsid w:val="00124020"/>
    <w:rsid w:val="00124F5A"/>
    <w:rsid w:val="0012536E"/>
    <w:rsid w:val="0012697F"/>
    <w:rsid w:val="001274E4"/>
    <w:rsid w:val="00127877"/>
    <w:rsid w:val="00130556"/>
    <w:rsid w:val="00131256"/>
    <w:rsid w:val="0013134C"/>
    <w:rsid w:val="00133882"/>
    <w:rsid w:val="00136EA2"/>
    <w:rsid w:val="00140E08"/>
    <w:rsid w:val="0014101C"/>
    <w:rsid w:val="00141B5F"/>
    <w:rsid w:val="001427DE"/>
    <w:rsid w:val="00142B18"/>
    <w:rsid w:val="0014328C"/>
    <w:rsid w:val="001433A6"/>
    <w:rsid w:val="00145129"/>
    <w:rsid w:val="00145B66"/>
    <w:rsid w:val="00147269"/>
    <w:rsid w:val="00147B73"/>
    <w:rsid w:val="0015027C"/>
    <w:rsid w:val="001503DB"/>
    <w:rsid w:val="00150438"/>
    <w:rsid w:val="00150E92"/>
    <w:rsid w:val="00150EA9"/>
    <w:rsid w:val="00151FCE"/>
    <w:rsid w:val="001523F3"/>
    <w:rsid w:val="00152BC5"/>
    <w:rsid w:val="001530F9"/>
    <w:rsid w:val="001532DF"/>
    <w:rsid w:val="00153AD7"/>
    <w:rsid w:val="001544EF"/>
    <w:rsid w:val="00156ADA"/>
    <w:rsid w:val="0015726C"/>
    <w:rsid w:val="00157A58"/>
    <w:rsid w:val="0016015A"/>
    <w:rsid w:val="00162F99"/>
    <w:rsid w:val="00162FE6"/>
    <w:rsid w:val="00163225"/>
    <w:rsid w:val="0016414C"/>
    <w:rsid w:val="001641C4"/>
    <w:rsid w:val="00164DB9"/>
    <w:rsid w:val="00165282"/>
    <w:rsid w:val="001652C8"/>
    <w:rsid w:val="001654A5"/>
    <w:rsid w:val="001673B3"/>
    <w:rsid w:val="00167A96"/>
    <w:rsid w:val="00170A9C"/>
    <w:rsid w:val="001737E7"/>
    <w:rsid w:val="0017464C"/>
    <w:rsid w:val="00174A50"/>
    <w:rsid w:val="0017573B"/>
    <w:rsid w:val="00175D75"/>
    <w:rsid w:val="00176B91"/>
    <w:rsid w:val="001776AB"/>
    <w:rsid w:val="0018217F"/>
    <w:rsid w:val="001828EE"/>
    <w:rsid w:val="001836B1"/>
    <w:rsid w:val="00183A2A"/>
    <w:rsid w:val="00184625"/>
    <w:rsid w:val="00184678"/>
    <w:rsid w:val="00185034"/>
    <w:rsid w:val="0018562C"/>
    <w:rsid w:val="00185914"/>
    <w:rsid w:val="00186D58"/>
    <w:rsid w:val="00186D5D"/>
    <w:rsid w:val="00186F25"/>
    <w:rsid w:val="0018750F"/>
    <w:rsid w:val="0019192A"/>
    <w:rsid w:val="001923B0"/>
    <w:rsid w:val="00193D94"/>
    <w:rsid w:val="00193DA6"/>
    <w:rsid w:val="00194605"/>
    <w:rsid w:val="0019508E"/>
    <w:rsid w:val="00195328"/>
    <w:rsid w:val="00195456"/>
    <w:rsid w:val="00195F78"/>
    <w:rsid w:val="00196881"/>
    <w:rsid w:val="00197167"/>
    <w:rsid w:val="001977FB"/>
    <w:rsid w:val="00197A5E"/>
    <w:rsid w:val="001A0189"/>
    <w:rsid w:val="001A0F4D"/>
    <w:rsid w:val="001A1780"/>
    <w:rsid w:val="001A2431"/>
    <w:rsid w:val="001A53DE"/>
    <w:rsid w:val="001A5609"/>
    <w:rsid w:val="001A6114"/>
    <w:rsid w:val="001A6B6F"/>
    <w:rsid w:val="001A6BB8"/>
    <w:rsid w:val="001A7753"/>
    <w:rsid w:val="001A7A3B"/>
    <w:rsid w:val="001B569B"/>
    <w:rsid w:val="001B5779"/>
    <w:rsid w:val="001B5803"/>
    <w:rsid w:val="001B6099"/>
    <w:rsid w:val="001B6AC0"/>
    <w:rsid w:val="001B74DC"/>
    <w:rsid w:val="001B779A"/>
    <w:rsid w:val="001C02FD"/>
    <w:rsid w:val="001C031F"/>
    <w:rsid w:val="001C037F"/>
    <w:rsid w:val="001C0D27"/>
    <w:rsid w:val="001C103F"/>
    <w:rsid w:val="001C190C"/>
    <w:rsid w:val="001C1D75"/>
    <w:rsid w:val="001C373B"/>
    <w:rsid w:val="001C3811"/>
    <w:rsid w:val="001C3A57"/>
    <w:rsid w:val="001C5678"/>
    <w:rsid w:val="001C6CF6"/>
    <w:rsid w:val="001D0231"/>
    <w:rsid w:val="001D0E1B"/>
    <w:rsid w:val="001D1820"/>
    <w:rsid w:val="001D3623"/>
    <w:rsid w:val="001D3AF7"/>
    <w:rsid w:val="001D48D5"/>
    <w:rsid w:val="001D5A60"/>
    <w:rsid w:val="001D5AB4"/>
    <w:rsid w:val="001D60C8"/>
    <w:rsid w:val="001D6B89"/>
    <w:rsid w:val="001D720E"/>
    <w:rsid w:val="001D7529"/>
    <w:rsid w:val="001D76B2"/>
    <w:rsid w:val="001E0376"/>
    <w:rsid w:val="001E08BC"/>
    <w:rsid w:val="001E1741"/>
    <w:rsid w:val="001E1D4F"/>
    <w:rsid w:val="001E2657"/>
    <w:rsid w:val="001E29DC"/>
    <w:rsid w:val="001E2E72"/>
    <w:rsid w:val="001E69A8"/>
    <w:rsid w:val="001E78DF"/>
    <w:rsid w:val="001E7BEE"/>
    <w:rsid w:val="001E7C8E"/>
    <w:rsid w:val="001F1C45"/>
    <w:rsid w:val="001F29C3"/>
    <w:rsid w:val="001F2DFE"/>
    <w:rsid w:val="001F3401"/>
    <w:rsid w:val="001F45D6"/>
    <w:rsid w:val="001F5437"/>
    <w:rsid w:val="001F56E1"/>
    <w:rsid w:val="001F5A66"/>
    <w:rsid w:val="001F6351"/>
    <w:rsid w:val="001F6B7D"/>
    <w:rsid w:val="001F6E39"/>
    <w:rsid w:val="001F6EBE"/>
    <w:rsid w:val="001F7981"/>
    <w:rsid w:val="001F7A60"/>
    <w:rsid w:val="0020001C"/>
    <w:rsid w:val="002005CE"/>
    <w:rsid w:val="00200BF9"/>
    <w:rsid w:val="00200F6E"/>
    <w:rsid w:val="00201E84"/>
    <w:rsid w:val="00202CE2"/>
    <w:rsid w:val="002037BF"/>
    <w:rsid w:val="0020473B"/>
    <w:rsid w:val="002049FE"/>
    <w:rsid w:val="00204EC0"/>
    <w:rsid w:val="00210AA8"/>
    <w:rsid w:val="00210C60"/>
    <w:rsid w:val="00210FBB"/>
    <w:rsid w:val="00211572"/>
    <w:rsid w:val="002117C6"/>
    <w:rsid w:val="0021361C"/>
    <w:rsid w:val="0021380A"/>
    <w:rsid w:val="002138E5"/>
    <w:rsid w:val="0021406C"/>
    <w:rsid w:val="002161FC"/>
    <w:rsid w:val="00216C0C"/>
    <w:rsid w:val="00217201"/>
    <w:rsid w:val="0022106F"/>
    <w:rsid w:val="00221E16"/>
    <w:rsid w:val="00221FC0"/>
    <w:rsid w:val="00222036"/>
    <w:rsid w:val="002223AD"/>
    <w:rsid w:val="00222DF1"/>
    <w:rsid w:val="002252A4"/>
    <w:rsid w:val="002252FF"/>
    <w:rsid w:val="00225553"/>
    <w:rsid w:val="00225781"/>
    <w:rsid w:val="002258F1"/>
    <w:rsid w:val="00225C53"/>
    <w:rsid w:val="00231884"/>
    <w:rsid w:val="00231E67"/>
    <w:rsid w:val="00233691"/>
    <w:rsid w:val="00233785"/>
    <w:rsid w:val="00234517"/>
    <w:rsid w:val="00234532"/>
    <w:rsid w:val="00234AC1"/>
    <w:rsid w:val="002353BB"/>
    <w:rsid w:val="00235422"/>
    <w:rsid w:val="00237A76"/>
    <w:rsid w:val="0024017E"/>
    <w:rsid w:val="00240373"/>
    <w:rsid w:val="0024053B"/>
    <w:rsid w:val="002407D0"/>
    <w:rsid w:val="002426A2"/>
    <w:rsid w:val="002428FE"/>
    <w:rsid w:val="0024385D"/>
    <w:rsid w:val="00243A09"/>
    <w:rsid w:val="00247534"/>
    <w:rsid w:val="00247B7D"/>
    <w:rsid w:val="00250479"/>
    <w:rsid w:val="00250C75"/>
    <w:rsid w:val="00251B17"/>
    <w:rsid w:val="0025233F"/>
    <w:rsid w:val="002523B0"/>
    <w:rsid w:val="00252601"/>
    <w:rsid w:val="002528FF"/>
    <w:rsid w:val="00252E68"/>
    <w:rsid w:val="00254204"/>
    <w:rsid w:val="00254375"/>
    <w:rsid w:val="0025445B"/>
    <w:rsid w:val="00254EF0"/>
    <w:rsid w:val="00254F2F"/>
    <w:rsid w:val="00255FC4"/>
    <w:rsid w:val="00260B88"/>
    <w:rsid w:val="00260C60"/>
    <w:rsid w:val="00260DFC"/>
    <w:rsid w:val="00260F04"/>
    <w:rsid w:val="00261D4B"/>
    <w:rsid w:val="002626DF"/>
    <w:rsid w:val="002629A7"/>
    <w:rsid w:val="00263619"/>
    <w:rsid w:val="00263F9C"/>
    <w:rsid w:val="00264AE6"/>
    <w:rsid w:val="00265278"/>
    <w:rsid w:val="00265908"/>
    <w:rsid w:val="00265990"/>
    <w:rsid w:val="002670D9"/>
    <w:rsid w:val="00270AC1"/>
    <w:rsid w:val="002710FF"/>
    <w:rsid w:val="002720CC"/>
    <w:rsid w:val="002727C7"/>
    <w:rsid w:val="002727F0"/>
    <w:rsid w:val="0027344C"/>
    <w:rsid w:val="00273689"/>
    <w:rsid w:val="0027379C"/>
    <w:rsid w:val="00274427"/>
    <w:rsid w:val="002745A7"/>
    <w:rsid w:val="0027509D"/>
    <w:rsid w:val="002769A9"/>
    <w:rsid w:val="00276A31"/>
    <w:rsid w:val="0027771D"/>
    <w:rsid w:val="0028069E"/>
    <w:rsid w:val="00280747"/>
    <w:rsid w:val="00280AC7"/>
    <w:rsid w:val="00281852"/>
    <w:rsid w:val="00282F8A"/>
    <w:rsid w:val="002836FF"/>
    <w:rsid w:val="00283A02"/>
    <w:rsid w:val="00284720"/>
    <w:rsid w:val="00285662"/>
    <w:rsid w:val="00285D09"/>
    <w:rsid w:val="002861AC"/>
    <w:rsid w:val="002868C1"/>
    <w:rsid w:val="00286E36"/>
    <w:rsid w:val="00287645"/>
    <w:rsid w:val="0029077F"/>
    <w:rsid w:val="00291E5A"/>
    <w:rsid w:val="0029333C"/>
    <w:rsid w:val="002934C9"/>
    <w:rsid w:val="00293777"/>
    <w:rsid w:val="0029613C"/>
    <w:rsid w:val="00296FAF"/>
    <w:rsid w:val="0029712C"/>
    <w:rsid w:val="002973D5"/>
    <w:rsid w:val="002A0404"/>
    <w:rsid w:val="002A1554"/>
    <w:rsid w:val="002A1A3A"/>
    <w:rsid w:val="002A1BF4"/>
    <w:rsid w:val="002A2660"/>
    <w:rsid w:val="002A3236"/>
    <w:rsid w:val="002A6A96"/>
    <w:rsid w:val="002A6EAB"/>
    <w:rsid w:val="002A7591"/>
    <w:rsid w:val="002A75C9"/>
    <w:rsid w:val="002B1BEB"/>
    <w:rsid w:val="002B3217"/>
    <w:rsid w:val="002B4924"/>
    <w:rsid w:val="002B4B32"/>
    <w:rsid w:val="002B4F77"/>
    <w:rsid w:val="002B52F5"/>
    <w:rsid w:val="002B5975"/>
    <w:rsid w:val="002B64E1"/>
    <w:rsid w:val="002C04B2"/>
    <w:rsid w:val="002C19B4"/>
    <w:rsid w:val="002C1C59"/>
    <w:rsid w:val="002C3405"/>
    <w:rsid w:val="002C35B3"/>
    <w:rsid w:val="002C4CAC"/>
    <w:rsid w:val="002C558A"/>
    <w:rsid w:val="002C59C1"/>
    <w:rsid w:val="002C5C72"/>
    <w:rsid w:val="002C5F64"/>
    <w:rsid w:val="002C668E"/>
    <w:rsid w:val="002D14F8"/>
    <w:rsid w:val="002D1A18"/>
    <w:rsid w:val="002D2313"/>
    <w:rsid w:val="002D37E4"/>
    <w:rsid w:val="002D4512"/>
    <w:rsid w:val="002D52C5"/>
    <w:rsid w:val="002D56C8"/>
    <w:rsid w:val="002E083A"/>
    <w:rsid w:val="002E22B8"/>
    <w:rsid w:val="002E2350"/>
    <w:rsid w:val="002E3023"/>
    <w:rsid w:val="002E4F9E"/>
    <w:rsid w:val="002E5802"/>
    <w:rsid w:val="002E5A9E"/>
    <w:rsid w:val="002F0294"/>
    <w:rsid w:val="002F02D4"/>
    <w:rsid w:val="002F068B"/>
    <w:rsid w:val="002F0B51"/>
    <w:rsid w:val="002F1CBE"/>
    <w:rsid w:val="002F1E4A"/>
    <w:rsid w:val="002F226C"/>
    <w:rsid w:val="002F229B"/>
    <w:rsid w:val="002F4C27"/>
    <w:rsid w:val="002F698C"/>
    <w:rsid w:val="0030173B"/>
    <w:rsid w:val="0030202B"/>
    <w:rsid w:val="0030297B"/>
    <w:rsid w:val="00302D71"/>
    <w:rsid w:val="0030490C"/>
    <w:rsid w:val="00306C67"/>
    <w:rsid w:val="00306E86"/>
    <w:rsid w:val="00307ACC"/>
    <w:rsid w:val="00310DC0"/>
    <w:rsid w:val="003113D3"/>
    <w:rsid w:val="00311617"/>
    <w:rsid w:val="003139CE"/>
    <w:rsid w:val="00314119"/>
    <w:rsid w:val="003149FC"/>
    <w:rsid w:val="003155B2"/>
    <w:rsid w:val="0031677F"/>
    <w:rsid w:val="003171F0"/>
    <w:rsid w:val="00320000"/>
    <w:rsid w:val="00320616"/>
    <w:rsid w:val="0032185A"/>
    <w:rsid w:val="00322129"/>
    <w:rsid w:val="003226F3"/>
    <w:rsid w:val="00322761"/>
    <w:rsid w:val="00322C2E"/>
    <w:rsid w:val="00323A8A"/>
    <w:rsid w:val="00323D26"/>
    <w:rsid w:val="00324C48"/>
    <w:rsid w:val="00325707"/>
    <w:rsid w:val="00326A01"/>
    <w:rsid w:val="003279AD"/>
    <w:rsid w:val="00327E68"/>
    <w:rsid w:val="00330501"/>
    <w:rsid w:val="00331AE7"/>
    <w:rsid w:val="00331B7F"/>
    <w:rsid w:val="003352E7"/>
    <w:rsid w:val="00335C26"/>
    <w:rsid w:val="003361DC"/>
    <w:rsid w:val="00336B1B"/>
    <w:rsid w:val="00340533"/>
    <w:rsid w:val="00340CA3"/>
    <w:rsid w:val="003417C1"/>
    <w:rsid w:val="00342C19"/>
    <w:rsid w:val="003442CC"/>
    <w:rsid w:val="00344971"/>
    <w:rsid w:val="00345CAA"/>
    <w:rsid w:val="00346A26"/>
    <w:rsid w:val="00347368"/>
    <w:rsid w:val="00350A7A"/>
    <w:rsid w:val="00350A83"/>
    <w:rsid w:val="003518FB"/>
    <w:rsid w:val="003530AC"/>
    <w:rsid w:val="00353588"/>
    <w:rsid w:val="003535BE"/>
    <w:rsid w:val="00353B7E"/>
    <w:rsid w:val="00354295"/>
    <w:rsid w:val="0035475D"/>
    <w:rsid w:val="00354B40"/>
    <w:rsid w:val="00354B41"/>
    <w:rsid w:val="00354EF2"/>
    <w:rsid w:val="003557FE"/>
    <w:rsid w:val="00355FD5"/>
    <w:rsid w:val="00356FFA"/>
    <w:rsid w:val="00357F37"/>
    <w:rsid w:val="00360DA6"/>
    <w:rsid w:val="003621E3"/>
    <w:rsid w:val="00362419"/>
    <w:rsid w:val="00362C6F"/>
    <w:rsid w:val="00362E78"/>
    <w:rsid w:val="00363B4B"/>
    <w:rsid w:val="00363EBB"/>
    <w:rsid w:val="00364AFD"/>
    <w:rsid w:val="00364DDA"/>
    <w:rsid w:val="00364ED3"/>
    <w:rsid w:val="003650BE"/>
    <w:rsid w:val="003677EB"/>
    <w:rsid w:val="0037306F"/>
    <w:rsid w:val="0037362F"/>
    <w:rsid w:val="00373928"/>
    <w:rsid w:val="003755A2"/>
    <w:rsid w:val="00375FB1"/>
    <w:rsid w:val="00376C9E"/>
    <w:rsid w:val="00377A47"/>
    <w:rsid w:val="00381701"/>
    <w:rsid w:val="0038209E"/>
    <w:rsid w:val="0038217B"/>
    <w:rsid w:val="00383364"/>
    <w:rsid w:val="00383F02"/>
    <w:rsid w:val="00384026"/>
    <w:rsid w:val="003860FB"/>
    <w:rsid w:val="003873F7"/>
    <w:rsid w:val="003879D4"/>
    <w:rsid w:val="00390CE4"/>
    <w:rsid w:val="00391011"/>
    <w:rsid w:val="0039315E"/>
    <w:rsid w:val="00395098"/>
    <w:rsid w:val="00397E8C"/>
    <w:rsid w:val="003A10D4"/>
    <w:rsid w:val="003A1101"/>
    <w:rsid w:val="003A16BC"/>
    <w:rsid w:val="003A1D7A"/>
    <w:rsid w:val="003A2264"/>
    <w:rsid w:val="003A266E"/>
    <w:rsid w:val="003A26BF"/>
    <w:rsid w:val="003A2926"/>
    <w:rsid w:val="003A300A"/>
    <w:rsid w:val="003A3A60"/>
    <w:rsid w:val="003A3C08"/>
    <w:rsid w:val="003A3DEB"/>
    <w:rsid w:val="003A430C"/>
    <w:rsid w:val="003A4A18"/>
    <w:rsid w:val="003A5178"/>
    <w:rsid w:val="003A5182"/>
    <w:rsid w:val="003A6182"/>
    <w:rsid w:val="003A7C2C"/>
    <w:rsid w:val="003B007E"/>
    <w:rsid w:val="003B0B68"/>
    <w:rsid w:val="003B2B95"/>
    <w:rsid w:val="003B36D0"/>
    <w:rsid w:val="003B3928"/>
    <w:rsid w:val="003B575B"/>
    <w:rsid w:val="003B602D"/>
    <w:rsid w:val="003B73D8"/>
    <w:rsid w:val="003C039D"/>
    <w:rsid w:val="003C0E94"/>
    <w:rsid w:val="003C1286"/>
    <w:rsid w:val="003C2459"/>
    <w:rsid w:val="003C3B33"/>
    <w:rsid w:val="003C3C28"/>
    <w:rsid w:val="003C40A1"/>
    <w:rsid w:val="003C4A80"/>
    <w:rsid w:val="003C50EA"/>
    <w:rsid w:val="003C5C09"/>
    <w:rsid w:val="003C6049"/>
    <w:rsid w:val="003C6791"/>
    <w:rsid w:val="003C7768"/>
    <w:rsid w:val="003C7F17"/>
    <w:rsid w:val="003D05EE"/>
    <w:rsid w:val="003D1312"/>
    <w:rsid w:val="003D2434"/>
    <w:rsid w:val="003D2ACE"/>
    <w:rsid w:val="003D34E8"/>
    <w:rsid w:val="003D37CF"/>
    <w:rsid w:val="003D3B15"/>
    <w:rsid w:val="003D4134"/>
    <w:rsid w:val="003D467E"/>
    <w:rsid w:val="003D4D19"/>
    <w:rsid w:val="003D534E"/>
    <w:rsid w:val="003D597A"/>
    <w:rsid w:val="003D7879"/>
    <w:rsid w:val="003E060F"/>
    <w:rsid w:val="003E16A5"/>
    <w:rsid w:val="003E19BC"/>
    <w:rsid w:val="003E1F37"/>
    <w:rsid w:val="003E30E5"/>
    <w:rsid w:val="003E3BC1"/>
    <w:rsid w:val="003E4761"/>
    <w:rsid w:val="003E4A6C"/>
    <w:rsid w:val="003E5555"/>
    <w:rsid w:val="003E66C3"/>
    <w:rsid w:val="003E73D4"/>
    <w:rsid w:val="003F1121"/>
    <w:rsid w:val="003F167B"/>
    <w:rsid w:val="003F491C"/>
    <w:rsid w:val="003F56E7"/>
    <w:rsid w:val="003F64EA"/>
    <w:rsid w:val="003F66DA"/>
    <w:rsid w:val="003F69D6"/>
    <w:rsid w:val="003F70DF"/>
    <w:rsid w:val="003F75B6"/>
    <w:rsid w:val="003F7786"/>
    <w:rsid w:val="0040069C"/>
    <w:rsid w:val="0040115F"/>
    <w:rsid w:val="00401706"/>
    <w:rsid w:val="0040242D"/>
    <w:rsid w:val="00402706"/>
    <w:rsid w:val="004032D4"/>
    <w:rsid w:val="0040538A"/>
    <w:rsid w:val="00405BAE"/>
    <w:rsid w:val="00405DB2"/>
    <w:rsid w:val="00406183"/>
    <w:rsid w:val="004101D5"/>
    <w:rsid w:val="0041037D"/>
    <w:rsid w:val="00410D2C"/>
    <w:rsid w:val="00410E48"/>
    <w:rsid w:val="00411710"/>
    <w:rsid w:val="00411ED9"/>
    <w:rsid w:val="004127F7"/>
    <w:rsid w:val="004132B9"/>
    <w:rsid w:val="00413AC8"/>
    <w:rsid w:val="00415325"/>
    <w:rsid w:val="0041689D"/>
    <w:rsid w:val="00417503"/>
    <w:rsid w:val="00420448"/>
    <w:rsid w:val="004214C1"/>
    <w:rsid w:val="0042178E"/>
    <w:rsid w:val="00421852"/>
    <w:rsid w:val="00422CBD"/>
    <w:rsid w:val="0042379D"/>
    <w:rsid w:val="00423CAC"/>
    <w:rsid w:val="00424AC0"/>
    <w:rsid w:val="00425520"/>
    <w:rsid w:val="0042562E"/>
    <w:rsid w:val="00425993"/>
    <w:rsid w:val="00425D98"/>
    <w:rsid w:val="00430803"/>
    <w:rsid w:val="00430AA9"/>
    <w:rsid w:val="00430E65"/>
    <w:rsid w:val="0043125E"/>
    <w:rsid w:val="004313A3"/>
    <w:rsid w:val="004320FA"/>
    <w:rsid w:val="004328D1"/>
    <w:rsid w:val="00432DB8"/>
    <w:rsid w:val="004333C4"/>
    <w:rsid w:val="004336CC"/>
    <w:rsid w:val="00434497"/>
    <w:rsid w:val="004355FA"/>
    <w:rsid w:val="0043637D"/>
    <w:rsid w:val="00436754"/>
    <w:rsid w:val="00436772"/>
    <w:rsid w:val="0044005A"/>
    <w:rsid w:val="00441016"/>
    <w:rsid w:val="0044271D"/>
    <w:rsid w:val="0044407C"/>
    <w:rsid w:val="00444692"/>
    <w:rsid w:val="00445478"/>
    <w:rsid w:val="00445995"/>
    <w:rsid w:val="00447890"/>
    <w:rsid w:val="00451E3F"/>
    <w:rsid w:val="004528F3"/>
    <w:rsid w:val="00453464"/>
    <w:rsid w:val="00453724"/>
    <w:rsid w:val="0045413A"/>
    <w:rsid w:val="004547C0"/>
    <w:rsid w:val="00454984"/>
    <w:rsid w:val="00454CF5"/>
    <w:rsid w:val="00455C31"/>
    <w:rsid w:val="00456551"/>
    <w:rsid w:val="0046029F"/>
    <w:rsid w:val="0046229B"/>
    <w:rsid w:val="00462D91"/>
    <w:rsid w:val="00463721"/>
    <w:rsid w:val="00464277"/>
    <w:rsid w:val="0046430B"/>
    <w:rsid w:val="0046496C"/>
    <w:rsid w:val="00465725"/>
    <w:rsid w:val="00465AC9"/>
    <w:rsid w:val="004672DD"/>
    <w:rsid w:val="00467ED0"/>
    <w:rsid w:val="00470230"/>
    <w:rsid w:val="00470C79"/>
    <w:rsid w:val="00470D86"/>
    <w:rsid w:val="00470FAE"/>
    <w:rsid w:val="004711FA"/>
    <w:rsid w:val="004725A2"/>
    <w:rsid w:val="004732D9"/>
    <w:rsid w:val="004735C9"/>
    <w:rsid w:val="00473774"/>
    <w:rsid w:val="00474042"/>
    <w:rsid w:val="00475912"/>
    <w:rsid w:val="00475B14"/>
    <w:rsid w:val="00475EF2"/>
    <w:rsid w:val="00476746"/>
    <w:rsid w:val="00476BDA"/>
    <w:rsid w:val="0048177C"/>
    <w:rsid w:val="00481BF8"/>
    <w:rsid w:val="00481CB5"/>
    <w:rsid w:val="00483A90"/>
    <w:rsid w:val="00484939"/>
    <w:rsid w:val="00485086"/>
    <w:rsid w:val="0048509D"/>
    <w:rsid w:val="0048514B"/>
    <w:rsid w:val="00485C65"/>
    <w:rsid w:val="004878F3"/>
    <w:rsid w:val="00487BDB"/>
    <w:rsid w:val="0049080A"/>
    <w:rsid w:val="00491111"/>
    <w:rsid w:val="00492844"/>
    <w:rsid w:val="00492E3B"/>
    <w:rsid w:val="00492E8E"/>
    <w:rsid w:val="00492FCD"/>
    <w:rsid w:val="004937A7"/>
    <w:rsid w:val="004940D7"/>
    <w:rsid w:val="004946FB"/>
    <w:rsid w:val="0049674C"/>
    <w:rsid w:val="00496C30"/>
    <w:rsid w:val="004A237C"/>
    <w:rsid w:val="004A3465"/>
    <w:rsid w:val="004A41F6"/>
    <w:rsid w:val="004A42E2"/>
    <w:rsid w:val="004A44AE"/>
    <w:rsid w:val="004A46CA"/>
    <w:rsid w:val="004A4B72"/>
    <w:rsid w:val="004A52F9"/>
    <w:rsid w:val="004A6964"/>
    <w:rsid w:val="004A6D94"/>
    <w:rsid w:val="004B0408"/>
    <w:rsid w:val="004B16F6"/>
    <w:rsid w:val="004B19F4"/>
    <w:rsid w:val="004B296B"/>
    <w:rsid w:val="004B3935"/>
    <w:rsid w:val="004B3A81"/>
    <w:rsid w:val="004B5106"/>
    <w:rsid w:val="004B6F3C"/>
    <w:rsid w:val="004B72EB"/>
    <w:rsid w:val="004C0886"/>
    <w:rsid w:val="004C11DF"/>
    <w:rsid w:val="004C1DA5"/>
    <w:rsid w:val="004C1F20"/>
    <w:rsid w:val="004C2791"/>
    <w:rsid w:val="004C2CAB"/>
    <w:rsid w:val="004C2D65"/>
    <w:rsid w:val="004C3462"/>
    <w:rsid w:val="004C39C6"/>
    <w:rsid w:val="004C3D78"/>
    <w:rsid w:val="004C3FB2"/>
    <w:rsid w:val="004C42C2"/>
    <w:rsid w:val="004C437A"/>
    <w:rsid w:val="004C5D7F"/>
    <w:rsid w:val="004C7A45"/>
    <w:rsid w:val="004C7BEE"/>
    <w:rsid w:val="004D1DFB"/>
    <w:rsid w:val="004D2872"/>
    <w:rsid w:val="004D2B8A"/>
    <w:rsid w:val="004D3906"/>
    <w:rsid w:val="004D43B4"/>
    <w:rsid w:val="004D5E63"/>
    <w:rsid w:val="004D6B48"/>
    <w:rsid w:val="004E00B6"/>
    <w:rsid w:val="004E0710"/>
    <w:rsid w:val="004E07C1"/>
    <w:rsid w:val="004E09F4"/>
    <w:rsid w:val="004E11F0"/>
    <w:rsid w:val="004E166E"/>
    <w:rsid w:val="004E16B1"/>
    <w:rsid w:val="004E17CD"/>
    <w:rsid w:val="004E182A"/>
    <w:rsid w:val="004E23AC"/>
    <w:rsid w:val="004E31F3"/>
    <w:rsid w:val="004E3E75"/>
    <w:rsid w:val="004E61E9"/>
    <w:rsid w:val="004E6369"/>
    <w:rsid w:val="004F0085"/>
    <w:rsid w:val="004F03CD"/>
    <w:rsid w:val="004F0A3A"/>
    <w:rsid w:val="004F0B02"/>
    <w:rsid w:val="004F1270"/>
    <w:rsid w:val="004F144E"/>
    <w:rsid w:val="004F1673"/>
    <w:rsid w:val="004F369D"/>
    <w:rsid w:val="004F410C"/>
    <w:rsid w:val="004F585A"/>
    <w:rsid w:val="004F669F"/>
    <w:rsid w:val="004F70B4"/>
    <w:rsid w:val="004F7655"/>
    <w:rsid w:val="00500254"/>
    <w:rsid w:val="005005A2"/>
    <w:rsid w:val="00501067"/>
    <w:rsid w:val="00502A10"/>
    <w:rsid w:val="00502DCA"/>
    <w:rsid w:val="00502DCE"/>
    <w:rsid w:val="00503423"/>
    <w:rsid w:val="00504059"/>
    <w:rsid w:val="00504184"/>
    <w:rsid w:val="00504E05"/>
    <w:rsid w:val="0050505A"/>
    <w:rsid w:val="00505576"/>
    <w:rsid w:val="00505E5F"/>
    <w:rsid w:val="0050731C"/>
    <w:rsid w:val="00507B99"/>
    <w:rsid w:val="00507BC0"/>
    <w:rsid w:val="00507FB1"/>
    <w:rsid w:val="0051013F"/>
    <w:rsid w:val="005104DB"/>
    <w:rsid w:val="00510528"/>
    <w:rsid w:val="005110C5"/>
    <w:rsid w:val="005111A7"/>
    <w:rsid w:val="00511C0C"/>
    <w:rsid w:val="005127CD"/>
    <w:rsid w:val="0051290D"/>
    <w:rsid w:val="00512C43"/>
    <w:rsid w:val="00513050"/>
    <w:rsid w:val="0051453F"/>
    <w:rsid w:val="00514767"/>
    <w:rsid w:val="00514BCA"/>
    <w:rsid w:val="00515A86"/>
    <w:rsid w:val="00515AE8"/>
    <w:rsid w:val="005162B9"/>
    <w:rsid w:val="00516829"/>
    <w:rsid w:val="00520A60"/>
    <w:rsid w:val="0052126B"/>
    <w:rsid w:val="0052182E"/>
    <w:rsid w:val="005225BF"/>
    <w:rsid w:val="00523093"/>
    <w:rsid w:val="0052401C"/>
    <w:rsid w:val="00524DBA"/>
    <w:rsid w:val="00525CEA"/>
    <w:rsid w:val="00525EBD"/>
    <w:rsid w:val="0052623B"/>
    <w:rsid w:val="0052700E"/>
    <w:rsid w:val="00527508"/>
    <w:rsid w:val="00531860"/>
    <w:rsid w:val="0053306B"/>
    <w:rsid w:val="00533386"/>
    <w:rsid w:val="00534402"/>
    <w:rsid w:val="005363B4"/>
    <w:rsid w:val="0053682E"/>
    <w:rsid w:val="00537324"/>
    <w:rsid w:val="005376CB"/>
    <w:rsid w:val="00537B77"/>
    <w:rsid w:val="00537CB3"/>
    <w:rsid w:val="00537F9C"/>
    <w:rsid w:val="0054180C"/>
    <w:rsid w:val="00541A58"/>
    <w:rsid w:val="00541AC0"/>
    <w:rsid w:val="00542ED0"/>
    <w:rsid w:val="0054360E"/>
    <w:rsid w:val="0054395D"/>
    <w:rsid w:val="00544C16"/>
    <w:rsid w:val="00545B3F"/>
    <w:rsid w:val="00545F19"/>
    <w:rsid w:val="00546766"/>
    <w:rsid w:val="0054682E"/>
    <w:rsid w:val="00546958"/>
    <w:rsid w:val="00547539"/>
    <w:rsid w:val="00547E4D"/>
    <w:rsid w:val="0055002F"/>
    <w:rsid w:val="00550874"/>
    <w:rsid w:val="00550FB5"/>
    <w:rsid w:val="0055253D"/>
    <w:rsid w:val="0055397B"/>
    <w:rsid w:val="00554A9B"/>
    <w:rsid w:val="00554D03"/>
    <w:rsid w:val="00554FD6"/>
    <w:rsid w:val="005569D3"/>
    <w:rsid w:val="00556C42"/>
    <w:rsid w:val="00557063"/>
    <w:rsid w:val="005573AA"/>
    <w:rsid w:val="00557414"/>
    <w:rsid w:val="005576C3"/>
    <w:rsid w:val="005578CA"/>
    <w:rsid w:val="00557951"/>
    <w:rsid w:val="00557E34"/>
    <w:rsid w:val="00561107"/>
    <w:rsid w:val="00561180"/>
    <w:rsid w:val="00561BB0"/>
    <w:rsid w:val="00563D68"/>
    <w:rsid w:val="00564AFB"/>
    <w:rsid w:val="00564BD8"/>
    <w:rsid w:val="00565145"/>
    <w:rsid w:val="00565147"/>
    <w:rsid w:val="00566CB4"/>
    <w:rsid w:val="00566D4E"/>
    <w:rsid w:val="00567167"/>
    <w:rsid w:val="00567D0D"/>
    <w:rsid w:val="00570354"/>
    <w:rsid w:val="00570C2A"/>
    <w:rsid w:val="00572999"/>
    <w:rsid w:val="00573D34"/>
    <w:rsid w:val="005746CE"/>
    <w:rsid w:val="005752C6"/>
    <w:rsid w:val="00575B8A"/>
    <w:rsid w:val="00576488"/>
    <w:rsid w:val="0058074C"/>
    <w:rsid w:val="005808FE"/>
    <w:rsid w:val="0058151E"/>
    <w:rsid w:val="00581C7A"/>
    <w:rsid w:val="00582C28"/>
    <w:rsid w:val="0058312B"/>
    <w:rsid w:val="005836F5"/>
    <w:rsid w:val="005839C5"/>
    <w:rsid w:val="00583FDE"/>
    <w:rsid w:val="0058421E"/>
    <w:rsid w:val="00584668"/>
    <w:rsid w:val="00584B88"/>
    <w:rsid w:val="00584F51"/>
    <w:rsid w:val="005851BC"/>
    <w:rsid w:val="00585B50"/>
    <w:rsid w:val="00585E45"/>
    <w:rsid w:val="00586056"/>
    <w:rsid w:val="00586FB7"/>
    <w:rsid w:val="005916E9"/>
    <w:rsid w:val="00592486"/>
    <w:rsid w:val="005928B6"/>
    <w:rsid w:val="00593F27"/>
    <w:rsid w:val="00593FB0"/>
    <w:rsid w:val="0059562E"/>
    <w:rsid w:val="0059584C"/>
    <w:rsid w:val="00595C4A"/>
    <w:rsid w:val="005A01F0"/>
    <w:rsid w:val="005A071F"/>
    <w:rsid w:val="005A09E2"/>
    <w:rsid w:val="005A1541"/>
    <w:rsid w:val="005A1F93"/>
    <w:rsid w:val="005A2516"/>
    <w:rsid w:val="005A2D4C"/>
    <w:rsid w:val="005A3199"/>
    <w:rsid w:val="005A3C03"/>
    <w:rsid w:val="005A3FB7"/>
    <w:rsid w:val="005A44C2"/>
    <w:rsid w:val="005A4B29"/>
    <w:rsid w:val="005A4EF6"/>
    <w:rsid w:val="005A5CF1"/>
    <w:rsid w:val="005A6798"/>
    <w:rsid w:val="005A6ED3"/>
    <w:rsid w:val="005A79BB"/>
    <w:rsid w:val="005B07D2"/>
    <w:rsid w:val="005B087F"/>
    <w:rsid w:val="005B109E"/>
    <w:rsid w:val="005B1F86"/>
    <w:rsid w:val="005B2DDE"/>
    <w:rsid w:val="005B2DFE"/>
    <w:rsid w:val="005B3F13"/>
    <w:rsid w:val="005B3F89"/>
    <w:rsid w:val="005B405B"/>
    <w:rsid w:val="005B42C9"/>
    <w:rsid w:val="005B5229"/>
    <w:rsid w:val="005B55B9"/>
    <w:rsid w:val="005B5EA2"/>
    <w:rsid w:val="005B675B"/>
    <w:rsid w:val="005B6B67"/>
    <w:rsid w:val="005B6EFB"/>
    <w:rsid w:val="005B7162"/>
    <w:rsid w:val="005B7253"/>
    <w:rsid w:val="005C0188"/>
    <w:rsid w:val="005C03FB"/>
    <w:rsid w:val="005C07B8"/>
    <w:rsid w:val="005C1507"/>
    <w:rsid w:val="005C1C9E"/>
    <w:rsid w:val="005C225B"/>
    <w:rsid w:val="005C2B11"/>
    <w:rsid w:val="005C38D8"/>
    <w:rsid w:val="005C3DE7"/>
    <w:rsid w:val="005C5DCE"/>
    <w:rsid w:val="005C63E2"/>
    <w:rsid w:val="005C7CA9"/>
    <w:rsid w:val="005D1A0D"/>
    <w:rsid w:val="005D3136"/>
    <w:rsid w:val="005D38C8"/>
    <w:rsid w:val="005D57F1"/>
    <w:rsid w:val="005D6A2B"/>
    <w:rsid w:val="005D7987"/>
    <w:rsid w:val="005E2386"/>
    <w:rsid w:val="005E257F"/>
    <w:rsid w:val="005E2F2E"/>
    <w:rsid w:val="005E427C"/>
    <w:rsid w:val="005E539B"/>
    <w:rsid w:val="005E6DAC"/>
    <w:rsid w:val="005E70E3"/>
    <w:rsid w:val="005E78B9"/>
    <w:rsid w:val="005E7E3B"/>
    <w:rsid w:val="005E7E87"/>
    <w:rsid w:val="005F08FA"/>
    <w:rsid w:val="005F11E7"/>
    <w:rsid w:val="005F26D8"/>
    <w:rsid w:val="005F4EFC"/>
    <w:rsid w:val="005F6B4D"/>
    <w:rsid w:val="005F7486"/>
    <w:rsid w:val="005F7818"/>
    <w:rsid w:val="00600580"/>
    <w:rsid w:val="006012D8"/>
    <w:rsid w:val="00601665"/>
    <w:rsid w:val="00601A89"/>
    <w:rsid w:val="00602545"/>
    <w:rsid w:val="006030CC"/>
    <w:rsid w:val="00603932"/>
    <w:rsid w:val="0060425B"/>
    <w:rsid w:val="00604812"/>
    <w:rsid w:val="00604E75"/>
    <w:rsid w:val="006057AC"/>
    <w:rsid w:val="00605A59"/>
    <w:rsid w:val="006061B1"/>
    <w:rsid w:val="006104CB"/>
    <w:rsid w:val="006113B4"/>
    <w:rsid w:val="00611488"/>
    <w:rsid w:val="006114CB"/>
    <w:rsid w:val="00611940"/>
    <w:rsid w:val="00613EDB"/>
    <w:rsid w:val="006141F6"/>
    <w:rsid w:val="00614F62"/>
    <w:rsid w:val="0061683E"/>
    <w:rsid w:val="00616965"/>
    <w:rsid w:val="0061750D"/>
    <w:rsid w:val="0061764E"/>
    <w:rsid w:val="00617D70"/>
    <w:rsid w:val="00620922"/>
    <w:rsid w:val="00620C2A"/>
    <w:rsid w:val="006219D6"/>
    <w:rsid w:val="00621CEC"/>
    <w:rsid w:val="0062309B"/>
    <w:rsid w:val="00623672"/>
    <w:rsid w:val="0062391C"/>
    <w:rsid w:val="00624209"/>
    <w:rsid w:val="00625347"/>
    <w:rsid w:val="0062571A"/>
    <w:rsid w:val="00625FF3"/>
    <w:rsid w:val="0062657F"/>
    <w:rsid w:val="0062678E"/>
    <w:rsid w:val="00626D37"/>
    <w:rsid w:val="00626D3F"/>
    <w:rsid w:val="00627284"/>
    <w:rsid w:val="0063227F"/>
    <w:rsid w:val="00632826"/>
    <w:rsid w:val="00634AE8"/>
    <w:rsid w:val="00635423"/>
    <w:rsid w:val="006354B2"/>
    <w:rsid w:val="00635AB3"/>
    <w:rsid w:val="00635B8C"/>
    <w:rsid w:val="006366DC"/>
    <w:rsid w:val="00636A38"/>
    <w:rsid w:val="0063773B"/>
    <w:rsid w:val="0064007B"/>
    <w:rsid w:val="0064092B"/>
    <w:rsid w:val="00642587"/>
    <w:rsid w:val="0064286A"/>
    <w:rsid w:val="00642CA2"/>
    <w:rsid w:val="00645402"/>
    <w:rsid w:val="00645DD8"/>
    <w:rsid w:val="006476F9"/>
    <w:rsid w:val="006477B0"/>
    <w:rsid w:val="0065053D"/>
    <w:rsid w:val="00651609"/>
    <w:rsid w:val="00652264"/>
    <w:rsid w:val="00653C77"/>
    <w:rsid w:val="00655B81"/>
    <w:rsid w:val="00656316"/>
    <w:rsid w:val="0065681D"/>
    <w:rsid w:val="00662243"/>
    <w:rsid w:val="00662BC5"/>
    <w:rsid w:val="00665468"/>
    <w:rsid w:val="00665D9B"/>
    <w:rsid w:val="0066636F"/>
    <w:rsid w:val="00666619"/>
    <w:rsid w:val="00667EE8"/>
    <w:rsid w:val="00670D2E"/>
    <w:rsid w:val="006713E9"/>
    <w:rsid w:val="00671CBC"/>
    <w:rsid w:val="00672DAB"/>
    <w:rsid w:val="006737E7"/>
    <w:rsid w:val="00673EDC"/>
    <w:rsid w:val="00674636"/>
    <w:rsid w:val="006754E7"/>
    <w:rsid w:val="00677CFC"/>
    <w:rsid w:val="00677E3D"/>
    <w:rsid w:val="00677E82"/>
    <w:rsid w:val="0068025F"/>
    <w:rsid w:val="0068153F"/>
    <w:rsid w:val="00681E91"/>
    <w:rsid w:val="00682857"/>
    <w:rsid w:val="006828B9"/>
    <w:rsid w:val="0068310E"/>
    <w:rsid w:val="00683783"/>
    <w:rsid w:val="0068495D"/>
    <w:rsid w:val="00684E7A"/>
    <w:rsid w:val="00685CF1"/>
    <w:rsid w:val="0068626A"/>
    <w:rsid w:val="00686811"/>
    <w:rsid w:val="0069010B"/>
    <w:rsid w:val="006913CB"/>
    <w:rsid w:val="0069145C"/>
    <w:rsid w:val="00691E49"/>
    <w:rsid w:val="00691F38"/>
    <w:rsid w:val="00693200"/>
    <w:rsid w:val="0069350F"/>
    <w:rsid w:val="006945B9"/>
    <w:rsid w:val="00694861"/>
    <w:rsid w:val="00694B21"/>
    <w:rsid w:val="00694D76"/>
    <w:rsid w:val="006958A6"/>
    <w:rsid w:val="00695B93"/>
    <w:rsid w:val="00696E3F"/>
    <w:rsid w:val="006A0D63"/>
    <w:rsid w:val="006A0D9B"/>
    <w:rsid w:val="006A3519"/>
    <w:rsid w:val="006A52B0"/>
    <w:rsid w:val="006A5310"/>
    <w:rsid w:val="006A5B7B"/>
    <w:rsid w:val="006A6410"/>
    <w:rsid w:val="006A72D6"/>
    <w:rsid w:val="006A7BD8"/>
    <w:rsid w:val="006B08F5"/>
    <w:rsid w:val="006B0B07"/>
    <w:rsid w:val="006B1BAB"/>
    <w:rsid w:val="006B2157"/>
    <w:rsid w:val="006B2303"/>
    <w:rsid w:val="006B332C"/>
    <w:rsid w:val="006B4BDC"/>
    <w:rsid w:val="006B5B09"/>
    <w:rsid w:val="006B6407"/>
    <w:rsid w:val="006B64CE"/>
    <w:rsid w:val="006B73F1"/>
    <w:rsid w:val="006B7BF8"/>
    <w:rsid w:val="006C0C72"/>
    <w:rsid w:val="006C0E95"/>
    <w:rsid w:val="006C2405"/>
    <w:rsid w:val="006C3448"/>
    <w:rsid w:val="006C4D20"/>
    <w:rsid w:val="006C525B"/>
    <w:rsid w:val="006C66E1"/>
    <w:rsid w:val="006C6F5F"/>
    <w:rsid w:val="006C730B"/>
    <w:rsid w:val="006D0C4D"/>
    <w:rsid w:val="006D0E95"/>
    <w:rsid w:val="006D1A73"/>
    <w:rsid w:val="006D21CF"/>
    <w:rsid w:val="006D258F"/>
    <w:rsid w:val="006D270F"/>
    <w:rsid w:val="006D2B45"/>
    <w:rsid w:val="006D2D82"/>
    <w:rsid w:val="006D5A0A"/>
    <w:rsid w:val="006D5B9A"/>
    <w:rsid w:val="006D6F60"/>
    <w:rsid w:val="006E1F41"/>
    <w:rsid w:val="006E2217"/>
    <w:rsid w:val="006E37F4"/>
    <w:rsid w:val="006E672B"/>
    <w:rsid w:val="006E7C67"/>
    <w:rsid w:val="006F06EA"/>
    <w:rsid w:val="006F09E5"/>
    <w:rsid w:val="006F1C32"/>
    <w:rsid w:val="006F20BF"/>
    <w:rsid w:val="006F3458"/>
    <w:rsid w:val="006F386F"/>
    <w:rsid w:val="006F3E64"/>
    <w:rsid w:val="006F4C06"/>
    <w:rsid w:val="006F58C0"/>
    <w:rsid w:val="006F619A"/>
    <w:rsid w:val="006F6437"/>
    <w:rsid w:val="006F7396"/>
    <w:rsid w:val="006F757A"/>
    <w:rsid w:val="006F76B4"/>
    <w:rsid w:val="00701DA5"/>
    <w:rsid w:val="007034D0"/>
    <w:rsid w:val="00703DD8"/>
    <w:rsid w:val="007052B8"/>
    <w:rsid w:val="0070678E"/>
    <w:rsid w:val="00707480"/>
    <w:rsid w:val="00710C92"/>
    <w:rsid w:val="007118F4"/>
    <w:rsid w:val="00712764"/>
    <w:rsid w:val="00712E55"/>
    <w:rsid w:val="007136C2"/>
    <w:rsid w:val="00713872"/>
    <w:rsid w:val="00714506"/>
    <w:rsid w:val="00714AE4"/>
    <w:rsid w:val="00714B56"/>
    <w:rsid w:val="00715A8B"/>
    <w:rsid w:val="007165F3"/>
    <w:rsid w:val="00717148"/>
    <w:rsid w:val="00717272"/>
    <w:rsid w:val="007172A4"/>
    <w:rsid w:val="00717B0A"/>
    <w:rsid w:val="00717D86"/>
    <w:rsid w:val="00717DDB"/>
    <w:rsid w:val="00721740"/>
    <w:rsid w:val="00721A5E"/>
    <w:rsid w:val="00722ED2"/>
    <w:rsid w:val="007238DC"/>
    <w:rsid w:val="00723F6C"/>
    <w:rsid w:val="007249FF"/>
    <w:rsid w:val="00724DC0"/>
    <w:rsid w:val="00726433"/>
    <w:rsid w:val="0072662C"/>
    <w:rsid w:val="0072666A"/>
    <w:rsid w:val="00726827"/>
    <w:rsid w:val="007268D8"/>
    <w:rsid w:val="00727023"/>
    <w:rsid w:val="007278F6"/>
    <w:rsid w:val="00727D47"/>
    <w:rsid w:val="007313AC"/>
    <w:rsid w:val="0073207E"/>
    <w:rsid w:val="007323AE"/>
    <w:rsid w:val="00732BF0"/>
    <w:rsid w:val="00732D98"/>
    <w:rsid w:val="007331AD"/>
    <w:rsid w:val="007336F9"/>
    <w:rsid w:val="007345F2"/>
    <w:rsid w:val="00734B94"/>
    <w:rsid w:val="00735D2C"/>
    <w:rsid w:val="00735D33"/>
    <w:rsid w:val="007372A4"/>
    <w:rsid w:val="007379E1"/>
    <w:rsid w:val="00737AD6"/>
    <w:rsid w:val="0074011A"/>
    <w:rsid w:val="00740612"/>
    <w:rsid w:val="007407E6"/>
    <w:rsid w:val="00741711"/>
    <w:rsid w:val="007422B1"/>
    <w:rsid w:val="00743C53"/>
    <w:rsid w:val="0074642D"/>
    <w:rsid w:val="00746FAA"/>
    <w:rsid w:val="00747942"/>
    <w:rsid w:val="007479CA"/>
    <w:rsid w:val="00747D4A"/>
    <w:rsid w:val="00747D9C"/>
    <w:rsid w:val="00750CC5"/>
    <w:rsid w:val="0075131B"/>
    <w:rsid w:val="00751813"/>
    <w:rsid w:val="007519E3"/>
    <w:rsid w:val="00751B67"/>
    <w:rsid w:val="00751BDF"/>
    <w:rsid w:val="00752360"/>
    <w:rsid w:val="0075253E"/>
    <w:rsid w:val="007525D1"/>
    <w:rsid w:val="007538CE"/>
    <w:rsid w:val="00753BD9"/>
    <w:rsid w:val="00753CD8"/>
    <w:rsid w:val="0075446D"/>
    <w:rsid w:val="0075564B"/>
    <w:rsid w:val="00756A08"/>
    <w:rsid w:val="00760B50"/>
    <w:rsid w:val="00761399"/>
    <w:rsid w:val="00761627"/>
    <w:rsid w:val="007621EF"/>
    <w:rsid w:val="00762FD1"/>
    <w:rsid w:val="007631A5"/>
    <w:rsid w:val="00763A7B"/>
    <w:rsid w:val="007644E0"/>
    <w:rsid w:val="007649A4"/>
    <w:rsid w:val="00765071"/>
    <w:rsid w:val="00765608"/>
    <w:rsid w:val="00766FDA"/>
    <w:rsid w:val="00767543"/>
    <w:rsid w:val="00767DF1"/>
    <w:rsid w:val="00770128"/>
    <w:rsid w:val="00770610"/>
    <w:rsid w:val="007709BE"/>
    <w:rsid w:val="00770F1B"/>
    <w:rsid w:val="00771743"/>
    <w:rsid w:val="007718A3"/>
    <w:rsid w:val="00772233"/>
    <w:rsid w:val="007722A6"/>
    <w:rsid w:val="00772E7C"/>
    <w:rsid w:val="00773838"/>
    <w:rsid w:val="007770B0"/>
    <w:rsid w:val="007773DE"/>
    <w:rsid w:val="0077769F"/>
    <w:rsid w:val="00777D34"/>
    <w:rsid w:val="00781DC3"/>
    <w:rsid w:val="00781FD3"/>
    <w:rsid w:val="00782A43"/>
    <w:rsid w:val="00783615"/>
    <w:rsid w:val="007847A4"/>
    <w:rsid w:val="007853DE"/>
    <w:rsid w:val="00785430"/>
    <w:rsid w:val="00785F9F"/>
    <w:rsid w:val="0078603A"/>
    <w:rsid w:val="00787AFA"/>
    <w:rsid w:val="00790041"/>
    <w:rsid w:val="00791E55"/>
    <w:rsid w:val="007933A4"/>
    <w:rsid w:val="0079397F"/>
    <w:rsid w:val="00793B89"/>
    <w:rsid w:val="0079473D"/>
    <w:rsid w:val="00794E83"/>
    <w:rsid w:val="007956BE"/>
    <w:rsid w:val="007968FA"/>
    <w:rsid w:val="00796ABF"/>
    <w:rsid w:val="00796CC2"/>
    <w:rsid w:val="007977D3"/>
    <w:rsid w:val="00797A64"/>
    <w:rsid w:val="00797FB3"/>
    <w:rsid w:val="007A0B1D"/>
    <w:rsid w:val="007A0DEC"/>
    <w:rsid w:val="007A0F0B"/>
    <w:rsid w:val="007A0FFF"/>
    <w:rsid w:val="007A1632"/>
    <w:rsid w:val="007A1CA3"/>
    <w:rsid w:val="007A28CB"/>
    <w:rsid w:val="007A2E29"/>
    <w:rsid w:val="007A322F"/>
    <w:rsid w:val="007A3DDF"/>
    <w:rsid w:val="007A62AE"/>
    <w:rsid w:val="007A7DB8"/>
    <w:rsid w:val="007B0216"/>
    <w:rsid w:val="007B46D1"/>
    <w:rsid w:val="007B4EC3"/>
    <w:rsid w:val="007B52E0"/>
    <w:rsid w:val="007B6559"/>
    <w:rsid w:val="007B75D5"/>
    <w:rsid w:val="007B7748"/>
    <w:rsid w:val="007B7994"/>
    <w:rsid w:val="007C1985"/>
    <w:rsid w:val="007C1EFC"/>
    <w:rsid w:val="007C350B"/>
    <w:rsid w:val="007C4659"/>
    <w:rsid w:val="007C54F5"/>
    <w:rsid w:val="007C58E7"/>
    <w:rsid w:val="007C5B53"/>
    <w:rsid w:val="007C6DD6"/>
    <w:rsid w:val="007D04C4"/>
    <w:rsid w:val="007D1691"/>
    <w:rsid w:val="007D17C5"/>
    <w:rsid w:val="007D20AD"/>
    <w:rsid w:val="007D2D2D"/>
    <w:rsid w:val="007D4254"/>
    <w:rsid w:val="007D4876"/>
    <w:rsid w:val="007D490F"/>
    <w:rsid w:val="007D4DEC"/>
    <w:rsid w:val="007D5CA7"/>
    <w:rsid w:val="007D6C73"/>
    <w:rsid w:val="007D6F0B"/>
    <w:rsid w:val="007D7B84"/>
    <w:rsid w:val="007E004D"/>
    <w:rsid w:val="007E2414"/>
    <w:rsid w:val="007E3716"/>
    <w:rsid w:val="007E3AA2"/>
    <w:rsid w:val="007E4D29"/>
    <w:rsid w:val="007E50CB"/>
    <w:rsid w:val="007E5E8E"/>
    <w:rsid w:val="007E6480"/>
    <w:rsid w:val="007E6982"/>
    <w:rsid w:val="007E734B"/>
    <w:rsid w:val="007E7356"/>
    <w:rsid w:val="007F0380"/>
    <w:rsid w:val="007F1D96"/>
    <w:rsid w:val="007F1F9B"/>
    <w:rsid w:val="007F240A"/>
    <w:rsid w:val="007F2DB2"/>
    <w:rsid w:val="007F3BAA"/>
    <w:rsid w:val="007F422E"/>
    <w:rsid w:val="007F52E3"/>
    <w:rsid w:val="007F59FF"/>
    <w:rsid w:val="007F65AC"/>
    <w:rsid w:val="007F6B42"/>
    <w:rsid w:val="007F6D91"/>
    <w:rsid w:val="007F7D46"/>
    <w:rsid w:val="00800B65"/>
    <w:rsid w:val="00802011"/>
    <w:rsid w:val="008023DF"/>
    <w:rsid w:val="00803EAD"/>
    <w:rsid w:val="0080452F"/>
    <w:rsid w:val="008062CF"/>
    <w:rsid w:val="00806BCF"/>
    <w:rsid w:val="00806DE9"/>
    <w:rsid w:val="0080737E"/>
    <w:rsid w:val="00807E0B"/>
    <w:rsid w:val="0081040A"/>
    <w:rsid w:val="00810D98"/>
    <w:rsid w:val="00811369"/>
    <w:rsid w:val="008114BF"/>
    <w:rsid w:val="008138EC"/>
    <w:rsid w:val="00813C12"/>
    <w:rsid w:val="00814A82"/>
    <w:rsid w:val="00814C54"/>
    <w:rsid w:val="00814EBF"/>
    <w:rsid w:val="0081511E"/>
    <w:rsid w:val="008162D9"/>
    <w:rsid w:val="008171BE"/>
    <w:rsid w:val="00820B0D"/>
    <w:rsid w:val="0082237D"/>
    <w:rsid w:val="0082302E"/>
    <w:rsid w:val="008235AA"/>
    <w:rsid w:val="00826675"/>
    <w:rsid w:val="00826937"/>
    <w:rsid w:val="008274F0"/>
    <w:rsid w:val="008279CD"/>
    <w:rsid w:val="00832A46"/>
    <w:rsid w:val="00832BA4"/>
    <w:rsid w:val="008339B8"/>
    <w:rsid w:val="00834641"/>
    <w:rsid w:val="008346D5"/>
    <w:rsid w:val="00834D64"/>
    <w:rsid w:val="00835C30"/>
    <w:rsid w:val="008362F0"/>
    <w:rsid w:val="00836B82"/>
    <w:rsid w:val="008371BD"/>
    <w:rsid w:val="008373AD"/>
    <w:rsid w:val="0084280E"/>
    <w:rsid w:val="0084388E"/>
    <w:rsid w:val="00843931"/>
    <w:rsid w:val="00843B89"/>
    <w:rsid w:val="00844A9B"/>
    <w:rsid w:val="00845235"/>
    <w:rsid w:val="008467DB"/>
    <w:rsid w:val="00847395"/>
    <w:rsid w:val="00850009"/>
    <w:rsid w:val="00850173"/>
    <w:rsid w:val="00850B12"/>
    <w:rsid w:val="00852CA2"/>
    <w:rsid w:val="00853D8D"/>
    <w:rsid w:val="00853F1F"/>
    <w:rsid w:val="00854E54"/>
    <w:rsid w:val="008552AB"/>
    <w:rsid w:val="0085545A"/>
    <w:rsid w:val="00855743"/>
    <w:rsid w:val="00855C2F"/>
    <w:rsid w:val="00855E10"/>
    <w:rsid w:val="008569E0"/>
    <w:rsid w:val="00856DD9"/>
    <w:rsid w:val="00861072"/>
    <w:rsid w:val="008619B6"/>
    <w:rsid w:val="008623BA"/>
    <w:rsid w:val="0086277E"/>
    <w:rsid w:val="0086489E"/>
    <w:rsid w:val="00864C71"/>
    <w:rsid w:val="0086543E"/>
    <w:rsid w:val="0086605A"/>
    <w:rsid w:val="00866226"/>
    <w:rsid w:val="0086753C"/>
    <w:rsid w:val="00870732"/>
    <w:rsid w:val="0087113E"/>
    <w:rsid w:val="00872947"/>
    <w:rsid w:val="00873AE5"/>
    <w:rsid w:val="00874460"/>
    <w:rsid w:val="008744E8"/>
    <w:rsid w:val="00874C0D"/>
    <w:rsid w:val="00874E09"/>
    <w:rsid w:val="00875619"/>
    <w:rsid w:val="008763A0"/>
    <w:rsid w:val="00876433"/>
    <w:rsid w:val="00877623"/>
    <w:rsid w:val="00877994"/>
    <w:rsid w:val="00880D47"/>
    <w:rsid w:val="0088129A"/>
    <w:rsid w:val="00881EC0"/>
    <w:rsid w:val="008822EA"/>
    <w:rsid w:val="00882F2C"/>
    <w:rsid w:val="008835D6"/>
    <w:rsid w:val="0088444D"/>
    <w:rsid w:val="00884454"/>
    <w:rsid w:val="008846E8"/>
    <w:rsid w:val="00884A3F"/>
    <w:rsid w:val="00885114"/>
    <w:rsid w:val="008867F8"/>
    <w:rsid w:val="008868DD"/>
    <w:rsid w:val="00890767"/>
    <w:rsid w:val="00891E3F"/>
    <w:rsid w:val="00891FC8"/>
    <w:rsid w:val="00893A01"/>
    <w:rsid w:val="00897785"/>
    <w:rsid w:val="00897BA6"/>
    <w:rsid w:val="00897D6A"/>
    <w:rsid w:val="008A0C6A"/>
    <w:rsid w:val="008A1155"/>
    <w:rsid w:val="008A1D84"/>
    <w:rsid w:val="008A1E8C"/>
    <w:rsid w:val="008A1F3E"/>
    <w:rsid w:val="008A309A"/>
    <w:rsid w:val="008A37B1"/>
    <w:rsid w:val="008A4FB1"/>
    <w:rsid w:val="008A5346"/>
    <w:rsid w:val="008B0BE8"/>
    <w:rsid w:val="008B35E4"/>
    <w:rsid w:val="008B498D"/>
    <w:rsid w:val="008B4D5E"/>
    <w:rsid w:val="008B556E"/>
    <w:rsid w:val="008B6A79"/>
    <w:rsid w:val="008B74EA"/>
    <w:rsid w:val="008B7B13"/>
    <w:rsid w:val="008B7DD4"/>
    <w:rsid w:val="008C030C"/>
    <w:rsid w:val="008C0746"/>
    <w:rsid w:val="008C0DD5"/>
    <w:rsid w:val="008C2930"/>
    <w:rsid w:val="008C3A76"/>
    <w:rsid w:val="008C3C07"/>
    <w:rsid w:val="008C3D3C"/>
    <w:rsid w:val="008C5AB2"/>
    <w:rsid w:val="008C79C4"/>
    <w:rsid w:val="008D01AD"/>
    <w:rsid w:val="008D0536"/>
    <w:rsid w:val="008D0B46"/>
    <w:rsid w:val="008D1269"/>
    <w:rsid w:val="008D188E"/>
    <w:rsid w:val="008D2A9B"/>
    <w:rsid w:val="008D384C"/>
    <w:rsid w:val="008D446D"/>
    <w:rsid w:val="008D46A8"/>
    <w:rsid w:val="008D53FC"/>
    <w:rsid w:val="008D5837"/>
    <w:rsid w:val="008D62DA"/>
    <w:rsid w:val="008D6E28"/>
    <w:rsid w:val="008D76AA"/>
    <w:rsid w:val="008D7E88"/>
    <w:rsid w:val="008E1606"/>
    <w:rsid w:val="008E19CF"/>
    <w:rsid w:val="008E2438"/>
    <w:rsid w:val="008E29F3"/>
    <w:rsid w:val="008E2A89"/>
    <w:rsid w:val="008E2CE1"/>
    <w:rsid w:val="008E45AD"/>
    <w:rsid w:val="008E6875"/>
    <w:rsid w:val="008E7877"/>
    <w:rsid w:val="008F0EA0"/>
    <w:rsid w:val="008F0F14"/>
    <w:rsid w:val="008F25EC"/>
    <w:rsid w:val="008F278B"/>
    <w:rsid w:val="008F2B5B"/>
    <w:rsid w:val="008F30AA"/>
    <w:rsid w:val="008F36D3"/>
    <w:rsid w:val="008F5A12"/>
    <w:rsid w:val="008F77AA"/>
    <w:rsid w:val="008F7AB5"/>
    <w:rsid w:val="00900107"/>
    <w:rsid w:val="00900384"/>
    <w:rsid w:val="0090047F"/>
    <w:rsid w:val="00900F35"/>
    <w:rsid w:val="00901411"/>
    <w:rsid w:val="009014BF"/>
    <w:rsid w:val="009019D3"/>
    <w:rsid w:val="00902E86"/>
    <w:rsid w:val="00903AD6"/>
    <w:rsid w:val="0090533D"/>
    <w:rsid w:val="00905D6D"/>
    <w:rsid w:val="00906CD9"/>
    <w:rsid w:val="0091075A"/>
    <w:rsid w:val="00911188"/>
    <w:rsid w:val="009111F8"/>
    <w:rsid w:val="00911C9E"/>
    <w:rsid w:val="00913CD3"/>
    <w:rsid w:val="00914038"/>
    <w:rsid w:val="00914E94"/>
    <w:rsid w:val="00915B5D"/>
    <w:rsid w:val="009161CA"/>
    <w:rsid w:val="0091751C"/>
    <w:rsid w:val="00917863"/>
    <w:rsid w:val="009205F2"/>
    <w:rsid w:val="009206E8"/>
    <w:rsid w:val="00923AEC"/>
    <w:rsid w:val="009248A9"/>
    <w:rsid w:val="00924A97"/>
    <w:rsid w:val="00924F7D"/>
    <w:rsid w:val="0092661E"/>
    <w:rsid w:val="009268FF"/>
    <w:rsid w:val="00926DD3"/>
    <w:rsid w:val="0092763A"/>
    <w:rsid w:val="0092798A"/>
    <w:rsid w:val="00930726"/>
    <w:rsid w:val="00931D32"/>
    <w:rsid w:val="00931EDF"/>
    <w:rsid w:val="009329FE"/>
    <w:rsid w:val="00932A09"/>
    <w:rsid w:val="009337FE"/>
    <w:rsid w:val="00934449"/>
    <w:rsid w:val="00935054"/>
    <w:rsid w:val="00935451"/>
    <w:rsid w:val="009375AC"/>
    <w:rsid w:val="0094025A"/>
    <w:rsid w:val="00941B07"/>
    <w:rsid w:val="00943722"/>
    <w:rsid w:val="00943A15"/>
    <w:rsid w:val="009449BF"/>
    <w:rsid w:val="009453A9"/>
    <w:rsid w:val="00945FDA"/>
    <w:rsid w:val="009462A2"/>
    <w:rsid w:val="00950384"/>
    <w:rsid w:val="00950392"/>
    <w:rsid w:val="00950493"/>
    <w:rsid w:val="00950765"/>
    <w:rsid w:val="00950A26"/>
    <w:rsid w:val="00951E0A"/>
    <w:rsid w:val="00952DC0"/>
    <w:rsid w:val="009533D6"/>
    <w:rsid w:val="0095437E"/>
    <w:rsid w:val="009553D7"/>
    <w:rsid w:val="009556EE"/>
    <w:rsid w:val="00955971"/>
    <w:rsid w:val="009560C0"/>
    <w:rsid w:val="00956B43"/>
    <w:rsid w:val="00957839"/>
    <w:rsid w:val="009602A4"/>
    <w:rsid w:val="009619E6"/>
    <w:rsid w:val="00961FA0"/>
    <w:rsid w:val="00962872"/>
    <w:rsid w:val="009629EB"/>
    <w:rsid w:val="00962A34"/>
    <w:rsid w:val="00963DA9"/>
    <w:rsid w:val="00964538"/>
    <w:rsid w:val="00964D04"/>
    <w:rsid w:val="00965059"/>
    <w:rsid w:val="0096589E"/>
    <w:rsid w:val="00965CDA"/>
    <w:rsid w:val="00966077"/>
    <w:rsid w:val="0097090B"/>
    <w:rsid w:val="00971578"/>
    <w:rsid w:val="00971993"/>
    <w:rsid w:val="00972C90"/>
    <w:rsid w:val="009732B9"/>
    <w:rsid w:val="00974CAF"/>
    <w:rsid w:val="009754EE"/>
    <w:rsid w:val="00975D06"/>
    <w:rsid w:val="00976804"/>
    <w:rsid w:val="00976916"/>
    <w:rsid w:val="00976AA0"/>
    <w:rsid w:val="00977E79"/>
    <w:rsid w:val="009807F1"/>
    <w:rsid w:val="00980C64"/>
    <w:rsid w:val="00981EB4"/>
    <w:rsid w:val="00981F3D"/>
    <w:rsid w:val="009821B7"/>
    <w:rsid w:val="00982409"/>
    <w:rsid w:val="009826CF"/>
    <w:rsid w:val="00983A8A"/>
    <w:rsid w:val="009859A3"/>
    <w:rsid w:val="00986028"/>
    <w:rsid w:val="009901D6"/>
    <w:rsid w:val="0099376D"/>
    <w:rsid w:val="0099507B"/>
    <w:rsid w:val="009951DA"/>
    <w:rsid w:val="0099594E"/>
    <w:rsid w:val="00995BB8"/>
    <w:rsid w:val="00996CF8"/>
    <w:rsid w:val="00996FA2"/>
    <w:rsid w:val="009A0920"/>
    <w:rsid w:val="009A19BD"/>
    <w:rsid w:val="009A1E55"/>
    <w:rsid w:val="009A3F92"/>
    <w:rsid w:val="009A5D91"/>
    <w:rsid w:val="009A647D"/>
    <w:rsid w:val="009A66D2"/>
    <w:rsid w:val="009B03EB"/>
    <w:rsid w:val="009B08BA"/>
    <w:rsid w:val="009B1A3A"/>
    <w:rsid w:val="009B1DA9"/>
    <w:rsid w:val="009B1FB2"/>
    <w:rsid w:val="009B322A"/>
    <w:rsid w:val="009B336A"/>
    <w:rsid w:val="009B3560"/>
    <w:rsid w:val="009B35B4"/>
    <w:rsid w:val="009B3D4D"/>
    <w:rsid w:val="009B4119"/>
    <w:rsid w:val="009B7714"/>
    <w:rsid w:val="009B7CF8"/>
    <w:rsid w:val="009C113D"/>
    <w:rsid w:val="009C140E"/>
    <w:rsid w:val="009C17EA"/>
    <w:rsid w:val="009C1855"/>
    <w:rsid w:val="009C18C8"/>
    <w:rsid w:val="009C1B8F"/>
    <w:rsid w:val="009C1CAC"/>
    <w:rsid w:val="009C2897"/>
    <w:rsid w:val="009C6540"/>
    <w:rsid w:val="009C668B"/>
    <w:rsid w:val="009C74B9"/>
    <w:rsid w:val="009C7DDB"/>
    <w:rsid w:val="009D0524"/>
    <w:rsid w:val="009D1689"/>
    <w:rsid w:val="009D1A81"/>
    <w:rsid w:val="009D1EF2"/>
    <w:rsid w:val="009D40B2"/>
    <w:rsid w:val="009D4ACB"/>
    <w:rsid w:val="009D4F50"/>
    <w:rsid w:val="009D5C50"/>
    <w:rsid w:val="009D7780"/>
    <w:rsid w:val="009D7C8C"/>
    <w:rsid w:val="009E010C"/>
    <w:rsid w:val="009E130B"/>
    <w:rsid w:val="009E2A2C"/>
    <w:rsid w:val="009E371D"/>
    <w:rsid w:val="009E4162"/>
    <w:rsid w:val="009E4302"/>
    <w:rsid w:val="009E4584"/>
    <w:rsid w:val="009E4BC7"/>
    <w:rsid w:val="009E4F18"/>
    <w:rsid w:val="009E503D"/>
    <w:rsid w:val="009E600D"/>
    <w:rsid w:val="009E6C1B"/>
    <w:rsid w:val="009E71FD"/>
    <w:rsid w:val="009E74E0"/>
    <w:rsid w:val="009E7E2E"/>
    <w:rsid w:val="009F0A60"/>
    <w:rsid w:val="009F1ACC"/>
    <w:rsid w:val="009F2BF2"/>
    <w:rsid w:val="009F4197"/>
    <w:rsid w:val="009F467C"/>
    <w:rsid w:val="009F47A0"/>
    <w:rsid w:val="009F61F9"/>
    <w:rsid w:val="009F6876"/>
    <w:rsid w:val="009F69C1"/>
    <w:rsid w:val="009F7700"/>
    <w:rsid w:val="009F78A8"/>
    <w:rsid w:val="00A01113"/>
    <w:rsid w:val="00A01F96"/>
    <w:rsid w:val="00A03294"/>
    <w:rsid w:val="00A034EB"/>
    <w:rsid w:val="00A05A1F"/>
    <w:rsid w:val="00A060E1"/>
    <w:rsid w:val="00A06395"/>
    <w:rsid w:val="00A063C3"/>
    <w:rsid w:val="00A06978"/>
    <w:rsid w:val="00A06A01"/>
    <w:rsid w:val="00A11A1F"/>
    <w:rsid w:val="00A123B6"/>
    <w:rsid w:val="00A12A54"/>
    <w:rsid w:val="00A13122"/>
    <w:rsid w:val="00A132FB"/>
    <w:rsid w:val="00A133B0"/>
    <w:rsid w:val="00A13CD1"/>
    <w:rsid w:val="00A140EB"/>
    <w:rsid w:val="00A14F99"/>
    <w:rsid w:val="00A159C7"/>
    <w:rsid w:val="00A15C87"/>
    <w:rsid w:val="00A175FA"/>
    <w:rsid w:val="00A176AC"/>
    <w:rsid w:val="00A20251"/>
    <w:rsid w:val="00A20AD3"/>
    <w:rsid w:val="00A2164C"/>
    <w:rsid w:val="00A21E64"/>
    <w:rsid w:val="00A22447"/>
    <w:rsid w:val="00A22479"/>
    <w:rsid w:val="00A22505"/>
    <w:rsid w:val="00A22551"/>
    <w:rsid w:val="00A22610"/>
    <w:rsid w:val="00A22CE9"/>
    <w:rsid w:val="00A22DF2"/>
    <w:rsid w:val="00A22E70"/>
    <w:rsid w:val="00A22FEB"/>
    <w:rsid w:val="00A23C57"/>
    <w:rsid w:val="00A23CC9"/>
    <w:rsid w:val="00A24426"/>
    <w:rsid w:val="00A24E76"/>
    <w:rsid w:val="00A2563D"/>
    <w:rsid w:val="00A2575B"/>
    <w:rsid w:val="00A2592A"/>
    <w:rsid w:val="00A2623C"/>
    <w:rsid w:val="00A32393"/>
    <w:rsid w:val="00A323D2"/>
    <w:rsid w:val="00A32486"/>
    <w:rsid w:val="00A32F97"/>
    <w:rsid w:val="00A33A56"/>
    <w:rsid w:val="00A33DC3"/>
    <w:rsid w:val="00A340AD"/>
    <w:rsid w:val="00A3471E"/>
    <w:rsid w:val="00A35666"/>
    <w:rsid w:val="00A35CA4"/>
    <w:rsid w:val="00A37399"/>
    <w:rsid w:val="00A37EC4"/>
    <w:rsid w:val="00A40528"/>
    <w:rsid w:val="00A41725"/>
    <w:rsid w:val="00A42240"/>
    <w:rsid w:val="00A4290D"/>
    <w:rsid w:val="00A42C5F"/>
    <w:rsid w:val="00A42F37"/>
    <w:rsid w:val="00A4303B"/>
    <w:rsid w:val="00A432B3"/>
    <w:rsid w:val="00A43691"/>
    <w:rsid w:val="00A4397C"/>
    <w:rsid w:val="00A43CC0"/>
    <w:rsid w:val="00A44092"/>
    <w:rsid w:val="00A44325"/>
    <w:rsid w:val="00A45404"/>
    <w:rsid w:val="00A464E9"/>
    <w:rsid w:val="00A46B82"/>
    <w:rsid w:val="00A5004C"/>
    <w:rsid w:val="00A5072E"/>
    <w:rsid w:val="00A50C43"/>
    <w:rsid w:val="00A51B14"/>
    <w:rsid w:val="00A51F56"/>
    <w:rsid w:val="00A52322"/>
    <w:rsid w:val="00A52649"/>
    <w:rsid w:val="00A5270C"/>
    <w:rsid w:val="00A530FC"/>
    <w:rsid w:val="00A536BD"/>
    <w:rsid w:val="00A54339"/>
    <w:rsid w:val="00A54E96"/>
    <w:rsid w:val="00A54F7F"/>
    <w:rsid w:val="00A554E2"/>
    <w:rsid w:val="00A56472"/>
    <w:rsid w:val="00A5659B"/>
    <w:rsid w:val="00A56EB4"/>
    <w:rsid w:val="00A5703B"/>
    <w:rsid w:val="00A578A7"/>
    <w:rsid w:val="00A57D4D"/>
    <w:rsid w:val="00A60B97"/>
    <w:rsid w:val="00A6134F"/>
    <w:rsid w:val="00A61486"/>
    <w:rsid w:val="00A63028"/>
    <w:rsid w:val="00A63667"/>
    <w:rsid w:val="00A64B58"/>
    <w:rsid w:val="00A66071"/>
    <w:rsid w:val="00A6608A"/>
    <w:rsid w:val="00A6617F"/>
    <w:rsid w:val="00A67DA2"/>
    <w:rsid w:val="00A67FD4"/>
    <w:rsid w:val="00A701ED"/>
    <w:rsid w:val="00A70B76"/>
    <w:rsid w:val="00A70D74"/>
    <w:rsid w:val="00A72052"/>
    <w:rsid w:val="00A72555"/>
    <w:rsid w:val="00A73AED"/>
    <w:rsid w:val="00A74AF8"/>
    <w:rsid w:val="00A75595"/>
    <w:rsid w:val="00A75950"/>
    <w:rsid w:val="00A759DA"/>
    <w:rsid w:val="00A76912"/>
    <w:rsid w:val="00A77572"/>
    <w:rsid w:val="00A776F0"/>
    <w:rsid w:val="00A77F1C"/>
    <w:rsid w:val="00A8277A"/>
    <w:rsid w:val="00A83012"/>
    <w:rsid w:val="00A838A0"/>
    <w:rsid w:val="00A83BE6"/>
    <w:rsid w:val="00A841DE"/>
    <w:rsid w:val="00A842DF"/>
    <w:rsid w:val="00A8577B"/>
    <w:rsid w:val="00A85E4D"/>
    <w:rsid w:val="00A872DA"/>
    <w:rsid w:val="00A876BF"/>
    <w:rsid w:val="00A907C7"/>
    <w:rsid w:val="00A90A1F"/>
    <w:rsid w:val="00A91384"/>
    <w:rsid w:val="00A91416"/>
    <w:rsid w:val="00A91AD4"/>
    <w:rsid w:val="00A92031"/>
    <w:rsid w:val="00A930CB"/>
    <w:rsid w:val="00A93B3F"/>
    <w:rsid w:val="00A93E59"/>
    <w:rsid w:val="00A9514A"/>
    <w:rsid w:val="00A95B1B"/>
    <w:rsid w:val="00A971CA"/>
    <w:rsid w:val="00A9730F"/>
    <w:rsid w:val="00A976D8"/>
    <w:rsid w:val="00A97AFE"/>
    <w:rsid w:val="00A97C15"/>
    <w:rsid w:val="00A97CE4"/>
    <w:rsid w:val="00A97DBA"/>
    <w:rsid w:val="00AA1E1D"/>
    <w:rsid w:val="00AA3556"/>
    <w:rsid w:val="00AA4512"/>
    <w:rsid w:val="00AA4B21"/>
    <w:rsid w:val="00AA504F"/>
    <w:rsid w:val="00AA5131"/>
    <w:rsid w:val="00AA5C36"/>
    <w:rsid w:val="00AA7FA4"/>
    <w:rsid w:val="00AB0925"/>
    <w:rsid w:val="00AB103A"/>
    <w:rsid w:val="00AB18E2"/>
    <w:rsid w:val="00AB2A0F"/>
    <w:rsid w:val="00AB3292"/>
    <w:rsid w:val="00AB3C07"/>
    <w:rsid w:val="00AB3CB3"/>
    <w:rsid w:val="00AB3D1D"/>
    <w:rsid w:val="00AB3F06"/>
    <w:rsid w:val="00AB4149"/>
    <w:rsid w:val="00AB4DCC"/>
    <w:rsid w:val="00AB5E2B"/>
    <w:rsid w:val="00AB61BA"/>
    <w:rsid w:val="00AB6200"/>
    <w:rsid w:val="00AB6B26"/>
    <w:rsid w:val="00AB6B60"/>
    <w:rsid w:val="00AB6EFF"/>
    <w:rsid w:val="00AB7242"/>
    <w:rsid w:val="00AB7A40"/>
    <w:rsid w:val="00AC0245"/>
    <w:rsid w:val="00AC0B25"/>
    <w:rsid w:val="00AC32D4"/>
    <w:rsid w:val="00AC34A5"/>
    <w:rsid w:val="00AC364F"/>
    <w:rsid w:val="00AC645B"/>
    <w:rsid w:val="00AC6C14"/>
    <w:rsid w:val="00AD0250"/>
    <w:rsid w:val="00AD0E78"/>
    <w:rsid w:val="00AD1689"/>
    <w:rsid w:val="00AD1911"/>
    <w:rsid w:val="00AD2FCA"/>
    <w:rsid w:val="00AD3C7F"/>
    <w:rsid w:val="00AD3DD2"/>
    <w:rsid w:val="00AD48A2"/>
    <w:rsid w:val="00AD6733"/>
    <w:rsid w:val="00AD691E"/>
    <w:rsid w:val="00AD71CD"/>
    <w:rsid w:val="00AD73C7"/>
    <w:rsid w:val="00AE02AE"/>
    <w:rsid w:val="00AE12E0"/>
    <w:rsid w:val="00AE26DC"/>
    <w:rsid w:val="00AE633B"/>
    <w:rsid w:val="00AE79EE"/>
    <w:rsid w:val="00AE7CA5"/>
    <w:rsid w:val="00AF0CA7"/>
    <w:rsid w:val="00AF1011"/>
    <w:rsid w:val="00AF152E"/>
    <w:rsid w:val="00AF1A21"/>
    <w:rsid w:val="00AF1A4A"/>
    <w:rsid w:val="00AF1F88"/>
    <w:rsid w:val="00AF25C6"/>
    <w:rsid w:val="00AF25EC"/>
    <w:rsid w:val="00AF435B"/>
    <w:rsid w:val="00AF47EF"/>
    <w:rsid w:val="00AF5662"/>
    <w:rsid w:val="00AF5BD9"/>
    <w:rsid w:val="00AF6048"/>
    <w:rsid w:val="00AF7892"/>
    <w:rsid w:val="00B01113"/>
    <w:rsid w:val="00B02818"/>
    <w:rsid w:val="00B02867"/>
    <w:rsid w:val="00B05CE9"/>
    <w:rsid w:val="00B05E83"/>
    <w:rsid w:val="00B05FA1"/>
    <w:rsid w:val="00B071B2"/>
    <w:rsid w:val="00B0751C"/>
    <w:rsid w:val="00B076E9"/>
    <w:rsid w:val="00B07D2E"/>
    <w:rsid w:val="00B1023D"/>
    <w:rsid w:val="00B10F10"/>
    <w:rsid w:val="00B115D9"/>
    <w:rsid w:val="00B11AB2"/>
    <w:rsid w:val="00B11C47"/>
    <w:rsid w:val="00B1245F"/>
    <w:rsid w:val="00B133ED"/>
    <w:rsid w:val="00B13C3B"/>
    <w:rsid w:val="00B14B38"/>
    <w:rsid w:val="00B15D0A"/>
    <w:rsid w:val="00B1690F"/>
    <w:rsid w:val="00B20239"/>
    <w:rsid w:val="00B20346"/>
    <w:rsid w:val="00B2060D"/>
    <w:rsid w:val="00B210F8"/>
    <w:rsid w:val="00B21129"/>
    <w:rsid w:val="00B214DC"/>
    <w:rsid w:val="00B22DF3"/>
    <w:rsid w:val="00B24353"/>
    <w:rsid w:val="00B25272"/>
    <w:rsid w:val="00B256BA"/>
    <w:rsid w:val="00B25DB6"/>
    <w:rsid w:val="00B25DFA"/>
    <w:rsid w:val="00B25FFB"/>
    <w:rsid w:val="00B267B0"/>
    <w:rsid w:val="00B26C7E"/>
    <w:rsid w:val="00B27804"/>
    <w:rsid w:val="00B27B65"/>
    <w:rsid w:val="00B30864"/>
    <w:rsid w:val="00B33E0B"/>
    <w:rsid w:val="00B342F1"/>
    <w:rsid w:val="00B35416"/>
    <w:rsid w:val="00B35754"/>
    <w:rsid w:val="00B35B24"/>
    <w:rsid w:val="00B36183"/>
    <w:rsid w:val="00B36644"/>
    <w:rsid w:val="00B372D0"/>
    <w:rsid w:val="00B37FF5"/>
    <w:rsid w:val="00B413BE"/>
    <w:rsid w:val="00B424D7"/>
    <w:rsid w:val="00B441DF"/>
    <w:rsid w:val="00B4522A"/>
    <w:rsid w:val="00B464FE"/>
    <w:rsid w:val="00B46D7E"/>
    <w:rsid w:val="00B47635"/>
    <w:rsid w:val="00B47BFD"/>
    <w:rsid w:val="00B47FD1"/>
    <w:rsid w:val="00B50671"/>
    <w:rsid w:val="00B53B14"/>
    <w:rsid w:val="00B557D3"/>
    <w:rsid w:val="00B559BD"/>
    <w:rsid w:val="00B56502"/>
    <w:rsid w:val="00B5675E"/>
    <w:rsid w:val="00B56EF3"/>
    <w:rsid w:val="00B60737"/>
    <w:rsid w:val="00B6234D"/>
    <w:rsid w:val="00B623D4"/>
    <w:rsid w:val="00B62DC5"/>
    <w:rsid w:val="00B63747"/>
    <w:rsid w:val="00B6475F"/>
    <w:rsid w:val="00B64D0E"/>
    <w:rsid w:val="00B720CA"/>
    <w:rsid w:val="00B72610"/>
    <w:rsid w:val="00B72AD4"/>
    <w:rsid w:val="00B730C5"/>
    <w:rsid w:val="00B73910"/>
    <w:rsid w:val="00B74B2F"/>
    <w:rsid w:val="00B761F2"/>
    <w:rsid w:val="00B76AA1"/>
    <w:rsid w:val="00B773DB"/>
    <w:rsid w:val="00B80700"/>
    <w:rsid w:val="00B810CE"/>
    <w:rsid w:val="00B821F5"/>
    <w:rsid w:val="00B83327"/>
    <w:rsid w:val="00B83C41"/>
    <w:rsid w:val="00B848BB"/>
    <w:rsid w:val="00B85B67"/>
    <w:rsid w:val="00B87E21"/>
    <w:rsid w:val="00B90FE8"/>
    <w:rsid w:val="00B9133C"/>
    <w:rsid w:val="00B91EFB"/>
    <w:rsid w:val="00B9211D"/>
    <w:rsid w:val="00B92A78"/>
    <w:rsid w:val="00B92D11"/>
    <w:rsid w:val="00B9304C"/>
    <w:rsid w:val="00B93661"/>
    <w:rsid w:val="00B93670"/>
    <w:rsid w:val="00B951DA"/>
    <w:rsid w:val="00B959CF"/>
    <w:rsid w:val="00B961C9"/>
    <w:rsid w:val="00B965C5"/>
    <w:rsid w:val="00B97044"/>
    <w:rsid w:val="00BA0464"/>
    <w:rsid w:val="00BA0938"/>
    <w:rsid w:val="00BA1109"/>
    <w:rsid w:val="00BA1CC0"/>
    <w:rsid w:val="00BA2146"/>
    <w:rsid w:val="00BA4C22"/>
    <w:rsid w:val="00BA5913"/>
    <w:rsid w:val="00BA61B0"/>
    <w:rsid w:val="00BA621B"/>
    <w:rsid w:val="00BA6FAA"/>
    <w:rsid w:val="00BA784B"/>
    <w:rsid w:val="00BA79ED"/>
    <w:rsid w:val="00BB01AB"/>
    <w:rsid w:val="00BB07BE"/>
    <w:rsid w:val="00BB11BB"/>
    <w:rsid w:val="00BB13E4"/>
    <w:rsid w:val="00BB2FB0"/>
    <w:rsid w:val="00BB3A49"/>
    <w:rsid w:val="00BB535B"/>
    <w:rsid w:val="00BB5C88"/>
    <w:rsid w:val="00BB6FBC"/>
    <w:rsid w:val="00BC3766"/>
    <w:rsid w:val="00BC4235"/>
    <w:rsid w:val="00BC4AD8"/>
    <w:rsid w:val="00BC5B2D"/>
    <w:rsid w:val="00BC5ED8"/>
    <w:rsid w:val="00BC63EE"/>
    <w:rsid w:val="00BC6E66"/>
    <w:rsid w:val="00BC72DC"/>
    <w:rsid w:val="00BD015F"/>
    <w:rsid w:val="00BD168C"/>
    <w:rsid w:val="00BD2680"/>
    <w:rsid w:val="00BD2B1E"/>
    <w:rsid w:val="00BD31A9"/>
    <w:rsid w:val="00BD3A75"/>
    <w:rsid w:val="00BD3AA5"/>
    <w:rsid w:val="00BD43F4"/>
    <w:rsid w:val="00BD624B"/>
    <w:rsid w:val="00BD634D"/>
    <w:rsid w:val="00BD7205"/>
    <w:rsid w:val="00BD7C3D"/>
    <w:rsid w:val="00BD7EA0"/>
    <w:rsid w:val="00BE1A83"/>
    <w:rsid w:val="00BE228F"/>
    <w:rsid w:val="00BE2BCF"/>
    <w:rsid w:val="00BE35F0"/>
    <w:rsid w:val="00BE3B14"/>
    <w:rsid w:val="00BE48D8"/>
    <w:rsid w:val="00BE65B8"/>
    <w:rsid w:val="00BE6D50"/>
    <w:rsid w:val="00BE7DCF"/>
    <w:rsid w:val="00BF2268"/>
    <w:rsid w:val="00BF2C08"/>
    <w:rsid w:val="00BF329E"/>
    <w:rsid w:val="00BF4220"/>
    <w:rsid w:val="00BF4300"/>
    <w:rsid w:val="00BF433C"/>
    <w:rsid w:val="00BF581E"/>
    <w:rsid w:val="00BF5AEC"/>
    <w:rsid w:val="00BF75C1"/>
    <w:rsid w:val="00C026C2"/>
    <w:rsid w:val="00C02E6B"/>
    <w:rsid w:val="00C02EED"/>
    <w:rsid w:val="00C03892"/>
    <w:rsid w:val="00C039F6"/>
    <w:rsid w:val="00C03DCB"/>
    <w:rsid w:val="00C051EC"/>
    <w:rsid w:val="00C052D1"/>
    <w:rsid w:val="00C052ED"/>
    <w:rsid w:val="00C053A4"/>
    <w:rsid w:val="00C05469"/>
    <w:rsid w:val="00C05959"/>
    <w:rsid w:val="00C102DF"/>
    <w:rsid w:val="00C10F4A"/>
    <w:rsid w:val="00C1210E"/>
    <w:rsid w:val="00C12646"/>
    <w:rsid w:val="00C12FFC"/>
    <w:rsid w:val="00C14734"/>
    <w:rsid w:val="00C155C8"/>
    <w:rsid w:val="00C1561E"/>
    <w:rsid w:val="00C16B50"/>
    <w:rsid w:val="00C17F4C"/>
    <w:rsid w:val="00C20C31"/>
    <w:rsid w:val="00C2130D"/>
    <w:rsid w:val="00C21311"/>
    <w:rsid w:val="00C21687"/>
    <w:rsid w:val="00C21EC4"/>
    <w:rsid w:val="00C2252B"/>
    <w:rsid w:val="00C22971"/>
    <w:rsid w:val="00C23F46"/>
    <w:rsid w:val="00C2402B"/>
    <w:rsid w:val="00C24AF7"/>
    <w:rsid w:val="00C31349"/>
    <w:rsid w:val="00C317DB"/>
    <w:rsid w:val="00C31B81"/>
    <w:rsid w:val="00C32D40"/>
    <w:rsid w:val="00C32EAE"/>
    <w:rsid w:val="00C32F35"/>
    <w:rsid w:val="00C33D5D"/>
    <w:rsid w:val="00C34E97"/>
    <w:rsid w:val="00C359EE"/>
    <w:rsid w:val="00C3608F"/>
    <w:rsid w:val="00C362E2"/>
    <w:rsid w:val="00C365AE"/>
    <w:rsid w:val="00C36CCD"/>
    <w:rsid w:val="00C36E10"/>
    <w:rsid w:val="00C37161"/>
    <w:rsid w:val="00C414B6"/>
    <w:rsid w:val="00C42022"/>
    <w:rsid w:val="00C42A05"/>
    <w:rsid w:val="00C43C18"/>
    <w:rsid w:val="00C43C68"/>
    <w:rsid w:val="00C45B96"/>
    <w:rsid w:val="00C46BC9"/>
    <w:rsid w:val="00C46DDA"/>
    <w:rsid w:val="00C52787"/>
    <w:rsid w:val="00C52DF9"/>
    <w:rsid w:val="00C53B1A"/>
    <w:rsid w:val="00C555EB"/>
    <w:rsid w:val="00C55A9C"/>
    <w:rsid w:val="00C561D5"/>
    <w:rsid w:val="00C56945"/>
    <w:rsid w:val="00C56A49"/>
    <w:rsid w:val="00C5774B"/>
    <w:rsid w:val="00C57ECD"/>
    <w:rsid w:val="00C60A48"/>
    <w:rsid w:val="00C61137"/>
    <w:rsid w:val="00C6234C"/>
    <w:rsid w:val="00C62D14"/>
    <w:rsid w:val="00C63418"/>
    <w:rsid w:val="00C643CA"/>
    <w:rsid w:val="00C647B5"/>
    <w:rsid w:val="00C65C90"/>
    <w:rsid w:val="00C6603B"/>
    <w:rsid w:val="00C66D3E"/>
    <w:rsid w:val="00C675D5"/>
    <w:rsid w:val="00C67CC1"/>
    <w:rsid w:val="00C70DC0"/>
    <w:rsid w:val="00C71112"/>
    <w:rsid w:val="00C72505"/>
    <w:rsid w:val="00C74096"/>
    <w:rsid w:val="00C74EB7"/>
    <w:rsid w:val="00C75187"/>
    <w:rsid w:val="00C753CE"/>
    <w:rsid w:val="00C75BEF"/>
    <w:rsid w:val="00C75FFC"/>
    <w:rsid w:val="00C773FF"/>
    <w:rsid w:val="00C7741B"/>
    <w:rsid w:val="00C80205"/>
    <w:rsid w:val="00C809AD"/>
    <w:rsid w:val="00C80AF8"/>
    <w:rsid w:val="00C81B21"/>
    <w:rsid w:val="00C83AC8"/>
    <w:rsid w:val="00C8468F"/>
    <w:rsid w:val="00C84B83"/>
    <w:rsid w:val="00C85594"/>
    <w:rsid w:val="00C868F2"/>
    <w:rsid w:val="00C9139C"/>
    <w:rsid w:val="00C91D3D"/>
    <w:rsid w:val="00C91F7A"/>
    <w:rsid w:val="00C96B14"/>
    <w:rsid w:val="00C96B4B"/>
    <w:rsid w:val="00CA1D53"/>
    <w:rsid w:val="00CA1E2E"/>
    <w:rsid w:val="00CA2046"/>
    <w:rsid w:val="00CA4031"/>
    <w:rsid w:val="00CA43F9"/>
    <w:rsid w:val="00CA4AFB"/>
    <w:rsid w:val="00CA4B08"/>
    <w:rsid w:val="00CA58F8"/>
    <w:rsid w:val="00CA5F75"/>
    <w:rsid w:val="00CA6620"/>
    <w:rsid w:val="00CA68AD"/>
    <w:rsid w:val="00CA6EB1"/>
    <w:rsid w:val="00CA71B1"/>
    <w:rsid w:val="00CA7984"/>
    <w:rsid w:val="00CA79BD"/>
    <w:rsid w:val="00CA7E15"/>
    <w:rsid w:val="00CB0325"/>
    <w:rsid w:val="00CB0DF1"/>
    <w:rsid w:val="00CB19CB"/>
    <w:rsid w:val="00CB1F93"/>
    <w:rsid w:val="00CB2A41"/>
    <w:rsid w:val="00CB3115"/>
    <w:rsid w:val="00CB316C"/>
    <w:rsid w:val="00CB3722"/>
    <w:rsid w:val="00CB3B60"/>
    <w:rsid w:val="00CB41A4"/>
    <w:rsid w:val="00CB4775"/>
    <w:rsid w:val="00CB5141"/>
    <w:rsid w:val="00CB5AC0"/>
    <w:rsid w:val="00CB6D76"/>
    <w:rsid w:val="00CB75A4"/>
    <w:rsid w:val="00CB7C9B"/>
    <w:rsid w:val="00CC0194"/>
    <w:rsid w:val="00CC0479"/>
    <w:rsid w:val="00CC0691"/>
    <w:rsid w:val="00CC0934"/>
    <w:rsid w:val="00CC1D1E"/>
    <w:rsid w:val="00CC20B8"/>
    <w:rsid w:val="00CC2387"/>
    <w:rsid w:val="00CC350A"/>
    <w:rsid w:val="00CC39B3"/>
    <w:rsid w:val="00CC3A4C"/>
    <w:rsid w:val="00CC3C04"/>
    <w:rsid w:val="00CC5710"/>
    <w:rsid w:val="00CC5788"/>
    <w:rsid w:val="00CC62F5"/>
    <w:rsid w:val="00CC6920"/>
    <w:rsid w:val="00CC6A42"/>
    <w:rsid w:val="00CC6B60"/>
    <w:rsid w:val="00CC7C32"/>
    <w:rsid w:val="00CD0459"/>
    <w:rsid w:val="00CD04E4"/>
    <w:rsid w:val="00CD07CE"/>
    <w:rsid w:val="00CD0DDB"/>
    <w:rsid w:val="00CD1694"/>
    <w:rsid w:val="00CD248D"/>
    <w:rsid w:val="00CD2742"/>
    <w:rsid w:val="00CD48F8"/>
    <w:rsid w:val="00CD58F2"/>
    <w:rsid w:val="00CD606F"/>
    <w:rsid w:val="00CE12AC"/>
    <w:rsid w:val="00CE12DF"/>
    <w:rsid w:val="00CE1B8D"/>
    <w:rsid w:val="00CE1C82"/>
    <w:rsid w:val="00CE20E8"/>
    <w:rsid w:val="00CE34B1"/>
    <w:rsid w:val="00CE38AB"/>
    <w:rsid w:val="00CE4CE1"/>
    <w:rsid w:val="00CE4DAE"/>
    <w:rsid w:val="00CE5C4D"/>
    <w:rsid w:val="00CE6E87"/>
    <w:rsid w:val="00CF046B"/>
    <w:rsid w:val="00CF048F"/>
    <w:rsid w:val="00CF108A"/>
    <w:rsid w:val="00CF1FB5"/>
    <w:rsid w:val="00CF36D8"/>
    <w:rsid w:val="00CF4CF6"/>
    <w:rsid w:val="00CF644C"/>
    <w:rsid w:val="00CF7E3B"/>
    <w:rsid w:val="00D011C2"/>
    <w:rsid w:val="00D016B0"/>
    <w:rsid w:val="00D01FF9"/>
    <w:rsid w:val="00D0206F"/>
    <w:rsid w:val="00D03E46"/>
    <w:rsid w:val="00D03E57"/>
    <w:rsid w:val="00D100EF"/>
    <w:rsid w:val="00D105E2"/>
    <w:rsid w:val="00D112AB"/>
    <w:rsid w:val="00D1196B"/>
    <w:rsid w:val="00D11B54"/>
    <w:rsid w:val="00D11F91"/>
    <w:rsid w:val="00D12B07"/>
    <w:rsid w:val="00D12D24"/>
    <w:rsid w:val="00D1393F"/>
    <w:rsid w:val="00D14B2C"/>
    <w:rsid w:val="00D14C68"/>
    <w:rsid w:val="00D15B2D"/>
    <w:rsid w:val="00D15FF5"/>
    <w:rsid w:val="00D15FF6"/>
    <w:rsid w:val="00D16601"/>
    <w:rsid w:val="00D16F0C"/>
    <w:rsid w:val="00D200B5"/>
    <w:rsid w:val="00D208A0"/>
    <w:rsid w:val="00D21564"/>
    <w:rsid w:val="00D21D8C"/>
    <w:rsid w:val="00D2291D"/>
    <w:rsid w:val="00D23412"/>
    <w:rsid w:val="00D23DBF"/>
    <w:rsid w:val="00D261BB"/>
    <w:rsid w:val="00D26AAD"/>
    <w:rsid w:val="00D3053D"/>
    <w:rsid w:val="00D320CC"/>
    <w:rsid w:val="00D322CD"/>
    <w:rsid w:val="00D32A88"/>
    <w:rsid w:val="00D332ED"/>
    <w:rsid w:val="00D334D7"/>
    <w:rsid w:val="00D33C7A"/>
    <w:rsid w:val="00D34A35"/>
    <w:rsid w:val="00D353E9"/>
    <w:rsid w:val="00D365C7"/>
    <w:rsid w:val="00D371C8"/>
    <w:rsid w:val="00D37216"/>
    <w:rsid w:val="00D37A65"/>
    <w:rsid w:val="00D41087"/>
    <w:rsid w:val="00D42302"/>
    <w:rsid w:val="00D42B0B"/>
    <w:rsid w:val="00D43295"/>
    <w:rsid w:val="00D450BB"/>
    <w:rsid w:val="00D452E3"/>
    <w:rsid w:val="00D45507"/>
    <w:rsid w:val="00D45C66"/>
    <w:rsid w:val="00D477DF"/>
    <w:rsid w:val="00D47851"/>
    <w:rsid w:val="00D500D2"/>
    <w:rsid w:val="00D54742"/>
    <w:rsid w:val="00D549E7"/>
    <w:rsid w:val="00D55511"/>
    <w:rsid w:val="00D56236"/>
    <w:rsid w:val="00D56B4C"/>
    <w:rsid w:val="00D56E95"/>
    <w:rsid w:val="00D57421"/>
    <w:rsid w:val="00D61C2F"/>
    <w:rsid w:val="00D61E3E"/>
    <w:rsid w:val="00D61F18"/>
    <w:rsid w:val="00D62B28"/>
    <w:rsid w:val="00D6344A"/>
    <w:rsid w:val="00D63DD8"/>
    <w:rsid w:val="00D640E2"/>
    <w:rsid w:val="00D6412C"/>
    <w:rsid w:val="00D6521C"/>
    <w:rsid w:val="00D654B4"/>
    <w:rsid w:val="00D655BD"/>
    <w:rsid w:val="00D66583"/>
    <w:rsid w:val="00D6701B"/>
    <w:rsid w:val="00D67701"/>
    <w:rsid w:val="00D67835"/>
    <w:rsid w:val="00D67938"/>
    <w:rsid w:val="00D67E1F"/>
    <w:rsid w:val="00D71BF9"/>
    <w:rsid w:val="00D74E72"/>
    <w:rsid w:val="00D77946"/>
    <w:rsid w:val="00D80D2A"/>
    <w:rsid w:val="00D80E2E"/>
    <w:rsid w:val="00D81A25"/>
    <w:rsid w:val="00D81F61"/>
    <w:rsid w:val="00D82368"/>
    <w:rsid w:val="00D8285B"/>
    <w:rsid w:val="00D82BF8"/>
    <w:rsid w:val="00D843C3"/>
    <w:rsid w:val="00D84906"/>
    <w:rsid w:val="00D85115"/>
    <w:rsid w:val="00D8556C"/>
    <w:rsid w:val="00D8620D"/>
    <w:rsid w:val="00D86942"/>
    <w:rsid w:val="00D86975"/>
    <w:rsid w:val="00D86DD9"/>
    <w:rsid w:val="00D902FA"/>
    <w:rsid w:val="00D92167"/>
    <w:rsid w:val="00D927EE"/>
    <w:rsid w:val="00D92B9E"/>
    <w:rsid w:val="00D93917"/>
    <w:rsid w:val="00D9408E"/>
    <w:rsid w:val="00D964E1"/>
    <w:rsid w:val="00D9667F"/>
    <w:rsid w:val="00D9769D"/>
    <w:rsid w:val="00D976C5"/>
    <w:rsid w:val="00D97E57"/>
    <w:rsid w:val="00DA0956"/>
    <w:rsid w:val="00DA0E12"/>
    <w:rsid w:val="00DA10C1"/>
    <w:rsid w:val="00DA146D"/>
    <w:rsid w:val="00DA2709"/>
    <w:rsid w:val="00DA3853"/>
    <w:rsid w:val="00DA54E0"/>
    <w:rsid w:val="00DA57EA"/>
    <w:rsid w:val="00DA6EBB"/>
    <w:rsid w:val="00DB0C78"/>
    <w:rsid w:val="00DB1207"/>
    <w:rsid w:val="00DB14B8"/>
    <w:rsid w:val="00DB15F6"/>
    <w:rsid w:val="00DB1DF4"/>
    <w:rsid w:val="00DB3836"/>
    <w:rsid w:val="00DB3C99"/>
    <w:rsid w:val="00DB4368"/>
    <w:rsid w:val="00DB4DE7"/>
    <w:rsid w:val="00DB6050"/>
    <w:rsid w:val="00DC04BA"/>
    <w:rsid w:val="00DC1B4B"/>
    <w:rsid w:val="00DC1D5A"/>
    <w:rsid w:val="00DC44D9"/>
    <w:rsid w:val="00DC488F"/>
    <w:rsid w:val="00DC4928"/>
    <w:rsid w:val="00DC4AC2"/>
    <w:rsid w:val="00DC6A6F"/>
    <w:rsid w:val="00DC6AFF"/>
    <w:rsid w:val="00DC6F84"/>
    <w:rsid w:val="00DC7239"/>
    <w:rsid w:val="00DD049E"/>
    <w:rsid w:val="00DD05A5"/>
    <w:rsid w:val="00DD06F5"/>
    <w:rsid w:val="00DD15BC"/>
    <w:rsid w:val="00DD1DD7"/>
    <w:rsid w:val="00DD1EEE"/>
    <w:rsid w:val="00DD2337"/>
    <w:rsid w:val="00DD3174"/>
    <w:rsid w:val="00DD3304"/>
    <w:rsid w:val="00DD3474"/>
    <w:rsid w:val="00DD3DF0"/>
    <w:rsid w:val="00DD42E7"/>
    <w:rsid w:val="00DD4B0F"/>
    <w:rsid w:val="00DD5A2E"/>
    <w:rsid w:val="00DD6917"/>
    <w:rsid w:val="00DD6A75"/>
    <w:rsid w:val="00DD6F24"/>
    <w:rsid w:val="00DE1AD6"/>
    <w:rsid w:val="00DE2B6D"/>
    <w:rsid w:val="00DE40D9"/>
    <w:rsid w:val="00DE45B9"/>
    <w:rsid w:val="00DF023F"/>
    <w:rsid w:val="00DF139D"/>
    <w:rsid w:val="00DF1E06"/>
    <w:rsid w:val="00DF21D0"/>
    <w:rsid w:val="00DF25DD"/>
    <w:rsid w:val="00DF27C6"/>
    <w:rsid w:val="00DF3443"/>
    <w:rsid w:val="00DF41A6"/>
    <w:rsid w:val="00DF5109"/>
    <w:rsid w:val="00DF65BF"/>
    <w:rsid w:val="00DF7345"/>
    <w:rsid w:val="00DF7362"/>
    <w:rsid w:val="00DF75F0"/>
    <w:rsid w:val="00E00D56"/>
    <w:rsid w:val="00E01546"/>
    <w:rsid w:val="00E03741"/>
    <w:rsid w:val="00E04440"/>
    <w:rsid w:val="00E059E1"/>
    <w:rsid w:val="00E07EB1"/>
    <w:rsid w:val="00E110DD"/>
    <w:rsid w:val="00E11131"/>
    <w:rsid w:val="00E126F4"/>
    <w:rsid w:val="00E127BA"/>
    <w:rsid w:val="00E12894"/>
    <w:rsid w:val="00E13735"/>
    <w:rsid w:val="00E140BC"/>
    <w:rsid w:val="00E1417F"/>
    <w:rsid w:val="00E143C4"/>
    <w:rsid w:val="00E1498F"/>
    <w:rsid w:val="00E14F92"/>
    <w:rsid w:val="00E15AC0"/>
    <w:rsid w:val="00E16CFB"/>
    <w:rsid w:val="00E17042"/>
    <w:rsid w:val="00E17440"/>
    <w:rsid w:val="00E20186"/>
    <w:rsid w:val="00E20973"/>
    <w:rsid w:val="00E20BB5"/>
    <w:rsid w:val="00E20BED"/>
    <w:rsid w:val="00E2119A"/>
    <w:rsid w:val="00E24494"/>
    <w:rsid w:val="00E244F6"/>
    <w:rsid w:val="00E24560"/>
    <w:rsid w:val="00E24A59"/>
    <w:rsid w:val="00E24C0F"/>
    <w:rsid w:val="00E24D41"/>
    <w:rsid w:val="00E25D81"/>
    <w:rsid w:val="00E2660E"/>
    <w:rsid w:val="00E269A1"/>
    <w:rsid w:val="00E337A4"/>
    <w:rsid w:val="00E3387F"/>
    <w:rsid w:val="00E3549C"/>
    <w:rsid w:val="00E358C7"/>
    <w:rsid w:val="00E35A2E"/>
    <w:rsid w:val="00E36D8D"/>
    <w:rsid w:val="00E37FDA"/>
    <w:rsid w:val="00E40820"/>
    <w:rsid w:val="00E40C1C"/>
    <w:rsid w:val="00E40F63"/>
    <w:rsid w:val="00E415DD"/>
    <w:rsid w:val="00E41C7B"/>
    <w:rsid w:val="00E4317D"/>
    <w:rsid w:val="00E4481E"/>
    <w:rsid w:val="00E4486C"/>
    <w:rsid w:val="00E469F7"/>
    <w:rsid w:val="00E46CDB"/>
    <w:rsid w:val="00E50A41"/>
    <w:rsid w:val="00E51077"/>
    <w:rsid w:val="00E51BB1"/>
    <w:rsid w:val="00E52FF1"/>
    <w:rsid w:val="00E530E5"/>
    <w:rsid w:val="00E5398C"/>
    <w:rsid w:val="00E53FAD"/>
    <w:rsid w:val="00E54C51"/>
    <w:rsid w:val="00E54CEE"/>
    <w:rsid w:val="00E60343"/>
    <w:rsid w:val="00E607C3"/>
    <w:rsid w:val="00E618CF"/>
    <w:rsid w:val="00E626E3"/>
    <w:rsid w:val="00E64000"/>
    <w:rsid w:val="00E642D3"/>
    <w:rsid w:val="00E64348"/>
    <w:rsid w:val="00E647BC"/>
    <w:rsid w:val="00E6490E"/>
    <w:rsid w:val="00E64FD7"/>
    <w:rsid w:val="00E658D6"/>
    <w:rsid w:val="00E672A5"/>
    <w:rsid w:val="00E67AC5"/>
    <w:rsid w:val="00E703D4"/>
    <w:rsid w:val="00E7133D"/>
    <w:rsid w:val="00E71AD9"/>
    <w:rsid w:val="00E7255F"/>
    <w:rsid w:val="00E750E6"/>
    <w:rsid w:val="00E7643C"/>
    <w:rsid w:val="00E76F57"/>
    <w:rsid w:val="00E77CE6"/>
    <w:rsid w:val="00E80C8B"/>
    <w:rsid w:val="00E815DB"/>
    <w:rsid w:val="00E8232A"/>
    <w:rsid w:val="00E8278E"/>
    <w:rsid w:val="00E82EAC"/>
    <w:rsid w:val="00E835BD"/>
    <w:rsid w:val="00E836C1"/>
    <w:rsid w:val="00E84442"/>
    <w:rsid w:val="00E849BF"/>
    <w:rsid w:val="00E852F0"/>
    <w:rsid w:val="00E85A7F"/>
    <w:rsid w:val="00E85D60"/>
    <w:rsid w:val="00E85FD2"/>
    <w:rsid w:val="00E86E10"/>
    <w:rsid w:val="00E87077"/>
    <w:rsid w:val="00E908A5"/>
    <w:rsid w:val="00E92007"/>
    <w:rsid w:val="00E933C3"/>
    <w:rsid w:val="00E9349A"/>
    <w:rsid w:val="00E9374A"/>
    <w:rsid w:val="00E9394F"/>
    <w:rsid w:val="00E93983"/>
    <w:rsid w:val="00E947D8"/>
    <w:rsid w:val="00E94CEB"/>
    <w:rsid w:val="00E9548F"/>
    <w:rsid w:val="00E955D5"/>
    <w:rsid w:val="00E95684"/>
    <w:rsid w:val="00E95BB0"/>
    <w:rsid w:val="00E95C6E"/>
    <w:rsid w:val="00E97A18"/>
    <w:rsid w:val="00E97BD8"/>
    <w:rsid w:val="00EA1282"/>
    <w:rsid w:val="00EA19E9"/>
    <w:rsid w:val="00EA20A6"/>
    <w:rsid w:val="00EA3A55"/>
    <w:rsid w:val="00EA59A4"/>
    <w:rsid w:val="00EA5F15"/>
    <w:rsid w:val="00EA60CA"/>
    <w:rsid w:val="00EA6B10"/>
    <w:rsid w:val="00EB084B"/>
    <w:rsid w:val="00EB110F"/>
    <w:rsid w:val="00EB1FDF"/>
    <w:rsid w:val="00EB25BC"/>
    <w:rsid w:val="00EB3A5C"/>
    <w:rsid w:val="00EB6465"/>
    <w:rsid w:val="00EB6587"/>
    <w:rsid w:val="00EB6FB5"/>
    <w:rsid w:val="00EB7340"/>
    <w:rsid w:val="00EC1C40"/>
    <w:rsid w:val="00EC365F"/>
    <w:rsid w:val="00EC37BE"/>
    <w:rsid w:val="00EC44A9"/>
    <w:rsid w:val="00EC54E6"/>
    <w:rsid w:val="00EC64A7"/>
    <w:rsid w:val="00EC674C"/>
    <w:rsid w:val="00EC6F0E"/>
    <w:rsid w:val="00EC72E7"/>
    <w:rsid w:val="00EC73CB"/>
    <w:rsid w:val="00EC76F2"/>
    <w:rsid w:val="00ED017C"/>
    <w:rsid w:val="00ED07BB"/>
    <w:rsid w:val="00ED36F5"/>
    <w:rsid w:val="00ED4771"/>
    <w:rsid w:val="00ED4A9B"/>
    <w:rsid w:val="00ED6896"/>
    <w:rsid w:val="00ED6F50"/>
    <w:rsid w:val="00ED75F5"/>
    <w:rsid w:val="00EE057D"/>
    <w:rsid w:val="00EE0606"/>
    <w:rsid w:val="00EE10DA"/>
    <w:rsid w:val="00EE1361"/>
    <w:rsid w:val="00EE2ED6"/>
    <w:rsid w:val="00EE330D"/>
    <w:rsid w:val="00EE4074"/>
    <w:rsid w:val="00EE427E"/>
    <w:rsid w:val="00EE44FE"/>
    <w:rsid w:val="00EE5498"/>
    <w:rsid w:val="00EE6340"/>
    <w:rsid w:val="00EE6513"/>
    <w:rsid w:val="00EE6C7D"/>
    <w:rsid w:val="00EE6DBC"/>
    <w:rsid w:val="00EF0121"/>
    <w:rsid w:val="00EF0A05"/>
    <w:rsid w:val="00EF0D71"/>
    <w:rsid w:val="00EF2170"/>
    <w:rsid w:val="00EF2243"/>
    <w:rsid w:val="00EF3115"/>
    <w:rsid w:val="00EF3ED4"/>
    <w:rsid w:val="00EF4214"/>
    <w:rsid w:val="00EF4635"/>
    <w:rsid w:val="00EF5C64"/>
    <w:rsid w:val="00EF6118"/>
    <w:rsid w:val="00EF6C0A"/>
    <w:rsid w:val="00EF6E67"/>
    <w:rsid w:val="00EF76EF"/>
    <w:rsid w:val="00F00269"/>
    <w:rsid w:val="00F015D4"/>
    <w:rsid w:val="00F028CD"/>
    <w:rsid w:val="00F0315C"/>
    <w:rsid w:val="00F03178"/>
    <w:rsid w:val="00F05442"/>
    <w:rsid w:val="00F06116"/>
    <w:rsid w:val="00F109A5"/>
    <w:rsid w:val="00F11A50"/>
    <w:rsid w:val="00F1224E"/>
    <w:rsid w:val="00F133A7"/>
    <w:rsid w:val="00F14575"/>
    <w:rsid w:val="00F15558"/>
    <w:rsid w:val="00F15C90"/>
    <w:rsid w:val="00F161D1"/>
    <w:rsid w:val="00F16486"/>
    <w:rsid w:val="00F16561"/>
    <w:rsid w:val="00F20DE7"/>
    <w:rsid w:val="00F21282"/>
    <w:rsid w:val="00F2189B"/>
    <w:rsid w:val="00F219AA"/>
    <w:rsid w:val="00F222E8"/>
    <w:rsid w:val="00F22FF2"/>
    <w:rsid w:val="00F235AF"/>
    <w:rsid w:val="00F240A3"/>
    <w:rsid w:val="00F2448C"/>
    <w:rsid w:val="00F255DE"/>
    <w:rsid w:val="00F25D40"/>
    <w:rsid w:val="00F26601"/>
    <w:rsid w:val="00F269AD"/>
    <w:rsid w:val="00F27893"/>
    <w:rsid w:val="00F27DEE"/>
    <w:rsid w:val="00F30664"/>
    <w:rsid w:val="00F30D43"/>
    <w:rsid w:val="00F30E24"/>
    <w:rsid w:val="00F32593"/>
    <w:rsid w:val="00F32BCF"/>
    <w:rsid w:val="00F32D5A"/>
    <w:rsid w:val="00F334D8"/>
    <w:rsid w:val="00F3404B"/>
    <w:rsid w:val="00F3422D"/>
    <w:rsid w:val="00F34E28"/>
    <w:rsid w:val="00F36056"/>
    <w:rsid w:val="00F40446"/>
    <w:rsid w:val="00F42873"/>
    <w:rsid w:val="00F45899"/>
    <w:rsid w:val="00F4620B"/>
    <w:rsid w:val="00F503BD"/>
    <w:rsid w:val="00F50E7B"/>
    <w:rsid w:val="00F513BB"/>
    <w:rsid w:val="00F519AA"/>
    <w:rsid w:val="00F52121"/>
    <w:rsid w:val="00F5299E"/>
    <w:rsid w:val="00F52ACA"/>
    <w:rsid w:val="00F5364B"/>
    <w:rsid w:val="00F53E78"/>
    <w:rsid w:val="00F53EF8"/>
    <w:rsid w:val="00F5648C"/>
    <w:rsid w:val="00F56AAB"/>
    <w:rsid w:val="00F56D9A"/>
    <w:rsid w:val="00F60318"/>
    <w:rsid w:val="00F60799"/>
    <w:rsid w:val="00F61659"/>
    <w:rsid w:val="00F61E42"/>
    <w:rsid w:val="00F62357"/>
    <w:rsid w:val="00F62389"/>
    <w:rsid w:val="00F62424"/>
    <w:rsid w:val="00F62C0E"/>
    <w:rsid w:val="00F62DB2"/>
    <w:rsid w:val="00F633B9"/>
    <w:rsid w:val="00F63B0E"/>
    <w:rsid w:val="00F65416"/>
    <w:rsid w:val="00F65878"/>
    <w:rsid w:val="00F67241"/>
    <w:rsid w:val="00F6732A"/>
    <w:rsid w:val="00F67393"/>
    <w:rsid w:val="00F703CB"/>
    <w:rsid w:val="00F71879"/>
    <w:rsid w:val="00F73952"/>
    <w:rsid w:val="00F743F0"/>
    <w:rsid w:val="00F745D9"/>
    <w:rsid w:val="00F75D71"/>
    <w:rsid w:val="00F7612C"/>
    <w:rsid w:val="00F770EE"/>
    <w:rsid w:val="00F80BD2"/>
    <w:rsid w:val="00F82BF1"/>
    <w:rsid w:val="00F82E30"/>
    <w:rsid w:val="00F833A9"/>
    <w:rsid w:val="00F83B92"/>
    <w:rsid w:val="00F83EC1"/>
    <w:rsid w:val="00F843F9"/>
    <w:rsid w:val="00F85412"/>
    <w:rsid w:val="00F85BDB"/>
    <w:rsid w:val="00F8672C"/>
    <w:rsid w:val="00F87500"/>
    <w:rsid w:val="00F8768F"/>
    <w:rsid w:val="00F908F1"/>
    <w:rsid w:val="00F9105F"/>
    <w:rsid w:val="00F932FE"/>
    <w:rsid w:val="00F943C2"/>
    <w:rsid w:val="00F94742"/>
    <w:rsid w:val="00F96CA3"/>
    <w:rsid w:val="00F97AB2"/>
    <w:rsid w:val="00FA0D2D"/>
    <w:rsid w:val="00FA1292"/>
    <w:rsid w:val="00FA15A8"/>
    <w:rsid w:val="00FA194B"/>
    <w:rsid w:val="00FA23ED"/>
    <w:rsid w:val="00FA28AA"/>
    <w:rsid w:val="00FA2B67"/>
    <w:rsid w:val="00FA33B3"/>
    <w:rsid w:val="00FA3DD1"/>
    <w:rsid w:val="00FA3F78"/>
    <w:rsid w:val="00FA576C"/>
    <w:rsid w:val="00FA5A1F"/>
    <w:rsid w:val="00FA5CD4"/>
    <w:rsid w:val="00FA60B7"/>
    <w:rsid w:val="00FA63EE"/>
    <w:rsid w:val="00FA7B7F"/>
    <w:rsid w:val="00FA7FAB"/>
    <w:rsid w:val="00FB0252"/>
    <w:rsid w:val="00FB0A71"/>
    <w:rsid w:val="00FB1501"/>
    <w:rsid w:val="00FB2404"/>
    <w:rsid w:val="00FB2DE1"/>
    <w:rsid w:val="00FB3A7A"/>
    <w:rsid w:val="00FB3B76"/>
    <w:rsid w:val="00FB3F39"/>
    <w:rsid w:val="00FB42C7"/>
    <w:rsid w:val="00FB5375"/>
    <w:rsid w:val="00FB5B14"/>
    <w:rsid w:val="00FB6343"/>
    <w:rsid w:val="00FB6F7E"/>
    <w:rsid w:val="00FB75AC"/>
    <w:rsid w:val="00FB7AF4"/>
    <w:rsid w:val="00FC06BE"/>
    <w:rsid w:val="00FC1442"/>
    <w:rsid w:val="00FC2400"/>
    <w:rsid w:val="00FC2E5E"/>
    <w:rsid w:val="00FC34AE"/>
    <w:rsid w:val="00FC3571"/>
    <w:rsid w:val="00FC3F06"/>
    <w:rsid w:val="00FC4F27"/>
    <w:rsid w:val="00FC59DD"/>
    <w:rsid w:val="00FC59FB"/>
    <w:rsid w:val="00FC6FA9"/>
    <w:rsid w:val="00FD07F2"/>
    <w:rsid w:val="00FD091A"/>
    <w:rsid w:val="00FD1DAF"/>
    <w:rsid w:val="00FD43DC"/>
    <w:rsid w:val="00FD6436"/>
    <w:rsid w:val="00FD6BB6"/>
    <w:rsid w:val="00FD7A09"/>
    <w:rsid w:val="00FE03C7"/>
    <w:rsid w:val="00FE18E9"/>
    <w:rsid w:val="00FE1940"/>
    <w:rsid w:val="00FE1F36"/>
    <w:rsid w:val="00FE2209"/>
    <w:rsid w:val="00FE459F"/>
    <w:rsid w:val="00FE6080"/>
    <w:rsid w:val="00FE67FE"/>
    <w:rsid w:val="00FE6F0A"/>
    <w:rsid w:val="00FE7B8C"/>
    <w:rsid w:val="00FF121C"/>
    <w:rsid w:val="00FF1350"/>
    <w:rsid w:val="00FF1672"/>
    <w:rsid w:val="00FF1D86"/>
    <w:rsid w:val="00FF3D32"/>
    <w:rsid w:val="00FF4D9E"/>
    <w:rsid w:val="00FF5DD2"/>
    <w:rsid w:val="00FF5EC6"/>
    <w:rsid w:val="00FF63DF"/>
    <w:rsid w:val="00FF6B9B"/>
    <w:rsid w:val="00FF6D7E"/>
    <w:rsid w:val="00FF705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01DF50CF"/>
  <w15:docId w15:val="{DFCED0FA-13A9-4686-9EBA-EEB15465437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B4522A"/>
  </w:style>
  <w:style w:type="paragraph" w:styleId="Heading1">
    <w:name w:val="heading 1"/>
    <w:basedOn w:val="Normal"/>
    <w:next w:val="Normal"/>
    <w:link w:val="Heading1Char"/>
    <w:uiPriority w:val="9"/>
    <w:qFormat/>
    <w:rsid w:val="00F75D71"/>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paragraph" w:styleId="Heading2">
    <w:name w:val="heading 2"/>
    <w:basedOn w:val="Normal"/>
    <w:next w:val="Normal"/>
    <w:link w:val="Heading2Char"/>
    <w:uiPriority w:val="9"/>
    <w:unhideWhenUsed/>
    <w:qFormat/>
    <w:rsid w:val="0006008A"/>
    <w:pPr>
      <w:keepNext/>
      <w:keepLines/>
      <w:spacing w:before="40" w:after="0"/>
      <w:outlineLvl w:val="1"/>
    </w:pPr>
    <w:rPr>
      <w:rFonts w:asciiTheme="majorHAnsi" w:eastAsiaTheme="majorEastAsia" w:hAnsiTheme="majorHAnsi" w:cstheme="majorBidi"/>
      <w:color w:val="2E74B5" w:themeColor="accent1" w:themeShade="BF"/>
      <w:sz w:val="26"/>
      <w:szCs w:val="26"/>
    </w:rPr>
  </w:style>
  <w:style w:type="paragraph" w:styleId="Heading3">
    <w:name w:val="heading 3"/>
    <w:basedOn w:val="Normal"/>
    <w:next w:val="Normal"/>
    <w:link w:val="Heading3Char"/>
    <w:uiPriority w:val="9"/>
    <w:unhideWhenUsed/>
    <w:qFormat/>
    <w:rsid w:val="00C74096"/>
    <w:pPr>
      <w:keepNext/>
      <w:keepLines/>
      <w:spacing w:before="40" w:after="0"/>
      <w:outlineLvl w:val="2"/>
    </w:pPr>
    <w:rPr>
      <w:rFonts w:asciiTheme="majorHAnsi" w:eastAsiaTheme="majorEastAsia" w:hAnsiTheme="majorHAnsi" w:cstheme="majorBidi"/>
      <w:color w:val="1F4D78"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JA">
    <w:name w:val="JA"/>
    <w:basedOn w:val="Normal"/>
    <w:link w:val="JAChar"/>
    <w:autoRedefine/>
    <w:qFormat/>
    <w:rsid w:val="009205F2"/>
    <w:pPr>
      <w:spacing w:line="480" w:lineRule="auto"/>
      <w:ind w:left="1417" w:right="1417"/>
      <w:jc w:val="both"/>
    </w:pPr>
    <w:rPr>
      <w:rFonts w:cstheme="minorHAnsi"/>
      <w:sz w:val="24"/>
      <w:szCs w:val="24"/>
      <w:lang w:eastAsia="en-GB"/>
    </w:rPr>
  </w:style>
  <w:style w:type="character" w:customStyle="1" w:styleId="JAChar">
    <w:name w:val="JA Char"/>
    <w:basedOn w:val="DefaultParagraphFont"/>
    <w:link w:val="JA"/>
    <w:rsid w:val="009205F2"/>
    <w:rPr>
      <w:rFonts w:cstheme="minorHAnsi"/>
      <w:sz w:val="24"/>
      <w:szCs w:val="24"/>
      <w:lang w:eastAsia="en-GB"/>
    </w:rPr>
  </w:style>
  <w:style w:type="paragraph" w:customStyle="1" w:styleId="JAAssignment">
    <w:name w:val="JA Assignment"/>
    <w:basedOn w:val="Heading1"/>
    <w:next w:val="Normal"/>
    <w:link w:val="JAAssignmentChar"/>
    <w:autoRedefine/>
    <w:qFormat/>
    <w:rsid w:val="00F75D71"/>
    <w:pPr>
      <w:tabs>
        <w:tab w:val="left" w:pos="960"/>
      </w:tabs>
    </w:pPr>
    <w:rPr>
      <w:rFonts w:ascii="Arial" w:hAnsi="Arial" w:cs="Arial"/>
      <w:b/>
      <w:color w:val="auto"/>
      <w:sz w:val="24"/>
      <w:u w:val="single"/>
    </w:rPr>
  </w:style>
  <w:style w:type="character" w:customStyle="1" w:styleId="JAAssignmentChar">
    <w:name w:val="JA Assignment Char"/>
    <w:basedOn w:val="DefaultParagraphFont"/>
    <w:link w:val="JAAssignment"/>
    <w:rsid w:val="00F75D71"/>
    <w:rPr>
      <w:rFonts w:ascii="Arial" w:eastAsiaTheme="majorEastAsia" w:hAnsi="Arial" w:cs="Arial"/>
      <w:b/>
      <w:sz w:val="24"/>
      <w:szCs w:val="32"/>
      <w:u w:val="single"/>
    </w:rPr>
  </w:style>
  <w:style w:type="character" w:customStyle="1" w:styleId="Heading1Char">
    <w:name w:val="Heading 1 Char"/>
    <w:basedOn w:val="DefaultParagraphFont"/>
    <w:link w:val="Heading1"/>
    <w:uiPriority w:val="9"/>
    <w:rsid w:val="00F75D71"/>
    <w:rPr>
      <w:rFonts w:asciiTheme="majorHAnsi" w:eastAsiaTheme="majorEastAsia" w:hAnsiTheme="majorHAnsi" w:cstheme="majorBidi"/>
      <w:color w:val="2E74B5" w:themeColor="accent1" w:themeShade="BF"/>
      <w:sz w:val="32"/>
      <w:szCs w:val="32"/>
    </w:rPr>
  </w:style>
  <w:style w:type="paragraph" w:styleId="ListParagraph">
    <w:name w:val="List Paragraph"/>
    <w:basedOn w:val="Normal"/>
    <w:link w:val="ListParagraphChar"/>
    <w:uiPriority w:val="34"/>
    <w:qFormat/>
    <w:rsid w:val="00CC6920"/>
    <w:pPr>
      <w:ind w:left="720"/>
      <w:contextualSpacing/>
    </w:pPr>
  </w:style>
  <w:style w:type="character" w:styleId="Hyperlink">
    <w:name w:val="Hyperlink"/>
    <w:basedOn w:val="DefaultParagraphFont"/>
    <w:uiPriority w:val="99"/>
    <w:unhideWhenUsed/>
    <w:rsid w:val="00255FC4"/>
    <w:rPr>
      <w:color w:val="0000FF"/>
      <w:u w:val="single"/>
    </w:rPr>
  </w:style>
  <w:style w:type="paragraph" w:customStyle="1" w:styleId="paragraph">
    <w:name w:val="paragraph"/>
    <w:basedOn w:val="Normal"/>
    <w:rsid w:val="00DA3853"/>
    <w:pPr>
      <w:spacing w:after="0" w:line="240" w:lineRule="auto"/>
    </w:pPr>
    <w:rPr>
      <w:rFonts w:ascii="Times New Roman" w:eastAsia="Times New Roman" w:hAnsi="Times New Roman" w:cs="Times New Roman"/>
      <w:sz w:val="24"/>
      <w:szCs w:val="24"/>
      <w:lang w:eastAsia="en-GB"/>
    </w:rPr>
  </w:style>
  <w:style w:type="character" w:customStyle="1" w:styleId="normaltextrun">
    <w:name w:val="normaltextrun"/>
    <w:basedOn w:val="DefaultParagraphFont"/>
    <w:rsid w:val="00DA3853"/>
  </w:style>
  <w:style w:type="character" w:customStyle="1" w:styleId="eop">
    <w:name w:val="eop"/>
    <w:basedOn w:val="DefaultParagraphFont"/>
    <w:rsid w:val="00DA3853"/>
  </w:style>
  <w:style w:type="character" w:customStyle="1" w:styleId="scx11303456">
    <w:name w:val="scx11303456"/>
    <w:basedOn w:val="DefaultParagraphFont"/>
    <w:rsid w:val="00DA3853"/>
  </w:style>
  <w:style w:type="paragraph" w:styleId="Header">
    <w:name w:val="header"/>
    <w:basedOn w:val="Normal"/>
    <w:link w:val="HeaderChar"/>
    <w:uiPriority w:val="99"/>
    <w:rsid w:val="00331B7F"/>
    <w:pPr>
      <w:tabs>
        <w:tab w:val="center" w:pos="4153"/>
        <w:tab w:val="right" w:pos="8306"/>
      </w:tabs>
      <w:spacing w:after="0" w:line="240" w:lineRule="auto"/>
      <w:jc w:val="both"/>
    </w:pPr>
    <w:rPr>
      <w:rFonts w:ascii="Arial" w:eastAsia="Times New Roman" w:hAnsi="Arial" w:cs="Times New Roman"/>
      <w:szCs w:val="20"/>
    </w:rPr>
  </w:style>
  <w:style w:type="character" w:customStyle="1" w:styleId="HeaderChar">
    <w:name w:val="Header Char"/>
    <w:basedOn w:val="DefaultParagraphFont"/>
    <w:link w:val="Header"/>
    <w:uiPriority w:val="99"/>
    <w:rsid w:val="00331B7F"/>
    <w:rPr>
      <w:rFonts w:ascii="Arial" w:eastAsia="Times New Roman" w:hAnsi="Arial" w:cs="Times New Roman"/>
      <w:szCs w:val="20"/>
    </w:rPr>
  </w:style>
  <w:style w:type="paragraph" w:styleId="TOCHeading">
    <w:name w:val="TOC Heading"/>
    <w:basedOn w:val="Heading1"/>
    <w:next w:val="Normal"/>
    <w:uiPriority w:val="39"/>
    <w:unhideWhenUsed/>
    <w:qFormat/>
    <w:rsid w:val="00331B7F"/>
    <w:pPr>
      <w:outlineLvl w:val="9"/>
    </w:pPr>
    <w:rPr>
      <w:lang w:val="en-US"/>
    </w:rPr>
  </w:style>
  <w:style w:type="character" w:customStyle="1" w:styleId="Heading2Char">
    <w:name w:val="Heading 2 Char"/>
    <w:basedOn w:val="DefaultParagraphFont"/>
    <w:link w:val="Heading2"/>
    <w:uiPriority w:val="9"/>
    <w:rsid w:val="0006008A"/>
    <w:rPr>
      <w:rFonts w:asciiTheme="majorHAnsi" w:eastAsiaTheme="majorEastAsia" w:hAnsiTheme="majorHAnsi" w:cstheme="majorBidi"/>
      <w:color w:val="2E74B5" w:themeColor="accent1" w:themeShade="BF"/>
      <w:sz w:val="26"/>
      <w:szCs w:val="26"/>
    </w:rPr>
  </w:style>
  <w:style w:type="table" w:styleId="TableGrid">
    <w:name w:val="Table Grid"/>
    <w:basedOn w:val="TableNormal"/>
    <w:uiPriority w:val="39"/>
    <w:rsid w:val="00BB07BE"/>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TOC2">
    <w:name w:val="toc 2"/>
    <w:basedOn w:val="Normal"/>
    <w:next w:val="Normal"/>
    <w:autoRedefine/>
    <w:uiPriority w:val="39"/>
    <w:unhideWhenUsed/>
    <w:rsid w:val="000B3AE5"/>
    <w:pPr>
      <w:tabs>
        <w:tab w:val="left" w:pos="880"/>
        <w:tab w:val="right" w:leader="dot" w:pos="9656"/>
      </w:tabs>
      <w:spacing w:after="0"/>
    </w:pPr>
  </w:style>
  <w:style w:type="paragraph" w:styleId="BalloonText">
    <w:name w:val="Balloon Text"/>
    <w:basedOn w:val="Normal"/>
    <w:link w:val="BalloonTextChar"/>
    <w:uiPriority w:val="99"/>
    <w:semiHidden/>
    <w:unhideWhenUsed/>
    <w:rsid w:val="00C75BEF"/>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C75BEF"/>
    <w:rPr>
      <w:rFonts w:ascii="Tahoma" w:hAnsi="Tahoma" w:cs="Tahoma"/>
      <w:sz w:val="16"/>
      <w:szCs w:val="16"/>
    </w:rPr>
  </w:style>
  <w:style w:type="paragraph" w:styleId="Footer">
    <w:name w:val="footer"/>
    <w:basedOn w:val="Normal"/>
    <w:link w:val="FooterChar"/>
    <w:uiPriority w:val="99"/>
    <w:unhideWhenUsed/>
    <w:rsid w:val="00193DA6"/>
    <w:pPr>
      <w:tabs>
        <w:tab w:val="center" w:pos="4513"/>
        <w:tab w:val="right" w:pos="9026"/>
      </w:tabs>
      <w:spacing w:after="0" w:line="240" w:lineRule="auto"/>
    </w:pPr>
  </w:style>
  <w:style w:type="character" w:customStyle="1" w:styleId="FooterChar">
    <w:name w:val="Footer Char"/>
    <w:basedOn w:val="DefaultParagraphFont"/>
    <w:link w:val="Footer"/>
    <w:uiPriority w:val="99"/>
    <w:rsid w:val="00193DA6"/>
  </w:style>
  <w:style w:type="character" w:customStyle="1" w:styleId="UnresolvedMention1">
    <w:name w:val="Unresolved Mention1"/>
    <w:basedOn w:val="DefaultParagraphFont"/>
    <w:uiPriority w:val="99"/>
    <w:semiHidden/>
    <w:unhideWhenUsed/>
    <w:rsid w:val="00D80E2E"/>
    <w:rPr>
      <w:color w:val="605E5C"/>
      <w:shd w:val="clear" w:color="auto" w:fill="E1DFDD"/>
    </w:rPr>
  </w:style>
  <w:style w:type="character" w:styleId="Emphasis">
    <w:name w:val="Emphasis"/>
    <w:basedOn w:val="DefaultParagraphFont"/>
    <w:uiPriority w:val="20"/>
    <w:qFormat/>
    <w:rsid w:val="00E4481E"/>
    <w:rPr>
      <w:i/>
      <w:iCs/>
    </w:rPr>
  </w:style>
  <w:style w:type="character" w:styleId="Strong">
    <w:name w:val="Strong"/>
    <w:basedOn w:val="DefaultParagraphFont"/>
    <w:uiPriority w:val="22"/>
    <w:qFormat/>
    <w:rsid w:val="008D76AA"/>
    <w:rPr>
      <w:b/>
      <w:bCs/>
    </w:rPr>
  </w:style>
  <w:style w:type="character" w:customStyle="1" w:styleId="selectable">
    <w:name w:val="selectable"/>
    <w:basedOn w:val="DefaultParagraphFont"/>
    <w:rsid w:val="008D76AA"/>
  </w:style>
  <w:style w:type="paragraph" w:styleId="NormalWeb">
    <w:name w:val="Normal (Web)"/>
    <w:basedOn w:val="Normal"/>
    <w:uiPriority w:val="99"/>
    <w:unhideWhenUsed/>
    <w:rsid w:val="00E244F6"/>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styleId="Subtitle">
    <w:name w:val="Subtitle"/>
    <w:basedOn w:val="Normal"/>
    <w:next w:val="Normal"/>
    <w:link w:val="SubtitleChar"/>
    <w:uiPriority w:val="11"/>
    <w:qFormat/>
    <w:rsid w:val="00E626E3"/>
    <w:pPr>
      <w:numPr>
        <w:ilvl w:val="1"/>
      </w:numPr>
    </w:pPr>
    <w:rPr>
      <w:rFonts w:asciiTheme="majorHAnsi" w:eastAsiaTheme="majorEastAsia" w:hAnsiTheme="majorHAnsi" w:cstheme="majorBidi"/>
      <w:i/>
      <w:iCs/>
      <w:color w:val="5B9BD5" w:themeColor="accent1"/>
      <w:spacing w:val="15"/>
      <w:sz w:val="24"/>
      <w:szCs w:val="24"/>
    </w:rPr>
  </w:style>
  <w:style w:type="character" w:customStyle="1" w:styleId="SubtitleChar">
    <w:name w:val="Subtitle Char"/>
    <w:basedOn w:val="DefaultParagraphFont"/>
    <w:link w:val="Subtitle"/>
    <w:uiPriority w:val="11"/>
    <w:rsid w:val="00E626E3"/>
    <w:rPr>
      <w:rFonts w:asciiTheme="majorHAnsi" w:eastAsiaTheme="majorEastAsia" w:hAnsiTheme="majorHAnsi" w:cstheme="majorBidi"/>
      <w:i/>
      <w:iCs/>
      <w:color w:val="5B9BD5" w:themeColor="accent1"/>
      <w:spacing w:val="15"/>
      <w:sz w:val="24"/>
      <w:szCs w:val="24"/>
    </w:rPr>
  </w:style>
  <w:style w:type="paragraph" w:styleId="TOC1">
    <w:name w:val="toc 1"/>
    <w:basedOn w:val="Normal"/>
    <w:next w:val="Normal"/>
    <w:autoRedefine/>
    <w:uiPriority w:val="39"/>
    <w:unhideWhenUsed/>
    <w:rsid w:val="00C1210E"/>
    <w:pPr>
      <w:spacing w:after="100"/>
    </w:pPr>
  </w:style>
  <w:style w:type="paragraph" w:customStyle="1" w:styleId="Default">
    <w:name w:val="Default"/>
    <w:rsid w:val="00791E55"/>
    <w:pPr>
      <w:autoSpaceDE w:val="0"/>
      <w:autoSpaceDN w:val="0"/>
      <w:adjustRightInd w:val="0"/>
      <w:spacing w:after="0" w:line="240" w:lineRule="auto"/>
    </w:pPr>
    <w:rPr>
      <w:rFonts w:ascii="Arial" w:eastAsia="Times New Roman" w:hAnsi="Arial" w:cs="Arial"/>
      <w:color w:val="000000"/>
      <w:sz w:val="24"/>
      <w:szCs w:val="24"/>
      <w:lang w:eastAsia="en-GB"/>
    </w:rPr>
  </w:style>
  <w:style w:type="paragraph" w:styleId="NoSpacing">
    <w:name w:val="No Spacing"/>
    <w:uiPriority w:val="1"/>
    <w:qFormat/>
    <w:rsid w:val="00A841DE"/>
    <w:pPr>
      <w:spacing w:after="0" w:line="240" w:lineRule="auto"/>
    </w:pPr>
  </w:style>
  <w:style w:type="character" w:customStyle="1" w:styleId="ListParagraphChar">
    <w:name w:val="List Paragraph Char"/>
    <w:link w:val="ListParagraph"/>
    <w:uiPriority w:val="34"/>
    <w:locked/>
    <w:rsid w:val="00714B56"/>
  </w:style>
  <w:style w:type="table" w:customStyle="1" w:styleId="LightList-Accent11">
    <w:name w:val="Light List - Accent 11"/>
    <w:basedOn w:val="TableNormal"/>
    <w:next w:val="LightList-Accent1"/>
    <w:uiPriority w:val="61"/>
    <w:rsid w:val="00917863"/>
    <w:pPr>
      <w:spacing w:after="0" w:line="240" w:lineRule="auto"/>
    </w:pPr>
    <w:tblPr>
      <w:tblStyleRowBandSize w:val="1"/>
      <w:tblStyleColBandSize w:val="1"/>
      <w:tblBorders>
        <w:top w:val="single" w:sz="8" w:space="0" w:color="5B9BD5"/>
        <w:left w:val="single" w:sz="8" w:space="0" w:color="5B9BD5"/>
        <w:bottom w:val="single" w:sz="8" w:space="0" w:color="5B9BD5"/>
        <w:right w:val="single" w:sz="8" w:space="0" w:color="5B9BD5"/>
      </w:tblBorders>
    </w:tblPr>
    <w:tblStylePr w:type="firstRow">
      <w:pPr>
        <w:spacing w:before="0" w:after="0" w:line="240" w:lineRule="auto"/>
      </w:pPr>
      <w:rPr>
        <w:b/>
        <w:bCs/>
        <w:color w:val="FFFFFF"/>
      </w:rPr>
      <w:tblPr/>
      <w:tcPr>
        <w:shd w:val="clear" w:color="auto" w:fill="5B9BD5"/>
      </w:tcPr>
    </w:tblStylePr>
    <w:tblStylePr w:type="lastRow">
      <w:pPr>
        <w:spacing w:before="0" w:after="0" w:line="240" w:lineRule="auto"/>
      </w:pPr>
      <w:rPr>
        <w:b/>
        <w:bCs/>
      </w:rPr>
      <w:tblPr/>
      <w:tcPr>
        <w:tcBorders>
          <w:top w:val="double" w:sz="6" w:space="0" w:color="5B9BD5"/>
          <w:left w:val="single" w:sz="8" w:space="0" w:color="5B9BD5"/>
          <w:bottom w:val="single" w:sz="8" w:space="0" w:color="5B9BD5"/>
          <w:right w:val="single" w:sz="8" w:space="0" w:color="5B9BD5"/>
        </w:tcBorders>
      </w:tcPr>
    </w:tblStylePr>
    <w:tblStylePr w:type="firstCol">
      <w:rPr>
        <w:b/>
        <w:bCs/>
      </w:rPr>
    </w:tblStylePr>
    <w:tblStylePr w:type="lastCol">
      <w:rPr>
        <w:b/>
        <w:bCs/>
      </w:rPr>
    </w:tblStylePr>
    <w:tblStylePr w:type="band1Vert">
      <w:tblPr/>
      <w:tcPr>
        <w:tcBorders>
          <w:top w:val="single" w:sz="8" w:space="0" w:color="5B9BD5"/>
          <w:left w:val="single" w:sz="8" w:space="0" w:color="5B9BD5"/>
          <w:bottom w:val="single" w:sz="8" w:space="0" w:color="5B9BD5"/>
          <w:right w:val="single" w:sz="8" w:space="0" w:color="5B9BD5"/>
        </w:tcBorders>
      </w:tcPr>
    </w:tblStylePr>
    <w:tblStylePr w:type="band1Horz">
      <w:tblPr/>
      <w:tcPr>
        <w:tcBorders>
          <w:top w:val="single" w:sz="8" w:space="0" w:color="5B9BD5"/>
          <w:left w:val="single" w:sz="8" w:space="0" w:color="5B9BD5"/>
          <w:bottom w:val="single" w:sz="8" w:space="0" w:color="5B9BD5"/>
          <w:right w:val="single" w:sz="8" w:space="0" w:color="5B9BD5"/>
        </w:tcBorders>
      </w:tcPr>
    </w:tblStylePr>
  </w:style>
  <w:style w:type="table" w:styleId="LightList-Accent1">
    <w:name w:val="Light List Accent 1"/>
    <w:basedOn w:val="TableNormal"/>
    <w:uiPriority w:val="61"/>
    <w:semiHidden/>
    <w:unhideWhenUsed/>
    <w:rsid w:val="00917863"/>
    <w:pPr>
      <w:spacing w:after="0" w:line="240" w:lineRule="auto"/>
    </w:pPr>
    <w:tblPr>
      <w:tblStyleRowBandSize w:val="1"/>
      <w:tblStyleColBandSize w:val="1"/>
      <w:tblBorders>
        <w:top w:val="single" w:sz="8" w:space="0" w:color="5B9BD5" w:themeColor="accent1"/>
        <w:left w:val="single" w:sz="8" w:space="0" w:color="5B9BD5" w:themeColor="accent1"/>
        <w:bottom w:val="single" w:sz="8" w:space="0" w:color="5B9BD5" w:themeColor="accent1"/>
        <w:right w:val="single" w:sz="8" w:space="0" w:color="5B9BD5" w:themeColor="accent1"/>
      </w:tblBorders>
    </w:tblPr>
    <w:tblStylePr w:type="firstRow">
      <w:pPr>
        <w:spacing w:before="0" w:after="0" w:line="240" w:lineRule="auto"/>
      </w:pPr>
      <w:rPr>
        <w:b/>
        <w:bCs/>
        <w:color w:val="FFFFFF" w:themeColor="background1"/>
      </w:rPr>
      <w:tblPr/>
      <w:tcPr>
        <w:shd w:val="clear" w:color="auto" w:fill="5B9BD5" w:themeFill="accent1"/>
      </w:tcPr>
    </w:tblStylePr>
    <w:tblStylePr w:type="lastRow">
      <w:pPr>
        <w:spacing w:before="0" w:after="0" w:line="240" w:lineRule="auto"/>
      </w:pPr>
      <w:rPr>
        <w:b/>
        <w:bCs/>
      </w:rPr>
      <w:tblPr/>
      <w:tcPr>
        <w:tcBorders>
          <w:top w:val="double" w:sz="6" w:space="0" w:color="5B9BD5" w:themeColor="accent1"/>
          <w:left w:val="single" w:sz="8" w:space="0" w:color="5B9BD5" w:themeColor="accent1"/>
          <w:bottom w:val="single" w:sz="8" w:space="0" w:color="5B9BD5" w:themeColor="accent1"/>
          <w:right w:val="single" w:sz="8" w:space="0" w:color="5B9BD5" w:themeColor="accent1"/>
        </w:tcBorders>
      </w:tcPr>
    </w:tblStylePr>
    <w:tblStylePr w:type="firstCol">
      <w:rPr>
        <w:b/>
        <w:bCs/>
      </w:rPr>
    </w:tblStylePr>
    <w:tblStylePr w:type="lastCol">
      <w:rPr>
        <w:b/>
        <w:bCs/>
      </w:rPr>
    </w:tblStylePr>
    <w:tblStylePr w:type="band1Vert">
      <w:tblPr/>
      <w:tcPr>
        <w:tcBorders>
          <w:top w:val="single" w:sz="8" w:space="0" w:color="5B9BD5" w:themeColor="accent1"/>
          <w:left w:val="single" w:sz="8" w:space="0" w:color="5B9BD5" w:themeColor="accent1"/>
          <w:bottom w:val="single" w:sz="8" w:space="0" w:color="5B9BD5" w:themeColor="accent1"/>
          <w:right w:val="single" w:sz="8" w:space="0" w:color="5B9BD5" w:themeColor="accent1"/>
        </w:tcBorders>
      </w:tcPr>
    </w:tblStylePr>
    <w:tblStylePr w:type="band1Horz">
      <w:tblPr/>
      <w:tcPr>
        <w:tcBorders>
          <w:top w:val="single" w:sz="8" w:space="0" w:color="5B9BD5" w:themeColor="accent1"/>
          <w:left w:val="single" w:sz="8" w:space="0" w:color="5B9BD5" w:themeColor="accent1"/>
          <w:bottom w:val="single" w:sz="8" w:space="0" w:color="5B9BD5" w:themeColor="accent1"/>
          <w:right w:val="single" w:sz="8" w:space="0" w:color="5B9BD5" w:themeColor="accent1"/>
        </w:tcBorders>
      </w:tcPr>
    </w:tblStylePr>
  </w:style>
  <w:style w:type="paragraph" w:styleId="Caption">
    <w:name w:val="caption"/>
    <w:basedOn w:val="Normal"/>
    <w:next w:val="Normal"/>
    <w:uiPriority w:val="35"/>
    <w:unhideWhenUsed/>
    <w:qFormat/>
    <w:rsid w:val="0099507B"/>
    <w:pPr>
      <w:spacing w:after="200" w:line="240" w:lineRule="auto"/>
    </w:pPr>
    <w:rPr>
      <w:b/>
      <w:bCs/>
      <w:color w:val="5B9BD5" w:themeColor="accent1"/>
      <w:sz w:val="18"/>
      <w:szCs w:val="18"/>
    </w:rPr>
  </w:style>
  <w:style w:type="character" w:customStyle="1" w:styleId="Heading3Char">
    <w:name w:val="Heading 3 Char"/>
    <w:basedOn w:val="DefaultParagraphFont"/>
    <w:link w:val="Heading3"/>
    <w:uiPriority w:val="9"/>
    <w:rsid w:val="00C74096"/>
    <w:rPr>
      <w:rFonts w:asciiTheme="majorHAnsi" w:eastAsiaTheme="majorEastAsia" w:hAnsiTheme="majorHAnsi" w:cstheme="majorBidi"/>
      <w:color w:val="1F4D78" w:themeColor="accent1" w:themeShade="7F"/>
      <w:sz w:val="24"/>
      <w:szCs w:val="24"/>
    </w:rPr>
  </w:style>
  <w:style w:type="paragraph" w:styleId="TOC3">
    <w:name w:val="toc 3"/>
    <w:basedOn w:val="Normal"/>
    <w:next w:val="Normal"/>
    <w:autoRedefine/>
    <w:uiPriority w:val="39"/>
    <w:unhideWhenUsed/>
    <w:rsid w:val="0070678E"/>
    <w:pPr>
      <w:spacing w:after="100"/>
      <w:ind w:left="440"/>
    </w:pPr>
  </w:style>
  <w:style w:type="table" w:customStyle="1" w:styleId="TableGrid1">
    <w:name w:val="Table Grid1"/>
    <w:basedOn w:val="TableNormal"/>
    <w:next w:val="TableGrid"/>
    <w:uiPriority w:val="59"/>
    <w:rsid w:val="002037BF"/>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customStyle="1" w:styleId="TableGrid2">
    <w:name w:val="Table Grid2"/>
    <w:basedOn w:val="TableNormal"/>
    <w:next w:val="TableGrid"/>
    <w:uiPriority w:val="59"/>
    <w:rsid w:val="002037BF"/>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customStyle="1" w:styleId="TableGrid3">
    <w:name w:val="Table Grid3"/>
    <w:basedOn w:val="TableNormal"/>
    <w:next w:val="TableGrid"/>
    <w:uiPriority w:val="59"/>
    <w:rsid w:val="006A0D63"/>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58209138">
      <w:bodyDiv w:val="1"/>
      <w:marLeft w:val="0"/>
      <w:marRight w:val="0"/>
      <w:marTop w:val="0"/>
      <w:marBottom w:val="0"/>
      <w:divBdr>
        <w:top w:val="none" w:sz="0" w:space="0" w:color="auto"/>
        <w:left w:val="none" w:sz="0" w:space="0" w:color="auto"/>
        <w:bottom w:val="none" w:sz="0" w:space="0" w:color="auto"/>
        <w:right w:val="none" w:sz="0" w:space="0" w:color="auto"/>
      </w:divBdr>
    </w:div>
    <w:div w:id="193463432">
      <w:bodyDiv w:val="1"/>
      <w:marLeft w:val="0"/>
      <w:marRight w:val="0"/>
      <w:marTop w:val="0"/>
      <w:marBottom w:val="0"/>
      <w:divBdr>
        <w:top w:val="none" w:sz="0" w:space="0" w:color="auto"/>
        <w:left w:val="none" w:sz="0" w:space="0" w:color="auto"/>
        <w:bottom w:val="none" w:sz="0" w:space="0" w:color="auto"/>
        <w:right w:val="none" w:sz="0" w:space="0" w:color="auto"/>
      </w:divBdr>
      <w:divsChild>
        <w:div w:id="13306431">
          <w:marLeft w:val="0"/>
          <w:marRight w:val="0"/>
          <w:marTop w:val="0"/>
          <w:marBottom w:val="0"/>
          <w:divBdr>
            <w:top w:val="none" w:sz="0" w:space="0" w:color="auto"/>
            <w:left w:val="none" w:sz="0" w:space="0" w:color="auto"/>
            <w:bottom w:val="none" w:sz="0" w:space="0" w:color="auto"/>
            <w:right w:val="none" w:sz="0" w:space="0" w:color="auto"/>
          </w:divBdr>
          <w:divsChild>
            <w:div w:id="1660772472">
              <w:marLeft w:val="570"/>
              <w:marRight w:val="0"/>
              <w:marTop w:val="0"/>
              <w:marBottom w:val="0"/>
              <w:divBdr>
                <w:top w:val="none" w:sz="0" w:space="0" w:color="auto"/>
                <w:left w:val="none" w:sz="0" w:space="0" w:color="auto"/>
                <w:bottom w:val="none" w:sz="0" w:space="0" w:color="auto"/>
                <w:right w:val="none" w:sz="0" w:space="0" w:color="auto"/>
              </w:divBdr>
              <w:divsChild>
                <w:div w:id="150759899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955090131">
          <w:marLeft w:val="0"/>
          <w:marRight w:val="0"/>
          <w:marTop w:val="0"/>
          <w:marBottom w:val="0"/>
          <w:divBdr>
            <w:top w:val="none" w:sz="0" w:space="0" w:color="auto"/>
            <w:left w:val="none" w:sz="0" w:space="0" w:color="auto"/>
            <w:bottom w:val="none" w:sz="0" w:space="0" w:color="auto"/>
            <w:right w:val="none" w:sz="0" w:space="0" w:color="auto"/>
          </w:divBdr>
          <w:divsChild>
            <w:div w:id="878933523">
              <w:marLeft w:val="150"/>
              <w:marRight w:val="0"/>
              <w:marTop w:val="0"/>
              <w:marBottom w:val="0"/>
              <w:divBdr>
                <w:top w:val="none" w:sz="0" w:space="0" w:color="auto"/>
                <w:left w:val="none" w:sz="0" w:space="0" w:color="auto"/>
                <w:bottom w:val="none" w:sz="0" w:space="0" w:color="auto"/>
                <w:right w:val="none" w:sz="0" w:space="0" w:color="auto"/>
              </w:divBdr>
              <w:divsChild>
                <w:div w:id="1182276368">
                  <w:marLeft w:val="0"/>
                  <w:marRight w:val="0"/>
                  <w:marTop w:val="0"/>
                  <w:marBottom w:val="0"/>
                  <w:divBdr>
                    <w:top w:val="none" w:sz="0" w:space="0" w:color="auto"/>
                    <w:left w:val="none" w:sz="0" w:space="0" w:color="auto"/>
                    <w:bottom w:val="none" w:sz="0" w:space="0" w:color="auto"/>
                    <w:right w:val="none" w:sz="0" w:space="0" w:color="auto"/>
                  </w:divBdr>
                  <w:divsChild>
                    <w:div w:id="1876195098">
                      <w:marLeft w:val="0"/>
                      <w:marRight w:val="0"/>
                      <w:marTop w:val="0"/>
                      <w:marBottom w:val="0"/>
                      <w:divBdr>
                        <w:top w:val="none" w:sz="0" w:space="0" w:color="auto"/>
                        <w:left w:val="none" w:sz="0" w:space="0" w:color="auto"/>
                        <w:bottom w:val="none" w:sz="0" w:space="0" w:color="auto"/>
                        <w:right w:val="none" w:sz="0" w:space="0" w:color="auto"/>
                      </w:divBdr>
                      <w:divsChild>
                        <w:div w:id="1683629055">
                          <w:marLeft w:val="570"/>
                          <w:marRight w:val="0"/>
                          <w:marTop w:val="0"/>
                          <w:marBottom w:val="0"/>
                          <w:divBdr>
                            <w:top w:val="none" w:sz="0" w:space="0" w:color="auto"/>
                            <w:left w:val="none" w:sz="0" w:space="0" w:color="auto"/>
                            <w:bottom w:val="none" w:sz="0" w:space="0" w:color="auto"/>
                            <w:right w:val="none" w:sz="0" w:space="0" w:color="auto"/>
                          </w:divBdr>
                          <w:divsChild>
                            <w:div w:id="1094084131">
                              <w:marLeft w:val="0"/>
                              <w:marRight w:val="0"/>
                              <w:marTop w:val="0"/>
                              <w:marBottom w:val="0"/>
                              <w:divBdr>
                                <w:top w:val="none" w:sz="0" w:space="0" w:color="auto"/>
                                <w:left w:val="none" w:sz="0" w:space="0" w:color="auto"/>
                                <w:bottom w:val="none" w:sz="0" w:space="0" w:color="auto"/>
                                <w:right w:val="none" w:sz="0" w:space="0" w:color="auto"/>
                              </w:divBdr>
                            </w:div>
                            <w:div w:id="202882278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49339685">
              <w:marLeft w:val="0"/>
              <w:marRight w:val="0"/>
              <w:marTop w:val="0"/>
              <w:marBottom w:val="75"/>
              <w:divBdr>
                <w:top w:val="none" w:sz="0" w:space="0" w:color="auto"/>
                <w:left w:val="none" w:sz="0" w:space="0" w:color="auto"/>
                <w:bottom w:val="none" w:sz="0" w:space="0" w:color="auto"/>
                <w:right w:val="none" w:sz="0" w:space="0" w:color="auto"/>
              </w:divBdr>
              <w:divsChild>
                <w:div w:id="33430419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347341763">
      <w:bodyDiv w:val="1"/>
      <w:marLeft w:val="0"/>
      <w:marRight w:val="0"/>
      <w:marTop w:val="0"/>
      <w:marBottom w:val="0"/>
      <w:divBdr>
        <w:top w:val="none" w:sz="0" w:space="0" w:color="auto"/>
        <w:left w:val="none" w:sz="0" w:space="0" w:color="auto"/>
        <w:bottom w:val="none" w:sz="0" w:space="0" w:color="auto"/>
        <w:right w:val="none" w:sz="0" w:space="0" w:color="auto"/>
      </w:divBdr>
    </w:div>
    <w:div w:id="399448033">
      <w:bodyDiv w:val="1"/>
      <w:marLeft w:val="0"/>
      <w:marRight w:val="0"/>
      <w:marTop w:val="0"/>
      <w:marBottom w:val="0"/>
      <w:divBdr>
        <w:top w:val="none" w:sz="0" w:space="0" w:color="auto"/>
        <w:left w:val="none" w:sz="0" w:space="0" w:color="auto"/>
        <w:bottom w:val="none" w:sz="0" w:space="0" w:color="auto"/>
        <w:right w:val="none" w:sz="0" w:space="0" w:color="auto"/>
      </w:divBdr>
    </w:div>
    <w:div w:id="657995325">
      <w:bodyDiv w:val="1"/>
      <w:marLeft w:val="0"/>
      <w:marRight w:val="0"/>
      <w:marTop w:val="0"/>
      <w:marBottom w:val="0"/>
      <w:divBdr>
        <w:top w:val="none" w:sz="0" w:space="0" w:color="auto"/>
        <w:left w:val="none" w:sz="0" w:space="0" w:color="auto"/>
        <w:bottom w:val="none" w:sz="0" w:space="0" w:color="auto"/>
        <w:right w:val="none" w:sz="0" w:space="0" w:color="auto"/>
      </w:divBdr>
    </w:div>
    <w:div w:id="1302149835">
      <w:bodyDiv w:val="1"/>
      <w:marLeft w:val="0"/>
      <w:marRight w:val="0"/>
      <w:marTop w:val="0"/>
      <w:marBottom w:val="0"/>
      <w:divBdr>
        <w:top w:val="none" w:sz="0" w:space="0" w:color="auto"/>
        <w:left w:val="none" w:sz="0" w:space="0" w:color="auto"/>
        <w:bottom w:val="none" w:sz="0" w:space="0" w:color="auto"/>
        <w:right w:val="none" w:sz="0" w:space="0" w:color="auto"/>
      </w:divBdr>
      <w:divsChild>
        <w:div w:id="1062098425">
          <w:marLeft w:val="0"/>
          <w:marRight w:val="0"/>
          <w:marTop w:val="0"/>
          <w:marBottom w:val="0"/>
          <w:divBdr>
            <w:top w:val="none" w:sz="0" w:space="0" w:color="auto"/>
            <w:left w:val="none" w:sz="0" w:space="0" w:color="auto"/>
            <w:bottom w:val="none" w:sz="0" w:space="0" w:color="auto"/>
            <w:right w:val="none" w:sz="0" w:space="0" w:color="auto"/>
          </w:divBdr>
          <w:divsChild>
            <w:div w:id="1455979951">
              <w:marLeft w:val="0"/>
              <w:marRight w:val="0"/>
              <w:marTop w:val="0"/>
              <w:marBottom w:val="0"/>
              <w:divBdr>
                <w:top w:val="none" w:sz="0" w:space="0" w:color="auto"/>
                <w:left w:val="none" w:sz="0" w:space="0" w:color="auto"/>
                <w:bottom w:val="none" w:sz="0" w:space="0" w:color="auto"/>
                <w:right w:val="none" w:sz="0" w:space="0" w:color="auto"/>
              </w:divBdr>
              <w:divsChild>
                <w:div w:id="415783277">
                  <w:marLeft w:val="0"/>
                  <w:marRight w:val="0"/>
                  <w:marTop w:val="0"/>
                  <w:marBottom w:val="0"/>
                  <w:divBdr>
                    <w:top w:val="none" w:sz="0" w:space="0" w:color="auto"/>
                    <w:left w:val="none" w:sz="0" w:space="0" w:color="auto"/>
                    <w:bottom w:val="none" w:sz="0" w:space="0" w:color="auto"/>
                    <w:right w:val="none" w:sz="0" w:space="0" w:color="auto"/>
                  </w:divBdr>
                  <w:divsChild>
                    <w:div w:id="630088821">
                      <w:marLeft w:val="0"/>
                      <w:marRight w:val="0"/>
                      <w:marTop w:val="0"/>
                      <w:marBottom w:val="0"/>
                      <w:divBdr>
                        <w:top w:val="none" w:sz="0" w:space="0" w:color="auto"/>
                        <w:left w:val="none" w:sz="0" w:space="0" w:color="auto"/>
                        <w:bottom w:val="none" w:sz="0" w:space="0" w:color="auto"/>
                        <w:right w:val="none" w:sz="0" w:space="0" w:color="auto"/>
                      </w:divBdr>
                      <w:divsChild>
                        <w:div w:id="562644784">
                          <w:marLeft w:val="0"/>
                          <w:marRight w:val="0"/>
                          <w:marTop w:val="0"/>
                          <w:marBottom w:val="0"/>
                          <w:divBdr>
                            <w:top w:val="none" w:sz="0" w:space="0" w:color="auto"/>
                            <w:left w:val="none" w:sz="0" w:space="0" w:color="auto"/>
                            <w:bottom w:val="none" w:sz="0" w:space="0" w:color="auto"/>
                            <w:right w:val="none" w:sz="0" w:space="0" w:color="auto"/>
                          </w:divBdr>
                          <w:divsChild>
                            <w:div w:id="1516648509">
                              <w:marLeft w:val="0"/>
                              <w:marRight w:val="0"/>
                              <w:marTop w:val="0"/>
                              <w:marBottom w:val="0"/>
                              <w:divBdr>
                                <w:top w:val="none" w:sz="0" w:space="0" w:color="auto"/>
                                <w:left w:val="none" w:sz="0" w:space="0" w:color="auto"/>
                                <w:bottom w:val="none" w:sz="0" w:space="0" w:color="auto"/>
                                <w:right w:val="none" w:sz="0" w:space="0" w:color="auto"/>
                              </w:divBdr>
                              <w:divsChild>
                                <w:div w:id="1631009727">
                                  <w:marLeft w:val="0"/>
                                  <w:marRight w:val="0"/>
                                  <w:marTop w:val="30"/>
                                  <w:marBottom w:val="30"/>
                                  <w:divBdr>
                                    <w:top w:val="none" w:sz="0" w:space="0" w:color="auto"/>
                                    <w:left w:val="none" w:sz="0" w:space="0" w:color="auto"/>
                                    <w:bottom w:val="none" w:sz="0" w:space="0" w:color="auto"/>
                                    <w:right w:val="none" w:sz="0" w:space="0" w:color="auto"/>
                                  </w:divBdr>
                                </w:div>
                                <w:div w:id="82878961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447624214">
                          <w:marLeft w:val="0"/>
                          <w:marRight w:val="0"/>
                          <w:marTop w:val="0"/>
                          <w:marBottom w:val="0"/>
                          <w:divBdr>
                            <w:top w:val="none" w:sz="0" w:space="0" w:color="auto"/>
                            <w:left w:val="none" w:sz="0" w:space="0" w:color="auto"/>
                            <w:bottom w:val="none" w:sz="0" w:space="0" w:color="auto"/>
                            <w:right w:val="none" w:sz="0" w:space="0" w:color="auto"/>
                          </w:divBdr>
                          <w:divsChild>
                            <w:div w:id="342560996">
                              <w:marLeft w:val="360"/>
                              <w:marRight w:val="0"/>
                              <w:marTop w:val="0"/>
                              <w:marBottom w:val="0"/>
                              <w:divBdr>
                                <w:top w:val="none" w:sz="0" w:space="0" w:color="auto"/>
                                <w:left w:val="none" w:sz="0" w:space="0" w:color="auto"/>
                                <w:bottom w:val="none" w:sz="0" w:space="0" w:color="auto"/>
                                <w:right w:val="none" w:sz="0" w:space="0" w:color="auto"/>
                              </w:divBdr>
                              <w:divsChild>
                                <w:div w:id="1661273232">
                                  <w:marLeft w:val="0"/>
                                  <w:marRight w:val="0"/>
                                  <w:marTop w:val="0"/>
                                  <w:marBottom w:val="0"/>
                                  <w:divBdr>
                                    <w:top w:val="none" w:sz="0" w:space="0" w:color="auto"/>
                                    <w:left w:val="none" w:sz="0" w:space="0" w:color="auto"/>
                                    <w:bottom w:val="none" w:sz="0" w:space="0" w:color="auto"/>
                                    <w:right w:val="none" w:sz="0" w:space="0" w:color="auto"/>
                                  </w:divBdr>
                                  <w:divsChild>
                                    <w:div w:id="25640703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575019838">
                              <w:marLeft w:val="0"/>
                              <w:marRight w:val="0"/>
                              <w:marTop w:val="0"/>
                              <w:marBottom w:val="0"/>
                              <w:divBdr>
                                <w:top w:val="none" w:sz="0" w:space="0" w:color="auto"/>
                                <w:left w:val="none" w:sz="0" w:space="0" w:color="auto"/>
                                <w:bottom w:val="none" w:sz="0" w:space="0" w:color="auto"/>
                                <w:right w:val="none" w:sz="0" w:space="0" w:color="auto"/>
                              </w:divBdr>
                              <w:divsChild>
                                <w:div w:id="240137815">
                                  <w:marLeft w:val="0"/>
                                  <w:marRight w:val="0"/>
                                  <w:marTop w:val="0"/>
                                  <w:marBottom w:val="0"/>
                                  <w:divBdr>
                                    <w:top w:val="none" w:sz="0" w:space="0" w:color="auto"/>
                                    <w:left w:val="none" w:sz="0" w:space="0" w:color="auto"/>
                                    <w:bottom w:val="none" w:sz="0" w:space="0" w:color="auto"/>
                                    <w:right w:val="none" w:sz="0" w:space="0" w:color="auto"/>
                                  </w:divBdr>
                                </w:div>
                                <w:div w:id="874193095">
                                  <w:marLeft w:val="0"/>
                                  <w:marRight w:val="0"/>
                                  <w:marTop w:val="30"/>
                                  <w:marBottom w:val="30"/>
                                  <w:divBdr>
                                    <w:top w:val="none" w:sz="0" w:space="0" w:color="auto"/>
                                    <w:left w:val="none" w:sz="0" w:space="0" w:color="auto"/>
                                    <w:bottom w:val="none" w:sz="0" w:space="0" w:color="auto"/>
                                    <w:right w:val="none" w:sz="0" w:space="0" w:color="auto"/>
                                  </w:divBdr>
                                </w:div>
                                <w:div w:id="11726028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404958596">
                          <w:marLeft w:val="0"/>
                          <w:marRight w:val="0"/>
                          <w:marTop w:val="0"/>
                          <w:marBottom w:val="0"/>
                          <w:divBdr>
                            <w:top w:val="none" w:sz="0" w:space="0" w:color="auto"/>
                            <w:left w:val="none" w:sz="0" w:space="0" w:color="auto"/>
                            <w:bottom w:val="none" w:sz="0" w:space="0" w:color="auto"/>
                            <w:right w:val="none" w:sz="0" w:space="0" w:color="auto"/>
                          </w:divBdr>
                          <w:divsChild>
                            <w:div w:id="85928036">
                              <w:marLeft w:val="360"/>
                              <w:marRight w:val="0"/>
                              <w:marTop w:val="0"/>
                              <w:marBottom w:val="0"/>
                              <w:divBdr>
                                <w:top w:val="none" w:sz="0" w:space="0" w:color="auto"/>
                                <w:left w:val="none" w:sz="0" w:space="0" w:color="auto"/>
                                <w:bottom w:val="none" w:sz="0" w:space="0" w:color="auto"/>
                                <w:right w:val="none" w:sz="0" w:space="0" w:color="auto"/>
                              </w:divBdr>
                              <w:divsChild>
                                <w:div w:id="2005349847">
                                  <w:marLeft w:val="0"/>
                                  <w:marRight w:val="0"/>
                                  <w:marTop w:val="0"/>
                                  <w:marBottom w:val="0"/>
                                  <w:divBdr>
                                    <w:top w:val="none" w:sz="0" w:space="0" w:color="auto"/>
                                    <w:left w:val="none" w:sz="0" w:space="0" w:color="auto"/>
                                    <w:bottom w:val="none" w:sz="0" w:space="0" w:color="auto"/>
                                    <w:right w:val="none" w:sz="0" w:space="0" w:color="auto"/>
                                  </w:divBdr>
                                  <w:divsChild>
                                    <w:div w:id="91717966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273783297">
                              <w:marLeft w:val="0"/>
                              <w:marRight w:val="0"/>
                              <w:marTop w:val="0"/>
                              <w:marBottom w:val="0"/>
                              <w:divBdr>
                                <w:top w:val="none" w:sz="0" w:space="0" w:color="auto"/>
                                <w:left w:val="none" w:sz="0" w:space="0" w:color="auto"/>
                                <w:bottom w:val="none" w:sz="0" w:space="0" w:color="auto"/>
                                <w:right w:val="none" w:sz="0" w:space="0" w:color="auto"/>
                              </w:divBdr>
                              <w:divsChild>
                                <w:div w:id="642586940">
                                  <w:marLeft w:val="0"/>
                                  <w:marRight w:val="0"/>
                                  <w:marTop w:val="0"/>
                                  <w:marBottom w:val="0"/>
                                  <w:divBdr>
                                    <w:top w:val="none" w:sz="0" w:space="0" w:color="auto"/>
                                    <w:left w:val="none" w:sz="0" w:space="0" w:color="auto"/>
                                    <w:bottom w:val="none" w:sz="0" w:space="0" w:color="auto"/>
                                    <w:right w:val="none" w:sz="0" w:space="0" w:color="auto"/>
                                  </w:divBdr>
                                </w:div>
                                <w:div w:id="402411042">
                                  <w:marLeft w:val="0"/>
                                  <w:marRight w:val="0"/>
                                  <w:marTop w:val="30"/>
                                  <w:marBottom w:val="30"/>
                                  <w:divBdr>
                                    <w:top w:val="none" w:sz="0" w:space="0" w:color="auto"/>
                                    <w:left w:val="none" w:sz="0" w:space="0" w:color="auto"/>
                                    <w:bottom w:val="none" w:sz="0" w:space="0" w:color="auto"/>
                                    <w:right w:val="none" w:sz="0" w:space="0" w:color="auto"/>
                                  </w:divBdr>
                                </w:div>
                                <w:div w:id="5139336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096856202">
                          <w:marLeft w:val="0"/>
                          <w:marRight w:val="0"/>
                          <w:marTop w:val="0"/>
                          <w:marBottom w:val="0"/>
                          <w:divBdr>
                            <w:top w:val="none" w:sz="0" w:space="0" w:color="auto"/>
                            <w:left w:val="none" w:sz="0" w:space="0" w:color="auto"/>
                            <w:bottom w:val="none" w:sz="0" w:space="0" w:color="auto"/>
                            <w:right w:val="none" w:sz="0" w:space="0" w:color="auto"/>
                          </w:divBdr>
                          <w:divsChild>
                            <w:div w:id="1582056641">
                              <w:marLeft w:val="360"/>
                              <w:marRight w:val="0"/>
                              <w:marTop w:val="0"/>
                              <w:marBottom w:val="0"/>
                              <w:divBdr>
                                <w:top w:val="none" w:sz="0" w:space="0" w:color="auto"/>
                                <w:left w:val="none" w:sz="0" w:space="0" w:color="auto"/>
                                <w:bottom w:val="none" w:sz="0" w:space="0" w:color="auto"/>
                                <w:right w:val="none" w:sz="0" w:space="0" w:color="auto"/>
                              </w:divBdr>
                              <w:divsChild>
                                <w:div w:id="29576326">
                                  <w:marLeft w:val="0"/>
                                  <w:marRight w:val="0"/>
                                  <w:marTop w:val="0"/>
                                  <w:marBottom w:val="0"/>
                                  <w:divBdr>
                                    <w:top w:val="none" w:sz="0" w:space="0" w:color="auto"/>
                                    <w:left w:val="none" w:sz="0" w:space="0" w:color="auto"/>
                                    <w:bottom w:val="none" w:sz="0" w:space="0" w:color="auto"/>
                                    <w:right w:val="none" w:sz="0" w:space="0" w:color="auto"/>
                                  </w:divBdr>
                                  <w:divsChild>
                                    <w:div w:id="66598625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096973954">
                              <w:marLeft w:val="0"/>
                              <w:marRight w:val="0"/>
                              <w:marTop w:val="0"/>
                              <w:marBottom w:val="0"/>
                              <w:divBdr>
                                <w:top w:val="none" w:sz="0" w:space="0" w:color="auto"/>
                                <w:left w:val="none" w:sz="0" w:space="0" w:color="auto"/>
                                <w:bottom w:val="none" w:sz="0" w:space="0" w:color="auto"/>
                                <w:right w:val="none" w:sz="0" w:space="0" w:color="auto"/>
                              </w:divBdr>
                              <w:divsChild>
                                <w:div w:id="978459938">
                                  <w:marLeft w:val="0"/>
                                  <w:marRight w:val="0"/>
                                  <w:marTop w:val="0"/>
                                  <w:marBottom w:val="0"/>
                                  <w:divBdr>
                                    <w:top w:val="none" w:sz="0" w:space="0" w:color="auto"/>
                                    <w:left w:val="none" w:sz="0" w:space="0" w:color="auto"/>
                                    <w:bottom w:val="none" w:sz="0" w:space="0" w:color="auto"/>
                                    <w:right w:val="none" w:sz="0" w:space="0" w:color="auto"/>
                                  </w:divBdr>
                                </w:div>
                                <w:div w:id="984429107">
                                  <w:marLeft w:val="0"/>
                                  <w:marRight w:val="0"/>
                                  <w:marTop w:val="30"/>
                                  <w:marBottom w:val="30"/>
                                  <w:divBdr>
                                    <w:top w:val="none" w:sz="0" w:space="0" w:color="auto"/>
                                    <w:left w:val="none" w:sz="0" w:space="0" w:color="auto"/>
                                    <w:bottom w:val="none" w:sz="0" w:space="0" w:color="auto"/>
                                    <w:right w:val="none" w:sz="0" w:space="0" w:color="auto"/>
                                  </w:divBdr>
                                </w:div>
                                <w:div w:id="139126614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96297706">
                          <w:marLeft w:val="0"/>
                          <w:marRight w:val="0"/>
                          <w:marTop w:val="0"/>
                          <w:marBottom w:val="0"/>
                          <w:divBdr>
                            <w:top w:val="none" w:sz="0" w:space="0" w:color="auto"/>
                            <w:left w:val="none" w:sz="0" w:space="0" w:color="auto"/>
                            <w:bottom w:val="none" w:sz="0" w:space="0" w:color="auto"/>
                            <w:right w:val="none" w:sz="0" w:space="0" w:color="auto"/>
                          </w:divBdr>
                          <w:divsChild>
                            <w:div w:id="775448142">
                              <w:marLeft w:val="360"/>
                              <w:marRight w:val="0"/>
                              <w:marTop w:val="0"/>
                              <w:marBottom w:val="0"/>
                              <w:divBdr>
                                <w:top w:val="none" w:sz="0" w:space="0" w:color="auto"/>
                                <w:left w:val="none" w:sz="0" w:space="0" w:color="auto"/>
                                <w:bottom w:val="none" w:sz="0" w:space="0" w:color="auto"/>
                                <w:right w:val="none" w:sz="0" w:space="0" w:color="auto"/>
                              </w:divBdr>
                              <w:divsChild>
                                <w:div w:id="1802183830">
                                  <w:marLeft w:val="0"/>
                                  <w:marRight w:val="0"/>
                                  <w:marTop w:val="0"/>
                                  <w:marBottom w:val="0"/>
                                  <w:divBdr>
                                    <w:top w:val="none" w:sz="0" w:space="0" w:color="auto"/>
                                    <w:left w:val="none" w:sz="0" w:space="0" w:color="auto"/>
                                    <w:bottom w:val="none" w:sz="0" w:space="0" w:color="auto"/>
                                    <w:right w:val="none" w:sz="0" w:space="0" w:color="auto"/>
                                  </w:divBdr>
                                  <w:divsChild>
                                    <w:div w:id="162033580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162962461">
                              <w:marLeft w:val="0"/>
                              <w:marRight w:val="0"/>
                              <w:marTop w:val="0"/>
                              <w:marBottom w:val="0"/>
                              <w:divBdr>
                                <w:top w:val="none" w:sz="0" w:space="0" w:color="auto"/>
                                <w:left w:val="none" w:sz="0" w:space="0" w:color="auto"/>
                                <w:bottom w:val="none" w:sz="0" w:space="0" w:color="auto"/>
                                <w:right w:val="none" w:sz="0" w:space="0" w:color="auto"/>
                              </w:divBdr>
                              <w:divsChild>
                                <w:div w:id="1754429578">
                                  <w:marLeft w:val="0"/>
                                  <w:marRight w:val="0"/>
                                  <w:marTop w:val="0"/>
                                  <w:marBottom w:val="0"/>
                                  <w:divBdr>
                                    <w:top w:val="none" w:sz="0" w:space="0" w:color="auto"/>
                                    <w:left w:val="none" w:sz="0" w:space="0" w:color="auto"/>
                                    <w:bottom w:val="none" w:sz="0" w:space="0" w:color="auto"/>
                                    <w:right w:val="none" w:sz="0" w:space="0" w:color="auto"/>
                                  </w:divBdr>
                                </w:div>
                                <w:div w:id="1668628188">
                                  <w:marLeft w:val="0"/>
                                  <w:marRight w:val="0"/>
                                  <w:marTop w:val="30"/>
                                  <w:marBottom w:val="30"/>
                                  <w:divBdr>
                                    <w:top w:val="none" w:sz="0" w:space="0" w:color="auto"/>
                                    <w:left w:val="none" w:sz="0" w:space="0" w:color="auto"/>
                                    <w:bottom w:val="none" w:sz="0" w:space="0" w:color="auto"/>
                                    <w:right w:val="none" w:sz="0" w:space="0" w:color="auto"/>
                                  </w:divBdr>
                                </w:div>
                                <w:div w:id="38714428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506753974">
                          <w:marLeft w:val="0"/>
                          <w:marRight w:val="0"/>
                          <w:marTop w:val="0"/>
                          <w:marBottom w:val="0"/>
                          <w:divBdr>
                            <w:top w:val="none" w:sz="0" w:space="0" w:color="auto"/>
                            <w:left w:val="none" w:sz="0" w:space="0" w:color="auto"/>
                            <w:bottom w:val="none" w:sz="0" w:space="0" w:color="auto"/>
                            <w:right w:val="none" w:sz="0" w:space="0" w:color="auto"/>
                          </w:divBdr>
                          <w:divsChild>
                            <w:div w:id="1173297243">
                              <w:marLeft w:val="360"/>
                              <w:marRight w:val="0"/>
                              <w:marTop w:val="0"/>
                              <w:marBottom w:val="0"/>
                              <w:divBdr>
                                <w:top w:val="none" w:sz="0" w:space="0" w:color="auto"/>
                                <w:left w:val="none" w:sz="0" w:space="0" w:color="auto"/>
                                <w:bottom w:val="none" w:sz="0" w:space="0" w:color="auto"/>
                                <w:right w:val="none" w:sz="0" w:space="0" w:color="auto"/>
                              </w:divBdr>
                              <w:divsChild>
                                <w:div w:id="405998157">
                                  <w:marLeft w:val="0"/>
                                  <w:marRight w:val="0"/>
                                  <w:marTop w:val="0"/>
                                  <w:marBottom w:val="0"/>
                                  <w:divBdr>
                                    <w:top w:val="none" w:sz="0" w:space="0" w:color="auto"/>
                                    <w:left w:val="none" w:sz="0" w:space="0" w:color="auto"/>
                                    <w:bottom w:val="none" w:sz="0" w:space="0" w:color="auto"/>
                                    <w:right w:val="none" w:sz="0" w:space="0" w:color="auto"/>
                                  </w:divBdr>
                                  <w:divsChild>
                                    <w:div w:id="97244780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852138217">
                              <w:marLeft w:val="0"/>
                              <w:marRight w:val="0"/>
                              <w:marTop w:val="0"/>
                              <w:marBottom w:val="0"/>
                              <w:divBdr>
                                <w:top w:val="none" w:sz="0" w:space="0" w:color="auto"/>
                                <w:left w:val="none" w:sz="0" w:space="0" w:color="auto"/>
                                <w:bottom w:val="none" w:sz="0" w:space="0" w:color="auto"/>
                                <w:right w:val="none" w:sz="0" w:space="0" w:color="auto"/>
                              </w:divBdr>
                              <w:divsChild>
                                <w:div w:id="1533761242">
                                  <w:marLeft w:val="0"/>
                                  <w:marRight w:val="0"/>
                                  <w:marTop w:val="0"/>
                                  <w:marBottom w:val="0"/>
                                  <w:divBdr>
                                    <w:top w:val="none" w:sz="0" w:space="0" w:color="auto"/>
                                    <w:left w:val="none" w:sz="0" w:space="0" w:color="auto"/>
                                    <w:bottom w:val="none" w:sz="0" w:space="0" w:color="auto"/>
                                    <w:right w:val="none" w:sz="0" w:space="0" w:color="auto"/>
                                  </w:divBdr>
                                </w:div>
                                <w:div w:id="2120445323">
                                  <w:marLeft w:val="0"/>
                                  <w:marRight w:val="0"/>
                                  <w:marTop w:val="30"/>
                                  <w:marBottom w:val="30"/>
                                  <w:divBdr>
                                    <w:top w:val="none" w:sz="0" w:space="0" w:color="auto"/>
                                    <w:left w:val="none" w:sz="0" w:space="0" w:color="auto"/>
                                    <w:bottom w:val="none" w:sz="0" w:space="0" w:color="auto"/>
                                    <w:right w:val="none" w:sz="0" w:space="0" w:color="auto"/>
                                  </w:divBdr>
                                </w:div>
                                <w:div w:id="16116367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729964546">
                          <w:marLeft w:val="0"/>
                          <w:marRight w:val="0"/>
                          <w:marTop w:val="0"/>
                          <w:marBottom w:val="0"/>
                          <w:divBdr>
                            <w:top w:val="none" w:sz="0" w:space="0" w:color="auto"/>
                            <w:left w:val="none" w:sz="0" w:space="0" w:color="auto"/>
                            <w:bottom w:val="none" w:sz="0" w:space="0" w:color="auto"/>
                            <w:right w:val="none" w:sz="0" w:space="0" w:color="auto"/>
                          </w:divBdr>
                          <w:divsChild>
                            <w:div w:id="2087536019">
                              <w:marLeft w:val="0"/>
                              <w:marRight w:val="0"/>
                              <w:marTop w:val="0"/>
                              <w:marBottom w:val="0"/>
                              <w:divBdr>
                                <w:top w:val="none" w:sz="0" w:space="0" w:color="auto"/>
                                <w:left w:val="none" w:sz="0" w:space="0" w:color="auto"/>
                                <w:bottom w:val="none" w:sz="0" w:space="0" w:color="auto"/>
                                <w:right w:val="none" w:sz="0" w:space="0" w:color="auto"/>
                              </w:divBdr>
                              <w:divsChild>
                                <w:div w:id="933712814">
                                  <w:marLeft w:val="0"/>
                                  <w:marRight w:val="0"/>
                                  <w:marTop w:val="0"/>
                                  <w:marBottom w:val="0"/>
                                  <w:divBdr>
                                    <w:top w:val="none" w:sz="0" w:space="0" w:color="auto"/>
                                    <w:left w:val="none" w:sz="0" w:space="0" w:color="auto"/>
                                    <w:bottom w:val="none" w:sz="0" w:space="0" w:color="auto"/>
                                    <w:right w:val="none" w:sz="0" w:space="0" w:color="auto"/>
                                  </w:divBdr>
                                </w:div>
                                <w:div w:id="1620255501">
                                  <w:marLeft w:val="0"/>
                                  <w:marRight w:val="0"/>
                                  <w:marTop w:val="30"/>
                                  <w:marBottom w:val="30"/>
                                  <w:divBdr>
                                    <w:top w:val="none" w:sz="0" w:space="0" w:color="auto"/>
                                    <w:left w:val="none" w:sz="0" w:space="0" w:color="auto"/>
                                    <w:bottom w:val="none" w:sz="0" w:space="0" w:color="auto"/>
                                    <w:right w:val="none" w:sz="0" w:space="0" w:color="auto"/>
                                  </w:divBdr>
                                </w:div>
                                <w:div w:id="101792463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712000251">
                          <w:marLeft w:val="0"/>
                          <w:marRight w:val="0"/>
                          <w:marTop w:val="0"/>
                          <w:marBottom w:val="0"/>
                          <w:divBdr>
                            <w:top w:val="none" w:sz="0" w:space="0" w:color="auto"/>
                            <w:left w:val="none" w:sz="0" w:space="0" w:color="auto"/>
                            <w:bottom w:val="none" w:sz="0" w:space="0" w:color="auto"/>
                            <w:right w:val="none" w:sz="0" w:space="0" w:color="auto"/>
                          </w:divBdr>
                          <w:divsChild>
                            <w:div w:id="1419403636">
                              <w:marLeft w:val="360"/>
                              <w:marRight w:val="0"/>
                              <w:marTop w:val="0"/>
                              <w:marBottom w:val="0"/>
                              <w:divBdr>
                                <w:top w:val="none" w:sz="0" w:space="0" w:color="auto"/>
                                <w:left w:val="none" w:sz="0" w:space="0" w:color="auto"/>
                                <w:bottom w:val="none" w:sz="0" w:space="0" w:color="auto"/>
                                <w:right w:val="none" w:sz="0" w:space="0" w:color="auto"/>
                              </w:divBdr>
                              <w:divsChild>
                                <w:div w:id="425687060">
                                  <w:marLeft w:val="0"/>
                                  <w:marRight w:val="0"/>
                                  <w:marTop w:val="0"/>
                                  <w:marBottom w:val="0"/>
                                  <w:divBdr>
                                    <w:top w:val="none" w:sz="0" w:space="0" w:color="auto"/>
                                    <w:left w:val="none" w:sz="0" w:space="0" w:color="auto"/>
                                    <w:bottom w:val="none" w:sz="0" w:space="0" w:color="auto"/>
                                    <w:right w:val="none" w:sz="0" w:space="0" w:color="auto"/>
                                  </w:divBdr>
                                  <w:divsChild>
                                    <w:div w:id="159986605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145076752">
                              <w:marLeft w:val="0"/>
                              <w:marRight w:val="0"/>
                              <w:marTop w:val="0"/>
                              <w:marBottom w:val="0"/>
                              <w:divBdr>
                                <w:top w:val="none" w:sz="0" w:space="0" w:color="auto"/>
                                <w:left w:val="none" w:sz="0" w:space="0" w:color="auto"/>
                                <w:bottom w:val="none" w:sz="0" w:space="0" w:color="auto"/>
                                <w:right w:val="none" w:sz="0" w:space="0" w:color="auto"/>
                              </w:divBdr>
                              <w:divsChild>
                                <w:div w:id="951866794">
                                  <w:marLeft w:val="0"/>
                                  <w:marRight w:val="0"/>
                                  <w:marTop w:val="0"/>
                                  <w:marBottom w:val="0"/>
                                  <w:divBdr>
                                    <w:top w:val="none" w:sz="0" w:space="0" w:color="auto"/>
                                    <w:left w:val="none" w:sz="0" w:space="0" w:color="auto"/>
                                    <w:bottom w:val="none" w:sz="0" w:space="0" w:color="auto"/>
                                    <w:right w:val="none" w:sz="0" w:space="0" w:color="auto"/>
                                  </w:divBdr>
                                </w:div>
                                <w:div w:id="208955324">
                                  <w:marLeft w:val="0"/>
                                  <w:marRight w:val="0"/>
                                  <w:marTop w:val="30"/>
                                  <w:marBottom w:val="30"/>
                                  <w:divBdr>
                                    <w:top w:val="none" w:sz="0" w:space="0" w:color="auto"/>
                                    <w:left w:val="none" w:sz="0" w:space="0" w:color="auto"/>
                                    <w:bottom w:val="none" w:sz="0" w:space="0" w:color="auto"/>
                                    <w:right w:val="none" w:sz="0" w:space="0" w:color="auto"/>
                                  </w:divBdr>
                                </w:div>
                                <w:div w:id="132003660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362779520">
                          <w:marLeft w:val="0"/>
                          <w:marRight w:val="0"/>
                          <w:marTop w:val="0"/>
                          <w:marBottom w:val="0"/>
                          <w:divBdr>
                            <w:top w:val="none" w:sz="0" w:space="0" w:color="auto"/>
                            <w:left w:val="none" w:sz="0" w:space="0" w:color="auto"/>
                            <w:bottom w:val="none" w:sz="0" w:space="0" w:color="auto"/>
                            <w:right w:val="none" w:sz="0" w:space="0" w:color="auto"/>
                          </w:divBdr>
                          <w:divsChild>
                            <w:div w:id="1919708595">
                              <w:marLeft w:val="360"/>
                              <w:marRight w:val="0"/>
                              <w:marTop w:val="0"/>
                              <w:marBottom w:val="0"/>
                              <w:divBdr>
                                <w:top w:val="none" w:sz="0" w:space="0" w:color="auto"/>
                                <w:left w:val="none" w:sz="0" w:space="0" w:color="auto"/>
                                <w:bottom w:val="none" w:sz="0" w:space="0" w:color="auto"/>
                                <w:right w:val="none" w:sz="0" w:space="0" w:color="auto"/>
                              </w:divBdr>
                              <w:divsChild>
                                <w:div w:id="1133671725">
                                  <w:marLeft w:val="0"/>
                                  <w:marRight w:val="0"/>
                                  <w:marTop w:val="0"/>
                                  <w:marBottom w:val="0"/>
                                  <w:divBdr>
                                    <w:top w:val="none" w:sz="0" w:space="0" w:color="auto"/>
                                    <w:left w:val="none" w:sz="0" w:space="0" w:color="auto"/>
                                    <w:bottom w:val="none" w:sz="0" w:space="0" w:color="auto"/>
                                    <w:right w:val="none" w:sz="0" w:space="0" w:color="auto"/>
                                  </w:divBdr>
                                  <w:divsChild>
                                    <w:div w:id="110811352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193419133">
                              <w:marLeft w:val="0"/>
                              <w:marRight w:val="0"/>
                              <w:marTop w:val="0"/>
                              <w:marBottom w:val="0"/>
                              <w:divBdr>
                                <w:top w:val="none" w:sz="0" w:space="0" w:color="auto"/>
                                <w:left w:val="none" w:sz="0" w:space="0" w:color="auto"/>
                                <w:bottom w:val="none" w:sz="0" w:space="0" w:color="auto"/>
                                <w:right w:val="none" w:sz="0" w:space="0" w:color="auto"/>
                              </w:divBdr>
                              <w:divsChild>
                                <w:div w:id="623316399">
                                  <w:marLeft w:val="0"/>
                                  <w:marRight w:val="0"/>
                                  <w:marTop w:val="0"/>
                                  <w:marBottom w:val="0"/>
                                  <w:divBdr>
                                    <w:top w:val="none" w:sz="0" w:space="0" w:color="auto"/>
                                    <w:left w:val="none" w:sz="0" w:space="0" w:color="auto"/>
                                    <w:bottom w:val="none" w:sz="0" w:space="0" w:color="auto"/>
                                    <w:right w:val="none" w:sz="0" w:space="0" w:color="auto"/>
                                  </w:divBdr>
                                </w:div>
                                <w:div w:id="1931742882">
                                  <w:marLeft w:val="0"/>
                                  <w:marRight w:val="0"/>
                                  <w:marTop w:val="30"/>
                                  <w:marBottom w:val="30"/>
                                  <w:divBdr>
                                    <w:top w:val="none" w:sz="0" w:space="0" w:color="auto"/>
                                    <w:left w:val="none" w:sz="0" w:space="0" w:color="auto"/>
                                    <w:bottom w:val="none" w:sz="0" w:space="0" w:color="auto"/>
                                    <w:right w:val="none" w:sz="0" w:space="0" w:color="auto"/>
                                  </w:divBdr>
                                </w:div>
                                <w:div w:id="186300601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42678273">
                      <w:marLeft w:val="0"/>
                      <w:marRight w:val="0"/>
                      <w:marTop w:val="0"/>
                      <w:marBottom w:val="0"/>
                      <w:divBdr>
                        <w:top w:val="none" w:sz="0" w:space="0" w:color="auto"/>
                        <w:left w:val="none" w:sz="0" w:space="0" w:color="auto"/>
                        <w:bottom w:val="none" w:sz="0" w:space="0" w:color="auto"/>
                        <w:right w:val="none" w:sz="0" w:space="0" w:color="auto"/>
                      </w:divBdr>
                      <w:divsChild>
                        <w:div w:id="1039865778">
                          <w:marLeft w:val="0"/>
                          <w:marRight w:val="0"/>
                          <w:marTop w:val="0"/>
                          <w:marBottom w:val="0"/>
                          <w:divBdr>
                            <w:top w:val="none" w:sz="0" w:space="0" w:color="auto"/>
                            <w:left w:val="none" w:sz="0" w:space="0" w:color="auto"/>
                            <w:bottom w:val="none" w:sz="0" w:space="0" w:color="auto"/>
                            <w:right w:val="none" w:sz="0" w:space="0" w:color="auto"/>
                          </w:divBdr>
                          <w:divsChild>
                            <w:div w:id="113602956">
                              <w:marLeft w:val="0"/>
                              <w:marRight w:val="0"/>
                              <w:marTop w:val="0"/>
                              <w:marBottom w:val="30"/>
                              <w:divBdr>
                                <w:top w:val="none" w:sz="0" w:space="0" w:color="auto"/>
                                <w:left w:val="none" w:sz="0" w:space="0" w:color="auto"/>
                                <w:bottom w:val="none" w:sz="0" w:space="0" w:color="auto"/>
                                <w:right w:val="none" w:sz="0" w:space="0" w:color="auto"/>
                              </w:divBdr>
                            </w:div>
                          </w:divsChild>
                        </w:div>
                        <w:div w:id="207110275">
                          <w:marLeft w:val="0"/>
                          <w:marRight w:val="0"/>
                          <w:marTop w:val="360"/>
                          <w:marBottom w:val="360"/>
                          <w:divBdr>
                            <w:top w:val="none" w:sz="0" w:space="0" w:color="auto"/>
                            <w:left w:val="none" w:sz="0" w:space="0" w:color="auto"/>
                            <w:bottom w:val="none" w:sz="0" w:space="0" w:color="auto"/>
                            <w:right w:val="none" w:sz="0" w:space="0" w:color="auto"/>
                          </w:divBdr>
                        </w:div>
                      </w:divsChild>
                    </w:div>
                  </w:divsChild>
                </w:div>
              </w:divsChild>
            </w:div>
          </w:divsChild>
        </w:div>
      </w:divsChild>
    </w:div>
    <w:div w:id="1665668091">
      <w:bodyDiv w:val="1"/>
      <w:marLeft w:val="0"/>
      <w:marRight w:val="0"/>
      <w:marTop w:val="0"/>
      <w:marBottom w:val="0"/>
      <w:divBdr>
        <w:top w:val="none" w:sz="0" w:space="0" w:color="auto"/>
        <w:left w:val="none" w:sz="0" w:space="0" w:color="auto"/>
        <w:bottom w:val="none" w:sz="0" w:space="0" w:color="auto"/>
        <w:right w:val="none" w:sz="0" w:space="0" w:color="auto"/>
      </w:divBdr>
    </w:div>
    <w:div w:id="1699773032">
      <w:bodyDiv w:val="1"/>
      <w:marLeft w:val="0"/>
      <w:marRight w:val="0"/>
      <w:marTop w:val="0"/>
      <w:marBottom w:val="0"/>
      <w:divBdr>
        <w:top w:val="none" w:sz="0" w:space="0" w:color="auto"/>
        <w:left w:val="none" w:sz="0" w:space="0" w:color="auto"/>
        <w:bottom w:val="none" w:sz="0" w:space="0" w:color="auto"/>
        <w:right w:val="none" w:sz="0" w:space="0" w:color="auto"/>
      </w:divBdr>
    </w:div>
    <w:div w:id="1795707360">
      <w:bodyDiv w:val="1"/>
      <w:marLeft w:val="0"/>
      <w:marRight w:val="0"/>
      <w:marTop w:val="0"/>
      <w:marBottom w:val="0"/>
      <w:divBdr>
        <w:top w:val="none" w:sz="0" w:space="0" w:color="auto"/>
        <w:left w:val="none" w:sz="0" w:space="0" w:color="auto"/>
        <w:bottom w:val="none" w:sz="0" w:space="0" w:color="auto"/>
        <w:right w:val="none" w:sz="0" w:space="0" w:color="auto"/>
      </w:divBdr>
    </w:div>
    <w:div w:id="1812558103">
      <w:bodyDiv w:val="1"/>
      <w:marLeft w:val="0"/>
      <w:marRight w:val="0"/>
      <w:marTop w:val="0"/>
      <w:marBottom w:val="0"/>
      <w:divBdr>
        <w:top w:val="none" w:sz="0" w:space="0" w:color="auto"/>
        <w:left w:val="none" w:sz="0" w:space="0" w:color="auto"/>
        <w:bottom w:val="none" w:sz="0" w:space="0" w:color="auto"/>
        <w:right w:val="none" w:sz="0" w:space="0" w:color="auto"/>
      </w:divBdr>
    </w:div>
    <w:div w:id="1872761961">
      <w:bodyDiv w:val="1"/>
      <w:marLeft w:val="0"/>
      <w:marRight w:val="0"/>
      <w:marTop w:val="0"/>
      <w:marBottom w:val="0"/>
      <w:divBdr>
        <w:top w:val="none" w:sz="0" w:space="0" w:color="auto"/>
        <w:left w:val="none" w:sz="0" w:space="0" w:color="auto"/>
        <w:bottom w:val="none" w:sz="0" w:space="0" w:color="auto"/>
        <w:right w:val="none" w:sz="0" w:space="0" w:color="auto"/>
      </w:divBdr>
    </w:div>
    <w:div w:id="197298125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footer" Target="footer1.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hyperlink" Target="https://hbr.org/2000/05/cracking-the-code-of-change" TargetMode="Externa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jpeg"/><Relationship Id="rId5" Type="http://schemas.openxmlformats.org/officeDocument/2006/relationships/numbering" Target="numbering.xml"/><Relationship Id="rId15" Type="http://schemas.openxmlformats.org/officeDocument/2006/relationships/theme" Target="theme/theme1.xml"/><Relationship Id="rId10" Type="http://schemas.openxmlformats.org/officeDocument/2006/relationships/endnotes" Target="endnotes.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6BB184E6D408124CA45B87FF80A05A6E" ma:contentTypeVersion="11" ma:contentTypeDescription="Create a new document." ma:contentTypeScope="" ma:versionID="e26ccc21f871c84d2d8783599ecc7093">
  <xsd:schema xmlns:xsd="http://www.w3.org/2001/XMLSchema" xmlns:xs="http://www.w3.org/2001/XMLSchema" xmlns:p="http://schemas.microsoft.com/office/2006/metadata/properties" xmlns:ns3="7f1e23f3-31d3-499f-875e-2157d9103bac" xmlns:ns4="7e5078d1-72cf-43d1-b3ae-69933ea7ae29" targetNamespace="http://schemas.microsoft.com/office/2006/metadata/properties" ma:root="true" ma:fieldsID="c446913360b90d4629c88e1dc62ddaae" ns3:_="" ns4:_="">
    <xsd:import namespace="7f1e23f3-31d3-499f-875e-2157d9103bac"/>
    <xsd:import namespace="7e5078d1-72cf-43d1-b3ae-69933ea7ae29"/>
    <xsd:element name="properties">
      <xsd:complexType>
        <xsd:sequence>
          <xsd:element name="documentManagement">
            <xsd:complexType>
              <xsd:all>
                <xsd:element ref="ns3:MediaServiceMetadata" minOccurs="0"/>
                <xsd:element ref="ns3:MediaServiceFastMetadata" minOccurs="0"/>
                <xsd:element ref="ns3:MediaServiceAutoKeyPoints" minOccurs="0"/>
                <xsd:element ref="ns3:MediaServiceKeyPoints" minOccurs="0"/>
                <xsd:element ref="ns3:MediaServiceAutoTags" minOccurs="0"/>
                <xsd:element ref="ns3:MediaServiceGenerationTime" minOccurs="0"/>
                <xsd:element ref="ns3:MediaServiceEventHashCode" minOccurs="0"/>
                <xsd:element ref="ns3:MediaServiceOCR" minOccurs="0"/>
                <xsd:element ref="ns4:SharedWithUsers" minOccurs="0"/>
                <xsd:element ref="ns4:SharedWithDetails" minOccurs="0"/>
                <xsd:element ref="ns4:SharingHintHash"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7f1e23f3-31d3-499f-875e-2157d9103bac"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element name="MediaServiceAutoTags" ma:index="12" nillable="true" ma:displayName="Tags" ma:internalName="MediaServiceAutoTags" ma:readOnly="true">
      <xsd:simpleType>
        <xsd:restriction base="dms:Text"/>
      </xsd:simpleType>
    </xsd:element>
    <xsd:element name="MediaServiceGenerationTime" ma:index="13" nillable="true" ma:displayName="MediaServiceGenerationTime" ma:hidden="true" ma:internalName="MediaServiceGenerationTime" ma:readOnly="true">
      <xsd:simpleType>
        <xsd:restriction base="dms:Text"/>
      </xsd:simpleType>
    </xsd:element>
    <xsd:element name="MediaServiceEventHashCode" ma:index="14" nillable="true" ma:displayName="MediaServiceEventHashCode" ma:hidden="true" ma:internalName="MediaServiceEventHashCode" ma:readOnly="true">
      <xsd:simpleType>
        <xsd:restriction base="dms:Text"/>
      </xsd:simpleType>
    </xsd:element>
    <xsd:element name="MediaServiceOCR" ma:index="15" nillable="true" ma:displayName="Extracted Text" ma:internalName="MediaServiceOCR"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7e5078d1-72cf-43d1-b3ae-69933ea7ae29" elementFormDefault="qualified">
    <xsd:import namespace="http://schemas.microsoft.com/office/2006/documentManagement/types"/>
    <xsd:import namespace="http://schemas.microsoft.com/office/infopath/2007/PartnerControls"/>
    <xsd:element name="SharedWithUsers" ma:index="16"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7" nillable="true" ma:displayName="Shared With Details" ma:internalName="SharedWithDetails" ma:readOnly="true">
      <xsd:simpleType>
        <xsd:restriction base="dms:Note">
          <xsd:maxLength value="255"/>
        </xsd:restriction>
      </xsd:simpleType>
    </xsd:element>
    <xsd:element name="SharingHintHash" ma:index="18"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p:properties xmlns:p="http://schemas.microsoft.com/office/2006/metadata/properties" xmlns:xsi="http://www.w3.org/2001/XMLSchema-instance" xmlns:pc="http://schemas.microsoft.com/office/infopath/2007/PartnerControls">
  <documentManagement/>
</p:properties>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9547B81A-336F-4795-9BC5-4A87C4E50A4F}">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7f1e23f3-31d3-499f-875e-2157d9103bac"/>
    <ds:schemaRef ds:uri="7e5078d1-72cf-43d1-b3ae-69933ea7ae29"/>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ACDA5CB2-2C99-4232-9ED7-F781A65E7B61}">
  <ds:schemaRefs>
    <ds:schemaRef ds:uri="http://purl.org/dc/terms/"/>
    <ds:schemaRef ds:uri="http://schemas.openxmlformats.org/package/2006/metadata/core-properties"/>
    <ds:schemaRef ds:uri="http://purl.org/dc/dcmitype/"/>
    <ds:schemaRef ds:uri="http://schemas.microsoft.com/office/infopath/2007/PartnerControls"/>
    <ds:schemaRef ds:uri="7e5078d1-72cf-43d1-b3ae-69933ea7ae29"/>
    <ds:schemaRef ds:uri="http://purl.org/dc/elements/1.1/"/>
    <ds:schemaRef ds:uri="http://schemas.microsoft.com/office/2006/metadata/properties"/>
    <ds:schemaRef ds:uri="http://schemas.microsoft.com/office/2006/documentManagement/types"/>
    <ds:schemaRef ds:uri="7f1e23f3-31d3-499f-875e-2157d9103bac"/>
    <ds:schemaRef ds:uri="http://www.w3.org/XML/1998/namespace"/>
  </ds:schemaRefs>
</ds:datastoreItem>
</file>

<file path=customXml/itemProps3.xml><?xml version="1.0" encoding="utf-8"?>
<ds:datastoreItem xmlns:ds="http://schemas.openxmlformats.org/officeDocument/2006/customXml" ds:itemID="{59745B6C-9013-4D07-B787-81637A4048E2}">
  <ds:schemaRefs>
    <ds:schemaRef ds:uri="http://schemas.microsoft.com/sharepoint/v3/contenttype/forms"/>
  </ds:schemaRefs>
</ds:datastoreItem>
</file>

<file path=customXml/itemProps4.xml><?xml version="1.0" encoding="utf-8"?>
<ds:datastoreItem xmlns:ds="http://schemas.openxmlformats.org/officeDocument/2006/customXml" ds:itemID="{B6A54A05-3DB2-4F2E-B565-74CA6FFEC50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765</TotalTime>
  <Pages>16</Pages>
  <Words>2481</Words>
  <Characters>14598</Characters>
  <Application>Microsoft Office Word</Application>
  <DocSecurity>0</DocSecurity>
  <Lines>121</Lines>
  <Paragraphs>34</Paragraphs>
  <ScaleCrop>false</ScaleCrop>
  <HeadingPairs>
    <vt:vector size="2" baseType="variant">
      <vt:variant>
        <vt:lpstr>Title</vt:lpstr>
      </vt:variant>
      <vt:variant>
        <vt:i4>1</vt:i4>
      </vt:variant>
    </vt:vector>
  </HeadingPairs>
  <TitlesOfParts>
    <vt:vector size="1" baseType="lpstr">
      <vt:lpstr>SfWP Assignment template 2017-2018</vt:lpstr>
    </vt:vector>
  </TitlesOfParts>
  <Company>Hywel Dda Health Board</Company>
  <LinksUpToDate>false</LinksUpToDate>
  <CharactersWithSpaces>17045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SfWP Assignment template 2017-2018</dc:title>
  <dc:subject/>
  <dc:creator>Julia Ault</dc:creator>
  <cp:keywords/>
  <dc:description/>
  <cp:lastModifiedBy>Emma Green (Hywel Dda UHB - Office Manager ED)</cp:lastModifiedBy>
  <cp:revision>24</cp:revision>
  <cp:lastPrinted>2023-02-17T16:19:00Z</cp:lastPrinted>
  <dcterms:created xsi:type="dcterms:W3CDTF">2023-06-12T12:32:00Z</dcterms:created>
  <dcterms:modified xsi:type="dcterms:W3CDTF">2023-08-21T09:27:00Z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0x0101006BB184E6D408124CA45B87FF80A05A6E</vt:lpwstr>
  </property>
</Properties>
</file>