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530E42" w14:textId="77777777" w:rsidR="00F60DF3" w:rsidRDefault="00F60DF3" w:rsidP="00F60DF3">
      <w:pPr>
        <w:spacing w:line="360" w:lineRule="auto"/>
        <w:jc w:val="center"/>
        <w:rPr>
          <w:rFonts w:ascii="Arial" w:hAnsi="Arial" w:cs="Arial"/>
          <w:b/>
          <w:bCs/>
          <w:sz w:val="28"/>
          <w:szCs w:val="28"/>
        </w:rPr>
      </w:pPr>
      <w:r>
        <w:rPr>
          <w:rFonts w:ascii="Arial" w:hAnsi="Arial" w:cs="Arial"/>
          <w:b/>
          <w:bCs/>
          <w:sz w:val="28"/>
          <w:szCs w:val="28"/>
        </w:rPr>
        <w:t>Foreign Languages and Cultural Awareness</w:t>
      </w:r>
    </w:p>
    <w:p w14:paraId="62141E92" w14:textId="2D080757" w:rsidR="00F60DF3" w:rsidRPr="00F60DF3" w:rsidRDefault="00F60DF3" w:rsidP="00F60DF3">
      <w:pPr>
        <w:spacing w:line="360" w:lineRule="auto"/>
        <w:jc w:val="center"/>
        <w:rPr>
          <w:rFonts w:ascii="Arial" w:hAnsi="Arial" w:cs="Arial"/>
          <w:b/>
          <w:bCs/>
          <w:sz w:val="28"/>
          <w:szCs w:val="28"/>
        </w:rPr>
      </w:pPr>
      <w:r>
        <w:rPr>
          <w:rFonts w:ascii="Arial" w:hAnsi="Arial" w:cs="Arial"/>
          <w:b/>
          <w:bCs/>
          <w:sz w:val="28"/>
          <w:szCs w:val="28"/>
        </w:rPr>
        <w:t>BMIH5003</w:t>
      </w:r>
    </w:p>
    <w:p w14:paraId="38E5A0CE" w14:textId="77777777" w:rsidR="00F60DF3" w:rsidRPr="00F60DF3" w:rsidRDefault="00F60DF3" w:rsidP="00F60DF3">
      <w:pPr>
        <w:spacing w:line="360" w:lineRule="auto"/>
        <w:jc w:val="center"/>
        <w:rPr>
          <w:rFonts w:ascii="Arial" w:hAnsi="Arial" w:cs="Arial"/>
          <w:b/>
          <w:bCs/>
          <w:sz w:val="24"/>
          <w:szCs w:val="24"/>
        </w:rPr>
      </w:pPr>
      <w:r w:rsidRPr="00F60DF3">
        <w:rPr>
          <w:rFonts w:ascii="Arial" w:hAnsi="Arial" w:cs="Arial"/>
          <w:b/>
          <w:bCs/>
          <w:sz w:val="24"/>
          <w:szCs w:val="24"/>
        </w:rPr>
        <w:t>Intercultural Competence Report</w:t>
      </w:r>
    </w:p>
    <w:p w14:paraId="5C56C98A" w14:textId="77777777" w:rsidR="00F60DF3" w:rsidRDefault="00F60DF3" w:rsidP="00F60DF3">
      <w:pPr>
        <w:spacing w:line="360" w:lineRule="auto"/>
        <w:jc w:val="center"/>
        <w:rPr>
          <w:rFonts w:ascii="Arial" w:hAnsi="Arial" w:cs="Arial"/>
          <w:sz w:val="24"/>
          <w:szCs w:val="24"/>
        </w:rPr>
      </w:pPr>
    </w:p>
    <w:p w14:paraId="087E90A6" w14:textId="77777777" w:rsidR="00F60DF3" w:rsidRDefault="00F60DF3" w:rsidP="00F60DF3">
      <w:pPr>
        <w:spacing w:line="360" w:lineRule="auto"/>
        <w:jc w:val="center"/>
        <w:rPr>
          <w:rFonts w:ascii="Arial" w:hAnsi="Arial" w:cs="Arial"/>
          <w:sz w:val="24"/>
          <w:szCs w:val="24"/>
        </w:rPr>
      </w:pPr>
    </w:p>
    <w:p w14:paraId="6C68F5B8" w14:textId="77777777" w:rsidR="00F60DF3" w:rsidRPr="00F60DF3" w:rsidRDefault="00F60DF3" w:rsidP="00F60DF3">
      <w:pPr>
        <w:spacing w:line="360" w:lineRule="auto"/>
        <w:rPr>
          <w:rFonts w:ascii="Arial" w:hAnsi="Arial" w:cs="Arial"/>
          <w:b/>
          <w:bCs/>
          <w:sz w:val="24"/>
          <w:szCs w:val="24"/>
        </w:rPr>
      </w:pPr>
    </w:p>
    <w:p w14:paraId="11A7848A" w14:textId="77777777" w:rsidR="00F60DF3" w:rsidRPr="00F60DF3" w:rsidRDefault="00F60DF3" w:rsidP="00F60DF3">
      <w:pPr>
        <w:spacing w:line="360" w:lineRule="auto"/>
        <w:jc w:val="center"/>
        <w:rPr>
          <w:rFonts w:ascii="Arial" w:hAnsi="Arial" w:cs="Arial"/>
          <w:b/>
          <w:bCs/>
          <w:sz w:val="24"/>
          <w:szCs w:val="24"/>
        </w:rPr>
      </w:pPr>
    </w:p>
    <w:p w14:paraId="62945CCD" w14:textId="7A073155" w:rsidR="00F60DF3" w:rsidRPr="00F60DF3" w:rsidRDefault="00F60DF3" w:rsidP="00F60DF3">
      <w:pPr>
        <w:spacing w:line="360" w:lineRule="auto"/>
        <w:jc w:val="center"/>
        <w:rPr>
          <w:rFonts w:ascii="Arial" w:hAnsi="Arial" w:cs="Arial"/>
          <w:b/>
          <w:bCs/>
          <w:sz w:val="24"/>
          <w:szCs w:val="24"/>
        </w:rPr>
      </w:pPr>
      <w:r w:rsidRPr="00F60DF3">
        <w:rPr>
          <w:rFonts w:ascii="Arial" w:hAnsi="Arial" w:cs="Arial"/>
          <w:b/>
          <w:bCs/>
          <w:sz w:val="24"/>
          <w:szCs w:val="24"/>
        </w:rPr>
        <w:t>Lecturer:</w:t>
      </w:r>
      <w:r w:rsidR="00624655">
        <w:rPr>
          <w:rFonts w:ascii="Arial" w:hAnsi="Arial" w:cs="Arial"/>
          <w:b/>
          <w:bCs/>
          <w:sz w:val="24"/>
          <w:szCs w:val="24"/>
        </w:rPr>
        <w:t xml:space="preserve"> Heidi Prosser</w:t>
      </w:r>
    </w:p>
    <w:p w14:paraId="70B906ED" w14:textId="2F62092B" w:rsidR="00F60DF3" w:rsidRPr="00F60DF3" w:rsidRDefault="00F60DF3" w:rsidP="00F60DF3">
      <w:pPr>
        <w:spacing w:line="360" w:lineRule="auto"/>
        <w:jc w:val="center"/>
        <w:rPr>
          <w:rFonts w:ascii="Arial" w:hAnsi="Arial" w:cs="Arial"/>
          <w:b/>
          <w:bCs/>
          <w:sz w:val="24"/>
          <w:szCs w:val="24"/>
        </w:rPr>
      </w:pPr>
      <w:r w:rsidRPr="00F60DF3">
        <w:rPr>
          <w:rFonts w:ascii="Arial" w:hAnsi="Arial" w:cs="Arial"/>
          <w:b/>
          <w:bCs/>
          <w:sz w:val="24"/>
          <w:szCs w:val="24"/>
        </w:rPr>
        <w:t>Student name:</w:t>
      </w:r>
      <w:r w:rsidR="00624655">
        <w:rPr>
          <w:rFonts w:ascii="Arial" w:hAnsi="Arial" w:cs="Arial"/>
          <w:b/>
          <w:bCs/>
          <w:sz w:val="24"/>
          <w:szCs w:val="24"/>
        </w:rPr>
        <w:t xml:space="preserve"> Silvia Alina Canalos</w:t>
      </w:r>
    </w:p>
    <w:p w14:paraId="054BA5DE" w14:textId="340A3677" w:rsidR="00F60DF3" w:rsidRDefault="00F60DF3" w:rsidP="00F60DF3">
      <w:pPr>
        <w:spacing w:line="360" w:lineRule="auto"/>
        <w:jc w:val="center"/>
        <w:rPr>
          <w:rFonts w:ascii="Arial" w:hAnsi="Arial" w:cs="Arial"/>
          <w:b/>
          <w:bCs/>
          <w:sz w:val="24"/>
          <w:szCs w:val="24"/>
        </w:rPr>
      </w:pPr>
      <w:r w:rsidRPr="00F60DF3">
        <w:rPr>
          <w:rFonts w:ascii="Arial" w:hAnsi="Arial" w:cs="Arial"/>
          <w:b/>
          <w:bCs/>
          <w:sz w:val="24"/>
          <w:szCs w:val="24"/>
        </w:rPr>
        <w:t>Student id:</w:t>
      </w:r>
      <w:r w:rsidR="00624655">
        <w:rPr>
          <w:rFonts w:ascii="Arial" w:hAnsi="Arial" w:cs="Arial"/>
          <w:b/>
          <w:bCs/>
          <w:sz w:val="24"/>
          <w:szCs w:val="24"/>
        </w:rPr>
        <w:t>2233691</w:t>
      </w:r>
    </w:p>
    <w:p w14:paraId="4C23036C" w14:textId="5053F6F3" w:rsidR="00F60DF3" w:rsidRPr="00F60DF3" w:rsidRDefault="00F60DF3" w:rsidP="00F60DF3">
      <w:pPr>
        <w:spacing w:line="360" w:lineRule="auto"/>
        <w:jc w:val="center"/>
        <w:rPr>
          <w:rFonts w:ascii="Arial" w:hAnsi="Arial" w:cs="Arial"/>
          <w:b/>
          <w:bCs/>
          <w:sz w:val="24"/>
          <w:szCs w:val="24"/>
        </w:rPr>
      </w:pPr>
      <w:r>
        <w:rPr>
          <w:rFonts w:ascii="Arial" w:hAnsi="Arial" w:cs="Arial"/>
          <w:b/>
          <w:bCs/>
          <w:sz w:val="24"/>
          <w:szCs w:val="24"/>
        </w:rPr>
        <w:t>Date:</w:t>
      </w:r>
      <w:r w:rsidR="00624655">
        <w:rPr>
          <w:rFonts w:ascii="Arial" w:hAnsi="Arial" w:cs="Arial"/>
          <w:b/>
          <w:bCs/>
          <w:sz w:val="24"/>
          <w:szCs w:val="24"/>
        </w:rPr>
        <w:t>25.02.2024</w:t>
      </w:r>
    </w:p>
    <w:p w14:paraId="4226DB30" w14:textId="77777777" w:rsidR="00F60DF3" w:rsidRPr="00F60DF3" w:rsidRDefault="00F60DF3" w:rsidP="00F60DF3">
      <w:pPr>
        <w:rPr>
          <w:b/>
          <w:bCs/>
        </w:rPr>
      </w:pPr>
    </w:p>
    <w:p w14:paraId="5B45686A" w14:textId="77777777" w:rsidR="00B151A8" w:rsidRDefault="00B151A8"/>
    <w:p w14:paraId="0516A9DC" w14:textId="77777777" w:rsidR="00F60DF3" w:rsidRDefault="00F60DF3"/>
    <w:p w14:paraId="12D8A867" w14:textId="77777777" w:rsidR="00F60DF3" w:rsidRDefault="00F60DF3"/>
    <w:p w14:paraId="39E7E13E" w14:textId="77777777" w:rsidR="00F60DF3" w:rsidRDefault="00F60DF3"/>
    <w:p w14:paraId="428DBFC0" w14:textId="77777777" w:rsidR="00F60DF3" w:rsidRDefault="00F60DF3"/>
    <w:p w14:paraId="0F862864" w14:textId="77777777" w:rsidR="00F60DF3" w:rsidRDefault="00F60DF3"/>
    <w:p w14:paraId="273C470A" w14:textId="77777777" w:rsidR="00F60DF3" w:rsidRDefault="00F60DF3"/>
    <w:p w14:paraId="56899BCD" w14:textId="77777777" w:rsidR="00F60DF3" w:rsidRDefault="00F60DF3"/>
    <w:p w14:paraId="245C9A55" w14:textId="77777777" w:rsidR="00F60DF3" w:rsidRDefault="00F60DF3"/>
    <w:p w14:paraId="0FD9CF9F" w14:textId="77777777" w:rsidR="00F60DF3" w:rsidRDefault="00F60DF3"/>
    <w:p w14:paraId="177D2255" w14:textId="77777777" w:rsidR="00F60DF3" w:rsidRDefault="00F60DF3"/>
    <w:p w14:paraId="6A606197" w14:textId="77777777" w:rsidR="00F60DF3" w:rsidRDefault="00F60DF3"/>
    <w:p w14:paraId="4D40F658" w14:textId="77777777" w:rsidR="00F60DF3" w:rsidRDefault="00F60DF3"/>
    <w:p w14:paraId="7A902B1B" w14:textId="77777777" w:rsidR="00F60DF3" w:rsidRDefault="00F60DF3"/>
    <w:p w14:paraId="38701E68" w14:textId="77777777" w:rsidR="00F60DF3" w:rsidRDefault="00F60DF3"/>
    <w:p w14:paraId="23297D11" w14:textId="77777777" w:rsidR="00F60DF3" w:rsidRDefault="00F60DF3"/>
    <w:p w14:paraId="376C4C39" w14:textId="77777777" w:rsidR="00F60DF3" w:rsidRPr="00BC3984" w:rsidRDefault="00F60DF3"/>
    <w:p w14:paraId="49254094" w14:textId="3994898B" w:rsidR="00F60DF3" w:rsidRDefault="00F60DF3" w:rsidP="00F60DF3">
      <w:pPr>
        <w:pStyle w:val="EU"/>
        <w:numPr>
          <w:ilvl w:val="0"/>
          <w:numId w:val="1"/>
        </w:numPr>
      </w:pPr>
      <w:bookmarkStart w:id="0" w:name="_Toc159798699"/>
      <w:r w:rsidRPr="00BC3984">
        <w:rPr>
          <w:color w:val="auto"/>
        </w:rPr>
        <w:t>Executive summary</w:t>
      </w:r>
      <w:bookmarkEnd w:id="0"/>
      <w:r w:rsidRPr="00BC3984">
        <w:rPr>
          <w:color w:val="auto"/>
        </w:rPr>
        <w:t xml:space="preserve"> </w:t>
      </w:r>
    </w:p>
    <w:p w14:paraId="7795885B" w14:textId="77777777" w:rsidR="00F60DF3" w:rsidRPr="00F60DF3" w:rsidRDefault="00F60DF3" w:rsidP="00F60DF3">
      <w:pPr>
        <w:rPr>
          <w:lang w:eastAsia="en-GB"/>
        </w:rPr>
      </w:pPr>
    </w:p>
    <w:p w14:paraId="11B296CA" w14:textId="77777777" w:rsidR="00BC3984" w:rsidRPr="00BC3984" w:rsidRDefault="00BC3984" w:rsidP="00BC3984">
      <w:pPr>
        <w:spacing w:after="0" w:line="360" w:lineRule="auto"/>
        <w:jc w:val="both"/>
        <w:rPr>
          <w:rFonts w:ascii="Arial" w:eastAsia="Times New Roman" w:hAnsi="Arial" w:cs="Arial"/>
          <w:kern w:val="0"/>
          <w:sz w:val="24"/>
          <w:szCs w:val="24"/>
          <w:lang w:eastAsia="en-GB"/>
          <w14:ligatures w14:val="none"/>
        </w:rPr>
      </w:pPr>
      <w:r w:rsidRPr="00BC3984">
        <w:rPr>
          <w:rFonts w:ascii="Arial" w:eastAsia="Times New Roman" w:hAnsi="Arial" w:cs="Arial"/>
          <w:kern w:val="0"/>
          <w:sz w:val="24"/>
          <w:szCs w:val="24"/>
          <w:lang w:eastAsia="en-GB"/>
          <w14:ligatures w14:val="none"/>
        </w:rPr>
        <w:t>This paper compares the Inclusivity Hotel &amp; Spa in London with its Spanish equivalent to examine cultural and operational differences in the hospitality industry. It explores each country's cultural, sociological, and commercial norms to improve service by helping Spanish professionals integrate into a multicultural context. The research uses Hofstede's cultural dimensions and the GLOBE Project to show Spain's greater Power Distance and Uncertainty Avoidance indices than the UK. Cultural competency is crucial to improving service delivery and managing different teams in hospitality. The research highlights the importance of cultural awareness in the industry's performance by identifying coordination concerns and the necessity for continual leadership assistance in intercultural leadership.</w:t>
      </w:r>
    </w:p>
    <w:p w14:paraId="27DD3113" w14:textId="77777777" w:rsidR="00F60DF3" w:rsidRPr="00F60DF3" w:rsidRDefault="00F60DF3" w:rsidP="00F60DF3">
      <w:pPr>
        <w:rPr>
          <w:lang w:eastAsia="en-GB"/>
        </w:rPr>
      </w:pPr>
    </w:p>
    <w:p w14:paraId="69DCF354" w14:textId="77777777" w:rsidR="00F60DF3" w:rsidRPr="00F60DF3" w:rsidRDefault="00F60DF3" w:rsidP="00F60DF3">
      <w:pPr>
        <w:rPr>
          <w:lang w:eastAsia="en-GB"/>
        </w:rPr>
      </w:pPr>
    </w:p>
    <w:p w14:paraId="4649DF2D" w14:textId="77777777" w:rsidR="00F60DF3" w:rsidRPr="00F60DF3" w:rsidRDefault="00F60DF3" w:rsidP="00F60DF3">
      <w:pPr>
        <w:rPr>
          <w:lang w:eastAsia="en-GB"/>
        </w:rPr>
      </w:pPr>
    </w:p>
    <w:p w14:paraId="75C40254" w14:textId="77777777" w:rsidR="00F60DF3" w:rsidRPr="00F60DF3" w:rsidRDefault="00F60DF3" w:rsidP="00F60DF3">
      <w:pPr>
        <w:rPr>
          <w:lang w:eastAsia="en-GB"/>
        </w:rPr>
      </w:pPr>
    </w:p>
    <w:p w14:paraId="696AFC59" w14:textId="77777777" w:rsidR="00F60DF3" w:rsidRDefault="00F60DF3" w:rsidP="00F60DF3">
      <w:pPr>
        <w:rPr>
          <w:rFonts w:ascii="Arial" w:eastAsiaTheme="majorEastAsia" w:hAnsi="Arial" w:cs="Arial"/>
          <w:b/>
          <w:color w:val="2F5496" w:themeColor="accent1" w:themeShade="BF"/>
          <w:kern w:val="0"/>
          <w:sz w:val="24"/>
          <w:szCs w:val="24"/>
          <w:lang w:eastAsia="en-GB"/>
          <w14:ligatures w14:val="none"/>
        </w:rPr>
      </w:pPr>
    </w:p>
    <w:p w14:paraId="1F4F0CCB" w14:textId="36AA7CDF" w:rsidR="00F60DF3" w:rsidRDefault="00F60DF3" w:rsidP="00F60DF3">
      <w:pPr>
        <w:tabs>
          <w:tab w:val="left" w:pos="1198"/>
        </w:tabs>
        <w:rPr>
          <w:lang w:eastAsia="en-GB"/>
        </w:rPr>
      </w:pPr>
      <w:r>
        <w:rPr>
          <w:lang w:eastAsia="en-GB"/>
        </w:rPr>
        <w:tab/>
      </w:r>
    </w:p>
    <w:p w14:paraId="253C7B39" w14:textId="77777777" w:rsidR="00F60DF3" w:rsidRDefault="00F60DF3" w:rsidP="00F60DF3">
      <w:pPr>
        <w:tabs>
          <w:tab w:val="left" w:pos="1198"/>
        </w:tabs>
        <w:rPr>
          <w:lang w:eastAsia="en-GB"/>
        </w:rPr>
      </w:pPr>
    </w:p>
    <w:p w14:paraId="4689595A" w14:textId="77777777" w:rsidR="00F60DF3" w:rsidRDefault="00F60DF3" w:rsidP="00F60DF3">
      <w:pPr>
        <w:tabs>
          <w:tab w:val="left" w:pos="1198"/>
        </w:tabs>
        <w:rPr>
          <w:lang w:eastAsia="en-GB"/>
        </w:rPr>
      </w:pPr>
    </w:p>
    <w:p w14:paraId="0AFCE437" w14:textId="77777777" w:rsidR="00F60DF3" w:rsidRDefault="00F60DF3" w:rsidP="00F60DF3">
      <w:pPr>
        <w:tabs>
          <w:tab w:val="left" w:pos="1198"/>
        </w:tabs>
        <w:rPr>
          <w:lang w:eastAsia="en-GB"/>
        </w:rPr>
      </w:pPr>
    </w:p>
    <w:p w14:paraId="7D071AD2" w14:textId="77777777" w:rsidR="00F60DF3" w:rsidRDefault="00F60DF3" w:rsidP="00F60DF3">
      <w:pPr>
        <w:tabs>
          <w:tab w:val="left" w:pos="1198"/>
        </w:tabs>
        <w:rPr>
          <w:lang w:eastAsia="en-GB"/>
        </w:rPr>
      </w:pPr>
    </w:p>
    <w:p w14:paraId="62C89659" w14:textId="77777777" w:rsidR="00F60DF3" w:rsidRDefault="00F60DF3" w:rsidP="00F60DF3">
      <w:pPr>
        <w:tabs>
          <w:tab w:val="left" w:pos="1198"/>
        </w:tabs>
        <w:rPr>
          <w:lang w:eastAsia="en-GB"/>
        </w:rPr>
      </w:pPr>
    </w:p>
    <w:p w14:paraId="6B340EA4" w14:textId="77777777" w:rsidR="00F60DF3" w:rsidRDefault="00F60DF3" w:rsidP="00F60DF3">
      <w:pPr>
        <w:tabs>
          <w:tab w:val="left" w:pos="1198"/>
        </w:tabs>
        <w:rPr>
          <w:lang w:eastAsia="en-GB"/>
        </w:rPr>
      </w:pPr>
    </w:p>
    <w:p w14:paraId="13ADBF50" w14:textId="77777777" w:rsidR="00F60DF3" w:rsidRDefault="00F60DF3" w:rsidP="00F60DF3">
      <w:pPr>
        <w:tabs>
          <w:tab w:val="left" w:pos="1198"/>
        </w:tabs>
        <w:rPr>
          <w:lang w:eastAsia="en-GB"/>
        </w:rPr>
      </w:pPr>
    </w:p>
    <w:p w14:paraId="56BE9147" w14:textId="77777777" w:rsidR="00F60DF3" w:rsidRDefault="00F60DF3" w:rsidP="00F60DF3">
      <w:pPr>
        <w:tabs>
          <w:tab w:val="left" w:pos="1198"/>
        </w:tabs>
        <w:rPr>
          <w:lang w:eastAsia="en-GB"/>
        </w:rPr>
      </w:pPr>
    </w:p>
    <w:p w14:paraId="6EDF0CDE" w14:textId="77777777" w:rsidR="00F60DF3" w:rsidRDefault="00F60DF3" w:rsidP="00F60DF3">
      <w:pPr>
        <w:tabs>
          <w:tab w:val="left" w:pos="1198"/>
        </w:tabs>
        <w:rPr>
          <w:lang w:eastAsia="en-GB"/>
        </w:rPr>
      </w:pPr>
    </w:p>
    <w:p w14:paraId="0675387F" w14:textId="77777777" w:rsidR="00F60DF3" w:rsidRDefault="00F60DF3" w:rsidP="00F60DF3">
      <w:pPr>
        <w:tabs>
          <w:tab w:val="left" w:pos="1198"/>
        </w:tabs>
        <w:rPr>
          <w:lang w:eastAsia="en-GB"/>
        </w:rPr>
      </w:pPr>
    </w:p>
    <w:p w14:paraId="0D785A9C" w14:textId="77777777" w:rsidR="00F60DF3" w:rsidRDefault="00F60DF3" w:rsidP="00F60DF3">
      <w:pPr>
        <w:tabs>
          <w:tab w:val="left" w:pos="1198"/>
        </w:tabs>
        <w:rPr>
          <w:lang w:eastAsia="en-GB"/>
        </w:rPr>
      </w:pPr>
    </w:p>
    <w:p w14:paraId="67FF1B7D" w14:textId="77777777" w:rsidR="00F60DF3" w:rsidRDefault="00F60DF3" w:rsidP="00F60DF3">
      <w:pPr>
        <w:tabs>
          <w:tab w:val="left" w:pos="1198"/>
        </w:tabs>
        <w:rPr>
          <w:lang w:eastAsia="en-GB"/>
        </w:rPr>
      </w:pPr>
    </w:p>
    <w:p w14:paraId="4D160CD0" w14:textId="77777777" w:rsidR="00F60DF3" w:rsidRDefault="00F60DF3" w:rsidP="00F60DF3">
      <w:pPr>
        <w:tabs>
          <w:tab w:val="left" w:pos="1198"/>
        </w:tabs>
        <w:rPr>
          <w:lang w:eastAsia="en-GB"/>
        </w:rPr>
      </w:pPr>
    </w:p>
    <w:sdt>
      <w:sdtPr>
        <w:rPr>
          <w:rFonts w:asciiTheme="minorHAnsi" w:eastAsiaTheme="minorHAnsi" w:hAnsiTheme="minorHAnsi" w:cstheme="minorBidi"/>
          <w:color w:val="auto"/>
          <w:kern w:val="2"/>
          <w:sz w:val="22"/>
          <w:szCs w:val="22"/>
          <w:lang w:val="en-GB"/>
          <w14:ligatures w14:val="standardContextual"/>
        </w:rPr>
        <w:id w:val="596915843"/>
        <w:docPartObj>
          <w:docPartGallery w:val="Table of Contents"/>
          <w:docPartUnique/>
        </w:docPartObj>
      </w:sdtPr>
      <w:sdtEndPr>
        <w:rPr>
          <w:b/>
          <w:bCs/>
          <w:noProof/>
        </w:rPr>
      </w:sdtEndPr>
      <w:sdtContent>
        <w:p w14:paraId="7BFF5056" w14:textId="2188A262" w:rsidR="0066087F" w:rsidRPr="0066087F" w:rsidRDefault="0066087F" w:rsidP="0066087F">
          <w:pPr>
            <w:pStyle w:val="TOCHeading"/>
            <w:spacing w:line="360" w:lineRule="auto"/>
            <w:rPr>
              <w:rFonts w:ascii="Arial" w:hAnsi="Arial" w:cs="Arial"/>
              <w:sz w:val="24"/>
              <w:szCs w:val="24"/>
            </w:rPr>
          </w:pPr>
          <w:r w:rsidRPr="0066087F">
            <w:rPr>
              <w:rFonts w:ascii="Arial" w:hAnsi="Arial" w:cs="Arial"/>
              <w:sz w:val="24"/>
              <w:szCs w:val="24"/>
            </w:rPr>
            <w:t>Table of Contents</w:t>
          </w:r>
        </w:p>
        <w:p w14:paraId="5B902A2A" w14:textId="310A7CF2" w:rsidR="0066087F" w:rsidRPr="0066087F" w:rsidRDefault="0066087F" w:rsidP="0066087F">
          <w:pPr>
            <w:pStyle w:val="TOC1"/>
            <w:tabs>
              <w:tab w:val="left" w:pos="440"/>
              <w:tab w:val="right" w:leader="dot" w:pos="9016"/>
            </w:tabs>
            <w:spacing w:line="360" w:lineRule="auto"/>
            <w:rPr>
              <w:rFonts w:ascii="Arial" w:hAnsi="Arial" w:cs="Arial"/>
              <w:noProof/>
              <w:sz w:val="24"/>
              <w:szCs w:val="24"/>
            </w:rPr>
          </w:pPr>
          <w:r w:rsidRPr="0066087F">
            <w:rPr>
              <w:rFonts w:ascii="Arial" w:hAnsi="Arial" w:cs="Arial"/>
              <w:sz w:val="24"/>
              <w:szCs w:val="24"/>
            </w:rPr>
            <w:fldChar w:fldCharType="begin"/>
          </w:r>
          <w:r w:rsidRPr="0066087F">
            <w:rPr>
              <w:rFonts w:ascii="Arial" w:hAnsi="Arial" w:cs="Arial"/>
              <w:sz w:val="24"/>
              <w:szCs w:val="24"/>
            </w:rPr>
            <w:instrText xml:space="preserve"> TOC \o "1-3" \h \z \u </w:instrText>
          </w:r>
          <w:r w:rsidRPr="0066087F">
            <w:rPr>
              <w:rFonts w:ascii="Arial" w:hAnsi="Arial" w:cs="Arial"/>
              <w:sz w:val="24"/>
              <w:szCs w:val="24"/>
            </w:rPr>
            <w:fldChar w:fldCharType="separate"/>
          </w:r>
          <w:hyperlink w:anchor="_Toc159798699" w:history="1">
            <w:r w:rsidRPr="0066087F">
              <w:rPr>
                <w:rStyle w:val="Hyperlink"/>
                <w:rFonts w:ascii="Arial" w:hAnsi="Arial" w:cs="Arial"/>
                <w:noProof/>
                <w:sz w:val="24"/>
                <w:szCs w:val="24"/>
              </w:rPr>
              <w:t>1.</w:t>
            </w:r>
            <w:r w:rsidRPr="0066087F">
              <w:rPr>
                <w:rFonts w:ascii="Arial" w:hAnsi="Arial" w:cs="Arial"/>
                <w:noProof/>
                <w:sz w:val="24"/>
                <w:szCs w:val="24"/>
              </w:rPr>
              <w:tab/>
            </w:r>
            <w:r w:rsidRPr="0066087F">
              <w:rPr>
                <w:rStyle w:val="Hyperlink"/>
                <w:rFonts w:ascii="Arial" w:hAnsi="Arial" w:cs="Arial"/>
                <w:noProof/>
                <w:sz w:val="24"/>
                <w:szCs w:val="24"/>
              </w:rPr>
              <w:t>Executive summary</w:t>
            </w:r>
            <w:r w:rsidRPr="0066087F">
              <w:rPr>
                <w:rFonts w:ascii="Arial" w:hAnsi="Arial" w:cs="Arial"/>
                <w:noProof/>
                <w:webHidden/>
                <w:sz w:val="24"/>
                <w:szCs w:val="24"/>
              </w:rPr>
              <w:tab/>
            </w:r>
            <w:r w:rsidRPr="0066087F">
              <w:rPr>
                <w:rFonts w:ascii="Arial" w:hAnsi="Arial" w:cs="Arial"/>
                <w:noProof/>
                <w:webHidden/>
                <w:sz w:val="24"/>
                <w:szCs w:val="24"/>
              </w:rPr>
              <w:fldChar w:fldCharType="begin"/>
            </w:r>
            <w:r w:rsidRPr="0066087F">
              <w:rPr>
                <w:rFonts w:ascii="Arial" w:hAnsi="Arial" w:cs="Arial"/>
                <w:noProof/>
                <w:webHidden/>
                <w:sz w:val="24"/>
                <w:szCs w:val="24"/>
              </w:rPr>
              <w:instrText xml:space="preserve"> PAGEREF _Toc159798699 \h </w:instrText>
            </w:r>
            <w:r w:rsidRPr="0066087F">
              <w:rPr>
                <w:rFonts w:ascii="Arial" w:hAnsi="Arial" w:cs="Arial"/>
                <w:noProof/>
                <w:webHidden/>
                <w:sz w:val="24"/>
                <w:szCs w:val="24"/>
              </w:rPr>
            </w:r>
            <w:r w:rsidRPr="0066087F">
              <w:rPr>
                <w:rFonts w:ascii="Arial" w:hAnsi="Arial" w:cs="Arial"/>
                <w:noProof/>
                <w:webHidden/>
                <w:sz w:val="24"/>
                <w:szCs w:val="24"/>
              </w:rPr>
              <w:fldChar w:fldCharType="separate"/>
            </w:r>
            <w:r w:rsidR="00382D5D">
              <w:rPr>
                <w:rFonts w:ascii="Arial" w:hAnsi="Arial" w:cs="Arial"/>
                <w:noProof/>
                <w:webHidden/>
                <w:sz w:val="24"/>
                <w:szCs w:val="24"/>
              </w:rPr>
              <w:t>2</w:t>
            </w:r>
            <w:r w:rsidRPr="0066087F">
              <w:rPr>
                <w:rFonts w:ascii="Arial" w:hAnsi="Arial" w:cs="Arial"/>
                <w:noProof/>
                <w:webHidden/>
                <w:sz w:val="24"/>
                <w:szCs w:val="24"/>
              </w:rPr>
              <w:fldChar w:fldCharType="end"/>
            </w:r>
          </w:hyperlink>
        </w:p>
        <w:p w14:paraId="44AE6500" w14:textId="07649651" w:rsidR="0066087F" w:rsidRPr="0066087F" w:rsidRDefault="00000000" w:rsidP="0066087F">
          <w:pPr>
            <w:pStyle w:val="TOC1"/>
            <w:tabs>
              <w:tab w:val="left" w:pos="440"/>
              <w:tab w:val="right" w:leader="dot" w:pos="9016"/>
            </w:tabs>
            <w:spacing w:line="360" w:lineRule="auto"/>
            <w:rPr>
              <w:rFonts w:ascii="Arial" w:hAnsi="Arial" w:cs="Arial"/>
              <w:noProof/>
              <w:sz w:val="24"/>
              <w:szCs w:val="24"/>
            </w:rPr>
          </w:pPr>
          <w:hyperlink w:anchor="_Toc159798700" w:history="1">
            <w:r w:rsidR="0066087F" w:rsidRPr="0066087F">
              <w:rPr>
                <w:rStyle w:val="Hyperlink"/>
                <w:rFonts w:ascii="Arial" w:hAnsi="Arial" w:cs="Arial"/>
                <w:noProof/>
                <w:sz w:val="24"/>
                <w:szCs w:val="24"/>
              </w:rPr>
              <w:t>2.</w:t>
            </w:r>
            <w:r w:rsidR="0066087F" w:rsidRPr="0066087F">
              <w:rPr>
                <w:rFonts w:ascii="Arial" w:hAnsi="Arial" w:cs="Arial"/>
                <w:noProof/>
                <w:sz w:val="24"/>
                <w:szCs w:val="24"/>
              </w:rPr>
              <w:tab/>
            </w:r>
            <w:r w:rsidR="0066087F" w:rsidRPr="0066087F">
              <w:rPr>
                <w:rStyle w:val="Hyperlink"/>
                <w:rFonts w:ascii="Arial" w:hAnsi="Arial" w:cs="Arial"/>
                <w:noProof/>
                <w:sz w:val="24"/>
                <w:szCs w:val="24"/>
              </w:rPr>
              <w:t>Introduction</w:t>
            </w:r>
            <w:r w:rsidR="0066087F" w:rsidRPr="0066087F">
              <w:rPr>
                <w:rFonts w:ascii="Arial" w:hAnsi="Arial" w:cs="Arial"/>
                <w:noProof/>
                <w:webHidden/>
                <w:sz w:val="24"/>
                <w:szCs w:val="24"/>
              </w:rPr>
              <w:tab/>
            </w:r>
            <w:r w:rsidR="0066087F" w:rsidRPr="0066087F">
              <w:rPr>
                <w:rFonts w:ascii="Arial" w:hAnsi="Arial" w:cs="Arial"/>
                <w:noProof/>
                <w:webHidden/>
                <w:sz w:val="24"/>
                <w:szCs w:val="24"/>
              </w:rPr>
              <w:fldChar w:fldCharType="begin"/>
            </w:r>
            <w:r w:rsidR="0066087F" w:rsidRPr="0066087F">
              <w:rPr>
                <w:rFonts w:ascii="Arial" w:hAnsi="Arial" w:cs="Arial"/>
                <w:noProof/>
                <w:webHidden/>
                <w:sz w:val="24"/>
                <w:szCs w:val="24"/>
              </w:rPr>
              <w:instrText xml:space="preserve"> PAGEREF _Toc159798700 \h </w:instrText>
            </w:r>
            <w:r w:rsidR="0066087F" w:rsidRPr="0066087F">
              <w:rPr>
                <w:rFonts w:ascii="Arial" w:hAnsi="Arial" w:cs="Arial"/>
                <w:noProof/>
                <w:webHidden/>
                <w:sz w:val="24"/>
                <w:szCs w:val="24"/>
              </w:rPr>
            </w:r>
            <w:r w:rsidR="0066087F" w:rsidRPr="0066087F">
              <w:rPr>
                <w:rFonts w:ascii="Arial" w:hAnsi="Arial" w:cs="Arial"/>
                <w:noProof/>
                <w:webHidden/>
                <w:sz w:val="24"/>
                <w:szCs w:val="24"/>
              </w:rPr>
              <w:fldChar w:fldCharType="separate"/>
            </w:r>
            <w:r w:rsidR="00382D5D">
              <w:rPr>
                <w:rFonts w:ascii="Arial" w:hAnsi="Arial" w:cs="Arial"/>
                <w:noProof/>
                <w:webHidden/>
                <w:sz w:val="24"/>
                <w:szCs w:val="24"/>
              </w:rPr>
              <w:t>4</w:t>
            </w:r>
            <w:r w:rsidR="0066087F" w:rsidRPr="0066087F">
              <w:rPr>
                <w:rFonts w:ascii="Arial" w:hAnsi="Arial" w:cs="Arial"/>
                <w:noProof/>
                <w:webHidden/>
                <w:sz w:val="24"/>
                <w:szCs w:val="24"/>
              </w:rPr>
              <w:fldChar w:fldCharType="end"/>
            </w:r>
          </w:hyperlink>
        </w:p>
        <w:p w14:paraId="71657F5F" w14:textId="1EE765A0" w:rsidR="0066087F" w:rsidRPr="0066087F" w:rsidRDefault="00000000" w:rsidP="0066087F">
          <w:pPr>
            <w:pStyle w:val="TOC1"/>
            <w:tabs>
              <w:tab w:val="left" w:pos="440"/>
              <w:tab w:val="right" w:leader="dot" w:pos="9016"/>
            </w:tabs>
            <w:spacing w:line="360" w:lineRule="auto"/>
            <w:rPr>
              <w:rFonts w:ascii="Arial" w:hAnsi="Arial" w:cs="Arial"/>
              <w:noProof/>
              <w:sz w:val="24"/>
              <w:szCs w:val="24"/>
            </w:rPr>
          </w:pPr>
          <w:hyperlink w:anchor="_Toc159798701" w:history="1">
            <w:r w:rsidR="0066087F" w:rsidRPr="0066087F">
              <w:rPr>
                <w:rStyle w:val="Hyperlink"/>
                <w:rFonts w:ascii="Arial" w:hAnsi="Arial" w:cs="Arial"/>
                <w:noProof/>
                <w:sz w:val="24"/>
                <w:szCs w:val="24"/>
              </w:rPr>
              <w:t>3.</w:t>
            </w:r>
            <w:r w:rsidR="0066087F" w:rsidRPr="0066087F">
              <w:rPr>
                <w:rFonts w:ascii="Arial" w:hAnsi="Arial" w:cs="Arial"/>
                <w:noProof/>
                <w:sz w:val="24"/>
                <w:szCs w:val="24"/>
              </w:rPr>
              <w:tab/>
            </w:r>
            <w:r w:rsidR="0066087F" w:rsidRPr="0066087F">
              <w:rPr>
                <w:rStyle w:val="Hyperlink"/>
                <w:rFonts w:ascii="Arial" w:hAnsi="Arial" w:cs="Arial"/>
                <w:noProof/>
                <w:sz w:val="24"/>
                <w:szCs w:val="24"/>
              </w:rPr>
              <w:t>United Kingdom vs. Spain</w:t>
            </w:r>
            <w:r w:rsidR="0066087F" w:rsidRPr="0066087F">
              <w:rPr>
                <w:rFonts w:ascii="Arial" w:hAnsi="Arial" w:cs="Arial"/>
                <w:noProof/>
                <w:webHidden/>
                <w:sz w:val="24"/>
                <w:szCs w:val="24"/>
              </w:rPr>
              <w:tab/>
            </w:r>
            <w:r w:rsidR="0066087F" w:rsidRPr="0066087F">
              <w:rPr>
                <w:rFonts w:ascii="Arial" w:hAnsi="Arial" w:cs="Arial"/>
                <w:noProof/>
                <w:webHidden/>
                <w:sz w:val="24"/>
                <w:szCs w:val="24"/>
              </w:rPr>
              <w:fldChar w:fldCharType="begin"/>
            </w:r>
            <w:r w:rsidR="0066087F" w:rsidRPr="0066087F">
              <w:rPr>
                <w:rFonts w:ascii="Arial" w:hAnsi="Arial" w:cs="Arial"/>
                <w:noProof/>
                <w:webHidden/>
                <w:sz w:val="24"/>
                <w:szCs w:val="24"/>
              </w:rPr>
              <w:instrText xml:space="preserve"> PAGEREF _Toc159798701 \h </w:instrText>
            </w:r>
            <w:r w:rsidR="0066087F" w:rsidRPr="0066087F">
              <w:rPr>
                <w:rFonts w:ascii="Arial" w:hAnsi="Arial" w:cs="Arial"/>
                <w:noProof/>
                <w:webHidden/>
                <w:sz w:val="24"/>
                <w:szCs w:val="24"/>
              </w:rPr>
            </w:r>
            <w:r w:rsidR="0066087F" w:rsidRPr="0066087F">
              <w:rPr>
                <w:rFonts w:ascii="Arial" w:hAnsi="Arial" w:cs="Arial"/>
                <w:noProof/>
                <w:webHidden/>
                <w:sz w:val="24"/>
                <w:szCs w:val="24"/>
              </w:rPr>
              <w:fldChar w:fldCharType="separate"/>
            </w:r>
            <w:r w:rsidR="00382D5D">
              <w:rPr>
                <w:rFonts w:ascii="Arial" w:hAnsi="Arial" w:cs="Arial"/>
                <w:noProof/>
                <w:webHidden/>
                <w:sz w:val="24"/>
                <w:szCs w:val="24"/>
              </w:rPr>
              <w:t>4</w:t>
            </w:r>
            <w:r w:rsidR="0066087F" w:rsidRPr="0066087F">
              <w:rPr>
                <w:rFonts w:ascii="Arial" w:hAnsi="Arial" w:cs="Arial"/>
                <w:noProof/>
                <w:webHidden/>
                <w:sz w:val="24"/>
                <w:szCs w:val="24"/>
              </w:rPr>
              <w:fldChar w:fldCharType="end"/>
            </w:r>
          </w:hyperlink>
        </w:p>
        <w:p w14:paraId="5DD45F90" w14:textId="5F9D3202" w:rsidR="0066087F" w:rsidRPr="0066087F" w:rsidRDefault="00000000" w:rsidP="0066087F">
          <w:pPr>
            <w:pStyle w:val="TOC1"/>
            <w:tabs>
              <w:tab w:val="left" w:pos="440"/>
              <w:tab w:val="right" w:leader="dot" w:pos="9016"/>
            </w:tabs>
            <w:spacing w:line="360" w:lineRule="auto"/>
            <w:rPr>
              <w:rFonts w:ascii="Arial" w:hAnsi="Arial" w:cs="Arial"/>
              <w:noProof/>
              <w:sz w:val="24"/>
              <w:szCs w:val="24"/>
            </w:rPr>
          </w:pPr>
          <w:hyperlink w:anchor="_Toc159798702" w:history="1">
            <w:r w:rsidR="0066087F" w:rsidRPr="0066087F">
              <w:rPr>
                <w:rStyle w:val="Hyperlink"/>
                <w:rFonts w:ascii="Arial" w:eastAsia="Times New Roman" w:hAnsi="Arial" w:cs="Arial"/>
                <w:noProof/>
                <w:sz w:val="24"/>
                <w:szCs w:val="24"/>
              </w:rPr>
              <w:t>4.</w:t>
            </w:r>
            <w:r w:rsidR="0066087F" w:rsidRPr="0066087F">
              <w:rPr>
                <w:rFonts w:ascii="Arial" w:hAnsi="Arial" w:cs="Arial"/>
                <w:noProof/>
                <w:sz w:val="24"/>
                <w:szCs w:val="24"/>
              </w:rPr>
              <w:tab/>
            </w:r>
            <w:r w:rsidR="0066087F" w:rsidRPr="0066087F">
              <w:rPr>
                <w:rStyle w:val="Hyperlink"/>
                <w:rFonts w:ascii="Arial" w:eastAsia="Times New Roman" w:hAnsi="Arial" w:cs="Arial"/>
                <w:noProof/>
                <w:sz w:val="24"/>
                <w:szCs w:val="24"/>
              </w:rPr>
              <w:t>Comparison of Spain with UK</w:t>
            </w:r>
            <w:r w:rsidR="0066087F" w:rsidRPr="0066087F">
              <w:rPr>
                <w:rFonts w:ascii="Arial" w:hAnsi="Arial" w:cs="Arial"/>
                <w:noProof/>
                <w:webHidden/>
                <w:sz w:val="24"/>
                <w:szCs w:val="24"/>
              </w:rPr>
              <w:tab/>
            </w:r>
            <w:r w:rsidR="0066087F" w:rsidRPr="0066087F">
              <w:rPr>
                <w:rFonts w:ascii="Arial" w:hAnsi="Arial" w:cs="Arial"/>
                <w:noProof/>
                <w:webHidden/>
                <w:sz w:val="24"/>
                <w:szCs w:val="24"/>
              </w:rPr>
              <w:fldChar w:fldCharType="begin"/>
            </w:r>
            <w:r w:rsidR="0066087F" w:rsidRPr="0066087F">
              <w:rPr>
                <w:rFonts w:ascii="Arial" w:hAnsi="Arial" w:cs="Arial"/>
                <w:noProof/>
                <w:webHidden/>
                <w:sz w:val="24"/>
                <w:szCs w:val="24"/>
              </w:rPr>
              <w:instrText xml:space="preserve"> PAGEREF _Toc159798702 \h </w:instrText>
            </w:r>
            <w:r w:rsidR="0066087F" w:rsidRPr="0066087F">
              <w:rPr>
                <w:rFonts w:ascii="Arial" w:hAnsi="Arial" w:cs="Arial"/>
                <w:noProof/>
                <w:webHidden/>
                <w:sz w:val="24"/>
                <w:szCs w:val="24"/>
              </w:rPr>
            </w:r>
            <w:r w:rsidR="0066087F" w:rsidRPr="0066087F">
              <w:rPr>
                <w:rFonts w:ascii="Arial" w:hAnsi="Arial" w:cs="Arial"/>
                <w:noProof/>
                <w:webHidden/>
                <w:sz w:val="24"/>
                <w:szCs w:val="24"/>
              </w:rPr>
              <w:fldChar w:fldCharType="separate"/>
            </w:r>
            <w:r w:rsidR="00382D5D">
              <w:rPr>
                <w:rFonts w:ascii="Arial" w:hAnsi="Arial" w:cs="Arial"/>
                <w:noProof/>
                <w:webHidden/>
                <w:sz w:val="24"/>
                <w:szCs w:val="24"/>
              </w:rPr>
              <w:t>5</w:t>
            </w:r>
            <w:r w:rsidR="0066087F" w:rsidRPr="0066087F">
              <w:rPr>
                <w:rFonts w:ascii="Arial" w:hAnsi="Arial" w:cs="Arial"/>
                <w:noProof/>
                <w:webHidden/>
                <w:sz w:val="24"/>
                <w:szCs w:val="24"/>
              </w:rPr>
              <w:fldChar w:fldCharType="end"/>
            </w:r>
          </w:hyperlink>
        </w:p>
        <w:p w14:paraId="3763017D" w14:textId="55056CC1" w:rsidR="0066087F" w:rsidRPr="0066087F" w:rsidRDefault="00000000" w:rsidP="0066087F">
          <w:pPr>
            <w:pStyle w:val="TOC1"/>
            <w:tabs>
              <w:tab w:val="left" w:pos="440"/>
              <w:tab w:val="right" w:leader="dot" w:pos="9016"/>
            </w:tabs>
            <w:spacing w:line="360" w:lineRule="auto"/>
            <w:rPr>
              <w:rFonts w:ascii="Arial" w:hAnsi="Arial" w:cs="Arial"/>
              <w:noProof/>
              <w:sz w:val="24"/>
              <w:szCs w:val="24"/>
            </w:rPr>
          </w:pPr>
          <w:hyperlink w:anchor="_Toc159798703" w:history="1">
            <w:r w:rsidR="0066087F" w:rsidRPr="0066087F">
              <w:rPr>
                <w:rStyle w:val="Hyperlink"/>
                <w:rFonts w:ascii="Arial" w:hAnsi="Arial" w:cs="Arial"/>
                <w:noProof/>
                <w:sz w:val="24"/>
                <w:szCs w:val="24"/>
              </w:rPr>
              <w:t>5.</w:t>
            </w:r>
            <w:r w:rsidR="0066087F" w:rsidRPr="0066087F">
              <w:rPr>
                <w:rFonts w:ascii="Arial" w:hAnsi="Arial" w:cs="Arial"/>
                <w:noProof/>
                <w:sz w:val="24"/>
                <w:szCs w:val="24"/>
              </w:rPr>
              <w:tab/>
            </w:r>
            <w:r w:rsidR="0066087F" w:rsidRPr="0066087F">
              <w:rPr>
                <w:rStyle w:val="Hyperlink"/>
                <w:rFonts w:ascii="Arial" w:hAnsi="Arial" w:cs="Arial"/>
                <w:noProof/>
                <w:sz w:val="24"/>
                <w:szCs w:val="24"/>
              </w:rPr>
              <w:t>Challenges of intercultural leadership in the hospitality industry</w:t>
            </w:r>
            <w:r w:rsidR="0066087F" w:rsidRPr="0066087F">
              <w:rPr>
                <w:rFonts w:ascii="Arial" w:hAnsi="Arial" w:cs="Arial"/>
                <w:noProof/>
                <w:webHidden/>
                <w:sz w:val="24"/>
                <w:szCs w:val="24"/>
              </w:rPr>
              <w:tab/>
            </w:r>
            <w:r w:rsidR="0066087F" w:rsidRPr="0066087F">
              <w:rPr>
                <w:rFonts w:ascii="Arial" w:hAnsi="Arial" w:cs="Arial"/>
                <w:noProof/>
                <w:webHidden/>
                <w:sz w:val="24"/>
                <w:szCs w:val="24"/>
              </w:rPr>
              <w:fldChar w:fldCharType="begin"/>
            </w:r>
            <w:r w:rsidR="0066087F" w:rsidRPr="0066087F">
              <w:rPr>
                <w:rFonts w:ascii="Arial" w:hAnsi="Arial" w:cs="Arial"/>
                <w:noProof/>
                <w:webHidden/>
                <w:sz w:val="24"/>
                <w:szCs w:val="24"/>
              </w:rPr>
              <w:instrText xml:space="preserve"> PAGEREF _Toc159798703 \h </w:instrText>
            </w:r>
            <w:r w:rsidR="0066087F" w:rsidRPr="0066087F">
              <w:rPr>
                <w:rFonts w:ascii="Arial" w:hAnsi="Arial" w:cs="Arial"/>
                <w:noProof/>
                <w:webHidden/>
                <w:sz w:val="24"/>
                <w:szCs w:val="24"/>
              </w:rPr>
            </w:r>
            <w:r w:rsidR="0066087F" w:rsidRPr="0066087F">
              <w:rPr>
                <w:rFonts w:ascii="Arial" w:hAnsi="Arial" w:cs="Arial"/>
                <w:noProof/>
                <w:webHidden/>
                <w:sz w:val="24"/>
                <w:szCs w:val="24"/>
              </w:rPr>
              <w:fldChar w:fldCharType="separate"/>
            </w:r>
            <w:r w:rsidR="00382D5D">
              <w:rPr>
                <w:rFonts w:ascii="Arial" w:hAnsi="Arial" w:cs="Arial"/>
                <w:noProof/>
                <w:webHidden/>
                <w:sz w:val="24"/>
                <w:szCs w:val="24"/>
              </w:rPr>
              <w:t>6</w:t>
            </w:r>
            <w:r w:rsidR="0066087F" w:rsidRPr="0066087F">
              <w:rPr>
                <w:rFonts w:ascii="Arial" w:hAnsi="Arial" w:cs="Arial"/>
                <w:noProof/>
                <w:webHidden/>
                <w:sz w:val="24"/>
                <w:szCs w:val="24"/>
              </w:rPr>
              <w:fldChar w:fldCharType="end"/>
            </w:r>
          </w:hyperlink>
        </w:p>
        <w:p w14:paraId="6C3CDAA5" w14:textId="053A610E" w:rsidR="0066087F" w:rsidRPr="0066087F" w:rsidRDefault="00000000" w:rsidP="0066087F">
          <w:pPr>
            <w:pStyle w:val="TOC1"/>
            <w:tabs>
              <w:tab w:val="left" w:pos="440"/>
              <w:tab w:val="right" w:leader="dot" w:pos="9016"/>
            </w:tabs>
            <w:spacing w:line="360" w:lineRule="auto"/>
            <w:rPr>
              <w:rFonts w:ascii="Arial" w:hAnsi="Arial" w:cs="Arial"/>
              <w:noProof/>
              <w:sz w:val="24"/>
              <w:szCs w:val="24"/>
            </w:rPr>
          </w:pPr>
          <w:hyperlink w:anchor="_Toc159798704" w:history="1">
            <w:r w:rsidR="0066087F" w:rsidRPr="0066087F">
              <w:rPr>
                <w:rStyle w:val="Hyperlink"/>
                <w:rFonts w:ascii="Arial" w:eastAsia="Times New Roman" w:hAnsi="Arial" w:cs="Arial"/>
                <w:noProof/>
                <w:sz w:val="24"/>
                <w:szCs w:val="24"/>
              </w:rPr>
              <w:t>6.</w:t>
            </w:r>
            <w:r w:rsidR="0066087F" w:rsidRPr="0066087F">
              <w:rPr>
                <w:rFonts w:ascii="Arial" w:hAnsi="Arial" w:cs="Arial"/>
                <w:noProof/>
                <w:sz w:val="24"/>
                <w:szCs w:val="24"/>
              </w:rPr>
              <w:tab/>
            </w:r>
            <w:r w:rsidR="0066087F" w:rsidRPr="0066087F">
              <w:rPr>
                <w:rStyle w:val="Hyperlink"/>
                <w:rFonts w:ascii="Arial" w:eastAsia="Times New Roman" w:hAnsi="Arial" w:cs="Arial"/>
                <w:noProof/>
                <w:sz w:val="24"/>
                <w:szCs w:val="24"/>
              </w:rPr>
              <w:t>Recommendations</w:t>
            </w:r>
            <w:r w:rsidR="0066087F" w:rsidRPr="0066087F">
              <w:rPr>
                <w:rFonts w:ascii="Arial" w:hAnsi="Arial" w:cs="Arial"/>
                <w:noProof/>
                <w:webHidden/>
                <w:sz w:val="24"/>
                <w:szCs w:val="24"/>
              </w:rPr>
              <w:tab/>
            </w:r>
            <w:r w:rsidR="0066087F" w:rsidRPr="0066087F">
              <w:rPr>
                <w:rFonts w:ascii="Arial" w:hAnsi="Arial" w:cs="Arial"/>
                <w:noProof/>
                <w:webHidden/>
                <w:sz w:val="24"/>
                <w:szCs w:val="24"/>
              </w:rPr>
              <w:fldChar w:fldCharType="begin"/>
            </w:r>
            <w:r w:rsidR="0066087F" w:rsidRPr="0066087F">
              <w:rPr>
                <w:rFonts w:ascii="Arial" w:hAnsi="Arial" w:cs="Arial"/>
                <w:noProof/>
                <w:webHidden/>
                <w:sz w:val="24"/>
                <w:szCs w:val="24"/>
              </w:rPr>
              <w:instrText xml:space="preserve"> PAGEREF _Toc159798704 \h </w:instrText>
            </w:r>
            <w:r w:rsidR="0066087F" w:rsidRPr="0066087F">
              <w:rPr>
                <w:rFonts w:ascii="Arial" w:hAnsi="Arial" w:cs="Arial"/>
                <w:noProof/>
                <w:webHidden/>
                <w:sz w:val="24"/>
                <w:szCs w:val="24"/>
              </w:rPr>
            </w:r>
            <w:r w:rsidR="0066087F" w:rsidRPr="0066087F">
              <w:rPr>
                <w:rFonts w:ascii="Arial" w:hAnsi="Arial" w:cs="Arial"/>
                <w:noProof/>
                <w:webHidden/>
                <w:sz w:val="24"/>
                <w:szCs w:val="24"/>
              </w:rPr>
              <w:fldChar w:fldCharType="separate"/>
            </w:r>
            <w:r w:rsidR="00382D5D">
              <w:rPr>
                <w:rFonts w:ascii="Arial" w:hAnsi="Arial" w:cs="Arial"/>
                <w:noProof/>
                <w:webHidden/>
                <w:sz w:val="24"/>
                <w:szCs w:val="24"/>
              </w:rPr>
              <w:t>8</w:t>
            </w:r>
            <w:r w:rsidR="0066087F" w:rsidRPr="0066087F">
              <w:rPr>
                <w:rFonts w:ascii="Arial" w:hAnsi="Arial" w:cs="Arial"/>
                <w:noProof/>
                <w:webHidden/>
                <w:sz w:val="24"/>
                <w:szCs w:val="24"/>
              </w:rPr>
              <w:fldChar w:fldCharType="end"/>
            </w:r>
          </w:hyperlink>
        </w:p>
        <w:p w14:paraId="759CDBA8" w14:textId="346334D0" w:rsidR="0066087F" w:rsidRPr="0066087F" w:rsidRDefault="00000000" w:rsidP="0066087F">
          <w:pPr>
            <w:pStyle w:val="TOC1"/>
            <w:tabs>
              <w:tab w:val="left" w:pos="440"/>
              <w:tab w:val="right" w:leader="dot" w:pos="9016"/>
            </w:tabs>
            <w:spacing w:line="360" w:lineRule="auto"/>
            <w:rPr>
              <w:rFonts w:ascii="Arial" w:hAnsi="Arial" w:cs="Arial"/>
              <w:noProof/>
              <w:sz w:val="24"/>
              <w:szCs w:val="24"/>
            </w:rPr>
          </w:pPr>
          <w:hyperlink w:anchor="_Toc159798705" w:history="1">
            <w:r w:rsidR="0066087F" w:rsidRPr="0066087F">
              <w:rPr>
                <w:rStyle w:val="Hyperlink"/>
                <w:rFonts w:ascii="Arial" w:eastAsia="Times New Roman" w:hAnsi="Arial" w:cs="Arial"/>
                <w:noProof/>
                <w:sz w:val="24"/>
                <w:szCs w:val="24"/>
              </w:rPr>
              <w:t>7.</w:t>
            </w:r>
            <w:r w:rsidR="0066087F" w:rsidRPr="0066087F">
              <w:rPr>
                <w:rFonts w:ascii="Arial" w:hAnsi="Arial" w:cs="Arial"/>
                <w:noProof/>
                <w:sz w:val="24"/>
                <w:szCs w:val="24"/>
              </w:rPr>
              <w:tab/>
            </w:r>
            <w:r w:rsidR="0066087F" w:rsidRPr="0066087F">
              <w:rPr>
                <w:rStyle w:val="Hyperlink"/>
                <w:rFonts w:ascii="Arial" w:eastAsia="Times New Roman" w:hAnsi="Arial" w:cs="Arial"/>
                <w:noProof/>
                <w:sz w:val="24"/>
                <w:szCs w:val="24"/>
              </w:rPr>
              <w:t>References</w:t>
            </w:r>
            <w:r w:rsidR="0066087F" w:rsidRPr="0066087F">
              <w:rPr>
                <w:rFonts w:ascii="Arial" w:hAnsi="Arial" w:cs="Arial"/>
                <w:noProof/>
                <w:webHidden/>
                <w:sz w:val="24"/>
                <w:szCs w:val="24"/>
              </w:rPr>
              <w:tab/>
            </w:r>
            <w:r w:rsidR="0066087F" w:rsidRPr="0066087F">
              <w:rPr>
                <w:rFonts w:ascii="Arial" w:hAnsi="Arial" w:cs="Arial"/>
                <w:noProof/>
                <w:webHidden/>
                <w:sz w:val="24"/>
                <w:szCs w:val="24"/>
              </w:rPr>
              <w:fldChar w:fldCharType="begin"/>
            </w:r>
            <w:r w:rsidR="0066087F" w:rsidRPr="0066087F">
              <w:rPr>
                <w:rFonts w:ascii="Arial" w:hAnsi="Arial" w:cs="Arial"/>
                <w:noProof/>
                <w:webHidden/>
                <w:sz w:val="24"/>
                <w:szCs w:val="24"/>
              </w:rPr>
              <w:instrText xml:space="preserve"> PAGEREF _Toc159798705 \h </w:instrText>
            </w:r>
            <w:r w:rsidR="0066087F" w:rsidRPr="0066087F">
              <w:rPr>
                <w:rFonts w:ascii="Arial" w:hAnsi="Arial" w:cs="Arial"/>
                <w:noProof/>
                <w:webHidden/>
                <w:sz w:val="24"/>
                <w:szCs w:val="24"/>
              </w:rPr>
            </w:r>
            <w:r w:rsidR="0066087F" w:rsidRPr="0066087F">
              <w:rPr>
                <w:rFonts w:ascii="Arial" w:hAnsi="Arial" w:cs="Arial"/>
                <w:noProof/>
                <w:webHidden/>
                <w:sz w:val="24"/>
                <w:szCs w:val="24"/>
              </w:rPr>
              <w:fldChar w:fldCharType="separate"/>
            </w:r>
            <w:r w:rsidR="00382D5D">
              <w:rPr>
                <w:rFonts w:ascii="Arial" w:hAnsi="Arial" w:cs="Arial"/>
                <w:noProof/>
                <w:webHidden/>
                <w:sz w:val="24"/>
                <w:szCs w:val="24"/>
              </w:rPr>
              <w:t>9</w:t>
            </w:r>
            <w:r w:rsidR="0066087F" w:rsidRPr="0066087F">
              <w:rPr>
                <w:rFonts w:ascii="Arial" w:hAnsi="Arial" w:cs="Arial"/>
                <w:noProof/>
                <w:webHidden/>
                <w:sz w:val="24"/>
                <w:szCs w:val="24"/>
              </w:rPr>
              <w:fldChar w:fldCharType="end"/>
            </w:r>
          </w:hyperlink>
        </w:p>
        <w:p w14:paraId="0CB9E25D" w14:textId="2CE3282A" w:rsidR="0066087F" w:rsidRDefault="0066087F" w:rsidP="0066087F">
          <w:pPr>
            <w:spacing w:line="360" w:lineRule="auto"/>
          </w:pPr>
          <w:r w:rsidRPr="0066087F">
            <w:rPr>
              <w:rFonts w:ascii="Arial" w:hAnsi="Arial" w:cs="Arial"/>
              <w:b/>
              <w:bCs/>
              <w:noProof/>
              <w:sz w:val="24"/>
              <w:szCs w:val="24"/>
            </w:rPr>
            <w:fldChar w:fldCharType="end"/>
          </w:r>
        </w:p>
      </w:sdtContent>
    </w:sdt>
    <w:p w14:paraId="442BBC48" w14:textId="77777777" w:rsidR="00F60DF3" w:rsidRDefault="00F60DF3" w:rsidP="00F60DF3">
      <w:pPr>
        <w:tabs>
          <w:tab w:val="left" w:pos="1198"/>
        </w:tabs>
        <w:rPr>
          <w:lang w:eastAsia="en-GB"/>
        </w:rPr>
      </w:pPr>
    </w:p>
    <w:p w14:paraId="0626FD74" w14:textId="77777777" w:rsidR="00F60DF3" w:rsidRDefault="00F60DF3" w:rsidP="00F60DF3">
      <w:pPr>
        <w:tabs>
          <w:tab w:val="left" w:pos="1198"/>
        </w:tabs>
        <w:rPr>
          <w:lang w:eastAsia="en-GB"/>
        </w:rPr>
      </w:pPr>
    </w:p>
    <w:p w14:paraId="4E956E0D" w14:textId="77777777" w:rsidR="00F60DF3" w:rsidRDefault="00F60DF3" w:rsidP="00F60DF3">
      <w:pPr>
        <w:tabs>
          <w:tab w:val="left" w:pos="1198"/>
        </w:tabs>
        <w:rPr>
          <w:lang w:eastAsia="en-GB"/>
        </w:rPr>
      </w:pPr>
    </w:p>
    <w:p w14:paraId="389068C7" w14:textId="77777777" w:rsidR="00F60DF3" w:rsidRDefault="00F60DF3" w:rsidP="00F60DF3">
      <w:pPr>
        <w:tabs>
          <w:tab w:val="left" w:pos="1198"/>
        </w:tabs>
        <w:rPr>
          <w:lang w:eastAsia="en-GB"/>
        </w:rPr>
      </w:pPr>
    </w:p>
    <w:p w14:paraId="6EF33A9F" w14:textId="77777777" w:rsidR="00F60DF3" w:rsidRDefault="00F60DF3" w:rsidP="00F60DF3">
      <w:pPr>
        <w:tabs>
          <w:tab w:val="left" w:pos="1198"/>
        </w:tabs>
        <w:rPr>
          <w:lang w:eastAsia="en-GB"/>
        </w:rPr>
      </w:pPr>
    </w:p>
    <w:p w14:paraId="62F70EC1" w14:textId="77777777" w:rsidR="00F60DF3" w:rsidRDefault="00F60DF3" w:rsidP="00F60DF3">
      <w:pPr>
        <w:tabs>
          <w:tab w:val="left" w:pos="1198"/>
        </w:tabs>
        <w:rPr>
          <w:lang w:eastAsia="en-GB"/>
        </w:rPr>
      </w:pPr>
    </w:p>
    <w:p w14:paraId="382E0E57" w14:textId="77777777" w:rsidR="00F60DF3" w:rsidRDefault="00F60DF3" w:rsidP="00F60DF3">
      <w:pPr>
        <w:tabs>
          <w:tab w:val="left" w:pos="1198"/>
        </w:tabs>
        <w:rPr>
          <w:lang w:eastAsia="en-GB"/>
        </w:rPr>
      </w:pPr>
    </w:p>
    <w:p w14:paraId="56F05C07" w14:textId="77777777" w:rsidR="00F60DF3" w:rsidRDefault="00F60DF3" w:rsidP="00F60DF3">
      <w:pPr>
        <w:tabs>
          <w:tab w:val="left" w:pos="1198"/>
        </w:tabs>
        <w:rPr>
          <w:lang w:eastAsia="en-GB"/>
        </w:rPr>
      </w:pPr>
    </w:p>
    <w:p w14:paraId="5CEFC8BE" w14:textId="77777777" w:rsidR="00F60DF3" w:rsidRDefault="00F60DF3" w:rsidP="00F60DF3">
      <w:pPr>
        <w:tabs>
          <w:tab w:val="left" w:pos="1198"/>
        </w:tabs>
        <w:rPr>
          <w:lang w:eastAsia="en-GB"/>
        </w:rPr>
      </w:pPr>
    </w:p>
    <w:p w14:paraId="540C0DA7" w14:textId="77777777" w:rsidR="00F60DF3" w:rsidRDefault="00F60DF3" w:rsidP="00F60DF3">
      <w:pPr>
        <w:tabs>
          <w:tab w:val="left" w:pos="1198"/>
        </w:tabs>
        <w:rPr>
          <w:lang w:eastAsia="en-GB"/>
        </w:rPr>
      </w:pPr>
    </w:p>
    <w:p w14:paraId="2DE9D99F" w14:textId="77777777" w:rsidR="00F60DF3" w:rsidRDefault="00F60DF3" w:rsidP="00F60DF3">
      <w:pPr>
        <w:tabs>
          <w:tab w:val="left" w:pos="1198"/>
        </w:tabs>
        <w:rPr>
          <w:lang w:eastAsia="en-GB"/>
        </w:rPr>
      </w:pPr>
    </w:p>
    <w:p w14:paraId="02A197DD" w14:textId="77777777" w:rsidR="00F60DF3" w:rsidRDefault="00F60DF3" w:rsidP="00F60DF3">
      <w:pPr>
        <w:tabs>
          <w:tab w:val="left" w:pos="1198"/>
        </w:tabs>
        <w:rPr>
          <w:lang w:eastAsia="en-GB"/>
        </w:rPr>
      </w:pPr>
    </w:p>
    <w:p w14:paraId="4B94A484" w14:textId="77777777" w:rsidR="00F60DF3" w:rsidRDefault="00F60DF3" w:rsidP="00F60DF3">
      <w:pPr>
        <w:tabs>
          <w:tab w:val="left" w:pos="1198"/>
        </w:tabs>
        <w:rPr>
          <w:lang w:eastAsia="en-GB"/>
        </w:rPr>
      </w:pPr>
    </w:p>
    <w:p w14:paraId="1FE7B3C1" w14:textId="77777777" w:rsidR="00F60DF3" w:rsidRDefault="00F60DF3" w:rsidP="00F60DF3">
      <w:pPr>
        <w:tabs>
          <w:tab w:val="left" w:pos="1198"/>
        </w:tabs>
        <w:rPr>
          <w:lang w:eastAsia="en-GB"/>
        </w:rPr>
      </w:pPr>
    </w:p>
    <w:p w14:paraId="53D9F364" w14:textId="77777777" w:rsidR="00F60DF3" w:rsidRDefault="00F60DF3" w:rsidP="00F60DF3">
      <w:pPr>
        <w:tabs>
          <w:tab w:val="left" w:pos="1198"/>
        </w:tabs>
        <w:rPr>
          <w:lang w:eastAsia="en-GB"/>
        </w:rPr>
      </w:pPr>
    </w:p>
    <w:p w14:paraId="2457CB51" w14:textId="77777777" w:rsidR="00F60DF3" w:rsidRDefault="00F60DF3" w:rsidP="00F60DF3">
      <w:pPr>
        <w:tabs>
          <w:tab w:val="left" w:pos="1198"/>
        </w:tabs>
        <w:rPr>
          <w:lang w:eastAsia="en-GB"/>
        </w:rPr>
      </w:pPr>
    </w:p>
    <w:p w14:paraId="75362903" w14:textId="77777777" w:rsidR="00F60DF3" w:rsidRDefault="00F60DF3" w:rsidP="00F60DF3">
      <w:pPr>
        <w:tabs>
          <w:tab w:val="left" w:pos="1198"/>
        </w:tabs>
        <w:rPr>
          <w:lang w:eastAsia="en-GB"/>
        </w:rPr>
      </w:pPr>
    </w:p>
    <w:p w14:paraId="09847F3D" w14:textId="77777777" w:rsidR="00F60DF3" w:rsidRDefault="00F60DF3" w:rsidP="00F60DF3">
      <w:pPr>
        <w:tabs>
          <w:tab w:val="left" w:pos="1198"/>
        </w:tabs>
        <w:rPr>
          <w:lang w:eastAsia="en-GB"/>
        </w:rPr>
      </w:pPr>
    </w:p>
    <w:p w14:paraId="3A33C31F" w14:textId="77777777" w:rsidR="00F60DF3" w:rsidRDefault="00F60DF3" w:rsidP="00F60DF3">
      <w:pPr>
        <w:tabs>
          <w:tab w:val="left" w:pos="1198"/>
        </w:tabs>
        <w:rPr>
          <w:lang w:eastAsia="en-GB"/>
        </w:rPr>
      </w:pPr>
    </w:p>
    <w:p w14:paraId="70A74C31" w14:textId="77777777" w:rsidR="00F60DF3" w:rsidRDefault="00F60DF3" w:rsidP="00F60DF3">
      <w:pPr>
        <w:tabs>
          <w:tab w:val="left" w:pos="1198"/>
        </w:tabs>
        <w:rPr>
          <w:lang w:eastAsia="en-GB"/>
        </w:rPr>
      </w:pPr>
    </w:p>
    <w:p w14:paraId="25BD00DE" w14:textId="77777777" w:rsidR="00F60DF3" w:rsidRPr="00382D5D" w:rsidRDefault="00F60DF3" w:rsidP="00F60DF3">
      <w:pPr>
        <w:tabs>
          <w:tab w:val="left" w:pos="1198"/>
        </w:tabs>
        <w:rPr>
          <w:rFonts w:ascii="Arial" w:hAnsi="Arial" w:cs="Arial"/>
          <w:sz w:val="24"/>
          <w:szCs w:val="24"/>
          <w:lang w:eastAsia="en-GB"/>
        </w:rPr>
      </w:pPr>
    </w:p>
    <w:p w14:paraId="76C0BD7F" w14:textId="03206BDB" w:rsidR="00F60DF3" w:rsidRPr="00382D5D" w:rsidRDefault="00F60DF3" w:rsidP="00F60DF3">
      <w:pPr>
        <w:pStyle w:val="EU"/>
        <w:numPr>
          <w:ilvl w:val="0"/>
          <w:numId w:val="1"/>
        </w:numPr>
        <w:rPr>
          <w:color w:val="auto"/>
        </w:rPr>
      </w:pPr>
      <w:bookmarkStart w:id="1" w:name="_Toc159798700"/>
      <w:r w:rsidRPr="00382D5D">
        <w:rPr>
          <w:color w:val="auto"/>
        </w:rPr>
        <w:lastRenderedPageBreak/>
        <w:t>Introduction</w:t>
      </w:r>
      <w:bookmarkEnd w:id="1"/>
    </w:p>
    <w:p w14:paraId="7333312D" w14:textId="77777777" w:rsidR="00475488" w:rsidRPr="00382D5D" w:rsidRDefault="00475488" w:rsidP="00475488">
      <w:pPr>
        <w:rPr>
          <w:rFonts w:ascii="Arial" w:eastAsiaTheme="majorEastAsia" w:hAnsi="Arial" w:cs="Arial"/>
          <w:b/>
          <w:kern w:val="0"/>
          <w:sz w:val="24"/>
          <w:szCs w:val="24"/>
          <w:lang w:eastAsia="en-GB"/>
          <w14:ligatures w14:val="none"/>
        </w:rPr>
      </w:pPr>
    </w:p>
    <w:p w14:paraId="4E270596" w14:textId="77777777" w:rsidR="00475488" w:rsidRPr="00475488" w:rsidRDefault="00475488" w:rsidP="00475488">
      <w:pPr>
        <w:spacing w:after="0" w:line="360" w:lineRule="auto"/>
        <w:jc w:val="both"/>
        <w:rPr>
          <w:rFonts w:ascii="Arial" w:eastAsia="Times New Roman" w:hAnsi="Arial" w:cs="Arial"/>
          <w:kern w:val="0"/>
          <w:sz w:val="24"/>
          <w:szCs w:val="24"/>
          <w:lang w:eastAsia="en-GB"/>
          <w14:ligatures w14:val="none"/>
        </w:rPr>
      </w:pPr>
      <w:r w:rsidRPr="00475488">
        <w:rPr>
          <w:rFonts w:ascii="Arial" w:eastAsia="Times New Roman" w:hAnsi="Arial" w:cs="Arial"/>
          <w:kern w:val="0"/>
          <w:sz w:val="24"/>
          <w:szCs w:val="24"/>
          <w:lang w:eastAsia="en-GB"/>
          <w14:ligatures w14:val="none"/>
        </w:rPr>
        <w:t>This report examines the operational and cultural differences between England and Spain as they pertain to the hospitality industry, with a specific focus on the London branch of the Inclusivity Hotel &amp; Spa and its relationship with its Spanish counterpart. Through a comparative examination of the unique cultural, societal, and commercial practices of England and Spain, this analysis seeks to reveal potential approaches to augmenting the passenger service experience. The aim is to support the comprehension and assimilation of Spanish staff by the management team, thereby guaranteeing their efficient input into the hotel's functioning and provision of exceptional service within a multicultural setting.</w:t>
      </w:r>
    </w:p>
    <w:p w14:paraId="2B59838F" w14:textId="77777777" w:rsidR="00475488" w:rsidRPr="00382D5D" w:rsidRDefault="00475488" w:rsidP="00475488">
      <w:pPr>
        <w:spacing w:line="360" w:lineRule="auto"/>
        <w:jc w:val="both"/>
        <w:rPr>
          <w:rFonts w:ascii="Arial" w:hAnsi="Arial" w:cs="Arial"/>
          <w:sz w:val="24"/>
          <w:szCs w:val="24"/>
          <w:lang w:eastAsia="en-GB"/>
        </w:rPr>
      </w:pPr>
    </w:p>
    <w:p w14:paraId="1AD5D12C" w14:textId="3DD8BA0A" w:rsidR="00475488" w:rsidRPr="00382D5D" w:rsidRDefault="00475488" w:rsidP="00475488">
      <w:pPr>
        <w:pStyle w:val="EU"/>
        <w:numPr>
          <w:ilvl w:val="0"/>
          <w:numId w:val="1"/>
        </w:numPr>
        <w:rPr>
          <w:color w:val="auto"/>
        </w:rPr>
      </w:pPr>
      <w:bookmarkStart w:id="2" w:name="_Toc159798701"/>
      <w:r w:rsidRPr="00382D5D">
        <w:rPr>
          <w:color w:val="auto"/>
        </w:rPr>
        <w:t>United Kingdom vs. Spain</w:t>
      </w:r>
      <w:bookmarkEnd w:id="2"/>
    </w:p>
    <w:p w14:paraId="2DFD2FAC" w14:textId="4A505C86" w:rsidR="00475488" w:rsidRPr="00382D5D" w:rsidRDefault="00475488" w:rsidP="00475488">
      <w:pPr>
        <w:rPr>
          <w:rFonts w:ascii="Arial" w:hAnsi="Arial" w:cs="Arial"/>
          <w:sz w:val="24"/>
          <w:szCs w:val="24"/>
          <w:lang w:eastAsia="en-GB"/>
        </w:rPr>
      </w:pPr>
      <w:r w:rsidRPr="00382D5D">
        <w:rPr>
          <w:rFonts w:ascii="Arial" w:hAnsi="Arial" w:cs="Arial"/>
          <w:noProof/>
          <w:sz w:val="24"/>
          <w:szCs w:val="24"/>
          <w:lang w:eastAsia="en-GB"/>
        </w:rPr>
        <w:drawing>
          <wp:inline distT="0" distB="0" distL="0" distR="0" wp14:anchorId="07FA532E" wp14:editId="130C1F1E">
            <wp:extent cx="4692140" cy="2726078"/>
            <wp:effectExtent l="0" t="0" r="0" b="0"/>
            <wp:docPr id="1593252458" name="Picture 1" descr="A graph of different colored column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3252458" name="Picture 1" descr="A graph of different colored columns&#10;&#10;Description automatically generated with medium confidence"/>
                    <pic:cNvPicPr/>
                  </pic:nvPicPr>
                  <pic:blipFill>
                    <a:blip r:embed="rId7"/>
                    <a:stretch>
                      <a:fillRect/>
                    </a:stretch>
                  </pic:blipFill>
                  <pic:spPr>
                    <a:xfrm>
                      <a:off x="0" y="0"/>
                      <a:ext cx="4716948" cy="2740491"/>
                    </a:xfrm>
                    <a:prstGeom prst="rect">
                      <a:avLst/>
                    </a:prstGeom>
                  </pic:spPr>
                </pic:pic>
              </a:graphicData>
            </a:graphic>
          </wp:inline>
        </w:drawing>
      </w:r>
    </w:p>
    <w:p w14:paraId="6E8AF1E1" w14:textId="2A8496B9" w:rsidR="00475488" w:rsidRPr="00382D5D" w:rsidRDefault="00475488" w:rsidP="00475488">
      <w:pPr>
        <w:rPr>
          <w:rFonts w:ascii="Arial" w:hAnsi="Arial" w:cs="Arial"/>
          <w:sz w:val="24"/>
          <w:szCs w:val="24"/>
          <w:lang w:eastAsia="en-GB"/>
        </w:rPr>
      </w:pPr>
      <w:r w:rsidRPr="00382D5D">
        <w:rPr>
          <w:rFonts w:ascii="Arial" w:hAnsi="Arial" w:cs="Arial"/>
          <w:sz w:val="24"/>
          <w:szCs w:val="24"/>
          <w:lang w:eastAsia="en-GB"/>
        </w:rPr>
        <w:t xml:space="preserve">Fig 1. Hofstede Insights (2023). </w:t>
      </w:r>
      <w:r w:rsidR="0066087F" w:rsidRPr="00382D5D">
        <w:rPr>
          <w:rFonts w:ascii="Arial" w:hAnsi="Arial" w:cs="Arial"/>
          <w:sz w:val="24"/>
          <w:szCs w:val="24"/>
          <w:lang w:eastAsia="en-GB"/>
        </w:rPr>
        <w:t>Spain vs. UK</w:t>
      </w:r>
    </w:p>
    <w:p w14:paraId="75273A02" w14:textId="77777777" w:rsidR="00475488" w:rsidRPr="00382D5D" w:rsidRDefault="00475488" w:rsidP="000903B2">
      <w:pPr>
        <w:spacing w:line="360" w:lineRule="auto"/>
        <w:jc w:val="both"/>
        <w:rPr>
          <w:rFonts w:ascii="Arial" w:hAnsi="Arial" w:cs="Arial"/>
          <w:sz w:val="24"/>
          <w:szCs w:val="24"/>
          <w:lang w:eastAsia="en-GB"/>
        </w:rPr>
      </w:pPr>
    </w:p>
    <w:p w14:paraId="68CFD747" w14:textId="51DA442F" w:rsidR="000903B2" w:rsidRPr="00382D5D" w:rsidRDefault="000903B2" w:rsidP="000903B2">
      <w:pPr>
        <w:spacing w:after="240" w:line="360" w:lineRule="auto"/>
        <w:jc w:val="both"/>
        <w:rPr>
          <w:rFonts w:ascii="Arial" w:eastAsia="Times New Roman" w:hAnsi="Arial" w:cs="Arial"/>
          <w:kern w:val="0"/>
          <w:sz w:val="24"/>
          <w:szCs w:val="24"/>
          <w:lang w:eastAsia="en-GB"/>
          <w14:ligatures w14:val="none"/>
        </w:rPr>
      </w:pPr>
      <w:r w:rsidRPr="000903B2">
        <w:rPr>
          <w:rFonts w:ascii="Arial" w:eastAsia="Times New Roman" w:hAnsi="Arial" w:cs="Arial"/>
          <w:kern w:val="0"/>
          <w:sz w:val="24"/>
          <w:szCs w:val="24"/>
          <w:lang w:eastAsia="en-GB"/>
          <w14:ligatures w14:val="none"/>
        </w:rPr>
        <w:t>The analysis of Spain's cultural setting demonstrates a societal inclination towards prioritizing hierarchical systems, as indicated by a greater Power Distance Index</w:t>
      </w:r>
      <w:r w:rsidR="0066087F" w:rsidRPr="00382D5D">
        <w:rPr>
          <w:rFonts w:ascii="Arial" w:eastAsia="Times New Roman" w:hAnsi="Arial" w:cs="Arial"/>
          <w:kern w:val="0"/>
          <w:sz w:val="24"/>
          <w:szCs w:val="24"/>
          <w:lang w:eastAsia="en-GB"/>
          <w14:ligatures w14:val="none"/>
        </w:rPr>
        <w:t xml:space="preserve"> </w:t>
      </w:r>
      <w:r w:rsidRPr="000903B2">
        <w:rPr>
          <w:rFonts w:ascii="Arial" w:eastAsia="Times New Roman" w:hAnsi="Arial" w:cs="Arial"/>
          <w:kern w:val="0"/>
          <w:sz w:val="24"/>
          <w:szCs w:val="24"/>
          <w:lang w:eastAsia="en-GB"/>
          <w14:ligatures w14:val="none"/>
        </w:rPr>
        <w:t>in contrast to the United Kingdom's inclination towards the reduction of social inequalities. Spain and the United Kingdom share a strong emphasis on individual accountability and familial support, as evidenced by their high Individualism scores</w:t>
      </w:r>
      <w:r w:rsidR="0066087F" w:rsidRPr="00382D5D">
        <w:rPr>
          <w:rFonts w:ascii="Arial" w:eastAsia="Times New Roman" w:hAnsi="Arial" w:cs="Arial"/>
          <w:kern w:val="0"/>
          <w:sz w:val="24"/>
          <w:szCs w:val="24"/>
          <w:lang w:eastAsia="en-GB"/>
          <w14:ligatures w14:val="none"/>
        </w:rPr>
        <w:t xml:space="preserve"> </w:t>
      </w:r>
      <w:r w:rsidR="0066087F" w:rsidRPr="00382D5D">
        <w:rPr>
          <w:rFonts w:ascii="Arial" w:hAnsi="Arial" w:cs="Arial"/>
          <w:sz w:val="24"/>
          <w:szCs w:val="24"/>
          <w:shd w:val="clear" w:color="auto" w:fill="FFFFFF"/>
        </w:rPr>
        <w:t xml:space="preserve">(Hofstede Insights, 2023). </w:t>
      </w:r>
      <w:r w:rsidRPr="000903B2">
        <w:rPr>
          <w:rFonts w:ascii="Arial" w:eastAsia="Times New Roman" w:hAnsi="Arial" w:cs="Arial"/>
          <w:kern w:val="0"/>
          <w:sz w:val="24"/>
          <w:szCs w:val="24"/>
          <w:lang w:eastAsia="en-GB"/>
          <w14:ligatures w14:val="none"/>
        </w:rPr>
        <w:t xml:space="preserve">However, the United Kingdom ranks higher in this regard, suggesting that its society places a greater value on personal autonomy and </w:t>
      </w:r>
      <w:r w:rsidRPr="000903B2">
        <w:rPr>
          <w:rFonts w:ascii="Arial" w:eastAsia="Times New Roman" w:hAnsi="Arial" w:cs="Arial"/>
          <w:kern w:val="0"/>
          <w:sz w:val="24"/>
          <w:szCs w:val="24"/>
          <w:lang w:eastAsia="en-GB"/>
          <w14:ligatures w14:val="none"/>
        </w:rPr>
        <w:lastRenderedPageBreak/>
        <w:t>satisfaction. In contrast to the decisive and performance-driven nature of the United Kingdom, Spain adopts a consensus-oriented approach that prioritizes harmony over competition</w:t>
      </w:r>
      <w:r w:rsidR="0066087F" w:rsidRPr="00382D5D">
        <w:rPr>
          <w:rFonts w:ascii="Arial" w:eastAsia="Times New Roman" w:hAnsi="Arial" w:cs="Arial"/>
          <w:kern w:val="0"/>
          <w:sz w:val="24"/>
          <w:szCs w:val="24"/>
          <w:lang w:eastAsia="en-GB"/>
          <w14:ligatures w14:val="none"/>
        </w:rPr>
        <w:t xml:space="preserve"> (Hofstede, Hofstede, and Minkov, 2010).</w:t>
      </w:r>
      <w:r w:rsidRPr="000903B2">
        <w:rPr>
          <w:rFonts w:ascii="Arial" w:eastAsia="Times New Roman" w:hAnsi="Arial" w:cs="Arial"/>
          <w:kern w:val="0"/>
          <w:sz w:val="24"/>
          <w:szCs w:val="24"/>
          <w:lang w:eastAsia="en-GB"/>
          <w14:ligatures w14:val="none"/>
        </w:rPr>
        <w:t xml:space="preserve"> It is worth noting that Spain exhibits a higher Uncertainty Avoidance Index, suggesting that its society prefers to regulate ambiguity by adhering to established norms. This stands in </w:t>
      </w:r>
      <w:r w:rsidR="0066087F" w:rsidRPr="00382D5D">
        <w:rPr>
          <w:rFonts w:ascii="Arial" w:eastAsia="Times New Roman" w:hAnsi="Arial" w:cs="Arial"/>
          <w:kern w:val="0"/>
          <w:sz w:val="24"/>
          <w:szCs w:val="24"/>
          <w:lang w:eastAsia="en-GB"/>
          <w14:ligatures w14:val="none"/>
        </w:rPr>
        <w:t>remarkable</w:t>
      </w:r>
      <w:r w:rsidRPr="000903B2">
        <w:rPr>
          <w:rFonts w:ascii="Arial" w:eastAsia="Times New Roman" w:hAnsi="Arial" w:cs="Arial"/>
          <w:kern w:val="0"/>
          <w:sz w:val="24"/>
          <w:szCs w:val="24"/>
          <w:lang w:eastAsia="en-GB"/>
          <w14:ligatures w14:val="none"/>
        </w:rPr>
        <w:t xml:space="preserve"> contrast</w:t>
      </w:r>
      <w:r w:rsidR="0066087F" w:rsidRPr="00382D5D">
        <w:rPr>
          <w:rFonts w:ascii="Arial" w:eastAsia="Times New Roman" w:hAnsi="Arial" w:cs="Arial"/>
          <w:kern w:val="0"/>
          <w:sz w:val="24"/>
          <w:szCs w:val="24"/>
          <w:lang w:eastAsia="en-GB"/>
          <w14:ligatures w14:val="none"/>
        </w:rPr>
        <w:t>ing</w:t>
      </w:r>
      <w:r w:rsidRPr="000903B2">
        <w:rPr>
          <w:rFonts w:ascii="Arial" w:eastAsia="Times New Roman" w:hAnsi="Arial" w:cs="Arial"/>
          <w:kern w:val="0"/>
          <w:sz w:val="24"/>
          <w:szCs w:val="24"/>
          <w:lang w:eastAsia="en-GB"/>
          <w14:ligatures w14:val="none"/>
        </w:rPr>
        <w:t xml:space="preserve"> to the United Kingdom, which demonstrates greater adaptability and a lower aversion to uncertainty</w:t>
      </w:r>
      <w:r w:rsidR="0066087F" w:rsidRPr="00382D5D">
        <w:rPr>
          <w:rFonts w:ascii="Arial" w:eastAsia="Times New Roman" w:hAnsi="Arial" w:cs="Arial"/>
          <w:kern w:val="0"/>
          <w:sz w:val="24"/>
          <w:szCs w:val="24"/>
          <w:lang w:eastAsia="en-GB"/>
          <w14:ligatures w14:val="none"/>
        </w:rPr>
        <w:t xml:space="preserve"> </w:t>
      </w:r>
      <w:r w:rsidR="0066087F" w:rsidRPr="00382D5D">
        <w:rPr>
          <w:rFonts w:ascii="Arial" w:hAnsi="Arial" w:cs="Arial"/>
          <w:sz w:val="24"/>
          <w:szCs w:val="24"/>
          <w:shd w:val="clear" w:color="auto" w:fill="FFFFFF"/>
        </w:rPr>
        <w:t xml:space="preserve">(Hofstede Insights, 2023). </w:t>
      </w:r>
      <w:r w:rsidRPr="000903B2">
        <w:rPr>
          <w:rFonts w:ascii="Arial" w:eastAsia="Times New Roman" w:hAnsi="Arial" w:cs="Arial"/>
          <w:kern w:val="0"/>
          <w:sz w:val="24"/>
          <w:szCs w:val="24"/>
          <w:lang w:eastAsia="en-GB"/>
          <w14:ligatures w14:val="none"/>
        </w:rPr>
        <w:t>The pragmatic orientation of the United Kingdom fosters adaptability and frugality, in contrast to Spain's normative predilection for immediate gratification and a lifestyle centred on the present. Further distinguishing the two are indulgence scores; a higher score for the United Kingdom indicates a society that places a premium on leisure and optimism, whereas a lower score for Spain implies a more circumspect and possibly pessimistic attitude toward pleasure and leisure. The impact of cultural dimensions on workplace dynamics and management practices in the hospitality industry is substantial, emphasizing the criticality of cultural competence in improving service provision and overseeing diverse teams</w:t>
      </w:r>
      <w:r w:rsidR="0066087F" w:rsidRPr="00382D5D">
        <w:rPr>
          <w:rFonts w:ascii="Arial" w:eastAsia="Times New Roman" w:hAnsi="Arial" w:cs="Arial"/>
          <w:kern w:val="0"/>
          <w:sz w:val="24"/>
          <w:szCs w:val="24"/>
          <w:lang w:eastAsia="en-GB"/>
          <w14:ligatures w14:val="none"/>
        </w:rPr>
        <w:t xml:space="preserve"> (Abramson and Moran, 2018).</w:t>
      </w:r>
    </w:p>
    <w:p w14:paraId="4F0AF8D2" w14:textId="4CA14D25" w:rsidR="000903B2" w:rsidRPr="00382D5D" w:rsidRDefault="000903B2" w:rsidP="000903B2">
      <w:pPr>
        <w:pStyle w:val="EU"/>
        <w:numPr>
          <w:ilvl w:val="0"/>
          <w:numId w:val="1"/>
        </w:numPr>
        <w:rPr>
          <w:rFonts w:eastAsia="Times New Roman"/>
          <w:color w:val="auto"/>
        </w:rPr>
      </w:pPr>
      <w:bookmarkStart w:id="3" w:name="_Toc159798702"/>
      <w:r w:rsidRPr="00382D5D">
        <w:rPr>
          <w:rFonts w:eastAsia="Times New Roman"/>
          <w:color w:val="auto"/>
        </w:rPr>
        <w:t>Comparison of Spain with UK</w:t>
      </w:r>
      <w:bookmarkEnd w:id="3"/>
      <w:r w:rsidRPr="00382D5D">
        <w:rPr>
          <w:rFonts w:eastAsia="Times New Roman"/>
          <w:color w:val="auto"/>
        </w:rPr>
        <w:t xml:space="preserve"> </w:t>
      </w:r>
    </w:p>
    <w:p w14:paraId="206A1C85" w14:textId="77777777" w:rsidR="00475488" w:rsidRPr="00382D5D" w:rsidRDefault="00475488" w:rsidP="00475488">
      <w:pPr>
        <w:rPr>
          <w:rFonts w:ascii="Arial" w:hAnsi="Arial" w:cs="Arial"/>
          <w:sz w:val="24"/>
          <w:szCs w:val="24"/>
          <w:lang w:eastAsia="en-GB"/>
        </w:rPr>
      </w:pPr>
    </w:p>
    <w:p w14:paraId="6214415E" w14:textId="66E7FCCC" w:rsidR="000903B2" w:rsidRPr="00382D5D" w:rsidRDefault="000903B2" w:rsidP="000903B2">
      <w:pPr>
        <w:rPr>
          <w:rFonts w:ascii="Arial" w:hAnsi="Arial" w:cs="Arial"/>
          <w:sz w:val="24"/>
          <w:szCs w:val="24"/>
          <w:lang w:eastAsia="en-GB"/>
        </w:rPr>
      </w:pPr>
      <w:r w:rsidRPr="00382D5D">
        <w:rPr>
          <w:rFonts w:ascii="Arial" w:hAnsi="Arial" w:cs="Arial"/>
          <w:noProof/>
          <w:sz w:val="24"/>
          <w:szCs w:val="24"/>
          <w:lang w:eastAsia="en-GB"/>
        </w:rPr>
        <w:drawing>
          <wp:inline distT="0" distB="0" distL="0" distR="0" wp14:anchorId="6CDA1697" wp14:editId="4EC1ED89">
            <wp:extent cx="4996867" cy="3083597"/>
            <wp:effectExtent l="0" t="0" r="0" b="2540"/>
            <wp:docPr id="1263018040" name="Picture 1" descr="A graph of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3018040" name="Picture 1" descr="A graph of a diagram&#10;&#10;Description automatically generated with medium confidence"/>
                    <pic:cNvPicPr/>
                  </pic:nvPicPr>
                  <pic:blipFill>
                    <a:blip r:embed="rId8"/>
                    <a:stretch>
                      <a:fillRect/>
                    </a:stretch>
                  </pic:blipFill>
                  <pic:spPr>
                    <a:xfrm>
                      <a:off x="0" y="0"/>
                      <a:ext cx="5022557" cy="3099450"/>
                    </a:xfrm>
                    <a:prstGeom prst="rect">
                      <a:avLst/>
                    </a:prstGeom>
                  </pic:spPr>
                </pic:pic>
              </a:graphicData>
            </a:graphic>
          </wp:inline>
        </w:drawing>
      </w:r>
    </w:p>
    <w:p w14:paraId="4178F23D" w14:textId="0388761F" w:rsidR="0066087F" w:rsidRPr="00382D5D" w:rsidRDefault="0066087F" w:rsidP="000903B2">
      <w:pPr>
        <w:rPr>
          <w:rFonts w:ascii="Arial" w:hAnsi="Arial" w:cs="Arial"/>
          <w:sz w:val="24"/>
          <w:szCs w:val="24"/>
          <w:lang w:eastAsia="en-GB"/>
        </w:rPr>
      </w:pPr>
      <w:r w:rsidRPr="00382D5D">
        <w:rPr>
          <w:rFonts w:ascii="Arial" w:hAnsi="Arial" w:cs="Arial"/>
          <w:sz w:val="24"/>
          <w:szCs w:val="24"/>
          <w:lang w:eastAsia="en-GB"/>
        </w:rPr>
        <w:t>Fig 2. Globe Project (2020). Spain</w:t>
      </w:r>
    </w:p>
    <w:p w14:paraId="2DADB765" w14:textId="60E7386D" w:rsidR="000903B2" w:rsidRPr="00382D5D" w:rsidRDefault="000903B2" w:rsidP="000903B2">
      <w:pPr>
        <w:rPr>
          <w:rFonts w:ascii="Arial" w:hAnsi="Arial" w:cs="Arial"/>
          <w:sz w:val="24"/>
          <w:szCs w:val="24"/>
          <w:lang w:eastAsia="en-GB"/>
        </w:rPr>
      </w:pPr>
      <w:r w:rsidRPr="00382D5D">
        <w:rPr>
          <w:rFonts w:ascii="Arial" w:hAnsi="Arial" w:cs="Arial"/>
          <w:noProof/>
          <w:sz w:val="24"/>
          <w:szCs w:val="24"/>
          <w:lang w:eastAsia="en-GB"/>
        </w:rPr>
        <w:lastRenderedPageBreak/>
        <w:drawing>
          <wp:inline distT="0" distB="0" distL="0" distR="0" wp14:anchorId="216CA496" wp14:editId="422122B7">
            <wp:extent cx="5171811" cy="2809945"/>
            <wp:effectExtent l="0" t="0" r="0" b="0"/>
            <wp:docPr id="74546051" name="Picture 1" descr="A graph with blue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546051" name="Picture 1" descr="A graph with blue and white text&#10;&#10;Description automatically generated"/>
                    <pic:cNvPicPr/>
                  </pic:nvPicPr>
                  <pic:blipFill>
                    <a:blip r:embed="rId9"/>
                    <a:stretch>
                      <a:fillRect/>
                    </a:stretch>
                  </pic:blipFill>
                  <pic:spPr>
                    <a:xfrm>
                      <a:off x="0" y="0"/>
                      <a:ext cx="5185465" cy="2817363"/>
                    </a:xfrm>
                    <a:prstGeom prst="rect">
                      <a:avLst/>
                    </a:prstGeom>
                  </pic:spPr>
                </pic:pic>
              </a:graphicData>
            </a:graphic>
          </wp:inline>
        </w:drawing>
      </w:r>
    </w:p>
    <w:p w14:paraId="63DCAEEA" w14:textId="26BBB1CE" w:rsidR="0066087F" w:rsidRPr="00382D5D" w:rsidRDefault="0066087F" w:rsidP="000903B2">
      <w:pPr>
        <w:rPr>
          <w:rFonts w:ascii="Arial" w:hAnsi="Arial" w:cs="Arial"/>
          <w:sz w:val="24"/>
          <w:szCs w:val="24"/>
          <w:lang w:eastAsia="en-GB"/>
        </w:rPr>
      </w:pPr>
      <w:r w:rsidRPr="00382D5D">
        <w:rPr>
          <w:rFonts w:ascii="Arial" w:hAnsi="Arial" w:cs="Arial"/>
          <w:sz w:val="24"/>
          <w:szCs w:val="24"/>
          <w:lang w:eastAsia="en-GB"/>
        </w:rPr>
        <w:t>Fig 3. Globe Project (2020). Spain</w:t>
      </w:r>
    </w:p>
    <w:p w14:paraId="36BFD89C" w14:textId="77777777" w:rsidR="000903B2" w:rsidRPr="00382D5D" w:rsidRDefault="000903B2" w:rsidP="000903B2">
      <w:pPr>
        <w:rPr>
          <w:rFonts w:ascii="Arial" w:hAnsi="Arial" w:cs="Arial"/>
          <w:sz w:val="24"/>
          <w:szCs w:val="24"/>
          <w:lang w:eastAsia="en-GB"/>
        </w:rPr>
      </w:pPr>
    </w:p>
    <w:p w14:paraId="2185B523" w14:textId="6A80EAC0" w:rsidR="000903B2" w:rsidRPr="000903B2" w:rsidRDefault="000903B2" w:rsidP="004346DF">
      <w:pPr>
        <w:spacing w:after="0" w:line="360" w:lineRule="auto"/>
        <w:jc w:val="both"/>
        <w:rPr>
          <w:rFonts w:ascii="Arial" w:eastAsia="Times New Roman" w:hAnsi="Arial" w:cs="Arial"/>
          <w:kern w:val="0"/>
          <w:sz w:val="24"/>
          <w:szCs w:val="24"/>
          <w:lang w:eastAsia="en-GB"/>
          <w14:ligatures w14:val="none"/>
        </w:rPr>
      </w:pPr>
      <w:r w:rsidRPr="000903B2">
        <w:rPr>
          <w:rFonts w:ascii="Arial" w:eastAsia="Times New Roman" w:hAnsi="Arial" w:cs="Arial"/>
          <w:kern w:val="0"/>
          <w:sz w:val="24"/>
          <w:szCs w:val="24"/>
          <w:lang w:eastAsia="en-GB"/>
          <w14:ligatures w14:val="none"/>
        </w:rPr>
        <w:t>By employing the dimensions of the GLOBE Project, a comparison between the United Kingdom and Spain reveals significant cultural differences. The United Kingdom's comparatively lesser Power Distance signifies a societal inclination towards egalitarianism and decentralised decision-making, in contrast to Spain's higher score which suggests a tolerance for hierarchical systems. Individualism in Spain promotes a harmonious coexistence of personal and communal concerns, which stands in opposition to the United Kingdom's more rigid commitment to personal independence</w:t>
      </w:r>
      <w:r w:rsidR="0066087F" w:rsidRPr="00382D5D">
        <w:rPr>
          <w:rFonts w:ascii="Arial" w:eastAsia="Times New Roman" w:hAnsi="Arial" w:cs="Arial"/>
          <w:kern w:val="0"/>
          <w:sz w:val="24"/>
          <w:szCs w:val="24"/>
          <w:lang w:eastAsia="en-GB"/>
          <w14:ligatures w14:val="none"/>
        </w:rPr>
        <w:t xml:space="preserve"> (Globe Project, 2020).</w:t>
      </w:r>
      <w:r w:rsidRPr="000903B2">
        <w:rPr>
          <w:rFonts w:ascii="Arial" w:eastAsia="Times New Roman" w:hAnsi="Arial" w:cs="Arial"/>
          <w:kern w:val="0"/>
          <w:sz w:val="24"/>
          <w:szCs w:val="24"/>
          <w:lang w:eastAsia="en-GB"/>
          <w14:ligatures w14:val="none"/>
        </w:rPr>
        <w:t xml:space="preserve"> In contrast to Spain, which values stability and established norms, the United Kingdom exhibits a more flexible and adaptable stance towards change and ambiguity, as evidenced by its lower Uncertainty Avoidance scale. In contrast, Spain values humane, team-oriented leadership, while the United Kingdom values charismatic, participative techniques. In the hospitality industry, these distinctions influence distinctive workplace dynamics and management strategies, which are critical for the successful integration of intercultural teams</w:t>
      </w:r>
      <w:r w:rsidR="0066087F" w:rsidRPr="00382D5D">
        <w:rPr>
          <w:rFonts w:ascii="Arial" w:eastAsia="Times New Roman" w:hAnsi="Arial" w:cs="Arial"/>
          <w:kern w:val="0"/>
          <w:sz w:val="24"/>
          <w:szCs w:val="24"/>
          <w:lang w:eastAsia="en-GB"/>
          <w14:ligatures w14:val="none"/>
        </w:rPr>
        <w:t xml:space="preserve"> (</w:t>
      </w:r>
      <w:proofErr w:type="spellStart"/>
      <w:r w:rsidR="0066087F" w:rsidRPr="00382D5D">
        <w:rPr>
          <w:rFonts w:ascii="Arial" w:eastAsia="Times New Roman" w:hAnsi="Arial" w:cs="Arial"/>
          <w:kern w:val="0"/>
          <w:sz w:val="24"/>
          <w:szCs w:val="24"/>
          <w:lang w:eastAsia="en-GB"/>
          <w14:ligatures w14:val="none"/>
        </w:rPr>
        <w:t>Hoftede</w:t>
      </w:r>
      <w:proofErr w:type="spellEnd"/>
      <w:r w:rsidR="0066087F" w:rsidRPr="00382D5D">
        <w:rPr>
          <w:rFonts w:ascii="Arial" w:eastAsia="Times New Roman" w:hAnsi="Arial" w:cs="Arial"/>
          <w:kern w:val="0"/>
          <w:sz w:val="24"/>
          <w:szCs w:val="24"/>
          <w:lang w:eastAsia="en-GB"/>
          <w14:ligatures w14:val="none"/>
        </w:rPr>
        <w:t xml:space="preserve">, </w:t>
      </w:r>
      <w:proofErr w:type="spellStart"/>
      <w:r w:rsidR="0066087F" w:rsidRPr="00382D5D">
        <w:rPr>
          <w:rFonts w:ascii="Arial" w:eastAsia="Times New Roman" w:hAnsi="Arial" w:cs="Arial"/>
          <w:kern w:val="0"/>
          <w:sz w:val="24"/>
          <w:szCs w:val="24"/>
          <w:lang w:eastAsia="en-GB"/>
          <w14:ligatures w14:val="none"/>
        </w:rPr>
        <w:t>Hoftede</w:t>
      </w:r>
      <w:proofErr w:type="spellEnd"/>
      <w:r w:rsidR="0066087F" w:rsidRPr="00382D5D">
        <w:rPr>
          <w:rFonts w:ascii="Arial" w:eastAsia="Times New Roman" w:hAnsi="Arial" w:cs="Arial"/>
          <w:kern w:val="0"/>
          <w:sz w:val="24"/>
          <w:szCs w:val="24"/>
          <w:lang w:eastAsia="en-GB"/>
          <w14:ligatures w14:val="none"/>
        </w:rPr>
        <w:t xml:space="preserve"> and Minkov, 2020).</w:t>
      </w:r>
    </w:p>
    <w:p w14:paraId="1E65C41E" w14:textId="77777777" w:rsidR="000903B2" w:rsidRPr="00382D5D" w:rsidRDefault="000903B2" w:rsidP="004346DF">
      <w:pPr>
        <w:spacing w:line="360" w:lineRule="auto"/>
        <w:jc w:val="both"/>
        <w:rPr>
          <w:rFonts w:ascii="Arial" w:hAnsi="Arial" w:cs="Arial"/>
          <w:sz w:val="24"/>
          <w:szCs w:val="24"/>
          <w:lang w:eastAsia="en-GB"/>
        </w:rPr>
      </w:pPr>
    </w:p>
    <w:p w14:paraId="76088433" w14:textId="242F0DB4" w:rsidR="00ED30BA" w:rsidRPr="00382D5D" w:rsidRDefault="00924CD3" w:rsidP="004346DF">
      <w:pPr>
        <w:pStyle w:val="EU"/>
        <w:numPr>
          <w:ilvl w:val="0"/>
          <w:numId w:val="1"/>
        </w:numPr>
        <w:spacing w:line="360" w:lineRule="auto"/>
        <w:rPr>
          <w:color w:val="auto"/>
        </w:rPr>
      </w:pPr>
      <w:bookmarkStart w:id="4" w:name="_Toc159798703"/>
      <w:r w:rsidRPr="00382D5D">
        <w:rPr>
          <w:color w:val="auto"/>
        </w:rPr>
        <w:t>Challenges of intercultural leadership in the hospitality industry</w:t>
      </w:r>
      <w:bookmarkEnd w:id="4"/>
    </w:p>
    <w:p w14:paraId="0E3E7DCD" w14:textId="77777777" w:rsidR="00382D5D" w:rsidRPr="00382D5D" w:rsidRDefault="00ED30BA" w:rsidP="00524488">
      <w:pPr>
        <w:spacing w:line="360" w:lineRule="auto"/>
        <w:jc w:val="both"/>
        <w:rPr>
          <w:rFonts w:ascii="Arial" w:eastAsia="Times New Roman" w:hAnsi="Arial" w:cs="Arial"/>
          <w:kern w:val="0"/>
          <w:sz w:val="24"/>
          <w:szCs w:val="24"/>
          <w:lang w:eastAsia="en-GB"/>
          <w14:ligatures w14:val="none"/>
        </w:rPr>
      </w:pPr>
      <w:r w:rsidRPr="00ED30BA">
        <w:rPr>
          <w:rFonts w:ascii="Arial" w:eastAsia="Times New Roman" w:hAnsi="Arial" w:cs="Arial"/>
          <w:kern w:val="0"/>
          <w:sz w:val="24"/>
          <w:szCs w:val="24"/>
          <w:lang w:eastAsia="en-GB"/>
          <w14:ligatures w14:val="none"/>
        </w:rPr>
        <w:t xml:space="preserve">Cultural diversity presents intercultural leadership in the hospitality industry with </w:t>
      </w:r>
      <w:r w:rsidR="00382D5D" w:rsidRPr="00382D5D">
        <w:rPr>
          <w:rFonts w:ascii="Arial" w:eastAsia="Times New Roman" w:hAnsi="Arial" w:cs="Arial"/>
          <w:kern w:val="0"/>
          <w:sz w:val="24"/>
          <w:szCs w:val="24"/>
          <w:lang w:eastAsia="en-GB"/>
          <w14:ligatures w14:val="none"/>
        </w:rPr>
        <w:t>several</w:t>
      </w:r>
      <w:r w:rsidRPr="00ED30BA">
        <w:rPr>
          <w:rFonts w:ascii="Arial" w:eastAsia="Times New Roman" w:hAnsi="Arial" w:cs="Arial"/>
          <w:kern w:val="0"/>
          <w:sz w:val="24"/>
          <w:szCs w:val="24"/>
          <w:lang w:eastAsia="en-GB"/>
          <w14:ligatures w14:val="none"/>
        </w:rPr>
        <w:t xml:space="preserve"> obstacles, which may result in conflict zones when it comes to the management of intercultural teams. Coordination issues stemming from culturally </w:t>
      </w:r>
      <w:r w:rsidRPr="00ED30BA">
        <w:rPr>
          <w:rFonts w:ascii="Arial" w:eastAsia="Times New Roman" w:hAnsi="Arial" w:cs="Arial"/>
          <w:kern w:val="0"/>
          <w:sz w:val="24"/>
          <w:szCs w:val="24"/>
          <w:lang w:eastAsia="en-GB"/>
          <w14:ligatures w14:val="none"/>
        </w:rPr>
        <w:lastRenderedPageBreak/>
        <w:t>programmed attitudes, in which foreign partners and staff of local companies hold divergent perspectives that impede joint efforts, represent a significant obstacle</w:t>
      </w:r>
      <w:r w:rsidR="00382D5D" w:rsidRPr="00382D5D">
        <w:rPr>
          <w:rFonts w:ascii="Arial" w:eastAsia="Times New Roman" w:hAnsi="Arial" w:cs="Arial"/>
          <w:kern w:val="0"/>
          <w:sz w:val="24"/>
          <w:szCs w:val="24"/>
          <w:lang w:eastAsia="en-GB"/>
          <w14:ligatures w14:val="none"/>
        </w:rPr>
        <w:t xml:space="preserve"> (</w:t>
      </w:r>
      <w:proofErr w:type="spellStart"/>
      <w:r w:rsidR="00382D5D" w:rsidRPr="00382D5D">
        <w:rPr>
          <w:rFonts w:ascii="Arial" w:eastAsia="Times New Roman" w:hAnsi="Arial" w:cs="Arial"/>
          <w:kern w:val="0"/>
          <w:sz w:val="24"/>
          <w:szCs w:val="24"/>
          <w:lang w:eastAsia="en-GB"/>
          <w14:ligatures w14:val="none"/>
        </w:rPr>
        <w:t>Grobelna</w:t>
      </w:r>
      <w:proofErr w:type="spellEnd"/>
      <w:r w:rsidR="00382D5D" w:rsidRPr="00382D5D">
        <w:rPr>
          <w:rFonts w:ascii="Arial" w:eastAsia="Times New Roman" w:hAnsi="Arial" w:cs="Arial"/>
          <w:kern w:val="0"/>
          <w:sz w:val="24"/>
          <w:szCs w:val="24"/>
          <w:lang w:eastAsia="en-GB"/>
          <w14:ligatures w14:val="none"/>
        </w:rPr>
        <w:t xml:space="preserve">, 2015). </w:t>
      </w:r>
      <w:r w:rsidRPr="00ED30BA">
        <w:rPr>
          <w:rFonts w:ascii="Arial" w:eastAsia="Times New Roman" w:hAnsi="Arial" w:cs="Arial"/>
          <w:kern w:val="0"/>
          <w:sz w:val="24"/>
          <w:szCs w:val="24"/>
          <w:lang w:eastAsia="en-GB"/>
          <w14:ligatures w14:val="none"/>
        </w:rPr>
        <w:t xml:space="preserve">In the hospitality industry, where effective collaboration and mutual understanding among a diverse staff are essential for delivering exceptional visitor experiences, this is an especially difficult obstacle to overcome. </w:t>
      </w:r>
      <w:r w:rsidR="004346DF" w:rsidRPr="00382D5D">
        <w:rPr>
          <w:rFonts w:ascii="Arial" w:eastAsia="Times New Roman" w:hAnsi="Arial" w:cs="Arial"/>
          <w:kern w:val="0"/>
          <w:sz w:val="24"/>
          <w:szCs w:val="24"/>
          <w:lang w:eastAsia="en-GB"/>
          <w14:ligatures w14:val="none"/>
        </w:rPr>
        <w:t>The performance of the staff being contingent on the manager's presence is an additional aspect that may give rise to debate</w:t>
      </w:r>
      <w:r w:rsidR="00382D5D" w:rsidRPr="00382D5D">
        <w:rPr>
          <w:rFonts w:ascii="Arial" w:eastAsia="Times New Roman" w:hAnsi="Arial" w:cs="Arial"/>
          <w:kern w:val="0"/>
          <w:sz w:val="24"/>
          <w:szCs w:val="24"/>
          <w:lang w:eastAsia="en-GB"/>
          <w14:ligatures w14:val="none"/>
        </w:rPr>
        <w:t xml:space="preserve"> (</w:t>
      </w:r>
      <w:r w:rsidR="00382D5D" w:rsidRPr="00382D5D">
        <w:rPr>
          <w:rFonts w:ascii="Arial" w:hAnsi="Arial" w:cs="Arial"/>
          <w:sz w:val="24"/>
          <w:szCs w:val="24"/>
        </w:rPr>
        <w:t xml:space="preserve">Christiansen, Branch, and </w:t>
      </w:r>
      <w:proofErr w:type="spellStart"/>
      <w:r w:rsidR="00382D5D" w:rsidRPr="00382D5D">
        <w:rPr>
          <w:rFonts w:ascii="Arial" w:hAnsi="Arial" w:cs="Arial"/>
          <w:sz w:val="24"/>
          <w:szCs w:val="24"/>
        </w:rPr>
        <w:t>Karmowska</w:t>
      </w:r>
      <w:proofErr w:type="spellEnd"/>
      <w:r w:rsidR="00382D5D" w:rsidRPr="00382D5D">
        <w:rPr>
          <w:rFonts w:ascii="Arial" w:hAnsi="Arial" w:cs="Arial"/>
          <w:sz w:val="24"/>
          <w:szCs w:val="24"/>
        </w:rPr>
        <w:t xml:space="preserve">, 2020). </w:t>
      </w:r>
      <w:r w:rsidR="004346DF" w:rsidRPr="00382D5D">
        <w:rPr>
          <w:rFonts w:ascii="Arial" w:eastAsia="Times New Roman" w:hAnsi="Arial" w:cs="Arial"/>
          <w:kern w:val="0"/>
          <w:sz w:val="24"/>
          <w:szCs w:val="24"/>
          <w:lang w:eastAsia="en-GB"/>
          <w14:ligatures w14:val="none"/>
        </w:rPr>
        <w:t xml:space="preserve"> When personnel tasked with overseeing international operations are not directly supervised during the process of adjusting to changes in their environment, their performance may be negatively impacted as they may be unable to effectively regulate and control their actions</w:t>
      </w:r>
      <w:r w:rsidR="00382D5D" w:rsidRPr="00382D5D">
        <w:rPr>
          <w:rFonts w:ascii="Arial" w:eastAsia="Times New Roman" w:hAnsi="Arial" w:cs="Arial"/>
          <w:kern w:val="0"/>
          <w:sz w:val="24"/>
          <w:szCs w:val="24"/>
          <w:lang w:eastAsia="en-GB"/>
          <w14:ligatures w14:val="none"/>
        </w:rPr>
        <w:t xml:space="preserve"> (</w:t>
      </w:r>
      <w:proofErr w:type="spellStart"/>
      <w:r w:rsidR="00382D5D" w:rsidRPr="00382D5D">
        <w:rPr>
          <w:rFonts w:ascii="Arial" w:eastAsia="Times New Roman" w:hAnsi="Arial" w:cs="Arial"/>
          <w:kern w:val="0"/>
          <w:sz w:val="24"/>
          <w:szCs w:val="24"/>
          <w:lang w:eastAsia="en-GB"/>
          <w14:ligatures w14:val="none"/>
        </w:rPr>
        <w:t>Deresky</w:t>
      </w:r>
      <w:proofErr w:type="spellEnd"/>
      <w:r w:rsidR="00382D5D" w:rsidRPr="00382D5D">
        <w:rPr>
          <w:rFonts w:ascii="Arial" w:eastAsia="Times New Roman" w:hAnsi="Arial" w:cs="Arial"/>
          <w:kern w:val="0"/>
          <w:sz w:val="24"/>
          <w:szCs w:val="24"/>
          <w:lang w:eastAsia="en-GB"/>
          <w14:ligatures w14:val="none"/>
        </w:rPr>
        <w:t>, 2017).</w:t>
      </w:r>
      <w:r w:rsidR="004346DF" w:rsidRPr="00382D5D">
        <w:rPr>
          <w:rFonts w:ascii="Arial" w:eastAsia="Times New Roman" w:hAnsi="Arial" w:cs="Arial"/>
          <w:kern w:val="0"/>
          <w:sz w:val="24"/>
          <w:szCs w:val="24"/>
          <w:lang w:eastAsia="en-GB"/>
          <w14:ligatures w14:val="none"/>
        </w:rPr>
        <w:t xml:space="preserve"> This situation highlights the significance of ongoing leadership and support in an industry recognized for its rapidity and the requirement to consistently adjust to the demands and anticipations of guests. Moreover, the establishment of teams within the hospitality industry is further complicated by the involvement of proprietors, who frequently symbolize individuals of prominence and individual success, thereby diminishing the incentives for collaborative efforts</w:t>
      </w:r>
      <w:r w:rsidR="00382D5D" w:rsidRPr="00382D5D">
        <w:rPr>
          <w:rFonts w:ascii="Arial" w:eastAsia="Times New Roman" w:hAnsi="Arial" w:cs="Arial"/>
          <w:kern w:val="0"/>
          <w:sz w:val="24"/>
          <w:szCs w:val="24"/>
          <w:lang w:eastAsia="en-GB"/>
          <w14:ligatures w14:val="none"/>
        </w:rPr>
        <w:t xml:space="preserve"> (Epsilon, 2023).</w:t>
      </w:r>
      <w:r w:rsidR="004346DF" w:rsidRPr="00382D5D">
        <w:rPr>
          <w:rFonts w:ascii="Arial" w:eastAsia="Times New Roman" w:hAnsi="Arial" w:cs="Arial"/>
          <w:kern w:val="0"/>
          <w:sz w:val="24"/>
          <w:szCs w:val="24"/>
          <w:lang w:eastAsia="en-GB"/>
          <w14:ligatures w14:val="none"/>
        </w:rPr>
        <w:t xml:space="preserve"> Effectively administering a culturally diverse team, where success hinges on collective effort and unity, can pose significant challenges in this regard. </w:t>
      </w:r>
    </w:p>
    <w:p w14:paraId="7FE1C391" w14:textId="77777777" w:rsidR="00382D5D" w:rsidRPr="00382D5D" w:rsidRDefault="00382D5D" w:rsidP="00524488">
      <w:pPr>
        <w:spacing w:line="360" w:lineRule="auto"/>
        <w:jc w:val="both"/>
        <w:rPr>
          <w:rFonts w:ascii="Arial" w:eastAsia="Times New Roman" w:hAnsi="Arial" w:cs="Arial"/>
          <w:kern w:val="0"/>
          <w:sz w:val="24"/>
          <w:szCs w:val="24"/>
          <w:lang w:eastAsia="en-GB"/>
          <w14:ligatures w14:val="none"/>
        </w:rPr>
      </w:pPr>
    </w:p>
    <w:p w14:paraId="1077FF8D" w14:textId="56EE6CC1" w:rsidR="004346DF" w:rsidRPr="00382D5D" w:rsidRDefault="004346DF" w:rsidP="00382D5D">
      <w:pPr>
        <w:pStyle w:val="EU"/>
        <w:numPr>
          <w:ilvl w:val="0"/>
          <w:numId w:val="1"/>
        </w:numPr>
        <w:rPr>
          <w:rFonts w:eastAsia="Times New Roman"/>
          <w:color w:val="auto"/>
        </w:rPr>
      </w:pPr>
      <w:r w:rsidRPr="00382D5D">
        <w:rPr>
          <w:rFonts w:eastAsia="Times New Roman"/>
          <w:color w:val="auto"/>
        </w:rPr>
        <w:t>Conclusion</w:t>
      </w:r>
    </w:p>
    <w:p w14:paraId="08C6F117" w14:textId="77777777" w:rsidR="00382D5D" w:rsidRPr="00382D5D" w:rsidRDefault="00382D5D" w:rsidP="00382D5D">
      <w:pPr>
        <w:pStyle w:val="EU"/>
        <w:ind w:left="720"/>
        <w:rPr>
          <w:rFonts w:eastAsia="Times New Roman"/>
          <w:color w:val="auto"/>
        </w:rPr>
      </w:pPr>
    </w:p>
    <w:p w14:paraId="793E9035" w14:textId="7AC91AF4" w:rsidR="00433379" w:rsidRPr="00382D5D" w:rsidRDefault="00433379" w:rsidP="00433379">
      <w:pPr>
        <w:spacing w:line="360" w:lineRule="auto"/>
        <w:jc w:val="both"/>
        <w:rPr>
          <w:rFonts w:ascii="Arial" w:eastAsia="Times New Roman" w:hAnsi="Arial" w:cs="Arial"/>
          <w:kern w:val="0"/>
          <w:sz w:val="24"/>
          <w:szCs w:val="24"/>
          <w:lang w:eastAsia="en-GB"/>
          <w14:ligatures w14:val="none"/>
        </w:rPr>
      </w:pPr>
      <w:r w:rsidRPr="00382D5D">
        <w:rPr>
          <w:rFonts w:ascii="Arial" w:eastAsia="Times New Roman" w:hAnsi="Arial" w:cs="Arial"/>
          <w:kern w:val="0"/>
          <w:sz w:val="24"/>
          <w:szCs w:val="24"/>
          <w:lang w:eastAsia="en-GB"/>
          <w14:ligatures w14:val="none"/>
        </w:rPr>
        <w:t>In conclusion, the report highlights the critical significance of linguistic expertise and cultural sensitivity in promoting worldwide interconnectedness and improving personal connections. This emphasizes that the acquisition of foreign languages and cultural sensitivity not only facilitates effective communication but also contributes to one's professional and personal development. This understanding empowers individuals to effectively navigate and value the wide array of cultures that exist on a global scale, thereby making a substantial contribution to the promotion of international cooperation and mutual respect. The report proposes the implementation of integrated strategies in education and professional development that give priority to these competencies. It argues that by doing so, individuals will be better equipped to navigate the intricacies of the global arena, thereby fostering a more interconnected, empathetic, and inclusive society.</w:t>
      </w:r>
    </w:p>
    <w:p w14:paraId="655D3CA0" w14:textId="77777777" w:rsidR="00433379" w:rsidRPr="00382D5D" w:rsidRDefault="00433379" w:rsidP="00524488">
      <w:pPr>
        <w:spacing w:line="360" w:lineRule="auto"/>
        <w:jc w:val="both"/>
        <w:rPr>
          <w:rFonts w:ascii="Arial" w:eastAsia="Times New Roman" w:hAnsi="Arial" w:cs="Arial"/>
          <w:kern w:val="0"/>
          <w:sz w:val="24"/>
          <w:szCs w:val="24"/>
          <w:lang w:eastAsia="en-GB"/>
          <w14:ligatures w14:val="none"/>
        </w:rPr>
      </w:pPr>
    </w:p>
    <w:p w14:paraId="43E7353C" w14:textId="2EAE59FE" w:rsidR="00433379" w:rsidRPr="00382D5D" w:rsidRDefault="00433379" w:rsidP="00524488">
      <w:pPr>
        <w:pStyle w:val="EU"/>
        <w:numPr>
          <w:ilvl w:val="0"/>
          <w:numId w:val="1"/>
        </w:numPr>
        <w:spacing w:line="360" w:lineRule="auto"/>
        <w:rPr>
          <w:rFonts w:eastAsia="Times New Roman"/>
          <w:color w:val="auto"/>
        </w:rPr>
      </w:pPr>
      <w:bookmarkStart w:id="5" w:name="_Toc159798704"/>
      <w:r w:rsidRPr="00382D5D">
        <w:rPr>
          <w:rFonts w:eastAsia="Times New Roman"/>
          <w:color w:val="auto"/>
        </w:rPr>
        <w:t>Recommendations</w:t>
      </w:r>
      <w:bookmarkEnd w:id="5"/>
    </w:p>
    <w:p w14:paraId="73F611BF" w14:textId="702F3F95" w:rsidR="00ED30BA" w:rsidRPr="00382D5D" w:rsidRDefault="00ED30BA" w:rsidP="00524488">
      <w:pPr>
        <w:spacing w:line="360" w:lineRule="auto"/>
        <w:jc w:val="both"/>
        <w:rPr>
          <w:rFonts w:ascii="Arial" w:hAnsi="Arial" w:cs="Arial"/>
          <w:sz w:val="24"/>
          <w:szCs w:val="24"/>
          <w:lang w:eastAsia="en-GB"/>
        </w:rPr>
      </w:pPr>
    </w:p>
    <w:p w14:paraId="4887B209" w14:textId="5C473C1F" w:rsidR="00524488" w:rsidRPr="00382D5D" w:rsidRDefault="00524488" w:rsidP="00524488">
      <w:pPr>
        <w:pStyle w:val="ListParagraph"/>
        <w:numPr>
          <w:ilvl w:val="0"/>
          <w:numId w:val="2"/>
        </w:numPr>
        <w:spacing w:after="0" w:line="360" w:lineRule="auto"/>
        <w:jc w:val="both"/>
        <w:rPr>
          <w:rFonts w:ascii="Arial" w:eastAsia="Times New Roman" w:hAnsi="Arial" w:cs="Arial"/>
          <w:kern w:val="0"/>
          <w:sz w:val="24"/>
          <w:szCs w:val="24"/>
          <w:lang w:eastAsia="en-GB"/>
          <w14:ligatures w14:val="none"/>
        </w:rPr>
      </w:pPr>
      <w:r w:rsidRPr="00382D5D">
        <w:rPr>
          <w:rFonts w:ascii="Arial" w:eastAsia="Times New Roman" w:hAnsi="Arial" w:cs="Arial"/>
          <w:kern w:val="0"/>
          <w:sz w:val="24"/>
          <w:szCs w:val="24"/>
          <w:lang w:eastAsia="en-GB"/>
          <w14:ligatures w14:val="none"/>
        </w:rPr>
        <w:t>Leadership styles should be more inclusive and adaptable to accommodate the varied workforce's culture. This technique entails customizing management to address the individual and communal needs of personnel from different cultural backgrounds. Leaders should learn individualist and communitarian methods to organize themselves and their teams</w:t>
      </w:r>
      <w:r w:rsidR="00382D5D" w:rsidRPr="00382D5D">
        <w:rPr>
          <w:rFonts w:ascii="Arial" w:eastAsia="Times New Roman" w:hAnsi="Arial" w:cs="Arial"/>
          <w:kern w:val="0"/>
          <w:sz w:val="24"/>
          <w:szCs w:val="24"/>
          <w:lang w:eastAsia="en-GB"/>
          <w14:ligatures w14:val="none"/>
        </w:rPr>
        <w:t xml:space="preserve"> (Hampden-Turner and Trompenaars, 2020).</w:t>
      </w:r>
    </w:p>
    <w:p w14:paraId="5E951B76" w14:textId="5C3F4B62" w:rsidR="00433379" w:rsidRPr="00382D5D" w:rsidRDefault="00524488" w:rsidP="00524488">
      <w:pPr>
        <w:pStyle w:val="ListParagraph"/>
        <w:numPr>
          <w:ilvl w:val="0"/>
          <w:numId w:val="2"/>
        </w:numPr>
        <w:spacing w:after="0" w:line="360" w:lineRule="auto"/>
        <w:jc w:val="both"/>
        <w:rPr>
          <w:rFonts w:ascii="Arial" w:eastAsia="Times New Roman" w:hAnsi="Arial" w:cs="Arial"/>
          <w:kern w:val="0"/>
          <w:sz w:val="24"/>
          <w:szCs w:val="24"/>
          <w:lang w:eastAsia="en-GB"/>
          <w14:ligatures w14:val="none"/>
        </w:rPr>
      </w:pPr>
      <w:r w:rsidRPr="00382D5D">
        <w:rPr>
          <w:rFonts w:ascii="Arial" w:eastAsia="Times New Roman" w:hAnsi="Arial" w:cs="Arial"/>
          <w:kern w:val="0"/>
          <w:sz w:val="24"/>
          <w:szCs w:val="24"/>
          <w:lang w:eastAsia="en-GB"/>
          <w14:ligatures w14:val="none"/>
        </w:rPr>
        <w:t>Establishing a regular feedback and support structure for personnel is crucial. This system should help multinational professionals adjust and resolve cultural misunderstandings and adjustment concerns quickly and effectively. An open workplace where personnel may share their issues and experiences can help team cohesion and understanding</w:t>
      </w:r>
      <w:r w:rsidR="00382D5D" w:rsidRPr="00382D5D">
        <w:rPr>
          <w:rFonts w:ascii="Arial" w:eastAsia="Times New Roman" w:hAnsi="Arial" w:cs="Arial"/>
          <w:kern w:val="0"/>
          <w:sz w:val="24"/>
          <w:szCs w:val="24"/>
          <w:lang w:eastAsia="en-GB"/>
          <w14:ligatures w14:val="none"/>
        </w:rPr>
        <w:t xml:space="preserve"> (</w:t>
      </w:r>
      <w:proofErr w:type="spellStart"/>
      <w:r w:rsidR="00382D5D" w:rsidRPr="00382D5D">
        <w:rPr>
          <w:rFonts w:ascii="Arial" w:hAnsi="Arial" w:cs="Arial"/>
          <w:sz w:val="24"/>
          <w:szCs w:val="24"/>
        </w:rPr>
        <w:t>Maheshkar</w:t>
      </w:r>
      <w:proofErr w:type="spellEnd"/>
      <w:r w:rsidR="00382D5D" w:rsidRPr="00382D5D">
        <w:rPr>
          <w:rFonts w:ascii="Arial" w:hAnsi="Arial" w:cs="Arial"/>
          <w:sz w:val="24"/>
          <w:szCs w:val="24"/>
        </w:rPr>
        <w:t>, and Sharma, 2018).</w:t>
      </w:r>
      <w:r w:rsidRPr="00382D5D">
        <w:rPr>
          <w:rFonts w:ascii="Arial" w:eastAsia="Times New Roman" w:hAnsi="Arial" w:cs="Arial"/>
          <w:kern w:val="0"/>
          <w:sz w:val="24"/>
          <w:szCs w:val="24"/>
          <w:lang w:eastAsia="en-GB"/>
          <w14:ligatures w14:val="none"/>
        </w:rPr>
        <w:t xml:space="preserve"> This proposal supports the idea that an organization's success depends on its members' and the community's cooperation. </w:t>
      </w:r>
    </w:p>
    <w:p w14:paraId="20087498" w14:textId="2D4D3018" w:rsidR="00BC3984" w:rsidRPr="00382D5D" w:rsidRDefault="00524488" w:rsidP="00C91DB0">
      <w:pPr>
        <w:pStyle w:val="ListParagraph"/>
        <w:numPr>
          <w:ilvl w:val="0"/>
          <w:numId w:val="2"/>
        </w:numPr>
        <w:spacing w:after="0" w:line="360" w:lineRule="auto"/>
        <w:jc w:val="both"/>
        <w:rPr>
          <w:rFonts w:ascii="Arial" w:eastAsia="Times New Roman" w:hAnsi="Arial" w:cs="Arial"/>
          <w:kern w:val="0"/>
          <w:sz w:val="24"/>
          <w:szCs w:val="24"/>
          <w:lang w:eastAsia="en-GB"/>
          <w14:ligatures w14:val="none"/>
        </w:rPr>
      </w:pPr>
      <w:r w:rsidRPr="00382D5D">
        <w:rPr>
          <w:rFonts w:ascii="Arial" w:eastAsia="Times New Roman" w:hAnsi="Arial" w:cs="Arial"/>
          <w:kern w:val="0"/>
          <w:sz w:val="24"/>
          <w:szCs w:val="24"/>
          <w:lang w:eastAsia="en-GB"/>
          <w14:ligatures w14:val="none"/>
        </w:rPr>
        <w:t>To ensure cultural awareness and competency, thorough training programs for personnel are crucial. This type of program should include knowledge of different nations' commercial, cultural, and sociological traditions to improve cooperation, communication, and service delivery in a multicultural setting. Training may address cultural issues and structure experiences to cover a wide range of information via regulations while admitting unique circumstances (Hampden-Turner</w:t>
      </w:r>
      <w:r w:rsidR="00382D5D" w:rsidRPr="00382D5D">
        <w:rPr>
          <w:rFonts w:ascii="Arial" w:eastAsia="Times New Roman" w:hAnsi="Arial" w:cs="Arial"/>
          <w:kern w:val="0"/>
          <w:sz w:val="24"/>
          <w:szCs w:val="24"/>
          <w:lang w:eastAsia="en-GB"/>
          <w14:ligatures w14:val="none"/>
        </w:rPr>
        <w:t xml:space="preserve"> and Trompenaars, 2020).</w:t>
      </w:r>
    </w:p>
    <w:p w14:paraId="47C58F43" w14:textId="77777777" w:rsidR="0066087F" w:rsidRPr="00382D5D" w:rsidRDefault="0066087F" w:rsidP="00BC3984">
      <w:pPr>
        <w:spacing w:after="0" w:line="360" w:lineRule="auto"/>
        <w:jc w:val="both"/>
        <w:rPr>
          <w:rFonts w:ascii="Arial" w:eastAsia="Times New Roman" w:hAnsi="Arial" w:cs="Arial"/>
          <w:kern w:val="0"/>
          <w:sz w:val="24"/>
          <w:szCs w:val="24"/>
          <w:lang w:eastAsia="en-GB"/>
          <w14:ligatures w14:val="none"/>
        </w:rPr>
      </w:pPr>
    </w:p>
    <w:p w14:paraId="3C772232" w14:textId="77777777" w:rsidR="0066087F" w:rsidRDefault="0066087F" w:rsidP="00BC3984">
      <w:pPr>
        <w:spacing w:after="0" w:line="360" w:lineRule="auto"/>
        <w:jc w:val="both"/>
        <w:rPr>
          <w:rFonts w:ascii="Arial" w:eastAsia="Times New Roman" w:hAnsi="Arial" w:cs="Arial"/>
          <w:kern w:val="0"/>
          <w:sz w:val="24"/>
          <w:szCs w:val="24"/>
          <w:lang w:eastAsia="en-GB"/>
          <w14:ligatures w14:val="none"/>
        </w:rPr>
      </w:pPr>
    </w:p>
    <w:p w14:paraId="70C2C6AE" w14:textId="77777777" w:rsidR="0066087F" w:rsidRDefault="0066087F" w:rsidP="00BC3984">
      <w:pPr>
        <w:spacing w:after="0" w:line="360" w:lineRule="auto"/>
        <w:jc w:val="both"/>
        <w:rPr>
          <w:rFonts w:ascii="Arial" w:eastAsia="Times New Roman" w:hAnsi="Arial" w:cs="Arial"/>
          <w:kern w:val="0"/>
          <w:sz w:val="24"/>
          <w:szCs w:val="24"/>
          <w:lang w:eastAsia="en-GB"/>
          <w14:ligatures w14:val="none"/>
        </w:rPr>
      </w:pPr>
    </w:p>
    <w:p w14:paraId="33B8BCEB" w14:textId="77777777" w:rsidR="0066087F" w:rsidRDefault="0066087F" w:rsidP="00BC3984">
      <w:pPr>
        <w:spacing w:after="0" w:line="360" w:lineRule="auto"/>
        <w:jc w:val="both"/>
        <w:rPr>
          <w:rFonts w:ascii="Arial" w:eastAsia="Times New Roman" w:hAnsi="Arial" w:cs="Arial"/>
          <w:kern w:val="0"/>
          <w:sz w:val="24"/>
          <w:szCs w:val="24"/>
          <w:lang w:eastAsia="en-GB"/>
          <w14:ligatures w14:val="none"/>
        </w:rPr>
      </w:pPr>
    </w:p>
    <w:p w14:paraId="3D5EAAA6" w14:textId="77777777" w:rsidR="0066087F" w:rsidRDefault="0066087F" w:rsidP="00BC3984">
      <w:pPr>
        <w:spacing w:after="0" w:line="360" w:lineRule="auto"/>
        <w:jc w:val="both"/>
        <w:rPr>
          <w:rFonts w:ascii="Arial" w:eastAsia="Times New Roman" w:hAnsi="Arial" w:cs="Arial"/>
          <w:kern w:val="0"/>
          <w:sz w:val="24"/>
          <w:szCs w:val="24"/>
          <w:lang w:eastAsia="en-GB"/>
          <w14:ligatures w14:val="none"/>
        </w:rPr>
      </w:pPr>
    </w:p>
    <w:p w14:paraId="5B383A55" w14:textId="77777777" w:rsidR="0066087F" w:rsidRDefault="0066087F" w:rsidP="00BC3984">
      <w:pPr>
        <w:spacing w:after="0" w:line="360" w:lineRule="auto"/>
        <w:jc w:val="both"/>
        <w:rPr>
          <w:rFonts w:ascii="Arial" w:eastAsia="Times New Roman" w:hAnsi="Arial" w:cs="Arial"/>
          <w:kern w:val="0"/>
          <w:sz w:val="24"/>
          <w:szCs w:val="24"/>
          <w:lang w:eastAsia="en-GB"/>
          <w14:ligatures w14:val="none"/>
        </w:rPr>
      </w:pPr>
    </w:p>
    <w:p w14:paraId="40A89806" w14:textId="77777777" w:rsidR="0066087F" w:rsidRDefault="0066087F" w:rsidP="00BC3984">
      <w:pPr>
        <w:spacing w:after="0" w:line="360" w:lineRule="auto"/>
        <w:jc w:val="both"/>
        <w:rPr>
          <w:rFonts w:ascii="Arial" w:eastAsia="Times New Roman" w:hAnsi="Arial" w:cs="Arial"/>
          <w:kern w:val="0"/>
          <w:sz w:val="24"/>
          <w:szCs w:val="24"/>
          <w:lang w:eastAsia="en-GB"/>
          <w14:ligatures w14:val="none"/>
        </w:rPr>
      </w:pPr>
    </w:p>
    <w:p w14:paraId="3160D0C9" w14:textId="77777777" w:rsidR="0066087F" w:rsidRDefault="0066087F" w:rsidP="00BC3984">
      <w:pPr>
        <w:spacing w:after="0" w:line="360" w:lineRule="auto"/>
        <w:jc w:val="both"/>
        <w:rPr>
          <w:rFonts w:ascii="Arial" w:eastAsia="Times New Roman" w:hAnsi="Arial" w:cs="Arial"/>
          <w:kern w:val="0"/>
          <w:sz w:val="24"/>
          <w:szCs w:val="24"/>
          <w:lang w:eastAsia="en-GB"/>
          <w14:ligatures w14:val="none"/>
        </w:rPr>
      </w:pPr>
    </w:p>
    <w:p w14:paraId="3CF52E91" w14:textId="77777777" w:rsidR="0066087F" w:rsidRDefault="0066087F" w:rsidP="00BC3984">
      <w:pPr>
        <w:spacing w:after="0" w:line="360" w:lineRule="auto"/>
        <w:jc w:val="both"/>
        <w:rPr>
          <w:rFonts w:ascii="Arial" w:eastAsia="Times New Roman" w:hAnsi="Arial" w:cs="Arial"/>
          <w:kern w:val="0"/>
          <w:sz w:val="24"/>
          <w:szCs w:val="24"/>
          <w:lang w:eastAsia="en-GB"/>
          <w14:ligatures w14:val="none"/>
        </w:rPr>
      </w:pPr>
    </w:p>
    <w:p w14:paraId="356A8725" w14:textId="5419D2F1" w:rsidR="00524488" w:rsidRPr="00382D5D" w:rsidRDefault="00BC3984" w:rsidP="00382D5D">
      <w:pPr>
        <w:pStyle w:val="EU"/>
        <w:numPr>
          <w:ilvl w:val="0"/>
          <w:numId w:val="1"/>
        </w:numPr>
        <w:spacing w:line="360" w:lineRule="auto"/>
        <w:rPr>
          <w:rFonts w:eastAsia="Times New Roman"/>
          <w:color w:val="auto"/>
        </w:rPr>
      </w:pPr>
      <w:bookmarkStart w:id="6" w:name="_Toc159798705"/>
      <w:r w:rsidRPr="00382D5D">
        <w:rPr>
          <w:rFonts w:eastAsia="Times New Roman"/>
          <w:color w:val="auto"/>
        </w:rPr>
        <w:lastRenderedPageBreak/>
        <w:t>References</w:t>
      </w:r>
      <w:bookmarkEnd w:id="6"/>
    </w:p>
    <w:p w14:paraId="6AA668AA" w14:textId="77777777" w:rsidR="00BC3984" w:rsidRPr="00382D5D" w:rsidRDefault="00BC3984" w:rsidP="00382D5D">
      <w:pPr>
        <w:spacing w:line="360" w:lineRule="auto"/>
        <w:jc w:val="both"/>
        <w:rPr>
          <w:rFonts w:ascii="Arial" w:eastAsia="Times New Roman" w:hAnsi="Arial" w:cs="Arial"/>
          <w:kern w:val="0"/>
          <w:sz w:val="24"/>
          <w:szCs w:val="24"/>
          <w:lang w:eastAsia="en-GB"/>
          <w14:ligatures w14:val="none"/>
        </w:rPr>
      </w:pPr>
    </w:p>
    <w:p w14:paraId="15FB51C9" w14:textId="77777777" w:rsidR="0066087F" w:rsidRPr="00382D5D" w:rsidRDefault="0066087F" w:rsidP="00382D5D">
      <w:pPr>
        <w:pStyle w:val="NormalWeb"/>
        <w:spacing w:before="0" w:beforeAutospacing="0" w:after="0" w:afterAutospacing="0" w:line="360" w:lineRule="auto"/>
        <w:jc w:val="both"/>
        <w:rPr>
          <w:rFonts w:ascii="Arial" w:hAnsi="Arial" w:cs="Arial"/>
        </w:rPr>
      </w:pPr>
      <w:r w:rsidRPr="00382D5D">
        <w:rPr>
          <w:rFonts w:ascii="Arial" w:hAnsi="Arial" w:cs="Arial"/>
        </w:rPr>
        <w:t>Abramson, N.R. and Moran, R. (2018) Managing Cultural Differences: Global Leadership for the 21st Century. 10th Ed. Abingdon: Routledge</w:t>
      </w:r>
    </w:p>
    <w:p w14:paraId="14282B2A" w14:textId="77777777" w:rsidR="00382D5D" w:rsidRPr="00382D5D" w:rsidRDefault="00382D5D" w:rsidP="00382D5D">
      <w:pPr>
        <w:pStyle w:val="NormalWeb"/>
        <w:spacing w:before="0" w:beforeAutospacing="0" w:after="0" w:afterAutospacing="0" w:line="360" w:lineRule="auto"/>
        <w:jc w:val="both"/>
        <w:rPr>
          <w:rFonts w:ascii="Arial" w:hAnsi="Arial" w:cs="Arial"/>
        </w:rPr>
      </w:pPr>
    </w:p>
    <w:p w14:paraId="28AA7627" w14:textId="702E9914" w:rsidR="00382D5D" w:rsidRPr="00382D5D" w:rsidRDefault="00382D5D" w:rsidP="00382D5D">
      <w:pPr>
        <w:pStyle w:val="NormalWeb"/>
        <w:spacing w:before="0" w:beforeAutospacing="0" w:after="0" w:afterAutospacing="0" w:line="360" w:lineRule="auto"/>
        <w:jc w:val="both"/>
        <w:rPr>
          <w:rFonts w:ascii="Arial" w:hAnsi="Arial" w:cs="Arial"/>
        </w:rPr>
      </w:pPr>
      <w:r w:rsidRPr="00382D5D">
        <w:rPr>
          <w:rFonts w:ascii="Arial" w:hAnsi="Arial" w:cs="Arial"/>
        </w:rPr>
        <w:t xml:space="preserve">Christiansen, B., Branch, J.D. and </w:t>
      </w:r>
      <w:proofErr w:type="spellStart"/>
      <w:r w:rsidRPr="00382D5D">
        <w:rPr>
          <w:rFonts w:ascii="Arial" w:hAnsi="Arial" w:cs="Arial"/>
        </w:rPr>
        <w:t>Karmowska</w:t>
      </w:r>
      <w:proofErr w:type="spellEnd"/>
      <w:r w:rsidRPr="00382D5D">
        <w:rPr>
          <w:rFonts w:ascii="Arial" w:hAnsi="Arial" w:cs="Arial"/>
        </w:rPr>
        <w:t>, J. (2020) Cultural Factors and Performance in 21st Century Businesses. Hershey : IGI Global</w:t>
      </w:r>
    </w:p>
    <w:p w14:paraId="55310E44" w14:textId="77777777" w:rsidR="00382D5D" w:rsidRPr="00382D5D" w:rsidRDefault="00382D5D" w:rsidP="00382D5D">
      <w:pPr>
        <w:pStyle w:val="NormalWeb"/>
        <w:spacing w:before="0" w:beforeAutospacing="0" w:after="0" w:afterAutospacing="0" w:line="360" w:lineRule="auto"/>
        <w:jc w:val="both"/>
        <w:rPr>
          <w:rFonts w:ascii="Arial" w:hAnsi="Arial" w:cs="Arial"/>
        </w:rPr>
      </w:pPr>
    </w:p>
    <w:p w14:paraId="51372941" w14:textId="52F668C7" w:rsidR="00382D5D" w:rsidRPr="00382D5D" w:rsidRDefault="00382D5D" w:rsidP="00382D5D">
      <w:pPr>
        <w:pStyle w:val="NormalWeb"/>
        <w:spacing w:before="0" w:beforeAutospacing="0" w:after="0" w:afterAutospacing="0" w:line="360" w:lineRule="auto"/>
        <w:jc w:val="both"/>
        <w:rPr>
          <w:rFonts w:ascii="Arial" w:hAnsi="Arial" w:cs="Arial"/>
        </w:rPr>
      </w:pPr>
      <w:proofErr w:type="spellStart"/>
      <w:r w:rsidRPr="00382D5D">
        <w:rPr>
          <w:rFonts w:ascii="Arial" w:hAnsi="Arial" w:cs="Arial"/>
        </w:rPr>
        <w:t>Deresky</w:t>
      </w:r>
      <w:proofErr w:type="spellEnd"/>
      <w:r w:rsidRPr="00382D5D">
        <w:rPr>
          <w:rFonts w:ascii="Arial" w:hAnsi="Arial" w:cs="Arial"/>
        </w:rPr>
        <w:t>, H. (2017) International Management: Managing Across Borders and Cultures: Text and Cases. 9th Ed. Harlow: Pearson Education Ltd.</w:t>
      </w:r>
    </w:p>
    <w:p w14:paraId="69A55BAB" w14:textId="77777777" w:rsidR="00382D5D" w:rsidRPr="00382D5D" w:rsidRDefault="00382D5D" w:rsidP="00382D5D">
      <w:pPr>
        <w:pStyle w:val="NormalWeb"/>
        <w:spacing w:before="0" w:beforeAutospacing="0" w:after="0" w:afterAutospacing="0" w:line="360" w:lineRule="auto"/>
        <w:jc w:val="both"/>
        <w:rPr>
          <w:rFonts w:ascii="Arial" w:hAnsi="Arial" w:cs="Arial"/>
        </w:rPr>
      </w:pPr>
    </w:p>
    <w:p w14:paraId="16002F86" w14:textId="59C16765" w:rsidR="0066087F" w:rsidRPr="00382D5D" w:rsidRDefault="00382D5D" w:rsidP="00382D5D">
      <w:pPr>
        <w:pStyle w:val="NormalWeb"/>
        <w:spacing w:before="0" w:beforeAutospacing="0" w:after="0" w:afterAutospacing="0" w:line="360" w:lineRule="auto"/>
        <w:jc w:val="both"/>
        <w:rPr>
          <w:rFonts w:ascii="Arial" w:hAnsi="Arial" w:cs="Arial"/>
        </w:rPr>
      </w:pPr>
      <w:r w:rsidRPr="00382D5D">
        <w:rPr>
          <w:rFonts w:ascii="Arial" w:hAnsi="Arial" w:cs="Arial"/>
        </w:rPr>
        <w:t xml:space="preserve">Epsilon, R. (2023). Council Post: The Case </w:t>
      </w:r>
      <w:proofErr w:type="gramStart"/>
      <w:r w:rsidRPr="00382D5D">
        <w:rPr>
          <w:rFonts w:ascii="Arial" w:hAnsi="Arial" w:cs="Arial"/>
        </w:rPr>
        <w:t>For</w:t>
      </w:r>
      <w:proofErr w:type="gramEnd"/>
      <w:r w:rsidRPr="00382D5D">
        <w:rPr>
          <w:rFonts w:ascii="Arial" w:hAnsi="Arial" w:cs="Arial"/>
        </w:rPr>
        <w:t xml:space="preserve"> Change Management In The Hospitality Industry. [online] Forbes. Available at: https://www.forbes.com/sites/forbestechcouncil/2023/02/01/the-case-for-change-management-in-the-hospitality-industry/?sh=1e0ac42d6c27 [Accessed 6 Feb. 2024].</w:t>
      </w:r>
    </w:p>
    <w:p w14:paraId="3A3074B2" w14:textId="77777777" w:rsidR="00382D5D" w:rsidRPr="00382D5D" w:rsidRDefault="00382D5D" w:rsidP="00382D5D">
      <w:pPr>
        <w:pStyle w:val="NormalWeb"/>
        <w:spacing w:before="0" w:beforeAutospacing="0" w:after="0" w:afterAutospacing="0" w:line="360" w:lineRule="auto"/>
        <w:jc w:val="both"/>
        <w:rPr>
          <w:rFonts w:ascii="Arial" w:hAnsi="Arial" w:cs="Arial"/>
        </w:rPr>
      </w:pPr>
    </w:p>
    <w:p w14:paraId="4E7D73F4" w14:textId="2EA8741C" w:rsidR="0066087F" w:rsidRPr="00382D5D" w:rsidRDefault="0066087F" w:rsidP="00382D5D">
      <w:pPr>
        <w:pStyle w:val="NormalWeb"/>
        <w:spacing w:before="0" w:beforeAutospacing="0" w:after="0" w:afterAutospacing="0" w:line="360" w:lineRule="auto"/>
        <w:jc w:val="both"/>
        <w:rPr>
          <w:rFonts w:ascii="Arial" w:hAnsi="Arial" w:cs="Arial"/>
        </w:rPr>
      </w:pPr>
      <w:r w:rsidRPr="00382D5D">
        <w:rPr>
          <w:rFonts w:ascii="Arial" w:hAnsi="Arial" w:cs="Arial"/>
        </w:rPr>
        <w:t xml:space="preserve">Globe Project (2020). Results - Spain GLOBE Project. [online] Available at: </w:t>
      </w:r>
      <w:hyperlink r:id="rId10" w:anchor="list" w:history="1">
        <w:r w:rsidRPr="00382D5D">
          <w:rPr>
            <w:rStyle w:val="Hyperlink"/>
            <w:rFonts w:ascii="Arial" w:hAnsi="Arial" w:cs="Arial"/>
            <w:color w:val="auto"/>
          </w:rPr>
          <w:t>https://globeproject.com/results/countries/ESP%3Fmenu=list.html#list</w:t>
        </w:r>
      </w:hyperlink>
      <w:r w:rsidRPr="00382D5D">
        <w:rPr>
          <w:rFonts w:ascii="Arial" w:hAnsi="Arial" w:cs="Arial"/>
        </w:rPr>
        <w:t>.</w:t>
      </w:r>
    </w:p>
    <w:p w14:paraId="521EAFC1" w14:textId="77777777" w:rsidR="00382D5D" w:rsidRPr="00382D5D" w:rsidRDefault="00382D5D" w:rsidP="00382D5D">
      <w:pPr>
        <w:pStyle w:val="NormalWeb"/>
        <w:spacing w:before="0" w:beforeAutospacing="0" w:after="0" w:afterAutospacing="0" w:line="360" w:lineRule="auto"/>
        <w:jc w:val="both"/>
        <w:rPr>
          <w:rFonts w:ascii="Arial" w:hAnsi="Arial" w:cs="Arial"/>
        </w:rPr>
      </w:pPr>
    </w:p>
    <w:p w14:paraId="5D3FCD52" w14:textId="7A359BF9" w:rsidR="00382D5D" w:rsidRPr="00382D5D" w:rsidRDefault="00382D5D" w:rsidP="00382D5D">
      <w:pPr>
        <w:pStyle w:val="NormalWeb"/>
        <w:spacing w:before="0" w:beforeAutospacing="0" w:after="0" w:afterAutospacing="0" w:line="360" w:lineRule="auto"/>
        <w:jc w:val="both"/>
        <w:rPr>
          <w:rFonts w:ascii="Arial" w:hAnsi="Arial" w:cs="Arial"/>
        </w:rPr>
      </w:pPr>
      <w:proofErr w:type="spellStart"/>
      <w:r w:rsidRPr="00382D5D">
        <w:rPr>
          <w:rFonts w:ascii="Arial" w:hAnsi="Arial" w:cs="Arial"/>
        </w:rPr>
        <w:t>Grobelna</w:t>
      </w:r>
      <w:proofErr w:type="spellEnd"/>
      <w:r w:rsidRPr="00382D5D">
        <w:rPr>
          <w:rFonts w:ascii="Arial" w:hAnsi="Arial" w:cs="Arial"/>
        </w:rPr>
        <w:t xml:space="preserve">, A. (2015). Intercultural Challenges Facing the Hospitality Industry. Implications for Education and Hospitality Management. Journal of Intercultural Management, [online] 7(3), pp.101–117. </w:t>
      </w:r>
      <w:proofErr w:type="spellStart"/>
      <w:r w:rsidRPr="00382D5D">
        <w:rPr>
          <w:rFonts w:ascii="Arial" w:hAnsi="Arial" w:cs="Arial"/>
        </w:rPr>
        <w:t>doi:https</w:t>
      </w:r>
      <w:proofErr w:type="spellEnd"/>
      <w:r w:rsidRPr="00382D5D">
        <w:rPr>
          <w:rFonts w:ascii="Arial" w:hAnsi="Arial" w:cs="Arial"/>
        </w:rPr>
        <w:t>://doi.org/10.1515/joim-2015-0023.</w:t>
      </w:r>
    </w:p>
    <w:p w14:paraId="212BD55D" w14:textId="77777777" w:rsidR="0066087F" w:rsidRPr="00382D5D" w:rsidRDefault="0066087F" w:rsidP="00382D5D">
      <w:pPr>
        <w:pStyle w:val="NormalWeb"/>
        <w:spacing w:before="0" w:beforeAutospacing="0" w:after="0" w:afterAutospacing="0" w:line="360" w:lineRule="auto"/>
        <w:jc w:val="both"/>
        <w:rPr>
          <w:rFonts w:ascii="Arial" w:hAnsi="Arial" w:cs="Arial"/>
        </w:rPr>
      </w:pPr>
    </w:p>
    <w:p w14:paraId="53FCED24" w14:textId="27CA531E" w:rsidR="0066087F" w:rsidRPr="00382D5D" w:rsidRDefault="0066087F" w:rsidP="00382D5D">
      <w:pPr>
        <w:pStyle w:val="NormalWeb"/>
        <w:spacing w:before="0" w:beforeAutospacing="0" w:after="0" w:afterAutospacing="0" w:line="360" w:lineRule="auto"/>
        <w:jc w:val="both"/>
        <w:rPr>
          <w:rFonts w:ascii="Arial" w:hAnsi="Arial" w:cs="Arial"/>
        </w:rPr>
      </w:pPr>
      <w:r w:rsidRPr="00382D5D">
        <w:rPr>
          <w:rFonts w:ascii="Arial" w:hAnsi="Arial" w:cs="Arial"/>
        </w:rPr>
        <w:t>Hampden-Turner, C. and Trompenaars, F. (2020) Riding the Waves of Culture. 4th Ed. London: John Murray Press.</w:t>
      </w:r>
    </w:p>
    <w:p w14:paraId="1138F9F7" w14:textId="77777777" w:rsidR="0066087F" w:rsidRPr="00382D5D" w:rsidRDefault="0066087F" w:rsidP="00382D5D">
      <w:pPr>
        <w:pStyle w:val="NormalWeb"/>
        <w:spacing w:before="0" w:beforeAutospacing="0" w:after="0" w:afterAutospacing="0" w:line="360" w:lineRule="auto"/>
        <w:jc w:val="both"/>
        <w:rPr>
          <w:rFonts w:ascii="Arial" w:hAnsi="Arial" w:cs="Arial"/>
        </w:rPr>
      </w:pPr>
    </w:p>
    <w:p w14:paraId="686DFCE7" w14:textId="657D4124" w:rsidR="0066087F" w:rsidRPr="00382D5D" w:rsidRDefault="0066087F" w:rsidP="00382D5D">
      <w:pPr>
        <w:pStyle w:val="NormalWeb"/>
        <w:spacing w:before="0" w:beforeAutospacing="0" w:after="0" w:afterAutospacing="0" w:line="360" w:lineRule="auto"/>
        <w:jc w:val="both"/>
        <w:rPr>
          <w:rFonts w:ascii="Arial" w:hAnsi="Arial" w:cs="Arial"/>
        </w:rPr>
      </w:pPr>
      <w:r w:rsidRPr="00382D5D">
        <w:rPr>
          <w:rFonts w:ascii="Arial" w:hAnsi="Arial" w:cs="Arial"/>
        </w:rPr>
        <w:t>Hofstede Insights (2023). Country comparison tool. [online] www.hofstede-insights.com. Available at: https://www.hofstede-insights.com/country-comparison-tool?countries=spain%2Cunited+kingdom.</w:t>
      </w:r>
    </w:p>
    <w:p w14:paraId="5E8C154A" w14:textId="44DEE7A1" w:rsidR="0066087F" w:rsidRPr="00382D5D" w:rsidRDefault="0066087F" w:rsidP="00382D5D">
      <w:pPr>
        <w:pStyle w:val="NormalWeb"/>
        <w:spacing w:line="360" w:lineRule="auto"/>
        <w:jc w:val="both"/>
        <w:rPr>
          <w:rFonts w:ascii="Arial" w:hAnsi="Arial" w:cs="Arial"/>
        </w:rPr>
      </w:pPr>
      <w:r w:rsidRPr="00382D5D">
        <w:rPr>
          <w:rFonts w:ascii="Arial" w:hAnsi="Arial" w:cs="Arial"/>
        </w:rPr>
        <w:t>‌Hofstede, G., Hofstede, G.J. and Minkov, M. (2010) Cultures and organizations: software of the mind. 3rd Ed. New York: McGraw-Hill</w:t>
      </w:r>
    </w:p>
    <w:p w14:paraId="5DF8C762" w14:textId="74E321D2" w:rsidR="00BC3984" w:rsidRPr="00382D5D" w:rsidRDefault="00382D5D" w:rsidP="00382D5D">
      <w:pPr>
        <w:spacing w:line="360" w:lineRule="auto"/>
        <w:jc w:val="both"/>
        <w:rPr>
          <w:rFonts w:ascii="Arial" w:hAnsi="Arial" w:cs="Arial"/>
          <w:sz w:val="24"/>
          <w:szCs w:val="24"/>
          <w:lang w:eastAsia="en-GB"/>
        </w:rPr>
      </w:pPr>
      <w:proofErr w:type="spellStart"/>
      <w:r w:rsidRPr="00382D5D">
        <w:rPr>
          <w:rFonts w:ascii="Arial" w:hAnsi="Arial" w:cs="Arial"/>
          <w:sz w:val="24"/>
          <w:szCs w:val="24"/>
        </w:rPr>
        <w:lastRenderedPageBreak/>
        <w:t>Maheshkar</w:t>
      </w:r>
      <w:proofErr w:type="spellEnd"/>
      <w:r w:rsidRPr="00382D5D">
        <w:rPr>
          <w:rFonts w:ascii="Arial" w:hAnsi="Arial" w:cs="Arial"/>
          <w:sz w:val="24"/>
          <w:szCs w:val="24"/>
        </w:rPr>
        <w:t>, C. and Sharma, V. (2018) Handbook of Research on Cross-Cultural Business Education. Hershey: IGI Global.</w:t>
      </w:r>
    </w:p>
    <w:sectPr w:rsidR="00BC3984" w:rsidRPr="00382D5D">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DCDECF" w14:textId="77777777" w:rsidR="00947340" w:rsidRDefault="00947340" w:rsidP="00F60DF3">
      <w:pPr>
        <w:spacing w:after="0" w:line="240" w:lineRule="auto"/>
      </w:pPr>
      <w:r>
        <w:separator/>
      </w:r>
    </w:p>
  </w:endnote>
  <w:endnote w:type="continuationSeparator" w:id="0">
    <w:p w14:paraId="09A47D10" w14:textId="77777777" w:rsidR="00947340" w:rsidRDefault="00947340" w:rsidP="00F60D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0186285"/>
      <w:docPartObj>
        <w:docPartGallery w:val="Page Numbers (Bottom of Page)"/>
        <w:docPartUnique/>
      </w:docPartObj>
    </w:sdtPr>
    <w:sdtEndPr>
      <w:rPr>
        <w:noProof/>
      </w:rPr>
    </w:sdtEndPr>
    <w:sdtContent>
      <w:p w14:paraId="103E3711" w14:textId="6E102CB9" w:rsidR="00F60DF3" w:rsidRDefault="00F60DF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03C8128" w14:textId="77777777" w:rsidR="00F60DF3" w:rsidRDefault="00F60D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8001DE" w14:textId="77777777" w:rsidR="00947340" w:rsidRDefault="00947340" w:rsidP="00F60DF3">
      <w:pPr>
        <w:spacing w:after="0" w:line="240" w:lineRule="auto"/>
      </w:pPr>
      <w:r>
        <w:separator/>
      </w:r>
    </w:p>
  </w:footnote>
  <w:footnote w:type="continuationSeparator" w:id="0">
    <w:p w14:paraId="5C02D991" w14:textId="77777777" w:rsidR="00947340" w:rsidRDefault="00947340" w:rsidP="00F60D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B43B22"/>
    <w:multiLevelType w:val="hybridMultilevel"/>
    <w:tmpl w:val="C9901AE4"/>
    <w:lvl w:ilvl="0" w:tplc="11CC2D6E">
      <w:start w:val="1"/>
      <w:numFmt w:val="decimal"/>
      <w:lvlText w:val="%1."/>
      <w:lvlJc w:val="left"/>
      <w:pPr>
        <w:ind w:left="36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1DB66D0"/>
    <w:multiLevelType w:val="hybridMultilevel"/>
    <w:tmpl w:val="4E826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67935110">
    <w:abstractNumId w:val="0"/>
  </w:num>
  <w:num w:numId="2" w16cid:durableId="11653909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0DF3"/>
    <w:rsid w:val="000903B2"/>
    <w:rsid w:val="001140B3"/>
    <w:rsid w:val="00382D5D"/>
    <w:rsid w:val="00433379"/>
    <w:rsid w:val="004346DF"/>
    <w:rsid w:val="00475488"/>
    <w:rsid w:val="00524488"/>
    <w:rsid w:val="00624655"/>
    <w:rsid w:val="0066087F"/>
    <w:rsid w:val="007B0CC3"/>
    <w:rsid w:val="00924CD3"/>
    <w:rsid w:val="00947340"/>
    <w:rsid w:val="00A07B13"/>
    <w:rsid w:val="00B151A8"/>
    <w:rsid w:val="00B33965"/>
    <w:rsid w:val="00B92FC9"/>
    <w:rsid w:val="00BC3984"/>
    <w:rsid w:val="00ED30BA"/>
    <w:rsid w:val="00F60D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31079F"/>
  <w15:chartTrackingRefBased/>
  <w15:docId w15:val="{436959F6-1E1D-4FB7-84B8-709E83FC01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0DF3"/>
    <w:pPr>
      <w:spacing w:line="256" w:lineRule="auto"/>
    </w:pPr>
  </w:style>
  <w:style w:type="paragraph" w:styleId="Heading1">
    <w:name w:val="heading 1"/>
    <w:basedOn w:val="Normal"/>
    <w:next w:val="Normal"/>
    <w:link w:val="Heading1Char"/>
    <w:uiPriority w:val="9"/>
    <w:qFormat/>
    <w:rsid w:val="007B0CC3"/>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U">
    <w:name w:val="EU"/>
    <w:basedOn w:val="Heading1"/>
    <w:link w:val="EUChar"/>
    <w:qFormat/>
    <w:rsid w:val="007B0CC3"/>
    <w:pPr>
      <w:spacing w:line="256" w:lineRule="auto"/>
      <w:jc w:val="both"/>
    </w:pPr>
    <w:rPr>
      <w:rFonts w:ascii="Arial" w:hAnsi="Arial" w:cs="Arial"/>
      <w:b/>
      <w:kern w:val="0"/>
      <w:sz w:val="24"/>
      <w:szCs w:val="24"/>
      <w:lang w:eastAsia="en-GB"/>
      <w14:ligatures w14:val="none"/>
    </w:rPr>
  </w:style>
  <w:style w:type="character" w:customStyle="1" w:styleId="EUChar">
    <w:name w:val="EU Char"/>
    <w:basedOn w:val="Heading1Char"/>
    <w:link w:val="EU"/>
    <w:rsid w:val="007B0CC3"/>
    <w:rPr>
      <w:rFonts w:ascii="Arial" w:eastAsiaTheme="majorEastAsia" w:hAnsi="Arial" w:cs="Arial"/>
      <w:b/>
      <w:color w:val="2F5496" w:themeColor="accent1" w:themeShade="BF"/>
      <w:kern w:val="0"/>
      <w:sz w:val="24"/>
      <w:szCs w:val="24"/>
      <w:lang w:eastAsia="en-GB"/>
      <w14:ligatures w14:val="none"/>
    </w:rPr>
  </w:style>
  <w:style w:type="character" w:customStyle="1" w:styleId="Heading1Char">
    <w:name w:val="Heading 1 Char"/>
    <w:basedOn w:val="DefaultParagraphFont"/>
    <w:link w:val="Heading1"/>
    <w:uiPriority w:val="9"/>
    <w:rsid w:val="007B0CC3"/>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F60D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0DF3"/>
  </w:style>
  <w:style w:type="paragraph" w:styleId="Footer">
    <w:name w:val="footer"/>
    <w:basedOn w:val="Normal"/>
    <w:link w:val="FooterChar"/>
    <w:uiPriority w:val="99"/>
    <w:unhideWhenUsed/>
    <w:rsid w:val="00F60D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0DF3"/>
  </w:style>
  <w:style w:type="paragraph" w:styleId="ListParagraph">
    <w:name w:val="List Paragraph"/>
    <w:basedOn w:val="Normal"/>
    <w:uiPriority w:val="34"/>
    <w:qFormat/>
    <w:rsid w:val="00F60DF3"/>
    <w:pPr>
      <w:ind w:left="720"/>
      <w:contextualSpacing/>
    </w:pPr>
  </w:style>
  <w:style w:type="paragraph" w:styleId="TOCHeading">
    <w:name w:val="TOC Heading"/>
    <w:basedOn w:val="Heading1"/>
    <w:next w:val="Normal"/>
    <w:uiPriority w:val="39"/>
    <w:unhideWhenUsed/>
    <w:qFormat/>
    <w:rsid w:val="0066087F"/>
    <w:pPr>
      <w:outlineLvl w:val="9"/>
    </w:pPr>
    <w:rPr>
      <w:kern w:val="0"/>
      <w:lang w:val="en-US"/>
      <w14:ligatures w14:val="none"/>
    </w:rPr>
  </w:style>
  <w:style w:type="paragraph" w:styleId="TOC1">
    <w:name w:val="toc 1"/>
    <w:basedOn w:val="Normal"/>
    <w:next w:val="Normal"/>
    <w:autoRedefine/>
    <w:uiPriority w:val="39"/>
    <w:unhideWhenUsed/>
    <w:rsid w:val="0066087F"/>
    <w:pPr>
      <w:spacing w:after="100"/>
    </w:pPr>
  </w:style>
  <w:style w:type="character" w:styleId="Hyperlink">
    <w:name w:val="Hyperlink"/>
    <w:basedOn w:val="DefaultParagraphFont"/>
    <w:uiPriority w:val="99"/>
    <w:unhideWhenUsed/>
    <w:rsid w:val="0066087F"/>
    <w:rPr>
      <w:color w:val="0563C1" w:themeColor="hyperlink"/>
      <w:u w:val="single"/>
    </w:rPr>
  </w:style>
  <w:style w:type="paragraph" w:styleId="NormalWeb">
    <w:name w:val="Normal (Web)"/>
    <w:basedOn w:val="Normal"/>
    <w:uiPriority w:val="99"/>
    <w:semiHidden/>
    <w:unhideWhenUsed/>
    <w:rsid w:val="0066087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6608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812184">
      <w:bodyDiv w:val="1"/>
      <w:marLeft w:val="0"/>
      <w:marRight w:val="0"/>
      <w:marTop w:val="0"/>
      <w:marBottom w:val="0"/>
      <w:divBdr>
        <w:top w:val="none" w:sz="0" w:space="0" w:color="auto"/>
        <w:left w:val="none" w:sz="0" w:space="0" w:color="auto"/>
        <w:bottom w:val="none" w:sz="0" w:space="0" w:color="auto"/>
        <w:right w:val="none" w:sz="0" w:space="0" w:color="auto"/>
      </w:divBdr>
    </w:div>
    <w:div w:id="125246598">
      <w:bodyDiv w:val="1"/>
      <w:marLeft w:val="0"/>
      <w:marRight w:val="0"/>
      <w:marTop w:val="0"/>
      <w:marBottom w:val="0"/>
      <w:divBdr>
        <w:top w:val="none" w:sz="0" w:space="0" w:color="auto"/>
        <w:left w:val="none" w:sz="0" w:space="0" w:color="auto"/>
        <w:bottom w:val="none" w:sz="0" w:space="0" w:color="auto"/>
        <w:right w:val="none" w:sz="0" w:space="0" w:color="auto"/>
      </w:divBdr>
    </w:div>
    <w:div w:id="333581177">
      <w:bodyDiv w:val="1"/>
      <w:marLeft w:val="0"/>
      <w:marRight w:val="0"/>
      <w:marTop w:val="0"/>
      <w:marBottom w:val="0"/>
      <w:divBdr>
        <w:top w:val="none" w:sz="0" w:space="0" w:color="auto"/>
        <w:left w:val="none" w:sz="0" w:space="0" w:color="auto"/>
        <w:bottom w:val="none" w:sz="0" w:space="0" w:color="auto"/>
        <w:right w:val="none" w:sz="0" w:space="0" w:color="auto"/>
      </w:divBdr>
    </w:div>
    <w:div w:id="343482338">
      <w:bodyDiv w:val="1"/>
      <w:marLeft w:val="0"/>
      <w:marRight w:val="0"/>
      <w:marTop w:val="0"/>
      <w:marBottom w:val="0"/>
      <w:divBdr>
        <w:top w:val="none" w:sz="0" w:space="0" w:color="auto"/>
        <w:left w:val="none" w:sz="0" w:space="0" w:color="auto"/>
        <w:bottom w:val="none" w:sz="0" w:space="0" w:color="auto"/>
        <w:right w:val="none" w:sz="0" w:space="0" w:color="auto"/>
      </w:divBdr>
    </w:div>
    <w:div w:id="615333020">
      <w:bodyDiv w:val="1"/>
      <w:marLeft w:val="0"/>
      <w:marRight w:val="0"/>
      <w:marTop w:val="0"/>
      <w:marBottom w:val="0"/>
      <w:divBdr>
        <w:top w:val="none" w:sz="0" w:space="0" w:color="auto"/>
        <w:left w:val="none" w:sz="0" w:space="0" w:color="auto"/>
        <w:bottom w:val="none" w:sz="0" w:space="0" w:color="auto"/>
        <w:right w:val="none" w:sz="0" w:space="0" w:color="auto"/>
      </w:divBdr>
    </w:div>
    <w:div w:id="663164741">
      <w:bodyDiv w:val="1"/>
      <w:marLeft w:val="0"/>
      <w:marRight w:val="0"/>
      <w:marTop w:val="0"/>
      <w:marBottom w:val="0"/>
      <w:divBdr>
        <w:top w:val="none" w:sz="0" w:space="0" w:color="auto"/>
        <w:left w:val="none" w:sz="0" w:space="0" w:color="auto"/>
        <w:bottom w:val="none" w:sz="0" w:space="0" w:color="auto"/>
        <w:right w:val="none" w:sz="0" w:space="0" w:color="auto"/>
      </w:divBdr>
    </w:div>
    <w:div w:id="758136709">
      <w:bodyDiv w:val="1"/>
      <w:marLeft w:val="0"/>
      <w:marRight w:val="0"/>
      <w:marTop w:val="0"/>
      <w:marBottom w:val="0"/>
      <w:divBdr>
        <w:top w:val="none" w:sz="0" w:space="0" w:color="auto"/>
        <w:left w:val="none" w:sz="0" w:space="0" w:color="auto"/>
        <w:bottom w:val="none" w:sz="0" w:space="0" w:color="auto"/>
        <w:right w:val="none" w:sz="0" w:space="0" w:color="auto"/>
      </w:divBdr>
    </w:div>
    <w:div w:id="837886013">
      <w:bodyDiv w:val="1"/>
      <w:marLeft w:val="0"/>
      <w:marRight w:val="0"/>
      <w:marTop w:val="0"/>
      <w:marBottom w:val="0"/>
      <w:divBdr>
        <w:top w:val="none" w:sz="0" w:space="0" w:color="auto"/>
        <w:left w:val="none" w:sz="0" w:space="0" w:color="auto"/>
        <w:bottom w:val="none" w:sz="0" w:space="0" w:color="auto"/>
        <w:right w:val="none" w:sz="0" w:space="0" w:color="auto"/>
      </w:divBdr>
    </w:div>
    <w:div w:id="1134757313">
      <w:bodyDiv w:val="1"/>
      <w:marLeft w:val="0"/>
      <w:marRight w:val="0"/>
      <w:marTop w:val="0"/>
      <w:marBottom w:val="0"/>
      <w:divBdr>
        <w:top w:val="none" w:sz="0" w:space="0" w:color="auto"/>
        <w:left w:val="none" w:sz="0" w:space="0" w:color="auto"/>
        <w:bottom w:val="none" w:sz="0" w:space="0" w:color="auto"/>
        <w:right w:val="none" w:sz="0" w:space="0" w:color="auto"/>
      </w:divBdr>
    </w:div>
    <w:div w:id="1332685948">
      <w:bodyDiv w:val="1"/>
      <w:marLeft w:val="0"/>
      <w:marRight w:val="0"/>
      <w:marTop w:val="0"/>
      <w:marBottom w:val="0"/>
      <w:divBdr>
        <w:top w:val="none" w:sz="0" w:space="0" w:color="auto"/>
        <w:left w:val="none" w:sz="0" w:space="0" w:color="auto"/>
        <w:bottom w:val="none" w:sz="0" w:space="0" w:color="auto"/>
        <w:right w:val="none" w:sz="0" w:space="0" w:color="auto"/>
      </w:divBdr>
    </w:div>
    <w:div w:id="1433042696">
      <w:bodyDiv w:val="1"/>
      <w:marLeft w:val="0"/>
      <w:marRight w:val="0"/>
      <w:marTop w:val="0"/>
      <w:marBottom w:val="0"/>
      <w:divBdr>
        <w:top w:val="none" w:sz="0" w:space="0" w:color="auto"/>
        <w:left w:val="none" w:sz="0" w:space="0" w:color="auto"/>
        <w:bottom w:val="none" w:sz="0" w:space="0" w:color="auto"/>
        <w:right w:val="none" w:sz="0" w:space="0" w:color="auto"/>
      </w:divBdr>
    </w:div>
    <w:div w:id="1491289849">
      <w:bodyDiv w:val="1"/>
      <w:marLeft w:val="0"/>
      <w:marRight w:val="0"/>
      <w:marTop w:val="0"/>
      <w:marBottom w:val="0"/>
      <w:divBdr>
        <w:top w:val="none" w:sz="0" w:space="0" w:color="auto"/>
        <w:left w:val="none" w:sz="0" w:space="0" w:color="auto"/>
        <w:bottom w:val="none" w:sz="0" w:space="0" w:color="auto"/>
        <w:right w:val="none" w:sz="0" w:space="0" w:color="auto"/>
      </w:divBdr>
    </w:div>
    <w:div w:id="1515655325">
      <w:bodyDiv w:val="1"/>
      <w:marLeft w:val="0"/>
      <w:marRight w:val="0"/>
      <w:marTop w:val="0"/>
      <w:marBottom w:val="0"/>
      <w:divBdr>
        <w:top w:val="none" w:sz="0" w:space="0" w:color="auto"/>
        <w:left w:val="none" w:sz="0" w:space="0" w:color="auto"/>
        <w:bottom w:val="none" w:sz="0" w:space="0" w:color="auto"/>
        <w:right w:val="none" w:sz="0" w:space="0" w:color="auto"/>
      </w:divBdr>
    </w:div>
    <w:div w:id="1600941418">
      <w:bodyDiv w:val="1"/>
      <w:marLeft w:val="0"/>
      <w:marRight w:val="0"/>
      <w:marTop w:val="0"/>
      <w:marBottom w:val="0"/>
      <w:divBdr>
        <w:top w:val="none" w:sz="0" w:space="0" w:color="auto"/>
        <w:left w:val="none" w:sz="0" w:space="0" w:color="auto"/>
        <w:bottom w:val="none" w:sz="0" w:space="0" w:color="auto"/>
        <w:right w:val="none" w:sz="0" w:space="0" w:color="auto"/>
      </w:divBdr>
    </w:div>
    <w:div w:id="1702625943">
      <w:bodyDiv w:val="1"/>
      <w:marLeft w:val="0"/>
      <w:marRight w:val="0"/>
      <w:marTop w:val="0"/>
      <w:marBottom w:val="0"/>
      <w:divBdr>
        <w:top w:val="none" w:sz="0" w:space="0" w:color="auto"/>
        <w:left w:val="none" w:sz="0" w:space="0" w:color="auto"/>
        <w:bottom w:val="none" w:sz="0" w:space="0" w:color="auto"/>
        <w:right w:val="none" w:sz="0" w:space="0" w:color="auto"/>
      </w:divBdr>
    </w:div>
    <w:div w:id="1750418504">
      <w:bodyDiv w:val="1"/>
      <w:marLeft w:val="0"/>
      <w:marRight w:val="0"/>
      <w:marTop w:val="0"/>
      <w:marBottom w:val="0"/>
      <w:divBdr>
        <w:top w:val="none" w:sz="0" w:space="0" w:color="auto"/>
        <w:left w:val="none" w:sz="0" w:space="0" w:color="auto"/>
        <w:bottom w:val="none" w:sz="0" w:space="0" w:color="auto"/>
        <w:right w:val="none" w:sz="0" w:space="0" w:color="auto"/>
      </w:divBdr>
    </w:div>
    <w:div w:id="1810782406">
      <w:bodyDiv w:val="1"/>
      <w:marLeft w:val="0"/>
      <w:marRight w:val="0"/>
      <w:marTop w:val="0"/>
      <w:marBottom w:val="0"/>
      <w:divBdr>
        <w:top w:val="none" w:sz="0" w:space="0" w:color="auto"/>
        <w:left w:val="none" w:sz="0" w:space="0" w:color="auto"/>
        <w:bottom w:val="none" w:sz="0" w:space="0" w:color="auto"/>
        <w:right w:val="none" w:sz="0" w:space="0" w:color="auto"/>
      </w:divBdr>
    </w:div>
    <w:div w:id="2022052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globeproject.com/results/countries/ESP%3Fmenu=list.html" TargetMode="Externa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141</TotalTime>
  <Pages>1</Pages>
  <Words>1736</Words>
  <Characters>9897</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silvia canalos</cp:lastModifiedBy>
  <cp:revision>9</cp:revision>
  <cp:lastPrinted>2024-02-26T00:00:00Z</cp:lastPrinted>
  <dcterms:created xsi:type="dcterms:W3CDTF">2024-02-25T22:31:00Z</dcterms:created>
  <dcterms:modified xsi:type="dcterms:W3CDTF">2024-02-26T13:09:00Z</dcterms:modified>
</cp:coreProperties>
</file>