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801223" w14:textId="3A62ED13" w:rsidR="00E850EC" w:rsidRPr="008C3EAC" w:rsidRDefault="00E850EC" w:rsidP="00E850EC">
      <w:pPr>
        <w:spacing w:after="0"/>
        <w:rPr>
          <w:b/>
          <w:bCs/>
        </w:rPr>
      </w:pPr>
      <w:r w:rsidRPr="008C3EAC">
        <w:rPr>
          <w:b/>
          <w:bCs/>
        </w:rPr>
        <w:t>Michael Leather</w:t>
      </w:r>
    </w:p>
    <w:p w14:paraId="25FE76FB" w14:textId="23BE2370" w:rsidR="000C3BBE" w:rsidRPr="008C3EAC" w:rsidRDefault="000C3BBE" w:rsidP="000C3BBE">
      <w:pPr>
        <w:spacing w:after="0"/>
        <w:jc w:val="both"/>
        <w:rPr>
          <w:b/>
          <w:bCs/>
        </w:rPr>
      </w:pPr>
      <w:r w:rsidRPr="008C3EAC">
        <w:rPr>
          <w:b/>
          <w:bCs/>
        </w:rPr>
        <w:t>Level 5 Undergraduate</w:t>
      </w:r>
    </w:p>
    <w:p w14:paraId="64BBA81F" w14:textId="3133381F" w:rsidR="000C3BBE" w:rsidRPr="008C3EAC" w:rsidRDefault="000C3BBE" w:rsidP="000C3BBE">
      <w:pPr>
        <w:spacing w:after="0"/>
        <w:jc w:val="both"/>
        <w:rPr>
          <w:b/>
          <w:bCs/>
        </w:rPr>
      </w:pPr>
      <w:r w:rsidRPr="008C3EAC">
        <w:rPr>
          <w:b/>
          <w:bCs/>
        </w:rPr>
        <w:t>BA International Development and Global Politics</w:t>
      </w:r>
    </w:p>
    <w:p w14:paraId="79C5747C" w14:textId="77777777" w:rsidR="00E850EC" w:rsidRDefault="00E850EC" w:rsidP="000C3BBE">
      <w:pPr>
        <w:spacing w:after="0"/>
        <w:jc w:val="both"/>
      </w:pPr>
    </w:p>
    <w:p w14:paraId="10BC1607" w14:textId="7B97ED57" w:rsidR="00E850EC" w:rsidRPr="00A23547" w:rsidRDefault="005D2CE7" w:rsidP="00A23547">
      <w:pPr>
        <w:spacing w:after="0"/>
        <w:jc w:val="center"/>
        <w:rPr>
          <w:b/>
          <w:bCs/>
          <w:sz w:val="24"/>
          <w:szCs w:val="24"/>
          <w:u w:val="single"/>
        </w:rPr>
      </w:pPr>
      <w:r w:rsidRPr="00A23547">
        <w:rPr>
          <w:b/>
          <w:bCs/>
          <w:sz w:val="24"/>
          <w:szCs w:val="24"/>
          <w:u w:val="single"/>
        </w:rPr>
        <w:t xml:space="preserve">Are </w:t>
      </w:r>
      <w:r w:rsidR="00E850EC" w:rsidRPr="00A23547">
        <w:rPr>
          <w:b/>
          <w:bCs/>
          <w:sz w:val="24"/>
          <w:szCs w:val="24"/>
          <w:u w:val="single"/>
        </w:rPr>
        <w:t xml:space="preserve">Water Wars </w:t>
      </w:r>
      <w:r w:rsidR="001528DD" w:rsidRPr="00A23547">
        <w:rPr>
          <w:b/>
          <w:bCs/>
          <w:sz w:val="24"/>
          <w:szCs w:val="24"/>
          <w:u w:val="single"/>
        </w:rPr>
        <w:t xml:space="preserve">A Conflict </w:t>
      </w:r>
      <w:proofErr w:type="gramStart"/>
      <w:r w:rsidR="001528DD" w:rsidRPr="00A23547">
        <w:rPr>
          <w:b/>
          <w:bCs/>
          <w:sz w:val="24"/>
          <w:szCs w:val="24"/>
          <w:u w:val="single"/>
        </w:rPr>
        <w:t>In</w:t>
      </w:r>
      <w:proofErr w:type="gramEnd"/>
      <w:r w:rsidR="001528DD" w:rsidRPr="00A23547">
        <w:rPr>
          <w:b/>
          <w:bCs/>
          <w:sz w:val="24"/>
          <w:szCs w:val="24"/>
          <w:u w:val="single"/>
        </w:rPr>
        <w:t xml:space="preserve"> Waiting</w:t>
      </w:r>
      <w:r w:rsidR="00E850EC" w:rsidRPr="00A23547">
        <w:rPr>
          <w:b/>
          <w:bCs/>
          <w:sz w:val="24"/>
          <w:szCs w:val="24"/>
          <w:u w:val="single"/>
        </w:rPr>
        <w:t xml:space="preserve"> Over </w:t>
      </w:r>
      <w:r w:rsidR="001528DD" w:rsidRPr="00A23547">
        <w:rPr>
          <w:b/>
          <w:bCs/>
          <w:sz w:val="24"/>
          <w:szCs w:val="24"/>
          <w:u w:val="single"/>
        </w:rPr>
        <w:t xml:space="preserve">The Nile </w:t>
      </w:r>
      <w:r w:rsidR="00E850EC" w:rsidRPr="00A23547">
        <w:rPr>
          <w:b/>
          <w:bCs/>
          <w:sz w:val="24"/>
          <w:szCs w:val="24"/>
          <w:u w:val="single"/>
        </w:rPr>
        <w:t>Water</w:t>
      </w:r>
      <w:r w:rsidR="001528DD" w:rsidRPr="00A23547">
        <w:rPr>
          <w:b/>
          <w:bCs/>
          <w:sz w:val="24"/>
          <w:szCs w:val="24"/>
          <w:u w:val="single"/>
        </w:rPr>
        <w:t>s</w:t>
      </w:r>
      <w:r w:rsidR="00E850EC" w:rsidRPr="00A23547">
        <w:rPr>
          <w:b/>
          <w:bCs/>
          <w:sz w:val="24"/>
          <w:szCs w:val="24"/>
          <w:u w:val="single"/>
        </w:rPr>
        <w:t xml:space="preserve"> </w:t>
      </w:r>
      <w:r w:rsidR="001528DD" w:rsidRPr="00A23547">
        <w:rPr>
          <w:b/>
          <w:bCs/>
          <w:sz w:val="24"/>
          <w:szCs w:val="24"/>
          <w:u w:val="single"/>
        </w:rPr>
        <w:t>Exacerbated By The Building Of The Great Ethiopian Renaissance Dam</w:t>
      </w:r>
      <w:r w:rsidR="003C363D">
        <w:rPr>
          <w:b/>
          <w:bCs/>
          <w:sz w:val="24"/>
          <w:szCs w:val="24"/>
          <w:u w:val="single"/>
        </w:rPr>
        <w:t>?</w:t>
      </w:r>
    </w:p>
    <w:p w14:paraId="2AAB607D" w14:textId="77777777" w:rsidR="00E850EC" w:rsidRPr="008C3EAC" w:rsidRDefault="00E850EC" w:rsidP="000C3BBE">
      <w:pPr>
        <w:spacing w:after="0"/>
        <w:jc w:val="both"/>
        <w:rPr>
          <w:b/>
          <w:bCs/>
        </w:rPr>
      </w:pPr>
    </w:p>
    <w:p w14:paraId="568974D6" w14:textId="2C44D1F5" w:rsidR="000C3BBE" w:rsidRPr="00A23547" w:rsidRDefault="00E850EC" w:rsidP="000C3BBE">
      <w:pPr>
        <w:spacing w:after="0"/>
        <w:jc w:val="both"/>
        <w:rPr>
          <w:b/>
          <w:bCs/>
          <w:sz w:val="24"/>
          <w:szCs w:val="24"/>
          <w:u w:val="single"/>
        </w:rPr>
      </w:pPr>
      <w:r w:rsidRPr="00A23547">
        <w:rPr>
          <w:b/>
          <w:bCs/>
          <w:sz w:val="24"/>
          <w:szCs w:val="24"/>
          <w:u w:val="single"/>
        </w:rPr>
        <w:t>Introduction</w:t>
      </w:r>
    </w:p>
    <w:p w14:paraId="52268FB7" w14:textId="77777777" w:rsidR="00A23547" w:rsidRDefault="00A23547" w:rsidP="000C3BBE">
      <w:pPr>
        <w:spacing w:after="0"/>
        <w:jc w:val="both"/>
      </w:pPr>
    </w:p>
    <w:p w14:paraId="4F1851AA" w14:textId="435340E7" w:rsidR="000C3BBE" w:rsidRDefault="000C3BBE" w:rsidP="000C3BBE">
      <w:pPr>
        <w:spacing w:after="0"/>
        <w:jc w:val="both"/>
      </w:pPr>
      <w:r>
        <w:t xml:space="preserve">The aim of this </w:t>
      </w:r>
      <w:r w:rsidR="00803245">
        <w:t>paper</w:t>
      </w:r>
      <w:r>
        <w:t xml:space="preserve"> is to </w:t>
      </w:r>
      <w:r w:rsidR="00111743">
        <w:t xml:space="preserve">investigate </w:t>
      </w:r>
      <w:r>
        <w:t xml:space="preserve">the </w:t>
      </w:r>
      <w:r w:rsidR="001E6AD2">
        <w:t>u</w:t>
      </w:r>
      <w:r w:rsidR="005D2CE7">
        <w:t>se of the Nile Waters,</w:t>
      </w:r>
      <w:r w:rsidR="001E6AD2">
        <w:t xml:space="preserve"> the</w:t>
      </w:r>
      <w:r w:rsidR="005D2CE7">
        <w:t xml:space="preserve"> </w:t>
      </w:r>
      <w:r>
        <w:t>building of the Grand Ethiopian Renaissance Dam</w:t>
      </w:r>
      <w:r w:rsidR="001E6AD2">
        <w:t xml:space="preserve"> (GERD)</w:t>
      </w:r>
      <w:r>
        <w:t xml:space="preserve"> </w:t>
      </w:r>
      <w:r w:rsidR="00715502">
        <w:t xml:space="preserve">on the Blue Nile </w:t>
      </w:r>
      <w:r>
        <w:t xml:space="preserve">and its </w:t>
      </w:r>
      <w:r w:rsidR="007C390F">
        <w:t>impact</w:t>
      </w:r>
      <w:r>
        <w:t xml:space="preserve"> on the riparian states</w:t>
      </w:r>
      <w:r w:rsidR="001E6AD2">
        <w:t>.</w:t>
      </w:r>
      <w:r>
        <w:t xml:space="preserve"> </w:t>
      </w:r>
      <w:r w:rsidR="001E6AD2">
        <w:t>It will assess</w:t>
      </w:r>
      <w:r>
        <w:t xml:space="preserve"> the possibility of a </w:t>
      </w:r>
      <w:r w:rsidR="00555BEC">
        <w:t>resulting</w:t>
      </w:r>
      <w:r>
        <w:t xml:space="preserve"> conflict</w:t>
      </w:r>
      <w:r w:rsidR="00715502">
        <w:t xml:space="preserve"> / war</w:t>
      </w:r>
      <w:r>
        <w:t xml:space="preserve"> between </w:t>
      </w:r>
      <w:r w:rsidR="007C390F">
        <w:t>those</w:t>
      </w:r>
      <w:r w:rsidR="00CB05CF">
        <w:t xml:space="preserve"> </w:t>
      </w:r>
      <w:r>
        <w:t xml:space="preserve">states </w:t>
      </w:r>
      <w:r w:rsidR="007C390F">
        <w:t>b</w:t>
      </w:r>
      <w:r>
        <w:t>y looking at the history between the</w:t>
      </w:r>
      <w:r w:rsidR="00CB05CF">
        <w:t>m</w:t>
      </w:r>
      <w:r>
        <w:t xml:space="preserve"> and the </w:t>
      </w:r>
      <w:r w:rsidR="00993372">
        <w:t>possible outcomes</w:t>
      </w:r>
      <w:r>
        <w:t xml:space="preserve"> that the dam is likely to have on their respective </w:t>
      </w:r>
      <w:r w:rsidR="00AF7853">
        <w:t xml:space="preserve">political, </w:t>
      </w:r>
      <w:r>
        <w:t>geographical and economical</w:t>
      </w:r>
      <w:r w:rsidR="00AF7853">
        <w:t xml:space="preserve"> futures</w:t>
      </w:r>
      <w:r w:rsidR="001F448D">
        <w:t xml:space="preserve"> in conjunction with any outside influence</w:t>
      </w:r>
      <w:r w:rsidR="00555BEC">
        <w:t>s.</w:t>
      </w:r>
    </w:p>
    <w:p w14:paraId="56E423C1" w14:textId="77777777" w:rsidR="00AF7A09" w:rsidRDefault="00AF7A09" w:rsidP="000C3BBE">
      <w:pPr>
        <w:spacing w:after="0"/>
        <w:jc w:val="both"/>
      </w:pPr>
    </w:p>
    <w:p w14:paraId="4648EEAE" w14:textId="45DD8E06" w:rsidR="00AF7A09" w:rsidRDefault="00AF7A09" w:rsidP="00AF7A09">
      <w:pPr>
        <w:spacing w:after="0"/>
        <w:jc w:val="center"/>
      </w:pPr>
      <w:r>
        <w:rPr>
          <w:noProof/>
        </w:rPr>
        <w:drawing>
          <wp:inline distT="0" distB="0" distL="0" distR="0" wp14:anchorId="5F9E4FB0" wp14:editId="6FBCB316">
            <wp:extent cx="4584699" cy="3438525"/>
            <wp:effectExtent l="0" t="0" r="6985" b="0"/>
            <wp:docPr id="1" name="Picture 1" descr="The Grand Ethiopian Renaissance Dam – A Quest to Reconcile Economic  Development with the Right to Water — Public International Law &amp; Policy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rand Ethiopian Renaissance Dam – A Quest to Reconcile Economic  Development with the Right to Water — Public International Law &amp; Policy  Grou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605720" cy="3454291"/>
                    </a:xfrm>
                    <a:prstGeom prst="rect">
                      <a:avLst/>
                    </a:prstGeom>
                    <a:noFill/>
                    <a:ln>
                      <a:noFill/>
                    </a:ln>
                  </pic:spPr>
                </pic:pic>
              </a:graphicData>
            </a:graphic>
          </wp:inline>
        </w:drawing>
      </w:r>
    </w:p>
    <w:p w14:paraId="02A3E1B8" w14:textId="77777777" w:rsidR="00AF7A09" w:rsidRDefault="00AF7A09" w:rsidP="00AF7A09">
      <w:pPr>
        <w:spacing w:after="0"/>
        <w:jc w:val="center"/>
      </w:pPr>
    </w:p>
    <w:p w14:paraId="24F64AC7" w14:textId="57D77558" w:rsidR="00AF7A09" w:rsidRPr="00AF7A09" w:rsidRDefault="00AF7A09" w:rsidP="00AF7A09">
      <w:pPr>
        <w:spacing w:after="0"/>
        <w:jc w:val="center"/>
        <w:rPr>
          <w:b/>
          <w:bCs/>
          <w:sz w:val="20"/>
          <w:szCs w:val="20"/>
          <w:u w:val="single"/>
        </w:rPr>
      </w:pPr>
      <w:r w:rsidRPr="00AF7A09">
        <w:rPr>
          <w:b/>
          <w:bCs/>
          <w:sz w:val="20"/>
          <w:szCs w:val="20"/>
          <w:u w:val="single"/>
        </w:rPr>
        <w:t xml:space="preserve">Fig 1. The Grand Ethiopian </w:t>
      </w:r>
      <w:r w:rsidR="003C363D" w:rsidRPr="00AF7A09">
        <w:rPr>
          <w:b/>
          <w:bCs/>
          <w:sz w:val="20"/>
          <w:szCs w:val="20"/>
          <w:u w:val="single"/>
        </w:rPr>
        <w:t>Renaissance</w:t>
      </w:r>
      <w:r w:rsidRPr="00AF7A09">
        <w:rPr>
          <w:b/>
          <w:bCs/>
          <w:sz w:val="20"/>
          <w:szCs w:val="20"/>
          <w:u w:val="single"/>
        </w:rPr>
        <w:t xml:space="preserve"> Dam – A Quest </w:t>
      </w:r>
      <w:proofErr w:type="gramStart"/>
      <w:r w:rsidRPr="00AF7A09">
        <w:rPr>
          <w:b/>
          <w:bCs/>
          <w:sz w:val="20"/>
          <w:szCs w:val="20"/>
          <w:u w:val="single"/>
        </w:rPr>
        <w:t>To</w:t>
      </w:r>
      <w:proofErr w:type="gramEnd"/>
      <w:r w:rsidRPr="00AF7A09">
        <w:rPr>
          <w:b/>
          <w:bCs/>
          <w:sz w:val="20"/>
          <w:szCs w:val="20"/>
          <w:u w:val="single"/>
        </w:rPr>
        <w:t xml:space="preserve"> Reconcile Economic Development </w:t>
      </w:r>
    </w:p>
    <w:p w14:paraId="7075AF9A" w14:textId="1E6F0A99" w:rsidR="00AF7A09" w:rsidRPr="00AF7A09" w:rsidRDefault="00AF7A09" w:rsidP="00AF7A09">
      <w:pPr>
        <w:spacing w:after="0"/>
        <w:jc w:val="center"/>
        <w:rPr>
          <w:rFonts w:cstheme="minorHAnsi"/>
          <w:b/>
          <w:bCs/>
          <w:sz w:val="20"/>
          <w:szCs w:val="20"/>
        </w:rPr>
      </w:pPr>
      <w:r w:rsidRPr="00AF7A09">
        <w:rPr>
          <w:b/>
          <w:bCs/>
          <w:sz w:val="20"/>
          <w:szCs w:val="20"/>
          <w:u w:val="single"/>
        </w:rPr>
        <w:t xml:space="preserve">With The Right </w:t>
      </w:r>
      <w:proofErr w:type="gramStart"/>
      <w:r w:rsidRPr="00AF7A09">
        <w:rPr>
          <w:b/>
          <w:bCs/>
          <w:sz w:val="20"/>
          <w:szCs w:val="20"/>
          <w:u w:val="single"/>
        </w:rPr>
        <w:t>To</w:t>
      </w:r>
      <w:proofErr w:type="gramEnd"/>
      <w:r w:rsidRPr="00AF7A09">
        <w:rPr>
          <w:b/>
          <w:bCs/>
          <w:sz w:val="20"/>
          <w:szCs w:val="20"/>
          <w:u w:val="single"/>
        </w:rPr>
        <w:t xml:space="preserve"> Water</w:t>
      </w:r>
      <w:r w:rsidRPr="00AF7A09">
        <w:rPr>
          <w:rFonts w:cstheme="minorHAnsi"/>
          <w:b/>
          <w:bCs/>
          <w:sz w:val="20"/>
          <w:szCs w:val="20"/>
        </w:rPr>
        <w:t xml:space="preserve"> </w:t>
      </w:r>
    </w:p>
    <w:p w14:paraId="376EDDC4" w14:textId="77777777" w:rsidR="00803245" w:rsidRPr="00AF7A09" w:rsidRDefault="00803245" w:rsidP="000C3BBE">
      <w:pPr>
        <w:spacing w:after="0"/>
        <w:jc w:val="both"/>
        <w:rPr>
          <w:rFonts w:cstheme="minorHAnsi"/>
          <w:sz w:val="20"/>
          <w:szCs w:val="20"/>
        </w:rPr>
      </w:pPr>
    </w:p>
    <w:p w14:paraId="002C7061" w14:textId="596124F8" w:rsidR="00803245" w:rsidRPr="00A23547" w:rsidRDefault="00803245" w:rsidP="000C3BBE">
      <w:pPr>
        <w:spacing w:after="0"/>
        <w:jc w:val="both"/>
        <w:rPr>
          <w:b/>
          <w:bCs/>
          <w:u w:val="single"/>
        </w:rPr>
      </w:pPr>
      <w:r w:rsidRPr="00A23547">
        <w:rPr>
          <w:b/>
          <w:bCs/>
          <w:u w:val="single"/>
        </w:rPr>
        <w:t>Background</w:t>
      </w:r>
      <w:r w:rsidR="00393542" w:rsidRPr="00A23547">
        <w:rPr>
          <w:b/>
          <w:bCs/>
          <w:u w:val="single"/>
        </w:rPr>
        <w:t xml:space="preserve"> To </w:t>
      </w:r>
      <w:proofErr w:type="gramStart"/>
      <w:r w:rsidR="00393542" w:rsidRPr="00A23547">
        <w:rPr>
          <w:b/>
          <w:bCs/>
          <w:u w:val="single"/>
        </w:rPr>
        <w:t>The</w:t>
      </w:r>
      <w:proofErr w:type="gramEnd"/>
      <w:r w:rsidR="00393542" w:rsidRPr="00A23547">
        <w:rPr>
          <w:b/>
          <w:bCs/>
          <w:u w:val="single"/>
        </w:rPr>
        <w:t xml:space="preserve"> </w:t>
      </w:r>
      <w:r w:rsidR="00111743">
        <w:rPr>
          <w:b/>
          <w:bCs/>
          <w:u w:val="single"/>
        </w:rPr>
        <w:t>Conflict-in-Waiting</w:t>
      </w:r>
    </w:p>
    <w:p w14:paraId="284EDE46" w14:textId="77777777" w:rsidR="00AA7CB1" w:rsidRPr="008C3EAC" w:rsidRDefault="00AA7CB1" w:rsidP="000C3BBE">
      <w:pPr>
        <w:spacing w:after="0"/>
        <w:jc w:val="both"/>
        <w:rPr>
          <w:b/>
          <w:bCs/>
        </w:rPr>
      </w:pPr>
    </w:p>
    <w:p w14:paraId="685733E1" w14:textId="3C331300" w:rsidR="00AA7CB1" w:rsidRDefault="00A70419" w:rsidP="000C3BBE">
      <w:pPr>
        <w:spacing w:after="0"/>
        <w:jc w:val="both"/>
      </w:pPr>
      <w:r>
        <w:t>There are varying schools of thought according to an article</w:t>
      </w:r>
      <w:r w:rsidR="00CF71DE">
        <w:t xml:space="preserve">, </w:t>
      </w:r>
      <w:r w:rsidR="00CF71DE" w:rsidRPr="00CF71DE">
        <w:rPr>
          <w:i/>
          <w:iCs/>
        </w:rPr>
        <w:t>‘No Water Wars?</w:t>
      </w:r>
      <w:r w:rsidR="00CF71DE">
        <w:rPr>
          <w:i/>
          <w:iCs/>
        </w:rPr>
        <w:t xml:space="preserve">’ </w:t>
      </w:r>
      <w:r w:rsidR="00CF71DE">
        <w:rPr>
          <w:rStyle w:val="FootnoteReference"/>
          <w:i/>
          <w:iCs/>
        </w:rPr>
        <w:footnoteReference w:id="1"/>
      </w:r>
      <w:r w:rsidR="00CF71DE">
        <w:t>,</w:t>
      </w:r>
      <w:r>
        <w:t xml:space="preserve"> posted in June 2023 by Natasha Hall, </w:t>
      </w:r>
      <w:r w:rsidR="001E6AD2">
        <w:t>a</w:t>
      </w:r>
      <w:r>
        <w:t xml:space="preserve"> </w:t>
      </w:r>
      <w:r w:rsidR="001E6AD2">
        <w:t>S</w:t>
      </w:r>
      <w:r>
        <w:t xml:space="preserve">enior </w:t>
      </w:r>
      <w:r w:rsidR="001E6AD2">
        <w:t>F</w:t>
      </w:r>
      <w:r>
        <w:t xml:space="preserve">ellow at the Centre </w:t>
      </w:r>
      <w:r w:rsidR="0044699E">
        <w:t>for</w:t>
      </w:r>
      <w:r>
        <w:t xml:space="preserve"> Strategic </w:t>
      </w:r>
      <w:r w:rsidR="0044699E">
        <w:t>and</w:t>
      </w:r>
      <w:r>
        <w:t xml:space="preserve"> International Studies, a think tank based in Washington D.C. </w:t>
      </w:r>
      <w:r w:rsidR="00CE7B2B">
        <w:t>W</w:t>
      </w:r>
      <w:r w:rsidR="00C96C3E">
        <w:t>ithin this article, s</w:t>
      </w:r>
      <w:r w:rsidR="00CF71DE">
        <w:t>upporting the possibility of future conflict over water since the 1990’s</w:t>
      </w:r>
      <w:r w:rsidR="001E6AD2">
        <w:t>, there</w:t>
      </w:r>
      <w:r w:rsidR="00CF71DE">
        <w:t xml:space="preserve"> </w:t>
      </w:r>
      <w:r w:rsidR="00393542">
        <w:t>are references to</w:t>
      </w:r>
      <w:r w:rsidR="00CF71DE">
        <w:t xml:space="preserve"> Kofi Annan and Ismail Serageldin, the vice president of the world bank</w:t>
      </w:r>
      <w:r w:rsidR="00393542">
        <w:t xml:space="preserve"> in 1995</w:t>
      </w:r>
      <w:r w:rsidR="00CF71DE">
        <w:t xml:space="preserve">. </w:t>
      </w:r>
      <w:r w:rsidR="00393542">
        <w:t xml:space="preserve">Arguments against </w:t>
      </w:r>
      <w:r w:rsidR="00CF71DE">
        <w:t>the</w:t>
      </w:r>
      <w:r w:rsidR="00AA7CB1">
        <w:t xml:space="preserve"> possibility of conflict </w:t>
      </w:r>
      <w:r w:rsidR="00393542">
        <w:t>come from</w:t>
      </w:r>
      <w:r w:rsidR="00AA7CB1">
        <w:t xml:space="preserve"> Dr Aaron Wolf of Oregon University and other </w:t>
      </w:r>
      <w:r w:rsidR="00CE7B2B">
        <w:t xml:space="preserve">academic </w:t>
      </w:r>
      <w:r w:rsidR="00AA7CB1">
        <w:t>water experts through the manipulation of</w:t>
      </w:r>
      <w:r w:rsidR="00393542">
        <w:t xml:space="preserve"> </w:t>
      </w:r>
      <w:r w:rsidR="0090121A">
        <w:t>h</w:t>
      </w:r>
      <w:r w:rsidR="00AA7CB1">
        <w:t xml:space="preserve">istorical data. </w:t>
      </w:r>
      <w:r w:rsidR="003F534A">
        <w:t>Both</w:t>
      </w:r>
      <w:r w:rsidR="00817575">
        <w:t xml:space="preserve"> views </w:t>
      </w:r>
      <w:r w:rsidR="00817575">
        <w:lastRenderedPageBreak/>
        <w:t xml:space="preserve">originate from the 1990’s when the world was emerging from underneath the blanket of the </w:t>
      </w:r>
      <w:r w:rsidR="001E6AD2">
        <w:t>C</w:t>
      </w:r>
      <w:r w:rsidR="00817575">
        <w:t xml:space="preserve">old </w:t>
      </w:r>
      <w:r w:rsidR="001E6AD2">
        <w:t>W</w:t>
      </w:r>
      <w:r w:rsidR="00817575">
        <w:t xml:space="preserve">ar and was not as focused as it is today </w:t>
      </w:r>
      <w:r w:rsidR="004A70BE">
        <w:t>on</w:t>
      </w:r>
      <w:r w:rsidR="00817575">
        <w:t xml:space="preserve"> the environment and climate change </w:t>
      </w:r>
      <w:r w:rsidR="001E6AD2">
        <w:t>and the</w:t>
      </w:r>
      <w:r w:rsidR="00817575">
        <w:t xml:space="preserve"> stark increase in the aridity </w:t>
      </w:r>
      <w:r w:rsidR="001E6AD2">
        <w:t>of</w:t>
      </w:r>
      <w:r w:rsidR="00817575">
        <w:t xml:space="preserve"> the modern era.</w:t>
      </w:r>
      <w:r w:rsidR="004A70BE">
        <w:t xml:space="preserve"> Aaron Wolf’s findings contradict themselves in his publication</w:t>
      </w:r>
      <w:r w:rsidR="00004211">
        <w:rPr>
          <w:rStyle w:val="FootnoteReference"/>
        </w:rPr>
        <w:footnoteReference w:id="2"/>
      </w:r>
      <w:r w:rsidR="00004211">
        <w:t xml:space="preserve"> where it acknowledges that </w:t>
      </w:r>
      <w:r w:rsidR="000F2D4F">
        <w:t>there is a ratio of agreement and conflict of 2:1 which</w:t>
      </w:r>
      <w:r w:rsidR="003F534A">
        <w:t xml:space="preserve"> by the very</w:t>
      </w:r>
      <w:r w:rsidR="000F2D4F">
        <w:t xml:space="preserve"> </w:t>
      </w:r>
      <w:r w:rsidR="007C390F">
        <w:t xml:space="preserve">existence of a ratio, acknowledges </w:t>
      </w:r>
      <w:r w:rsidR="000F2D4F">
        <w:t>that there has been conflict</w:t>
      </w:r>
      <w:r w:rsidR="00471199">
        <w:t>, (see fig 2.)</w:t>
      </w:r>
      <w:r w:rsidR="000F2D4F">
        <w:t xml:space="preserve">. It then gives data of the fact that </w:t>
      </w:r>
      <w:r w:rsidR="00004211">
        <w:t>there have been 37 conflicts over water</w:t>
      </w:r>
      <w:r w:rsidR="000F2D4F">
        <w:t xml:space="preserve"> in the last 50 years</w:t>
      </w:r>
      <w:r w:rsidR="00004211">
        <w:t>, albeit 30 of them involve Israel. There is also the recent</w:t>
      </w:r>
      <w:r w:rsidR="000F2D4F">
        <w:t xml:space="preserve"> cross border incident in May 2023 between Afghanistan and Iran over issues involving to </w:t>
      </w:r>
      <w:r w:rsidR="00C87660">
        <w:t>Helmand River</w:t>
      </w:r>
      <w:r w:rsidR="00500A2D">
        <w:rPr>
          <w:rStyle w:val="FootnoteReference"/>
        </w:rPr>
        <w:footnoteReference w:id="3"/>
      </w:r>
      <w:r w:rsidR="000F2D4F">
        <w:t>.</w:t>
      </w:r>
      <w:r w:rsidR="00500A2D">
        <w:t xml:space="preserve"> With these conflicts recorded, </w:t>
      </w:r>
      <w:r w:rsidR="00C87660">
        <w:t>what</w:t>
      </w:r>
      <w:r w:rsidR="00500A2D">
        <w:t xml:space="preserve"> are the possibilities of this situation occurring</w:t>
      </w:r>
      <w:r w:rsidR="00C87660">
        <w:t xml:space="preserve"> </w:t>
      </w:r>
      <w:r w:rsidR="001E6AD2">
        <w:t>b</w:t>
      </w:r>
      <w:r w:rsidR="00C87660">
        <w:t xml:space="preserve">etween the riparian nations of the Blue Nile as a result of Ethiopia </w:t>
      </w:r>
      <w:r w:rsidR="001E6AD2">
        <w:t>i</w:t>
      </w:r>
      <w:r w:rsidR="00C87660">
        <w:t xml:space="preserve">nstalling the Great Ethiopian Renaissance Dam, (GERD), close to the Sudanese / Ethiopian border? </w:t>
      </w:r>
    </w:p>
    <w:p w14:paraId="1DCF2D02" w14:textId="77777777" w:rsidR="00471199" w:rsidRDefault="00471199" w:rsidP="000C3BBE">
      <w:pPr>
        <w:spacing w:after="0"/>
        <w:jc w:val="both"/>
      </w:pPr>
    </w:p>
    <w:p w14:paraId="4EE9F7F2" w14:textId="4E57EC6D" w:rsidR="00471199" w:rsidRDefault="00471199" w:rsidP="00471199">
      <w:pPr>
        <w:spacing w:after="0"/>
        <w:jc w:val="center"/>
      </w:pPr>
      <w:r>
        <w:rPr>
          <w:noProof/>
        </w:rPr>
        <w:drawing>
          <wp:inline distT="0" distB="0" distL="0" distR="0" wp14:anchorId="1E15E8BE" wp14:editId="381D5EA6">
            <wp:extent cx="5870804" cy="4924425"/>
            <wp:effectExtent l="0" t="0" r="0" b="0"/>
            <wp:docPr id="3001476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147614" name=""/>
                    <pic:cNvPicPr/>
                  </pic:nvPicPr>
                  <pic:blipFill>
                    <a:blip r:embed="rId9"/>
                    <a:stretch>
                      <a:fillRect/>
                    </a:stretch>
                  </pic:blipFill>
                  <pic:spPr>
                    <a:xfrm>
                      <a:off x="0" y="0"/>
                      <a:ext cx="5872331" cy="4925706"/>
                    </a:xfrm>
                    <a:prstGeom prst="rect">
                      <a:avLst/>
                    </a:prstGeom>
                  </pic:spPr>
                </pic:pic>
              </a:graphicData>
            </a:graphic>
          </wp:inline>
        </w:drawing>
      </w:r>
    </w:p>
    <w:p w14:paraId="52476A23" w14:textId="77777777" w:rsidR="00471199" w:rsidRDefault="00471199" w:rsidP="00471199">
      <w:pPr>
        <w:spacing w:after="0"/>
        <w:jc w:val="center"/>
        <w:rPr>
          <w:b/>
          <w:bCs/>
          <w:u w:val="single"/>
        </w:rPr>
      </w:pPr>
    </w:p>
    <w:p w14:paraId="0F8BEB85" w14:textId="1958438A" w:rsidR="00471199" w:rsidRPr="00471199" w:rsidRDefault="00471199" w:rsidP="00471199">
      <w:pPr>
        <w:spacing w:after="0"/>
        <w:jc w:val="center"/>
        <w:rPr>
          <w:b/>
          <w:bCs/>
          <w:u w:val="single"/>
        </w:rPr>
      </w:pPr>
      <w:bookmarkStart w:id="2" w:name="_Hlk148425035"/>
      <w:r w:rsidRPr="00471199">
        <w:rPr>
          <w:b/>
          <w:bCs/>
          <w:u w:val="single"/>
        </w:rPr>
        <w:t xml:space="preserve">Fig </w:t>
      </w:r>
      <w:r>
        <w:rPr>
          <w:b/>
          <w:bCs/>
          <w:u w:val="single"/>
        </w:rPr>
        <w:t>2</w:t>
      </w:r>
      <w:r w:rsidRPr="00471199">
        <w:rPr>
          <w:b/>
          <w:bCs/>
          <w:u w:val="single"/>
        </w:rPr>
        <w:t xml:space="preserve">. Instances </w:t>
      </w:r>
      <w:r w:rsidR="007C390F">
        <w:rPr>
          <w:b/>
          <w:bCs/>
          <w:u w:val="single"/>
        </w:rPr>
        <w:t xml:space="preserve">and Levels </w:t>
      </w:r>
      <w:r w:rsidRPr="00471199">
        <w:rPr>
          <w:b/>
          <w:bCs/>
          <w:u w:val="single"/>
        </w:rPr>
        <w:t>of Water Disputes 1946 to 1999</w:t>
      </w:r>
    </w:p>
    <w:bookmarkEnd w:id="2"/>
    <w:p w14:paraId="4EAF887E" w14:textId="77777777" w:rsidR="00E850EC" w:rsidRDefault="00E850EC" w:rsidP="000C3BBE">
      <w:pPr>
        <w:spacing w:after="0"/>
        <w:jc w:val="both"/>
      </w:pPr>
    </w:p>
    <w:p w14:paraId="0B4B17BC" w14:textId="77777777" w:rsidR="00471199" w:rsidRDefault="00471199" w:rsidP="000C3BBE">
      <w:pPr>
        <w:spacing w:after="0"/>
        <w:jc w:val="both"/>
      </w:pPr>
    </w:p>
    <w:p w14:paraId="7FB77EFD" w14:textId="77777777" w:rsidR="00471199" w:rsidRDefault="00471199" w:rsidP="000C3BBE">
      <w:pPr>
        <w:spacing w:after="0"/>
        <w:jc w:val="both"/>
      </w:pPr>
    </w:p>
    <w:p w14:paraId="03732687" w14:textId="01A69724" w:rsidR="00E850EC" w:rsidRPr="00A23547" w:rsidRDefault="003F534A" w:rsidP="000C3BBE">
      <w:pPr>
        <w:spacing w:after="0"/>
        <w:jc w:val="both"/>
        <w:rPr>
          <w:b/>
          <w:bCs/>
          <w:sz w:val="24"/>
          <w:szCs w:val="24"/>
          <w:u w:val="single"/>
        </w:rPr>
      </w:pPr>
      <w:r w:rsidRPr="00A23547">
        <w:rPr>
          <w:b/>
          <w:bCs/>
          <w:sz w:val="24"/>
          <w:szCs w:val="24"/>
          <w:u w:val="single"/>
        </w:rPr>
        <w:lastRenderedPageBreak/>
        <w:t xml:space="preserve">Colonial Influence </w:t>
      </w:r>
      <w:proofErr w:type="gramStart"/>
      <w:r w:rsidRPr="00A23547">
        <w:rPr>
          <w:b/>
          <w:bCs/>
          <w:sz w:val="24"/>
          <w:szCs w:val="24"/>
          <w:u w:val="single"/>
        </w:rPr>
        <w:t>On</w:t>
      </w:r>
      <w:proofErr w:type="gramEnd"/>
      <w:r w:rsidRPr="00A23547">
        <w:rPr>
          <w:b/>
          <w:bCs/>
          <w:sz w:val="24"/>
          <w:szCs w:val="24"/>
          <w:u w:val="single"/>
        </w:rPr>
        <w:t xml:space="preserve"> The Seeds To Conflict</w:t>
      </w:r>
    </w:p>
    <w:p w14:paraId="5CA49FBA" w14:textId="77777777" w:rsidR="00E850EC" w:rsidRDefault="00E850EC" w:rsidP="000C3BBE">
      <w:pPr>
        <w:spacing w:after="0"/>
        <w:jc w:val="both"/>
      </w:pPr>
    </w:p>
    <w:p w14:paraId="6257B631" w14:textId="403FEEE6" w:rsidR="00555BEC" w:rsidRDefault="00224181" w:rsidP="000C3BBE">
      <w:pPr>
        <w:spacing w:after="0"/>
        <w:jc w:val="both"/>
      </w:pPr>
      <w:r>
        <w:t xml:space="preserve">Egypt’s </w:t>
      </w:r>
      <w:r w:rsidR="00076305">
        <w:t xml:space="preserve">dependency on the </w:t>
      </w:r>
      <w:r w:rsidR="008277C9">
        <w:t>river</w:t>
      </w:r>
      <w:r w:rsidR="00076305">
        <w:t xml:space="preserve"> Nile goes back as </w:t>
      </w:r>
      <w:r w:rsidR="0044699E">
        <w:t>far</w:t>
      </w:r>
      <w:r w:rsidR="00076305">
        <w:t xml:space="preserve"> as 3000 BC when they utilised </w:t>
      </w:r>
      <w:r w:rsidR="001E6AD2">
        <w:t xml:space="preserve">the three </w:t>
      </w:r>
      <w:r w:rsidR="00076305">
        <w:t xml:space="preserve">seasons </w:t>
      </w:r>
      <w:r w:rsidR="0078506A">
        <w:t xml:space="preserve">of the Nile’s inundation </w:t>
      </w:r>
      <w:r w:rsidR="00076305">
        <w:t>to support its evolvement from hunter gatherers to farming and agriculture</w:t>
      </w:r>
      <w:r w:rsidR="0078506A">
        <w:t xml:space="preserve"> as the population expanded and settled </w:t>
      </w:r>
      <w:r w:rsidR="0078506A">
        <w:rPr>
          <w:rStyle w:val="FootnoteReference"/>
        </w:rPr>
        <w:footnoteReference w:id="4"/>
      </w:r>
      <w:r w:rsidR="0078506A">
        <w:t>.</w:t>
      </w:r>
      <w:r w:rsidR="00A83486">
        <w:t xml:space="preserve"> It </w:t>
      </w:r>
      <w:r w:rsidR="001E6AD2">
        <w:t xml:space="preserve">was </w:t>
      </w:r>
      <w:r w:rsidR="00A83486">
        <w:t>not just the waters that were and are important, it was also the rich nutrients that the sediment brought to enrich the harvests; sediment that the GERD is</w:t>
      </w:r>
      <w:r w:rsidR="00D00335">
        <w:t xml:space="preserve"> now </w:t>
      </w:r>
      <w:r w:rsidR="00A83486">
        <w:t>there to control</w:t>
      </w:r>
      <w:r w:rsidR="00A72942">
        <w:t>, issues all raised in the legal battles prior to construction</w:t>
      </w:r>
      <w:r w:rsidR="00A83486">
        <w:rPr>
          <w:rStyle w:val="FootnoteReference"/>
        </w:rPr>
        <w:footnoteReference w:id="5"/>
      </w:r>
      <w:r w:rsidR="00A83486">
        <w:t>.</w:t>
      </w:r>
      <w:r w:rsidR="00250AA4">
        <w:t xml:space="preserve"> </w:t>
      </w:r>
      <w:r w:rsidR="009D30CA">
        <w:t xml:space="preserve">The country’s demand for the waters compounded as populations of surrounding nations grew and it became evident to the Egyptians that they were not alone in their use of Nile waters with the increase of migrants and the expansion of settlements. </w:t>
      </w:r>
      <w:r w:rsidR="00250AA4">
        <w:t xml:space="preserve">There have even been claims on the waters of the Nile using hereditary rights under the Classic International Law of </w:t>
      </w:r>
      <w:r w:rsidR="00250AA4" w:rsidRPr="008277C9">
        <w:rPr>
          <w:i/>
          <w:iCs/>
        </w:rPr>
        <w:t>Res Communis</w:t>
      </w:r>
      <w:r w:rsidR="00250AA4">
        <w:t xml:space="preserve"> </w:t>
      </w:r>
      <w:r w:rsidR="00250AA4">
        <w:rPr>
          <w:rStyle w:val="FootnoteReference"/>
        </w:rPr>
        <w:footnoteReference w:id="6"/>
      </w:r>
      <w:r w:rsidR="009D30CA">
        <w:t>.</w:t>
      </w:r>
      <w:r w:rsidR="00250AA4">
        <w:t xml:space="preserve"> </w:t>
      </w:r>
      <w:r w:rsidR="00D41C22">
        <w:t>There follows a long history of Egypt’s high dependency</w:t>
      </w:r>
      <w:r w:rsidR="0044699E">
        <w:t xml:space="preserve"> on achieving its success to prevent any construction of major infrastructure projects on the Nile through its extensive diplomatic and colonial connections </w:t>
      </w:r>
      <w:r w:rsidR="0044699E">
        <w:rPr>
          <w:rStyle w:val="FootnoteReference"/>
        </w:rPr>
        <w:footnoteReference w:id="7"/>
      </w:r>
      <w:r w:rsidR="00555BEC">
        <w:t>,</w:t>
      </w:r>
      <w:r w:rsidR="003D0E88">
        <w:t xml:space="preserve"> </w:t>
      </w:r>
      <w:r w:rsidR="003A1B6C">
        <w:t>leaving</w:t>
      </w:r>
      <w:r w:rsidR="001E6AD2">
        <w:t xml:space="preserve"> its neighbour,</w:t>
      </w:r>
      <w:r w:rsidR="003A1B6C">
        <w:t xml:space="preserve"> Ethiopia</w:t>
      </w:r>
      <w:r w:rsidR="001E6AD2">
        <w:t>,</w:t>
      </w:r>
      <w:r w:rsidR="003A1B6C">
        <w:t xml:space="preserve"> unable to make significant use of the river’s waters</w:t>
      </w:r>
      <w:r w:rsidR="0044699E">
        <w:t xml:space="preserve">. </w:t>
      </w:r>
      <w:r w:rsidR="00565686">
        <w:t>Under Egypt’s colonial years from 1900’s</w:t>
      </w:r>
      <w:r w:rsidR="000503AC">
        <w:t>,</w:t>
      </w:r>
      <w:r w:rsidR="00565686">
        <w:t xml:space="preserve"> </w:t>
      </w:r>
      <w:r w:rsidR="000503AC">
        <w:t>as</w:t>
      </w:r>
      <w:r w:rsidR="00565686">
        <w:t xml:space="preserve"> Britain’s demand on their </w:t>
      </w:r>
      <w:r w:rsidR="000503AC">
        <w:t xml:space="preserve">cotton </w:t>
      </w:r>
      <w:r w:rsidR="00565686">
        <w:t xml:space="preserve">production </w:t>
      </w:r>
      <w:r w:rsidR="000503AC">
        <w:t>increased</w:t>
      </w:r>
      <w:r w:rsidR="001E6AD2">
        <w:t>,</w:t>
      </w:r>
      <w:r w:rsidR="003A1B6C">
        <w:t xml:space="preserve"> </w:t>
      </w:r>
      <w:r w:rsidR="001E6AD2">
        <w:t>(</w:t>
      </w:r>
      <w:r w:rsidR="003A1B6C">
        <w:t>as well as Egypt’s diversity into other agricultural products that required a different form of irrigation</w:t>
      </w:r>
      <w:r w:rsidR="001E6AD2">
        <w:t>)</w:t>
      </w:r>
      <w:r w:rsidR="003A1B6C">
        <w:t>,</w:t>
      </w:r>
      <w:r w:rsidR="008920A8">
        <w:t xml:space="preserve"> a more formalised approach to</w:t>
      </w:r>
      <w:r w:rsidR="000503AC">
        <w:t xml:space="preserve"> use of</w:t>
      </w:r>
      <w:r w:rsidR="008920A8">
        <w:t xml:space="preserve"> the waters</w:t>
      </w:r>
      <w:r w:rsidR="000503AC">
        <w:t xml:space="preserve"> was required</w:t>
      </w:r>
      <w:r w:rsidR="008920A8">
        <w:t xml:space="preserve"> rather than the flood</w:t>
      </w:r>
      <w:r w:rsidR="00555BEC">
        <w:t>-</w:t>
      </w:r>
      <w:r w:rsidR="008920A8">
        <w:t xml:space="preserve">fed methods. </w:t>
      </w:r>
      <w:r w:rsidR="0065132E">
        <w:t>The Niles Projects C</w:t>
      </w:r>
      <w:r w:rsidR="008920A8">
        <w:t xml:space="preserve">ommission was set up in 1920 which consisted of representatives from India, Britain and the USA. Between them they decided that the </w:t>
      </w:r>
      <w:r w:rsidR="000503AC">
        <w:t>f</w:t>
      </w:r>
      <w:r w:rsidR="008920A8">
        <w:t>low of the Nile</w:t>
      </w:r>
      <w:r w:rsidR="003E615E">
        <w:t xml:space="preserve"> was estimated at 84 billion cubic meters, (BCM), a year and that Egypt needed 58 BCM to function, Sudan</w:t>
      </w:r>
      <w:r w:rsidR="004D228F">
        <w:t>,</w:t>
      </w:r>
      <w:r w:rsidR="003E615E">
        <w:t xml:space="preserve"> they decided</w:t>
      </w:r>
      <w:r w:rsidR="004D228F">
        <w:t>,</w:t>
      </w:r>
      <w:r w:rsidR="003E615E">
        <w:t xml:space="preserve"> could meet its needs</w:t>
      </w:r>
      <w:r w:rsidR="003D0E88">
        <w:t xml:space="preserve"> of about 1</w:t>
      </w:r>
      <w:r w:rsidR="003E169C">
        <w:t>8</w:t>
      </w:r>
      <w:r w:rsidR="003D0E88">
        <w:t xml:space="preserve"> BCM, leaving about 10 BCM for seepage and evaporation</w:t>
      </w:r>
      <w:r w:rsidR="003E615E">
        <w:rPr>
          <w:rStyle w:val="FootnoteReference"/>
        </w:rPr>
        <w:footnoteReference w:id="8"/>
      </w:r>
      <w:r w:rsidR="003E615E">
        <w:t>.</w:t>
      </w:r>
      <w:r w:rsidR="004D228F">
        <w:t xml:space="preserve"> At no time was any consideration given to </w:t>
      </w:r>
      <w:r w:rsidR="00F50F31">
        <w:t>Ethiopia,</w:t>
      </w:r>
      <w:r w:rsidR="004D228F">
        <w:t xml:space="preserve"> </w:t>
      </w:r>
      <w:r w:rsidR="00D26B34">
        <w:t>where</w:t>
      </w:r>
      <w:r w:rsidR="004D228F">
        <w:t xml:space="preserve"> the Blue Nile</w:t>
      </w:r>
      <w:r w:rsidR="009A4EBB">
        <w:t xml:space="preserve"> </w:t>
      </w:r>
      <w:r w:rsidR="00D26B34">
        <w:t xml:space="preserve">emanates </w:t>
      </w:r>
      <w:r w:rsidR="009A4EBB">
        <w:t xml:space="preserve">and </w:t>
      </w:r>
      <w:r w:rsidR="00D26B34">
        <w:t xml:space="preserve">flows for the </w:t>
      </w:r>
      <w:r w:rsidR="009A4EBB">
        <w:t>first 1529 miles</w:t>
      </w:r>
      <w:r w:rsidR="009A4EBB">
        <w:rPr>
          <w:rStyle w:val="FootnoteReference"/>
        </w:rPr>
        <w:footnoteReference w:id="9"/>
      </w:r>
      <w:r w:rsidR="004D228F">
        <w:t>.</w:t>
      </w:r>
      <w:r w:rsidR="00F50F31">
        <w:t xml:space="preserve"> </w:t>
      </w:r>
    </w:p>
    <w:p w14:paraId="6D4D778B" w14:textId="49EC192B" w:rsidR="009E5065" w:rsidRDefault="0065132E" w:rsidP="000C3BBE">
      <w:pPr>
        <w:spacing w:after="0"/>
        <w:jc w:val="both"/>
      </w:pPr>
      <w:r>
        <w:t>Further developments were made until a new commission was set up in 1929, using the recommendations of the New Projects Commission</w:t>
      </w:r>
      <w:r w:rsidR="00E27B77">
        <w:t>. This new commission</w:t>
      </w:r>
      <w:r>
        <w:t xml:space="preserve"> drew up the Nile Waters Agreement between Egypt and Great Britain which not only gave Egypt rights to all waters around the Nile and Lake Victoria, (</w:t>
      </w:r>
      <w:r w:rsidR="00953A85">
        <w:t xml:space="preserve">currently </w:t>
      </w:r>
      <w:r>
        <w:t xml:space="preserve">located </w:t>
      </w:r>
      <w:r w:rsidR="00953A85">
        <w:t>between the borders of Rwanda, Uganda and Kenya), but also restricted the waters that Sudan could use without the approval of Egypt</w:t>
      </w:r>
      <w:r w:rsidR="009E5065">
        <w:t xml:space="preserve"> </w:t>
      </w:r>
      <w:r w:rsidR="00953A85">
        <w:rPr>
          <w:rStyle w:val="FootnoteReference"/>
        </w:rPr>
        <w:footnoteReference w:id="10"/>
      </w:r>
      <w:r w:rsidR="009E5065">
        <w:t xml:space="preserve">. The 1929 agreement gave Egypt </w:t>
      </w:r>
      <w:r w:rsidR="00E27B77">
        <w:t>three</w:t>
      </w:r>
      <w:r w:rsidR="009E5065">
        <w:t xml:space="preserve"> things of note:</w:t>
      </w:r>
    </w:p>
    <w:p w14:paraId="3B045AA4" w14:textId="77777777" w:rsidR="008277C9" w:rsidRDefault="008277C9" w:rsidP="000C3BBE">
      <w:pPr>
        <w:spacing w:after="0"/>
        <w:jc w:val="both"/>
      </w:pPr>
    </w:p>
    <w:p w14:paraId="455BF5F6" w14:textId="42D21441" w:rsidR="00224181" w:rsidRDefault="00FF4EF6" w:rsidP="009E5065">
      <w:pPr>
        <w:pStyle w:val="ListParagraph"/>
        <w:numPr>
          <w:ilvl w:val="0"/>
          <w:numId w:val="1"/>
        </w:numPr>
        <w:spacing w:after="0"/>
        <w:jc w:val="both"/>
      </w:pPr>
      <w:r>
        <w:t>Entire r</w:t>
      </w:r>
      <w:r w:rsidR="009E5065">
        <w:t xml:space="preserve">ights to a timely </w:t>
      </w:r>
      <w:r>
        <w:t xml:space="preserve">total </w:t>
      </w:r>
      <w:r w:rsidR="009E5065">
        <w:t xml:space="preserve">flow of </w:t>
      </w:r>
      <w:r w:rsidR="003E169C">
        <w:t>55</w:t>
      </w:r>
      <w:r w:rsidR="003D0E88">
        <w:t xml:space="preserve"> </w:t>
      </w:r>
      <w:r w:rsidR="009E5065">
        <w:t>BCM per year</w:t>
      </w:r>
    </w:p>
    <w:p w14:paraId="4D4DD82F" w14:textId="01BAE42D" w:rsidR="009E5065" w:rsidRDefault="009E5065" w:rsidP="009E5065">
      <w:pPr>
        <w:pStyle w:val="ListParagraph"/>
        <w:numPr>
          <w:ilvl w:val="0"/>
          <w:numId w:val="1"/>
        </w:numPr>
        <w:spacing w:after="0"/>
        <w:jc w:val="both"/>
      </w:pPr>
      <w:r>
        <w:t xml:space="preserve">Rights to </w:t>
      </w:r>
      <w:r w:rsidR="007A0F75">
        <w:t>onsite</w:t>
      </w:r>
      <w:r>
        <w:t xml:space="preserve"> inspectors to the Sennar Dam which was outside their geographical boundaries</w:t>
      </w:r>
    </w:p>
    <w:p w14:paraId="40C03E4C" w14:textId="54C1F4B0" w:rsidR="009E5065" w:rsidRDefault="009E5065" w:rsidP="009E5065">
      <w:pPr>
        <w:pStyle w:val="ListParagraph"/>
        <w:numPr>
          <w:ilvl w:val="0"/>
          <w:numId w:val="1"/>
        </w:numPr>
        <w:spacing w:after="0"/>
        <w:jc w:val="both"/>
      </w:pPr>
      <w:r>
        <w:t>A guarantee that no development works would occur along the river or any part of their territory that would threaten Egyptian interests.</w:t>
      </w:r>
    </w:p>
    <w:p w14:paraId="3A66AA88" w14:textId="77777777" w:rsidR="008277C9" w:rsidRDefault="008277C9" w:rsidP="008277C9">
      <w:pPr>
        <w:spacing w:after="0"/>
        <w:jc w:val="both"/>
      </w:pPr>
    </w:p>
    <w:p w14:paraId="6DCAB3F8" w14:textId="4491D1DA" w:rsidR="006D60FF" w:rsidRDefault="001528DD" w:rsidP="008277C9">
      <w:pPr>
        <w:spacing w:after="0"/>
        <w:jc w:val="both"/>
      </w:pPr>
      <w:r>
        <w:t>The 1959 Nile Agreement preserved a lot of those given in the 1929 agreement with the addition of giving Egypt the right to veto large scale irrigation and other projects without their permission.</w:t>
      </w:r>
      <w:r w:rsidR="00A27F56">
        <w:t xml:space="preserve"> Because of the succession of Egypt and other African territories to independence from their colonial rulers in the 1950’s and 60’s, many riparian states to the Nile argue</w:t>
      </w:r>
      <w:r w:rsidR="00E27B77">
        <w:t>d</w:t>
      </w:r>
      <w:r w:rsidR="00A27F56">
        <w:t xml:space="preserve"> </w:t>
      </w:r>
      <w:r w:rsidR="00E27B77">
        <w:t>their independence</w:t>
      </w:r>
      <w:r w:rsidR="00A27F56">
        <w:t xml:space="preserve"> negate</w:t>
      </w:r>
      <w:r w:rsidR="00E27B77">
        <w:t>d</w:t>
      </w:r>
      <w:r w:rsidR="00A27F56">
        <w:t xml:space="preserve"> the 1929 Nile Agreement’s conditions and rights</w:t>
      </w:r>
      <w:r w:rsidR="00E27B77">
        <w:t>, including</w:t>
      </w:r>
      <w:r w:rsidR="00A27F56">
        <w:t xml:space="preserve"> the 1959 Egypt – Sudanese Agreement </w:t>
      </w:r>
      <w:r w:rsidR="00804007">
        <w:t>which excluded any consideration to Ethiopia</w:t>
      </w:r>
      <w:r w:rsidR="00A27F56">
        <w:rPr>
          <w:rStyle w:val="FootnoteReference"/>
        </w:rPr>
        <w:footnoteReference w:id="11"/>
      </w:r>
      <w:r w:rsidR="00A27F56">
        <w:t>.</w:t>
      </w:r>
      <w:r w:rsidR="006D60FF">
        <w:t xml:space="preserve"> </w:t>
      </w:r>
    </w:p>
    <w:p w14:paraId="5601C2FF" w14:textId="5D7D8914" w:rsidR="008277C9" w:rsidRDefault="006D60FF" w:rsidP="008277C9">
      <w:pPr>
        <w:spacing w:after="0"/>
        <w:jc w:val="both"/>
      </w:pPr>
      <w:r>
        <w:t>Whilst approaching a century since these colonial days, it is imperious to observe</w:t>
      </w:r>
      <w:r w:rsidR="00804007">
        <w:t xml:space="preserve"> </w:t>
      </w:r>
      <w:r>
        <w:t>in hindsight, the real motivation behind outside countries</w:t>
      </w:r>
      <w:r w:rsidR="003D0E88">
        <w:t>, (Great Britain),</w:t>
      </w:r>
      <w:r>
        <w:t xml:space="preserve"> </w:t>
      </w:r>
      <w:r w:rsidR="00804007">
        <w:t>granting permissions</w:t>
      </w:r>
      <w:r>
        <w:t xml:space="preserve"> </w:t>
      </w:r>
      <w:r w:rsidR="00804007">
        <w:t>to</w:t>
      </w:r>
      <w:r>
        <w:t xml:space="preserve"> a country over water that does not </w:t>
      </w:r>
      <w:r w:rsidR="003D0E88">
        <w:t>originate</w:t>
      </w:r>
      <w:r>
        <w:t xml:space="preserve"> there</w:t>
      </w:r>
      <w:r w:rsidR="003D0E88">
        <w:t>,</w:t>
      </w:r>
      <w:r w:rsidR="00804007">
        <w:t xml:space="preserve"> purely to service their own supply chain needs</w:t>
      </w:r>
      <w:r>
        <w:t>.</w:t>
      </w:r>
      <w:r w:rsidR="00716992">
        <w:t xml:space="preserve"> Figure 3 expands more on the development of the Nile River</w:t>
      </w:r>
      <w:r w:rsidR="003E169C">
        <w:t>, showing key points at which agreements were invoked and projects carried out</w:t>
      </w:r>
      <w:r w:rsidR="00716992">
        <w:t>.</w:t>
      </w:r>
    </w:p>
    <w:p w14:paraId="05202F95" w14:textId="77777777" w:rsidR="00716992" w:rsidRDefault="00716992" w:rsidP="008277C9">
      <w:pPr>
        <w:spacing w:after="0"/>
        <w:jc w:val="both"/>
      </w:pPr>
    </w:p>
    <w:p w14:paraId="0397A138" w14:textId="7539920E" w:rsidR="00716992" w:rsidRDefault="00716992" w:rsidP="00716992">
      <w:pPr>
        <w:spacing w:after="0"/>
        <w:jc w:val="center"/>
        <w:rPr>
          <w:noProof/>
        </w:rPr>
      </w:pPr>
      <w:r>
        <w:rPr>
          <w:noProof/>
        </w:rPr>
        <w:drawing>
          <wp:inline distT="0" distB="0" distL="0" distR="0" wp14:anchorId="1094041F" wp14:editId="5458FEF3">
            <wp:extent cx="5731510" cy="3679190"/>
            <wp:effectExtent l="0" t="0" r="2540" b="0"/>
            <wp:docPr id="565924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924605" name=""/>
                    <pic:cNvPicPr/>
                  </pic:nvPicPr>
                  <pic:blipFill>
                    <a:blip r:embed="rId10"/>
                    <a:stretch>
                      <a:fillRect/>
                    </a:stretch>
                  </pic:blipFill>
                  <pic:spPr>
                    <a:xfrm>
                      <a:off x="0" y="0"/>
                      <a:ext cx="5731510" cy="3679190"/>
                    </a:xfrm>
                    <a:prstGeom prst="rect">
                      <a:avLst/>
                    </a:prstGeom>
                  </pic:spPr>
                </pic:pic>
              </a:graphicData>
            </a:graphic>
          </wp:inline>
        </w:drawing>
      </w:r>
    </w:p>
    <w:p w14:paraId="2683FCD7" w14:textId="3CD90771" w:rsidR="00716992" w:rsidRPr="00716992" w:rsidRDefault="00716992" w:rsidP="00716992">
      <w:pPr>
        <w:spacing w:after="0"/>
        <w:jc w:val="center"/>
        <w:rPr>
          <w:b/>
          <w:bCs/>
          <w:u w:val="single"/>
        </w:rPr>
      </w:pPr>
      <w:bookmarkStart w:id="8" w:name="_Hlk148438885"/>
      <w:r w:rsidRPr="00716992">
        <w:rPr>
          <w:b/>
          <w:bCs/>
          <w:noProof/>
          <w:u w:val="single"/>
        </w:rPr>
        <w:t xml:space="preserve">Figure 3. </w:t>
      </w:r>
      <w:r w:rsidRPr="00716992">
        <w:rPr>
          <w:b/>
          <w:bCs/>
          <w:u w:val="single"/>
        </w:rPr>
        <w:t>Timeline showing development plans and agreements of the Blue Nile River</w:t>
      </w:r>
    </w:p>
    <w:bookmarkEnd w:id="8"/>
    <w:p w14:paraId="4F0BCA6F" w14:textId="77777777" w:rsidR="00835EC4" w:rsidRDefault="00835EC4" w:rsidP="008277C9">
      <w:pPr>
        <w:spacing w:after="0"/>
        <w:jc w:val="both"/>
      </w:pPr>
    </w:p>
    <w:p w14:paraId="43B5421F" w14:textId="2E86CCE0" w:rsidR="00D26B34" w:rsidRPr="00A23547" w:rsidRDefault="00D26B34" w:rsidP="008277C9">
      <w:pPr>
        <w:spacing w:after="0"/>
        <w:jc w:val="both"/>
        <w:rPr>
          <w:b/>
          <w:bCs/>
          <w:sz w:val="24"/>
          <w:szCs w:val="24"/>
          <w:u w:val="single"/>
        </w:rPr>
      </w:pPr>
      <w:r w:rsidRPr="00A23547">
        <w:rPr>
          <w:b/>
          <w:bCs/>
          <w:sz w:val="24"/>
          <w:szCs w:val="24"/>
          <w:u w:val="single"/>
        </w:rPr>
        <w:t xml:space="preserve">Egypt’s Hegemony </w:t>
      </w:r>
      <w:proofErr w:type="gramStart"/>
      <w:r w:rsidRPr="00A23547">
        <w:rPr>
          <w:b/>
          <w:bCs/>
          <w:sz w:val="24"/>
          <w:szCs w:val="24"/>
          <w:u w:val="single"/>
        </w:rPr>
        <w:t>Of</w:t>
      </w:r>
      <w:proofErr w:type="gramEnd"/>
      <w:r w:rsidRPr="00A23547">
        <w:rPr>
          <w:b/>
          <w:bCs/>
          <w:sz w:val="24"/>
          <w:szCs w:val="24"/>
          <w:u w:val="single"/>
        </w:rPr>
        <w:t xml:space="preserve"> the Region And The </w:t>
      </w:r>
      <w:r w:rsidR="009D30CA">
        <w:rPr>
          <w:b/>
          <w:bCs/>
          <w:sz w:val="24"/>
          <w:szCs w:val="24"/>
          <w:u w:val="single"/>
        </w:rPr>
        <w:t>A</w:t>
      </w:r>
      <w:r w:rsidRPr="00A23547">
        <w:rPr>
          <w:b/>
          <w:bCs/>
          <w:sz w:val="24"/>
          <w:szCs w:val="24"/>
          <w:u w:val="single"/>
        </w:rPr>
        <w:t>ffects</w:t>
      </w:r>
    </w:p>
    <w:p w14:paraId="31996495" w14:textId="77777777" w:rsidR="00D26B34" w:rsidRDefault="00D26B34" w:rsidP="008277C9">
      <w:pPr>
        <w:spacing w:after="0"/>
        <w:jc w:val="both"/>
      </w:pPr>
    </w:p>
    <w:p w14:paraId="44F68C7A" w14:textId="0E936D3C" w:rsidR="003275A7" w:rsidRDefault="00D26B34" w:rsidP="000C3BBE">
      <w:pPr>
        <w:spacing w:after="0"/>
        <w:jc w:val="both"/>
        <w:rPr>
          <w:rFonts w:cstheme="minorHAnsi"/>
        </w:rPr>
      </w:pPr>
      <w:r>
        <w:t xml:space="preserve">On </w:t>
      </w:r>
      <w:r w:rsidR="00E27B77">
        <w:t>g</w:t>
      </w:r>
      <w:r>
        <w:t xml:space="preserve">aining </w:t>
      </w:r>
      <w:r w:rsidR="00E27B77">
        <w:t>i</w:t>
      </w:r>
      <w:r>
        <w:t xml:space="preserve">ndependence from its </w:t>
      </w:r>
      <w:r w:rsidR="00E27B77">
        <w:t>c</w:t>
      </w:r>
      <w:r>
        <w:t xml:space="preserve">olonial </w:t>
      </w:r>
      <w:r w:rsidR="00E27B77">
        <w:t>r</w:t>
      </w:r>
      <w:r>
        <w:t>ulers,</w:t>
      </w:r>
      <w:r w:rsidR="003275A7">
        <w:t xml:space="preserve"> </w:t>
      </w:r>
      <w:r w:rsidR="003275A7" w:rsidRPr="003275A7">
        <w:rPr>
          <w:rFonts w:cstheme="minorHAnsi"/>
          <w:shd w:val="clear" w:color="auto" w:fill="FFFFFF"/>
        </w:rPr>
        <w:t>Egypt was ruled autocratically by three </w:t>
      </w:r>
      <w:hyperlink r:id="rId11" w:tooltip="List of Presidents of Egypt" w:history="1">
        <w:r w:rsidR="003275A7" w:rsidRPr="003275A7">
          <w:rPr>
            <w:rFonts w:cstheme="minorHAnsi"/>
            <w:shd w:val="clear" w:color="auto" w:fill="FFFFFF"/>
          </w:rPr>
          <w:t>presidents</w:t>
        </w:r>
      </w:hyperlink>
      <w:r w:rsidR="003275A7" w:rsidRPr="003275A7">
        <w:rPr>
          <w:rFonts w:cstheme="minorHAnsi"/>
          <w:shd w:val="clear" w:color="auto" w:fill="FFFFFF"/>
        </w:rPr>
        <w:t> over the following six decades: Nasser from 1954 until his death in 1970, </w:t>
      </w:r>
      <w:hyperlink r:id="rId12" w:tooltip="Anwar Sadat" w:history="1">
        <w:r w:rsidR="003275A7" w:rsidRPr="003275A7">
          <w:rPr>
            <w:rFonts w:cstheme="minorHAnsi"/>
            <w:shd w:val="clear" w:color="auto" w:fill="FFFFFF"/>
          </w:rPr>
          <w:t>Anwar Sadat</w:t>
        </w:r>
      </w:hyperlink>
      <w:r w:rsidR="003275A7" w:rsidRPr="003275A7">
        <w:rPr>
          <w:rFonts w:cstheme="minorHAnsi"/>
          <w:shd w:val="clear" w:color="auto" w:fill="FFFFFF"/>
        </w:rPr>
        <w:t> from 1971 until his </w:t>
      </w:r>
      <w:hyperlink r:id="rId13" w:tooltip="Assassination of Anwar El Sadat" w:history="1">
        <w:r w:rsidR="003275A7" w:rsidRPr="003275A7">
          <w:rPr>
            <w:rFonts w:cstheme="minorHAnsi"/>
            <w:shd w:val="clear" w:color="auto" w:fill="FFFFFF"/>
          </w:rPr>
          <w:t>assassination</w:t>
        </w:r>
      </w:hyperlink>
      <w:r w:rsidR="003275A7" w:rsidRPr="003275A7">
        <w:rPr>
          <w:rFonts w:cstheme="minorHAnsi"/>
          <w:shd w:val="clear" w:color="auto" w:fill="FFFFFF"/>
        </w:rPr>
        <w:t xml:space="preserve"> in 1981, and </w:t>
      </w:r>
      <w:hyperlink r:id="rId14" w:tooltip="Hosni Mubarak" w:history="1">
        <w:r w:rsidR="003275A7" w:rsidRPr="003275A7">
          <w:rPr>
            <w:rFonts w:cstheme="minorHAnsi"/>
            <w:shd w:val="clear" w:color="auto" w:fill="FFFFFF"/>
          </w:rPr>
          <w:t>Hosni Mubarak</w:t>
        </w:r>
      </w:hyperlink>
      <w:r w:rsidR="003275A7" w:rsidRPr="003275A7">
        <w:rPr>
          <w:rFonts w:cstheme="minorHAnsi"/>
          <w:shd w:val="clear" w:color="auto" w:fill="FFFFFF"/>
        </w:rPr>
        <w:t> from 1981 until his resignation in the face of the </w:t>
      </w:r>
      <w:hyperlink r:id="rId15" w:tooltip="2011 Egyptian revolution" w:history="1">
        <w:r w:rsidR="003275A7" w:rsidRPr="003275A7">
          <w:rPr>
            <w:rFonts w:cstheme="minorHAnsi"/>
            <w:shd w:val="clear" w:color="auto" w:fill="FFFFFF"/>
          </w:rPr>
          <w:t>2011 Egyptian revolution</w:t>
        </w:r>
      </w:hyperlink>
      <w:r w:rsidR="003275A7" w:rsidRPr="003275A7">
        <w:rPr>
          <w:rFonts w:cstheme="minorHAnsi"/>
          <w:shd w:val="clear" w:color="auto" w:fill="FFFFFF"/>
        </w:rPr>
        <w:t>.</w:t>
      </w:r>
      <w:r w:rsidR="003275A7">
        <w:rPr>
          <w:rFonts w:cstheme="minorHAnsi"/>
          <w:shd w:val="clear" w:color="auto" w:fill="FFFFFF"/>
        </w:rPr>
        <w:t xml:space="preserve"> Throughout these times, the waters of the Nile were always high on the agenda for Egypt</w:t>
      </w:r>
      <w:r w:rsidR="00804007">
        <w:rPr>
          <w:rFonts w:cstheme="minorHAnsi"/>
          <w:shd w:val="clear" w:color="auto" w:fill="FFFFFF"/>
        </w:rPr>
        <w:t xml:space="preserve"> and covertly supported by</w:t>
      </w:r>
      <w:r w:rsidR="00453ECC">
        <w:rPr>
          <w:rFonts w:cstheme="minorHAnsi"/>
          <w:shd w:val="clear" w:color="auto" w:fill="FFFFFF"/>
        </w:rPr>
        <w:t xml:space="preserve"> the super power the Egyptian government felt like getting into bed with at the time</w:t>
      </w:r>
      <w:r w:rsidR="003275A7">
        <w:rPr>
          <w:rFonts w:cstheme="minorHAnsi"/>
          <w:shd w:val="clear" w:color="auto" w:fill="FFFFFF"/>
        </w:rPr>
        <w:t xml:space="preserve">. The Suez Crisis of 1953 was borne out of an issue over the Nile </w:t>
      </w:r>
      <w:r w:rsidR="00453ECC">
        <w:rPr>
          <w:rFonts w:cstheme="minorHAnsi"/>
          <w:shd w:val="clear" w:color="auto" w:fill="FFFFFF"/>
        </w:rPr>
        <w:t>w</w:t>
      </w:r>
      <w:r w:rsidR="003275A7">
        <w:rPr>
          <w:rFonts w:cstheme="minorHAnsi"/>
          <w:shd w:val="clear" w:color="auto" w:fill="FFFFFF"/>
        </w:rPr>
        <w:t xml:space="preserve">aters when the USA </w:t>
      </w:r>
      <w:r w:rsidR="00E10290">
        <w:rPr>
          <w:rFonts w:cstheme="minorHAnsi"/>
          <w:shd w:val="clear" w:color="auto" w:fill="FFFFFF"/>
        </w:rPr>
        <w:t xml:space="preserve">and Britain </w:t>
      </w:r>
      <w:r w:rsidR="003275A7">
        <w:rPr>
          <w:rFonts w:cstheme="minorHAnsi"/>
          <w:shd w:val="clear" w:color="auto" w:fill="FFFFFF"/>
        </w:rPr>
        <w:t xml:space="preserve">withdrew funding to </w:t>
      </w:r>
      <w:r w:rsidR="00CD3110">
        <w:rPr>
          <w:rFonts w:cstheme="minorHAnsi"/>
          <w:shd w:val="clear" w:color="auto" w:fill="FFFFFF"/>
        </w:rPr>
        <w:t xml:space="preserve">assist </w:t>
      </w:r>
      <w:r w:rsidR="003275A7">
        <w:rPr>
          <w:rFonts w:cstheme="minorHAnsi"/>
          <w:shd w:val="clear" w:color="auto" w:fill="FFFFFF"/>
        </w:rPr>
        <w:t>build</w:t>
      </w:r>
      <w:r w:rsidR="00CD3110">
        <w:rPr>
          <w:rFonts w:cstheme="minorHAnsi"/>
          <w:shd w:val="clear" w:color="auto" w:fill="FFFFFF"/>
        </w:rPr>
        <w:t>ing</w:t>
      </w:r>
      <w:r w:rsidR="003275A7">
        <w:rPr>
          <w:rFonts w:cstheme="minorHAnsi"/>
          <w:shd w:val="clear" w:color="auto" w:fill="FFFFFF"/>
        </w:rPr>
        <w:t xml:space="preserve"> the Aswan Dam</w:t>
      </w:r>
      <w:r w:rsidR="005E4631">
        <w:rPr>
          <w:rFonts w:cstheme="minorHAnsi"/>
          <w:shd w:val="clear" w:color="auto" w:fill="FFFFFF"/>
        </w:rPr>
        <w:t>,</w:t>
      </w:r>
      <w:r w:rsidR="00E10290">
        <w:rPr>
          <w:rFonts w:cstheme="minorHAnsi"/>
          <w:shd w:val="clear" w:color="auto" w:fill="FFFFFF"/>
        </w:rPr>
        <w:t xml:space="preserve"> as a direct result </w:t>
      </w:r>
      <w:r w:rsidR="00E10290">
        <w:rPr>
          <w:rFonts w:cstheme="minorHAnsi"/>
          <w:shd w:val="clear" w:color="auto" w:fill="FFFFFF"/>
        </w:rPr>
        <w:lastRenderedPageBreak/>
        <w:t>of President Nasser looking towards the Soviet Union and negotiating an arms deal.</w:t>
      </w:r>
      <w:r w:rsidR="00453ECC">
        <w:rPr>
          <w:rFonts w:cstheme="minorHAnsi"/>
          <w:shd w:val="clear" w:color="auto" w:fill="FFFFFF"/>
        </w:rPr>
        <w:t xml:space="preserve"> With funding lost, </w:t>
      </w:r>
      <w:r w:rsidR="003275A7">
        <w:rPr>
          <w:rFonts w:cstheme="minorHAnsi"/>
          <w:shd w:val="clear" w:color="auto" w:fill="FFFFFF"/>
        </w:rPr>
        <w:t>Egypt nationalised the Suez Canal</w:t>
      </w:r>
      <w:r w:rsidR="00CD3110">
        <w:rPr>
          <w:rFonts w:cstheme="minorHAnsi"/>
          <w:shd w:val="clear" w:color="auto" w:fill="FFFFFF"/>
        </w:rPr>
        <w:t>, taking it from the privately owned Suez Canal Company</w:t>
      </w:r>
      <w:r w:rsidR="003275A7">
        <w:rPr>
          <w:rFonts w:cstheme="minorHAnsi"/>
          <w:shd w:val="clear" w:color="auto" w:fill="FFFFFF"/>
        </w:rPr>
        <w:t xml:space="preserve"> to raise </w:t>
      </w:r>
      <w:r w:rsidR="00E10290">
        <w:rPr>
          <w:rFonts w:cstheme="minorHAnsi"/>
          <w:shd w:val="clear" w:color="auto" w:fill="FFFFFF"/>
        </w:rPr>
        <w:t>some of the funds to build</w:t>
      </w:r>
      <w:r w:rsidR="003275A7">
        <w:rPr>
          <w:rFonts w:cstheme="minorHAnsi"/>
          <w:shd w:val="clear" w:color="auto" w:fill="FFFFFF"/>
        </w:rPr>
        <w:t xml:space="preserve"> the dam themselves</w:t>
      </w:r>
      <w:r w:rsidR="00CD3110">
        <w:rPr>
          <w:rFonts w:cstheme="minorHAnsi"/>
          <w:shd w:val="clear" w:color="auto" w:fill="FFFFFF"/>
        </w:rPr>
        <w:t xml:space="preserve"> from the fees charged to navigate the route</w:t>
      </w:r>
      <w:r w:rsidR="003275A7">
        <w:rPr>
          <w:rFonts w:cstheme="minorHAnsi"/>
          <w:shd w:val="clear" w:color="auto" w:fill="FFFFFF"/>
        </w:rPr>
        <w:t>.</w:t>
      </w:r>
      <w:r w:rsidR="003275A7">
        <w:rPr>
          <w:rFonts w:cstheme="minorHAnsi"/>
        </w:rPr>
        <w:t xml:space="preserve"> This brought about the </w:t>
      </w:r>
      <w:r w:rsidR="00E10290">
        <w:rPr>
          <w:rFonts w:cstheme="minorHAnsi"/>
        </w:rPr>
        <w:t>intervention of Israeli, British and French forces, in an effort to keep the canal open</w:t>
      </w:r>
      <w:r w:rsidR="003275A7">
        <w:rPr>
          <w:rFonts w:cstheme="minorHAnsi"/>
        </w:rPr>
        <w:t xml:space="preserve">. </w:t>
      </w:r>
      <w:r w:rsidR="00E10290">
        <w:rPr>
          <w:rFonts w:cstheme="minorHAnsi"/>
        </w:rPr>
        <w:t xml:space="preserve">Military forces </w:t>
      </w:r>
      <w:r w:rsidR="003275A7">
        <w:rPr>
          <w:rFonts w:cstheme="minorHAnsi"/>
        </w:rPr>
        <w:t>were finally removed from the country in 1956</w:t>
      </w:r>
      <w:r w:rsidR="00E10290">
        <w:rPr>
          <w:rFonts w:cstheme="minorHAnsi"/>
        </w:rPr>
        <w:t xml:space="preserve"> and the canal re-opened</w:t>
      </w:r>
      <w:r w:rsidR="00CB5534">
        <w:rPr>
          <w:rStyle w:val="FootnoteReference"/>
          <w:rFonts w:cstheme="minorHAnsi"/>
        </w:rPr>
        <w:footnoteReference w:id="12"/>
      </w:r>
      <w:r w:rsidR="003275A7">
        <w:rPr>
          <w:rFonts w:cstheme="minorHAnsi"/>
        </w:rPr>
        <w:t xml:space="preserve">. </w:t>
      </w:r>
    </w:p>
    <w:p w14:paraId="7F17551F" w14:textId="3E31797F" w:rsidR="008C305B" w:rsidRDefault="008C305B" w:rsidP="008C305B">
      <w:pPr>
        <w:spacing w:after="0"/>
        <w:jc w:val="both"/>
      </w:pPr>
      <w:r>
        <w:t>Belete Belachew Yihun offers an insight to the continued diplomatic wranglings between Egypt and Ethiopia from 1956 to 1991 in his</w:t>
      </w:r>
      <w:r w:rsidR="00E27B77">
        <w:t xml:space="preserve"> 2014</w:t>
      </w:r>
      <w:r>
        <w:t xml:space="preserve"> paper “</w:t>
      </w:r>
      <w:r w:rsidRPr="00835EC4">
        <w:rPr>
          <w:i/>
          <w:iCs/>
        </w:rPr>
        <w:t xml:space="preserve">Battle Over </w:t>
      </w:r>
      <w:proofErr w:type="gramStart"/>
      <w:r w:rsidRPr="00835EC4">
        <w:rPr>
          <w:i/>
          <w:iCs/>
        </w:rPr>
        <w:t>The</w:t>
      </w:r>
      <w:proofErr w:type="gramEnd"/>
      <w:r w:rsidRPr="00835EC4">
        <w:rPr>
          <w:i/>
          <w:iCs/>
        </w:rPr>
        <w:t xml:space="preserve"> Nile</w:t>
      </w:r>
      <w:r>
        <w:rPr>
          <w:i/>
          <w:iCs/>
        </w:rPr>
        <w:t>…</w:t>
      </w:r>
      <w:r>
        <w:t xml:space="preserve">” </w:t>
      </w:r>
      <w:r>
        <w:rPr>
          <w:rStyle w:val="FootnoteReference"/>
        </w:rPr>
        <w:footnoteReference w:id="13"/>
      </w:r>
      <w:r>
        <w:t xml:space="preserve">. Whilst he gives a good chronological view of the events, the reader must </w:t>
      </w:r>
      <w:r w:rsidR="009D30CA">
        <w:t>bear in</w:t>
      </w:r>
      <w:r>
        <w:t xml:space="preserve"> mind that Yihun draws a lot of his references from the Ministry of Foreign Affairs in Ethiopia</w:t>
      </w:r>
      <w:r w:rsidR="009D30CA">
        <w:t xml:space="preserve"> and therefore writes with a</w:t>
      </w:r>
      <w:r w:rsidR="005C608D">
        <w:t xml:space="preserve"> subconscious bias in favour of his home</w:t>
      </w:r>
      <w:r w:rsidR="00E27B77">
        <w:t xml:space="preserve"> country</w:t>
      </w:r>
      <w:r>
        <w:t xml:space="preserve">. </w:t>
      </w:r>
      <w:r w:rsidR="00E27B77">
        <w:t>For example</w:t>
      </w:r>
      <w:r>
        <w:t xml:space="preserve">: </w:t>
      </w:r>
    </w:p>
    <w:p w14:paraId="0169AC34" w14:textId="77777777" w:rsidR="008C305B" w:rsidRDefault="008C305B" w:rsidP="008C305B">
      <w:pPr>
        <w:spacing w:after="0"/>
        <w:jc w:val="both"/>
      </w:pPr>
    </w:p>
    <w:p w14:paraId="3D29735C" w14:textId="77777777" w:rsidR="008C305B" w:rsidRDefault="008C305B" w:rsidP="008C305B">
      <w:pPr>
        <w:spacing w:after="0"/>
        <w:ind w:left="720"/>
        <w:jc w:val="both"/>
        <w:rPr>
          <w:i/>
          <w:iCs/>
        </w:rPr>
      </w:pPr>
      <w:r w:rsidRPr="0008448C">
        <w:rPr>
          <w:i/>
          <w:iCs/>
        </w:rPr>
        <w:t>“The ever-existing tension between Ethiopia and Egypt has now reached a critical point following the former’s decision to construct a dam over the Blue Nile. The issue has for long remained a point of contention, whereby the lower riparian states, particularly Egypt, reaping the spoils disproportionally. Successive Ethiopian regimes have toiled to address this injustice. This article recounts the consistent policies of Ethiopia since the mid-1950s and how the current state of affairs in the region can be accounted for based on historical developments. In the process, the diplomatic battles between Ethiopia and Egypt, albeit from the perspective of Ethiopia, are discussed in some detail.”</w:t>
      </w:r>
    </w:p>
    <w:p w14:paraId="0F591639" w14:textId="77777777" w:rsidR="008C305B" w:rsidRDefault="008C305B" w:rsidP="000C3BBE">
      <w:pPr>
        <w:spacing w:after="0"/>
        <w:jc w:val="both"/>
        <w:rPr>
          <w:rFonts w:cstheme="minorHAnsi"/>
        </w:rPr>
      </w:pPr>
    </w:p>
    <w:p w14:paraId="472C8A9B" w14:textId="3DC9694A" w:rsidR="003275A7" w:rsidRDefault="008C305B" w:rsidP="000C3BBE">
      <w:pPr>
        <w:spacing w:after="0"/>
        <w:jc w:val="both"/>
        <w:rPr>
          <w:rFonts w:cstheme="minorHAnsi"/>
        </w:rPr>
      </w:pPr>
      <w:r>
        <w:rPr>
          <w:rFonts w:cstheme="minorHAnsi"/>
        </w:rPr>
        <w:t xml:space="preserve">Yihun goes on to highlight Egypt’s continued dominance in the area arising out of </w:t>
      </w:r>
      <w:r w:rsidR="00E27B77">
        <w:rPr>
          <w:rFonts w:cstheme="minorHAnsi"/>
        </w:rPr>
        <w:t xml:space="preserve">their </w:t>
      </w:r>
      <w:r>
        <w:rPr>
          <w:rFonts w:cstheme="minorHAnsi"/>
        </w:rPr>
        <w:t>close association with the Arab / Islamic world and other countries such as Sudan, Somalia and Djibouti</w:t>
      </w:r>
      <w:r w:rsidR="00E27B77">
        <w:rPr>
          <w:rFonts w:cstheme="minorHAnsi"/>
        </w:rPr>
        <w:t>.</w:t>
      </w:r>
      <w:r>
        <w:rPr>
          <w:rFonts w:cstheme="minorHAnsi"/>
        </w:rPr>
        <w:t xml:space="preserve"> </w:t>
      </w:r>
      <w:r w:rsidR="00E27B77">
        <w:rPr>
          <w:rFonts w:cstheme="minorHAnsi"/>
        </w:rPr>
        <w:t>This is in addition to the</w:t>
      </w:r>
      <w:r>
        <w:rPr>
          <w:rFonts w:cstheme="minorHAnsi"/>
        </w:rPr>
        <w:t xml:space="preserve"> use of the Suez Canal </w:t>
      </w:r>
      <w:r w:rsidR="00E27B77">
        <w:rPr>
          <w:rFonts w:cstheme="minorHAnsi"/>
        </w:rPr>
        <w:t>by</w:t>
      </w:r>
      <w:r>
        <w:rPr>
          <w:rFonts w:cstheme="minorHAnsi"/>
        </w:rPr>
        <w:t xml:space="preserve"> the powers that </w:t>
      </w:r>
      <w:r w:rsidR="00453ECC">
        <w:rPr>
          <w:rFonts w:cstheme="minorHAnsi"/>
        </w:rPr>
        <w:t>be</w:t>
      </w:r>
      <w:r w:rsidR="00E27B77">
        <w:rPr>
          <w:rFonts w:cstheme="minorHAnsi"/>
        </w:rPr>
        <w:t>.</w:t>
      </w:r>
      <w:r w:rsidR="005E4631">
        <w:rPr>
          <w:rFonts w:cstheme="minorHAnsi"/>
        </w:rPr>
        <w:t xml:space="preserve"> </w:t>
      </w:r>
      <w:r w:rsidR="00E27B77">
        <w:rPr>
          <w:rFonts w:cstheme="minorHAnsi"/>
        </w:rPr>
        <w:t>Yihun</w:t>
      </w:r>
      <w:r w:rsidR="005E4631">
        <w:rPr>
          <w:rFonts w:cstheme="minorHAnsi"/>
        </w:rPr>
        <w:t xml:space="preserve"> goes on to say</w:t>
      </w:r>
      <w:r>
        <w:rPr>
          <w:rFonts w:cstheme="minorHAnsi"/>
        </w:rPr>
        <w:t xml:space="preserve"> that some frustration was exerted by </w:t>
      </w:r>
      <w:r w:rsidR="0003313A">
        <w:rPr>
          <w:rFonts w:cstheme="minorHAnsi"/>
        </w:rPr>
        <w:t>“both the imperial regime and the Derg”</w:t>
      </w:r>
      <w:r w:rsidR="005E4631">
        <w:rPr>
          <w:rFonts w:cstheme="minorHAnsi"/>
        </w:rPr>
        <w:t xml:space="preserve"> who at the time were the controlling powers of Ethiopia</w:t>
      </w:r>
      <w:r w:rsidR="00453ECC">
        <w:rPr>
          <w:rFonts w:cstheme="minorHAnsi"/>
        </w:rPr>
        <w:t>;</w:t>
      </w:r>
      <w:r w:rsidR="005E4631">
        <w:rPr>
          <w:rFonts w:cstheme="minorHAnsi"/>
        </w:rPr>
        <w:t xml:space="preserve"> the Derg being</w:t>
      </w:r>
      <w:r w:rsidR="00453ECC">
        <w:rPr>
          <w:rFonts w:cstheme="minorHAnsi"/>
        </w:rPr>
        <w:t xml:space="preserve"> a military Junta in Ethiopia who opposed Sadat’s destabilisation efforts by intervening in Ethiopia’s internal affairs by sponsoring Eritrean rebel forces.</w:t>
      </w:r>
      <w:r>
        <w:rPr>
          <w:rStyle w:val="FootnoteReference"/>
          <w:rFonts w:cstheme="minorHAnsi"/>
        </w:rPr>
        <w:footnoteReference w:id="14"/>
      </w:r>
    </w:p>
    <w:p w14:paraId="7EE3737C" w14:textId="77777777" w:rsidR="00413C30" w:rsidRDefault="00413C30" w:rsidP="000C3BBE">
      <w:pPr>
        <w:spacing w:after="0"/>
        <w:jc w:val="both"/>
        <w:rPr>
          <w:rFonts w:cstheme="minorHAnsi"/>
        </w:rPr>
      </w:pPr>
    </w:p>
    <w:p w14:paraId="00718642" w14:textId="0BF6A5E9" w:rsidR="00413C30" w:rsidRDefault="00413C30" w:rsidP="000C3BBE">
      <w:pPr>
        <w:spacing w:after="0"/>
        <w:jc w:val="both"/>
      </w:pPr>
      <w:r>
        <w:rPr>
          <w:rFonts w:cstheme="minorHAnsi"/>
        </w:rPr>
        <w:t>The 1993 agreement, known as the C</w:t>
      </w:r>
      <w:r w:rsidR="00125B28">
        <w:rPr>
          <w:rFonts w:cstheme="minorHAnsi"/>
        </w:rPr>
        <w:t>airo Cooperation Framework</w:t>
      </w:r>
      <w:r>
        <w:rPr>
          <w:rFonts w:cstheme="minorHAnsi"/>
        </w:rPr>
        <w:t xml:space="preserve"> drawn up between Egypt and Ethiopia was </w:t>
      </w:r>
      <w:r w:rsidR="00453ECC">
        <w:rPr>
          <w:rFonts w:cstheme="minorHAnsi"/>
        </w:rPr>
        <w:t>another attempt at reconciliation</w:t>
      </w:r>
      <w:r>
        <w:rPr>
          <w:rFonts w:cstheme="minorHAnsi"/>
        </w:rPr>
        <w:t xml:space="preserve"> </w:t>
      </w:r>
      <w:r w:rsidR="00453ECC">
        <w:rPr>
          <w:rFonts w:cstheme="minorHAnsi"/>
        </w:rPr>
        <w:t xml:space="preserve">but ended up as nothing </w:t>
      </w:r>
      <w:r>
        <w:rPr>
          <w:rFonts w:cstheme="minorHAnsi"/>
        </w:rPr>
        <w:t>more than an exercise</w:t>
      </w:r>
      <w:r w:rsidR="00125B28">
        <w:rPr>
          <w:rFonts w:cstheme="minorHAnsi"/>
        </w:rPr>
        <w:t xml:space="preserve"> in sitting </w:t>
      </w:r>
      <w:r w:rsidR="00453ECC">
        <w:rPr>
          <w:rFonts w:cstheme="minorHAnsi"/>
        </w:rPr>
        <w:t>round</w:t>
      </w:r>
      <w:r w:rsidR="00125B28">
        <w:rPr>
          <w:rFonts w:cstheme="minorHAnsi"/>
        </w:rPr>
        <w:t xml:space="preserve"> a table and draughting a document contain</w:t>
      </w:r>
      <w:r w:rsidR="007D1E70">
        <w:rPr>
          <w:rFonts w:cstheme="minorHAnsi"/>
        </w:rPr>
        <w:t>in</w:t>
      </w:r>
      <w:r w:rsidR="00125B28">
        <w:rPr>
          <w:rFonts w:cstheme="minorHAnsi"/>
        </w:rPr>
        <w:t xml:space="preserve">g 8 articles that would </w:t>
      </w:r>
      <w:r w:rsidR="00E27B77">
        <w:rPr>
          <w:rFonts w:cstheme="minorHAnsi"/>
        </w:rPr>
        <w:t xml:space="preserve">potentially </w:t>
      </w:r>
      <w:r w:rsidR="00125B28">
        <w:rPr>
          <w:rFonts w:cstheme="minorHAnsi"/>
        </w:rPr>
        <w:t xml:space="preserve">change </w:t>
      </w:r>
      <w:r w:rsidR="00E27B77">
        <w:rPr>
          <w:rFonts w:cstheme="minorHAnsi"/>
        </w:rPr>
        <w:t xml:space="preserve">very little in </w:t>
      </w:r>
      <w:r w:rsidR="00125B28">
        <w:rPr>
          <w:rFonts w:cstheme="minorHAnsi"/>
        </w:rPr>
        <w:t xml:space="preserve">the current situation </w:t>
      </w:r>
      <w:r w:rsidR="00E27B77">
        <w:rPr>
          <w:rFonts w:cstheme="minorHAnsi"/>
        </w:rPr>
        <w:t>as it disregarded the reality of the current situation!!</w:t>
      </w:r>
      <w:r w:rsidR="00125B28">
        <w:rPr>
          <w:rFonts w:cstheme="minorHAnsi"/>
        </w:rPr>
        <w:t xml:space="preserve"> </w:t>
      </w:r>
      <w:r w:rsidR="00125B28">
        <w:rPr>
          <w:rStyle w:val="FootnoteReference"/>
          <w:rFonts w:cstheme="minorHAnsi"/>
        </w:rPr>
        <w:footnoteReference w:id="15"/>
      </w:r>
      <w:r>
        <w:rPr>
          <w:rFonts w:cstheme="minorHAnsi"/>
        </w:rPr>
        <w:t xml:space="preserve"> </w:t>
      </w:r>
      <w:r w:rsidR="00125B28">
        <w:rPr>
          <w:rFonts w:cstheme="minorHAnsi"/>
        </w:rPr>
        <w:t>.</w:t>
      </w:r>
      <w:r w:rsidR="007D1E70">
        <w:rPr>
          <w:rFonts w:cstheme="minorHAnsi"/>
        </w:rPr>
        <w:t xml:space="preserve"> And so, it would come to pass. The Nile Basin Initiative </w:t>
      </w:r>
      <w:r w:rsidR="003F1797" w:rsidRPr="003F1797">
        <w:rPr>
          <w:rFonts w:cstheme="minorHAnsi"/>
          <w:shd w:val="clear" w:color="auto" w:fill="FFFFFF"/>
        </w:rPr>
        <w:t>was launched on 22nd February 1999 by Ministers in charge of Water Affairs in the riparian countries namely Burundi, DR Congo, Egypt, Ethiopia, Kenya, Rwanda, South Sudan, The Sudan, Tanzania, and Uganda.</w:t>
      </w:r>
      <w:r w:rsidR="003F1797" w:rsidRPr="003F1797">
        <w:rPr>
          <w:rFonts w:cstheme="minorHAnsi"/>
        </w:rPr>
        <w:t xml:space="preserve"> </w:t>
      </w:r>
      <w:r w:rsidR="007D1E70" w:rsidRPr="003F1797">
        <w:rPr>
          <w:rFonts w:cstheme="minorHAnsi"/>
        </w:rPr>
        <w:t xml:space="preserve"> </w:t>
      </w:r>
      <w:r w:rsidR="003F1797">
        <w:rPr>
          <w:rFonts w:cstheme="minorHAnsi"/>
        </w:rPr>
        <w:t xml:space="preserve">So complicated has the politics of the riparian states of the Nile become that the </w:t>
      </w:r>
      <w:r w:rsidR="00FD6F2B">
        <w:t>a</w:t>
      </w:r>
      <w:r w:rsidR="007D104B">
        <w:t xml:space="preserve">greement </w:t>
      </w:r>
      <w:r w:rsidR="00996FE2">
        <w:t>on</w:t>
      </w:r>
      <w:r w:rsidR="007D104B">
        <w:t xml:space="preserve"> the Nile River Basin Cooperative Framework</w:t>
      </w:r>
      <w:r w:rsidR="00996FE2">
        <w:t>,</w:t>
      </w:r>
      <w:r w:rsidR="007D104B">
        <w:t xml:space="preserve"> opened for signature on 14</w:t>
      </w:r>
      <w:r w:rsidR="007D104B" w:rsidRPr="007D104B">
        <w:rPr>
          <w:vertAlign w:val="superscript"/>
        </w:rPr>
        <w:t>th</w:t>
      </w:r>
      <w:r w:rsidR="007D104B">
        <w:t xml:space="preserve"> May 2010 in Entebbe</w:t>
      </w:r>
      <w:r w:rsidR="00996FE2">
        <w:t>,</w:t>
      </w:r>
      <w:r w:rsidR="007D104B">
        <w:t xml:space="preserve"> is still not in force</w:t>
      </w:r>
      <w:r w:rsidR="007D104B">
        <w:rPr>
          <w:rStyle w:val="FootnoteReference"/>
        </w:rPr>
        <w:footnoteReference w:id="16"/>
      </w:r>
      <w:r w:rsidR="007D104B">
        <w:t>.</w:t>
      </w:r>
    </w:p>
    <w:p w14:paraId="171A3F58" w14:textId="77777777" w:rsidR="003E169C" w:rsidRPr="003F1797" w:rsidRDefault="003E169C" w:rsidP="000C3BBE">
      <w:pPr>
        <w:spacing w:after="0"/>
        <w:jc w:val="both"/>
        <w:rPr>
          <w:rFonts w:cstheme="minorHAnsi"/>
        </w:rPr>
      </w:pPr>
    </w:p>
    <w:p w14:paraId="506BAFC0" w14:textId="7EC88C71" w:rsidR="00CD3110" w:rsidRPr="00593A71" w:rsidRDefault="00CD3110" w:rsidP="00CD3110">
      <w:pPr>
        <w:spacing w:after="0"/>
        <w:jc w:val="both"/>
        <w:rPr>
          <w:b/>
          <w:bCs/>
          <w:sz w:val="24"/>
          <w:szCs w:val="24"/>
          <w:u w:val="single"/>
        </w:rPr>
      </w:pPr>
      <w:r w:rsidRPr="00593A71">
        <w:rPr>
          <w:b/>
          <w:bCs/>
          <w:sz w:val="24"/>
          <w:szCs w:val="24"/>
          <w:u w:val="single"/>
        </w:rPr>
        <w:lastRenderedPageBreak/>
        <w:t>Current Issues</w:t>
      </w:r>
    </w:p>
    <w:p w14:paraId="56913637" w14:textId="77777777" w:rsidR="00722173" w:rsidRDefault="00722173" w:rsidP="000C3BBE">
      <w:pPr>
        <w:spacing w:after="0"/>
        <w:jc w:val="both"/>
      </w:pPr>
    </w:p>
    <w:p w14:paraId="427AD175" w14:textId="38C8EA2C" w:rsidR="00722173" w:rsidRDefault="00722173" w:rsidP="000C3BBE">
      <w:pPr>
        <w:spacing w:after="0"/>
        <w:jc w:val="both"/>
      </w:pPr>
      <w:r>
        <w:t xml:space="preserve">It is probably not coincidence that construction on the GERD started in 2011, the same year of the civil unrest in Egypt that led to the removal of President Hosni Mubarak </w:t>
      </w:r>
      <w:r w:rsidR="00C7172C">
        <w:t>in what is now universally referred to as the “Arab Spring”</w:t>
      </w:r>
      <w:r>
        <w:rPr>
          <w:rStyle w:val="FootnoteReference"/>
        </w:rPr>
        <w:footnoteReference w:id="17"/>
      </w:r>
      <w:r>
        <w:t>.</w:t>
      </w:r>
      <w:r w:rsidR="00FD6712">
        <w:t xml:space="preserve"> </w:t>
      </w:r>
      <w:r w:rsidR="00CD3110">
        <w:t>The upheaval at the time in Egypt and the surrounding Arab countries almost certainly distracted from the unresolved issues surrounding the Dam. Its construction certainly heightened tension between the riparian states and continues to do so, however Ethiopia have remained firm</w:t>
      </w:r>
      <w:r w:rsidR="00FD6F2B">
        <w:t>,</w:t>
      </w:r>
      <w:r w:rsidR="00CD3110">
        <w:t xml:space="preserve"> despite numerous efforts by all parties to draught an acceptable agreement.</w:t>
      </w:r>
    </w:p>
    <w:p w14:paraId="500E94C1" w14:textId="2E6EBDC3" w:rsidR="005D2CE7" w:rsidRDefault="00500351" w:rsidP="0008448C">
      <w:pPr>
        <w:spacing w:after="0"/>
        <w:jc w:val="both"/>
      </w:pPr>
      <w:r>
        <w:t>The filling of the Dam was a bone of contention as well with both sides disagreeing at the speed of the filling</w:t>
      </w:r>
      <w:r w:rsidR="00A72942">
        <w:t>, Egypt wanting the fi</w:t>
      </w:r>
      <w:r w:rsidR="00FD6F2B">
        <w:t>l</w:t>
      </w:r>
      <w:r w:rsidR="00A72942">
        <w:t>ling to go over seven years to negate any disruption caused to the flow by drought</w:t>
      </w:r>
      <w:r>
        <w:rPr>
          <w:rStyle w:val="FootnoteReference"/>
        </w:rPr>
        <w:footnoteReference w:id="18"/>
      </w:r>
      <w:r>
        <w:t>.</w:t>
      </w:r>
      <w:r w:rsidR="00A0512D">
        <w:t xml:space="preserve"> Ethiopia had other plans and have since completed the fill in 3 years.</w:t>
      </w:r>
      <w:r w:rsidR="00D60244">
        <w:t xml:space="preserve"> </w:t>
      </w:r>
      <w:r w:rsidR="005D2CE7">
        <w:t xml:space="preserve">What benefits does the GERD bring? It is key to Ethiopia’s development in both electricity and irrigation and clearly a threat to Egypt’s historical </w:t>
      </w:r>
      <w:r w:rsidR="00FD6F2B">
        <w:t>h</w:t>
      </w:r>
      <w:r w:rsidR="005D2CE7">
        <w:t>ydro hegemony.</w:t>
      </w:r>
      <w:r w:rsidR="003A3B3D">
        <w:t xml:space="preserve"> </w:t>
      </w:r>
    </w:p>
    <w:p w14:paraId="202D0A31" w14:textId="77777777" w:rsidR="00E850EC" w:rsidRDefault="00E850EC" w:rsidP="000C3BBE">
      <w:pPr>
        <w:spacing w:after="0"/>
        <w:jc w:val="both"/>
      </w:pPr>
    </w:p>
    <w:p w14:paraId="4AC5220F" w14:textId="42233F55" w:rsidR="008F4EF0" w:rsidRPr="00593A71" w:rsidRDefault="008F4EF0" w:rsidP="000C3BBE">
      <w:pPr>
        <w:spacing w:after="0"/>
        <w:jc w:val="both"/>
        <w:rPr>
          <w:b/>
          <w:bCs/>
          <w:sz w:val="24"/>
          <w:szCs w:val="24"/>
          <w:u w:val="single"/>
        </w:rPr>
      </w:pPr>
      <w:r w:rsidRPr="00593A71">
        <w:rPr>
          <w:b/>
          <w:bCs/>
          <w:sz w:val="24"/>
          <w:szCs w:val="24"/>
          <w:u w:val="single"/>
        </w:rPr>
        <w:t>Political Implications</w:t>
      </w:r>
      <w:r w:rsidR="000A644B" w:rsidRPr="00593A71">
        <w:rPr>
          <w:b/>
          <w:bCs/>
          <w:sz w:val="24"/>
          <w:szCs w:val="24"/>
          <w:u w:val="single"/>
        </w:rPr>
        <w:t xml:space="preserve"> Both National / International</w:t>
      </w:r>
    </w:p>
    <w:p w14:paraId="031EA8B0" w14:textId="5F297AB9" w:rsidR="00500351" w:rsidRDefault="00500351" w:rsidP="000C3BBE">
      <w:pPr>
        <w:spacing w:after="0"/>
        <w:jc w:val="both"/>
      </w:pPr>
      <w:r w:rsidRPr="00500351">
        <w:t xml:space="preserve">The USA boasts that it has given Egypt $80 Billion in aid since 1978 </w:t>
      </w:r>
      <w:r w:rsidR="00FD6F2B">
        <w:t>and</w:t>
      </w:r>
      <w:r w:rsidRPr="00500351">
        <w:t xml:space="preserve"> lists specific issues that the money has been used for </w:t>
      </w:r>
      <w:r w:rsidRPr="00500351">
        <w:rPr>
          <w:vertAlign w:val="superscript"/>
        </w:rPr>
        <w:footnoteReference w:id="19"/>
      </w:r>
      <w:r w:rsidRPr="00500351">
        <w:t xml:space="preserve">. </w:t>
      </w:r>
      <w:r w:rsidR="00FD6F2B">
        <w:t>W</w:t>
      </w:r>
      <w:r w:rsidRPr="00500351">
        <w:t xml:space="preserve">hilst the source of the information is self-serving, it cannot be denied that the support of such a powerful ally and the income received would affect any decisions that present day Egypt would make in launching any military options in respect of the Nile Rivers. The USA under President Trump were reported to have considered withholding aid to Ethiopia because of the Dam </w:t>
      </w:r>
      <w:r w:rsidRPr="00500351">
        <w:rPr>
          <w:vertAlign w:val="superscript"/>
        </w:rPr>
        <w:footnoteReference w:id="20"/>
      </w:r>
      <w:r w:rsidRPr="00500351">
        <w:t xml:space="preserve">, although </w:t>
      </w:r>
      <w:r w:rsidR="00FD6F2B">
        <w:t>S</w:t>
      </w:r>
      <w:r w:rsidRPr="00500351">
        <w:t xml:space="preserve">tate </w:t>
      </w:r>
      <w:r w:rsidR="00FD6F2B">
        <w:t>D</w:t>
      </w:r>
      <w:r w:rsidRPr="00500351">
        <w:t xml:space="preserve">epartment figures contradict this, citing various initiatives and funding post 2020 </w:t>
      </w:r>
      <w:r w:rsidRPr="00500351">
        <w:rPr>
          <w:vertAlign w:val="superscript"/>
        </w:rPr>
        <w:footnoteReference w:id="21"/>
      </w:r>
      <w:r w:rsidRPr="00500351">
        <w:t xml:space="preserve"> when the Dam </w:t>
      </w:r>
      <w:r w:rsidR="00593A71">
        <w:t>was near completion and the filling process had started.</w:t>
      </w:r>
    </w:p>
    <w:p w14:paraId="19E612E1" w14:textId="77777777" w:rsidR="00500351" w:rsidRDefault="00500351" w:rsidP="000C3BBE">
      <w:pPr>
        <w:spacing w:after="0"/>
        <w:jc w:val="both"/>
      </w:pPr>
    </w:p>
    <w:p w14:paraId="1C741044" w14:textId="3BDA5414" w:rsidR="00DD27A1" w:rsidRDefault="00500351" w:rsidP="000C3BBE">
      <w:pPr>
        <w:spacing w:after="0"/>
        <w:jc w:val="both"/>
      </w:pPr>
      <w:r>
        <w:t xml:space="preserve">It is not just the USA that have international ramifications in the </w:t>
      </w:r>
      <w:r w:rsidR="00FD6F2B">
        <w:t>r</w:t>
      </w:r>
      <w:r>
        <w:t xml:space="preserve">egion. Egypt’s </w:t>
      </w:r>
      <w:r w:rsidR="00FD6F2B">
        <w:t>h</w:t>
      </w:r>
      <w:r>
        <w:t xml:space="preserve">egemony can be linked to </w:t>
      </w:r>
      <w:r w:rsidR="003A4545">
        <w:t>their</w:t>
      </w:r>
      <w:r>
        <w:t xml:space="preserve"> colonial days with Britain in the 1950’s, the Soviet Union in the 1970’s and since then the USA. They also have brokered deals with Israel. </w:t>
      </w:r>
      <w:r w:rsidR="00F16D2D">
        <w:t>However,</w:t>
      </w:r>
      <w:r>
        <w:t xml:space="preserve"> there would now appear to be some parity within the region as China has a vested interest in Ethiopia </w:t>
      </w:r>
      <w:r w:rsidR="00FD6F2B">
        <w:t>(</w:t>
      </w:r>
      <w:r w:rsidR="00DD27A1">
        <w:t>amongst other African nations</w:t>
      </w:r>
      <w:r w:rsidR="00FD6F2B">
        <w:t>)</w:t>
      </w:r>
      <w:r w:rsidR="00DD27A1">
        <w:t xml:space="preserve">, </w:t>
      </w:r>
      <w:r>
        <w:t xml:space="preserve">and, whilst they run a </w:t>
      </w:r>
      <w:r w:rsidR="00254326">
        <w:t>non-interference</w:t>
      </w:r>
      <w:r w:rsidR="005063CE">
        <w:t xml:space="preserve"> policy, they have invested heavily in the infrastructure of the hydroelectric development of the Dam</w:t>
      </w:r>
      <w:r w:rsidR="00254326">
        <w:t xml:space="preserve"> </w:t>
      </w:r>
      <w:r w:rsidR="005063CE">
        <w:t>and into the agricultural development</w:t>
      </w:r>
      <w:r w:rsidR="00DD27A1">
        <w:t>. In 2013 they gave $1.2 Billion for the development of transmission lines between the dam and towns, and in 2019 they gave a further $1.8 Billion for the expansion of Ethiopia’s renewable energy sector</w:t>
      </w:r>
      <w:r w:rsidR="005063CE">
        <w:rPr>
          <w:rStyle w:val="FootnoteReference"/>
        </w:rPr>
        <w:footnoteReference w:id="22"/>
      </w:r>
      <w:r w:rsidR="005063CE">
        <w:t xml:space="preserve">.  </w:t>
      </w:r>
    </w:p>
    <w:p w14:paraId="00B8EE84" w14:textId="75F978DA" w:rsidR="00500351" w:rsidRPr="00AE2281" w:rsidRDefault="00254326" w:rsidP="000C3BBE">
      <w:pPr>
        <w:spacing w:after="0"/>
        <w:jc w:val="both"/>
        <w:rPr>
          <w:rFonts w:cstheme="minorHAnsi"/>
        </w:rPr>
      </w:pPr>
      <w:r>
        <w:t xml:space="preserve">There </w:t>
      </w:r>
      <w:proofErr w:type="gramStart"/>
      <w:r w:rsidR="00FD6F2B">
        <w:t>is</w:t>
      </w:r>
      <w:proofErr w:type="gramEnd"/>
      <w:r>
        <w:t xml:space="preserve"> also the award of the dam building contract</w:t>
      </w:r>
      <w:r w:rsidR="00A0512D">
        <w:t>s</w:t>
      </w:r>
      <w:r>
        <w:t xml:space="preserve"> which might have had political undertones as it was given to</w:t>
      </w:r>
      <w:r w:rsidRPr="00254326">
        <w:rPr>
          <w:rFonts w:ascii="Lora" w:hAnsi="Lora"/>
          <w:color w:val="666666"/>
          <w:sz w:val="27"/>
          <w:szCs w:val="27"/>
          <w:shd w:val="clear" w:color="auto" w:fill="FEFEFE"/>
        </w:rPr>
        <w:t xml:space="preserve"> </w:t>
      </w:r>
      <w:r w:rsidR="00BF7F44" w:rsidRPr="00BF7F44">
        <w:rPr>
          <w:rFonts w:cstheme="minorHAnsi"/>
          <w:shd w:val="clear" w:color="auto" w:fill="FEFEFE"/>
        </w:rPr>
        <w:t>an Italian</w:t>
      </w:r>
      <w:r w:rsidR="00BF7F44">
        <w:rPr>
          <w:rFonts w:cstheme="minorHAnsi"/>
          <w:shd w:val="clear" w:color="auto" w:fill="FEFEFE"/>
        </w:rPr>
        <w:t xml:space="preserve"> company Wellbuild, formerly known as</w:t>
      </w:r>
      <w:r w:rsidR="00BF7F44" w:rsidRPr="00BF7F44">
        <w:rPr>
          <w:rFonts w:cstheme="minorHAnsi"/>
          <w:shd w:val="clear" w:color="auto" w:fill="FEFEFE"/>
        </w:rPr>
        <w:t xml:space="preserve"> </w:t>
      </w:r>
      <w:r w:rsidRPr="00BF7F44">
        <w:rPr>
          <w:rFonts w:cstheme="minorHAnsi"/>
          <w:shd w:val="clear" w:color="auto" w:fill="FEFEFE"/>
        </w:rPr>
        <w:t xml:space="preserve">Salini </w:t>
      </w:r>
      <w:r w:rsidR="00BF7F44" w:rsidRPr="00BF7F44">
        <w:rPr>
          <w:rFonts w:cstheme="minorHAnsi"/>
          <w:color w:val="202122"/>
          <w:shd w:val="clear" w:color="auto" w:fill="FFFFFF"/>
        </w:rPr>
        <w:t>Impregilo</w:t>
      </w:r>
      <w:r w:rsidR="00DD27A1">
        <w:rPr>
          <w:rFonts w:cstheme="minorHAnsi"/>
          <w:color w:val="202122"/>
          <w:shd w:val="clear" w:color="auto" w:fill="FFFFFF"/>
        </w:rPr>
        <w:t>,</w:t>
      </w:r>
      <w:r w:rsidR="00BF7F44">
        <w:rPr>
          <w:rStyle w:val="FootnoteReference"/>
          <w:rFonts w:cstheme="minorHAnsi"/>
          <w:color w:val="202122"/>
          <w:shd w:val="clear" w:color="auto" w:fill="FFFFFF"/>
        </w:rPr>
        <w:footnoteReference w:id="23"/>
      </w:r>
      <w:r w:rsidR="00E73E7F">
        <w:rPr>
          <w:rFonts w:cstheme="minorHAnsi"/>
          <w:color w:val="202122"/>
          <w:shd w:val="clear" w:color="auto" w:fill="FFFFFF"/>
        </w:rPr>
        <w:t xml:space="preserve"> </w:t>
      </w:r>
      <w:r w:rsidR="00FD6F2B">
        <w:rPr>
          <w:rFonts w:cstheme="minorHAnsi"/>
          <w:color w:val="202122"/>
          <w:shd w:val="clear" w:color="auto" w:fill="FFFFFF"/>
        </w:rPr>
        <w:t xml:space="preserve">and the fact that the </w:t>
      </w:r>
      <w:r w:rsidR="00FD6F2B">
        <w:rPr>
          <w:rFonts w:cstheme="minorHAnsi"/>
          <w:color w:val="202122"/>
          <w:shd w:val="clear" w:color="auto" w:fill="FFFFFF"/>
        </w:rPr>
        <w:lastRenderedPageBreak/>
        <w:t xml:space="preserve">dam was </w:t>
      </w:r>
      <w:r w:rsidR="00E73E7F">
        <w:rPr>
          <w:rFonts w:cstheme="minorHAnsi"/>
          <w:color w:val="202122"/>
          <w:shd w:val="clear" w:color="auto" w:fill="FFFFFF"/>
        </w:rPr>
        <w:t xml:space="preserve">designed by another Italian company, Studio </w:t>
      </w:r>
      <w:r w:rsidR="003A4545">
        <w:rPr>
          <w:rFonts w:cstheme="minorHAnsi"/>
          <w:color w:val="202122"/>
          <w:shd w:val="clear" w:color="auto" w:fill="FFFFFF"/>
        </w:rPr>
        <w:t xml:space="preserve">Pietrangelo </w:t>
      </w:r>
      <w:r w:rsidR="00E73E7F">
        <w:rPr>
          <w:rStyle w:val="FootnoteReference"/>
          <w:rFonts w:cstheme="minorHAnsi"/>
          <w:color w:val="202122"/>
          <w:shd w:val="clear" w:color="auto" w:fill="FFFFFF"/>
        </w:rPr>
        <w:footnoteReference w:id="24"/>
      </w:r>
      <w:r w:rsidR="00BF7F44">
        <w:rPr>
          <w:rFonts w:cstheme="minorHAnsi"/>
          <w:color w:val="202122"/>
          <w:shd w:val="clear" w:color="auto" w:fill="FFFFFF"/>
        </w:rPr>
        <w:t>. Bearing in mind Italy and Ethiopia have been to war twice</w:t>
      </w:r>
      <w:r w:rsidR="000748E7">
        <w:rPr>
          <w:rFonts w:cstheme="minorHAnsi"/>
          <w:color w:val="202122"/>
          <w:shd w:val="clear" w:color="auto" w:fill="FFFFFF"/>
        </w:rPr>
        <w:t xml:space="preserve">, the last being </w:t>
      </w:r>
      <w:r w:rsidR="00BF7F44">
        <w:rPr>
          <w:rFonts w:cstheme="minorHAnsi"/>
          <w:color w:val="202122"/>
          <w:shd w:val="clear" w:color="auto" w:fill="FFFFFF"/>
        </w:rPr>
        <w:t>in the 193</w:t>
      </w:r>
      <w:r w:rsidR="000748E7">
        <w:rPr>
          <w:rFonts w:cstheme="minorHAnsi"/>
          <w:color w:val="202122"/>
          <w:shd w:val="clear" w:color="auto" w:fill="FFFFFF"/>
        </w:rPr>
        <w:t xml:space="preserve">5 opposing Italian rule </w:t>
      </w:r>
      <w:r w:rsidR="000748E7">
        <w:rPr>
          <w:rStyle w:val="FootnoteReference"/>
          <w:rFonts w:cstheme="minorHAnsi"/>
          <w:color w:val="202122"/>
          <w:shd w:val="clear" w:color="auto" w:fill="FFFFFF"/>
        </w:rPr>
        <w:footnoteReference w:id="25"/>
      </w:r>
      <w:r w:rsidR="00BF7F44">
        <w:rPr>
          <w:rFonts w:cstheme="minorHAnsi"/>
          <w:color w:val="202122"/>
          <w:shd w:val="clear" w:color="auto" w:fill="FFFFFF"/>
        </w:rPr>
        <w:t xml:space="preserve"> this </w:t>
      </w:r>
      <w:r w:rsidR="003A4545">
        <w:rPr>
          <w:rFonts w:cstheme="minorHAnsi"/>
          <w:color w:val="202122"/>
          <w:shd w:val="clear" w:color="auto" w:fill="FFFFFF"/>
        </w:rPr>
        <w:t xml:space="preserve">award of </w:t>
      </w:r>
      <w:proofErr w:type="gramStart"/>
      <w:r w:rsidR="003A4545">
        <w:rPr>
          <w:rFonts w:cstheme="minorHAnsi"/>
          <w:color w:val="202122"/>
          <w:shd w:val="clear" w:color="auto" w:fill="FFFFFF"/>
        </w:rPr>
        <w:t xml:space="preserve">the </w:t>
      </w:r>
      <w:r w:rsidR="00FD6F2B">
        <w:rPr>
          <w:rFonts w:cstheme="minorHAnsi"/>
          <w:color w:val="202122"/>
          <w:shd w:val="clear" w:color="auto" w:fill="FFFFFF"/>
        </w:rPr>
        <w:t xml:space="preserve"> a</w:t>
      </w:r>
      <w:proofErr w:type="gramEnd"/>
      <w:r w:rsidR="00FD6F2B">
        <w:rPr>
          <w:rFonts w:cstheme="minorHAnsi"/>
          <w:color w:val="202122"/>
          <w:shd w:val="clear" w:color="auto" w:fill="FFFFFF"/>
        </w:rPr>
        <w:t xml:space="preserve"> </w:t>
      </w:r>
      <w:r w:rsidR="003A4545">
        <w:rPr>
          <w:rFonts w:cstheme="minorHAnsi"/>
          <w:color w:val="202122"/>
          <w:shd w:val="clear" w:color="auto" w:fill="FFFFFF"/>
        </w:rPr>
        <w:t xml:space="preserve">$4.8 Billion project </w:t>
      </w:r>
      <w:r w:rsidR="00BF7F44">
        <w:rPr>
          <w:rFonts w:cstheme="minorHAnsi"/>
          <w:color w:val="202122"/>
          <w:shd w:val="clear" w:color="auto" w:fill="FFFFFF"/>
        </w:rPr>
        <w:t xml:space="preserve">may well have been </w:t>
      </w:r>
      <w:r w:rsidR="003A4545">
        <w:rPr>
          <w:rFonts w:cstheme="minorHAnsi"/>
          <w:color w:val="202122"/>
          <w:shd w:val="clear" w:color="auto" w:fill="FFFFFF"/>
        </w:rPr>
        <w:t xml:space="preserve">part of </w:t>
      </w:r>
      <w:r w:rsidR="00BF7F44">
        <w:rPr>
          <w:rFonts w:cstheme="minorHAnsi"/>
          <w:color w:val="202122"/>
          <w:shd w:val="clear" w:color="auto" w:fill="FFFFFF"/>
        </w:rPr>
        <w:t xml:space="preserve">a political bridge building exercise. </w:t>
      </w:r>
      <w:r w:rsidR="00AE2281" w:rsidRPr="00AE2281">
        <w:rPr>
          <w:rFonts w:cstheme="minorHAnsi"/>
        </w:rPr>
        <w:t xml:space="preserve">Last but not least is the position of Sudan, who have mellowed </w:t>
      </w:r>
      <w:r w:rsidR="00F16D2D" w:rsidRPr="00AE2281">
        <w:rPr>
          <w:rFonts w:cstheme="minorHAnsi"/>
        </w:rPr>
        <w:t>their</w:t>
      </w:r>
      <w:r w:rsidRPr="00AE2281">
        <w:rPr>
          <w:rFonts w:cstheme="minorHAnsi"/>
        </w:rPr>
        <w:t xml:space="preserve"> </w:t>
      </w:r>
      <w:r w:rsidR="00AE2281">
        <w:rPr>
          <w:rFonts w:cstheme="minorHAnsi"/>
        </w:rPr>
        <w:t>position over the Dam as it benefits them in protection against flooding as well as access to the electricity being produced by it</w:t>
      </w:r>
      <w:r w:rsidR="00F74974">
        <w:rPr>
          <w:rStyle w:val="FootnoteReference"/>
          <w:rFonts w:cstheme="minorHAnsi"/>
        </w:rPr>
        <w:footnoteReference w:id="26"/>
      </w:r>
      <w:r w:rsidR="00AE2281">
        <w:rPr>
          <w:rFonts w:cstheme="minorHAnsi"/>
        </w:rPr>
        <w:t>.</w:t>
      </w:r>
      <w:r w:rsidR="00500351" w:rsidRPr="00AE2281">
        <w:rPr>
          <w:rFonts w:cstheme="minorHAnsi"/>
        </w:rPr>
        <w:t xml:space="preserve">  </w:t>
      </w:r>
    </w:p>
    <w:p w14:paraId="23DE42EB" w14:textId="77777777" w:rsidR="00963A07" w:rsidRPr="00AE2281" w:rsidRDefault="00963A07" w:rsidP="000C3BBE">
      <w:pPr>
        <w:spacing w:after="0"/>
        <w:jc w:val="both"/>
        <w:rPr>
          <w:rFonts w:cstheme="minorHAnsi"/>
          <w:color w:val="FF0000"/>
        </w:rPr>
      </w:pPr>
    </w:p>
    <w:p w14:paraId="5115FE06" w14:textId="17059EC8" w:rsidR="00E850EC" w:rsidRPr="007D104B" w:rsidRDefault="007D104B" w:rsidP="000C3BBE">
      <w:pPr>
        <w:spacing w:after="0"/>
        <w:jc w:val="both"/>
      </w:pPr>
      <w:r w:rsidRPr="00AE2281">
        <w:t>What has further exacerbated Egypt’s concern over the use of Nile Waters and the GERD is the war in</w:t>
      </w:r>
      <w:r>
        <w:t xml:space="preserve"> Ukraine. </w:t>
      </w:r>
      <w:r w:rsidR="00F65E85">
        <w:t>According to an article by Jemima Oakey of Azure Strategy</w:t>
      </w:r>
      <w:r w:rsidR="00F65E85">
        <w:rPr>
          <w:rStyle w:val="FootnoteReference"/>
        </w:rPr>
        <w:footnoteReference w:id="27"/>
      </w:r>
      <w:r w:rsidR="00F65E85">
        <w:t>, t</w:t>
      </w:r>
      <w:r>
        <w:t xml:space="preserve">his is affecting their food security as they rely on Russia and Ukraine for </w:t>
      </w:r>
      <w:r w:rsidR="004C0423">
        <w:t>the majority</w:t>
      </w:r>
      <w:r>
        <w:t xml:space="preserve"> of their grain</w:t>
      </w:r>
      <w:r w:rsidR="00F65E85">
        <w:t xml:space="preserve"> and the war has resulted in 22% of their supplies being lost</w:t>
      </w:r>
      <w:r w:rsidR="00D03C49">
        <w:t>.</w:t>
      </w:r>
      <w:r w:rsidR="004C0423">
        <w:t xml:space="preserve"> Their dependence on limited food chain suppliers, enforced price increases and social unrest leaves them in a precarious position and having to look closely at the balance between politics and food security.</w:t>
      </w:r>
      <w:r w:rsidR="005D2CE7">
        <w:t xml:space="preserve"> Whilst the USA, China and Qatar have engaged in large scale agriculture in the region.</w:t>
      </w:r>
      <w:r w:rsidR="0062604B">
        <w:t xml:space="preserve"> </w:t>
      </w:r>
    </w:p>
    <w:p w14:paraId="4F62B61F" w14:textId="77777777" w:rsidR="008C3EAC" w:rsidRDefault="008C3EAC" w:rsidP="000C3BBE">
      <w:pPr>
        <w:spacing w:after="0"/>
        <w:jc w:val="both"/>
      </w:pPr>
    </w:p>
    <w:p w14:paraId="7DC214BA" w14:textId="5FD6B6C8" w:rsidR="00E850EC" w:rsidRPr="00593A71" w:rsidRDefault="0037165C" w:rsidP="000C3BBE">
      <w:pPr>
        <w:spacing w:after="0"/>
        <w:jc w:val="both"/>
        <w:rPr>
          <w:b/>
          <w:bCs/>
          <w:sz w:val="24"/>
          <w:szCs w:val="24"/>
          <w:u w:val="single"/>
        </w:rPr>
      </w:pPr>
      <w:r w:rsidRPr="00593A71">
        <w:rPr>
          <w:b/>
          <w:bCs/>
          <w:sz w:val="24"/>
          <w:szCs w:val="24"/>
          <w:u w:val="single"/>
        </w:rPr>
        <w:t>Observations</w:t>
      </w:r>
    </w:p>
    <w:p w14:paraId="71FD80CB" w14:textId="77777777" w:rsidR="00CD2C27" w:rsidRDefault="00CD2C27" w:rsidP="000C3BBE">
      <w:pPr>
        <w:spacing w:after="0"/>
        <w:jc w:val="both"/>
        <w:rPr>
          <w:b/>
          <w:bCs/>
        </w:rPr>
      </w:pPr>
    </w:p>
    <w:p w14:paraId="3721331B" w14:textId="0036A2E9" w:rsidR="00096DA8" w:rsidRDefault="0008160B" w:rsidP="000C3BBE">
      <w:pPr>
        <w:spacing w:after="0"/>
        <w:jc w:val="both"/>
      </w:pPr>
      <w:r w:rsidRPr="0008160B">
        <w:t xml:space="preserve"> </w:t>
      </w:r>
      <w:r w:rsidR="00FD6F2B">
        <w:t>It</w:t>
      </w:r>
      <w:r w:rsidR="00D67644">
        <w:t xml:space="preserve"> could be argued that </w:t>
      </w:r>
      <w:r w:rsidR="00FD6F2B">
        <w:t>conflict in the region</w:t>
      </w:r>
      <w:r w:rsidR="001F7EBE">
        <w:t xml:space="preserve"> already exists</w:t>
      </w:r>
      <w:r w:rsidR="00FD6F2B">
        <w:t>,</w:t>
      </w:r>
      <w:r w:rsidR="001F7EBE">
        <w:t xml:space="preserve"> and has done </w:t>
      </w:r>
      <w:r w:rsidR="00D67644">
        <w:t xml:space="preserve">so </w:t>
      </w:r>
      <w:r w:rsidR="001F7EBE">
        <w:t>since the beginning of</w:t>
      </w:r>
      <w:r w:rsidR="009E5345">
        <w:t xml:space="preserve"> colonialism. Just because there </w:t>
      </w:r>
      <w:r w:rsidR="00C85976">
        <w:t>has</w:t>
      </w:r>
      <w:r w:rsidR="009E5345">
        <w:t xml:space="preserve"> not been an escalation to the bearing of arms, does not negate the existence of conflict. </w:t>
      </w:r>
      <w:r w:rsidR="005C608D">
        <w:t xml:space="preserve">Is </w:t>
      </w:r>
      <w:r w:rsidR="00D67644">
        <w:t xml:space="preserve">not </w:t>
      </w:r>
      <w:r w:rsidR="005C608D">
        <w:t xml:space="preserve">the </w:t>
      </w:r>
      <w:r w:rsidR="009E5345">
        <w:t xml:space="preserve">constant </w:t>
      </w:r>
      <w:r w:rsidR="00FD6F2B">
        <w:t>“</w:t>
      </w:r>
      <w:r w:rsidR="009E5345">
        <w:t>sabre rattling</w:t>
      </w:r>
      <w:r w:rsidR="00FD6F2B">
        <w:t>”</w:t>
      </w:r>
      <w:r w:rsidR="009E5345">
        <w:t xml:space="preserve"> of each </w:t>
      </w:r>
      <w:r w:rsidR="00D67644">
        <w:t>country’s</w:t>
      </w:r>
      <w:r w:rsidR="009E5345">
        <w:t xml:space="preserve"> diplomats to gain a more advantageous position in the situation </w:t>
      </w:r>
      <w:r w:rsidR="006A0965">
        <w:t>enough cause for concern</w:t>
      </w:r>
      <w:r w:rsidR="005C608D">
        <w:t>?</w:t>
      </w:r>
      <w:r w:rsidR="009E5345">
        <w:t xml:space="preserve"> </w:t>
      </w:r>
      <w:r w:rsidR="006A0965">
        <w:t>Could this put</w:t>
      </w:r>
      <w:r w:rsidR="005C608D">
        <w:t xml:space="preserve"> them </w:t>
      </w:r>
      <w:r w:rsidR="009E5345">
        <w:t>one step away from armed conflict, which is only ever the final domino to fall in any row</w:t>
      </w:r>
      <w:r w:rsidR="005C608D">
        <w:t>?</w:t>
      </w:r>
      <w:r w:rsidR="006D60FF">
        <w:t xml:space="preserve"> The big question is will it ever escalate to </w:t>
      </w:r>
      <w:r w:rsidR="0037165C">
        <w:t>all-out</w:t>
      </w:r>
      <w:r w:rsidR="006D60FF">
        <w:t xml:space="preserve"> war?</w:t>
      </w:r>
      <w:r w:rsidR="009E5345">
        <w:t xml:space="preserve"> </w:t>
      </w:r>
      <w:r w:rsidR="006D60FF">
        <w:t xml:space="preserve">In order to avoid </w:t>
      </w:r>
      <w:r w:rsidR="006A0965">
        <w:t>this potential water war</w:t>
      </w:r>
      <w:r w:rsidR="006D60FF">
        <w:t xml:space="preserve">, </w:t>
      </w:r>
      <w:r w:rsidR="005C608D">
        <w:t xml:space="preserve">would it be of benefit for the </w:t>
      </w:r>
      <w:r w:rsidR="000214C8">
        <w:t xml:space="preserve">arguing factions </w:t>
      </w:r>
      <w:r w:rsidR="005C608D">
        <w:t xml:space="preserve">to get some different </w:t>
      </w:r>
      <w:r w:rsidR="006D60FF">
        <w:t>perspective on the data</w:t>
      </w:r>
      <w:r w:rsidR="00C9213E">
        <w:t xml:space="preserve"> that would probably </w:t>
      </w:r>
      <w:r w:rsidR="00D35A7F">
        <w:t>de-escalate any tensions over perceived issues</w:t>
      </w:r>
      <w:r w:rsidR="005C608D">
        <w:t>?</w:t>
      </w:r>
    </w:p>
    <w:p w14:paraId="48DCC68C" w14:textId="77777777" w:rsidR="00096DA8" w:rsidRDefault="00096DA8" w:rsidP="000C3BBE">
      <w:pPr>
        <w:spacing w:after="0"/>
        <w:jc w:val="both"/>
      </w:pPr>
    </w:p>
    <w:p w14:paraId="23D051A3" w14:textId="32D794AA" w:rsidR="00153116" w:rsidRDefault="00096DA8" w:rsidP="000C3BBE">
      <w:pPr>
        <w:spacing w:after="0"/>
        <w:jc w:val="both"/>
      </w:pPr>
      <w:r>
        <w:t xml:space="preserve">Firstly, </w:t>
      </w:r>
      <w:r w:rsidR="006A0965">
        <w:t xml:space="preserve">let’s </w:t>
      </w:r>
      <w:r>
        <w:t>look</w:t>
      </w:r>
      <w:r w:rsidR="006A0965">
        <w:t xml:space="preserve"> again</w:t>
      </w:r>
      <w:r>
        <w:t xml:space="preserve"> at the quantities that Egypt demands as a minimum flow from the Nile</w:t>
      </w:r>
      <w:r w:rsidR="006A0965">
        <w:t xml:space="preserve"> </w:t>
      </w:r>
      <w:r>
        <w:t>which</w:t>
      </w:r>
      <w:r w:rsidR="006A0965">
        <w:t>,</w:t>
      </w:r>
      <w:r>
        <w:t xml:space="preserve"> as stated earlier, is 58 BCM out of a flow rate of 84 BCM.</w:t>
      </w:r>
      <w:r w:rsidR="006D60FF">
        <w:t xml:space="preserve"> </w:t>
      </w:r>
      <w:r>
        <w:t>This flow rate from the Nile is an accumulation from the White Nile, the Atbara</w:t>
      </w:r>
      <w:r w:rsidR="000F39D3">
        <w:t>h</w:t>
      </w:r>
      <w:r>
        <w:t xml:space="preserve"> River and the Blue Nile</w:t>
      </w:r>
      <w:r w:rsidR="00F32EBC">
        <w:t xml:space="preserve"> which, from the research paper of Keith Bruce in 2016</w:t>
      </w:r>
      <w:r w:rsidR="00F32EBC">
        <w:rPr>
          <w:rStyle w:val="FootnoteReference"/>
        </w:rPr>
        <w:footnoteReference w:id="28"/>
      </w:r>
      <w:r w:rsidR="00D35A7F">
        <w:t xml:space="preserve"> s</w:t>
      </w:r>
      <w:r w:rsidR="00F32EBC">
        <w:t>hows the required rate is eminently achievable</w:t>
      </w:r>
      <w:r w:rsidR="00AD54CE">
        <w:t xml:space="preserve"> and </w:t>
      </w:r>
      <w:r w:rsidR="006A0965">
        <w:t>Bruce shows there is really only</w:t>
      </w:r>
      <w:r w:rsidR="00AD54CE">
        <w:t xml:space="preserve"> concern of depletion in water </w:t>
      </w:r>
      <w:r w:rsidR="00996FE2">
        <w:t xml:space="preserve">flow </w:t>
      </w:r>
      <w:r w:rsidR="00AD54CE">
        <w:t>during the filling of the reservoir behind the dam</w:t>
      </w:r>
      <w:r w:rsidR="00D67644">
        <w:t xml:space="preserve"> should drought conditions prevail</w:t>
      </w:r>
      <w:r w:rsidR="00AD54CE">
        <w:t xml:space="preserve">. </w:t>
      </w:r>
      <w:r w:rsidR="00996FE2">
        <w:t>The document’s</w:t>
      </w:r>
      <w:r w:rsidR="00D67644">
        <w:t xml:space="preserve"> math calculations regarding </w:t>
      </w:r>
      <w:r w:rsidR="00AD54CE">
        <w:t>the percentage</w:t>
      </w:r>
      <w:r w:rsidR="00D67644">
        <w:t xml:space="preserve"> </w:t>
      </w:r>
      <w:r w:rsidR="00996FE2">
        <w:t>supplies</w:t>
      </w:r>
      <w:r w:rsidR="00AD54CE">
        <w:t xml:space="preserve"> </w:t>
      </w:r>
      <w:r w:rsidR="00D67644">
        <w:t xml:space="preserve">needed </w:t>
      </w:r>
      <w:r w:rsidR="00AD54CE">
        <w:t>show</w:t>
      </w:r>
      <w:r w:rsidR="00D67644">
        <w:t xml:space="preserve"> that</w:t>
      </w:r>
      <w:r w:rsidR="00AD54CE">
        <w:t xml:space="preserve"> it </w:t>
      </w:r>
      <w:r w:rsidR="00AD54CE" w:rsidRPr="006A0965">
        <w:rPr>
          <w:i/>
          <w:iCs/>
        </w:rPr>
        <w:t>c</w:t>
      </w:r>
      <w:r w:rsidR="00D67644" w:rsidRPr="006A0965">
        <w:rPr>
          <w:i/>
          <w:iCs/>
        </w:rPr>
        <w:t>an</w:t>
      </w:r>
      <w:r w:rsidR="00AD54CE">
        <w:t xml:space="preserve"> be done</w:t>
      </w:r>
      <w:r w:rsidR="00F32EBC">
        <w:t>.</w:t>
      </w:r>
      <w:r w:rsidR="00AD54CE">
        <w:t xml:space="preserve"> These points </w:t>
      </w:r>
      <w:r w:rsidR="006A0965">
        <w:t>seem to have</w:t>
      </w:r>
      <w:r w:rsidR="00AD54CE">
        <w:t xml:space="preserve"> become obsolete as Ethiopia has completed the filling in 202</w:t>
      </w:r>
      <w:r w:rsidR="0008160B">
        <w:t>3</w:t>
      </w:r>
      <w:r w:rsidR="00AD54CE">
        <w:t xml:space="preserve"> </w:t>
      </w:r>
      <w:r w:rsidR="00AD54CE">
        <w:rPr>
          <w:rStyle w:val="FootnoteReference"/>
        </w:rPr>
        <w:footnoteReference w:id="29"/>
      </w:r>
      <w:r w:rsidR="00AD54CE">
        <w:t xml:space="preserve">. </w:t>
      </w:r>
      <w:r w:rsidR="00F32EBC">
        <w:t xml:space="preserve"> </w:t>
      </w:r>
      <w:r w:rsidR="005C608D">
        <w:t xml:space="preserve">Secondly, </w:t>
      </w:r>
      <w:r w:rsidR="00F32EBC">
        <w:t xml:space="preserve">the GERD is only one of </w:t>
      </w:r>
      <w:r w:rsidR="00676E53">
        <w:t>nine</w:t>
      </w:r>
      <w:r w:rsidR="00F32EBC">
        <w:t xml:space="preserve"> other dams, including one of the first by Egypt, the Aswan Dam, that interrupt the flo</w:t>
      </w:r>
      <w:r w:rsidR="00676E53">
        <w:t>w</w:t>
      </w:r>
      <w:r w:rsidR="00F32EBC">
        <w:t xml:space="preserve"> of the Nile rivers. (See Fig </w:t>
      </w:r>
      <w:r w:rsidR="009722E5">
        <w:t>3</w:t>
      </w:r>
      <w:r w:rsidR="00F32EBC">
        <w:t>.)</w:t>
      </w:r>
    </w:p>
    <w:p w14:paraId="08E1FB3F" w14:textId="77777777" w:rsidR="003E169C" w:rsidRDefault="003E169C" w:rsidP="000C3BBE">
      <w:pPr>
        <w:spacing w:after="0"/>
        <w:jc w:val="both"/>
      </w:pPr>
    </w:p>
    <w:p w14:paraId="300B382F" w14:textId="2088A157" w:rsidR="00F32EBC" w:rsidRDefault="00F32EBC" w:rsidP="00DC1CDD">
      <w:pPr>
        <w:spacing w:after="0"/>
        <w:jc w:val="center"/>
      </w:pPr>
      <w:r>
        <w:rPr>
          <w:noProof/>
        </w:rPr>
        <w:drawing>
          <wp:inline distT="0" distB="0" distL="0" distR="0" wp14:anchorId="34A25954" wp14:editId="74EB176F">
            <wp:extent cx="5539496" cy="5638800"/>
            <wp:effectExtent l="0" t="0" r="4445" b="0"/>
            <wp:docPr id="2" name="Picture 1" descr="Understanding and managing new risks on the Nile with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derstanding and managing new risks on the Nile with the ..."/>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673311" cy="5775014"/>
                    </a:xfrm>
                    <a:prstGeom prst="rect">
                      <a:avLst/>
                    </a:prstGeom>
                    <a:noFill/>
                    <a:ln>
                      <a:noFill/>
                    </a:ln>
                  </pic:spPr>
                </pic:pic>
              </a:graphicData>
            </a:graphic>
          </wp:inline>
        </w:drawing>
      </w:r>
    </w:p>
    <w:p w14:paraId="131A6B32" w14:textId="77777777" w:rsidR="00716992" w:rsidRDefault="00716992" w:rsidP="00DC1CDD">
      <w:pPr>
        <w:spacing w:after="0"/>
        <w:jc w:val="center"/>
      </w:pPr>
    </w:p>
    <w:p w14:paraId="75D5F0A9" w14:textId="3B2BCF03" w:rsidR="00F32EBC" w:rsidRDefault="00F32EBC" w:rsidP="00DC1CDD">
      <w:pPr>
        <w:spacing w:after="0"/>
        <w:jc w:val="center"/>
        <w:rPr>
          <w:b/>
          <w:bCs/>
          <w:color w:val="222222"/>
          <w:u w:val="single"/>
          <w:shd w:val="clear" w:color="auto" w:fill="FFFFFF"/>
        </w:rPr>
      </w:pPr>
      <w:r w:rsidRPr="00DC1CDD">
        <w:rPr>
          <w:b/>
          <w:bCs/>
          <w:color w:val="222222"/>
          <w:u w:val="single"/>
          <w:shd w:val="clear" w:color="auto" w:fill="FFFFFF"/>
        </w:rPr>
        <w:t xml:space="preserve">Fig. </w:t>
      </w:r>
      <w:r w:rsidR="00716992">
        <w:rPr>
          <w:b/>
          <w:bCs/>
          <w:color w:val="222222"/>
          <w:u w:val="single"/>
          <w:shd w:val="clear" w:color="auto" w:fill="FFFFFF"/>
        </w:rPr>
        <w:t>4</w:t>
      </w:r>
      <w:r w:rsidRPr="00DC1CDD">
        <w:rPr>
          <w:b/>
          <w:bCs/>
          <w:color w:val="222222"/>
          <w:u w:val="single"/>
          <w:shd w:val="clear" w:color="auto" w:fill="FFFFFF"/>
        </w:rPr>
        <w:t>: Map of the Nile Basin with major infrastructure.</w:t>
      </w:r>
    </w:p>
    <w:p w14:paraId="23DC5DC9" w14:textId="77777777" w:rsidR="00716992" w:rsidRDefault="00716992" w:rsidP="00DC1CDD">
      <w:pPr>
        <w:spacing w:after="0"/>
        <w:jc w:val="center"/>
        <w:rPr>
          <w:b/>
          <w:bCs/>
          <w:color w:val="222222"/>
          <w:u w:val="single"/>
          <w:shd w:val="clear" w:color="auto" w:fill="FFFFFF"/>
        </w:rPr>
      </w:pPr>
    </w:p>
    <w:p w14:paraId="1096EBF5" w14:textId="136EFEE0" w:rsidR="00A9421B" w:rsidRDefault="000214C8" w:rsidP="000C3BBE">
      <w:pPr>
        <w:spacing w:after="0"/>
        <w:jc w:val="both"/>
      </w:pPr>
      <w:r>
        <w:t xml:space="preserve">Another illustration taken from an article from an environmental website show the Nile River basin with all the tributaries that contribute to the final outcome, (see Fig </w:t>
      </w:r>
      <w:r w:rsidR="009722E5">
        <w:t>4</w:t>
      </w:r>
      <w:r>
        <w:t>)</w:t>
      </w:r>
      <w:r w:rsidR="00D67644">
        <w:t>.</w:t>
      </w:r>
      <w:r w:rsidR="00AE12F2">
        <w:t xml:space="preserve"> </w:t>
      </w:r>
      <w:r w:rsidR="00D67644">
        <w:t>N</w:t>
      </w:r>
      <w:r w:rsidR="00AE12F2">
        <w:t xml:space="preserve">ote the </w:t>
      </w:r>
      <w:r w:rsidR="00DC1CDD">
        <w:t>number</w:t>
      </w:r>
      <w:r w:rsidR="00AE12F2">
        <w:t xml:space="preserve"> of tributaries that service the Nile, north of Khartoum but before the Aswan Dam.</w:t>
      </w:r>
      <w:r w:rsidR="00D67644">
        <w:t xml:space="preserve"> The illustration suggests that the 58 BCM Egypt require from the Nile flow is more than supplemented. The evidence might</w:t>
      </w:r>
      <w:r w:rsidR="005C608D">
        <w:t xml:space="preserve"> suggest</w:t>
      </w:r>
      <w:r w:rsidR="00DC1CDD">
        <w:t xml:space="preserve"> that Egypt is using the water issues to mask the </w:t>
      </w:r>
      <w:r w:rsidR="00D35A7F">
        <w:t xml:space="preserve">real </w:t>
      </w:r>
      <w:r w:rsidR="00DC1CDD">
        <w:t>underlying issue</w:t>
      </w:r>
      <w:r w:rsidR="00D67644">
        <w:t>,</w:t>
      </w:r>
      <w:r w:rsidR="00DC1CDD">
        <w:t xml:space="preserve"> </w:t>
      </w:r>
      <w:r w:rsidR="00D35A7F">
        <w:t>which is not</w:t>
      </w:r>
      <w:r w:rsidR="00DC1CDD">
        <w:t xml:space="preserve"> the building of the </w:t>
      </w:r>
      <w:r w:rsidR="005C608D">
        <w:t>d</w:t>
      </w:r>
      <w:r w:rsidR="00DC1CDD">
        <w:t>am</w:t>
      </w:r>
      <w:r w:rsidR="00D35A7F">
        <w:t xml:space="preserve">, but a </w:t>
      </w:r>
      <w:r w:rsidR="005C608D">
        <w:t xml:space="preserve">means of </w:t>
      </w:r>
      <w:r w:rsidR="00D35A7F">
        <w:t>deflection away from</w:t>
      </w:r>
      <w:r w:rsidR="00DC1CDD">
        <w:t xml:space="preserve"> the political upheaval that seems to occur regularly</w:t>
      </w:r>
      <w:r w:rsidR="00D35A7F">
        <w:t xml:space="preserve"> within the country</w:t>
      </w:r>
      <w:r w:rsidR="00DC1CDD">
        <w:t xml:space="preserve"> </w:t>
      </w:r>
      <w:r w:rsidR="00D35A7F">
        <w:t xml:space="preserve">and, more importantly, </w:t>
      </w:r>
      <w:r w:rsidR="005C608D">
        <w:t>with the</w:t>
      </w:r>
      <w:r w:rsidR="0090617F">
        <w:t xml:space="preserve"> control of the river at source and production of hydroelectric power the dam building is giving Ethiopia, Egypt have ceased to be</w:t>
      </w:r>
      <w:r w:rsidR="00DC1CDD">
        <w:t xml:space="preserve"> the dominant </w:t>
      </w:r>
      <w:r w:rsidR="0090617F">
        <w:t>country</w:t>
      </w:r>
      <w:r w:rsidR="00DC1CDD">
        <w:t xml:space="preserve"> in the region</w:t>
      </w:r>
      <w:r w:rsidR="0090617F">
        <w:t>.</w:t>
      </w:r>
      <w:r w:rsidR="00AE12F2">
        <w:t xml:space="preserve"> </w:t>
      </w:r>
    </w:p>
    <w:p w14:paraId="78FDA193" w14:textId="77777777" w:rsidR="000214C8" w:rsidRDefault="000214C8" w:rsidP="000C3BBE">
      <w:pPr>
        <w:spacing w:after="0"/>
        <w:jc w:val="both"/>
      </w:pPr>
    </w:p>
    <w:p w14:paraId="09BE66DB" w14:textId="687C89D1" w:rsidR="00D35A7F" w:rsidRDefault="000214C8" w:rsidP="00D35A7F">
      <w:pPr>
        <w:spacing w:after="0"/>
        <w:jc w:val="center"/>
      </w:pPr>
      <w:r>
        <w:rPr>
          <w:noProof/>
        </w:rPr>
        <w:lastRenderedPageBreak/>
        <w:drawing>
          <wp:inline distT="0" distB="0" distL="0" distR="0" wp14:anchorId="110E63C2" wp14:editId="18627486">
            <wp:extent cx="4095750" cy="5096244"/>
            <wp:effectExtent l="0" t="0" r="0"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159519" cy="5175590"/>
                    </a:xfrm>
                    <a:prstGeom prst="rect">
                      <a:avLst/>
                    </a:prstGeom>
                    <a:noFill/>
                    <a:ln>
                      <a:noFill/>
                    </a:ln>
                  </pic:spPr>
                </pic:pic>
              </a:graphicData>
            </a:graphic>
          </wp:inline>
        </w:drawing>
      </w:r>
    </w:p>
    <w:p w14:paraId="4AF76DD3" w14:textId="77777777" w:rsidR="003E169C" w:rsidRDefault="003E169C" w:rsidP="00D35A7F">
      <w:pPr>
        <w:spacing w:after="0"/>
        <w:jc w:val="center"/>
      </w:pPr>
    </w:p>
    <w:p w14:paraId="26765862" w14:textId="6879E706" w:rsidR="000214C8" w:rsidRPr="00DC1CDD" w:rsidRDefault="00DC1CDD" w:rsidP="00DC1CDD">
      <w:pPr>
        <w:spacing w:after="0"/>
        <w:jc w:val="center"/>
        <w:rPr>
          <w:b/>
          <w:bCs/>
          <w:u w:val="single"/>
        </w:rPr>
      </w:pPr>
      <w:r w:rsidRPr="00DC1CDD">
        <w:rPr>
          <w:rFonts w:cstheme="minorHAnsi"/>
          <w:b/>
          <w:bCs/>
          <w:color w:val="222222"/>
          <w:u w:val="single"/>
          <w:shd w:val="clear" w:color="auto" w:fill="FFFFFF"/>
        </w:rPr>
        <w:t xml:space="preserve">Fig </w:t>
      </w:r>
      <w:r w:rsidR="00716992">
        <w:rPr>
          <w:rFonts w:cstheme="minorHAnsi"/>
          <w:b/>
          <w:bCs/>
          <w:color w:val="222222"/>
          <w:u w:val="single"/>
          <w:shd w:val="clear" w:color="auto" w:fill="FFFFFF"/>
        </w:rPr>
        <w:t>5</w:t>
      </w:r>
      <w:r w:rsidRPr="00DC1CDD">
        <w:rPr>
          <w:rFonts w:cstheme="minorHAnsi"/>
          <w:b/>
          <w:bCs/>
          <w:color w:val="222222"/>
          <w:u w:val="single"/>
          <w:shd w:val="clear" w:color="auto" w:fill="FFFFFF"/>
        </w:rPr>
        <w:t>:  Overview of Nile River Basin</w:t>
      </w:r>
    </w:p>
    <w:p w14:paraId="6EB3AF61" w14:textId="77777777" w:rsidR="0061443B" w:rsidRDefault="0061443B" w:rsidP="000C3BBE">
      <w:pPr>
        <w:spacing w:after="0"/>
        <w:jc w:val="both"/>
        <w:rPr>
          <w:b/>
          <w:bCs/>
          <w:sz w:val="24"/>
          <w:szCs w:val="24"/>
          <w:u w:val="single"/>
        </w:rPr>
      </w:pPr>
    </w:p>
    <w:p w14:paraId="7C18CC0C" w14:textId="5AB1B683" w:rsidR="000214C8" w:rsidRPr="00CF2BBE" w:rsidRDefault="00CF2BBE" w:rsidP="000C3BBE">
      <w:pPr>
        <w:spacing w:after="0"/>
        <w:jc w:val="both"/>
        <w:rPr>
          <w:b/>
          <w:bCs/>
          <w:sz w:val="24"/>
          <w:szCs w:val="24"/>
          <w:u w:val="single"/>
        </w:rPr>
      </w:pPr>
      <w:r w:rsidRPr="00CF2BBE">
        <w:rPr>
          <w:b/>
          <w:bCs/>
          <w:sz w:val="24"/>
          <w:szCs w:val="24"/>
          <w:u w:val="single"/>
        </w:rPr>
        <w:t>Conclusions</w:t>
      </w:r>
    </w:p>
    <w:p w14:paraId="5CBF2BD3" w14:textId="77777777" w:rsidR="00CF2BBE" w:rsidRDefault="00CF2BBE" w:rsidP="000C3BBE">
      <w:pPr>
        <w:spacing w:after="0"/>
        <w:jc w:val="both"/>
      </w:pPr>
    </w:p>
    <w:p w14:paraId="1CC27BA7" w14:textId="7FB4EA85" w:rsidR="00CF2BBE" w:rsidRDefault="006A0965" w:rsidP="00CF2BBE">
      <w:pPr>
        <w:spacing w:after="0"/>
        <w:jc w:val="both"/>
      </w:pPr>
      <w:r>
        <w:t>T</w:t>
      </w:r>
      <w:r w:rsidR="00CF2BBE">
        <w:t>here is a finite amount of water on the planet, whether it be as an ocean, clouds or the percentage makeup of the animals and fauna that cover the land. With regards to the world population,</w:t>
      </w:r>
      <w:r>
        <w:t xml:space="preserve"> i</w:t>
      </w:r>
      <w:r w:rsidR="00CF2BBE">
        <w:t>n the 30 years since 1993 there has been an estimated increase of 2.467 billion people.</w:t>
      </w:r>
      <w:r w:rsidR="00CF2BBE">
        <w:rPr>
          <w:rStyle w:val="FootnoteReference"/>
        </w:rPr>
        <w:footnoteReference w:id="30"/>
      </w:r>
      <w:r w:rsidR="00CF2BBE">
        <w:t xml:space="preserve"> If we conservatively estimate the average weight of all those humans at 60 kgs and accept that the body is 50% water, that means for these additional human’s form to exist, they have accounted for 74 billion litres of water that is now not available for anything else on the planet. To get this into perspective, that is equivalent to 235 ½ times the size of lake Windermere in Cumbria</w:t>
      </w:r>
      <w:r w:rsidR="00CF2BBE">
        <w:rPr>
          <w:rStyle w:val="FootnoteReference"/>
        </w:rPr>
        <w:footnoteReference w:id="31"/>
      </w:r>
      <w:r w:rsidR="00CF2BBE">
        <w:t xml:space="preserve">. So, water scarcity is and will continue to be a huge problem. Is it enough of an issue in the case of Ethiopia </w:t>
      </w:r>
      <w:r w:rsidR="00996FE2">
        <w:t>damming</w:t>
      </w:r>
      <w:r w:rsidR="00CF2BBE">
        <w:t xml:space="preserve"> the Blue Nile to retain some of its water, a situation for any of the nations involved to instigate a conflict?</w:t>
      </w:r>
      <w:r w:rsidR="005D7925">
        <w:t xml:space="preserve"> </w:t>
      </w:r>
    </w:p>
    <w:p w14:paraId="03FDB2EA" w14:textId="6838F42F" w:rsidR="00CF2BBE" w:rsidRDefault="0061443B" w:rsidP="00CF2BBE">
      <w:pPr>
        <w:spacing w:after="0"/>
        <w:jc w:val="both"/>
      </w:pPr>
      <w:r>
        <w:t>T</w:t>
      </w:r>
      <w:r w:rsidR="00CF2BBE">
        <w:t xml:space="preserve">his paper argues that Wolf’s findings in ‘Navigating Peace’ are flawed in its approach to establishing proof that ‘water wars’ will be avoided because of past events as he states “that these apocalyptic </w:t>
      </w:r>
      <w:r w:rsidR="00CF2BBE">
        <w:lastRenderedPageBreak/>
        <w:t>warnings of wars of the next century will be about water, fly in the face of history”</w:t>
      </w:r>
      <w:r w:rsidR="00CF2BBE">
        <w:rPr>
          <w:rStyle w:val="FootnoteReference"/>
        </w:rPr>
        <w:footnoteReference w:id="32"/>
      </w:r>
      <w:r w:rsidR="00CF2BBE">
        <w:t xml:space="preserve"> . His historical data makes the unconscious assumption that all factors will remain the same and therefore if it didn’t happen, it won’t happen. What he has failed to address is that increasing water scarcity is the constant changing factor in the data evaluation. Th</w:t>
      </w:r>
      <w:r>
        <w:t>e aforementioned</w:t>
      </w:r>
      <w:r w:rsidR="00CF2BBE">
        <w:t xml:space="preserve"> piece </w:t>
      </w:r>
      <w:r>
        <w:t>on population</w:t>
      </w:r>
      <w:r w:rsidR="00CF2BBE">
        <w:t xml:space="preserve"> data on its own </w:t>
      </w:r>
      <w:r>
        <w:t xml:space="preserve">would </w:t>
      </w:r>
      <w:r w:rsidR="00CF2BBE">
        <w:t>intensif</w:t>
      </w:r>
      <w:r>
        <w:t>y</w:t>
      </w:r>
      <w:r w:rsidR="00CF2BBE">
        <w:t xml:space="preserve"> human response to protect what is diminishing. Wolf’s assessment is built on the presumption that “by coming together to jointly manage their shared water resources, countries can build trust and prevent conflict”</w:t>
      </w:r>
      <w:r w:rsidR="00CF2BBE">
        <w:rPr>
          <w:rStyle w:val="FootnoteReference"/>
        </w:rPr>
        <w:footnoteReference w:id="33"/>
      </w:r>
      <w:r w:rsidR="00CF2BBE">
        <w:t xml:space="preserve">, </w:t>
      </w:r>
      <w:r w:rsidR="006A0965">
        <w:t>He appears to have ignored</w:t>
      </w:r>
      <w:r w:rsidR="00CF2BBE">
        <w:t xml:space="preserve"> the human response to minor short term shortages of resources and materials</w:t>
      </w:r>
      <w:r w:rsidR="006A0965">
        <w:t>;</w:t>
      </w:r>
      <w:r w:rsidR="00CF2BBE">
        <w:t xml:space="preserve"> </w:t>
      </w:r>
      <w:r w:rsidR="00E64C3D">
        <w:t>p</w:t>
      </w:r>
      <w:r w:rsidR="00CF2BBE">
        <w:t>eople flock to hoard</w:t>
      </w:r>
      <w:r w:rsidR="00E64C3D">
        <w:t>,</w:t>
      </w:r>
      <w:r w:rsidR="00CF2BBE">
        <w:t xml:space="preserve"> shops limit the amount people can purchase because this happens and invariably </w:t>
      </w:r>
      <w:r w:rsidR="00E64C3D">
        <w:t>encourages</w:t>
      </w:r>
      <w:r w:rsidR="00CF2BBE">
        <w:t xml:space="preserve"> profiteer</w:t>
      </w:r>
      <w:r w:rsidR="00E64C3D">
        <w:t>ing</w:t>
      </w:r>
      <w:r w:rsidR="00CF2BBE">
        <w:t xml:space="preserve">. Where in amongst that human response did the assumption that they would share arise? </w:t>
      </w:r>
    </w:p>
    <w:p w14:paraId="36C56618" w14:textId="77777777" w:rsidR="00CF2BBE" w:rsidRDefault="00CF2BBE" w:rsidP="00CF2BBE">
      <w:pPr>
        <w:spacing w:after="0"/>
        <w:jc w:val="both"/>
      </w:pPr>
    </w:p>
    <w:p w14:paraId="4DEA6B34" w14:textId="77777777" w:rsidR="00CF2BBE" w:rsidRPr="0008160B" w:rsidRDefault="00CF2BBE" w:rsidP="00CF2BBE">
      <w:pPr>
        <w:spacing w:after="0"/>
        <w:jc w:val="both"/>
      </w:pPr>
      <w:r w:rsidRPr="0008160B">
        <w:t>In an interview published in the World Policy Journal in 2009 with Ismail Serageldin, Former Egyptian Born Vice President of the World Bank</w:t>
      </w:r>
      <w:r w:rsidRPr="0008160B">
        <w:rPr>
          <w:vertAlign w:val="superscript"/>
        </w:rPr>
        <w:footnoteReference w:id="34"/>
      </w:r>
      <w:r w:rsidRPr="0008160B">
        <w:t xml:space="preserve"> he lays out data that states that of all the water covering the earth’s planet, only 2.5% is fresh water of which two-thirds is locked in glaciers and ice caps. Along with evaporation, he narrows it down to 41,000 cubic kilometres, (CKM), available of which 20% is too remote to access. Taking into account monsoons and floods, we can sustainably access 12,500 CKM and there is no single agency that oversees or regulates all water.</w:t>
      </w:r>
    </w:p>
    <w:p w14:paraId="351F847B" w14:textId="77777777" w:rsidR="00CF2BBE" w:rsidRPr="0008160B" w:rsidRDefault="00CF2BBE" w:rsidP="00CF2BBE">
      <w:pPr>
        <w:spacing w:after="0"/>
        <w:jc w:val="both"/>
      </w:pPr>
    </w:p>
    <w:p w14:paraId="152A2D51" w14:textId="498FB183" w:rsidR="00CF2BBE" w:rsidRDefault="00CF2BBE" w:rsidP="00CF2BBE">
      <w:pPr>
        <w:spacing w:after="0"/>
        <w:jc w:val="both"/>
      </w:pPr>
      <w:r w:rsidRPr="0008160B">
        <w:t xml:space="preserve">Serageldin certainly presents a grim overall </w:t>
      </w:r>
      <w:r>
        <w:t xml:space="preserve">view </w:t>
      </w:r>
      <w:r w:rsidRPr="0008160B">
        <w:t>of the problem the world is facing, one that is very much on display in the region of North Easten Africa. History has shown us that this area has not been averse to sabre rattling in the not-too-distant past and as previously stated, threats from Egypt have been robust and to the point,</w:t>
      </w:r>
      <w:r w:rsidRPr="0008160B">
        <w:rPr>
          <w:rFonts w:cstheme="minorHAnsi"/>
          <w:shd w:val="clear" w:color="auto" w:fill="FFFFFF"/>
        </w:rPr>
        <w:t xml:space="preserve"> President Anwar Sadat said in 1979, “The only matter that could take Egypt to </w:t>
      </w:r>
      <w:r>
        <w:rPr>
          <w:rFonts w:cstheme="minorHAnsi"/>
          <w:shd w:val="clear" w:color="auto" w:fill="FFFFFF"/>
        </w:rPr>
        <w:t>w</w:t>
      </w:r>
      <w:r w:rsidRPr="0008160B">
        <w:rPr>
          <w:rFonts w:cstheme="minorHAnsi"/>
          <w:shd w:val="clear" w:color="auto" w:fill="FFFFFF"/>
        </w:rPr>
        <w:t>ar again is water.”</w:t>
      </w:r>
      <w:r w:rsidRPr="0008160B">
        <w:rPr>
          <w:rFonts w:cstheme="minorHAnsi"/>
          <w:shd w:val="clear" w:color="auto" w:fill="FFFFFF"/>
          <w:vertAlign w:val="superscript"/>
        </w:rPr>
        <w:footnoteReference w:id="35"/>
      </w:r>
      <w:r w:rsidRPr="0008160B">
        <w:rPr>
          <w:rFonts w:cstheme="minorHAnsi"/>
          <w:shd w:val="clear" w:color="auto" w:fill="FFFFFF"/>
        </w:rPr>
        <w:t xml:space="preserve"> President Morsi </w:t>
      </w:r>
      <w:r w:rsidR="00E64C3D">
        <w:rPr>
          <w:rFonts w:cstheme="minorHAnsi"/>
          <w:shd w:val="clear" w:color="auto" w:fill="FFFFFF"/>
        </w:rPr>
        <w:t>gave</w:t>
      </w:r>
      <w:r w:rsidRPr="0008160B">
        <w:rPr>
          <w:rFonts w:cstheme="minorHAnsi"/>
          <w:shd w:val="clear" w:color="auto" w:fill="FFFFFF"/>
        </w:rPr>
        <w:t xml:space="preserve"> similar threats in 2013 </w:t>
      </w:r>
      <w:r w:rsidRPr="0008160B">
        <w:rPr>
          <w:rFonts w:cstheme="minorHAnsi"/>
          <w:shd w:val="clear" w:color="auto" w:fill="FFFFFF"/>
          <w:vertAlign w:val="superscript"/>
        </w:rPr>
        <w:footnoteReference w:id="36"/>
      </w:r>
      <w:r w:rsidRPr="0008160B">
        <w:rPr>
          <w:rFonts w:cstheme="minorHAnsi"/>
          <w:shd w:val="clear" w:color="auto" w:fill="FFFFFF"/>
        </w:rPr>
        <w:t xml:space="preserve">, </w:t>
      </w:r>
      <w:r w:rsidRPr="0008160B">
        <w:t xml:space="preserve"> although they never </w:t>
      </w:r>
      <w:r>
        <w:t xml:space="preserve">actually </w:t>
      </w:r>
      <w:r w:rsidRPr="0008160B">
        <w:t xml:space="preserve">came to fruition at the time. </w:t>
      </w:r>
      <w:r>
        <w:t>Add to this the data that there are “</w:t>
      </w:r>
      <w:r w:rsidRPr="007B331B">
        <w:rPr>
          <w:i/>
          <w:iCs/>
        </w:rPr>
        <w:t>263 international river basins that cover 45.3% of the earth’s land surface, host 40%of the world’s population and account for 60% of the global river flow”</w:t>
      </w:r>
      <w:r>
        <w:rPr>
          <w:rStyle w:val="FootnoteReference"/>
        </w:rPr>
        <w:footnoteReference w:id="37"/>
      </w:r>
      <w:r>
        <w:t xml:space="preserve"> </w:t>
      </w:r>
      <w:r w:rsidR="00E64C3D">
        <w:t xml:space="preserve">plus </w:t>
      </w:r>
      <w:r>
        <w:t xml:space="preserve">the fact that </w:t>
      </w:r>
      <w:r>
        <w:rPr>
          <w:rFonts w:cstheme="minorHAnsi"/>
          <w:shd w:val="clear" w:color="auto" w:fill="FFFFFF"/>
        </w:rPr>
        <w:t>the l</w:t>
      </w:r>
      <w:r w:rsidRPr="009A4EBB">
        <w:rPr>
          <w:rFonts w:cstheme="minorHAnsi"/>
          <w:shd w:val="clear" w:color="auto" w:fill="FFFFFF"/>
        </w:rPr>
        <w:t>ack of irrigation rights greatly reduces Ethiopia’s agricultural output, contributing to dependence on food aid by 2 million Ethiopians</w:t>
      </w:r>
      <w:r>
        <w:rPr>
          <w:rFonts w:cstheme="minorHAnsi"/>
          <w:shd w:val="clear" w:color="auto" w:fill="FFFFFF"/>
        </w:rPr>
        <w:t xml:space="preserve"> </w:t>
      </w:r>
      <w:r>
        <w:rPr>
          <w:rStyle w:val="FootnoteReference"/>
          <w:rFonts w:cstheme="minorHAnsi"/>
          <w:shd w:val="clear" w:color="auto" w:fill="FFFFFF"/>
        </w:rPr>
        <w:footnoteReference w:id="38"/>
      </w:r>
      <w:r>
        <w:t>and you have a cauldron that is constantly boiling with the propensity to boil over anytime.</w:t>
      </w:r>
    </w:p>
    <w:p w14:paraId="0E192C9C" w14:textId="77777777" w:rsidR="00CF2BBE" w:rsidRDefault="00CF2BBE" w:rsidP="00CF2BBE">
      <w:pPr>
        <w:spacing w:after="0"/>
        <w:jc w:val="both"/>
      </w:pPr>
    </w:p>
    <w:p w14:paraId="20FA0B66" w14:textId="7EB602E0" w:rsidR="00CF2BBE" w:rsidRDefault="00CF2BBE" w:rsidP="00CF2BBE">
      <w:pPr>
        <w:spacing w:after="0"/>
        <w:jc w:val="both"/>
      </w:pPr>
      <w:r>
        <w:t>Some of the information</w:t>
      </w:r>
      <w:r w:rsidR="00B612E0">
        <w:t xml:space="preserve"> referenced in this paper</w:t>
      </w:r>
      <w:r>
        <w:t xml:space="preserve"> does come from</w:t>
      </w:r>
      <w:r w:rsidR="00B56AA7">
        <w:t xml:space="preserve"> news outlets that invariably have a bias and /or the promotion of some form </w:t>
      </w:r>
      <w:r w:rsidR="00B612E0">
        <w:t xml:space="preserve">of </w:t>
      </w:r>
      <w:r w:rsidR="00B56AA7">
        <w:t xml:space="preserve">propaganda and think tanks that have to balance the information of data with the expected outcome </w:t>
      </w:r>
      <w:r w:rsidR="00B612E0">
        <w:t xml:space="preserve">needs </w:t>
      </w:r>
      <w:r w:rsidR="00B56AA7">
        <w:t>of their clients. That said there is enough information out there that all leads to a similar conclusion and that is one of war being an option</w:t>
      </w:r>
      <w:r w:rsidR="00E64C3D">
        <w:t xml:space="preserve">. </w:t>
      </w:r>
      <w:proofErr w:type="gramStart"/>
      <w:r w:rsidR="00E64C3D">
        <w:t>However</w:t>
      </w:r>
      <w:proofErr w:type="gramEnd"/>
      <w:r w:rsidR="00E64C3D">
        <w:t xml:space="preserve"> </w:t>
      </w:r>
      <w:r w:rsidR="00B56AA7">
        <w:t xml:space="preserve">the implications to do so far outstrip the alternative of diplomatic solutions and the promise of regional improved development. </w:t>
      </w:r>
      <w:r w:rsidRPr="0008160B">
        <w:t xml:space="preserve">Ethiopia pushed on with the construction of the GERD amongst a plethora of diplomatic rounds and meetings to resolve the concerns of the immediate riparian states. The reservoir is now full and whilst there are still concerns of supply during future droughts, </w:t>
      </w:r>
      <w:r w:rsidR="00B56AA7">
        <w:t>a</w:t>
      </w:r>
      <w:r w:rsidRPr="0008160B">
        <w:t xml:space="preserve">lthough </w:t>
      </w:r>
      <w:r w:rsidRPr="0008160B">
        <w:lastRenderedPageBreak/>
        <w:t>Egypt cannot be described as the most stable country in the region; (Egypt have had more Coups than Lieutenant Pigeon!!), they appear to be looking towards other means to address independent water sources</w:t>
      </w:r>
      <w:r w:rsidR="00E64C3D">
        <w:t>-</w:t>
      </w:r>
      <w:r w:rsidR="00E64C3D" w:rsidRPr="0008160B">
        <w:t>, (See below re de-salination Plants)</w:t>
      </w:r>
      <w:r w:rsidR="00E64C3D">
        <w:t>.</w:t>
      </w:r>
      <w:r w:rsidR="003E169C">
        <w:t xml:space="preserve"> That is not to say that the issues have gone away</w:t>
      </w:r>
      <w:r w:rsidR="00DA2200">
        <w:t>. C</w:t>
      </w:r>
      <w:r w:rsidR="003E169C">
        <w:t>urrently there is a strong belief that because Ethiopia pushed ahead regardless of the</w:t>
      </w:r>
      <w:r w:rsidR="00DA2200">
        <w:t xml:space="preserve"> efforts from Egypt and other international organisations and nations to broker agreements, there is still simmering resentments and power struggles that could ignite a volatile region.</w:t>
      </w:r>
      <w:r w:rsidR="003A3B3D">
        <w:t xml:space="preserve"> Whilst this summation suggests the diminishing influence of Egypt in the region as a result of Ethiopia’s hydroelectric power, some of which is sold to neighbouring countries</w:t>
      </w:r>
      <w:r w:rsidR="00B726D7">
        <w:t xml:space="preserve"> and therefore garnishing support</w:t>
      </w:r>
      <w:r w:rsidR="003E169C">
        <w:t>,</w:t>
      </w:r>
      <w:r w:rsidR="003A3B3D">
        <w:t xml:space="preserve"> it would be prudent to point out that</w:t>
      </w:r>
      <w:r w:rsidR="00D1493E">
        <w:t xml:space="preserve"> this dam is not the only one that</w:t>
      </w:r>
      <w:r w:rsidR="003A3B3D">
        <w:t xml:space="preserve"> E</w:t>
      </w:r>
      <w:r w:rsidR="00D1493E">
        <w:t>t</w:t>
      </w:r>
      <w:r w:rsidR="003A3B3D">
        <w:t>hiopia</w:t>
      </w:r>
      <w:r w:rsidR="00D1493E">
        <w:t xml:space="preserve"> has built that effects the flow of water into neighbouring countries</w:t>
      </w:r>
      <w:r w:rsidR="00E64C3D">
        <w:t>. There are</w:t>
      </w:r>
      <w:r w:rsidR="00D1493E">
        <w:t xml:space="preserve"> the Milka Wakena Dam controlling water into Somalia, </w:t>
      </w:r>
      <w:r w:rsidR="00E64C3D">
        <w:t>three</w:t>
      </w:r>
      <w:r w:rsidR="00D1493E">
        <w:t xml:space="preserve"> dams on the Gibe River that feeds the OMO and into Lake Turkana in Northern Kenya</w:t>
      </w:r>
      <w:r w:rsidR="00FF4A18">
        <w:t xml:space="preserve"> and </w:t>
      </w:r>
      <w:r w:rsidR="00E64C3D">
        <w:t>t</w:t>
      </w:r>
      <w:r w:rsidR="00FF4A18">
        <w:t>hree on the Awash</w:t>
      </w:r>
      <w:r w:rsidR="008B25A0">
        <w:t xml:space="preserve"> R</w:t>
      </w:r>
      <w:r w:rsidR="00FF4A18">
        <w:t xml:space="preserve">iver into Djibouti. Looked at collectively could this alienate Ethiopia </w:t>
      </w:r>
      <w:r w:rsidR="00B726D7">
        <w:t>from all its surrounding nations?</w:t>
      </w:r>
      <w:r w:rsidR="00FF4A18">
        <w:t xml:space="preserve">  </w:t>
      </w:r>
      <w:r w:rsidR="009722E5">
        <w:t>(</w:t>
      </w:r>
      <w:r w:rsidR="00FF4A18">
        <w:t xml:space="preserve">See fig </w:t>
      </w:r>
      <w:r w:rsidR="009722E5">
        <w:t>5</w:t>
      </w:r>
      <w:r w:rsidR="00FF4A18">
        <w:t>.</w:t>
      </w:r>
      <w:r w:rsidR="009722E5">
        <w:t>)</w:t>
      </w:r>
    </w:p>
    <w:p w14:paraId="76B2B8AA" w14:textId="77777777" w:rsidR="00FF4A18" w:rsidRDefault="00FF4A18" w:rsidP="00CF2BBE">
      <w:pPr>
        <w:spacing w:after="0"/>
        <w:jc w:val="both"/>
      </w:pPr>
    </w:p>
    <w:p w14:paraId="2AD22A90" w14:textId="77777777" w:rsidR="00DA2200" w:rsidRDefault="00DA2200" w:rsidP="00CF2BBE">
      <w:pPr>
        <w:spacing w:after="0"/>
        <w:jc w:val="both"/>
      </w:pPr>
    </w:p>
    <w:p w14:paraId="18972FC6" w14:textId="0FC313F3" w:rsidR="00FF4A18" w:rsidRDefault="00FF4A18" w:rsidP="00CF2BBE">
      <w:pPr>
        <w:spacing w:after="0"/>
        <w:jc w:val="both"/>
      </w:pPr>
      <w:r>
        <w:rPr>
          <w:noProof/>
        </w:rPr>
        <w:drawing>
          <wp:inline distT="0" distB="0" distL="0" distR="0" wp14:anchorId="49E10E32" wp14:editId="1DC3F631">
            <wp:extent cx="5581650" cy="4746058"/>
            <wp:effectExtent l="0" t="0" r="0" b="0"/>
            <wp:docPr id="1081948989" name="Picture 1081948989" descr="Land | Free Full-Text | Controversial Connections: The Water-Energy-Food  Nexus in the Blue Nile Basin of Ethiop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nd | Free Full-Text | Controversial Connections: The Water-Energy-Food  Nexus in the Blue Nile Basin of Ethiopia"/>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593598" cy="4756217"/>
                    </a:xfrm>
                    <a:prstGeom prst="rect">
                      <a:avLst/>
                    </a:prstGeom>
                    <a:noFill/>
                    <a:ln>
                      <a:noFill/>
                    </a:ln>
                  </pic:spPr>
                </pic:pic>
              </a:graphicData>
            </a:graphic>
          </wp:inline>
        </w:drawing>
      </w:r>
    </w:p>
    <w:p w14:paraId="4FA32D32" w14:textId="77777777" w:rsidR="00FF4A18" w:rsidRDefault="00FF4A18" w:rsidP="00CF2BBE">
      <w:pPr>
        <w:spacing w:after="0"/>
        <w:jc w:val="both"/>
      </w:pPr>
    </w:p>
    <w:p w14:paraId="0A76326A" w14:textId="5B491F6A" w:rsidR="00FF4A18" w:rsidRPr="00B726D7" w:rsidRDefault="00FF4A18" w:rsidP="00B726D7">
      <w:pPr>
        <w:spacing w:after="0"/>
        <w:jc w:val="center"/>
        <w:rPr>
          <w:b/>
          <w:bCs/>
          <w:u w:val="single"/>
        </w:rPr>
      </w:pPr>
      <w:r w:rsidRPr="00B726D7">
        <w:rPr>
          <w:b/>
          <w:bCs/>
          <w:u w:val="single"/>
        </w:rPr>
        <w:t xml:space="preserve">Figure </w:t>
      </w:r>
      <w:r w:rsidR="00716992">
        <w:rPr>
          <w:b/>
          <w:bCs/>
          <w:u w:val="single"/>
        </w:rPr>
        <w:t>6</w:t>
      </w:r>
      <w:r w:rsidRPr="00B726D7">
        <w:rPr>
          <w:b/>
          <w:bCs/>
          <w:u w:val="single"/>
        </w:rPr>
        <w:t xml:space="preserve">. </w:t>
      </w:r>
      <w:r w:rsidRPr="00B726D7">
        <w:rPr>
          <w:rFonts w:ascii="Arial" w:hAnsi="Arial" w:cs="Arial"/>
          <w:b/>
          <w:bCs/>
          <w:color w:val="222222"/>
          <w:sz w:val="20"/>
          <w:szCs w:val="20"/>
          <w:u w:val="single"/>
          <w:shd w:val="clear" w:color="auto" w:fill="FFFFFF"/>
        </w:rPr>
        <w:t>Major dam sites in Ethiopia</w:t>
      </w:r>
    </w:p>
    <w:p w14:paraId="302BC7BA" w14:textId="77777777" w:rsidR="0037165C" w:rsidRDefault="0037165C" w:rsidP="000C3BBE">
      <w:pPr>
        <w:spacing w:after="0"/>
        <w:jc w:val="both"/>
      </w:pPr>
    </w:p>
    <w:p w14:paraId="30F35995" w14:textId="77777777" w:rsidR="00DA2200" w:rsidRDefault="00DA2200" w:rsidP="000C3BBE">
      <w:pPr>
        <w:spacing w:after="0"/>
        <w:jc w:val="both"/>
      </w:pPr>
    </w:p>
    <w:p w14:paraId="2D1FC4C5" w14:textId="77777777" w:rsidR="00DA2200" w:rsidRDefault="00DA2200" w:rsidP="000C3BBE">
      <w:pPr>
        <w:spacing w:after="0"/>
        <w:jc w:val="both"/>
      </w:pPr>
    </w:p>
    <w:p w14:paraId="20C20C2A" w14:textId="6C9D736C" w:rsidR="0037165C" w:rsidRPr="00CF2BBE" w:rsidRDefault="0037165C" w:rsidP="000C3BBE">
      <w:pPr>
        <w:spacing w:after="0"/>
        <w:jc w:val="both"/>
        <w:rPr>
          <w:b/>
          <w:bCs/>
          <w:sz w:val="24"/>
          <w:szCs w:val="24"/>
          <w:u w:val="single"/>
        </w:rPr>
      </w:pPr>
      <w:r w:rsidRPr="00CF2BBE">
        <w:rPr>
          <w:b/>
          <w:bCs/>
          <w:sz w:val="24"/>
          <w:szCs w:val="24"/>
          <w:u w:val="single"/>
        </w:rPr>
        <w:t xml:space="preserve">Ideas For </w:t>
      </w:r>
      <w:proofErr w:type="gramStart"/>
      <w:r w:rsidRPr="00CF2BBE">
        <w:rPr>
          <w:b/>
          <w:bCs/>
          <w:sz w:val="24"/>
          <w:szCs w:val="24"/>
          <w:u w:val="single"/>
        </w:rPr>
        <w:t>The</w:t>
      </w:r>
      <w:proofErr w:type="gramEnd"/>
      <w:r w:rsidRPr="00CF2BBE">
        <w:rPr>
          <w:b/>
          <w:bCs/>
          <w:sz w:val="24"/>
          <w:szCs w:val="24"/>
          <w:u w:val="single"/>
        </w:rPr>
        <w:t xml:space="preserve"> Future</w:t>
      </w:r>
    </w:p>
    <w:p w14:paraId="41ACC913" w14:textId="77777777" w:rsidR="004260B6" w:rsidRDefault="004260B6" w:rsidP="000C3BBE">
      <w:pPr>
        <w:spacing w:after="0"/>
        <w:jc w:val="both"/>
      </w:pPr>
    </w:p>
    <w:p w14:paraId="5B271367" w14:textId="1C361A6E" w:rsidR="004260B6" w:rsidRDefault="00154D23" w:rsidP="000C3BBE">
      <w:pPr>
        <w:spacing w:after="0"/>
        <w:jc w:val="both"/>
      </w:pPr>
      <w:r>
        <w:lastRenderedPageBreak/>
        <w:t>If</w:t>
      </w:r>
      <w:r w:rsidR="00B2300D">
        <w:t>, according to Serageldin</w:t>
      </w:r>
      <w:r>
        <w:t xml:space="preserve"> we only have access to 2.5% of the available water on the planet</w:t>
      </w:r>
      <w:r w:rsidR="00861096">
        <w:t xml:space="preserve"> and focusing on how best to access it</w:t>
      </w:r>
      <w:r>
        <w:t xml:space="preserve">, </w:t>
      </w:r>
      <w:r w:rsidR="00B2300D">
        <w:t xml:space="preserve">would it not be prudent for </w:t>
      </w:r>
      <w:r w:rsidR="00376A66">
        <w:t>world’s nations</w:t>
      </w:r>
      <w:r>
        <w:t xml:space="preserve"> </w:t>
      </w:r>
      <w:r w:rsidR="00B2300D">
        <w:t xml:space="preserve">to start </w:t>
      </w:r>
      <w:r w:rsidR="00861096">
        <w:t xml:space="preserve">investigating ways of utilizing </w:t>
      </w:r>
      <w:r>
        <w:t>the other 97.5%</w:t>
      </w:r>
      <w:r w:rsidR="00B2300D">
        <w:t xml:space="preserve"> if they are </w:t>
      </w:r>
      <w:r w:rsidR="00E36FBB">
        <w:t>n</w:t>
      </w:r>
      <w:r w:rsidR="00B2300D">
        <w:t>ot doing so already</w:t>
      </w:r>
      <w:r w:rsidR="00040E8F">
        <w:t>?</w:t>
      </w:r>
      <w:r>
        <w:t xml:space="preserve"> </w:t>
      </w:r>
      <w:r w:rsidR="004260B6">
        <w:t xml:space="preserve"> </w:t>
      </w:r>
      <w:r w:rsidR="00B2300D">
        <w:t>A</w:t>
      </w:r>
      <w:r w:rsidR="00EB3886">
        <w:t xml:space="preserve"> </w:t>
      </w:r>
      <w:r w:rsidR="0037165C">
        <w:t>future</w:t>
      </w:r>
      <w:r w:rsidR="00EB3886">
        <w:t xml:space="preserve"> approach </w:t>
      </w:r>
      <w:r>
        <w:t>could</w:t>
      </w:r>
      <w:r w:rsidR="00EB3886">
        <w:t xml:space="preserve"> be</w:t>
      </w:r>
      <w:r w:rsidR="004260B6">
        <w:t xml:space="preserve"> to form a totally independent </w:t>
      </w:r>
      <w:r w:rsidR="00EB3886">
        <w:t xml:space="preserve">world </w:t>
      </w:r>
      <w:r w:rsidR="004260B6">
        <w:t xml:space="preserve">governing body that has </w:t>
      </w:r>
      <w:r w:rsidR="00C9213E">
        <w:t xml:space="preserve">complete </w:t>
      </w:r>
      <w:r w:rsidR="004260B6">
        <w:t>control of all the water and its administration</w:t>
      </w:r>
      <w:r w:rsidR="00C9213E">
        <w:t xml:space="preserve"> / distribution</w:t>
      </w:r>
      <w:r w:rsidR="004260B6">
        <w:t xml:space="preserve">. </w:t>
      </w:r>
      <w:r w:rsidR="00040E8F">
        <w:t>With all nations contributing a proportionate sum, c</w:t>
      </w:r>
      <w:r w:rsidR="00EB3886">
        <w:t xml:space="preserve">hange the </w:t>
      </w:r>
      <w:r w:rsidR="00804AE1">
        <w:t xml:space="preserve">focus </w:t>
      </w:r>
      <w:r w:rsidR="00EB3886">
        <w:t>to</w:t>
      </w:r>
      <w:r w:rsidR="00804AE1">
        <w:t xml:space="preserve"> the 97.5%</w:t>
      </w:r>
      <w:r w:rsidR="00040E8F">
        <w:t xml:space="preserve">, </w:t>
      </w:r>
      <w:r w:rsidR="004260B6">
        <w:t>invest in</w:t>
      </w:r>
      <w:r w:rsidR="00804AE1">
        <w:t xml:space="preserve"> </w:t>
      </w:r>
      <w:r w:rsidR="00E514E2">
        <w:t>a network of</w:t>
      </w:r>
      <w:r w:rsidR="00804AE1">
        <w:t xml:space="preserve"> capillary pipework systems across these countries and service them with costal salination plants that could</w:t>
      </w:r>
      <w:r w:rsidR="00EB3886">
        <w:t xml:space="preserve"> be </w:t>
      </w:r>
      <w:r w:rsidR="00804AE1">
        <w:t xml:space="preserve">pumping </w:t>
      </w:r>
      <w:r w:rsidR="00EB3886">
        <w:t xml:space="preserve">treated </w:t>
      </w:r>
      <w:r w:rsidR="00804AE1">
        <w:t>water to geographically located storage reservoirs and, subsequently, supplement the regions of the world that have water scarcity. It would be an enormous task and would upset some environmentalists along the way, but countries have done it to supply oil and electric, why not water</w:t>
      </w:r>
      <w:r w:rsidR="00C9213E">
        <w:t>?</w:t>
      </w:r>
      <w:r w:rsidR="008D399D">
        <w:t xml:space="preserve"> The cost of a desalination plant would be around £250 million based on the one built on the Thames in 2010 that has the capacity to produce 150 million litres a day during its 25year life cycle </w:t>
      </w:r>
      <w:r w:rsidR="008D399D">
        <w:rPr>
          <w:rStyle w:val="FootnoteReference"/>
        </w:rPr>
        <w:footnoteReference w:id="39"/>
      </w:r>
      <w:r w:rsidR="008D399D">
        <w:t>.</w:t>
      </w:r>
      <w:r w:rsidR="00663A98">
        <w:t xml:space="preserve"> To put that into perspective, the </w:t>
      </w:r>
      <w:r w:rsidR="0037165C">
        <w:t>United Kingdom</w:t>
      </w:r>
      <w:r w:rsidR="00663A98">
        <w:t xml:space="preserve"> has spent £24.7 Billion so far on a railway from London to Birmingham, which is only a distance of </w:t>
      </w:r>
      <w:r w:rsidR="0037165C">
        <w:t>about 115 miles</w:t>
      </w:r>
      <w:r w:rsidR="003C363D">
        <w:t xml:space="preserve"> and, to be honest is seen by many as governmental white elephant</w:t>
      </w:r>
      <w:r w:rsidR="0037165C">
        <w:t xml:space="preserve">, </w:t>
      </w:r>
      <w:r w:rsidR="001B4D0A">
        <w:t>this</w:t>
      </w:r>
      <w:r w:rsidR="0037165C">
        <w:t xml:space="preserve"> equates to 82 desalination plants if you increase the cost to £300 million each</w:t>
      </w:r>
      <w:r w:rsidR="003C363D">
        <w:t xml:space="preserve"> which, </w:t>
      </w:r>
      <w:r w:rsidR="001B4D0A">
        <w:t>if</w:t>
      </w:r>
      <w:r w:rsidR="003C363D">
        <w:t xml:space="preserve"> leading countries are set on being involved in </w:t>
      </w:r>
      <w:r w:rsidR="001B4D0A">
        <w:t>international</w:t>
      </w:r>
      <w:r w:rsidR="003C363D">
        <w:t xml:space="preserve"> development of third world and struggling countries, would be a far better use of the economic resource</w:t>
      </w:r>
      <w:r w:rsidR="0037165C">
        <w:t xml:space="preserve">. </w:t>
      </w:r>
      <w:r w:rsidR="00663A98">
        <w:t xml:space="preserve">This </w:t>
      </w:r>
      <w:r w:rsidR="0037165C">
        <w:t>futuristic</w:t>
      </w:r>
      <w:r w:rsidR="00663A98">
        <w:t xml:space="preserve"> </w:t>
      </w:r>
      <w:r w:rsidR="00C9213E">
        <w:t>idea</w:t>
      </w:r>
      <w:r w:rsidR="00663A98">
        <w:t xml:space="preserve"> is </w:t>
      </w:r>
      <w:r w:rsidR="00C9213E">
        <w:t xml:space="preserve">clearly </w:t>
      </w:r>
      <w:r w:rsidR="0037165C">
        <w:t>no longer</w:t>
      </w:r>
      <w:r w:rsidR="00663A98">
        <w:t xml:space="preserve"> a pipedream, (excuse the pun). Egypt has already embarked on the construction of 17 desalination plants that were approved back in 2018</w:t>
      </w:r>
      <w:r w:rsidR="003B14B2">
        <w:t xml:space="preserve"> through the establishment of their Sovereign Fund of Egypt in conjunction with private investors</w:t>
      </w:r>
      <w:r w:rsidR="00663A98">
        <w:t xml:space="preserve"> with a view to complete some by 2025</w:t>
      </w:r>
      <w:r w:rsidR="00663A98">
        <w:rPr>
          <w:rStyle w:val="FootnoteReference"/>
        </w:rPr>
        <w:footnoteReference w:id="40"/>
      </w:r>
      <w:r w:rsidR="00663A98">
        <w:t>.</w:t>
      </w:r>
    </w:p>
    <w:p w14:paraId="3717CF9F" w14:textId="77777777" w:rsidR="003E169C" w:rsidRDefault="003E169C" w:rsidP="000C3BBE">
      <w:pPr>
        <w:spacing w:after="0"/>
        <w:jc w:val="both"/>
      </w:pPr>
    </w:p>
    <w:p w14:paraId="31165532" w14:textId="372A5925" w:rsidR="003E169C" w:rsidRDefault="00DA2200" w:rsidP="000C3BBE">
      <w:pPr>
        <w:spacing w:after="0"/>
        <w:jc w:val="both"/>
      </w:pPr>
      <w:r>
        <w:t>Word Count 47</w:t>
      </w:r>
      <w:r w:rsidR="008B25A0">
        <w:t>23</w:t>
      </w:r>
      <w:r>
        <w:t>.</w:t>
      </w:r>
    </w:p>
    <w:p w14:paraId="6D73E1F8" w14:textId="68063808" w:rsidR="001B4D0A" w:rsidRDefault="001B4D0A">
      <w:r>
        <w:br w:type="page"/>
      </w:r>
    </w:p>
    <w:p w14:paraId="5F16340B" w14:textId="37E1C097" w:rsidR="009A5FC1" w:rsidRDefault="009A5FC1" w:rsidP="000C3BBE">
      <w:pPr>
        <w:spacing w:after="0"/>
        <w:jc w:val="both"/>
        <w:rPr>
          <w:b/>
          <w:bCs/>
        </w:rPr>
      </w:pPr>
      <w:r w:rsidRPr="009A5FC1">
        <w:rPr>
          <w:b/>
          <w:bCs/>
        </w:rPr>
        <w:lastRenderedPageBreak/>
        <w:t>References</w:t>
      </w:r>
    </w:p>
    <w:p w14:paraId="2F5D8330" w14:textId="77777777" w:rsidR="001B4D0A" w:rsidRDefault="001B4D0A" w:rsidP="000C3BBE">
      <w:pPr>
        <w:spacing w:after="0"/>
        <w:jc w:val="both"/>
        <w:rPr>
          <w:b/>
          <w:bCs/>
        </w:rPr>
      </w:pPr>
    </w:p>
    <w:p w14:paraId="06FE0C9F" w14:textId="452868B8" w:rsidR="001B4D0A" w:rsidRPr="00DE6CA5" w:rsidRDefault="001B4D0A" w:rsidP="008200D3">
      <w:pPr>
        <w:pStyle w:val="ListParagraph"/>
        <w:numPr>
          <w:ilvl w:val="0"/>
          <w:numId w:val="2"/>
        </w:numPr>
        <w:spacing w:after="0"/>
        <w:rPr>
          <w:b/>
          <w:bCs/>
          <w:sz w:val="20"/>
          <w:szCs w:val="20"/>
        </w:rPr>
      </w:pPr>
      <w:r w:rsidRPr="00DE6CA5">
        <w:rPr>
          <w:sz w:val="20"/>
          <w:szCs w:val="20"/>
        </w:rPr>
        <w:t xml:space="preserve">Al Jazeera News, </w:t>
      </w:r>
      <w:hyperlink r:id="rId19" w:history="1">
        <w:r w:rsidRPr="00DE6CA5">
          <w:rPr>
            <w:rStyle w:val="Hyperlink"/>
            <w:color w:val="auto"/>
            <w:sz w:val="20"/>
            <w:szCs w:val="20"/>
          </w:rPr>
          <w:t>https://www.aljazeera.com/news/2023/5/27/clash-on-iran-afghan-border-kills-at-least-three Reported 27th May 2023</w:t>
        </w:r>
      </w:hyperlink>
      <w:r w:rsidRPr="00DE6CA5">
        <w:rPr>
          <w:sz w:val="20"/>
          <w:szCs w:val="20"/>
        </w:rPr>
        <w:t>, accessed 30</w:t>
      </w:r>
      <w:r w:rsidRPr="00DE6CA5">
        <w:rPr>
          <w:sz w:val="20"/>
          <w:szCs w:val="20"/>
          <w:vertAlign w:val="superscript"/>
        </w:rPr>
        <w:t>th</w:t>
      </w:r>
      <w:r w:rsidRPr="00DE6CA5">
        <w:rPr>
          <w:sz w:val="20"/>
          <w:szCs w:val="20"/>
        </w:rPr>
        <w:t xml:space="preserve"> Sept 2023</w:t>
      </w:r>
      <w:r w:rsidR="00A10B4D" w:rsidRPr="00DE6CA5">
        <w:rPr>
          <w:sz w:val="20"/>
          <w:szCs w:val="20"/>
        </w:rPr>
        <w:t>.</w:t>
      </w:r>
    </w:p>
    <w:p w14:paraId="5015B2B5" w14:textId="6B3558BA" w:rsidR="006E5ABB" w:rsidRPr="00DE6CA5" w:rsidRDefault="006E5ABB" w:rsidP="008200D3">
      <w:pPr>
        <w:pStyle w:val="ListParagraph"/>
        <w:numPr>
          <w:ilvl w:val="0"/>
          <w:numId w:val="2"/>
        </w:numPr>
        <w:spacing w:after="0"/>
        <w:rPr>
          <w:sz w:val="20"/>
          <w:szCs w:val="20"/>
        </w:rPr>
      </w:pPr>
      <w:r w:rsidRPr="00DE6CA5">
        <w:rPr>
          <w:sz w:val="20"/>
          <w:szCs w:val="20"/>
        </w:rPr>
        <w:t xml:space="preserve">Al Jazeera News, </w:t>
      </w:r>
      <w:r w:rsidR="00335878" w:rsidRPr="00DE6CA5">
        <w:rPr>
          <w:i/>
          <w:iCs/>
          <w:sz w:val="20"/>
          <w:szCs w:val="20"/>
        </w:rPr>
        <w:t xml:space="preserve">Egypt Warns Ethiopia Over Nile Dam, </w:t>
      </w:r>
      <w:hyperlink r:id="rId20" w:history="1">
        <w:r w:rsidR="00335878" w:rsidRPr="00DE6CA5">
          <w:rPr>
            <w:rFonts w:cstheme="minorHAnsi"/>
            <w:sz w:val="20"/>
            <w:szCs w:val="20"/>
            <w:u w:val="single"/>
          </w:rPr>
          <w:t>Egypt warns Ethiopia over Nile dam | News | Al Jazeera</w:t>
        </w:r>
      </w:hyperlink>
      <w:r w:rsidR="00335878" w:rsidRPr="00DE6CA5">
        <w:rPr>
          <w:rFonts w:cstheme="minorHAnsi"/>
          <w:sz w:val="20"/>
          <w:szCs w:val="20"/>
          <w:u w:val="single"/>
        </w:rPr>
        <w:t>,</w:t>
      </w:r>
      <w:r w:rsidR="00335878" w:rsidRPr="00DE6CA5">
        <w:rPr>
          <w:rFonts w:cstheme="minorHAnsi"/>
          <w:sz w:val="20"/>
          <w:szCs w:val="20"/>
        </w:rPr>
        <w:t xml:space="preserve"> published</w:t>
      </w:r>
      <w:r w:rsidR="00335878" w:rsidRPr="00DE6CA5">
        <w:rPr>
          <w:rFonts w:cstheme="minorHAnsi"/>
          <w:sz w:val="20"/>
          <w:szCs w:val="20"/>
          <w:u w:val="single"/>
        </w:rPr>
        <w:t xml:space="preserve"> </w:t>
      </w:r>
      <w:r w:rsidR="00335878" w:rsidRPr="00DE6CA5">
        <w:rPr>
          <w:rFonts w:cstheme="minorHAnsi"/>
          <w:sz w:val="20"/>
          <w:szCs w:val="20"/>
        </w:rPr>
        <w:t>11</w:t>
      </w:r>
      <w:r w:rsidR="00335878" w:rsidRPr="00DE6CA5">
        <w:rPr>
          <w:rFonts w:cstheme="minorHAnsi"/>
          <w:sz w:val="20"/>
          <w:szCs w:val="20"/>
          <w:vertAlign w:val="superscript"/>
        </w:rPr>
        <w:t>th</w:t>
      </w:r>
      <w:r w:rsidR="00335878" w:rsidRPr="00DE6CA5">
        <w:rPr>
          <w:rFonts w:cstheme="minorHAnsi"/>
          <w:sz w:val="20"/>
          <w:szCs w:val="20"/>
        </w:rPr>
        <w:t xml:space="preserve"> Jun 2013, accessed 9</w:t>
      </w:r>
      <w:r w:rsidR="00335878" w:rsidRPr="00DE6CA5">
        <w:rPr>
          <w:rFonts w:cstheme="minorHAnsi"/>
          <w:sz w:val="20"/>
          <w:szCs w:val="20"/>
          <w:vertAlign w:val="superscript"/>
        </w:rPr>
        <w:t>th</w:t>
      </w:r>
      <w:r w:rsidR="00335878" w:rsidRPr="00DE6CA5">
        <w:rPr>
          <w:rFonts w:cstheme="minorHAnsi"/>
          <w:sz w:val="20"/>
          <w:szCs w:val="20"/>
        </w:rPr>
        <w:t xml:space="preserve"> Oct 2023.</w:t>
      </w:r>
      <w:r w:rsidR="00335878" w:rsidRPr="00DE6CA5">
        <w:rPr>
          <w:i/>
          <w:iCs/>
          <w:sz w:val="20"/>
          <w:szCs w:val="20"/>
        </w:rPr>
        <w:t xml:space="preserve"> </w:t>
      </w:r>
    </w:p>
    <w:p w14:paraId="790EDFBA" w14:textId="58567232" w:rsidR="006E5ABB" w:rsidRPr="00DE6CA5" w:rsidRDefault="006E5ABB" w:rsidP="008200D3">
      <w:pPr>
        <w:pStyle w:val="ListParagraph"/>
        <w:numPr>
          <w:ilvl w:val="0"/>
          <w:numId w:val="2"/>
        </w:numPr>
        <w:spacing w:after="0"/>
        <w:rPr>
          <w:sz w:val="20"/>
          <w:szCs w:val="20"/>
        </w:rPr>
      </w:pPr>
      <w:r w:rsidRPr="00DE6CA5">
        <w:rPr>
          <w:sz w:val="20"/>
          <w:szCs w:val="20"/>
        </w:rPr>
        <w:t xml:space="preserve">Al Jazeera News, </w:t>
      </w:r>
      <w:r w:rsidRPr="00DE6CA5">
        <w:rPr>
          <w:i/>
          <w:iCs/>
          <w:sz w:val="20"/>
          <w:szCs w:val="20"/>
        </w:rPr>
        <w:t>Filling Of The Grand Renaissance Dam On The Nile Complete, Ethiopia Says</w:t>
      </w:r>
      <w:r w:rsidRPr="00DE6CA5">
        <w:rPr>
          <w:sz w:val="20"/>
          <w:szCs w:val="20"/>
        </w:rPr>
        <w:t xml:space="preserve">, </w:t>
      </w:r>
      <w:hyperlink r:id="rId21" w:history="1">
        <w:r w:rsidRPr="00DE6CA5">
          <w:rPr>
            <w:rFonts w:cstheme="minorHAnsi"/>
            <w:sz w:val="20"/>
            <w:szCs w:val="20"/>
            <w:u w:val="single"/>
          </w:rPr>
          <w:t>https://www.aljazeera.com/news/2023/9/10/filling-of-grand-renaissance-dam-on-the-nile-complete-ethiopia-says</w:t>
        </w:r>
      </w:hyperlink>
      <w:r w:rsidRPr="00DE6CA5">
        <w:rPr>
          <w:sz w:val="20"/>
          <w:szCs w:val="20"/>
        </w:rPr>
        <w:t xml:space="preserve">  Published 10th Sept 2023, Accessed 9</w:t>
      </w:r>
      <w:r w:rsidRPr="00DE6CA5">
        <w:rPr>
          <w:sz w:val="20"/>
          <w:szCs w:val="20"/>
          <w:vertAlign w:val="superscript"/>
        </w:rPr>
        <w:t>th</w:t>
      </w:r>
      <w:r w:rsidRPr="00DE6CA5">
        <w:rPr>
          <w:sz w:val="20"/>
          <w:szCs w:val="20"/>
        </w:rPr>
        <w:t xml:space="preserve"> Oct 2023.</w:t>
      </w:r>
    </w:p>
    <w:p w14:paraId="1FFBE417" w14:textId="03A1CA5A" w:rsidR="008E05DE" w:rsidRPr="00DE6CA5" w:rsidRDefault="008E05DE" w:rsidP="008200D3">
      <w:pPr>
        <w:pStyle w:val="ListParagraph"/>
        <w:numPr>
          <w:ilvl w:val="0"/>
          <w:numId w:val="2"/>
        </w:numPr>
        <w:spacing w:after="0"/>
        <w:rPr>
          <w:b/>
          <w:bCs/>
          <w:sz w:val="20"/>
          <w:szCs w:val="20"/>
        </w:rPr>
      </w:pPr>
      <w:r w:rsidRPr="00DE6CA5">
        <w:rPr>
          <w:rFonts w:cstheme="minorHAnsi"/>
          <w:sz w:val="20"/>
          <w:szCs w:val="20"/>
          <w:shd w:val="clear" w:color="auto" w:fill="FFFFFF"/>
        </w:rPr>
        <w:t>Britannica, The Editors of Encyclopaedia. "</w:t>
      </w:r>
      <w:r w:rsidRPr="00DE6CA5">
        <w:rPr>
          <w:rFonts w:cstheme="minorHAnsi"/>
          <w:i/>
          <w:iCs/>
          <w:sz w:val="20"/>
          <w:szCs w:val="20"/>
          <w:shd w:val="clear" w:color="auto" w:fill="FFFFFF"/>
        </w:rPr>
        <w:t>Egypt Uprising of 2011</w:t>
      </w:r>
      <w:r w:rsidRPr="00DE6CA5">
        <w:rPr>
          <w:rFonts w:cstheme="minorHAnsi"/>
          <w:sz w:val="20"/>
          <w:szCs w:val="20"/>
          <w:shd w:val="clear" w:color="auto" w:fill="FFFFFF"/>
        </w:rPr>
        <w:t>". </w:t>
      </w:r>
      <w:r w:rsidR="00996FE2" w:rsidRPr="00DE6CA5">
        <w:rPr>
          <w:rStyle w:val="Emphasis"/>
          <w:rFonts w:cstheme="minorHAnsi"/>
          <w:i w:val="0"/>
          <w:iCs w:val="0"/>
          <w:sz w:val="20"/>
          <w:szCs w:val="20"/>
          <w:shd w:val="clear" w:color="auto" w:fill="FFFFFF"/>
        </w:rPr>
        <w:t>Encyclopaedia</w:t>
      </w:r>
      <w:r w:rsidRPr="00DE6CA5">
        <w:rPr>
          <w:rStyle w:val="Emphasis"/>
          <w:rFonts w:cstheme="minorHAnsi"/>
          <w:i w:val="0"/>
          <w:iCs w:val="0"/>
          <w:sz w:val="20"/>
          <w:szCs w:val="20"/>
          <w:shd w:val="clear" w:color="auto" w:fill="FFFFFF"/>
        </w:rPr>
        <w:t xml:space="preserve"> Britannica</w:t>
      </w:r>
      <w:r w:rsidRPr="00DE6CA5">
        <w:rPr>
          <w:rFonts w:cstheme="minorHAnsi"/>
          <w:sz w:val="20"/>
          <w:szCs w:val="20"/>
          <w:shd w:val="clear" w:color="auto" w:fill="FFFFFF"/>
        </w:rPr>
        <w:t xml:space="preserve">, 19 Aug. 2023, </w:t>
      </w:r>
      <w:hyperlink r:id="rId22" w:history="1">
        <w:r w:rsidRPr="00DE6CA5">
          <w:rPr>
            <w:rStyle w:val="Hyperlink"/>
            <w:rFonts w:cstheme="minorHAnsi"/>
            <w:color w:val="auto"/>
            <w:sz w:val="20"/>
            <w:szCs w:val="20"/>
            <w:shd w:val="clear" w:color="auto" w:fill="FFFFFF"/>
          </w:rPr>
          <w:t>https://www.britannica.com/event/Egypt-Uprising-of-2011</w:t>
        </w:r>
      </w:hyperlink>
      <w:r w:rsidRPr="00DE6CA5">
        <w:rPr>
          <w:rFonts w:cstheme="minorHAnsi"/>
          <w:sz w:val="20"/>
          <w:szCs w:val="20"/>
          <w:shd w:val="clear" w:color="auto" w:fill="FFFFFF"/>
        </w:rPr>
        <w:t xml:space="preserve"> . Accessed 5 October 2023.</w:t>
      </w:r>
    </w:p>
    <w:p w14:paraId="32D03B3D" w14:textId="1E1550FC" w:rsidR="0087253F" w:rsidRPr="00DE6CA5" w:rsidRDefault="0087253F" w:rsidP="008200D3">
      <w:pPr>
        <w:pStyle w:val="ListParagraph"/>
        <w:numPr>
          <w:ilvl w:val="0"/>
          <w:numId w:val="2"/>
        </w:numPr>
        <w:spacing w:after="0"/>
        <w:rPr>
          <w:b/>
          <w:bCs/>
          <w:sz w:val="20"/>
          <w:szCs w:val="20"/>
        </w:rPr>
      </w:pPr>
      <w:r w:rsidRPr="00DE6CA5">
        <w:rPr>
          <w:sz w:val="20"/>
          <w:szCs w:val="20"/>
        </w:rPr>
        <w:t>Britannica, The Editors of Encyclopaedia. "</w:t>
      </w:r>
      <w:r w:rsidRPr="00DE6CA5">
        <w:rPr>
          <w:i/>
          <w:iCs/>
          <w:sz w:val="20"/>
          <w:szCs w:val="20"/>
        </w:rPr>
        <w:t>Italo-Ethiopian War</w:t>
      </w:r>
      <w:r w:rsidRPr="00DE6CA5">
        <w:rPr>
          <w:sz w:val="20"/>
          <w:szCs w:val="20"/>
        </w:rPr>
        <w:t xml:space="preserve">". </w:t>
      </w:r>
      <w:r w:rsidR="00996FE2" w:rsidRPr="00DE6CA5">
        <w:rPr>
          <w:sz w:val="20"/>
          <w:szCs w:val="20"/>
        </w:rPr>
        <w:t>Encyclopaedia</w:t>
      </w:r>
      <w:r w:rsidRPr="00DE6CA5">
        <w:rPr>
          <w:sz w:val="20"/>
          <w:szCs w:val="20"/>
        </w:rPr>
        <w:t xml:space="preserve"> Britannica, 24 Aug. 2023, </w:t>
      </w:r>
      <w:hyperlink r:id="rId23" w:history="1">
        <w:r w:rsidRPr="00DE6CA5">
          <w:rPr>
            <w:rStyle w:val="Hyperlink"/>
            <w:color w:val="auto"/>
            <w:sz w:val="20"/>
            <w:szCs w:val="20"/>
          </w:rPr>
          <w:t>https://www.britannica.com/event/Italo-Ethiopian-War-1935-1936</w:t>
        </w:r>
      </w:hyperlink>
      <w:r w:rsidRPr="00DE6CA5">
        <w:rPr>
          <w:sz w:val="20"/>
          <w:szCs w:val="20"/>
        </w:rPr>
        <w:t xml:space="preserve"> . Accessed 10 October 2023.</w:t>
      </w:r>
    </w:p>
    <w:p w14:paraId="3B98B032" w14:textId="5F4BEACA" w:rsidR="001B4D0A" w:rsidRPr="00DE6CA5" w:rsidRDefault="001B4D0A" w:rsidP="008200D3">
      <w:pPr>
        <w:pStyle w:val="ListParagraph"/>
        <w:numPr>
          <w:ilvl w:val="0"/>
          <w:numId w:val="2"/>
        </w:numPr>
        <w:spacing w:after="0"/>
        <w:rPr>
          <w:b/>
          <w:bCs/>
          <w:sz w:val="20"/>
          <w:szCs w:val="20"/>
        </w:rPr>
      </w:pPr>
      <w:r w:rsidRPr="00DE6CA5">
        <w:rPr>
          <w:rFonts w:cstheme="minorHAnsi"/>
          <w:kern w:val="0"/>
          <w:sz w:val="20"/>
          <w:szCs w:val="20"/>
          <w:shd w:val="clear" w:color="auto" w:fill="FFFFFF"/>
          <w14:ligatures w14:val="none"/>
        </w:rPr>
        <w:t>El-Kammash, Magdi M., Smith, Charles Gordon and Hurst, Harold Edwin. "</w:t>
      </w:r>
      <w:r w:rsidRPr="00DE6CA5">
        <w:rPr>
          <w:rFonts w:cstheme="minorHAnsi"/>
          <w:i/>
          <w:iCs/>
          <w:kern w:val="0"/>
          <w:sz w:val="20"/>
          <w:szCs w:val="20"/>
          <w:shd w:val="clear" w:color="auto" w:fill="FFFFFF"/>
          <w14:ligatures w14:val="none"/>
        </w:rPr>
        <w:t>Nile River</w:t>
      </w:r>
      <w:r w:rsidRPr="00DE6CA5">
        <w:rPr>
          <w:rFonts w:cstheme="minorHAnsi"/>
          <w:kern w:val="0"/>
          <w:sz w:val="20"/>
          <w:szCs w:val="20"/>
          <w:shd w:val="clear" w:color="auto" w:fill="FFFFFF"/>
          <w14:ligatures w14:val="none"/>
        </w:rPr>
        <w:t>". </w:t>
      </w:r>
      <w:r w:rsidR="00996FE2" w:rsidRPr="00DE6CA5">
        <w:rPr>
          <w:rFonts w:cstheme="minorHAnsi"/>
          <w:kern w:val="0"/>
          <w:sz w:val="20"/>
          <w:szCs w:val="20"/>
          <w:shd w:val="clear" w:color="auto" w:fill="FFFFFF"/>
          <w14:ligatures w14:val="none"/>
        </w:rPr>
        <w:t>Encyclopaedia</w:t>
      </w:r>
      <w:r w:rsidRPr="00DE6CA5">
        <w:rPr>
          <w:rFonts w:cstheme="minorHAnsi"/>
          <w:kern w:val="0"/>
          <w:sz w:val="20"/>
          <w:szCs w:val="20"/>
          <w:shd w:val="clear" w:color="auto" w:fill="FFFFFF"/>
          <w14:ligatures w14:val="none"/>
        </w:rPr>
        <w:t xml:space="preserve"> Britannica, 4 Dec. 2022, </w:t>
      </w:r>
      <w:hyperlink r:id="rId24" w:history="1">
        <w:r w:rsidRPr="00DE6CA5">
          <w:rPr>
            <w:rFonts w:cstheme="minorHAnsi"/>
            <w:kern w:val="0"/>
            <w:sz w:val="20"/>
            <w:szCs w:val="20"/>
            <w:u w:val="single"/>
            <w:shd w:val="clear" w:color="auto" w:fill="FFFFFF"/>
            <w14:ligatures w14:val="none"/>
          </w:rPr>
          <w:t>https://www.britannica.com/place/Nile-River</w:t>
        </w:r>
      </w:hyperlink>
      <w:r w:rsidRPr="00DE6CA5">
        <w:rPr>
          <w:rFonts w:cstheme="minorHAnsi"/>
          <w:kern w:val="0"/>
          <w:sz w:val="20"/>
          <w:szCs w:val="20"/>
          <w:shd w:val="clear" w:color="auto" w:fill="FFFFFF"/>
          <w14:ligatures w14:val="none"/>
        </w:rPr>
        <w:t xml:space="preserve"> . Accessed 1 March 2023.</w:t>
      </w:r>
    </w:p>
    <w:p w14:paraId="2ECF9244" w14:textId="25CD3584" w:rsidR="008E05DE" w:rsidRPr="00DE6CA5" w:rsidRDefault="008E05DE" w:rsidP="008200D3">
      <w:pPr>
        <w:pStyle w:val="ListParagraph"/>
        <w:numPr>
          <w:ilvl w:val="0"/>
          <w:numId w:val="2"/>
        </w:numPr>
        <w:spacing w:after="0"/>
        <w:rPr>
          <w:b/>
          <w:bCs/>
          <w:sz w:val="20"/>
          <w:szCs w:val="20"/>
        </w:rPr>
      </w:pPr>
      <w:r w:rsidRPr="00DE6CA5">
        <w:rPr>
          <w:rFonts w:cstheme="minorHAnsi"/>
          <w:kern w:val="0"/>
          <w:sz w:val="20"/>
          <w:szCs w:val="20"/>
          <w:shd w:val="clear" w:color="auto" w:fill="FFFFFF"/>
          <w14:ligatures w14:val="none"/>
        </w:rPr>
        <w:t xml:space="preserve">Gramer, Robbie, </w:t>
      </w:r>
      <w:r w:rsidR="00996FE2" w:rsidRPr="00DE6CA5">
        <w:rPr>
          <w:rFonts w:cstheme="minorHAnsi"/>
          <w:kern w:val="0"/>
          <w:sz w:val="20"/>
          <w:szCs w:val="20"/>
          <w:shd w:val="clear" w:color="auto" w:fill="FFFFFF"/>
          <w14:ligatures w14:val="none"/>
        </w:rPr>
        <w:t>Foreign</w:t>
      </w:r>
      <w:r w:rsidRPr="00DE6CA5">
        <w:rPr>
          <w:rFonts w:cstheme="minorHAnsi"/>
          <w:kern w:val="0"/>
          <w:sz w:val="20"/>
          <w:szCs w:val="20"/>
          <w:shd w:val="clear" w:color="auto" w:fill="FFFFFF"/>
          <w14:ligatures w14:val="none"/>
        </w:rPr>
        <w:t xml:space="preserve"> Policy.com, </w:t>
      </w:r>
      <w:r w:rsidRPr="00DE6CA5">
        <w:rPr>
          <w:rFonts w:cstheme="minorHAnsi"/>
          <w:i/>
          <w:iCs/>
          <w:kern w:val="0"/>
          <w:sz w:val="20"/>
          <w:szCs w:val="20"/>
          <w:shd w:val="clear" w:color="auto" w:fill="FFFFFF"/>
          <w14:ligatures w14:val="none"/>
        </w:rPr>
        <w:t xml:space="preserve">Trump Mulls </w:t>
      </w:r>
      <w:r w:rsidR="00996FE2" w:rsidRPr="00DE6CA5">
        <w:rPr>
          <w:rFonts w:cstheme="minorHAnsi"/>
          <w:i/>
          <w:iCs/>
          <w:kern w:val="0"/>
          <w:sz w:val="20"/>
          <w:szCs w:val="20"/>
          <w:shd w:val="clear" w:color="auto" w:fill="FFFFFF"/>
          <w14:ligatures w14:val="none"/>
        </w:rPr>
        <w:t>Withholding</w:t>
      </w:r>
      <w:r w:rsidRPr="00DE6CA5">
        <w:rPr>
          <w:rFonts w:cstheme="minorHAnsi"/>
          <w:i/>
          <w:iCs/>
          <w:kern w:val="0"/>
          <w:sz w:val="20"/>
          <w:szCs w:val="20"/>
          <w:shd w:val="clear" w:color="auto" w:fill="FFFFFF"/>
          <w14:ligatures w14:val="none"/>
        </w:rPr>
        <w:t xml:space="preserve"> Aid To Ethiopia Over </w:t>
      </w:r>
      <w:r w:rsidR="00996FE2" w:rsidRPr="00DE6CA5">
        <w:rPr>
          <w:rFonts w:cstheme="minorHAnsi"/>
          <w:i/>
          <w:iCs/>
          <w:kern w:val="0"/>
          <w:sz w:val="20"/>
          <w:szCs w:val="20"/>
          <w:shd w:val="clear" w:color="auto" w:fill="FFFFFF"/>
          <w14:ligatures w14:val="none"/>
        </w:rPr>
        <w:t>Controversial</w:t>
      </w:r>
      <w:r w:rsidRPr="00DE6CA5">
        <w:rPr>
          <w:rFonts w:cstheme="minorHAnsi"/>
          <w:i/>
          <w:iCs/>
          <w:kern w:val="0"/>
          <w:sz w:val="20"/>
          <w:szCs w:val="20"/>
          <w:shd w:val="clear" w:color="auto" w:fill="FFFFFF"/>
          <w14:ligatures w14:val="none"/>
        </w:rPr>
        <w:t xml:space="preserve"> Dam, </w:t>
      </w:r>
      <w:hyperlink r:id="rId25" w:history="1">
        <w:r w:rsidRPr="00DE6CA5">
          <w:rPr>
            <w:rFonts w:cstheme="minorHAnsi"/>
            <w:sz w:val="20"/>
            <w:szCs w:val="20"/>
            <w:u w:val="single"/>
          </w:rPr>
          <w:t>How an Egyptian-Ethiopian Dam Dispute Sparked a Major Row Within the Trump Administration (foreignpolicy.com)</w:t>
        </w:r>
      </w:hyperlink>
      <w:r w:rsidRPr="00DE6CA5">
        <w:rPr>
          <w:rFonts w:cstheme="minorHAnsi"/>
          <w:sz w:val="20"/>
          <w:szCs w:val="20"/>
        </w:rPr>
        <w:t>, published 22</w:t>
      </w:r>
      <w:r w:rsidRPr="00DE6CA5">
        <w:rPr>
          <w:rFonts w:cstheme="minorHAnsi"/>
          <w:sz w:val="20"/>
          <w:szCs w:val="20"/>
          <w:vertAlign w:val="superscript"/>
        </w:rPr>
        <w:t>nd</w:t>
      </w:r>
      <w:r w:rsidRPr="00DE6CA5">
        <w:rPr>
          <w:rFonts w:cstheme="minorHAnsi"/>
          <w:sz w:val="20"/>
          <w:szCs w:val="20"/>
        </w:rPr>
        <w:t xml:space="preserve"> July 2020. Accessed 9</w:t>
      </w:r>
      <w:r w:rsidRPr="00DE6CA5">
        <w:rPr>
          <w:rFonts w:cstheme="minorHAnsi"/>
          <w:sz w:val="20"/>
          <w:szCs w:val="20"/>
          <w:vertAlign w:val="superscript"/>
        </w:rPr>
        <w:t>th</w:t>
      </w:r>
      <w:r w:rsidRPr="00DE6CA5">
        <w:rPr>
          <w:rFonts w:cstheme="minorHAnsi"/>
          <w:sz w:val="20"/>
          <w:szCs w:val="20"/>
        </w:rPr>
        <w:t xml:space="preserve"> Oct 2023</w:t>
      </w:r>
      <w:r w:rsidR="00A10B4D" w:rsidRPr="00DE6CA5">
        <w:rPr>
          <w:rFonts w:cstheme="minorHAnsi"/>
          <w:sz w:val="20"/>
          <w:szCs w:val="20"/>
        </w:rPr>
        <w:t>.</w:t>
      </w:r>
    </w:p>
    <w:p w14:paraId="3CD6A9E0" w14:textId="1934C85C" w:rsidR="008200D3" w:rsidRPr="00DE6CA5" w:rsidRDefault="008200D3" w:rsidP="008200D3">
      <w:pPr>
        <w:pStyle w:val="ListParagraph"/>
        <w:numPr>
          <w:ilvl w:val="0"/>
          <w:numId w:val="2"/>
        </w:numPr>
        <w:spacing w:after="0"/>
        <w:rPr>
          <w:b/>
          <w:bCs/>
          <w:sz w:val="20"/>
          <w:szCs w:val="20"/>
        </w:rPr>
      </w:pPr>
      <w:r w:rsidRPr="00DE6CA5">
        <w:rPr>
          <w:sz w:val="20"/>
          <w:szCs w:val="20"/>
        </w:rPr>
        <w:t>Gorst, Anthony., and Lewis. Johnman, The Suez Crisis (London; Routledge, 1997)</w:t>
      </w:r>
    </w:p>
    <w:p w14:paraId="6177E2B9" w14:textId="417A4979" w:rsidR="001B4D0A" w:rsidRPr="00DE6CA5" w:rsidRDefault="001B4D0A" w:rsidP="008200D3">
      <w:pPr>
        <w:pStyle w:val="ListParagraph"/>
        <w:numPr>
          <w:ilvl w:val="0"/>
          <w:numId w:val="2"/>
        </w:numPr>
        <w:spacing w:after="0"/>
        <w:rPr>
          <w:sz w:val="20"/>
          <w:szCs w:val="20"/>
        </w:rPr>
      </w:pPr>
      <w:r w:rsidRPr="00DE6CA5">
        <w:rPr>
          <w:sz w:val="20"/>
          <w:szCs w:val="20"/>
        </w:rPr>
        <w:t xml:space="preserve">Hall, Natasha. </w:t>
      </w:r>
      <w:r w:rsidRPr="00DE6CA5">
        <w:rPr>
          <w:i/>
          <w:iCs/>
          <w:sz w:val="20"/>
          <w:szCs w:val="20"/>
        </w:rPr>
        <w:t>No Water Wars?</w:t>
      </w:r>
      <w:r w:rsidRPr="00DE6CA5">
        <w:rPr>
          <w:sz w:val="20"/>
          <w:szCs w:val="20"/>
        </w:rPr>
        <w:t xml:space="preserve"> CSIS.org.  </w:t>
      </w:r>
      <w:hyperlink r:id="rId26" w:history="1">
        <w:r w:rsidRPr="00DE6CA5">
          <w:rPr>
            <w:sz w:val="20"/>
            <w:szCs w:val="20"/>
            <w:u w:val="single"/>
          </w:rPr>
          <w:t>No Water Wars? (csis.org)</w:t>
        </w:r>
      </w:hyperlink>
      <w:r w:rsidRPr="00DE6CA5">
        <w:rPr>
          <w:sz w:val="20"/>
          <w:szCs w:val="20"/>
        </w:rPr>
        <w:t xml:space="preserve"> accessed 28</w:t>
      </w:r>
      <w:r w:rsidRPr="00DE6CA5">
        <w:rPr>
          <w:sz w:val="20"/>
          <w:szCs w:val="20"/>
          <w:vertAlign w:val="superscript"/>
        </w:rPr>
        <w:t>th</w:t>
      </w:r>
      <w:r w:rsidRPr="00DE6CA5">
        <w:rPr>
          <w:sz w:val="20"/>
          <w:szCs w:val="20"/>
        </w:rPr>
        <w:t xml:space="preserve"> Sept 2023</w:t>
      </w:r>
      <w:r w:rsidR="008E05DE" w:rsidRPr="00DE6CA5">
        <w:rPr>
          <w:sz w:val="20"/>
          <w:szCs w:val="20"/>
        </w:rPr>
        <w:t xml:space="preserve">. </w:t>
      </w:r>
    </w:p>
    <w:p w14:paraId="389C4C81" w14:textId="4B40A1FC" w:rsidR="008E05DE" w:rsidRPr="00DE6CA5" w:rsidRDefault="008E05DE" w:rsidP="008200D3">
      <w:pPr>
        <w:pStyle w:val="ListParagraph"/>
        <w:numPr>
          <w:ilvl w:val="0"/>
          <w:numId w:val="2"/>
        </w:numPr>
        <w:spacing w:after="0"/>
        <w:rPr>
          <w:sz w:val="20"/>
          <w:szCs w:val="20"/>
        </w:rPr>
      </w:pPr>
      <w:r w:rsidRPr="00DE6CA5">
        <w:rPr>
          <w:sz w:val="20"/>
          <w:szCs w:val="20"/>
        </w:rPr>
        <w:t>International Water Law. Org, 1993 Agreement</w:t>
      </w:r>
      <w:r w:rsidR="00A10B4D" w:rsidRPr="00DE6CA5">
        <w:rPr>
          <w:sz w:val="20"/>
          <w:szCs w:val="20"/>
        </w:rPr>
        <w:t>,</w:t>
      </w:r>
      <w:r w:rsidRPr="00DE6CA5">
        <w:rPr>
          <w:sz w:val="20"/>
          <w:szCs w:val="20"/>
        </w:rPr>
        <w:t xml:space="preserve"> </w:t>
      </w:r>
      <w:hyperlink r:id="rId27" w:history="1">
        <w:r w:rsidRPr="00DE6CA5">
          <w:rPr>
            <w:rStyle w:val="Hyperlink"/>
            <w:color w:val="auto"/>
            <w:sz w:val="20"/>
            <w:szCs w:val="20"/>
          </w:rPr>
          <w:t>https://www.internationalwaterlaw.org/documents/regionaldocs/1993_Ethiopia-Egypt-Framework_Agreement-Nile_Basin.pdf</w:t>
        </w:r>
      </w:hyperlink>
      <w:r w:rsidRPr="00DE6CA5">
        <w:rPr>
          <w:sz w:val="20"/>
          <w:szCs w:val="20"/>
        </w:rPr>
        <w:t xml:space="preserve"> . Published 1</w:t>
      </w:r>
      <w:r w:rsidRPr="00DE6CA5">
        <w:rPr>
          <w:sz w:val="20"/>
          <w:szCs w:val="20"/>
          <w:vertAlign w:val="superscript"/>
        </w:rPr>
        <w:t>st</w:t>
      </w:r>
      <w:r w:rsidRPr="00DE6CA5">
        <w:rPr>
          <w:sz w:val="20"/>
          <w:szCs w:val="20"/>
        </w:rPr>
        <w:t xml:space="preserve"> Jul 1993, Accessed 9th Oct 2023</w:t>
      </w:r>
      <w:r w:rsidR="0087253F" w:rsidRPr="00DE6CA5">
        <w:rPr>
          <w:sz w:val="20"/>
          <w:szCs w:val="20"/>
        </w:rPr>
        <w:t>.</w:t>
      </w:r>
    </w:p>
    <w:p w14:paraId="6240D653" w14:textId="03DB9020" w:rsidR="006E5ABB" w:rsidRPr="00DE6CA5" w:rsidRDefault="006E5ABB" w:rsidP="008200D3">
      <w:pPr>
        <w:pStyle w:val="ListParagraph"/>
        <w:numPr>
          <w:ilvl w:val="0"/>
          <w:numId w:val="2"/>
        </w:numPr>
        <w:spacing w:after="0"/>
        <w:rPr>
          <w:sz w:val="20"/>
          <w:szCs w:val="20"/>
        </w:rPr>
      </w:pPr>
      <w:r w:rsidRPr="00DE6CA5">
        <w:rPr>
          <w:rFonts w:cstheme="minorHAnsi"/>
          <w:sz w:val="20"/>
          <w:szCs w:val="20"/>
        </w:rPr>
        <w:t xml:space="preserve">Keith, Bruce, Ford, David, Horton, Radley, </w:t>
      </w:r>
      <w:r w:rsidRPr="00DE6CA5">
        <w:rPr>
          <w:rFonts w:cstheme="minorHAnsi"/>
          <w:i/>
          <w:iCs/>
          <w:sz w:val="20"/>
          <w:szCs w:val="20"/>
        </w:rPr>
        <w:t xml:space="preserve">The Journal of </w:t>
      </w:r>
      <w:r w:rsidR="00996FE2" w:rsidRPr="00DE6CA5">
        <w:rPr>
          <w:rFonts w:cstheme="minorHAnsi"/>
          <w:i/>
          <w:iCs/>
          <w:sz w:val="20"/>
          <w:szCs w:val="20"/>
        </w:rPr>
        <w:t>Défense</w:t>
      </w:r>
      <w:r w:rsidRPr="00DE6CA5">
        <w:rPr>
          <w:rFonts w:cstheme="minorHAnsi"/>
          <w:i/>
          <w:iCs/>
          <w:sz w:val="20"/>
          <w:szCs w:val="20"/>
        </w:rPr>
        <w:t xml:space="preserve"> </w:t>
      </w:r>
      <w:r w:rsidR="00996FE2" w:rsidRPr="00DE6CA5">
        <w:rPr>
          <w:rFonts w:cstheme="minorHAnsi"/>
          <w:i/>
          <w:iCs/>
          <w:sz w:val="20"/>
          <w:szCs w:val="20"/>
        </w:rPr>
        <w:t>Modelling</w:t>
      </w:r>
      <w:r w:rsidRPr="00DE6CA5">
        <w:rPr>
          <w:rFonts w:cstheme="minorHAnsi"/>
          <w:i/>
          <w:iCs/>
          <w:sz w:val="20"/>
          <w:szCs w:val="20"/>
        </w:rPr>
        <w:t xml:space="preserve"> and Simulation: Applications, Methodology, Technology</w:t>
      </w:r>
      <w:r w:rsidRPr="00DE6CA5">
        <w:rPr>
          <w:rFonts w:cstheme="minorHAnsi"/>
          <w:sz w:val="20"/>
          <w:szCs w:val="20"/>
        </w:rPr>
        <w:t>, Published 28</w:t>
      </w:r>
      <w:r w:rsidRPr="00DE6CA5">
        <w:rPr>
          <w:rFonts w:cstheme="minorHAnsi"/>
          <w:sz w:val="20"/>
          <w:szCs w:val="20"/>
          <w:vertAlign w:val="superscript"/>
        </w:rPr>
        <w:t>th</w:t>
      </w:r>
      <w:r w:rsidRPr="00DE6CA5">
        <w:rPr>
          <w:rFonts w:cstheme="minorHAnsi"/>
          <w:sz w:val="20"/>
          <w:szCs w:val="20"/>
        </w:rPr>
        <w:t xml:space="preserve"> Nov 2016, </w:t>
      </w:r>
      <w:hyperlink r:id="rId28" w:history="1">
        <w:r w:rsidRPr="00DE6CA5">
          <w:rPr>
            <w:rStyle w:val="Hyperlink"/>
            <w:rFonts w:cstheme="minorHAnsi"/>
            <w:color w:val="auto"/>
            <w:sz w:val="20"/>
            <w:szCs w:val="20"/>
          </w:rPr>
          <w:t>https://www.researchgate.net/figure/Stream-flows-by-month-from-the-Blue-White-and-full-Nile-Rivers-28_fig3_311093535</w:t>
        </w:r>
      </w:hyperlink>
      <w:r w:rsidRPr="00DE6CA5">
        <w:rPr>
          <w:rFonts w:cstheme="minorHAnsi"/>
          <w:sz w:val="20"/>
          <w:szCs w:val="20"/>
        </w:rPr>
        <w:t xml:space="preserve"> Accessed 5th Oct 2023.</w:t>
      </w:r>
    </w:p>
    <w:p w14:paraId="7F82AB41" w14:textId="09932D32" w:rsidR="0087253F" w:rsidRPr="00DE6CA5" w:rsidRDefault="0087253F" w:rsidP="008200D3">
      <w:pPr>
        <w:pStyle w:val="ListParagraph"/>
        <w:numPr>
          <w:ilvl w:val="0"/>
          <w:numId w:val="2"/>
        </w:numPr>
        <w:spacing w:after="0"/>
        <w:rPr>
          <w:sz w:val="20"/>
          <w:szCs w:val="20"/>
        </w:rPr>
      </w:pPr>
      <w:r w:rsidRPr="00DE6CA5">
        <w:rPr>
          <w:sz w:val="20"/>
          <w:szCs w:val="20"/>
        </w:rPr>
        <w:t xml:space="preserve">Klaassen, Lisa London School </w:t>
      </w:r>
      <w:proofErr w:type="gramStart"/>
      <w:r w:rsidRPr="00DE6CA5">
        <w:rPr>
          <w:sz w:val="20"/>
          <w:szCs w:val="20"/>
        </w:rPr>
        <w:t>Of</w:t>
      </w:r>
      <w:proofErr w:type="gramEnd"/>
      <w:r w:rsidRPr="00DE6CA5">
        <w:rPr>
          <w:sz w:val="20"/>
          <w:szCs w:val="20"/>
        </w:rPr>
        <w:t xml:space="preserve"> Economics, </w:t>
      </w:r>
      <w:r w:rsidRPr="00DE6CA5">
        <w:rPr>
          <w:i/>
          <w:iCs/>
          <w:sz w:val="20"/>
          <w:szCs w:val="20"/>
        </w:rPr>
        <w:t>Everywhere And Nowhere To Be Seen</w:t>
      </w:r>
      <w:r w:rsidRPr="00DE6CA5">
        <w:rPr>
          <w:sz w:val="20"/>
          <w:szCs w:val="20"/>
        </w:rPr>
        <w:t xml:space="preserve">;  </w:t>
      </w:r>
      <w:hyperlink r:id="rId29" w:history="1">
        <w:r w:rsidRPr="00DE6CA5">
          <w:rPr>
            <w:rStyle w:val="Hyperlink"/>
            <w:color w:val="auto"/>
            <w:sz w:val="20"/>
            <w:szCs w:val="20"/>
          </w:rPr>
          <w:t>https://blogs.lse.ac.uk/cff/2021/10/27/</w:t>
        </w:r>
      </w:hyperlink>
      <w:r w:rsidRPr="00DE6CA5">
        <w:rPr>
          <w:sz w:val="20"/>
          <w:szCs w:val="20"/>
        </w:rPr>
        <w:t xml:space="preserve"> Published 27</w:t>
      </w:r>
      <w:r w:rsidRPr="00DE6CA5">
        <w:rPr>
          <w:sz w:val="20"/>
          <w:szCs w:val="20"/>
          <w:vertAlign w:val="superscript"/>
        </w:rPr>
        <w:t>th</w:t>
      </w:r>
      <w:r w:rsidRPr="00DE6CA5">
        <w:rPr>
          <w:sz w:val="20"/>
          <w:szCs w:val="20"/>
        </w:rPr>
        <w:t xml:space="preserve"> October 2021, accessed 10</w:t>
      </w:r>
      <w:r w:rsidRPr="00DE6CA5">
        <w:rPr>
          <w:sz w:val="20"/>
          <w:szCs w:val="20"/>
          <w:vertAlign w:val="superscript"/>
        </w:rPr>
        <w:t>th</w:t>
      </w:r>
      <w:r w:rsidRPr="00DE6CA5">
        <w:rPr>
          <w:sz w:val="20"/>
          <w:szCs w:val="20"/>
        </w:rPr>
        <w:t xml:space="preserve"> Oct 2023</w:t>
      </w:r>
      <w:r w:rsidR="00A10B4D" w:rsidRPr="00DE6CA5">
        <w:rPr>
          <w:sz w:val="20"/>
          <w:szCs w:val="20"/>
        </w:rPr>
        <w:t>.</w:t>
      </w:r>
    </w:p>
    <w:p w14:paraId="6204C8C4" w14:textId="6E39992C" w:rsidR="008200D3" w:rsidRPr="00DE6CA5" w:rsidRDefault="008200D3" w:rsidP="008200D3">
      <w:pPr>
        <w:pStyle w:val="ListParagraph"/>
        <w:numPr>
          <w:ilvl w:val="0"/>
          <w:numId w:val="2"/>
        </w:numPr>
        <w:spacing w:after="0"/>
        <w:rPr>
          <w:sz w:val="20"/>
          <w:szCs w:val="20"/>
        </w:rPr>
      </w:pPr>
      <w:r w:rsidRPr="00DE6CA5">
        <w:rPr>
          <w:sz w:val="20"/>
          <w:szCs w:val="20"/>
        </w:rPr>
        <w:t>Konrad Adenaeur Stifttung</w:t>
      </w:r>
      <w:r w:rsidRPr="00DE6CA5">
        <w:rPr>
          <w:i/>
          <w:iCs/>
          <w:sz w:val="20"/>
          <w:szCs w:val="20"/>
        </w:rPr>
        <w:t>, East Africa, Occasional Papers</w:t>
      </w:r>
      <w:r w:rsidRPr="00DE6CA5">
        <w:rPr>
          <w:sz w:val="20"/>
          <w:szCs w:val="20"/>
        </w:rPr>
        <w:t xml:space="preserve">, p13 </w:t>
      </w:r>
      <w:hyperlink r:id="rId30" w:history="1">
        <w:r w:rsidRPr="00DE6CA5">
          <w:rPr>
            <w:rStyle w:val="Hyperlink"/>
            <w:color w:val="auto"/>
            <w:sz w:val="20"/>
            <w:szCs w:val="20"/>
          </w:rPr>
          <w:t>https://www.kas.de/c/document_library/get_file?uuid=03f3b3a7-47bc-a01d-0e28-300afddd3939&amp;groupId=252038</w:t>
        </w:r>
      </w:hyperlink>
      <w:r w:rsidRPr="00DE6CA5">
        <w:rPr>
          <w:sz w:val="20"/>
          <w:szCs w:val="20"/>
        </w:rPr>
        <w:t xml:space="preserve"> Accessed 2</w:t>
      </w:r>
      <w:r w:rsidRPr="00DE6CA5">
        <w:rPr>
          <w:sz w:val="20"/>
          <w:szCs w:val="20"/>
          <w:vertAlign w:val="superscript"/>
        </w:rPr>
        <w:t>nd</w:t>
      </w:r>
      <w:r w:rsidRPr="00DE6CA5">
        <w:rPr>
          <w:sz w:val="20"/>
          <w:szCs w:val="20"/>
        </w:rPr>
        <w:t xml:space="preserve"> Oct 2023</w:t>
      </w:r>
      <w:r w:rsidR="00A10B4D" w:rsidRPr="00DE6CA5">
        <w:rPr>
          <w:sz w:val="20"/>
          <w:szCs w:val="20"/>
        </w:rPr>
        <w:t>.</w:t>
      </w:r>
    </w:p>
    <w:p w14:paraId="5576964B" w14:textId="27C02CDA" w:rsidR="001B4D0A" w:rsidRPr="00DE6CA5" w:rsidRDefault="001B4D0A" w:rsidP="008200D3">
      <w:pPr>
        <w:pStyle w:val="ListParagraph"/>
        <w:numPr>
          <w:ilvl w:val="0"/>
          <w:numId w:val="2"/>
        </w:numPr>
        <w:spacing w:after="0"/>
        <w:rPr>
          <w:sz w:val="20"/>
          <w:szCs w:val="20"/>
        </w:rPr>
      </w:pPr>
      <w:r w:rsidRPr="00DE6CA5">
        <w:rPr>
          <w:rFonts w:eastAsia="Times New Roman" w:cstheme="minorHAnsi"/>
          <w:kern w:val="0"/>
          <w:sz w:val="20"/>
          <w:szCs w:val="20"/>
          <w:lang w:eastAsia="en-GB"/>
          <w14:ligatures w14:val="none"/>
        </w:rPr>
        <w:t>Lumumba, Patrick Loch Otieno. “</w:t>
      </w:r>
      <w:r w:rsidRPr="00DE6CA5">
        <w:rPr>
          <w:rFonts w:eastAsia="Times New Roman" w:cstheme="minorHAnsi"/>
          <w:i/>
          <w:iCs/>
          <w:kern w:val="0"/>
          <w:sz w:val="20"/>
          <w:szCs w:val="20"/>
          <w:lang w:eastAsia="en-GB"/>
          <w14:ligatures w14:val="none"/>
        </w:rPr>
        <w:t>The Interpretation of the 1929 Treaty and Its Legal Relevance and Implications for the Stability of the Region</w:t>
      </w:r>
      <w:r w:rsidRPr="00DE6CA5">
        <w:rPr>
          <w:rFonts w:eastAsia="Times New Roman" w:cstheme="minorHAnsi"/>
          <w:kern w:val="0"/>
          <w:sz w:val="20"/>
          <w:szCs w:val="20"/>
          <w:lang w:eastAsia="en-GB"/>
          <w14:ligatures w14:val="none"/>
        </w:rPr>
        <w:t xml:space="preserve">.” African Sociological Review / Revue Africaine de Sociologie, vol. 11, no. 1, 2007, pp. 11. </w:t>
      </w:r>
      <w:r w:rsidRPr="00DE6CA5">
        <w:rPr>
          <w:rFonts w:eastAsia="Times New Roman" w:cstheme="minorHAnsi"/>
          <w:i/>
          <w:iCs/>
          <w:kern w:val="0"/>
          <w:sz w:val="20"/>
          <w:szCs w:val="20"/>
          <w:lang w:eastAsia="en-GB"/>
          <w14:ligatures w14:val="none"/>
        </w:rPr>
        <w:t>JSTOR</w:t>
      </w:r>
      <w:r w:rsidRPr="00DE6CA5">
        <w:rPr>
          <w:rFonts w:eastAsia="Times New Roman" w:cstheme="minorHAnsi"/>
          <w:kern w:val="0"/>
          <w:sz w:val="20"/>
          <w:szCs w:val="20"/>
          <w:lang w:eastAsia="en-GB"/>
          <w14:ligatures w14:val="none"/>
        </w:rPr>
        <w:t xml:space="preserve">, </w:t>
      </w:r>
      <w:hyperlink r:id="rId31" w:history="1">
        <w:r w:rsidRPr="00DE6CA5">
          <w:rPr>
            <w:rStyle w:val="Hyperlink"/>
            <w:rFonts w:eastAsia="Times New Roman" w:cstheme="minorHAnsi"/>
            <w:color w:val="auto"/>
            <w:kern w:val="0"/>
            <w:sz w:val="20"/>
            <w:szCs w:val="20"/>
            <w:lang w:eastAsia="en-GB"/>
            <w14:ligatures w14:val="none"/>
          </w:rPr>
          <w:t>http://www.jstor.org/stable/24487583</w:t>
        </w:r>
      </w:hyperlink>
      <w:r w:rsidRPr="00DE6CA5">
        <w:rPr>
          <w:rFonts w:eastAsia="Times New Roman" w:cstheme="minorHAnsi"/>
          <w:kern w:val="0"/>
          <w:sz w:val="20"/>
          <w:szCs w:val="20"/>
          <w:lang w:eastAsia="en-GB"/>
          <w14:ligatures w14:val="none"/>
        </w:rPr>
        <w:t xml:space="preserve"> . Accessed 2 Oct. 2023.</w:t>
      </w:r>
    </w:p>
    <w:p w14:paraId="31BA189A" w14:textId="32B62E29" w:rsidR="008200D3" w:rsidRPr="00DE6CA5" w:rsidRDefault="008200D3" w:rsidP="008200D3">
      <w:pPr>
        <w:pStyle w:val="ListParagraph"/>
        <w:numPr>
          <w:ilvl w:val="0"/>
          <w:numId w:val="2"/>
        </w:numPr>
        <w:spacing w:after="0"/>
        <w:rPr>
          <w:sz w:val="20"/>
          <w:szCs w:val="20"/>
        </w:rPr>
      </w:pPr>
      <w:r w:rsidRPr="00DE6CA5">
        <w:rPr>
          <w:sz w:val="20"/>
          <w:szCs w:val="20"/>
        </w:rPr>
        <w:t xml:space="preserve">Mukum Mbaku, John. </w:t>
      </w:r>
      <w:r w:rsidRPr="00DE6CA5">
        <w:rPr>
          <w:i/>
          <w:iCs/>
          <w:sz w:val="20"/>
          <w:szCs w:val="20"/>
        </w:rPr>
        <w:t>The Controversy Over The Grand Ethiopian Renaissance Dam,</w:t>
      </w:r>
      <w:r w:rsidRPr="00DE6CA5">
        <w:rPr>
          <w:sz w:val="20"/>
          <w:szCs w:val="20"/>
        </w:rPr>
        <w:t xml:space="preserve"> The Brookings Institute, 5</w:t>
      </w:r>
      <w:r w:rsidRPr="00DE6CA5">
        <w:rPr>
          <w:sz w:val="20"/>
          <w:szCs w:val="20"/>
          <w:vertAlign w:val="superscript"/>
        </w:rPr>
        <w:t>th</w:t>
      </w:r>
      <w:r w:rsidRPr="00DE6CA5">
        <w:rPr>
          <w:sz w:val="20"/>
          <w:szCs w:val="20"/>
        </w:rPr>
        <w:t xml:space="preserve"> Aug 2020, p3 </w:t>
      </w:r>
      <w:hyperlink r:id="rId32" w:history="1">
        <w:r w:rsidRPr="00DE6CA5">
          <w:rPr>
            <w:rStyle w:val="Hyperlink"/>
            <w:color w:val="auto"/>
            <w:sz w:val="20"/>
            <w:szCs w:val="20"/>
          </w:rPr>
          <w:t>https://www.brookings.edu/articles/the-controversy-over-the-grand-ethiopian-renaissance-dam/</w:t>
        </w:r>
      </w:hyperlink>
      <w:r w:rsidRPr="00DE6CA5">
        <w:rPr>
          <w:sz w:val="20"/>
          <w:szCs w:val="20"/>
        </w:rPr>
        <w:t xml:space="preserve"> accessed 4</w:t>
      </w:r>
      <w:r w:rsidRPr="00DE6CA5">
        <w:rPr>
          <w:sz w:val="20"/>
          <w:szCs w:val="20"/>
          <w:vertAlign w:val="superscript"/>
        </w:rPr>
        <w:t>th</w:t>
      </w:r>
      <w:r w:rsidRPr="00DE6CA5">
        <w:rPr>
          <w:sz w:val="20"/>
          <w:szCs w:val="20"/>
        </w:rPr>
        <w:t xml:space="preserve"> Oct 2023</w:t>
      </w:r>
      <w:r w:rsidR="00A10B4D" w:rsidRPr="00DE6CA5">
        <w:rPr>
          <w:sz w:val="20"/>
          <w:szCs w:val="20"/>
        </w:rPr>
        <w:t>.</w:t>
      </w:r>
    </w:p>
    <w:p w14:paraId="3989111C" w14:textId="5A6226E1" w:rsidR="0087253F" w:rsidRPr="00DE6CA5" w:rsidRDefault="0087253F" w:rsidP="008200D3">
      <w:pPr>
        <w:pStyle w:val="ListParagraph"/>
        <w:numPr>
          <w:ilvl w:val="0"/>
          <w:numId w:val="2"/>
        </w:numPr>
        <w:spacing w:after="0"/>
        <w:rPr>
          <w:sz w:val="20"/>
          <w:szCs w:val="20"/>
        </w:rPr>
      </w:pPr>
      <w:r w:rsidRPr="00DE6CA5">
        <w:rPr>
          <w:sz w:val="20"/>
          <w:szCs w:val="20"/>
        </w:rPr>
        <w:t xml:space="preserve">New Arab. The, </w:t>
      </w:r>
      <w:r w:rsidRPr="00DE6CA5">
        <w:rPr>
          <w:rFonts w:cstheme="minorHAnsi"/>
          <w:i/>
          <w:iCs/>
          <w:sz w:val="20"/>
          <w:szCs w:val="20"/>
          <w:shd w:val="clear" w:color="auto" w:fill="FFFFFF"/>
        </w:rPr>
        <w:t>South Sudan set to receive 'cheap electricity' from Ethiopia's controversial Grand Renaissance Dam</w:t>
      </w:r>
      <w:r w:rsidRPr="00DE6CA5">
        <w:rPr>
          <w:sz w:val="20"/>
          <w:szCs w:val="20"/>
        </w:rPr>
        <w:t xml:space="preserve">,  </w:t>
      </w:r>
      <w:hyperlink r:id="rId33" w:history="1">
        <w:r w:rsidRPr="00DE6CA5">
          <w:rPr>
            <w:rStyle w:val="Hyperlink"/>
            <w:color w:val="auto"/>
            <w:sz w:val="20"/>
            <w:szCs w:val="20"/>
          </w:rPr>
          <w:t xml:space="preserve">https://www.newarab.com/news/south-sudan-set-receive-cheap-electricity-ethiopia </w:t>
        </w:r>
      </w:hyperlink>
      <w:r w:rsidRPr="00DE6CA5">
        <w:rPr>
          <w:sz w:val="20"/>
          <w:szCs w:val="20"/>
        </w:rPr>
        <w:t xml:space="preserve">  published 16</w:t>
      </w:r>
      <w:r w:rsidRPr="00DE6CA5">
        <w:rPr>
          <w:sz w:val="20"/>
          <w:szCs w:val="20"/>
          <w:vertAlign w:val="superscript"/>
        </w:rPr>
        <w:t>th</w:t>
      </w:r>
      <w:r w:rsidRPr="00DE6CA5">
        <w:rPr>
          <w:sz w:val="20"/>
          <w:szCs w:val="20"/>
        </w:rPr>
        <w:t xml:space="preserve"> May 2022, accessed 10</w:t>
      </w:r>
      <w:r w:rsidRPr="00DE6CA5">
        <w:rPr>
          <w:sz w:val="20"/>
          <w:szCs w:val="20"/>
          <w:vertAlign w:val="superscript"/>
        </w:rPr>
        <w:t>th</w:t>
      </w:r>
      <w:r w:rsidRPr="00DE6CA5">
        <w:rPr>
          <w:sz w:val="20"/>
          <w:szCs w:val="20"/>
        </w:rPr>
        <w:t xml:space="preserve"> Oct 2023.</w:t>
      </w:r>
    </w:p>
    <w:p w14:paraId="421FBBA8" w14:textId="73DF475D" w:rsidR="008200D3" w:rsidRPr="00DE6CA5" w:rsidRDefault="008200D3" w:rsidP="008200D3">
      <w:pPr>
        <w:pStyle w:val="ListParagraph"/>
        <w:numPr>
          <w:ilvl w:val="0"/>
          <w:numId w:val="2"/>
        </w:numPr>
        <w:spacing w:after="0"/>
        <w:rPr>
          <w:rStyle w:val="Hyperlink"/>
          <w:color w:val="auto"/>
          <w:sz w:val="20"/>
          <w:szCs w:val="20"/>
          <w:u w:val="none"/>
        </w:rPr>
      </w:pPr>
      <w:r w:rsidRPr="00DE6CA5">
        <w:rPr>
          <w:sz w:val="20"/>
          <w:szCs w:val="20"/>
        </w:rPr>
        <w:t xml:space="preserve">No Water, No Life. </w:t>
      </w:r>
      <w:r w:rsidRPr="00DE6CA5">
        <w:rPr>
          <w:i/>
          <w:iCs/>
          <w:sz w:val="20"/>
          <w:szCs w:val="20"/>
        </w:rPr>
        <w:t>Profile of the River Basin</w:t>
      </w:r>
      <w:r w:rsidRPr="00DE6CA5">
        <w:rPr>
          <w:sz w:val="20"/>
          <w:szCs w:val="20"/>
        </w:rPr>
        <w:t xml:space="preserve">, </w:t>
      </w:r>
      <w:hyperlink r:id="rId34" w:history="1">
        <w:r w:rsidRPr="00DE6CA5">
          <w:rPr>
            <w:rStyle w:val="Hyperlink"/>
            <w:color w:val="auto"/>
            <w:sz w:val="20"/>
            <w:szCs w:val="20"/>
          </w:rPr>
          <w:t>https://nowater-nolife.org/nile-river-basin/</w:t>
        </w:r>
      </w:hyperlink>
      <w:r w:rsidRPr="00DE6CA5">
        <w:rPr>
          <w:rStyle w:val="Hyperlink"/>
          <w:color w:val="auto"/>
          <w:sz w:val="20"/>
          <w:szCs w:val="20"/>
          <w:u w:val="none"/>
        </w:rPr>
        <w:t>, Accessed 12</w:t>
      </w:r>
      <w:r w:rsidRPr="00DE6CA5">
        <w:rPr>
          <w:rStyle w:val="Hyperlink"/>
          <w:color w:val="auto"/>
          <w:sz w:val="20"/>
          <w:szCs w:val="20"/>
          <w:u w:val="none"/>
          <w:vertAlign w:val="superscript"/>
        </w:rPr>
        <w:t>th</w:t>
      </w:r>
      <w:r w:rsidRPr="00DE6CA5">
        <w:rPr>
          <w:rStyle w:val="Hyperlink"/>
          <w:color w:val="auto"/>
          <w:sz w:val="20"/>
          <w:szCs w:val="20"/>
          <w:u w:val="none"/>
        </w:rPr>
        <w:t xml:space="preserve"> Oct 2023.</w:t>
      </w:r>
    </w:p>
    <w:p w14:paraId="64C6CC3E" w14:textId="5F179808" w:rsidR="0087253F" w:rsidRPr="00DE6CA5" w:rsidRDefault="0087253F" w:rsidP="008200D3">
      <w:pPr>
        <w:pStyle w:val="ListParagraph"/>
        <w:numPr>
          <w:ilvl w:val="0"/>
          <w:numId w:val="2"/>
        </w:numPr>
        <w:spacing w:after="0"/>
        <w:rPr>
          <w:sz w:val="20"/>
          <w:szCs w:val="20"/>
        </w:rPr>
      </w:pPr>
      <w:r w:rsidRPr="00DE6CA5">
        <w:rPr>
          <w:sz w:val="20"/>
          <w:szCs w:val="20"/>
        </w:rPr>
        <w:t xml:space="preserve">Oakey, Jemima, Azure Strategy, </w:t>
      </w:r>
      <w:r w:rsidRPr="00DE6CA5">
        <w:rPr>
          <w:i/>
          <w:iCs/>
          <w:sz w:val="20"/>
          <w:szCs w:val="20"/>
        </w:rPr>
        <w:t>Egypt</w:t>
      </w:r>
      <w:r w:rsidR="00DE6CA5">
        <w:rPr>
          <w:i/>
          <w:iCs/>
          <w:sz w:val="20"/>
          <w:szCs w:val="20"/>
        </w:rPr>
        <w:t>’</w:t>
      </w:r>
      <w:r w:rsidRPr="00DE6CA5">
        <w:rPr>
          <w:i/>
          <w:iCs/>
          <w:sz w:val="20"/>
          <w:szCs w:val="20"/>
        </w:rPr>
        <w:t xml:space="preserve">s Food Security Challenges Set </w:t>
      </w:r>
      <w:proofErr w:type="gramStart"/>
      <w:r w:rsidRPr="00DE6CA5">
        <w:rPr>
          <w:i/>
          <w:iCs/>
          <w:sz w:val="20"/>
          <w:szCs w:val="20"/>
        </w:rPr>
        <w:t>To</w:t>
      </w:r>
      <w:proofErr w:type="gramEnd"/>
      <w:r w:rsidRPr="00DE6CA5">
        <w:rPr>
          <w:i/>
          <w:iCs/>
          <w:sz w:val="20"/>
          <w:szCs w:val="20"/>
        </w:rPr>
        <w:t xml:space="preserve"> Grow In 2023</w:t>
      </w:r>
      <w:r w:rsidRPr="00DE6CA5">
        <w:rPr>
          <w:sz w:val="20"/>
          <w:szCs w:val="20"/>
        </w:rPr>
        <w:t xml:space="preserve">, </w:t>
      </w:r>
      <w:hyperlink r:id="rId35" w:history="1">
        <w:r w:rsidRPr="00DE6CA5">
          <w:rPr>
            <w:rStyle w:val="Hyperlink"/>
            <w:color w:val="auto"/>
            <w:sz w:val="20"/>
            <w:szCs w:val="20"/>
          </w:rPr>
          <w:t>https://azure-strategy.com/egypt-remains-exposed-to-food-supply-shocks/</w:t>
        </w:r>
      </w:hyperlink>
      <w:r w:rsidRPr="00DE6CA5">
        <w:rPr>
          <w:sz w:val="20"/>
          <w:szCs w:val="20"/>
        </w:rPr>
        <w:t xml:space="preserve"> published 20</w:t>
      </w:r>
      <w:r w:rsidRPr="00DE6CA5">
        <w:rPr>
          <w:sz w:val="20"/>
          <w:szCs w:val="20"/>
          <w:vertAlign w:val="superscript"/>
        </w:rPr>
        <w:t>th</w:t>
      </w:r>
      <w:r w:rsidRPr="00DE6CA5">
        <w:rPr>
          <w:sz w:val="20"/>
          <w:szCs w:val="20"/>
        </w:rPr>
        <w:t xml:space="preserve"> Dec 2022. Accessed 9</w:t>
      </w:r>
      <w:r w:rsidRPr="00DE6CA5">
        <w:rPr>
          <w:sz w:val="20"/>
          <w:szCs w:val="20"/>
          <w:vertAlign w:val="superscript"/>
        </w:rPr>
        <w:t>th</w:t>
      </w:r>
      <w:r w:rsidRPr="00DE6CA5">
        <w:rPr>
          <w:sz w:val="20"/>
          <w:szCs w:val="20"/>
        </w:rPr>
        <w:t xml:space="preserve"> Oct 2023.</w:t>
      </w:r>
    </w:p>
    <w:p w14:paraId="6A05F1CF" w14:textId="2717B359" w:rsidR="006E5ABB" w:rsidRPr="00DE6CA5" w:rsidRDefault="006E5ABB" w:rsidP="008200D3">
      <w:pPr>
        <w:pStyle w:val="ListParagraph"/>
        <w:numPr>
          <w:ilvl w:val="0"/>
          <w:numId w:val="2"/>
        </w:numPr>
        <w:spacing w:after="0"/>
        <w:rPr>
          <w:rStyle w:val="Hyperlink"/>
          <w:color w:val="auto"/>
          <w:sz w:val="20"/>
          <w:szCs w:val="20"/>
          <w:u w:val="none"/>
        </w:rPr>
      </w:pPr>
      <w:r w:rsidRPr="00DE6CA5">
        <w:rPr>
          <w:rFonts w:eastAsia="Times New Roman" w:cstheme="minorHAnsi"/>
          <w:kern w:val="0"/>
          <w:sz w:val="20"/>
          <w:szCs w:val="20"/>
          <w:lang w:eastAsia="en-GB"/>
          <w14:ligatures w14:val="none"/>
        </w:rPr>
        <w:t>Serageldin, Ismail. “</w:t>
      </w:r>
      <w:r w:rsidRPr="00DE6CA5">
        <w:rPr>
          <w:rFonts w:eastAsia="Times New Roman" w:cstheme="minorHAnsi"/>
          <w:i/>
          <w:iCs/>
          <w:kern w:val="0"/>
          <w:sz w:val="20"/>
          <w:szCs w:val="20"/>
          <w:lang w:eastAsia="en-GB"/>
          <w14:ligatures w14:val="none"/>
        </w:rPr>
        <w:t>Water Wars? A Talk with Ismail Serageldin</w:t>
      </w:r>
      <w:r w:rsidRPr="00DE6CA5">
        <w:rPr>
          <w:rFonts w:eastAsia="Times New Roman" w:cstheme="minorHAnsi"/>
          <w:kern w:val="0"/>
          <w:sz w:val="20"/>
          <w:szCs w:val="20"/>
          <w:lang w:eastAsia="en-GB"/>
          <w14:ligatures w14:val="none"/>
        </w:rPr>
        <w:t xml:space="preserve">.” </w:t>
      </w:r>
      <w:r w:rsidRPr="00DE6CA5">
        <w:rPr>
          <w:rFonts w:eastAsia="Times New Roman" w:cstheme="minorHAnsi"/>
          <w:i/>
          <w:iCs/>
          <w:kern w:val="0"/>
          <w:sz w:val="20"/>
          <w:szCs w:val="20"/>
          <w:lang w:eastAsia="en-GB"/>
          <w14:ligatures w14:val="none"/>
        </w:rPr>
        <w:t>World Policy Journal</w:t>
      </w:r>
      <w:r w:rsidRPr="00DE6CA5">
        <w:rPr>
          <w:rFonts w:eastAsia="Times New Roman" w:cstheme="minorHAnsi"/>
          <w:kern w:val="0"/>
          <w:sz w:val="20"/>
          <w:szCs w:val="20"/>
          <w:lang w:eastAsia="en-GB"/>
          <w14:ligatures w14:val="none"/>
        </w:rPr>
        <w:t xml:space="preserve">, vol. 26, no. 4, 2009, pp. 27. </w:t>
      </w:r>
      <w:r w:rsidRPr="00DE6CA5">
        <w:rPr>
          <w:rFonts w:eastAsia="Times New Roman" w:cstheme="minorHAnsi"/>
          <w:i/>
          <w:iCs/>
          <w:kern w:val="0"/>
          <w:sz w:val="20"/>
          <w:szCs w:val="20"/>
          <w:lang w:eastAsia="en-GB"/>
          <w14:ligatures w14:val="none"/>
        </w:rPr>
        <w:t>JSTOR</w:t>
      </w:r>
      <w:r w:rsidRPr="00DE6CA5">
        <w:rPr>
          <w:rFonts w:eastAsia="Times New Roman" w:cstheme="minorHAnsi"/>
          <w:kern w:val="0"/>
          <w:sz w:val="20"/>
          <w:szCs w:val="20"/>
          <w:lang w:eastAsia="en-GB"/>
          <w14:ligatures w14:val="none"/>
        </w:rPr>
        <w:t xml:space="preserve">, </w:t>
      </w:r>
      <w:hyperlink r:id="rId36" w:history="1">
        <w:r w:rsidRPr="00DE6CA5">
          <w:rPr>
            <w:rStyle w:val="Hyperlink"/>
            <w:rFonts w:eastAsia="Times New Roman" w:cstheme="minorHAnsi"/>
            <w:color w:val="auto"/>
            <w:kern w:val="0"/>
            <w:sz w:val="20"/>
            <w:szCs w:val="20"/>
            <w:lang w:eastAsia="en-GB"/>
            <w14:ligatures w14:val="none"/>
          </w:rPr>
          <w:t>http://www.jstor.org/stable/40468735</w:t>
        </w:r>
      </w:hyperlink>
      <w:r w:rsidRPr="00DE6CA5">
        <w:rPr>
          <w:rFonts w:eastAsia="Times New Roman" w:cstheme="minorHAnsi"/>
          <w:kern w:val="0"/>
          <w:sz w:val="20"/>
          <w:szCs w:val="20"/>
          <w:lang w:eastAsia="en-GB"/>
          <w14:ligatures w14:val="none"/>
        </w:rPr>
        <w:t xml:space="preserve"> . Accessed 4 Oct. 2023.</w:t>
      </w:r>
    </w:p>
    <w:p w14:paraId="38B53ECF" w14:textId="6298936D" w:rsidR="0087253F" w:rsidRPr="00DE6CA5" w:rsidRDefault="0087253F" w:rsidP="008200D3">
      <w:pPr>
        <w:pStyle w:val="ListParagraph"/>
        <w:numPr>
          <w:ilvl w:val="0"/>
          <w:numId w:val="2"/>
        </w:numPr>
        <w:spacing w:after="0"/>
        <w:rPr>
          <w:rStyle w:val="Hyperlink"/>
          <w:color w:val="auto"/>
          <w:sz w:val="20"/>
          <w:szCs w:val="20"/>
          <w:u w:val="none"/>
        </w:rPr>
      </w:pPr>
      <w:r w:rsidRPr="00DE6CA5">
        <w:rPr>
          <w:sz w:val="20"/>
          <w:szCs w:val="20"/>
        </w:rPr>
        <w:t>Studio Pietrangeli Consulting Engineers,</w:t>
      </w:r>
      <w:r w:rsidR="00DE6CA5">
        <w:rPr>
          <w:sz w:val="20"/>
          <w:szCs w:val="20"/>
        </w:rPr>
        <w:t xml:space="preserve"> </w:t>
      </w:r>
      <w:r w:rsidRPr="00DE6CA5">
        <w:rPr>
          <w:i/>
          <w:iCs/>
          <w:sz w:val="20"/>
          <w:szCs w:val="20"/>
        </w:rPr>
        <w:t>Grand Ethiopian Renaissance Dam (Ethiopia</w:t>
      </w:r>
      <w:proofErr w:type="gramStart"/>
      <w:r w:rsidRPr="00DE6CA5">
        <w:rPr>
          <w:i/>
          <w:iCs/>
          <w:sz w:val="20"/>
          <w:szCs w:val="20"/>
        </w:rPr>
        <w:t>)</w:t>
      </w:r>
      <w:r w:rsidRPr="00DE6CA5">
        <w:rPr>
          <w:sz w:val="20"/>
          <w:szCs w:val="20"/>
        </w:rPr>
        <w:t xml:space="preserve">,   </w:t>
      </w:r>
      <w:proofErr w:type="gramEnd"/>
      <w:r w:rsidR="00000000">
        <w:fldChar w:fldCharType="begin"/>
      </w:r>
      <w:r w:rsidR="00000000">
        <w:instrText>HYPERLINK "https://www.pietrangeli.com/gerdp-hydroelectric-plant-ethiopia-africa"</w:instrText>
      </w:r>
      <w:r w:rsidR="00000000">
        <w:fldChar w:fldCharType="separate"/>
      </w:r>
      <w:r w:rsidRPr="00DE6CA5">
        <w:rPr>
          <w:rStyle w:val="Hyperlink"/>
          <w:color w:val="auto"/>
          <w:sz w:val="20"/>
          <w:szCs w:val="20"/>
        </w:rPr>
        <w:t>https://www.pietrangeli.com/gerdp-hydroelectric-plant-ethiopia-africa</w:t>
      </w:r>
      <w:r w:rsidR="00000000">
        <w:rPr>
          <w:rStyle w:val="Hyperlink"/>
          <w:color w:val="auto"/>
          <w:sz w:val="20"/>
          <w:szCs w:val="20"/>
        </w:rPr>
        <w:fldChar w:fldCharType="end"/>
      </w:r>
      <w:r w:rsidRPr="00DE6CA5">
        <w:rPr>
          <w:sz w:val="20"/>
          <w:szCs w:val="20"/>
        </w:rPr>
        <w:t xml:space="preserve"> Accessed 12th Oct 2023.</w:t>
      </w:r>
    </w:p>
    <w:p w14:paraId="26827002" w14:textId="3A78036A" w:rsidR="008E05DE" w:rsidRPr="00DE6CA5" w:rsidRDefault="008E05DE" w:rsidP="008200D3">
      <w:pPr>
        <w:pStyle w:val="ListParagraph"/>
        <w:numPr>
          <w:ilvl w:val="0"/>
          <w:numId w:val="2"/>
        </w:numPr>
        <w:spacing w:after="0"/>
        <w:rPr>
          <w:sz w:val="20"/>
          <w:szCs w:val="20"/>
        </w:rPr>
      </w:pPr>
      <w:r w:rsidRPr="00DE6CA5">
        <w:rPr>
          <w:rFonts w:cstheme="minorHAnsi"/>
          <w:sz w:val="20"/>
          <w:szCs w:val="20"/>
        </w:rPr>
        <w:lastRenderedPageBreak/>
        <w:t xml:space="preserve">US Department of State, </w:t>
      </w:r>
      <w:r w:rsidRPr="00DE6CA5">
        <w:rPr>
          <w:rFonts w:cstheme="minorHAnsi"/>
          <w:i/>
          <w:iCs/>
          <w:sz w:val="20"/>
          <w:szCs w:val="20"/>
        </w:rPr>
        <w:t>US Relations with Egypt</w:t>
      </w:r>
      <w:r w:rsidRPr="00DE6CA5">
        <w:rPr>
          <w:rFonts w:cstheme="minorHAnsi"/>
          <w:sz w:val="20"/>
          <w:szCs w:val="20"/>
        </w:rPr>
        <w:t xml:space="preserve">, </w:t>
      </w:r>
      <w:hyperlink r:id="rId37" w:history="1">
        <w:r w:rsidRPr="00DE6CA5">
          <w:rPr>
            <w:rStyle w:val="Hyperlink"/>
            <w:rFonts w:cstheme="minorHAnsi"/>
            <w:color w:val="auto"/>
            <w:sz w:val="20"/>
            <w:szCs w:val="20"/>
          </w:rPr>
          <w:t>https://www.state.gov/u-s-relations-with-egypt/</w:t>
        </w:r>
      </w:hyperlink>
      <w:r w:rsidRPr="00DE6CA5">
        <w:rPr>
          <w:rFonts w:cstheme="minorHAnsi"/>
          <w:sz w:val="20"/>
          <w:szCs w:val="20"/>
        </w:rPr>
        <w:t>. accessed 9</w:t>
      </w:r>
      <w:r w:rsidRPr="00DE6CA5">
        <w:rPr>
          <w:rFonts w:cstheme="minorHAnsi"/>
          <w:sz w:val="20"/>
          <w:szCs w:val="20"/>
          <w:vertAlign w:val="superscript"/>
        </w:rPr>
        <w:t>th</w:t>
      </w:r>
      <w:r w:rsidRPr="00DE6CA5">
        <w:rPr>
          <w:rFonts w:cstheme="minorHAnsi"/>
          <w:sz w:val="20"/>
          <w:szCs w:val="20"/>
        </w:rPr>
        <w:t xml:space="preserve"> Oct 2023</w:t>
      </w:r>
      <w:r w:rsidR="0087253F" w:rsidRPr="00DE6CA5">
        <w:rPr>
          <w:rFonts w:cstheme="minorHAnsi"/>
          <w:sz w:val="20"/>
          <w:szCs w:val="20"/>
        </w:rPr>
        <w:t>.</w:t>
      </w:r>
    </w:p>
    <w:p w14:paraId="5A88EA4E" w14:textId="581FCDE2" w:rsidR="0087253F" w:rsidRPr="00DE6CA5" w:rsidRDefault="0087253F" w:rsidP="008200D3">
      <w:pPr>
        <w:pStyle w:val="ListParagraph"/>
        <w:numPr>
          <w:ilvl w:val="0"/>
          <w:numId w:val="2"/>
        </w:numPr>
        <w:spacing w:after="0"/>
        <w:rPr>
          <w:sz w:val="20"/>
          <w:szCs w:val="20"/>
        </w:rPr>
      </w:pPr>
      <w:r w:rsidRPr="00DE6CA5">
        <w:rPr>
          <w:rFonts w:cstheme="minorHAnsi"/>
          <w:sz w:val="20"/>
          <w:szCs w:val="20"/>
        </w:rPr>
        <w:t xml:space="preserve">US Department of State, </w:t>
      </w:r>
      <w:r w:rsidRPr="00DE6CA5">
        <w:rPr>
          <w:rFonts w:cstheme="minorHAnsi"/>
          <w:i/>
          <w:iCs/>
          <w:sz w:val="20"/>
          <w:szCs w:val="20"/>
        </w:rPr>
        <w:t>US Relations With Ethiopia</w:t>
      </w:r>
      <w:r w:rsidRPr="00DE6CA5">
        <w:rPr>
          <w:rFonts w:cstheme="minorHAnsi"/>
          <w:sz w:val="20"/>
          <w:szCs w:val="20"/>
        </w:rPr>
        <w:t xml:space="preserve">, </w:t>
      </w:r>
      <w:hyperlink r:id="rId38" w:history="1">
        <w:r w:rsidRPr="00DE6CA5">
          <w:rPr>
            <w:rStyle w:val="Hyperlink"/>
            <w:rFonts w:cstheme="minorHAnsi"/>
            <w:color w:val="auto"/>
            <w:sz w:val="20"/>
            <w:szCs w:val="20"/>
          </w:rPr>
          <w:t>https://www.state.gov/u-s-relations-with-ethiopia/</w:t>
        </w:r>
      </w:hyperlink>
      <w:r w:rsidRPr="00DE6CA5">
        <w:rPr>
          <w:rFonts w:cstheme="minorHAnsi"/>
          <w:sz w:val="20"/>
          <w:szCs w:val="20"/>
        </w:rPr>
        <w:t xml:space="preserve">  accessed 9</w:t>
      </w:r>
      <w:r w:rsidRPr="00DE6CA5">
        <w:rPr>
          <w:rFonts w:cstheme="minorHAnsi"/>
          <w:sz w:val="20"/>
          <w:szCs w:val="20"/>
          <w:vertAlign w:val="superscript"/>
        </w:rPr>
        <w:t>th</w:t>
      </w:r>
      <w:r w:rsidRPr="00DE6CA5">
        <w:rPr>
          <w:rFonts w:cstheme="minorHAnsi"/>
          <w:sz w:val="20"/>
          <w:szCs w:val="20"/>
        </w:rPr>
        <w:t xml:space="preserve"> Oct 2023.</w:t>
      </w:r>
    </w:p>
    <w:p w14:paraId="1FFB1AD6" w14:textId="41C12847" w:rsidR="00DE6CA5" w:rsidRPr="00DE6CA5" w:rsidRDefault="00DE6CA5" w:rsidP="008200D3">
      <w:pPr>
        <w:pStyle w:val="ListParagraph"/>
        <w:numPr>
          <w:ilvl w:val="0"/>
          <w:numId w:val="2"/>
        </w:numPr>
        <w:spacing w:after="0"/>
        <w:rPr>
          <w:sz w:val="20"/>
          <w:szCs w:val="20"/>
        </w:rPr>
      </w:pPr>
      <w:r w:rsidRPr="00DE6CA5">
        <w:rPr>
          <w:sz w:val="20"/>
          <w:szCs w:val="20"/>
        </w:rPr>
        <w:t>Water Global Intelligence, Published 26</w:t>
      </w:r>
      <w:r w:rsidRPr="00DE6CA5">
        <w:rPr>
          <w:sz w:val="20"/>
          <w:szCs w:val="20"/>
          <w:vertAlign w:val="superscript"/>
        </w:rPr>
        <w:t>th</w:t>
      </w:r>
      <w:r w:rsidRPr="00DE6CA5">
        <w:rPr>
          <w:sz w:val="20"/>
          <w:szCs w:val="20"/>
        </w:rPr>
        <w:t xml:space="preserve"> Aug 2021 </w:t>
      </w:r>
      <w:hyperlink r:id="rId39" w:history="1">
        <w:r w:rsidRPr="00DE6CA5">
          <w:rPr>
            <w:rStyle w:val="Hyperlink"/>
            <w:color w:val="auto"/>
            <w:sz w:val="20"/>
            <w:szCs w:val="20"/>
          </w:rPr>
          <w:t>https://www.globalwaterintel.com/news/2021/34/renewable-desalination-investors-line-up-in-egypt</w:t>
        </w:r>
      </w:hyperlink>
      <w:r w:rsidRPr="00DE6CA5">
        <w:rPr>
          <w:sz w:val="20"/>
          <w:szCs w:val="20"/>
        </w:rPr>
        <w:t xml:space="preserve"> accessed 5th Oct 2023.</w:t>
      </w:r>
    </w:p>
    <w:p w14:paraId="607854DA" w14:textId="035C0F8F" w:rsidR="00DE6CA5" w:rsidRPr="00DE6CA5" w:rsidRDefault="00DE6CA5" w:rsidP="008200D3">
      <w:pPr>
        <w:pStyle w:val="ListParagraph"/>
        <w:numPr>
          <w:ilvl w:val="0"/>
          <w:numId w:val="2"/>
        </w:numPr>
        <w:spacing w:after="0"/>
        <w:rPr>
          <w:rStyle w:val="Hyperlink"/>
          <w:color w:val="auto"/>
          <w:sz w:val="20"/>
          <w:szCs w:val="20"/>
          <w:u w:val="none"/>
        </w:rPr>
      </w:pPr>
      <w:r w:rsidRPr="00DE6CA5">
        <w:rPr>
          <w:sz w:val="20"/>
          <w:szCs w:val="20"/>
        </w:rPr>
        <w:t xml:space="preserve">Water Technology, </w:t>
      </w:r>
      <w:r w:rsidRPr="00DE6CA5">
        <w:rPr>
          <w:i/>
          <w:iCs/>
          <w:sz w:val="20"/>
          <w:szCs w:val="20"/>
        </w:rPr>
        <w:t>Thames Water Desalination Plant</w:t>
      </w:r>
      <w:r w:rsidRPr="00DE6CA5">
        <w:rPr>
          <w:sz w:val="20"/>
          <w:szCs w:val="20"/>
        </w:rPr>
        <w:t xml:space="preserve">, London. </w:t>
      </w:r>
      <w:hyperlink r:id="rId40" w:anchor=":~:text=The%20plant%20is%20the%20UK's,people%20in%20north%2Deast%20London" w:history="1">
        <w:r w:rsidRPr="00DE6CA5">
          <w:rPr>
            <w:rStyle w:val="Hyperlink"/>
            <w:color w:val="auto"/>
            <w:sz w:val="20"/>
            <w:szCs w:val="20"/>
          </w:rPr>
          <w:t>https://www.water-technology.net/projects/water-desalination/#:~:text=The%20plant%20is%20the%20UK's,people%20in%20north%2Deast%20London</w:t>
        </w:r>
      </w:hyperlink>
      <w:r w:rsidRPr="00DE6CA5">
        <w:rPr>
          <w:sz w:val="20"/>
          <w:szCs w:val="20"/>
        </w:rPr>
        <w:t xml:space="preserve"> accessed 5</w:t>
      </w:r>
      <w:r w:rsidRPr="00DE6CA5">
        <w:rPr>
          <w:sz w:val="20"/>
          <w:szCs w:val="20"/>
          <w:vertAlign w:val="superscript"/>
        </w:rPr>
        <w:t>th</w:t>
      </w:r>
      <w:r w:rsidRPr="00DE6CA5">
        <w:rPr>
          <w:sz w:val="20"/>
          <w:szCs w:val="20"/>
        </w:rPr>
        <w:t xml:space="preserve"> Oct 2023.</w:t>
      </w:r>
    </w:p>
    <w:p w14:paraId="3D57B748" w14:textId="1215BA6E" w:rsidR="008200D3" w:rsidRPr="00DE6CA5" w:rsidRDefault="0087253F" w:rsidP="008200D3">
      <w:pPr>
        <w:pStyle w:val="ListParagraph"/>
        <w:numPr>
          <w:ilvl w:val="0"/>
          <w:numId w:val="2"/>
        </w:numPr>
        <w:spacing w:after="0"/>
        <w:rPr>
          <w:sz w:val="20"/>
          <w:szCs w:val="20"/>
        </w:rPr>
      </w:pPr>
      <w:r w:rsidRPr="00DE6CA5">
        <w:rPr>
          <w:sz w:val="20"/>
          <w:szCs w:val="20"/>
        </w:rPr>
        <w:t xml:space="preserve">Wellbuild Group. </w:t>
      </w:r>
      <w:hyperlink r:id="rId41" w:history="1">
        <w:r w:rsidRPr="00DE6CA5">
          <w:rPr>
            <w:rStyle w:val="Hyperlink"/>
            <w:color w:val="auto"/>
            <w:sz w:val="20"/>
            <w:szCs w:val="20"/>
          </w:rPr>
          <w:t>https://www.webuildgroup.com/it/aree-di-business/clean-hydro-energy/</w:t>
        </w:r>
      </w:hyperlink>
      <w:r w:rsidRPr="00DE6CA5">
        <w:rPr>
          <w:sz w:val="20"/>
          <w:szCs w:val="20"/>
        </w:rPr>
        <w:t xml:space="preserve"> Accessed 10</w:t>
      </w:r>
      <w:r w:rsidRPr="00DE6CA5">
        <w:rPr>
          <w:sz w:val="20"/>
          <w:szCs w:val="20"/>
          <w:vertAlign w:val="superscript"/>
        </w:rPr>
        <w:t>th</w:t>
      </w:r>
      <w:r w:rsidRPr="00DE6CA5">
        <w:rPr>
          <w:sz w:val="20"/>
          <w:szCs w:val="20"/>
        </w:rPr>
        <w:t xml:space="preserve"> Oct 2023</w:t>
      </w:r>
      <w:r w:rsidR="00A10B4D" w:rsidRPr="00DE6CA5">
        <w:rPr>
          <w:sz w:val="20"/>
          <w:szCs w:val="20"/>
        </w:rPr>
        <w:t>.</w:t>
      </w:r>
    </w:p>
    <w:p w14:paraId="65E333DF" w14:textId="2226A717" w:rsidR="001B4D0A" w:rsidRPr="00DE6CA5" w:rsidRDefault="001B4D0A" w:rsidP="008200D3">
      <w:pPr>
        <w:pStyle w:val="ListParagraph"/>
        <w:numPr>
          <w:ilvl w:val="0"/>
          <w:numId w:val="2"/>
        </w:numPr>
        <w:spacing w:after="0"/>
        <w:rPr>
          <w:b/>
          <w:bCs/>
          <w:sz w:val="20"/>
          <w:szCs w:val="20"/>
        </w:rPr>
      </w:pPr>
      <w:r w:rsidRPr="00DE6CA5">
        <w:rPr>
          <w:sz w:val="20"/>
          <w:szCs w:val="20"/>
        </w:rPr>
        <w:t xml:space="preserve">Wolf., Aaron, </w:t>
      </w:r>
      <w:r w:rsidRPr="00DE6CA5">
        <w:rPr>
          <w:i/>
          <w:iCs/>
          <w:sz w:val="20"/>
          <w:szCs w:val="20"/>
        </w:rPr>
        <w:t>Navigating Peace</w:t>
      </w:r>
      <w:r w:rsidRPr="00DE6CA5">
        <w:rPr>
          <w:sz w:val="20"/>
          <w:szCs w:val="20"/>
        </w:rPr>
        <w:t xml:space="preserve">,  Woodrow Wilson International Center for Scholars, </w:t>
      </w:r>
      <w:hyperlink r:id="rId42" w:history="1">
        <w:r w:rsidRPr="00DE6CA5">
          <w:rPr>
            <w:sz w:val="20"/>
            <w:szCs w:val="20"/>
            <w:u w:val="single"/>
          </w:rPr>
          <w:t>NavigatingPeaceIssue1.pdf (wilsoncenter.org)</w:t>
        </w:r>
      </w:hyperlink>
      <w:r w:rsidRPr="00DE6CA5">
        <w:rPr>
          <w:sz w:val="20"/>
          <w:szCs w:val="20"/>
        </w:rPr>
        <w:t>, p3, Published July 2006, accessed 30</w:t>
      </w:r>
      <w:r w:rsidRPr="00DE6CA5">
        <w:rPr>
          <w:sz w:val="20"/>
          <w:szCs w:val="20"/>
          <w:vertAlign w:val="superscript"/>
        </w:rPr>
        <w:t>th</w:t>
      </w:r>
      <w:r w:rsidRPr="00DE6CA5">
        <w:rPr>
          <w:sz w:val="20"/>
          <w:szCs w:val="20"/>
        </w:rPr>
        <w:t xml:space="preserve"> Sept 2023.</w:t>
      </w:r>
    </w:p>
    <w:p w14:paraId="6E9ACF4F" w14:textId="5415F31C" w:rsidR="006E5ABB" w:rsidRPr="00DE6CA5" w:rsidRDefault="006E5ABB" w:rsidP="006E5ABB">
      <w:pPr>
        <w:pStyle w:val="FootnoteText"/>
        <w:numPr>
          <w:ilvl w:val="0"/>
          <w:numId w:val="2"/>
        </w:numPr>
      </w:pPr>
      <w:proofErr w:type="spellStart"/>
      <w:r w:rsidRPr="00DE6CA5">
        <w:t>Worldometer</w:t>
      </w:r>
      <w:proofErr w:type="spellEnd"/>
      <w:r w:rsidRPr="00DE6CA5">
        <w:t xml:space="preserve">. </w:t>
      </w:r>
      <w:hyperlink r:id="rId43" w:history="1">
        <w:r w:rsidRPr="00DE6CA5">
          <w:rPr>
            <w:rStyle w:val="Hyperlink"/>
            <w:color w:val="auto"/>
          </w:rPr>
          <w:t>https://www.worldometers.info/world-population/world-population-by-year/</w:t>
        </w:r>
      </w:hyperlink>
      <w:r w:rsidRPr="00DE6CA5">
        <w:t xml:space="preserve"> accessed 28</w:t>
      </w:r>
      <w:r w:rsidRPr="00DE6CA5">
        <w:rPr>
          <w:vertAlign w:val="superscript"/>
        </w:rPr>
        <w:t>th</w:t>
      </w:r>
      <w:r w:rsidRPr="00DE6CA5">
        <w:t xml:space="preserve"> Sept 2023.</w:t>
      </w:r>
    </w:p>
    <w:p w14:paraId="2B8441C7" w14:textId="7AC86E3A" w:rsidR="006E5ABB" w:rsidRPr="00DE6CA5" w:rsidRDefault="006E5ABB" w:rsidP="008200D3">
      <w:pPr>
        <w:pStyle w:val="ListParagraph"/>
        <w:numPr>
          <w:ilvl w:val="0"/>
          <w:numId w:val="2"/>
        </w:numPr>
        <w:spacing w:after="0"/>
        <w:rPr>
          <w:b/>
          <w:bCs/>
          <w:sz w:val="20"/>
          <w:szCs w:val="20"/>
        </w:rPr>
      </w:pPr>
      <w:r w:rsidRPr="00DE6CA5">
        <w:rPr>
          <w:sz w:val="20"/>
          <w:szCs w:val="20"/>
        </w:rPr>
        <w:t xml:space="preserve">World Lake Database, </w:t>
      </w:r>
      <w:r w:rsidRPr="00DE6CA5">
        <w:rPr>
          <w:i/>
          <w:iCs/>
          <w:sz w:val="20"/>
          <w:szCs w:val="20"/>
        </w:rPr>
        <w:t>Windermere</w:t>
      </w:r>
      <w:r w:rsidRPr="00DE6CA5">
        <w:rPr>
          <w:sz w:val="20"/>
          <w:szCs w:val="20"/>
        </w:rPr>
        <w:t xml:space="preserve">,  </w:t>
      </w:r>
      <w:hyperlink r:id="rId44" w:history="1">
        <w:r w:rsidRPr="00DE6CA5">
          <w:rPr>
            <w:rStyle w:val="Hyperlink"/>
            <w:color w:val="auto"/>
            <w:sz w:val="20"/>
            <w:szCs w:val="20"/>
          </w:rPr>
          <w:t>https://wldb.ilec.or.jp/Display/html/3473</w:t>
        </w:r>
      </w:hyperlink>
      <w:r w:rsidRPr="00DE6CA5">
        <w:rPr>
          <w:sz w:val="20"/>
          <w:szCs w:val="20"/>
        </w:rPr>
        <w:t xml:space="preserve">   accessed 10</w:t>
      </w:r>
      <w:r w:rsidRPr="00DE6CA5">
        <w:rPr>
          <w:sz w:val="20"/>
          <w:szCs w:val="20"/>
          <w:vertAlign w:val="superscript"/>
        </w:rPr>
        <w:t>th</w:t>
      </w:r>
      <w:r w:rsidRPr="00DE6CA5">
        <w:rPr>
          <w:sz w:val="20"/>
          <w:szCs w:val="20"/>
        </w:rPr>
        <w:t xml:space="preserve"> Oct 2023. </w:t>
      </w:r>
    </w:p>
    <w:p w14:paraId="3895337A" w14:textId="669DD823" w:rsidR="008200D3" w:rsidRPr="00DE6CA5" w:rsidRDefault="008200D3" w:rsidP="008200D3">
      <w:pPr>
        <w:pStyle w:val="ListParagraph"/>
        <w:numPr>
          <w:ilvl w:val="0"/>
          <w:numId w:val="2"/>
        </w:numPr>
        <w:spacing w:after="0"/>
        <w:rPr>
          <w:b/>
          <w:bCs/>
          <w:sz w:val="20"/>
          <w:szCs w:val="20"/>
        </w:rPr>
      </w:pPr>
      <w:r w:rsidRPr="00DE6CA5">
        <w:rPr>
          <w:rFonts w:eastAsia="Times New Roman" w:cstheme="minorHAnsi"/>
          <w:kern w:val="0"/>
          <w:sz w:val="20"/>
          <w:szCs w:val="20"/>
          <w:lang w:eastAsia="en-GB"/>
          <w14:ligatures w14:val="none"/>
        </w:rPr>
        <w:t xml:space="preserve">Yihun, Belete Belachew. “Battle over the Nile: The Diplomatic Engagement between Ethiopia and Egypt, 1956-1991.” </w:t>
      </w:r>
      <w:r w:rsidRPr="00DE6CA5">
        <w:rPr>
          <w:rFonts w:eastAsia="Times New Roman" w:cstheme="minorHAnsi"/>
          <w:i/>
          <w:iCs/>
          <w:kern w:val="0"/>
          <w:sz w:val="20"/>
          <w:szCs w:val="20"/>
          <w:lang w:eastAsia="en-GB"/>
          <w14:ligatures w14:val="none"/>
        </w:rPr>
        <w:t>International Journal of Ethiopian Studies</w:t>
      </w:r>
      <w:r w:rsidRPr="00DE6CA5">
        <w:rPr>
          <w:rFonts w:eastAsia="Times New Roman" w:cstheme="minorHAnsi"/>
          <w:kern w:val="0"/>
          <w:sz w:val="20"/>
          <w:szCs w:val="20"/>
          <w:lang w:eastAsia="en-GB"/>
          <w14:ligatures w14:val="none"/>
        </w:rPr>
        <w:t xml:space="preserve">, vol. 8, no. 1 &amp; 2, 2014, pp. 73–100. </w:t>
      </w:r>
      <w:r w:rsidRPr="00DE6CA5">
        <w:rPr>
          <w:rFonts w:eastAsia="Times New Roman" w:cstheme="minorHAnsi"/>
          <w:i/>
          <w:iCs/>
          <w:kern w:val="0"/>
          <w:sz w:val="20"/>
          <w:szCs w:val="20"/>
          <w:lang w:eastAsia="en-GB"/>
          <w14:ligatures w14:val="none"/>
        </w:rPr>
        <w:t>JSTOR</w:t>
      </w:r>
      <w:r w:rsidRPr="00DE6CA5">
        <w:rPr>
          <w:rFonts w:eastAsia="Times New Roman" w:cstheme="minorHAnsi"/>
          <w:kern w:val="0"/>
          <w:sz w:val="20"/>
          <w:szCs w:val="20"/>
          <w:lang w:eastAsia="en-GB"/>
          <w14:ligatures w14:val="none"/>
        </w:rPr>
        <w:t xml:space="preserve">, </w:t>
      </w:r>
      <w:hyperlink r:id="rId45" w:history="1">
        <w:r w:rsidRPr="00DE6CA5">
          <w:rPr>
            <w:rStyle w:val="Hyperlink"/>
            <w:rFonts w:eastAsia="Times New Roman" w:cstheme="minorHAnsi"/>
            <w:color w:val="auto"/>
            <w:kern w:val="0"/>
            <w:sz w:val="20"/>
            <w:szCs w:val="20"/>
            <w:lang w:eastAsia="en-GB"/>
            <w14:ligatures w14:val="none"/>
          </w:rPr>
          <w:t>https://www.jstor.org/stable/26554818</w:t>
        </w:r>
      </w:hyperlink>
      <w:r w:rsidRPr="00DE6CA5">
        <w:rPr>
          <w:rFonts w:eastAsia="Times New Roman" w:cstheme="minorHAnsi"/>
          <w:kern w:val="0"/>
          <w:sz w:val="20"/>
          <w:szCs w:val="20"/>
          <w:lang w:eastAsia="en-GB"/>
          <w14:ligatures w14:val="none"/>
        </w:rPr>
        <w:t xml:space="preserve"> . Accessed 3</w:t>
      </w:r>
      <w:r w:rsidRPr="00DE6CA5">
        <w:rPr>
          <w:rFonts w:eastAsia="Times New Roman" w:cstheme="minorHAnsi"/>
          <w:kern w:val="0"/>
          <w:sz w:val="20"/>
          <w:szCs w:val="20"/>
          <w:vertAlign w:val="superscript"/>
          <w:lang w:eastAsia="en-GB"/>
          <w14:ligatures w14:val="none"/>
        </w:rPr>
        <w:t>rd</w:t>
      </w:r>
      <w:r w:rsidRPr="00DE6CA5">
        <w:rPr>
          <w:rFonts w:eastAsia="Times New Roman" w:cstheme="minorHAnsi"/>
          <w:kern w:val="0"/>
          <w:sz w:val="20"/>
          <w:szCs w:val="20"/>
          <w:lang w:eastAsia="en-GB"/>
          <w14:ligatures w14:val="none"/>
        </w:rPr>
        <w:t xml:space="preserve"> Oct 2023</w:t>
      </w:r>
      <w:r w:rsidR="00A10B4D" w:rsidRPr="00DE6CA5">
        <w:rPr>
          <w:rFonts w:eastAsia="Times New Roman" w:cstheme="minorHAnsi"/>
          <w:kern w:val="0"/>
          <w:sz w:val="20"/>
          <w:szCs w:val="20"/>
          <w:lang w:eastAsia="en-GB"/>
          <w14:ligatures w14:val="none"/>
        </w:rPr>
        <w:t>.</w:t>
      </w:r>
    </w:p>
    <w:p w14:paraId="2C0861C8" w14:textId="77777777" w:rsidR="00676E53" w:rsidRPr="00DE6CA5" w:rsidRDefault="00676E53" w:rsidP="000C3BBE">
      <w:pPr>
        <w:spacing w:after="0"/>
        <w:jc w:val="both"/>
        <w:rPr>
          <w:b/>
          <w:bCs/>
          <w:sz w:val="20"/>
          <w:szCs w:val="20"/>
        </w:rPr>
      </w:pPr>
    </w:p>
    <w:p w14:paraId="72AA13BC" w14:textId="45A11215" w:rsidR="00676E53" w:rsidRPr="00DE6CA5" w:rsidRDefault="00676E53" w:rsidP="000C3BBE">
      <w:pPr>
        <w:spacing w:after="0"/>
        <w:jc w:val="both"/>
        <w:rPr>
          <w:b/>
          <w:bCs/>
          <w:sz w:val="20"/>
          <w:szCs w:val="20"/>
        </w:rPr>
      </w:pPr>
      <w:r w:rsidRPr="00DE6CA5">
        <w:rPr>
          <w:b/>
          <w:bCs/>
          <w:sz w:val="20"/>
          <w:szCs w:val="20"/>
        </w:rPr>
        <w:t>Illustrations</w:t>
      </w:r>
      <w:r w:rsidR="009722E5">
        <w:rPr>
          <w:b/>
          <w:bCs/>
          <w:sz w:val="20"/>
          <w:szCs w:val="20"/>
        </w:rPr>
        <w:t xml:space="preserve"> / Figures</w:t>
      </w:r>
    </w:p>
    <w:p w14:paraId="4EFD4CD8" w14:textId="77777777" w:rsidR="00AF7A09" w:rsidRPr="00DE6CA5" w:rsidRDefault="00AF7A09" w:rsidP="000C3BBE">
      <w:pPr>
        <w:spacing w:after="0"/>
        <w:jc w:val="both"/>
        <w:rPr>
          <w:b/>
          <w:bCs/>
          <w:sz w:val="20"/>
          <w:szCs w:val="20"/>
        </w:rPr>
      </w:pPr>
    </w:p>
    <w:p w14:paraId="3F93EFE7" w14:textId="77777777" w:rsidR="00471199" w:rsidRDefault="00471199" w:rsidP="009722E5">
      <w:pPr>
        <w:pStyle w:val="ListParagraph"/>
        <w:spacing w:after="0"/>
        <w:rPr>
          <w:sz w:val="20"/>
          <w:szCs w:val="20"/>
        </w:rPr>
      </w:pPr>
    </w:p>
    <w:p w14:paraId="1699D781" w14:textId="70A421E3" w:rsidR="00AF7A09" w:rsidRPr="009722E5" w:rsidRDefault="00716992" w:rsidP="00265701">
      <w:pPr>
        <w:pStyle w:val="ListParagraph"/>
        <w:numPr>
          <w:ilvl w:val="0"/>
          <w:numId w:val="5"/>
        </w:numPr>
        <w:spacing w:after="0"/>
        <w:rPr>
          <w:rFonts w:cstheme="minorHAnsi"/>
          <w:sz w:val="20"/>
          <w:szCs w:val="20"/>
        </w:rPr>
      </w:pPr>
      <w:r w:rsidRPr="003E169C">
        <w:rPr>
          <w:b/>
          <w:bCs/>
          <w:sz w:val="20"/>
          <w:szCs w:val="20"/>
        </w:rPr>
        <w:t>Fig 1.</w:t>
      </w:r>
      <w:r>
        <w:rPr>
          <w:sz w:val="20"/>
          <w:szCs w:val="20"/>
        </w:rPr>
        <w:t xml:space="preserve"> </w:t>
      </w:r>
      <w:r w:rsidR="00AF7A09" w:rsidRPr="009722E5">
        <w:rPr>
          <w:sz w:val="20"/>
          <w:szCs w:val="20"/>
        </w:rPr>
        <w:t xml:space="preserve">The Grand Ethiopian </w:t>
      </w:r>
      <w:r w:rsidR="006B4930" w:rsidRPr="009722E5">
        <w:rPr>
          <w:sz w:val="20"/>
          <w:szCs w:val="20"/>
        </w:rPr>
        <w:t>Renaissance</w:t>
      </w:r>
      <w:r w:rsidR="00AF7A09" w:rsidRPr="009722E5">
        <w:rPr>
          <w:sz w:val="20"/>
          <w:szCs w:val="20"/>
        </w:rPr>
        <w:t xml:space="preserve"> Dam – A Quest </w:t>
      </w:r>
      <w:proofErr w:type="gramStart"/>
      <w:r w:rsidR="00AF7A09" w:rsidRPr="009722E5">
        <w:rPr>
          <w:sz w:val="20"/>
          <w:szCs w:val="20"/>
        </w:rPr>
        <w:t>To</w:t>
      </w:r>
      <w:proofErr w:type="gramEnd"/>
      <w:r w:rsidR="00AF7A09" w:rsidRPr="009722E5">
        <w:rPr>
          <w:sz w:val="20"/>
          <w:szCs w:val="20"/>
        </w:rPr>
        <w:t xml:space="preserve"> Reconcile Economic Development With The Right To Water. </w:t>
      </w:r>
      <w:r w:rsidR="00AF7A09" w:rsidRPr="009722E5">
        <w:rPr>
          <w:rFonts w:cstheme="minorHAnsi"/>
          <w:sz w:val="20"/>
          <w:szCs w:val="20"/>
        </w:rPr>
        <w:t xml:space="preserve"> PILPG, </w:t>
      </w:r>
      <w:hyperlink r:id="rId46" w:history="1">
        <w:r w:rsidR="00AF7A09" w:rsidRPr="009722E5">
          <w:rPr>
            <w:rStyle w:val="Hyperlink"/>
            <w:rFonts w:cstheme="minorHAnsi"/>
            <w:color w:val="auto"/>
            <w:sz w:val="20"/>
            <w:szCs w:val="20"/>
          </w:rPr>
          <w:t>https://www.publicinternationallawandpolicygroup.org/lawyering-justice-blog/2021/1/18/the-grand-ethiopian-renaissance-dam-a-quest-to-reconcile-economic-development-with-the-right-to-waternbsp</w:t>
        </w:r>
      </w:hyperlink>
      <w:r w:rsidR="00AF7A09" w:rsidRPr="009722E5">
        <w:rPr>
          <w:rFonts w:cstheme="minorHAnsi"/>
          <w:sz w:val="20"/>
          <w:szCs w:val="20"/>
        </w:rPr>
        <w:t xml:space="preserve"> Published 4th Jan 2021, Accessed 10th Oct 2023</w:t>
      </w:r>
      <w:r w:rsidR="00A10B4D" w:rsidRPr="009722E5">
        <w:rPr>
          <w:rFonts w:cstheme="minorHAnsi"/>
          <w:sz w:val="20"/>
          <w:szCs w:val="20"/>
        </w:rPr>
        <w:t>.</w:t>
      </w:r>
    </w:p>
    <w:p w14:paraId="4A12A5D6" w14:textId="77777777" w:rsidR="009722E5" w:rsidRDefault="009722E5" w:rsidP="009722E5">
      <w:pPr>
        <w:spacing w:after="0"/>
        <w:ind w:left="720"/>
        <w:rPr>
          <w:rFonts w:cstheme="minorHAnsi"/>
          <w:sz w:val="20"/>
          <w:szCs w:val="20"/>
        </w:rPr>
      </w:pPr>
    </w:p>
    <w:p w14:paraId="7CD50A95" w14:textId="77204C23" w:rsidR="009722E5" w:rsidRDefault="00716992" w:rsidP="009722E5">
      <w:pPr>
        <w:pStyle w:val="ListParagraph"/>
        <w:numPr>
          <w:ilvl w:val="0"/>
          <w:numId w:val="5"/>
        </w:numPr>
        <w:spacing w:after="0"/>
        <w:rPr>
          <w:sz w:val="20"/>
          <w:szCs w:val="20"/>
        </w:rPr>
      </w:pPr>
      <w:r w:rsidRPr="003E169C">
        <w:rPr>
          <w:b/>
          <w:bCs/>
          <w:sz w:val="20"/>
          <w:szCs w:val="20"/>
        </w:rPr>
        <w:t>Fig 2.</w:t>
      </w:r>
      <w:r>
        <w:rPr>
          <w:sz w:val="20"/>
          <w:szCs w:val="20"/>
        </w:rPr>
        <w:t xml:space="preserve"> </w:t>
      </w:r>
      <w:r w:rsidR="009722E5" w:rsidRPr="009722E5">
        <w:rPr>
          <w:sz w:val="20"/>
          <w:szCs w:val="20"/>
        </w:rPr>
        <w:t xml:space="preserve">Instances </w:t>
      </w:r>
      <w:r w:rsidR="007C390F">
        <w:rPr>
          <w:sz w:val="20"/>
          <w:szCs w:val="20"/>
        </w:rPr>
        <w:t xml:space="preserve">and Levels </w:t>
      </w:r>
      <w:r w:rsidR="009722E5" w:rsidRPr="009722E5">
        <w:rPr>
          <w:sz w:val="20"/>
          <w:szCs w:val="20"/>
        </w:rPr>
        <w:t xml:space="preserve">of Water Disputes 1946 to 1999. Wolf., Aaron, </w:t>
      </w:r>
      <w:r w:rsidR="009722E5" w:rsidRPr="009722E5">
        <w:rPr>
          <w:i/>
          <w:iCs/>
          <w:sz w:val="20"/>
          <w:szCs w:val="20"/>
        </w:rPr>
        <w:t>Navigating Peace</w:t>
      </w:r>
      <w:r w:rsidR="009722E5" w:rsidRPr="009722E5">
        <w:rPr>
          <w:sz w:val="20"/>
          <w:szCs w:val="20"/>
        </w:rPr>
        <w:t xml:space="preserve">,  Woodrow Wilson International Center for Scholars, </w:t>
      </w:r>
      <w:hyperlink r:id="rId47" w:history="1">
        <w:r w:rsidR="009722E5" w:rsidRPr="009722E5">
          <w:rPr>
            <w:sz w:val="20"/>
            <w:szCs w:val="20"/>
            <w:u w:val="single"/>
          </w:rPr>
          <w:t>NavigatingPeaceIssue1.pdf (wilsoncenter.org)</w:t>
        </w:r>
      </w:hyperlink>
      <w:r w:rsidR="009722E5" w:rsidRPr="009722E5">
        <w:rPr>
          <w:sz w:val="20"/>
          <w:szCs w:val="20"/>
        </w:rPr>
        <w:t>, p3, Published July 2006, accessed 30</w:t>
      </w:r>
      <w:r w:rsidR="009722E5" w:rsidRPr="009722E5">
        <w:rPr>
          <w:sz w:val="20"/>
          <w:szCs w:val="20"/>
          <w:vertAlign w:val="superscript"/>
        </w:rPr>
        <w:t>th</w:t>
      </w:r>
      <w:r w:rsidR="009722E5" w:rsidRPr="009722E5">
        <w:rPr>
          <w:sz w:val="20"/>
          <w:szCs w:val="20"/>
        </w:rPr>
        <w:t xml:space="preserve"> Sept 2023.</w:t>
      </w:r>
    </w:p>
    <w:p w14:paraId="61C3E01F" w14:textId="77777777" w:rsidR="00716992" w:rsidRPr="00716992" w:rsidRDefault="00716992" w:rsidP="00716992">
      <w:pPr>
        <w:pStyle w:val="ListParagraph"/>
        <w:rPr>
          <w:sz w:val="20"/>
          <w:szCs w:val="20"/>
        </w:rPr>
      </w:pPr>
    </w:p>
    <w:p w14:paraId="61D27448" w14:textId="5E47735F" w:rsidR="00716992" w:rsidRPr="00716992" w:rsidRDefault="00716992" w:rsidP="009722E5">
      <w:pPr>
        <w:pStyle w:val="ListParagraph"/>
        <w:numPr>
          <w:ilvl w:val="0"/>
          <w:numId w:val="5"/>
        </w:numPr>
        <w:spacing w:after="0"/>
        <w:rPr>
          <w:sz w:val="20"/>
          <w:szCs w:val="20"/>
        </w:rPr>
      </w:pPr>
      <w:r w:rsidRPr="003E169C">
        <w:rPr>
          <w:b/>
          <w:bCs/>
          <w:sz w:val="20"/>
          <w:szCs w:val="20"/>
        </w:rPr>
        <w:t>Fig 3.</w:t>
      </w:r>
      <w:r w:rsidRPr="00716992">
        <w:rPr>
          <w:sz w:val="20"/>
          <w:szCs w:val="20"/>
        </w:rPr>
        <w:t xml:space="preserve"> Timeline showing development plans and agreements of the Blue Nile River, </w:t>
      </w:r>
      <w:proofErr w:type="spellStart"/>
      <w:r w:rsidRPr="00716992">
        <w:rPr>
          <w:sz w:val="20"/>
          <w:szCs w:val="20"/>
        </w:rPr>
        <w:t>Mugahid</w:t>
      </w:r>
      <w:proofErr w:type="spellEnd"/>
      <w:r w:rsidRPr="00716992">
        <w:rPr>
          <w:sz w:val="20"/>
          <w:szCs w:val="20"/>
        </w:rPr>
        <w:t xml:space="preserve"> Elnour, </w:t>
      </w:r>
      <w:hyperlink r:id="rId48" w:history="1">
        <w:r w:rsidRPr="00716992">
          <w:rPr>
            <w:rStyle w:val="Hyperlink"/>
            <w:color w:val="auto"/>
            <w:sz w:val="20"/>
            <w:szCs w:val="20"/>
          </w:rPr>
          <w:t>http://www.diva-portal.se/smash/get/diva2:1359791/FULLTEXT01.pdf Published 2019</w:t>
        </w:r>
      </w:hyperlink>
      <w:r w:rsidRPr="00716992">
        <w:rPr>
          <w:sz w:val="20"/>
          <w:szCs w:val="20"/>
        </w:rPr>
        <w:t>, accessed 17</w:t>
      </w:r>
      <w:r w:rsidRPr="00716992">
        <w:rPr>
          <w:sz w:val="20"/>
          <w:szCs w:val="20"/>
          <w:vertAlign w:val="superscript"/>
        </w:rPr>
        <w:t>th</w:t>
      </w:r>
      <w:r w:rsidRPr="00716992">
        <w:rPr>
          <w:sz w:val="20"/>
          <w:szCs w:val="20"/>
        </w:rPr>
        <w:t xml:space="preserve"> Oct 2023.</w:t>
      </w:r>
    </w:p>
    <w:p w14:paraId="2E6BDF0D" w14:textId="77777777" w:rsidR="009722E5" w:rsidRPr="00DE6CA5" w:rsidRDefault="009722E5" w:rsidP="009722E5">
      <w:pPr>
        <w:spacing w:after="0"/>
        <w:ind w:left="720"/>
        <w:rPr>
          <w:rFonts w:cstheme="minorHAnsi"/>
          <w:sz w:val="20"/>
          <w:szCs w:val="20"/>
        </w:rPr>
      </w:pPr>
    </w:p>
    <w:p w14:paraId="0968E078" w14:textId="7E6868E5" w:rsidR="00676E53" w:rsidRPr="009722E5" w:rsidRDefault="00716992" w:rsidP="009722E5">
      <w:pPr>
        <w:pStyle w:val="ListParagraph"/>
        <w:numPr>
          <w:ilvl w:val="0"/>
          <w:numId w:val="5"/>
        </w:numPr>
        <w:spacing w:after="0"/>
        <w:rPr>
          <w:rFonts w:cstheme="minorHAnsi"/>
          <w:sz w:val="20"/>
          <w:szCs w:val="20"/>
          <w:shd w:val="clear" w:color="auto" w:fill="FFFFFF"/>
        </w:rPr>
      </w:pPr>
      <w:r w:rsidRPr="003E169C">
        <w:rPr>
          <w:b/>
          <w:bCs/>
          <w:sz w:val="20"/>
          <w:szCs w:val="20"/>
          <w:shd w:val="clear" w:color="auto" w:fill="FFFFFF"/>
        </w:rPr>
        <w:t>Fig 4.</w:t>
      </w:r>
      <w:r>
        <w:rPr>
          <w:sz w:val="20"/>
          <w:szCs w:val="20"/>
          <w:shd w:val="clear" w:color="auto" w:fill="FFFFFF"/>
        </w:rPr>
        <w:t xml:space="preserve"> </w:t>
      </w:r>
      <w:r w:rsidR="00676E53" w:rsidRPr="009722E5">
        <w:rPr>
          <w:sz w:val="20"/>
          <w:szCs w:val="20"/>
          <w:shd w:val="clear" w:color="auto" w:fill="FFFFFF"/>
        </w:rPr>
        <w:t xml:space="preserve">Map of the Nile Basin with major infrastructure. Taken from </w:t>
      </w:r>
      <w:r w:rsidR="00676E53" w:rsidRPr="009722E5">
        <w:rPr>
          <w:rFonts w:cstheme="minorHAnsi"/>
          <w:sz w:val="20"/>
          <w:szCs w:val="20"/>
          <w:shd w:val="clear" w:color="auto" w:fill="FFFFFF"/>
        </w:rPr>
        <w:t xml:space="preserve">Wheeler, K.G., </w:t>
      </w:r>
      <w:proofErr w:type="spellStart"/>
      <w:r w:rsidR="00676E53" w:rsidRPr="009722E5">
        <w:rPr>
          <w:rFonts w:cstheme="minorHAnsi"/>
          <w:sz w:val="20"/>
          <w:szCs w:val="20"/>
          <w:shd w:val="clear" w:color="auto" w:fill="FFFFFF"/>
        </w:rPr>
        <w:t>Jeuland</w:t>
      </w:r>
      <w:proofErr w:type="spellEnd"/>
      <w:r w:rsidR="00676E53" w:rsidRPr="009722E5">
        <w:rPr>
          <w:rFonts w:cstheme="minorHAnsi"/>
          <w:sz w:val="20"/>
          <w:szCs w:val="20"/>
          <w:shd w:val="clear" w:color="auto" w:fill="FFFFFF"/>
        </w:rPr>
        <w:t>, M., Hall, J.W. </w:t>
      </w:r>
      <w:r w:rsidR="00676E53" w:rsidRPr="009722E5">
        <w:rPr>
          <w:rFonts w:cstheme="minorHAnsi"/>
          <w:i/>
          <w:iCs/>
          <w:sz w:val="20"/>
          <w:szCs w:val="20"/>
          <w:shd w:val="clear" w:color="auto" w:fill="FFFFFF"/>
        </w:rPr>
        <w:t>et al.</w:t>
      </w:r>
      <w:r w:rsidR="00676E53" w:rsidRPr="009722E5">
        <w:rPr>
          <w:rFonts w:cstheme="minorHAnsi"/>
          <w:sz w:val="20"/>
          <w:szCs w:val="20"/>
          <w:shd w:val="clear" w:color="auto" w:fill="FFFFFF"/>
        </w:rPr>
        <w:t> </w:t>
      </w:r>
      <w:r w:rsidR="00676E53" w:rsidRPr="009722E5">
        <w:rPr>
          <w:rFonts w:cstheme="minorHAnsi"/>
          <w:i/>
          <w:iCs/>
          <w:sz w:val="20"/>
          <w:szCs w:val="20"/>
          <w:shd w:val="clear" w:color="auto" w:fill="FFFFFF"/>
        </w:rPr>
        <w:t>Understanding and managing new risks on the Nile with the Grand Ethiopian Renaissance Dam</w:t>
      </w:r>
      <w:r w:rsidR="00676E53" w:rsidRPr="009722E5">
        <w:rPr>
          <w:rFonts w:cstheme="minorHAnsi"/>
          <w:sz w:val="20"/>
          <w:szCs w:val="20"/>
          <w:shd w:val="clear" w:color="auto" w:fill="FFFFFF"/>
        </w:rPr>
        <w:t xml:space="preserve">. Nat </w:t>
      </w:r>
      <w:proofErr w:type="spellStart"/>
      <w:r w:rsidR="00676E53" w:rsidRPr="009722E5">
        <w:rPr>
          <w:rFonts w:cstheme="minorHAnsi"/>
          <w:sz w:val="20"/>
          <w:szCs w:val="20"/>
          <w:shd w:val="clear" w:color="auto" w:fill="FFFFFF"/>
        </w:rPr>
        <w:t>Commun</w:t>
      </w:r>
      <w:proofErr w:type="spellEnd"/>
      <w:r w:rsidR="00676E53" w:rsidRPr="009722E5">
        <w:rPr>
          <w:rFonts w:cstheme="minorHAnsi"/>
          <w:sz w:val="20"/>
          <w:szCs w:val="20"/>
          <w:shd w:val="clear" w:color="auto" w:fill="FFFFFF"/>
        </w:rPr>
        <w:t> </w:t>
      </w:r>
      <w:r w:rsidR="00676E53" w:rsidRPr="009722E5">
        <w:rPr>
          <w:rFonts w:cstheme="minorHAnsi"/>
          <w:b/>
          <w:bCs/>
          <w:sz w:val="20"/>
          <w:szCs w:val="20"/>
          <w:shd w:val="clear" w:color="auto" w:fill="FFFFFF"/>
        </w:rPr>
        <w:t>11</w:t>
      </w:r>
      <w:r w:rsidR="00676E53" w:rsidRPr="009722E5">
        <w:rPr>
          <w:rFonts w:cstheme="minorHAnsi"/>
          <w:sz w:val="20"/>
          <w:szCs w:val="20"/>
          <w:shd w:val="clear" w:color="auto" w:fill="FFFFFF"/>
        </w:rPr>
        <w:t xml:space="preserve">, 5222 (2020). </w:t>
      </w:r>
      <w:hyperlink r:id="rId49" w:history="1">
        <w:r w:rsidR="00676E53" w:rsidRPr="009722E5">
          <w:rPr>
            <w:rStyle w:val="Hyperlink"/>
            <w:rFonts w:cstheme="minorHAnsi"/>
            <w:color w:val="auto"/>
            <w:sz w:val="20"/>
            <w:szCs w:val="20"/>
            <w:shd w:val="clear" w:color="auto" w:fill="FFFFFF"/>
          </w:rPr>
          <w:t>https://doi.org/10.1038/s41467-020-19089-x</w:t>
        </w:r>
      </w:hyperlink>
      <w:r w:rsidR="00676E53" w:rsidRPr="009722E5">
        <w:rPr>
          <w:rFonts w:cstheme="minorHAnsi"/>
          <w:sz w:val="20"/>
          <w:szCs w:val="20"/>
          <w:shd w:val="clear" w:color="auto" w:fill="FFFFFF"/>
        </w:rPr>
        <w:t xml:space="preserve"> </w:t>
      </w:r>
      <w:r w:rsidR="00A10B4D" w:rsidRPr="009722E5">
        <w:rPr>
          <w:rFonts w:cstheme="minorHAnsi"/>
          <w:sz w:val="20"/>
          <w:szCs w:val="20"/>
          <w:shd w:val="clear" w:color="auto" w:fill="FFFFFF"/>
        </w:rPr>
        <w:t>.</w:t>
      </w:r>
    </w:p>
    <w:p w14:paraId="2EF9F0CA" w14:textId="77777777" w:rsidR="000214C8" w:rsidRPr="00DE6CA5" w:rsidRDefault="000214C8" w:rsidP="009722E5">
      <w:pPr>
        <w:spacing w:after="0"/>
        <w:rPr>
          <w:rFonts w:cstheme="minorHAnsi"/>
          <w:sz w:val="20"/>
          <w:szCs w:val="20"/>
          <w:shd w:val="clear" w:color="auto" w:fill="FFFFFF"/>
        </w:rPr>
      </w:pPr>
    </w:p>
    <w:p w14:paraId="7E121168" w14:textId="644CCFC7" w:rsidR="00B726D7" w:rsidRPr="009722E5" w:rsidRDefault="00716992" w:rsidP="009722E5">
      <w:pPr>
        <w:pStyle w:val="ListParagraph"/>
        <w:numPr>
          <w:ilvl w:val="0"/>
          <w:numId w:val="5"/>
        </w:numPr>
        <w:spacing w:after="0"/>
        <w:jc w:val="both"/>
        <w:rPr>
          <w:sz w:val="20"/>
          <w:szCs w:val="20"/>
        </w:rPr>
      </w:pPr>
      <w:bookmarkStart w:id="29" w:name="_Hlk147416671"/>
      <w:r w:rsidRPr="003E169C">
        <w:rPr>
          <w:rFonts w:cstheme="minorHAnsi"/>
          <w:b/>
          <w:bCs/>
          <w:sz w:val="20"/>
          <w:szCs w:val="20"/>
          <w:shd w:val="clear" w:color="auto" w:fill="FFFFFF"/>
        </w:rPr>
        <w:t>Fig 5</w:t>
      </w:r>
      <w:r>
        <w:rPr>
          <w:rFonts w:cstheme="minorHAnsi"/>
          <w:sz w:val="20"/>
          <w:szCs w:val="20"/>
          <w:shd w:val="clear" w:color="auto" w:fill="FFFFFF"/>
        </w:rPr>
        <w:t xml:space="preserve">. </w:t>
      </w:r>
      <w:r w:rsidR="00AE12F2" w:rsidRPr="009722E5">
        <w:rPr>
          <w:rFonts w:cstheme="minorHAnsi"/>
          <w:sz w:val="20"/>
          <w:szCs w:val="20"/>
          <w:shd w:val="clear" w:color="auto" w:fill="FFFFFF"/>
        </w:rPr>
        <w:t>Overview of Nile River Basin</w:t>
      </w:r>
      <w:bookmarkEnd w:id="29"/>
      <w:r w:rsidR="00AE12F2" w:rsidRPr="009722E5">
        <w:rPr>
          <w:rFonts w:cstheme="minorHAnsi"/>
          <w:sz w:val="20"/>
          <w:szCs w:val="20"/>
          <w:shd w:val="clear" w:color="auto" w:fill="FFFFFF"/>
        </w:rPr>
        <w:t xml:space="preserve">, taken from </w:t>
      </w:r>
      <w:r w:rsidR="000214C8" w:rsidRPr="009722E5">
        <w:rPr>
          <w:rFonts w:cstheme="minorHAnsi"/>
          <w:sz w:val="20"/>
          <w:szCs w:val="20"/>
          <w:shd w:val="clear" w:color="auto" w:fill="FFFFFF"/>
        </w:rPr>
        <w:t xml:space="preserve">No Water, No Life., </w:t>
      </w:r>
      <w:r w:rsidR="000214C8" w:rsidRPr="009722E5">
        <w:rPr>
          <w:rFonts w:cstheme="minorHAnsi"/>
          <w:i/>
          <w:iCs/>
          <w:sz w:val="20"/>
          <w:szCs w:val="20"/>
          <w:shd w:val="clear" w:color="auto" w:fill="FFFFFF"/>
        </w:rPr>
        <w:t>Profile of Nile River Basin</w:t>
      </w:r>
      <w:r w:rsidR="000214C8" w:rsidRPr="009722E5">
        <w:rPr>
          <w:rFonts w:cstheme="minorHAnsi"/>
          <w:sz w:val="20"/>
          <w:szCs w:val="20"/>
          <w:shd w:val="clear" w:color="auto" w:fill="FFFFFF"/>
        </w:rPr>
        <w:t xml:space="preserve">,  </w:t>
      </w:r>
      <w:bookmarkStart w:id="30" w:name="_Hlk147319005"/>
      <w:r w:rsidR="000214C8" w:rsidRPr="009722E5">
        <w:rPr>
          <w:sz w:val="20"/>
          <w:szCs w:val="20"/>
        </w:rPr>
        <w:fldChar w:fldCharType="begin"/>
      </w:r>
      <w:r w:rsidR="000214C8" w:rsidRPr="009722E5">
        <w:rPr>
          <w:sz w:val="20"/>
          <w:szCs w:val="20"/>
        </w:rPr>
        <w:instrText>HYPERLINK "https://nowater-nolife.org/nile-river-basin/"</w:instrText>
      </w:r>
      <w:r w:rsidR="000214C8" w:rsidRPr="009722E5">
        <w:rPr>
          <w:sz w:val="20"/>
          <w:szCs w:val="20"/>
        </w:rPr>
      </w:r>
      <w:r w:rsidR="000214C8" w:rsidRPr="009722E5">
        <w:rPr>
          <w:sz w:val="20"/>
          <w:szCs w:val="20"/>
        </w:rPr>
        <w:fldChar w:fldCharType="separate"/>
      </w:r>
      <w:r w:rsidR="000214C8" w:rsidRPr="009722E5">
        <w:rPr>
          <w:rStyle w:val="Hyperlink"/>
          <w:color w:val="auto"/>
          <w:sz w:val="20"/>
          <w:szCs w:val="20"/>
        </w:rPr>
        <w:t>https://nowater-nolife.org/nile-river-basin/</w:t>
      </w:r>
      <w:r w:rsidR="000214C8" w:rsidRPr="009722E5">
        <w:rPr>
          <w:sz w:val="20"/>
          <w:szCs w:val="20"/>
        </w:rPr>
        <w:fldChar w:fldCharType="end"/>
      </w:r>
      <w:bookmarkEnd w:id="30"/>
      <w:r w:rsidR="00AE12F2" w:rsidRPr="009722E5">
        <w:rPr>
          <w:sz w:val="20"/>
          <w:szCs w:val="20"/>
        </w:rPr>
        <w:t xml:space="preserve"> accessed 5</w:t>
      </w:r>
      <w:r w:rsidR="00AE12F2" w:rsidRPr="009722E5">
        <w:rPr>
          <w:sz w:val="20"/>
          <w:szCs w:val="20"/>
          <w:vertAlign w:val="superscript"/>
        </w:rPr>
        <w:t>th</w:t>
      </w:r>
      <w:r w:rsidR="00AE12F2" w:rsidRPr="009722E5">
        <w:rPr>
          <w:sz w:val="20"/>
          <w:szCs w:val="20"/>
        </w:rPr>
        <w:t xml:space="preserve"> Oct 2023</w:t>
      </w:r>
      <w:r w:rsidR="00A10B4D" w:rsidRPr="009722E5">
        <w:rPr>
          <w:sz w:val="20"/>
          <w:szCs w:val="20"/>
        </w:rPr>
        <w:t>.</w:t>
      </w:r>
    </w:p>
    <w:p w14:paraId="31081668" w14:textId="77777777" w:rsidR="00B726D7" w:rsidRPr="00DE6CA5" w:rsidRDefault="00B726D7" w:rsidP="009722E5">
      <w:pPr>
        <w:spacing w:after="0"/>
        <w:jc w:val="both"/>
        <w:rPr>
          <w:sz w:val="20"/>
          <w:szCs w:val="20"/>
        </w:rPr>
      </w:pPr>
    </w:p>
    <w:p w14:paraId="092C95AD" w14:textId="7ACDE83F" w:rsidR="000214C8" w:rsidRPr="009722E5" w:rsidRDefault="00716992" w:rsidP="009722E5">
      <w:pPr>
        <w:pStyle w:val="ListParagraph"/>
        <w:numPr>
          <w:ilvl w:val="0"/>
          <w:numId w:val="5"/>
        </w:numPr>
        <w:spacing w:after="0"/>
        <w:rPr>
          <w:rFonts w:cstheme="minorHAnsi"/>
          <w:sz w:val="20"/>
          <w:szCs w:val="20"/>
        </w:rPr>
      </w:pPr>
      <w:r w:rsidRPr="003E169C">
        <w:rPr>
          <w:rFonts w:cstheme="minorHAnsi"/>
          <w:b/>
          <w:bCs/>
          <w:sz w:val="20"/>
          <w:szCs w:val="20"/>
          <w:shd w:val="clear" w:color="auto" w:fill="FFFFFF"/>
        </w:rPr>
        <w:t>Fig 6</w:t>
      </w:r>
      <w:r>
        <w:rPr>
          <w:rFonts w:cstheme="minorHAnsi"/>
          <w:sz w:val="20"/>
          <w:szCs w:val="20"/>
          <w:shd w:val="clear" w:color="auto" w:fill="FFFFFF"/>
        </w:rPr>
        <w:t xml:space="preserve">. </w:t>
      </w:r>
      <w:r w:rsidR="00B726D7" w:rsidRPr="009722E5">
        <w:rPr>
          <w:rFonts w:cstheme="minorHAnsi"/>
          <w:sz w:val="20"/>
          <w:szCs w:val="20"/>
          <w:shd w:val="clear" w:color="auto" w:fill="FFFFFF"/>
        </w:rPr>
        <w:t xml:space="preserve">Müller-Mahn, Detlef, and Million Gebreyes. </w:t>
      </w:r>
      <w:r w:rsidR="00B726D7" w:rsidRPr="009722E5">
        <w:rPr>
          <w:rFonts w:cstheme="minorHAnsi"/>
          <w:i/>
          <w:iCs/>
          <w:sz w:val="20"/>
          <w:szCs w:val="20"/>
          <w:shd w:val="clear" w:color="auto" w:fill="FFFFFF"/>
        </w:rPr>
        <w:t>“Controversial Connections: The Water-Energy-Food Nexus in the Blue Nile Basin of Ethiopia</w:t>
      </w:r>
      <w:r w:rsidR="00B726D7" w:rsidRPr="009722E5">
        <w:rPr>
          <w:rFonts w:cstheme="minorHAnsi"/>
          <w:sz w:val="20"/>
          <w:szCs w:val="20"/>
          <w:shd w:val="clear" w:color="auto" w:fill="FFFFFF"/>
        </w:rPr>
        <w:t>.” </w:t>
      </w:r>
      <w:r w:rsidR="00B726D7" w:rsidRPr="009722E5">
        <w:rPr>
          <w:rFonts w:cstheme="minorHAnsi"/>
          <w:i/>
          <w:iCs/>
          <w:sz w:val="20"/>
          <w:szCs w:val="20"/>
          <w:shd w:val="clear" w:color="auto" w:fill="FFFFFF"/>
        </w:rPr>
        <w:t>Land</w:t>
      </w:r>
      <w:r w:rsidR="00B726D7" w:rsidRPr="009722E5">
        <w:rPr>
          <w:rFonts w:cstheme="minorHAnsi"/>
          <w:sz w:val="20"/>
          <w:szCs w:val="20"/>
          <w:shd w:val="clear" w:color="auto" w:fill="FFFFFF"/>
        </w:rPr>
        <w:t>, vol. 8, no. 9, Sept. 2019, p. 135. </w:t>
      </w:r>
      <w:proofErr w:type="spellStart"/>
      <w:r w:rsidR="00B726D7" w:rsidRPr="009722E5">
        <w:rPr>
          <w:rFonts w:cstheme="minorHAnsi"/>
          <w:i/>
          <w:iCs/>
          <w:sz w:val="20"/>
          <w:szCs w:val="20"/>
          <w:shd w:val="clear" w:color="auto" w:fill="FFFFFF"/>
        </w:rPr>
        <w:t>Crossref</w:t>
      </w:r>
      <w:proofErr w:type="spellEnd"/>
      <w:r w:rsidR="00B726D7" w:rsidRPr="009722E5">
        <w:rPr>
          <w:rFonts w:cstheme="minorHAnsi"/>
          <w:sz w:val="20"/>
          <w:szCs w:val="20"/>
          <w:shd w:val="clear" w:color="auto" w:fill="FFFFFF"/>
        </w:rPr>
        <w:t xml:space="preserve">, </w:t>
      </w:r>
      <w:hyperlink r:id="rId50" w:history="1">
        <w:r w:rsidR="00B726D7" w:rsidRPr="009722E5">
          <w:rPr>
            <w:rStyle w:val="Hyperlink"/>
            <w:rFonts w:cstheme="minorHAnsi"/>
            <w:color w:val="auto"/>
            <w:sz w:val="20"/>
            <w:szCs w:val="20"/>
            <w:shd w:val="clear" w:color="auto" w:fill="FFFFFF"/>
          </w:rPr>
          <w:t>https://doi.org/10.3390/land8090135</w:t>
        </w:r>
      </w:hyperlink>
      <w:r w:rsidR="00B726D7" w:rsidRPr="009722E5">
        <w:rPr>
          <w:rFonts w:cstheme="minorHAnsi"/>
          <w:sz w:val="20"/>
          <w:szCs w:val="20"/>
          <w:shd w:val="clear" w:color="auto" w:fill="FFFFFF"/>
        </w:rPr>
        <w:t xml:space="preserve"> . Accessed 12</w:t>
      </w:r>
      <w:r w:rsidR="00B726D7" w:rsidRPr="009722E5">
        <w:rPr>
          <w:rFonts w:cstheme="minorHAnsi"/>
          <w:sz w:val="20"/>
          <w:szCs w:val="20"/>
          <w:shd w:val="clear" w:color="auto" w:fill="FFFFFF"/>
          <w:vertAlign w:val="superscript"/>
        </w:rPr>
        <w:t>th</w:t>
      </w:r>
      <w:r w:rsidR="00B726D7" w:rsidRPr="009722E5">
        <w:rPr>
          <w:rFonts w:cstheme="minorHAnsi"/>
          <w:sz w:val="20"/>
          <w:szCs w:val="20"/>
          <w:shd w:val="clear" w:color="auto" w:fill="FFFFFF"/>
        </w:rPr>
        <w:t xml:space="preserve"> Oct 2023</w:t>
      </w:r>
      <w:r w:rsidR="00A10B4D" w:rsidRPr="009722E5">
        <w:rPr>
          <w:rFonts w:cstheme="minorHAnsi"/>
          <w:sz w:val="20"/>
          <w:szCs w:val="20"/>
          <w:shd w:val="clear" w:color="auto" w:fill="FFFFFF"/>
        </w:rPr>
        <w:t>.</w:t>
      </w:r>
    </w:p>
    <w:p w14:paraId="53E78781" w14:textId="0E76BBC8" w:rsidR="000214C8" w:rsidRPr="00DE6CA5" w:rsidRDefault="000214C8" w:rsidP="00676E53">
      <w:pPr>
        <w:spacing w:after="0"/>
        <w:rPr>
          <w:rFonts w:cstheme="minorHAnsi"/>
          <w:sz w:val="20"/>
          <w:szCs w:val="20"/>
        </w:rPr>
      </w:pPr>
    </w:p>
    <w:p w14:paraId="22CDDC08" w14:textId="4E7EDCF2" w:rsidR="009A5FC1" w:rsidRPr="00DE6CA5" w:rsidRDefault="003E169C" w:rsidP="003E169C">
      <w:pPr>
        <w:rPr>
          <w:sz w:val="20"/>
          <w:szCs w:val="20"/>
        </w:rPr>
      </w:pPr>
      <w:r>
        <w:rPr>
          <w:sz w:val="20"/>
          <w:szCs w:val="20"/>
        </w:rPr>
        <w:br w:type="page"/>
      </w:r>
    </w:p>
    <w:p w14:paraId="7E0EC768" w14:textId="014EDB59" w:rsidR="009A5FC1" w:rsidRPr="00DE6CA5" w:rsidRDefault="009A5FC1" w:rsidP="000C3BBE">
      <w:pPr>
        <w:spacing w:after="0"/>
        <w:jc w:val="both"/>
        <w:rPr>
          <w:b/>
          <w:bCs/>
          <w:sz w:val="20"/>
          <w:szCs w:val="20"/>
        </w:rPr>
      </w:pPr>
      <w:r w:rsidRPr="00DE6CA5">
        <w:rPr>
          <w:b/>
          <w:bCs/>
          <w:sz w:val="20"/>
          <w:szCs w:val="20"/>
        </w:rPr>
        <w:lastRenderedPageBreak/>
        <w:t>Bibliography</w:t>
      </w:r>
    </w:p>
    <w:p w14:paraId="75258825" w14:textId="77777777" w:rsidR="00351D03" w:rsidRPr="00DE6CA5" w:rsidRDefault="00351D03" w:rsidP="000C3BBE">
      <w:pPr>
        <w:spacing w:after="0"/>
        <w:jc w:val="both"/>
        <w:rPr>
          <w:b/>
          <w:bCs/>
          <w:sz w:val="20"/>
          <w:szCs w:val="20"/>
        </w:rPr>
      </w:pPr>
    </w:p>
    <w:p w14:paraId="10431DC2" w14:textId="1B402C1E" w:rsidR="009A5FC1" w:rsidRPr="00DE6CA5" w:rsidRDefault="009A5FC1" w:rsidP="001B4D0A">
      <w:pPr>
        <w:pStyle w:val="ListParagraph"/>
        <w:numPr>
          <w:ilvl w:val="0"/>
          <w:numId w:val="4"/>
        </w:numPr>
        <w:spacing w:after="0"/>
        <w:jc w:val="both"/>
        <w:rPr>
          <w:sz w:val="20"/>
          <w:szCs w:val="20"/>
        </w:rPr>
      </w:pPr>
      <w:r w:rsidRPr="00DE6CA5">
        <w:rPr>
          <w:sz w:val="20"/>
          <w:szCs w:val="20"/>
        </w:rPr>
        <w:t xml:space="preserve">Shiva, Vandana., </w:t>
      </w:r>
      <w:r w:rsidRPr="00DE6CA5">
        <w:rPr>
          <w:i/>
          <w:iCs/>
          <w:sz w:val="20"/>
          <w:szCs w:val="20"/>
        </w:rPr>
        <w:t xml:space="preserve">Water Wars Privatization, Pollution </w:t>
      </w:r>
      <w:proofErr w:type="gramStart"/>
      <w:r w:rsidRPr="00DE6CA5">
        <w:rPr>
          <w:i/>
          <w:iCs/>
          <w:sz w:val="20"/>
          <w:szCs w:val="20"/>
        </w:rPr>
        <w:t>And</w:t>
      </w:r>
      <w:proofErr w:type="gramEnd"/>
      <w:r w:rsidRPr="00DE6CA5">
        <w:rPr>
          <w:i/>
          <w:iCs/>
          <w:sz w:val="20"/>
          <w:szCs w:val="20"/>
        </w:rPr>
        <w:t xml:space="preserve"> Profit</w:t>
      </w:r>
      <w:r w:rsidRPr="00DE6CA5">
        <w:rPr>
          <w:sz w:val="20"/>
          <w:szCs w:val="20"/>
        </w:rPr>
        <w:t>, 1</w:t>
      </w:r>
      <w:r w:rsidRPr="00DE6CA5">
        <w:rPr>
          <w:sz w:val="20"/>
          <w:szCs w:val="20"/>
          <w:vertAlign w:val="superscript"/>
        </w:rPr>
        <w:t>st</w:t>
      </w:r>
      <w:r w:rsidRPr="00DE6CA5">
        <w:rPr>
          <w:sz w:val="20"/>
          <w:szCs w:val="20"/>
        </w:rPr>
        <w:t xml:space="preserve"> Edition, 2002, Pluto Press.</w:t>
      </w:r>
    </w:p>
    <w:p w14:paraId="0C280B59" w14:textId="5ED62020" w:rsidR="00700791" w:rsidRPr="00DE6CA5" w:rsidRDefault="00351D03" w:rsidP="001B4D0A">
      <w:pPr>
        <w:pStyle w:val="ListParagraph"/>
        <w:numPr>
          <w:ilvl w:val="0"/>
          <w:numId w:val="4"/>
        </w:numPr>
        <w:spacing w:after="0"/>
        <w:jc w:val="both"/>
        <w:rPr>
          <w:sz w:val="20"/>
          <w:szCs w:val="20"/>
        </w:rPr>
      </w:pPr>
      <w:r w:rsidRPr="00DE6CA5">
        <w:rPr>
          <w:sz w:val="20"/>
          <w:szCs w:val="20"/>
        </w:rPr>
        <w:t xml:space="preserve">Mwangi S. </w:t>
      </w:r>
      <w:proofErr w:type="spellStart"/>
      <w:r w:rsidRPr="00DE6CA5">
        <w:rPr>
          <w:sz w:val="20"/>
          <w:szCs w:val="20"/>
        </w:rPr>
        <w:t>Kimenyi</w:t>
      </w:r>
      <w:proofErr w:type="spellEnd"/>
      <w:r w:rsidRPr="00DE6CA5">
        <w:rPr>
          <w:sz w:val="20"/>
          <w:szCs w:val="20"/>
        </w:rPr>
        <w:t xml:space="preserve"> &amp; John Mukum Mbaku, </w:t>
      </w:r>
      <w:r w:rsidRPr="00DE6CA5">
        <w:rPr>
          <w:i/>
          <w:iCs/>
          <w:sz w:val="20"/>
          <w:szCs w:val="20"/>
        </w:rPr>
        <w:t>Governing The Nile River Basin</w:t>
      </w:r>
      <w:r w:rsidRPr="00DE6CA5">
        <w:rPr>
          <w:sz w:val="20"/>
          <w:szCs w:val="20"/>
        </w:rPr>
        <w:t>, 1</w:t>
      </w:r>
      <w:r w:rsidRPr="00DE6CA5">
        <w:rPr>
          <w:sz w:val="20"/>
          <w:szCs w:val="20"/>
          <w:vertAlign w:val="superscript"/>
        </w:rPr>
        <w:t>st</w:t>
      </w:r>
      <w:r w:rsidRPr="00DE6CA5">
        <w:rPr>
          <w:sz w:val="20"/>
          <w:szCs w:val="20"/>
        </w:rPr>
        <w:t xml:space="preserve"> Edition,</w:t>
      </w:r>
      <w:r w:rsidR="00A10B4D" w:rsidRPr="00DE6CA5">
        <w:rPr>
          <w:sz w:val="20"/>
          <w:szCs w:val="20"/>
        </w:rPr>
        <w:t xml:space="preserve"> </w:t>
      </w:r>
      <w:proofErr w:type="gramStart"/>
      <w:r w:rsidR="00A10B4D" w:rsidRPr="00DE6CA5">
        <w:rPr>
          <w:sz w:val="20"/>
          <w:szCs w:val="20"/>
        </w:rPr>
        <w:t xml:space="preserve">2015, </w:t>
      </w:r>
      <w:r w:rsidRPr="00DE6CA5">
        <w:rPr>
          <w:sz w:val="20"/>
          <w:szCs w:val="20"/>
        </w:rPr>
        <w:t xml:space="preserve"> The</w:t>
      </w:r>
      <w:proofErr w:type="gramEnd"/>
      <w:r w:rsidRPr="00DE6CA5">
        <w:rPr>
          <w:sz w:val="20"/>
          <w:szCs w:val="20"/>
        </w:rPr>
        <w:t xml:space="preserve"> Brookings Institute</w:t>
      </w:r>
      <w:r w:rsidR="00A10B4D" w:rsidRPr="00DE6CA5">
        <w:rPr>
          <w:sz w:val="20"/>
          <w:szCs w:val="20"/>
        </w:rPr>
        <w:t>.</w:t>
      </w:r>
    </w:p>
    <w:sectPr w:rsidR="00700791" w:rsidRPr="00DE6CA5">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7F3CDA" w14:textId="77777777" w:rsidR="00C03EA3" w:rsidRDefault="00C03EA3" w:rsidP="00803245">
      <w:pPr>
        <w:spacing w:after="0" w:line="240" w:lineRule="auto"/>
      </w:pPr>
      <w:r>
        <w:separator/>
      </w:r>
    </w:p>
  </w:endnote>
  <w:endnote w:type="continuationSeparator" w:id="0">
    <w:p w14:paraId="367658B8" w14:textId="77777777" w:rsidR="00C03EA3" w:rsidRDefault="00C03EA3" w:rsidP="008032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ora">
    <w:charset w:val="00"/>
    <w:family w:val="auto"/>
    <w:pitch w:val="variable"/>
    <w:sig w:usb0="A00002FF" w:usb1="5000204B" w:usb2="00000000" w:usb3="00000000" w:csb0="00000097"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2845629"/>
      <w:docPartObj>
        <w:docPartGallery w:val="Page Numbers (Bottom of Page)"/>
        <w:docPartUnique/>
      </w:docPartObj>
    </w:sdtPr>
    <w:sdtEndPr>
      <w:rPr>
        <w:noProof/>
      </w:rPr>
    </w:sdtEndPr>
    <w:sdtContent>
      <w:p w14:paraId="6DAD08D6" w14:textId="389C2262" w:rsidR="00393542" w:rsidRDefault="003935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E68E16" w14:textId="77777777" w:rsidR="00393542" w:rsidRDefault="003935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E1955A" w14:textId="77777777" w:rsidR="00C03EA3" w:rsidRDefault="00C03EA3" w:rsidP="00803245">
      <w:pPr>
        <w:spacing w:after="0" w:line="240" w:lineRule="auto"/>
      </w:pPr>
      <w:r>
        <w:separator/>
      </w:r>
    </w:p>
  </w:footnote>
  <w:footnote w:type="continuationSeparator" w:id="0">
    <w:p w14:paraId="5F3CFAFB" w14:textId="77777777" w:rsidR="00C03EA3" w:rsidRDefault="00C03EA3" w:rsidP="00803245">
      <w:pPr>
        <w:spacing w:after="0" w:line="240" w:lineRule="auto"/>
      </w:pPr>
      <w:r>
        <w:continuationSeparator/>
      </w:r>
    </w:p>
  </w:footnote>
  <w:footnote w:id="1">
    <w:p w14:paraId="5F92860D" w14:textId="4ED64F38" w:rsidR="00CF71DE" w:rsidRPr="00593A71" w:rsidRDefault="00CF71DE">
      <w:pPr>
        <w:pStyle w:val="FootnoteText"/>
      </w:pPr>
      <w:r w:rsidRPr="00593A71">
        <w:rPr>
          <w:rStyle w:val="FootnoteReference"/>
        </w:rPr>
        <w:footnoteRef/>
      </w:r>
      <w:bookmarkStart w:id="0" w:name="_Hlk147995777"/>
      <w:r w:rsidR="001B4D0A">
        <w:t xml:space="preserve"> Natasha</w:t>
      </w:r>
      <w:r w:rsidR="00EA6AC5" w:rsidRPr="00EA6AC5">
        <w:t xml:space="preserve"> </w:t>
      </w:r>
      <w:r w:rsidR="00EA6AC5">
        <w:t>Hall,</w:t>
      </w:r>
      <w:r w:rsidRPr="00593A71">
        <w:t xml:space="preserve"> </w:t>
      </w:r>
      <w:r w:rsidRPr="00593A71">
        <w:rPr>
          <w:i/>
          <w:iCs/>
        </w:rPr>
        <w:t>No Water Wars?</w:t>
      </w:r>
      <w:r w:rsidRPr="00593A71">
        <w:t xml:space="preserve"> CSIS.org.  </w:t>
      </w:r>
      <w:hyperlink r:id="rId1" w:history="1">
        <w:r w:rsidR="00153116" w:rsidRPr="00593A71">
          <w:rPr>
            <w:u w:val="single"/>
          </w:rPr>
          <w:t>No Water Wars? (csis.org)</w:t>
        </w:r>
      </w:hyperlink>
      <w:r w:rsidRPr="00593A71">
        <w:t xml:space="preserve"> accessed 28</w:t>
      </w:r>
      <w:r w:rsidRPr="00593A71">
        <w:rPr>
          <w:vertAlign w:val="superscript"/>
        </w:rPr>
        <w:t>th</w:t>
      </w:r>
      <w:r w:rsidRPr="00593A71">
        <w:t xml:space="preserve"> Sept 2023</w:t>
      </w:r>
      <w:bookmarkEnd w:id="0"/>
    </w:p>
  </w:footnote>
  <w:footnote w:id="2">
    <w:p w14:paraId="76D2E4E7" w14:textId="3AA21C2B" w:rsidR="00004211" w:rsidRPr="00A23547" w:rsidRDefault="00004211" w:rsidP="00A23547">
      <w:pPr>
        <w:pStyle w:val="FootnoteText"/>
      </w:pPr>
      <w:r w:rsidRPr="00A23547">
        <w:rPr>
          <w:rStyle w:val="FootnoteReference"/>
        </w:rPr>
        <w:footnoteRef/>
      </w:r>
      <w:r w:rsidRPr="00A23547">
        <w:t xml:space="preserve"> </w:t>
      </w:r>
      <w:bookmarkStart w:id="1" w:name="_Hlk147297732"/>
      <w:r w:rsidR="00EA6AC5" w:rsidRPr="00A23547">
        <w:t xml:space="preserve">Aaron </w:t>
      </w:r>
      <w:r w:rsidRPr="00A23547">
        <w:t xml:space="preserve">Wolf., Navigating Peace,  Woodrow Wilson International Center for Scholars, </w:t>
      </w:r>
      <w:hyperlink r:id="rId2" w:history="1">
        <w:r w:rsidRPr="00A23547">
          <w:rPr>
            <w:u w:val="single"/>
          </w:rPr>
          <w:t>NavigatingPeaceIssue1.pdf (wilsoncenter.org)</w:t>
        </w:r>
      </w:hyperlink>
      <w:r w:rsidRPr="00A23547">
        <w:t>, p3, Published July 2006, accessed 30</w:t>
      </w:r>
      <w:r w:rsidRPr="00A23547">
        <w:rPr>
          <w:vertAlign w:val="superscript"/>
        </w:rPr>
        <w:t>th</w:t>
      </w:r>
      <w:r w:rsidRPr="00A23547">
        <w:t xml:space="preserve"> Sept 2023.</w:t>
      </w:r>
      <w:bookmarkEnd w:id="1"/>
    </w:p>
  </w:footnote>
  <w:footnote w:id="3">
    <w:p w14:paraId="3F1A8F0B" w14:textId="53CF665C" w:rsidR="00500A2D" w:rsidRPr="00A23547" w:rsidRDefault="00500A2D" w:rsidP="00A23547">
      <w:pPr>
        <w:pStyle w:val="FootnoteText"/>
      </w:pPr>
      <w:r w:rsidRPr="00A23547">
        <w:rPr>
          <w:rStyle w:val="FootnoteReference"/>
        </w:rPr>
        <w:footnoteRef/>
      </w:r>
      <w:r w:rsidRPr="00A23547">
        <w:t xml:space="preserve"> Al Jazeera News, </w:t>
      </w:r>
      <w:hyperlink r:id="rId3" w:history="1">
        <w:r w:rsidRPr="00A23547">
          <w:rPr>
            <w:rStyle w:val="Hyperlink"/>
            <w:color w:val="auto"/>
          </w:rPr>
          <w:t>https://www.aljazeera.com/news/2023/5/27/clash-on-iran-afghan-border-kills-at-least-three Reported 27th May 2023</w:t>
        </w:r>
      </w:hyperlink>
      <w:r w:rsidRPr="00A23547">
        <w:t>, accessed 30</w:t>
      </w:r>
      <w:r w:rsidRPr="00A23547">
        <w:rPr>
          <w:vertAlign w:val="superscript"/>
        </w:rPr>
        <w:t>th</w:t>
      </w:r>
      <w:r w:rsidRPr="00A23547">
        <w:t xml:space="preserve"> Sept 2023 </w:t>
      </w:r>
    </w:p>
  </w:footnote>
  <w:footnote w:id="4">
    <w:p w14:paraId="4528FC13" w14:textId="62E020BA" w:rsidR="0078506A" w:rsidRPr="00A23547" w:rsidRDefault="0078506A" w:rsidP="00A23547">
      <w:pPr>
        <w:pStyle w:val="FootnoteText"/>
      </w:pPr>
      <w:bookmarkStart w:id="3" w:name="_Hlk147996175"/>
      <w:r w:rsidRPr="00A23547">
        <w:rPr>
          <w:rStyle w:val="FootnoteReference"/>
        </w:rPr>
        <w:footnoteRef/>
      </w:r>
      <w:r w:rsidRPr="00A23547">
        <w:t xml:space="preserve"> </w:t>
      </w:r>
      <w:r w:rsidR="00EA6AC5" w:rsidRPr="00A23547">
        <w:rPr>
          <w:rFonts w:cstheme="minorHAnsi"/>
          <w:kern w:val="0"/>
          <w:shd w:val="clear" w:color="auto" w:fill="FFFFFF"/>
          <w14:ligatures w14:val="none"/>
        </w:rPr>
        <w:t>Magdi M.</w:t>
      </w:r>
      <w:r w:rsidR="00996FE2">
        <w:rPr>
          <w:rFonts w:cstheme="minorHAnsi"/>
          <w:kern w:val="0"/>
          <w:shd w:val="clear" w:color="auto" w:fill="FFFFFF"/>
          <w14:ligatures w14:val="none"/>
        </w:rPr>
        <w:t xml:space="preserve"> </w:t>
      </w:r>
      <w:r w:rsidRPr="00A23547">
        <w:rPr>
          <w:rFonts w:cstheme="minorHAnsi"/>
          <w:kern w:val="0"/>
          <w:shd w:val="clear" w:color="auto" w:fill="FFFFFF"/>
          <w14:ligatures w14:val="none"/>
        </w:rPr>
        <w:t>El-Kammash, Smith, Charles Gordon and Hurst, Harold Edwin. "Nile River". </w:t>
      </w:r>
      <w:r w:rsidR="00996FE2" w:rsidRPr="00A23547">
        <w:rPr>
          <w:rFonts w:cstheme="minorHAnsi"/>
          <w:i/>
          <w:iCs/>
          <w:kern w:val="0"/>
          <w:shd w:val="clear" w:color="auto" w:fill="FFFFFF"/>
          <w14:ligatures w14:val="none"/>
        </w:rPr>
        <w:t>Encyclopaedia</w:t>
      </w:r>
      <w:r w:rsidRPr="00A23547">
        <w:rPr>
          <w:rFonts w:cstheme="minorHAnsi"/>
          <w:i/>
          <w:iCs/>
          <w:kern w:val="0"/>
          <w:shd w:val="clear" w:color="auto" w:fill="FFFFFF"/>
          <w14:ligatures w14:val="none"/>
        </w:rPr>
        <w:t xml:space="preserve"> Britannica</w:t>
      </w:r>
      <w:r w:rsidRPr="00A23547">
        <w:rPr>
          <w:rFonts w:cstheme="minorHAnsi"/>
          <w:kern w:val="0"/>
          <w:shd w:val="clear" w:color="auto" w:fill="FFFFFF"/>
          <w14:ligatures w14:val="none"/>
        </w:rPr>
        <w:t xml:space="preserve">, 4 Dec. 2022, </w:t>
      </w:r>
      <w:hyperlink r:id="rId4" w:history="1">
        <w:r w:rsidRPr="00A23547">
          <w:rPr>
            <w:rFonts w:cstheme="minorHAnsi"/>
            <w:kern w:val="0"/>
            <w:u w:val="single"/>
            <w:shd w:val="clear" w:color="auto" w:fill="FFFFFF"/>
            <w14:ligatures w14:val="none"/>
          </w:rPr>
          <w:t>https://www.britannica.com/place/Nile-River</w:t>
        </w:r>
      </w:hyperlink>
      <w:r w:rsidRPr="00A23547">
        <w:rPr>
          <w:rFonts w:cstheme="minorHAnsi"/>
          <w:kern w:val="0"/>
          <w:shd w:val="clear" w:color="auto" w:fill="FFFFFF"/>
          <w14:ligatures w14:val="none"/>
        </w:rPr>
        <w:t xml:space="preserve"> . Accessed 1 March 2023.</w:t>
      </w:r>
      <w:bookmarkEnd w:id="3"/>
    </w:p>
  </w:footnote>
  <w:footnote w:id="5">
    <w:p w14:paraId="59914819" w14:textId="12D06B66" w:rsidR="00A72942" w:rsidRPr="00996FE2" w:rsidRDefault="00A83486" w:rsidP="00A72942">
      <w:pPr>
        <w:pStyle w:val="FootnoteText"/>
      </w:pPr>
      <w:r>
        <w:rPr>
          <w:rStyle w:val="FootnoteReference"/>
        </w:rPr>
        <w:footnoteRef/>
      </w:r>
      <w:r w:rsidR="00A72942">
        <w:t xml:space="preserve">Amal </w:t>
      </w:r>
      <w:r w:rsidR="00A72942" w:rsidRPr="00996FE2">
        <w:t xml:space="preserve">Kandeel, Atlantic Council, </w:t>
      </w:r>
      <w:r w:rsidR="00A72942" w:rsidRPr="00996FE2">
        <w:rPr>
          <w:i/>
          <w:iCs/>
        </w:rPr>
        <w:t xml:space="preserve">Nile Basin’s GERD Dispute Creates Risks </w:t>
      </w:r>
      <w:proofErr w:type="gramStart"/>
      <w:r w:rsidR="00A72942" w:rsidRPr="00996FE2">
        <w:rPr>
          <w:i/>
          <w:iCs/>
        </w:rPr>
        <w:t>For</w:t>
      </w:r>
      <w:proofErr w:type="gramEnd"/>
      <w:r w:rsidR="00A72942" w:rsidRPr="00996FE2">
        <w:rPr>
          <w:i/>
          <w:iCs/>
        </w:rPr>
        <w:t xml:space="preserve"> Egypt, Sudan, And Beyond</w:t>
      </w:r>
      <w:r w:rsidR="00A72942" w:rsidRPr="00996FE2">
        <w:t xml:space="preserve">, </w:t>
      </w:r>
    </w:p>
    <w:p w14:paraId="425D0394" w14:textId="07F7D3A7" w:rsidR="00A83486" w:rsidRPr="00996FE2" w:rsidRDefault="00A83486">
      <w:pPr>
        <w:pStyle w:val="FootnoteText"/>
        <w:rPr>
          <w:color w:val="000000" w:themeColor="text1"/>
        </w:rPr>
      </w:pPr>
      <w:r w:rsidRPr="00996FE2">
        <w:t xml:space="preserve"> </w:t>
      </w:r>
      <w:r w:rsidR="00A72942" w:rsidRPr="00996FE2">
        <w:t xml:space="preserve">  </w:t>
      </w:r>
      <w:hyperlink r:id="rId5" w:history="1">
        <w:r w:rsidR="00A72942" w:rsidRPr="00996FE2">
          <w:rPr>
            <w:rStyle w:val="Hyperlink"/>
            <w:color w:val="000000" w:themeColor="text1"/>
          </w:rPr>
          <w:t>https://www.atlanticcouncil.org/blogs/menasource/nile-basins-gerd-dispute-creates-risks-for-egypt-sudan-and-beyond/</w:t>
        </w:r>
      </w:hyperlink>
      <w:r w:rsidR="00A72942" w:rsidRPr="00996FE2">
        <w:rPr>
          <w:color w:val="000000" w:themeColor="text1"/>
        </w:rPr>
        <w:t xml:space="preserve">  Published 10</w:t>
      </w:r>
      <w:r w:rsidR="00A72942" w:rsidRPr="00996FE2">
        <w:rPr>
          <w:color w:val="000000" w:themeColor="text1"/>
          <w:vertAlign w:val="superscript"/>
        </w:rPr>
        <w:t>th</w:t>
      </w:r>
      <w:r w:rsidR="00A72942" w:rsidRPr="00996FE2">
        <w:rPr>
          <w:color w:val="000000" w:themeColor="text1"/>
        </w:rPr>
        <w:t xml:space="preserve"> July 2020, accessed 16</w:t>
      </w:r>
      <w:r w:rsidR="00A72942" w:rsidRPr="00996FE2">
        <w:rPr>
          <w:color w:val="000000" w:themeColor="text1"/>
          <w:vertAlign w:val="superscript"/>
        </w:rPr>
        <w:t>th</w:t>
      </w:r>
      <w:r w:rsidR="00A72942" w:rsidRPr="00996FE2">
        <w:rPr>
          <w:color w:val="000000" w:themeColor="text1"/>
        </w:rPr>
        <w:t xml:space="preserve"> Oct 2023</w:t>
      </w:r>
    </w:p>
  </w:footnote>
  <w:footnote w:id="6">
    <w:p w14:paraId="61EB988E" w14:textId="7B467FE0" w:rsidR="00250AA4" w:rsidRPr="00A23547" w:rsidRDefault="00250AA4" w:rsidP="00250AA4">
      <w:pPr>
        <w:spacing w:after="0" w:line="240" w:lineRule="auto"/>
        <w:rPr>
          <w:rFonts w:eastAsia="Times New Roman" w:cstheme="minorHAnsi"/>
          <w:kern w:val="0"/>
          <w:sz w:val="20"/>
          <w:szCs w:val="20"/>
          <w:lang w:eastAsia="en-GB"/>
          <w14:ligatures w14:val="none"/>
        </w:rPr>
      </w:pPr>
      <w:r w:rsidRPr="00996FE2">
        <w:rPr>
          <w:rStyle w:val="FootnoteReference"/>
          <w:color w:val="000000" w:themeColor="text1"/>
          <w:sz w:val="20"/>
          <w:szCs w:val="20"/>
        </w:rPr>
        <w:footnoteRef/>
      </w:r>
      <w:r w:rsidRPr="00996FE2">
        <w:rPr>
          <w:color w:val="000000" w:themeColor="text1"/>
          <w:sz w:val="20"/>
          <w:szCs w:val="20"/>
        </w:rPr>
        <w:t xml:space="preserve"> </w:t>
      </w:r>
      <w:bookmarkStart w:id="4" w:name="_Hlk147996267"/>
      <w:r w:rsidR="00EA6AC5" w:rsidRPr="00996FE2">
        <w:rPr>
          <w:rFonts w:eastAsia="Times New Roman" w:cstheme="minorHAnsi"/>
          <w:color w:val="000000" w:themeColor="text1"/>
          <w:kern w:val="0"/>
          <w:sz w:val="20"/>
          <w:szCs w:val="20"/>
          <w:lang w:eastAsia="en-GB"/>
          <w14:ligatures w14:val="none"/>
        </w:rPr>
        <w:t xml:space="preserve">Patrick Loch </w:t>
      </w:r>
      <w:r w:rsidR="00EA6AC5" w:rsidRPr="00996FE2">
        <w:rPr>
          <w:rFonts w:eastAsia="Times New Roman" w:cstheme="minorHAnsi"/>
          <w:kern w:val="0"/>
          <w:sz w:val="20"/>
          <w:szCs w:val="20"/>
          <w:lang w:eastAsia="en-GB"/>
          <w14:ligatures w14:val="none"/>
        </w:rPr>
        <w:t xml:space="preserve">Otieno </w:t>
      </w:r>
      <w:r w:rsidRPr="00996FE2">
        <w:rPr>
          <w:rFonts w:eastAsia="Times New Roman" w:cstheme="minorHAnsi"/>
          <w:kern w:val="0"/>
          <w:sz w:val="20"/>
          <w:szCs w:val="20"/>
          <w:lang w:eastAsia="en-GB"/>
          <w14:ligatures w14:val="none"/>
        </w:rPr>
        <w:t>Lumumba, “</w:t>
      </w:r>
      <w:r w:rsidRPr="00996FE2">
        <w:rPr>
          <w:rFonts w:eastAsia="Times New Roman" w:cstheme="minorHAnsi"/>
          <w:i/>
          <w:iCs/>
          <w:kern w:val="0"/>
          <w:sz w:val="20"/>
          <w:szCs w:val="20"/>
          <w:lang w:eastAsia="en-GB"/>
          <w14:ligatures w14:val="none"/>
        </w:rPr>
        <w:t>The Interpretation of the 1929 Treaty and Its Legal Relevance and Implications for the Stability of the Region</w:t>
      </w:r>
      <w:r w:rsidRPr="00996FE2">
        <w:rPr>
          <w:rFonts w:eastAsia="Times New Roman" w:cstheme="minorHAnsi"/>
          <w:kern w:val="0"/>
          <w:sz w:val="20"/>
          <w:szCs w:val="20"/>
          <w:lang w:eastAsia="en-GB"/>
          <w14:ligatures w14:val="none"/>
        </w:rPr>
        <w:t xml:space="preserve">.” African Sociological Review / Revue Africaine </w:t>
      </w:r>
      <w:r w:rsidRPr="008200D3">
        <w:rPr>
          <w:rFonts w:eastAsia="Times New Roman" w:cstheme="minorHAnsi"/>
          <w:kern w:val="0"/>
          <w:sz w:val="20"/>
          <w:szCs w:val="20"/>
          <w:lang w:eastAsia="en-GB"/>
          <w14:ligatures w14:val="none"/>
        </w:rPr>
        <w:t>de Sociologie</w:t>
      </w:r>
      <w:r w:rsidRPr="00A23547">
        <w:rPr>
          <w:rFonts w:eastAsia="Times New Roman" w:cstheme="minorHAnsi"/>
          <w:kern w:val="0"/>
          <w:sz w:val="20"/>
          <w:szCs w:val="20"/>
          <w:lang w:eastAsia="en-GB"/>
          <w14:ligatures w14:val="none"/>
        </w:rPr>
        <w:t xml:space="preserve">, vol. 11, no. 1, 2007, pp. 11. </w:t>
      </w:r>
      <w:r w:rsidRPr="00A23547">
        <w:rPr>
          <w:rFonts w:eastAsia="Times New Roman" w:cstheme="minorHAnsi"/>
          <w:i/>
          <w:iCs/>
          <w:kern w:val="0"/>
          <w:sz w:val="20"/>
          <w:szCs w:val="20"/>
          <w:lang w:eastAsia="en-GB"/>
          <w14:ligatures w14:val="none"/>
        </w:rPr>
        <w:t>JSTOR</w:t>
      </w:r>
      <w:r w:rsidRPr="00A23547">
        <w:rPr>
          <w:rFonts w:eastAsia="Times New Roman" w:cstheme="minorHAnsi"/>
          <w:kern w:val="0"/>
          <w:sz w:val="20"/>
          <w:szCs w:val="20"/>
          <w:lang w:eastAsia="en-GB"/>
          <w14:ligatures w14:val="none"/>
        </w:rPr>
        <w:t xml:space="preserve">, </w:t>
      </w:r>
      <w:hyperlink r:id="rId6" w:history="1">
        <w:r w:rsidRPr="00A23547">
          <w:rPr>
            <w:rStyle w:val="Hyperlink"/>
            <w:rFonts w:eastAsia="Times New Roman" w:cstheme="minorHAnsi"/>
            <w:color w:val="auto"/>
            <w:kern w:val="0"/>
            <w:sz w:val="20"/>
            <w:szCs w:val="20"/>
            <w:lang w:eastAsia="en-GB"/>
            <w14:ligatures w14:val="none"/>
          </w:rPr>
          <w:t>http://www.jstor.org/stable/24487583</w:t>
        </w:r>
      </w:hyperlink>
      <w:r w:rsidRPr="00A23547">
        <w:rPr>
          <w:rFonts w:eastAsia="Times New Roman" w:cstheme="minorHAnsi"/>
          <w:kern w:val="0"/>
          <w:sz w:val="20"/>
          <w:szCs w:val="20"/>
          <w:lang w:eastAsia="en-GB"/>
          <w14:ligatures w14:val="none"/>
        </w:rPr>
        <w:t xml:space="preserve"> . Accessed 2 Oct. 2023.</w:t>
      </w:r>
      <w:bookmarkEnd w:id="4"/>
    </w:p>
  </w:footnote>
  <w:footnote w:id="7">
    <w:p w14:paraId="3DFD323E" w14:textId="52393A1E" w:rsidR="0044699E" w:rsidRPr="00A23547" w:rsidRDefault="0044699E" w:rsidP="00A23547">
      <w:pPr>
        <w:pStyle w:val="FootnoteText"/>
      </w:pPr>
      <w:r w:rsidRPr="00A23547">
        <w:rPr>
          <w:rStyle w:val="FootnoteReference"/>
        </w:rPr>
        <w:footnoteRef/>
      </w:r>
      <w:r w:rsidRPr="00A23547">
        <w:t xml:space="preserve"> </w:t>
      </w:r>
      <w:bookmarkStart w:id="5" w:name="_Hlk147996387"/>
      <w:r w:rsidR="00EA6AC5">
        <w:t xml:space="preserve">John </w:t>
      </w:r>
      <w:r w:rsidRPr="00A23547">
        <w:t>Mukum Mbaku, The Controversy Over The Grand Ethiopian Renaissance Dam, The Brookings Institute, 5</w:t>
      </w:r>
      <w:r w:rsidRPr="00A23547">
        <w:rPr>
          <w:vertAlign w:val="superscript"/>
        </w:rPr>
        <w:t>th</w:t>
      </w:r>
      <w:r w:rsidRPr="00A23547">
        <w:t xml:space="preserve"> Aug 2020, p3 </w:t>
      </w:r>
      <w:hyperlink r:id="rId7" w:history="1">
        <w:r w:rsidRPr="00A23547">
          <w:rPr>
            <w:rStyle w:val="Hyperlink"/>
            <w:color w:val="auto"/>
          </w:rPr>
          <w:t>https://www.brookings.edu/articles/the-controversy-over-the-grand-ethiopian-renaissance-dam/</w:t>
        </w:r>
      </w:hyperlink>
      <w:r w:rsidRPr="00A23547">
        <w:t xml:space="preserve"> accessed 4</w:t>
      </w:r>
      <w:r w:rsidRPr="00A23547">
        <w:rPr>
          <w:vertAlign w:val="superscript"/>
        </w:rPr>
        <w:t>th</w:t>
      </w:r>
      <w:r w:rsidRPr="00A23547">
        <w:t xml:space="preserve"> Oct 2023</w:t>
      </w:r>
      <w:bookmarkEnd w:id="5"/>
    </w:p>
  </w:footnote>
  <w:footnote w:id="8">
    <w:p w14:paraId="7E8B875E" w14:textId="44B32737" w:rsidR="003E615E" w:rsidRPr="00A23547" w:rsidRDefault="003E615E" w:rsidP="00A23547">
      <w:pPr>
        <w:pStyle w:val="FootnoteText"/>
      </w:pPr>
      <w:r w:rsidRPr="00A23547">
        <w:rPr>
          <w:rStyle w:val="FootnoteReference"/>
        </w:rPr>
        <w:footnoteRef/>
      </w:r>
      <w:r w:rsidRPr="00A23547">
        <w:t xml:space="preserve"> Ibid P12</w:t>
      </w:r>
    </w:p>
  </w:footnote>
  <w:footnote w:id="9">
    <w:p w14:paraId="255E972D" w14:textId="2DC5FB39" w:rsidR="009A4EBB" w:rsidRPr="008200D3" w:rsidRDefault="009A4EBB" w:rsidP="00A23547">
      <w:pPr>
        <w:pStyle w:val="FootnoteText"/>
      </w:pPr>
      <w:r w:rsidRPr="00A23547">
        <w:rPr>
          <w:rStyle w:val="FootnoteReference"/>
        </w:rPr>
        <w:footnoteRef/>
      </w:r>
      <w:r w:rsidRPr="00A23547">
        <w:t xml:space="preserve"> </w:t>
      </w:r>
      <w:bookmarkStart w:id="6" w:name="_Hlk147996506"/>
      <w:r w:rsidRPr="00A23547">
        <w:t>No Water, No Life. Profile of the River Basin</w:t>
      </w:r>
      <w:hyperlink r:id="rId8" w:history="1">
        <w:r w:rsidRPr="00A23547">
          <w:rPr>
            <w:rStyle w:val="Hyperlink"/>
            <w:color w:val="auto"/>
          </w:rPr>
          <w:t>https://nowater-nolife.org/nile-river-basin/</w:t>
        </w:r>
      </w:hyperlink>
      <w:r w:rsidR="008200D3">
        <w:rPr>
          <w:rStyle w:val="Hyperlink"/>
          <w:color w:val="auto"/>
          <w:u w:val="none"/>
        </w:rPr>
        <w:t xml:space="preserve">, </w:t>
      </w:r>
      <w:r w:rsidR="008200D3" w:rsidRPr="008200D3">
        <w:rPr>
          <w:rStyle w:val="Hyperlink"/>
          <w:color w:val="auto"/>
          <w:u w:val="none"/>
        </w:rPr>
        <w:t>Accessed 12</w:t>
      </w:r>
      <w:r w:rsidR="008200D3" w:rsidRPr="008200D3">
        <w:rPr>
          <w:rStyle w:val="Hyperlink"/>
          <w:color w:val="auto"/>
          <w:u w:val="none"/>
          <w:vertAlign w:val="superscript"/>
        </w:rPr>
        <w:t>th</w:t>
      </w:r>
      <w:r w:rsidR="008200D3" w:rsidRPr="008200D3">
        <w:rPr>
          <w:rStyle w:val="Hyperlink"/>
          <w:color w:val="auto"/>
          <w:u w:val="none"/>
        </w:rPr>
        <w:t xml:space="preserve"> Oct 2023</w:t>
      </w:r>
      <w:bookmarkEnd w:id="6"/>
    </w:p>
  </w:footnote>
  <w:footnote w:id="10">
    <w:p w14:paraId="34194E61" w14:textId="0D21752F" w:rsidR="00953A85" w:rsidRPr="00A23547" w:rsidRDefault="00953A85" w:rsidP="00A23547">
      <w:pPr>
        <w:pStyle w:val="FootnoteText"/>
      </w:pPr>
      <w:r w:rsidRPr="00A23547">
        <w:rPr>
          <w:rStyle w:val="FootnoteReference"/>
        </w:rPr>
        <w:footnoteRef/>
      </w:r>
      <w:r w:rsidR="00580EC8">
        <w:t xml:space="preserve"> </w:t>
      </w:r>
      <w:r w:rsidR="00EA6AC5" w:rsidRPr="00A23547">
        <w:t xml:space="preserve">Patrick Loch Otieno </w:t>
      </w:r>
      <w:r w:rsidR="009A4EBB" w:rsidRPr="00A23547">
        <w:t xml:space="preserve">Lumumba, </w:t>
      </w:r>
      <w:r w:rsidRPr="00A23547">
        <w:t>Ibid, p13</w:t>
      </w:r>
    </w:p>
  </w:footnote>
  <w:footnote w:id="11">
    <w:p w14:paraId="3C9C8820" w14:textId="500C344B" w:rsidR="00A27F56" w:rsidRPr="00593A71" w:rsidRDefault="00A27F56">
      <w:pPr>
        <w:pStyle w:val="FootnoteText"/>
      </w:pPr>
      <w:r w:rsidRPr="00593A71">
        <w:rPr>
          <w:rStyle w:val="FootnoteReference"/>
        </w:rPr>
        <w:footnoteRef/>
      </w:r>
      <w:r w:rsidR="00495C42" w:rsidRPr="00593A71">
        <w:t xml:space="preserve"> </w:t>
      </w:r>
      <w:bookmarkStart w:id="7" w:name="_Hlk147996562"/>
      <w:r w:rsidR="00495C42" w:rsidRPr="00593A71">
        <w:t>Konrad Adenaeur Stifttung</w:t>
      </w:r>
      <w:r w:rsidR="00495C42" w:rsidRPr="00593A71">
        <w:rPr>
          <w:i/>
          <w:iCs/>
        </w:rPr>
        <w:t>, East Africa, Occasional Papers</w:t>
      </w:r>
      <w:r w:rsidR="00495C42" w:rsidRPr="00593A71">
        <w:t xml:space="preserve">, p13 </w:t>
      </w:r>
      <w:hyperlink r:id="rId9" w:history="1">
        <w:r w:rsidR="00495C42" w:rsidRPr="00593A71">
          <w:rPr>
            <w:rStyle w:val="Hyperlink"/>
            <w:color w:val="auto"/>
          </w:rPr>
          <w:t>https://www.kas.de/c/document_library/get_file?uuid=03f3b3a7-47bc-a01d-0e28-300afddd3939&amp;groupId=252038</w:t>
        </w:r>
      </w:hyperlink>
      <w:r w:rsidR="00495C42" w:rsidRPr="00593A71">
        <w:t xml:space="preserve"> Accessed 2</w:t>
      </w:r>
      <w:r w:rsidR="00495C42" w:rsidRPr="00593A71">
        <w:rPr>
          <w:vertAlign w:val="superscript"/>
        </w:rPr>
        <w:t>nd</w:t>
      </w:r>
      <w:r w:rsidR="00495C42" w:rsidRPr="00593A71">
        <w:t xml:space="preserve"> Oct 2023</w:t>
      </w:r>
      <w:bookmarkEnd w:id="7"/>
      <w:r w:rsidRPr="00593A71">
        <w:t xml:space="preserve"> </w:t>
      </w:r>
    </w:p>
  </w:footnote>
  <w:footnote w:id="12">
    <w:p w14:paraId="0CBA8821" w14:textId="615C65FF" w:rsidR="00CB5534" w:rsidRPr="00593A71" w:rsidRDefault="00CB5534" w:rsidP="00CB5534">
      <w:pPr>
        <w:pStyle w:val="FootnoteText"/>
      </w:pPr>
      <w:r w:rsidRPr="00593A71">
        <w:rPr>
          <w:rStyle w:val="FootnoteReference"/>
        </w:rPr>
        <w:footnoteRef/>
      </w:r>
      <w:r w:rsidRPr="00593A71">
        <w:t xml:space="preserve"> </w:t>
      </w:r>
      <w:r w:rsidR="00EA6AC5" w:rsidRPr="00593A71">
        <w:t>Anthony</w:t>
      </w:r>
      <w:r w:rsidR="00EA6AC5">
        <w:t xml:space="preserve"> </w:t>
      </w:r>
      <w:r w:rsidRPr="00593A71">
        <w:t>Gorst, and Lewis</w:t>
      </w:r>
      <w:r w:rsidR="00EA6AC5">
        <w:t xml:space="preserve"> </w:t>
      </w:r>
      <w:r w:rsidRPr="00593A71">
        <w:t xml:space="preserve">Johnman, </w:t>
      </w:r>
      <w:r w:rsidRPr="00EA6AC5">
        <w:rPr>
          <w:i/>
          <w:iCs/>
        </w:rPr>
        <w:t>The Suez Crisis</w:t>
      </w:r>
      <w:r w:rsidRPr="00593A71">
        <w:t xml:space="preserve"> (</w:t>
      </w:r>
      <w:proofErr w:type="gramStart"/>
      <w:r w:rsidRPr="00593A71">
        <w:t>London;:</w:t>
      </w:r>
      <w:proofErr w:type="gramEnd"/>
      <w:r w:rsidRPr="00593A71">
        <w:t xml:space="preserve"> Routledge, 1997)</w:t>
      </w:r>
    </w:p>
  </w:footnote>
  <w:footnote w:id="13">
    <w:p w14:paraId="7A3B55E1" w14:textId="5AE0235B" w:rsidR="008C305B" w:rsidRPr="00593A71" w:rsidRDefault="008C305B" w:rsidP="008C305B">
      <w:pPr>
        <w:pStyle w:val="FootnoteText"/>
      </w:pPr>
      <w:r w:rsidRPr="00593A71">
        <w:rPr>
          <w:rStyle w:val="FootnoteReference"/>
        </w:rPr>
        <w:footnoteRef/>
      </w:r>
      <w:r w:rsidRPr="00593A71">
        <w:t xml:space="preserve"> </w:t>
      </w:r>
      <w:bookmarkStart w:id="9" w:name="_Hlk147996795"/>
      <w:r w:rsidR="00EA6AC5" w:rsidRPr="00593A71">
        <w:rPr>
          <w:rFonts w:eastAsia="Times New Roman" w:cstheme="minorHAnsi"/>
          <w:kern w:val="0"/>
          <w:lang w:eastAsia="en-GB"/>
          <w14:ligatures w14:val="none"/>
        </w:rPr>
        <w:t xml:space="preserve">Belete Belachew </w:t>
      </w:r>
      <w:r w:rsidRPr="00593A71">
        <w:rPr>
          <w:rFonts w:eastAsia="Times New Roman" w:cstheme="minorHAnsi"/>
          <w:kern w:val="0"/>
          <w:lang w:eastAsia="en-GB"/>
          <w14:ligatures w14:val="none"/>
        </w:rPr>
        <w:t xml:space="preserve">Yihun, “Battle over the Nile: The Diplomatic Engagement between Ethiopia and Egypt, 1956-1991.” </w:t>
      </w:r>
      <w:r w:rsidRPr="00593A71">
        <w:rPr>
          <w:rFonts w:eastAsia="Times New Roman" w:cstheme="minorHAnsi"/>
          <w:i/>
          <w:iCs/>
          <w:kern w:val="0"/>
          <w:lang w:eastAsia="en-GB"/>
          <w14:ligatures w14:val="none"/>
        </w:rPr>
        <w:t>International Journal of Ethiopian Studies</w:t>
      </w:r>
      <w:r w:rsidRPr="00593A71">
        <w:rPr>
          <w:rFonts w:eastAsia="Times New Roman" w:cstheme="minorHAnsi"/>
          <w:kern w:val="0"/>
          <w:lang w:eastAsia="en-GB"/>
          <w14:ligatures w14:val="none"/>
        </w:rPr>
        <w:t xml:space="preserve">, vol. 8, no. 1 &amp; 2, 2014, pp. 73–100. </w:t>
      </w:r>
      <w:r w:rsidRPr="00593A71">
        <w:rPr>
          <w:rFonts w:eastAsia="Times New Roman" w:cstheme="minorHAnsi"/>
          <w:i/>
          <w:iCs/>
          <w:kern w:val="0"/>
          <w:lang w:eastAsia="en-GB"/>
          <w14:ligatures w14:val="none"/>
        </w:rPr>
        <w:t>JSTOR</w:t>
      </w:r>
      <w:r w:rsidRPr="00593A71">
        <w:rPr>
          <w:rFonts w:eastAsia="Times New Roman" w:cstheme="minorHAnsi"/>
          <w:kern w:val="0"/>
          <w:lang w:eastAsia="en-GB"/>
          <w14:ligatures w14:val="none"/>
        </w:rPr>
        <w:t xml:space="preserve">, </w:t>
      </w:r>
      <w:hyperlink r:id="rId10" w:history="1">
        <w:r w:rsidRPr="00593A71">
          <w:rPr>
            <w:rStyle w:val="Hyperlink"/>
            <w:rFonts w:eastAsia="Times New Roman" w:cstheme="minorHAnsi"/>
            <w:color w:val="auto"/>
            <w:kern w:val="0"/>
            <w:lang w:eastAsia="en-GB"/>
            <w14:ligatures w14:val="none"/>
          </w:rPr>
          <w:t>https://www.jstor.org/stable/26554818</w:t>
        </w:r>
      </w:hyperlink>
      <w:r w:rsidRPr="00593A71">
        <w:rPr>
          <w:rFonts w:eastAsia="Times New Roman" w:cstheme="minorHAnsi"/>
          <w:kern w:val="0"/>
          <w:lang w:eastAsia="en-GB"/>
          <w14:ligatures w14:val="none"/>
        </w:rPr>
        <w:t xml:space="preserve"> . Accessed 3</w:t>
      </w:r>
      <w:r w:rsidRPr="00593A71">
        <w:rPr>
          <w:rFonts w:eastAsia="Times New Roman" w:cstheme="minorHAnsi"/>
          <w:kern w:val="0"/>
          <w:vertAlign w:val="superscript"/>
          <w:lang w:eastAsia="en-GB"/>
          <w14:ligatures w14:val="none"/>
        </w:rPr>
        <w:t>rd</w:t>
      </w:r>
      <w:r w:rsidRPr="00593A71">
        <w:rPr>
          <w:rFonts w:eastAsia="Times New Roman" w:cstheme="minorHAnsi"/>
          <w:kern w:val="0"/>
          <w:lang w:eastAsia="en-GB"/>
          <w14:ligatures w14:val="none"/>
        </w:rPr>
        <w:t xml:space="preserve"> Oct 2023</w:t>
      </w:r>
      <w:bookmarkEnd w:id="9"/>
    </w:p>
  </w:footnote>
  <w:footnote w:id="14">
    <w:p w14:paraId="32D234DC" w14:textId="509DBE2E" w:rsidR="008C305B" w:rsidRPr="00593A71" w:rsidRDefault="008C305B">
      <w:pPr>
        <w:pStyle w:val="FootnoteText"/>
      </w:pPr>
      <w:r w:rsidRPr="00593A71">
        <w:rPr>
          <w:rStyle w:val="FootnoteReference"/>
        </w:rPr>
        <w:footnoteRef/>
      </w:r>
      <w:r w:rsidRPr="00593A71">
        <w:t xml:space="preserve"> Ibid p74</w:t>
      </w:r>
    </w:p>
  </w:footnote>
  <w:footnote w:id="15">
    <w:p w14:paraId="0FCF4392" w14:textId="0F58F419" w:rsidR="00125B28" w:rsidRPr="00593A71" w:rsidRDefault="00125B28">
      <w:pPr>
        <w:pStyle w:val="FootnoteText"/>
      </w:pPr>
      <w:bookmarkStart w:id="10" w:name="_Hlk147996893"/>
      <w:r w:rsidRPr="00593A71">
        <w:rPr>
          <w:rStyle w:val="FootnoteReference"/>
        </w:rPr>
        <w:footnoteRef/>
      </w:r>
      <w:bookmarkStart w:id="11" w:name="_Hlk147997006"/>
      <w:r w:rsidRPr="00593A71">
        <w:t xml:space="preserve">International Water Law. Org, 1993 Agreement. </w:t>
      </w:r>
      <w:hyperlink r:id="rId11" w:history="1">
        <w:r w:rsidRPr="00593A71">
          <w:rPr>
            <w:rStyle w:val="Hyperlink"/>
            <w:color w:val="auto"/>
          </w:rPr>
          <w:t>https://www.internationalwaterlaw.org/documents/regionaldocs/1993_Ethiopia-Egypt-Framework_Agreement-Nile_Basin.pdf</w:t>
        </w:r>
      </w:hyperlink>
      <w:r w:rsidRPr="00593A71">
        <w:t xml:space="preserve"> . Published 1</w:t>
      </w:r>
      <w:r w:rsidRPr="00593A71">
        <w:rPr>
          <w:vertAlign w:val="superscript"/>
        </w:rPr>
        <w:t>st</w:t>
      </w:r>
      <w:r w:rsidRPr="00593A71">
        <w:t xml:space="preserve"> Jul 1993, Accessed 9th Oct 2023</w:t>
      </w:r>
      <w:bookmarkEnd w:id="11"/>
      <w:r w:rsidRPr="00593A71">
        <w:t xml:space="preserve"> </w:t>
      </w:r>
      <w:bookmarkEnd w:id="10"/>
    </w:p>
  </w:footnote>
  <w:footnote w:id="16">
    <w:p w14:paraId="4283C038" w14:textId="66354985" w:rsidR="007D104B" w:rsidRPr="00593A71" w:rsidRDefault="007D104B">
      <w:pPr>
        <w:pStyle w:val="FootnoteText"/>
        <w:rPr>
          <w:rFonts w:cstheme="minorHAnsi"/>
        </w:rPr>
      </w:pPr>
      <w:r w:rsidRPr="00593A71">
        <w:rPr>
          <w:rStyle w:val="FootnoteReference"/>
          <w:rFonts w:cstheme="minorHAnsi"/>
        </w:rPr>
        <w:footnoteRef/>
      </w:r>
      <w:r w:rsidRPr="00593A71">
        <w:rPr>
          <w:rFonts w:cstheme="minorHAnsi"/>
        </w:rPr>
        <w:t xml:space="preserve">International Water Law.org, Nile River Basin Cooperative Framework, </w:t>
      </w:r>
      <w:hyperlink r:id="rId12" w:history="1">
        <w:r w:rsidRPr="00593A71">
          <w:rPr>
            <w:rStyle w:val="Hyperlink"/>
            <w:rFonts w:cstheme="minorHAnsi"/>
            <w:color w:val="auto"/>
          </w:rPr>
          <w:t>https://www.internationalwaterlaw.org/documents/regionaldocs/Nile_River_Basin_Cooperative_Framework_2010.pdf Published 14th May 2010</w:t>
        </w:r>
      </w:hyperlink>
      <w:r w:rsidRPr="00593A71">
        <w:rPr>
          <w:rFonts w:cstheme="minorHAnsi"/>
        </w:rPr>
        <w:t>, Accessed 9</w:t>
      </w:r>
      <w:r w:rsidRPr="00593A71">
        <w:rPr>
          <w:rFonts w:cstheme="minorHAnsi"/>
          <w:vertAlign w:val="superscript"/>
        </w:rPr>
        <w:t>th</w:t>
      </w:r>
      <w:r w:rsidRPr="00593A71">
        <w:rPr>
          <w:rFonts w:cstheme="minorHAnsi"/>
        </w:rPr>
        <w:t xml:space="preserve"> Oct 2023. </w:t>
      </w:r>
    </w:p>
  </w:footnote>
  <w:footnote w:id="17">
    <w:p w14:paraId="533BC49F" w14:textId="63B9371E" w:rsidR="00722173" w:rsidRPr="00593A71" w:rsidRDefault="00722173">
      <w:pPr>
        <w:pStyle w:val="FootnoteText"/>
        <w:rPr>
          <w:rFonts w:cstheme="minorHAnsi"/>
        </w:rPr>
      </w:pPr>
      <w:r w:rsidRPr="00593A71">
        <w:rPr>
          <w:rStyle w:val="FootnoteReference"/>
          <w:rFonts w:cstheme="minorHAnsi"/>
        </w:rPr>
        <w:footnoteRef/>
      </w:r>
      <w:r w:rsidRPr="00593A71">
        <w:rPr>
          <w:rFonts w:cstheme="minorHAnsi"/>
        </w:rPr>
        <w:t xml:space="preserve"> </w:t>
      </w:r>
      <w:bookmarkStart w:id="12" w:name="_Hlk147997023"/>
      <w:r w:rsidRPr="00593A71">
        <w:rPr>
          <w:rFonts w:cstheme="minorHAnsi"/>
          <w:shd w:val="clear" w:color="auto" w:fill="FFFFFF"/>
        </w:rPr>
        <w:t>Britannica, The Editors of Encyclopaedia. "</w:t>
      </w:r>
      <w:r w:rsidRPr="00EA6AC5">
        <w:rPr>
          <w:rFonts w:cstheme="minorHAnsi"/>
          <w:i/>
          <w:iCs/>
          <w:shd w:val="clear" w:color="auto" w:fill="FFFFFF"/>
        </w:rPr>
        <w:t>Egypt Uprising of 2011</w:t>
      </w:r>
      <w:r w:rsidRPr="00593A71">
        <w:rPr>
          <w:rFonts w:cstheme="minorHAnsi"/>
          <w:shd w:val="clear" w:color="auto" w:fill="FFFFFF"/>
        </w:rPr>
        <w:t>". </w:t>
      </w:r>
      <w:r w:rsidRPr="00EA6AC5">
        <w:rPr>
          <w:rStyle w:val="Emphasis"/>
          <w:rFonts w:cstheme="minorHAnsi"/>
          <w:i w:val="0"/>
          <w:iCs w:val="0"/>
          <w:shd w:val="clear" w:color="auto" w:fill="FFFFFF"/>
        </w:rPr>
        <w:t>Encyclop</w:t>
      </w:r>
      <w:r w:rsidR="00EA6AC5">
        <w:rPr>
          <w:rStyle w:val="Emphasis"/>
          <w:rFonts w:cstheme="minorHAnsi"/>
          <w:i w:val="0"/>
          <w:iCs w:val="0"/>
          <w:shd w:val="clear" w:color="auto" w:fill="FFFFFF"/>
        </w:rPr>
        <w:t>a</w:t>
      </w:r>
      <w:r w:rsidRPr="00EA6AC5">
        <w:rPr>
          <w:rStyle w:val="Emphasis"/>
          <w:rFonts w:cstheme="minorHAnsi"/>
          <w:i w:val="0"/>
          <w:iCs w:val="0"/>
          <w:shd w:val="clear" w:color="auto" w:fill="FFFFFF"/>
        </w:rPr>
        <w:t>edia Britannica</w:t>
      </w:r>
      <w:r w:rsidRPr="00593A71">
        <w:rPr>
          <w:rFonts w:cstheme="minorHAnsi"/>
          <w:shd w:val="clear" w:color="auto" w:fill="FFFFFF"/>
        </w:rPr>
        <w:t xml:space="preserve">, 19 Aug. 2023, </w:t>
      </w:r>
      <w:hyperlink r:id="rId13" w:history="1">
        <w:r w:rsidRPr="00593A71">
          <w:rPr>
            <w:rStyle w:val="Hyperlink"/>
            <w:rFonts w:cstheme="minorHAnsi"/>
            <w:color w:val="auto"/>
            <w:shd w:val="clear" w:color="auto" w:fill="FFFFFF"/>
          </w:rPr>
          <w:t>https://www.britannica.com/event/Egypt-Uprising-of-2011</w:t>
        </w:r>
      </w:hyperlink>
      <w:r w:rsidRPr="00593A71">
        <w:rPr>
          <w:rFonts w:cstheme="minorHAnsi"/>
          <w:shd w:val="clear" w:color="auto" w:fill="FFFFFF"/>
        </w:rPr>
        <w:t xml:space="preserve"> . Accessed 5 October 2023.</w:t>
      </w:r>
      <w:bookmarkEnd w:id="12"/>
    </w:p>
  </w:footnote>
  <w:footnote w:id="18">
    <w:p w14:paraId="1475E256" w14:textId="13802F11" w:rsidR="00500351" w:rsidRPr="00593A71" w:rsidRDefault="00500351" w:rsidP="00500351">
      <w:pPr>
        <w:pStyle w:val="FootnoteText"/>
      </w:pPr>
      <w:r w:rsidRPr="00593A71">
        <w:rPr>
          <w:rStyle w:val="FootnoteReference"/>
        </w:rPr>
        <w:footnoteRef/>
      </w:r>
      <w:r w:rsidRPr="00593A71">
        <w:t xml:space="preserve"> </w:t>
      </w:r>
      <w:r w:rsidR="00A72942">
        <w:t>Amal Kandeel, ibid</w:t>
      </w:r>
    </w:p>
  </w:footnote>
  <w:footnote w:id="19">
    <w:p w14:paraId="6056C700" w14:textId="5551703A" w:rsidR="00500351" w:rsidRPr="00F74974" w:rsidRDefault="00500351" w:rsidP="00500351">
      <w:pPr>
        <w:pStyle w:val="FootnoteText"/>
        <w:rPr>
          <w:rFonts w:cstheme="minorHAnsi"/>
        </w:rPr>
      </w:pPr>
      <w:r w:rsidRPr="007D104B">
        <w:rPr>
          <w:rStyle w:val="FootnoteReference"/>
          <w:rFonts w:cstheme="minorHAnsi"/>
        </w:rPr>
        <w:footnoteRef/>
      </w:r>
      <w:r w:rsidR="00580EC8">
        <w:rPr>
          <w:rFonts w:cstheme="minorHAnsi"/>
        </w:rPr>
        <w:t xml:space="preserve"> </w:t>
      </w:r>
      <w:r w:rsidRPr="007D104B">
        <w:rPr>
          <w:rFonts w:cstheme="minorHAnsi"/>
        </w:rPr>
        <w:t xml:space="preserve">US Department of State, </w:t>
      </w:r>
      <w:r w:rsidRPr="00996FE2">
        <w:rPr>
          <w:rFonts w:cstheme="minorHAnsi"/>
          <w:i/>
          <w:iCs/>
        </w:rPr>
        <w:t>US Relations with Egypt</w:t>
      </w:r>
      <w:r w:rsidRPr="00996FE2">
        <w:rPr>
          <w:rFonts w:cstheme="minorHAnsi"/>
        </w:rPr>
        <w:t xml:space="preserve">, </w:t>
      </w:r>
      <w:hyperlink r:id="rId14" w:history="1">
        <w:r w:rsidRPr="00996FE2">
          <w:rPr>
            <w:rStyle w:val="Hyperlink"/>
            <w:rFonts w:cstheme="minorHAnsi"/>
            <w:color w:val="auto"/>
          </w:rPr>
          <w:t>https://www.state.gov/u-s-relations-with-egypt/</w:t>
        </w:r>
      </w:hyperlink>
      <w:r w:rsidRPr="00996FE2">
        <w:rPr>
          <w:rFonts w:cstheme="minorHAnsi"/>
        </w:rPr>
        <w:t xml:space="preserve">. accessed </w:t>
      </w:r>
      <w:r w:rsidRPr="00F74974">
        <w:rPr>
          <w:rFonts w:cstheme="minorHAnsi"/>
        </w:rPr>
        <w:t>9</w:t>
      </w:r>
      <w:r w:rsidRPr="00F74974">
        <w:rPr>
          <w:rFonts w:cstheme="minorHAnsi"/>
          <w:vertAlign w:val="superscript"/>
        </w:rPr>
        <w:t>th</w:t>
      </w:r>
      <w:r w:rsidRPr="00F74974">
        <w:rPr>
          <w:rFonts w:cstheme="minorHAnsi"/>
        </w:rPr>
        <w:t xml:space="preserve"> Oct 2023</w:t>
      </w:r>
    </w:p>
  </w:footnote>
  <w:footnote w:id="20">
    <w:p w14:paraId="7C1D2356" w14:textId="10ED4ED4" w:rsidR="00500351" w:rsidRPr="00F74974" w:rsidRDefault="00500351" w:rsidP="00500351">
      <w:pPr>
        <w:pStyle w:val="Heading1"/>
        <w:spacing w:before="96" w:line="240" w:lineRule="auto"/>
        <w:rPr>
          <w:rFonts w:asciiTheme="minorHAnsi" w:eastAsia="Times New Roman" w:hAnsiTheme="minorHAnsi" w:cstheme="minorHAnsi"/>
          <w:i/>
          <w:iCs/>
          <w:color w:val="auto"/>
          <w:spacing w:val="-8"/>
          <w:kern w:val="36"/>
          <w:sz w:val="20"/>
          <w:szCs w:val="20"/>
          <w:lang w:eastAsia="en-GB"/>
          <w14:ligatures w14:val="none"/>
        </w:rPr>
      </w:pPr>
      <w:r w:rsidRPr="00F74974">
        <w:rPr>
          <w:rStyle w:val="FootnoteReference"/>
          <w:rFonts w:asciiTheme="minorHAnsi" w:hAnsiTheme="minorHAnsi" w:cstheme="minorHAnsi"/>
          <w:color w:val="auto"/>
          <w:sz w:val="20"/>
          <w:szCs w:val="20"/>
        </w:rPr>
        <w:footnoteRef/>
      </w:r>
      <w:r w:rsidRPr="00F74974">
        <w:rPr>
          <w:rFonts w:asciiTheme="minorHAnsi" w:hAnsiTheme="minorHAnsi" w:cstheme="minorHAnsi"/>
          <w:color w:val="auto"/>
          <w:sz w:val="20"/>
          <w:szCs w:val="20"/>
        </w:rPr>
        <w:t xml:space="preserve"> </w:t>
      </w:r>
      <w:bookmarkStart w:id="13" w:name="_Hlk147997245"/>
      <w:r w:rsidR="00EA6AC5" w:rsidRPr="00F74974">
        <w:rPr>
          <w:rFonts w:asciiTheme="minorHAnsi" w:hAnsiTheme="minorHAnsi" w:cstheme="minorHAnsi"/>
          <w:color w:val="auto"/>
          <w:sz w:val="20"/>
          <w:szCs w:val="20"/>
        </w:rPr>
        <w:t>Robbie</w:t>
      </w:r>
      <w:r w:rsidR="00EA6AC5">
        <w:rPr>
          <w:rFonts w:asciiTheme="minorHAnsi" w:hAnsiTheme="minorHAnsi" w:cstheme="minorHAnsi"/>
          <w:color w:val="auto"/>
          <w:sz w:val="20"/>
          <w:szCs w:val="20"/>
        </w:rPr>
        <w:t xml:space="preserve"> </w:t>
      </w:r>
      <w:r w:rsidRPr="00F74974">
        <w:rPr>
          <w:rFonts w:asciiTheme="minorHAnsi" w:hAnsiTheme="minorHAnsi" w:cstheme="minorHAnsi"/>
          <w:color w:val="auto"/>
          <w:sz w:val="20"/>
          <w:szCs w:val="20"/>
        </w:rPr>
        <w:t xml:space="preserve">Gramer, Foreign Policy.com </w:t>
      </w:r>
      <w:r w:rsidRPr="00F74974">
        <w:rPr>
          <w:rFonts w:asciiTheme="minorHAnsi" w:eastAsia="Times New Roman" w:hAnsiTheme="minorHAnsi" w:cstheme="minorHAnsi"/>
          <w:i/>
          <w:iCs/>
          <w:color w:val="auto"/>
          <w:spacing w:val="-8"/>
          <w:kern w:val="36"/>
          <w:sz w:val="20"/>
          <w:szCs w:val="20"/>
          <w:lang w:eastAsia="en-GB"/>
          <w14:ligatures w14:val="none"/>
        </w:rPr>
        <w:t>Trump Mulls Withholding Aid to Ethiopia Over Controversial Dam,</w:t>
      </w:r>
    </w:p>
    <w:p w14:paraId="04E1A05E" w14:textId="77777777" w:rsidR="00500351" w:rsidRPr="00F74974" w:rsidRDefault="00000000" w:rsidP="00500351">
      <w:pPr>
        <w:pStyle w:val="FootnoteText"/>
        <w:rPr>
          <w:rFonts w:cstheme="minorHAnsi"/>
        </w:rPr>
      </w:pPr>
      <w:hyperlink r:id="rId15" w:history="1">
        <w:r w:rsidR="00500351" w:rsidRPr="00F74974">
          <w:rPr>
            <w:rFonts w:cstheme="minorHAnsi"/>
            <w:u w:val="single"/>
          </w:rPr>
          <w:t>How an Egyptian-Ethiopian Dam Dispute Sparked a Major Row Within the Trump Administration (foreignpolicy.com)</w:t>
        </w:r>
      </w:hyperlink>
      <w:r w:rsidR="00500351" w:rsidRPr="00F74974">
        <w:rPr>
          <w:rFonts w:cstheme="minorHAnsi"/>
        </w:rPr>
        <w:t>, published 22</w:t>
      </w:r>
      <w:r w:rsidR="00500351" w:rsidRPr="00F74974">
        <w:rPr>
          <w:rFonts w:cstheme="minorHAnsi"/>
          <w:vertAlign w:val="superscript"/>
        </w:rPr>
        <w:t>nd</w:t>
      </w:r>
      <w:r w:rsidR="00500351" w:rsidRPr="00F74974">
        <w:rPr>
          <w:rFonts w:cstheme="minorHAnsi"/>
        </w:rPr>
        <w:t xml:space="preserve"> July 2020. Accessed 9</w:t>
      </w:r>
      <w:r w:rsidR="00500351" w:rsidRPr="00F74974">
        <w:rPr>
          <w:rFonts w:cstheme="minorHAnsi"/>
          <w:vertAlign w:val="superscript"/>
        </w:rPr>
        <w:t>th</w:t>
      </w:r>
      <w:r w:rsidR="00500351" w:rsidRPr="00F74974">
        <w:rPr>
          <w:rFonts w:cstheme="minorHAnsi"/>
        </w:rPr>
        <w:t xml:space="preserve"> Oct 2023</w:t>
      </w:r>
      <w:bookmarkEnd w:id="13"/>
    </w:p>
  </w:footnote>
  <w:footnote w:id="21">
    <w:p w14:paraId="5ED1EF04" w14:textId="3C5034BB" w:rsidR="00500351" w:rsidRPr="00F74974" w:rsidRDefault="00500351" w:rsidP="00500351">
      <w:pPr>
        <w:pStyle w:val="FootnoteText"/>
      </w:pPr>
      <w:r w:rsidRPr="00F74974">
        <w:rPr>
          <w:rStyle w:val="FootnoteReference"/>
          <w:rFonts w:cstheme="minorHAnsi"/>
        </w:rPr>
        <w:footnoteRef/>
      </w:r>
      <w:r w:rsidRPr="00F74974">
        <w:rPr>
          <w:rFonts w:cstheme="minorHAnsi"/>
        </w:rPr>
        <w:t xml:space="preserve"> </w:t>
      </w:r>
      <w:bookmarkStart w:id="14" w:name="_Hlk147997807"/>
      <w:r w:rsidRPr="00F74974">
        <w:rPr>
          <w:rFonts w:cstheme="minorHAnsi"/>
        </w:rPr>
        <w:t xml:space="preserve">US Department of State, </w:t>
      </w:r>
      <w:r w:rsidRPr="00F74974">
        <w:rPr>
          <w:rFonts w:cstheme="minorHAnsi"/>
          <w:i/>
          <w:iCs/>
        </w:rPr>
        <w:t>US Relations With Ethiopia</w:t>
      </w:r>
      <w:r w:rsidRPr="00F74974">
        <w:rPr>
          <w:rFonts w:cstheme="minorHAnsi"/>
        </w:rPr>
        <w:t xml:space="preserve">, </w:t>
      </w:r>
      <w:hyperlink r:id="rId16" w:history="1">
        <w:r w:rsidRPr="00F74974">
          <w:rPr>
            <w:rStyle w:val="Hyperlink"/>
            <w:rFonts w:cstheme="minorHAnsi"/>
            <w:color w:val="auto"/>
          </w:rPr>
          <w:t>https://www.state.gov/u-s-relations-with-ethiopia/</w:t>
        </w:r>
      </w:hyperlink>
      <w:r w:rsidRPr="00F74974">
        <w:rPr>
          <w:rFonts w:cstheme="minorHAnsi"/>
        </w:rPr>
        <w:t xml:space="preserve">  accessed 9</w:t>
      </w:r>
      <w:r w:rsidRPr="00F74974">
        <w:rPr>
          <w:rFonts w:cstheme="minorHAnsi"/>
          <w:vertAlign w:val="superscript"/>
        </w:rPr>
        <w:t>th</w:t>
      </w:r>
      <w:r w:rsidRPr="00F74974">
        <w:rPr>
          <w:rFonts w:cstheme="minorHAnsi"/>
        </w:rPr>
        <w:t xml:space="preserve"> Oct 2023</w:t>
      </w:r>
      <w:bookmarkEnd w:id="14"/>
    </w:p>
  </w:footnote>
  <w:footnote w:id="22">
    <w:p w14:paraId="56740C3E" w14:textId="2FE736AE" w:rsidR="005063CE" w:rsidRPr="00F74974" w:rsidRDefault="005063CE">
      <w:pPr>
        <w:pStyle w:val="FootnoteText"/>
      </w:pPr>
      <w:r w:rsidRPr="00F74974">
        <w:rPr>
          <w:rStyle w:val="FootnoteReference"/>
        </w:rPr>
        <w:footnoteRef/>
      </w:r>
      <w:bookmarkStart w:id="15" w:name="_Hlk147997599"/>
      <w:r w:rsidR="00580EC8">
        <w:t xml:space="preserve"> </w:t>
      </w:r>
      <w:r w:rsidR="00EA6AC5" w:rsidRPr="00F74974">
        <w:t xml:space="preserve">Lisa </w:t>
      </w:r>
      <w:r w:rsidRPr="00F74974">
        <w:t xml:space="preserve">Klaassen, London School </w:t>
      </w:r>
      <w:proofErr w:type="gramStart"/>
      <w:r w:rsidRPr="00F74974">
        <w:t>Of</w:t>
      </w:r>
      <w:proofErr w:type="gramEnd"/>
      <w:r w:rsidRPr="00F74974">
        <w:t xml:space="preserve"> Economics, </w:t>
      </w:r>
      <w:r w:rsidRPr="00F74974">
        <w:rPr>
          <w:i/>
          <w:iCs/>
        </w:rPr>
        <w:t>Everywhere And Nowhere To Be Seen</w:t>
      </w:r>
      <w:r w:rsidRPr="00F74974">
        <w:t xml:space="preserve">;  </w:t>
      </w:r>
      <w:hyperlink r:id="rId17" w:history="1">
        <w:r w:rsidRPr="00F74974">
          <w:rPr>
            <w:rStyle w:val="Hyperlink"/>
            <w:color w:val="auto"/>
          </w:rPr>
          <w:t>https://blogs.lse.ac.uk/cff/2021/10/27/</w:t>
        </w:r>
      </w:hyperlink>
      <w:r w:rsidRPr="00F74974">
        <w:t xml:space="preserve"> Published 27</w:t>
      </w:r>
      <w:r w:rsidRPr="00F74974">
        <w:rPr>
          <w:vertAlign w:val="superscript"/>
        </w:rPr>
        <w:t>th</w:t>
      </w:r>
      <w:r w:rsidRPr="00F74974">
        <w:t xml:space="preserve"> October 2021, accessed 10</w:t>
      </w:r>
      <w:r w:rsidRPr="00F74974">
        <w:rPr>
          <w:vertAlign w:val="superscript"/>
        </w:rPr>
        <w:t>th</w:t>
      </w:r>
      <w:r w:rsidRPr="00F74974">
        <w:t xml:space="preserve"> Oct 2023</w:t>
      </w:r>
      <w:bookmarkEnd w:id="15"/>
      <w:r w:rsidRPr="00F74974">
        <w:t xml:space="preserve">  </w:t>
      </w:r>
    </w:p>
  </w:footnote>
  <w:footnote w:id="23">
    <w:p w14:paraId="14742ACD" w14:textId="113FEA2B" w:rsidR="00BF7F44" w:rsidRPr="00F74974" w:rsidRDefault="00BF7F44">
      <w:pPr>
        <w:pStyle w:val="FootnoteText"/>
      </w:pPr>
      <w:r w:rsidRPr="00F74974">
        <w:rPr>
          <w:rStyle w:val="FootnoteReference"/>
        </w:rPr>
        <w:footnoteRef/>
      </w:r>
      <w:r w:rsidRPr="00F74974">
        <w:t xml:space="preserve"> </w:t>
      </w:r>
      <w:bookmarkStart w:id="16" w:name="_Hlk147997633"/>
      <w:r w:rsidRPr="00F74974">
        <w:t xml:space="preserve">Wellbuild Group. </w:t>
      </w:r>
      <w:hyperlink r:id="rId18" w:history="1">
        <w:r w:rsidRPr="00F74974">
          <w:rPr>
            <w:rStyle w:val="Hyperlink"/>
            <w:color w:val="auto"/>
          </w:rPr>
          <w:t>https://www.webuildgroup.com/it/aree-di-business/clean-hydro-energy/</w:t>
        </w:r>
      </w:hyperlink>
      <w:r w:rsidRPr="00F74974">
        <w:t xml:space="preserve"> Accessed 10</w:t>
      </w:r>
      <w:r w:rsidRPr="00F74974">
        <w:rPr>
          <w:vertAlign w:val="superscript"/>
        </w:rPr>
        <w:t>th</w:t>
      </w:r>
      <w:r w:rsidRPr="00F74974">
        <w:t xml:space="preserve"> Oct 2023</w:t>
      </w:r>
      <w:bookmarkEnd w:id="16"/>
    </w:p>
  </w:footnote>
  <w:footnote w:id="24">
    <w:p w14:paraId="003252CC" w14:textId="4917F7C2" w:rsidR="00E73E7F" w:rsidRDefault="00E73E7F">
      <w:pPr>
        <w:pStyle w:val="FootnoteText"/>
      </w:pPr>
      <w:r>
        <w:rPr>
          <w:rStyle w:val="FootnoteReference"/>
        </w:rPr>
        <w:footnoteRef/>
      </w:r>
      <w:r>
        <w:t xml:space="preserve"> </w:t>
      </w:r>
      <w:bookmarkStart w:id="17" w:name="_Hlk147997681"/>
      <w:r w:rsidR="003A4545">
        <w:t>Studio Pietrangeli Consulting Engineers,</w:t>
      </w:r>
      <w:r w:rsidR="00996FE2">
        <w:t xml:space="preserve"> </w:t>
      </w:r>
      <w:r w:rsidR="003A4545" w:rsidRPr="003A4545">
        <w:rPr>
          <w:i/>
          <w:iCs/>
        </w:rPr>
        <w:t>Grand Ethiopian Renaissance Dam (Ethiopia)</w:t>
      </w:r>
      <w:r w:rsidR="003A4545">
        <w:t xml:space="preserve">, </w:t>
      </w:r>
      <w:hyperlink r:id="rId19" w:history="1">
        <w:r w:rsidR="00996FE2" w:rsidRPr="00996FE2">
          <w:rPr>
            <w:rStyle w:val="Hyperlink"/>
            <w:color w:val="auto"/>
          </w:rPr>
          <w:t>https://www.pietrangeli.com/gerdp-hydroelectric-plant-ethiopia-africa</w:t>
        </w:r>
      </w:hyperlink>
      <w:r w:rsidR="003A4545" w:rsidRPr="00996FE2">
        <w:t xml:space="preserve"> Accessed 12th </w:t>
      </w:r>
      <w:r w:rsidR="003A4545">
        <w:t>Oct 2023</w:t>
      </w:r>
      <w:bookmarkEnd w:id="17"/>
    </w:p>
  </w:footnote>
  <w:footnote w:id="25">
    <w:p w14:paraId="0AF20829" w14:textId="2291342A" w:rsidR="000748E7" w:rsidRPr="00F74974" w:rsidRDefault="000748E7">
      <w:pPr>
        <w:pStyle w:val="FootnoteText"/>
      </w:pPr>
      <w:r w:rsidRPr="00F74974">
        <w:rPr>
          <w:rStyle w:val="FootnoteReference"/>
        </w:rPr>
        <w:footnoteRef/>
      </w:r>
      <w:bookmarkStart w:id="18" w:name="_Hlk147997760"/>
      <w:r w:rsidR="00580EC8">
        <w:t xml:space="preserve"> </w:t>
      </w:r>
      <w:r w:rsidRPr="00F74974">
        <w:t xml:space="preserve">Britannica, The Editors of Encyclopaedia. "Italo-Ethiopian War". </w:t>
      </w:r>
      <w:r w:rsidR="00996FE2" w:rsidRPr="00F74974">
        <w:t>Encyclopaedia</w:t>
      </w:r>
      <w:r w:rsidRPr="00F74974">
        <w:t xml:space="preserve"> Britannica, 24 Aug. 2023, </w:t>
      </w:r>
      <w:hyperlink r:id="rId20" w:history="1">
        <w:r w:rsidRPr="00F74974">
          <w:rPr>
            <w:rStyle w:val="Hyperlink"/>
            <w:color w:val="auto"/>
          </w:rPr>
          <w:t>https://www.britannica.com/event/Italo-Ethiopian-War-1935-1936</w:t>
        </w:r>
      </w:hyperlink>
      <w:r w:rsidRPr="00F74974">
        <w:t xml:space="preserve"> . Accessed 10 October 2023.</w:t>
      </w:r>
      <w:bookmarkEnd w:id="18"/>
      <w:r w:rsidRPr="00F74974">
        <w:t xml:space="preserve"> </w:t>
      </w:r>
    </w:p>
  </w:footnote>
  <w:footnote w:id="26">
    <w:p w14:paraId="6BE5B201" w14:textId="411BB970" w:rsidR="00F74974" w:rsidRPr="00F74974" w:rsidRDefault="00F74974">
      <w:pPr>
        <w:pStyle w:val="FootnoteText"/>
      </w:pPr>
      <w:r w:rsidRPr="00F74974">
        <w:rPr>
          <w:rStyle w:val="FootnoteReference"/>
        </w:rPr>
        <w:footnoteRef/>
      </w:r>
      <w:r w:rsidR="00580EC8">
        <w:t xml:space="preserve"> </w:t>
      </w:r>
      <w:r w:rsidRPr="00F74974">
        <w:t>New Arab</w:t>
      </w:r>
      <w:r w:rsidR="0087253F">
        <w:t>. The,</w:t>
      </w:r>
      <w:r w:rsidRPr="00F74974">
        <w:t xml:space="preserve"> </w:t>
      </w:r>
      <w:r w:rsidRPr="00F74974">
        <w:rPr>
          <w:rFonts w:cstheme="minorHAnsi"/>
          <w:i/>
          <w:iCs/>
          <w:shd w:val="clear" w:color="auto" w:fill="FFFFFF"/>
        </w:rPr>
        <w:t>South Sudan set to receive 'cheap electricity' from Ethiopia's controversial Grand Renaissance Dam</w:t>
      </w:r>
      <w:r w:rsidRPr="00F74974">
        <w:t xml:space="preserve">,  </w:t>
      </w:r>
      <w:hyperlink r:id="rId21" w:history="1">
        <w:r w:rsidRPr="00F74974">
          <w:rPr>
            <w:rStyle w:val="Hyperlink"/>
            <w:color w:val="auto"/>
          </w:rPr>
          <w:t xml:space="preserve">https://www.newarab.com/news/south-sudan-set-receive-cheap-electricity-ethiopia </w:t>
        </w:r>
      </w:hyperlink>
      <w:r w:rsidRPr="00F74974">
        <w:t xml:space="preserve">  published 16</w:t>
      </w:r>
      <w:r w:rsidRPr="00F74974">
        <w:rPr>
          <w:vertAlign w:val="superscript"/>
        </w:rPr>
        <w:t>th</w:t>
      </w:r>
      <w:r w:rsidRPr="00F74974">
        <w:t xml:space="preserve"> May 2022, accessed 10</w:t>
      </w:r>
      <w:r w:rsidRPr="00F74974">
        <w:rPr>
          <w:vertAlign w:val="superscript"/>
        </w:rPr>
        <w:t>th</w:t>
      </w:r>
      <w:r w:rsidRPr="00F74974">
        <w:t xml:space="preserve"> Oct 2023.  </w:t>
      </w:r>
    </w:p>
  </w:footnote>
  <w:footnote w:id="27">
    <w:p w14:paraId="4E7BD0DF" w14:textId="6B4A92FA" w:rsidR="00F65E85" w:rsidRPr="00F74974" w:rsidRDefault="00F65E85">
      <w:pPr>
        <w:pStyle w:val="FootnoteText"/>
      </w:pPr>
      <w:r w:rsidRPr="00F74974">
        <w:rPr>
          <w:rStyle w:val="FootnoteReference"/>
        </w:rPr>
        <w:footnoteRef/>
      </w:r>
      <w:r w:rsidRPr="00F74974">
        <w:t xml:space="preserve"> </w:t>
      </w:r>
      <w:bookmarkStart w:id="19" w:name="_Hlk147997946"/>
      <w:r w:rsidR="00EA6AC5" w:rsidRPr="00F74974">
        <w:t>Jemima</w:t>
      </w:r>
      <w:r w:rsidR="00EA6AC5">
        <w:t xml:space="preserve"> </w:t>
      </w:r>
      <w:r w:rsidRPr="00F74974">
        <w:t xml:space="preserve">Oakey, Azure Strategy, </w:t>
      </w:r>
      <w:r w:rsidR="00996FE2" w:rsidRPr="00F74974">
        <w:rPr>
          <w:i/>
          <w:iCs/>
        </w:rPr>
        <w:t>Egypt’s</w:t>
      </w:r>
      <w:r w:rsidRPr="00F74974">
        <w:rPr>
          <w:i/>
          <w:iCs/>
        </w:rPr>
        <w:t xml:space="preserve"> </w:t>
      </w:r>
      <w:r w:rsidR="00D03C49" w:rsidRPr="00F74974">
        <w:rPr>
          <w:i/>
          <w:iCs/>
        </w:rPr>
        <w:t xml:space="preserve">Food Security Challenges Set </w:t>
      </w:r>
      <w:proofErr w:type="gramStart"/>
      <w:r w:rsidR="00D03C49" w:rsidRPr="00F74974">
        <w:rPr>
          <w:i/>
          <w:iCs/>
        </w:rPr>
        <w:t>To</w:t>
      </w:r>
      <w:proofErr w:type="gramEnd"/>
      <w:r w:rsidR="00D03C49" w:rsidRPr="00F74974">
        <w:rPr>
          <w:i/>
          <w:iCs/>
        </w:rPr>
        <w:t xml:space="preserve"> Grow In 2023</w:t>
      </w:r>
      <w:r w:rsidR="00D03C49" w:rsidRPr="00F74974">
        <w:t xml:space="preserve">, </w:t>
      </w:r>
      <w:hyperlink r:id="rId22" w:history="1">
        <w:r w:rsidR="00D03C49" w:rsidRPr="00F74974">
          <w:rPr>
            <w:rStyle w:val="Hyperlink"/>
            <w:color w:val="auto"/>
          </w:rPr>
          <w:t>https://azure-strategy.com/egypt-remains-exposed-to-food-supply-shocks/</w:t>
        </w:r>
      </w:hyperlink>
      <w:r w:rsidRPr="00F74974">
        <w:t xml:space="preserve"> published 20</w:t>
      </w:r>
      <w:r w:rsidRPr="00F74974">
        <w:rPr>
          <w:vertAlign w:val="superscript"/>
        </w:rPr>
        <w:t>th</w:t>
      </w:r>
      <w:r w:rsidRPr="00F74974">
        <w:t xml:space="preserve"> Dec 2022. Accessed 9</w:t>
      </w:r>
      <w:r w:rsidRPr="00F74974">
        <w:rPr>
          <w:vertAlign w:val="superscript"/>
        </w:rPr>
        <w:t>th</w:t>
      </w:r>
      <w:r w:rsidRPr="00F74974">
        <w:t xml:space="preserve"> Oct 2023</w:t>
      </w:r>
      <w:bookmarkEnd w:id="19"/>
    </w:p>
  </w:footnote>
  <w:footnote w:id="28">
    <w:p w14:paraId="6C639BA0" w14:textId="40370196" w:rsidR="00F32EBC" w:rsidRPr="0061443B" w:rsidRDefault="00F32EBC" w:rsidP="0061443B">
      <w:pPr>
        <w:pStyle w:val="FootnoteText"/>
        <w:rPr>
          <w:rFonts w:cstheme="minorHAnsi"/>
        </w:rPr>
      </w:pPr>
      <w:r w:rsidRPr="0061443B">
        <w:rPr>
          <w:rStyle w:val="FootnoteReference"/>
          <w:rFonts w:cstheme="minorHAnsi"/>
        </w:rPr>
        <w:footnoteRef/>
      </w:r>
      <w:r w:rsidRPr="0061443B">
        <w:rPr>
          <w:rFonts w:cstheme="minorHAnsi"/>
        </w:rPr>
        <w:t xml:space="preserve"> </w:t>
      </w:r>
      <w:bookmarkStart w:id="20" w:name="_Hlk147998151"/>
      <w:r w:rsidR="00EA6AC5" w:rsidRPr="0061443B">
        <w:rPr>
          <w:rFonts w:cstheme="minorHAnsi"/>
        </w:rPr>
        <w:t>Bruce</w:t>
      </w:r>
      <w:r w:rsidR="00EA6AC5">
        <w:rPr>
          <w:rFonts w:cstheme="minorHAnsi"/>
        </w:rPr>
        <w:t xml:space="preserve"> </w:t>
      </w:r>
      <w:r w:rsidRPr="0061443B">
        <w:rPr>
          <w:rFonts w:cstheme="minorHAnsi"/>
        </w:rPr>
        <w:t xml:space="preserve">Keith, Ford, David, Horton, Radley, </w:t>
      </w:r>
      <w:r w:rsidRPr="0061443B">
        <w:rPr>
          <w:rFonts w:cstheme="minorHAnsi"/>
          <w:i/>
          <w:iCs/>
        </w:rPr>
        <w:t xml:space="preserve">The Journal of </w:t>
      </w:r>
      <w:r w:rsidR="00996FE2" w:rsidRPr="0061443B">
        <w:rPr>
          <w:rFonts w:cstheme="minorHAnsi"/>
          <w:i/>
          <w:iCs/>
        </w:rPr>
        <w:t>Défense</w:t>
      </w:r>
      <w:r w:rsidRPr="0061443B">
        <w:rPr>
          <w:rFonts w:cstheme="minorHAnsi"/>
          <w:i/>
          <w:iCs/>
        </w:rPr>
        <w:t xml:space="preserve"> </w:t>
      </w:r>
      <w:r w:rsidR="00996FE2" w:rsidRPr="0061443B">
        <w:rPr>
          <w:rFonts w:cstheme="minorHAnsi"/>
          <w:i/>
          <w:iCs/>
        </w:rPr>
        <w:t>Modelling</w:t>
      </w:r>
      <w:r w:rsidRPr="0061443B">
        <w:rPr>
          <w:rFonts w:cstheme="minorHAnsi"/>
          <w:i/>
          <w:iCs/>
        </w:rPr>
        <w:t xml:space="preserve"> and Simulation: Applications, Methodology, Technology</w:t>
      </w:r>
      <w:r w:rsidRPr="0061443B">
        <w:rPr>
          <w:rFonts w:cstheme="minorHAnsi"/>
        </w:rPr>
        <w:t>, Published 28</w:t>
      </w:r>
      <w:r w:rsidRPr="0061443B">
        <w:rPr>
          <w:rFonts w:cstheme="minorHAnsi"/>
          <w:vertAlign w:val="superscript"/>
        </w:rPr>
        <w:t>th</w:t>
      </w:r>
      <w:r w:rsidRPr="0061443B">
        <w:rPr>
          <w:rFonts w:cstheme="minorHAnsi"/>
        </w:rPr>
        <w:t xml:space="preserve"> Nov 2016, </w:t>
      </w:r>
      <w:hyperlink r:id="rId23" w:history="1">
        <w:r w:rsidRPr="0061443B">
          <w:rPr>
            <w:rStyle w:val="Hyperlink"/>
            <w:rFonts w:cstheme="minorHAnsi"/>
            <w:color w:val="auto"/>
          </w:rPr>
          <w:t>https://www.researchgate.net/figure/Stream-flows-by-month-from-the-Blue-White-and-full-Nile-Rivers-28_fig3_311093535</w:t>
        </w:r>
      </w:hyperlink>
      <w:r w:rsidRPr="0061443B">
        <w:rPr>
          <w:rFonts w:cstheme="minorHAnsi"/>
        </w:rPr>
        <w:t xml:space="preserve"> Accessed 5th Oct 2023</w:t>
      </w:r>
      <w:bookmarkEnd w:id="20"/>
    </w:p>
  </w:footnote>
  <w:footnote w:id="29">
    <w:p w14:paraId="30941E22" w14:textId="5FA5C35F" w:rsidR="0008160B" w:rsidRPr="0061443B" w:rsidRDefault="00AD54CE" w:rsidP="0061443B">
      <w:pPr>
        <w:pStyle w:val="Heading1"/>
        <w:shd w:val="clear" w:color="auto" w:fill="FFFFFF"/>
        <w:spacing w:before="0"/>
        <w:rPr>
          <w:rFonts w:asciiTheme="minorHAnsi" w:eastAsia="Times New Roman" w:hAnsiTheme="minorHAnsi" w:cstheme="minorHAnsi"/>
          <w:b/>
          <w:bCs/>
          <w:color w:val="auto"/>
          <w:kern w:val="36"/>
          <w:sz w:val="20"/>
          <w:szCs w:val="20"/>
          <w:lang w:eastAsia="en-GB"/>
          <w14:ligatures w14:val="none"/>
        </w:rPr>
      </w:pPr>
      <w:r w:rsidRPr="0061443B">
        <w:rPr>
          <w:rStyle w:val="FootnoteReference"/>
          <w:rFonts w:asciiTheme="minorHAnsi" w:hAnsiTheme="minorHAnsi" w:cstheme="minorHAnsi"/>
          <w:color w:val="auto"/>
          <w:sz w:val="20"/>
          <w:szCs w:val="20"/>
        </w:rPr>
        <w:footnoteRef/>
      </w:r>
      <w:bookmarkStart w:id="21" w:name="_Hlk147998220"/>
      <w:r w:rsidR="00580EC8">
        <w:rPr>
          <w:rFonts w:asciiTheme="minorHAnsi" w:hAnsiTheme="minorHAnsi" w:cstheme="minorHAnsi"/>
          <w:color w:val="auto"/>
          <w:sz w:val="20"/>
          <w:szCs w:val="20"/>
        </w:rPr>
        <w:t xml:space="preserve"> </w:t>
      </w:r>
      <w:r w:rsidRPr="0061443B">
        <w:rPr>
          <w:rFonts w:asciiTheme="minorHAnsi" w:hAnsiTheme="minorHAnsi" w:cstheme="minorHAnsi"/>
          <w:color w:val="auto"/>
          <w:sz w:val="20"/>
          <w:szCs w:val="20"/>
        </w:rPr>
        <w:t>Al Jazeera News</w:t>
      </w:r>
      <w:r w:rsidR="0008160B" w:rsidRPr="0061443B">
        <w:rPr>
          <w:rFonts w:asciiTheme="minorHAnsi" w:eastAsia="Times New Roman" w:hAnsiTheme="minorHAnsi" w:cstheme="minorHAnsi"/>
          <w:b/>
          <w:bCs/>
          <w:color w:val="auto"/>
          <w:kern w:val="36"/>
          <w:sz w:val="20"/>
          <w:szCs w:val="20"/>
          <w:lang w:eastAsia="en-GB"/>
          <w14:ligatures w14:val="none"/>
        </w:rPr>
        <w:t xml:space="preserve"> </w:t>
      </w:r>
      <w:r w:rsidR="0008160B" w:rsidRPr="0061443B">
        <w:rPr>
          <w:rFonts w:asciiTheme="minorHAnsi" w:eastAsia="Times New Roman" w:hAnsiTheme="minorHAnsi" w:cstheme="minorHAnsi"/>
          <w:i/>
          <w:iCs/>
          <w:color w:val="auto"/>
          <w:kern w:val="36"/>
          <w:sz w:val="20"/>
          <w:szCs w:val="20"/>
          <w:lang w:eastAsia="en-GB"/>
          <w14:ligatures w14:val="none"/>
        </w:rPr>
        <w:t>Filling of Grand Renaissance Dam on the Nile complete, Ethiopia says</w:t>
      </w:r>
    </w:p>
    <w:p w14:paraId="2F57C75B" w14:textId="50134870" w:rsidR="00AD54CE" w:rsidRPr="0061443B" w:rsidRDefault="0008160B" w:rsidP="0061443B">
      <w:pPr>
        <w:pStyle w:val="FootnoteText"/>
      </w:pPr>
      <w:r w:rsidRPr="0061443B">
        <w:rPr>
          <w:rFonts w:cstheme="minorHAnsi"/>
        </w:rPr>
        <w:t xml:space="preserve"> </w:t>
      </w:r>
      <w:r w:rsidR="00AD54CE" w:rsidRPr="0061443B">
        <w:rPr>
          <w:rFonts w:cstheme="minorHAnsi"/>
        </w:rPr>
        <w:t xml:space="preserve"> </w:t>
      </w:r>
      <w:hyperlink r:id="rId24" w:history="1">
        <w:r w:rsidR="00AD54CE" w:rsidRPr="0061443B">
          <w:rPr>
            <w:rStyle w:val="Hyperlink"/>
            <w:rFonts w:cstheme="minorHAnsi"/>
            <w:color w:val="auto"/>
          </w:rPr>
          <w:t>https://www.aljazeera.com/news/2023/9/10/filling-of-grand-renaissance-dam-on-the-nile-complete-ethiopia-says</w:t>
        </w:r>
      </w:hyperlink>
      <w:r w:rsidR="00AD54CE" w:rsidRPr="0061443B">
        <w:t xml:space="preserve"> </w:t>
      </w:r>
      <w:r w:rsidRPr="0061443B">
        <w:t xml:space="preserve"> Published 10th Sept 2023, Accessed 9</w:t>
      </w:r>
      <w:r w:rsidRPr="0061443B">
        <w:rPr>
          <w:vertAlign w:val="superscript"/>
        </w:rPr>
        <w:t>th</w:t>
      </w:r>
      <w:r w:rsidRPr="0061443B">
        <w:t xml:space="preserve"> Oct 2023</w:t>
      </w:r>
      <w:r w:rsidR="006E5ABB">
        <w:t>.</w:t>
      </w:r>
      <w:r w:rsidRPr="0061443B">
        <w:t xml:space="preserve"> </w:t>
      </w:r>
      <w:bookmarkEnd w:id="21"/>
    </w:p>
  </w:footnote>
  <w:footnote w:id="30">
    <w:p w14:paraId="4C37810E" w14:textId="77777777" w:rsidR="00CF2BBE" w:rsidRPr="00996FE2" w:rsidRDefault="00CF2BBE" w:rsidP="00CF2BBE">
      <w:pPr>
        <w:pStyle w:val="FootnoteText"/>
      </w:pPr>
      <w:r w:rsidRPr="00996FE2">
        <w:rPr>
          <w:rStyle w:val="FootnoteReference"/>
        </w:rPr>
        <w:footnoteRef/>
      </w:r>
      <w:r w:rsidRPr="00996FE2">
        <w:t xml:space="preserve"> </w:t>
      </w:r>
      <w:bookmarkStart w:id="22" w:name="_Hlk147998447"/>
      <w:proofErr w:type="spellStart"/>
      <w:r w:rsidRPr="00996FE2">
        <w:t>Worldometer</w:t>
      </w:r>
      <w:proofErr w:type="spellEnd"/>
      <w:r w:rsidRPr="00996FE2">
        <w:t xml:space="preserve">. </w:t>
      </w:r>
      <w:hyperlink r:id="rId25" w:history="1">
        <w:r w:rsidRPr="00996FE2">
          <w:rPr>
            <w:rStyle w:val="Hyperlink"/>
            <w:color w:val="auto"/>
          </w:rPr>
          <w:t>https://www.worldometers.info/world-population/world-population-by-year/</w:t>
        </w:r>
      </w:hyperlink>
      <w:r w:rsidRPr="00996FE2">
        <w:t xml:space="preserve"> accessed 28</w:t>
      </w:r>
      <w:r w:rsidRPr="00996FE2">
        <w:rPr>
          <w:vertAlign w:val="superscript"/>
        </w:rPr>
        <w:t>th</w:t>
      </w:r>
      <w:r w:rsidRPr="00996FE2">
        <w:t xml:space="preserve"> Sept 2023</w:t>
      </w:r>
    </w:p>
    <w:bookmarkEnd w:id="22"/>
  </w:footnote>
  <w:footnote w:id="31">
    <w:p w14:paraId="085EDA45" w14:textId="77777777" w:rsidR="00CF2BBE" w:rsidRPr="00996FE2" w:rsidRDefault="00CF2BBE" w:rsidP="00CF2BBE">
      <w:pPr>
        <w:pStyle w:val="FootnoteText"/>
      </w:pPr>
      <w:r w:rsidRPr="00996FE2">
        <w:rPr>
          <w:rStyle w:val="FootnoteReference"/>
        </w:rPr>
        <w:footnoteRef/>
      </w:r>
      <w:r w:rsidRPr="00996FE2">
        <w:t xml:space="preserve"> </w:t>
      </w:r>
      <w:bookmarkStart w:id="23" w:name="_Hlk147998513"/>
      <w:r w:rsidRPr="00996FE2">
        <w:t xml:space="preserve">World Lake Database, </w:t>
      </w:r>
      <w:r w:rsidRPr="00996FE2">
        <w:rPr>
          <w:i/>
          <w:iCs/>
        </w:rPr>
        <w:t>Windermere</w:t>
      </w:r>
      <w:r w:rsidRPr="00996FE2">
        <w:t xml:space="preserve">,  </w:t>
      </w:r>
      <w:hyperlink r:id="rId26" w:history="1">
        <w:r w:rsidRPr="00996FE2">
          <w:rPr>
            <w:rStyle w:val="Hyperlink"/>
            <w:color w:val="auto"/>
          </w:rPr>
          <w:t>https://wldb.ilec.or.jp/Display/html/3473</w:t>
        </w:r>
      </w:hyperlink>
      <w:r w:rsidRPr="00996FE2">
        <w:t xml:space="preserve">   accessed 10</w:t>
      </w:r>
      <w:r w:rsidRPr="00996FE2">
        <w:rPr>
          <w:vertAlign w:val="superscript"/>
        </w:rPr>
        <w:t>th</w:t>
      </w:r>
      <w:r w:rsidRPr="00996FE2">
        <w:t xml:space="preserve"> Oct 2023</w:t>
      </w:r>
      <w:bookmarkEnd w:id="23"/>
    </w:p>
  </w:footnote>
  <w:footnote w:id="32">
    <w:p w14:paraId="39E836EC" w14:textId="255E5D8C" w:rsidR="00CF2BBE" w:rsidRPr="00CF2BBE" w:rsidRDefault="00CF2BBE" w:rsidP="00CF2BBE">
      <w:pPr>
        <w:pStyle w:val="FootnoteText"/>
      </w:pPr>
      <w:r w:rsidRPr="00CF2BBE">
        <w:rPr>
          <w:rStyle w:val="FootnoteReference"/>
        </w:rPr>
        <w:footnoteRef/>
      </w:r>
      <w:r w:rsidRPr="00CF2BBE">
        <w:t xml:space="preserve"> </w:t>
      </w:r>
      <w:r w:rsidR="00EA6AC5" w:rsidRPr="00CF2BBE">
        <w:t>Aaron</w:t>
      </w:r>
      <w:r w:rsidR="00EA6AC5">
        <w:t xml:space="preserve"> </w:t>
      </w:r>
      <w:r w:rsidRPr="00CF2BBE">
        <w:t>Wolf</w:t>
      </w:r>
      <w:r w:rsidR="00EA6AC5">
        <w:t>,</w:t>
      </w:r>
      <w:r w:rsidRPr="00CF2BBE">
        <w:t xml:space="preserve"> Woodrow Wilson International Center for Scholars</w:t>
      </w:r>
      <w:r w:rsidR="00EA6AC5" w:rsidRPr="00EA6AC5">
        <w:rPr>
          <w:i/>
          <w:iCs/>
        </w:rPr>
        <w:t xml:space="preserve"> </w:t>
      </w:r>
      <w:r w:rsidR="00EA6AC5" w:rsidRPr="00CF2BBE">
        <w:rPr>
          <w:i/>
          <w:iCs/>
        </w:rPr>
        <w:t>Navigating Peace</w:t>
      </w:r>
      <w:r w:rsidR="00EA6AC5" w:rsidRPr="00CF2BBE">
        <w:t xml:space="preserve">,  </w:t>
      </w:r>
      <w:hyperlink r:id="rId27" w:history="1">
        <w:r w:rsidRPr="00CF2BBE">
          <w:rPr>
            <w:u w:val="single"/>
          </w:rPr>
          <w:t>NavigatingPeaceIssue1.pdf (wilsoncenter.org)</w:t>
        </w:r>
      </w:hyperlink>
      <w:r w:rsidRPr="00CF2BBE">
        <w:t>, p1, Published July 2006, accessed 30</w:t>
      </w:r>
      <w:r w:rsidRPr="00CF2BBE">
        <w:rPr>
          <w:vertAlign w:val="superscript"/>
        </w:rPr>
        <w:t>th</w:t>
      </w:r>
      <w:r w:rsidRPr="00CF2BBE">
        <w:t xml:space="preserve"> Sept 2023.</w:t>
      </w:r>
    </w:p>
  </w:footnote>
  <w:footnote w:id="33">
    <w:p w14:paraId="1C8FDBDF" w14:textId="0247D938" w:rsidR="00CF2BBE" w:rsidRPr="00CF2BBE" w:rsidRDefault="00CF2BBE" w:rsidP="00CF2BBE">
      <w:pPr>
        <w:pStyle w:val="FootnoteText"/>
      </w:pPr>
      <w:r w:rsidRPr="00CF2BBE">
        <w:rPr>
          <w:rStyle w:val="FootnoteReference"/>
        </w:rPr>
        <w:footnoteRef/>
      </w:r>
      <w:bookmarkStart w:id="24" w:name="_Hlk147300076"/>
      <w:r w:rsidRPr="00CF2BBE">
        <w:t xml:space="preserve"> </w:t>
      </w:r>
      <w:r w:rsidR="00374B52">
        <w:t xml:space="preserve">Aaron </w:t>
      </w:r>
      <w:r w:rsidR="008F2477">
        <w:t xml:space="preserve">Wolf, </w:t>
      </w:r>
      <w:r w:rsidRPr="00CF2BBE">
        <w:t>ibid p1</w:t>
      </w:r>
      <w:bookmarkEnd w:id="24"/>
    </w:p>
  </w:footnote>
  <w:footnote w:id="34">
    <w:p w14:paraId="55F2AF36" w14:textId="46231756" w:rsidR="00CF2BBE" w:rsidRPr="00CF2BBE" w:rsidRDefault="00CF2BBE" w:rsidP="00CF2BBE">
      <w:pPr>
        <w:pStyle w:val="FootnoteText"/>
      </w:pPr>
      <w:r w:rsidRPr="00CF2BBE">
        <w:rPr>
          <w:rStyle w:val="FootnoteReference"/>
        </w:rPr>
        <w:footnoteRef/>
      </w:r>
      <w:r w:rsidRPr="00CF2BBE">
        <w:t xml:space="preserve"> </w:t>
      </w:r>
      <w:bookmarkStart w:id="25" w:name="_Hlk147998596"/>
      <w:r w:rsidR="00EA6AC5" w:rsidRPr="00CF2BBE">
        <w:rPr>
          <w:rFonts w:eastAsia="Times New Roman" w:cstheme="minorHAnsi"/>
          <w:kern w:val="0"/>
          <w:lang w:eastAsia="en-GB"/>
          <w14:ligatures w14:val="none"/>
        </w:rPr>
        <w:t xml:space="preserve">Ismail </w:t>
      </w:r>
      <w:r w:rsidRPr="00CF2BBE">
        <w:rPr>
          <w:rFonts w:eastAsia="Times New Roman" w:cstheme="minorHAnsi"/>
          <w:kern w:val="0"/>
          <w:lang w:eastAsia="en-GB"/>
          <w14:ligatures w14:val="none"/>
        </w:rPr>
        <w:t>Serageldin, “</w:t>
      </w:r>
      <w:r w:rsidRPr="00CF2BBE">
        <w:rPr>
          <w:rFonts w:eastAsia="Times New Roman" w:cstheme="minorHAnsi"/>
          <w:i/>
          <w:iCs/>
          <w:kern w:val="0"/>
          <w:lang w:eastAsia="en-GB"/>
          <w14:ligatures w14:val="none"/>
        </w:rPr>
        <w:t>Water Wars? A Talk with Ismail Serageldin</w:t>
      </w:r>
      <w:r w:rsidRPr="00CF2BBE">
        <w:rPr>
          <w:rFonts w:eastAsia="Times New Roman" w:cstheme="minorHAnsi"/>
          <w:kern w:val="0"/>
          <w:lang w:eastAsia="en-GB"/>
          <w14:ligatures w14:val="none"/>
        </w:rPr>
        <w:t xml:space="preserve">.” </w:t>
      </w:r>
      <w:r w:rsidRPr="00CF2BBE">
        <w:rPr>
          <w:rFonts w:eastAsia="Times New Roman" w:cstheme="minorHAnsi"/>
          <w:i/>
          <w:iCs/>
          <w:kern w:val="0"/>
          <w:lang w:eastAsia="en-GB"/>
          <w14:ligatures w14:val="none"/>
        </w:rPr>
        <w:t>World Policy Journal</w:t>
      </w:r>
      <w:r w:rsidRPr="00CF2BBE">
        <w:rPr>
          <w:rFonts w:eastAsia="Times New Roman" w:cstheme="minorHAnsi"/>
          <w:kern w:val="0"/>
          <w:lang w:eastAsia="en-GB"/>
          <w14:ligatures w14:val="none"/>
        </w:rPr>
        <w:t xml:space="preserve">, vol. 26, no. 4, 2009, pp. 27. </w:t>
      </w:r>
      <w:r w:rsidRPr="00CF2BBE">
        <w:rPr>
          <w:rFonts w:eastAsia="Times New Roman" w:cstheme="minorHAnsi"/>
          <w:i/>
          <w:iCs/>
          <w:kern w:val="0"/>
          <w:lang w:eastAsia="en-GB"/>
          <w14:ligatures w14:val="none"/>
        </w:rPr>
        <w:t>JSTOR</w:t>
      </w:r>
      <w:r w:rsidRPr="00CF2BBE">
        <w:rPr>
          <w:rFonts w:eastAsia="Times New Roman" w:cstheme="minorHAnsi"/>
          <w:kern w:val="0"/>
          <w:lang w:eastAsia="en-GB"/>
          <w14:ligatures w14:val="none"/>
        </w:rPr>
        <w:t xml:space="preserve">, </w:t>
      </w:r>
      <w:hyperlink r:id="rId28" w:history="1">
        <w:r w:rsidRPr="00CF2BBE">
          <w:rPr>
            <w:rStyle w:val="Hyperlink"/>
            <w:rFonts w:eastAsia="Times New Roman" w:cstheme="minorHAnsi"/>
            <w:color w:val="auto"/>
            <w:kern w:val="0"/>
            <w:lang w:eastAsia="en-GB"/>
            <w14:ligatures w14:val="none"/>
          </w:rPr>
          <w:t>http://www.jstor.org/stable/40468735</w:t>
        </w:r>
      </w:hyperlink>
      <w:r w:rsidRPr="00CF2BBE">
        <w:rPr>
          <w:rFonts w:eastAsia="Times New Roman" w:cstheme="minorHAnsi"/>
          <w:kern w:val="0"/>
          <w:lang w:eastAsia="en-GB"/>
          <w14:ligatures w14:val="none"/>
        </w:rPr>
        <w:t xml:space="preserve"> . Accessed 4 Oct. 2023.</w:t>
      </w:r>
      <w:bookmarkEnd w:id="25"/>
    </w:p>
  </w:footnote>
  <w:footnote w:id="35">
    <w:p w14:paraId="5A38831B" w14:textId="773C913A" w:rsidR="00CF2BBE" w:rsidRPr="00CF2BBE" w:rsidRDefault="00CF2BBE" w:rsidP="008F2477">
      <w:pPr>
        <w:spacing w:after="0" w:line="240" w:lineRule="auto"/>
        <w:jc w:val="both"/>
      </w:pPr>
      <w:r w:rsidRPr="00CF2BBE">
        <w:rPr>
          <w:rStyle w:val="FootnoteReference"/>
          <w:sz w:val="20"/>
          <w:szCs w:val="20"/>
        </w:rPr>
        <w:footnoteRef/>
      </w:r>
      <w:r w:rsidRPr="00CF2BBE">
        <w:rPr>
          <w:sz w:val="20"/>
          <w:szCs w:val="20"/>
        </w:rPr>
        <w:t xml:space="preserve"> No Water, No Life, </w:t>
      </w:r>
      <w:r w:rsidRPr="00CF2BBE">
        <w:rPr>
          <w:i/>
          <w:iCs/>
          <w:sz w:val="20"/>
          <w:szCs w:val="20"/>
        </w:rPr>
        <w:t>The Nile River Basin</w:t>
      </w:r>
      <w:r w:rsidRPr="00CF2BBE">
        <w:rPr>
          <w:sz w:val="20"/>
          <w:szCs w:val="20"/>
        </w:rPr>
        <w:t xml:space="preserve">,  </w:t>
      </w:r>
      <w:hyperlink r:id="rId29" w:history="1">
        <w:r w:rsidRPr="00CF2BBE">
          <w:rPr>
            <w:rStyle w:val="Hyperlink"/>
            <w:color w:val="auto"/>
            <w:sz w:val="20"/>
            <w:szCs w:val="20"/>
          </w:rPr>
          <w:t>https://nowater-nolife.org/nile-river-basin/</w:t>
        </w:r>
      </w:hyperlink>
      <w:r w:rsidRPr="00CF2BBE">
        <w:rPr>
          <w:sz w:val="20"/>
          <w:szCs w:val="20"/>
        </w:rPr>
        <w:t xml:space="preserve">  accessed 5</w:t>
      </w:r>
      <w:r w:rsidRPr="00CF2BBE">
        <w:rPr>
          <w:sz w:val="20"/>
          <w:szCs w:val="20"/>
          <w:vertAlign w:val="superscript"/>
        </w:rPr>
        <w:t>th</w:t>
      </w:r>
      <w:r w:rsidRPr="00CF2BBE">
        <w:rPr>
          <w:sz w:val="20"/>
          <w:szCs w:val="20"/>
        </w:rPr>
        <w:t xml:space="preserve"> October 2023</w:t>
      </w:r>
      <w:r w:rsidR="008F2477">
        <w:rPr>
          <w:sz w:val="20"/>
          <w:szCs w:val="20"/>
        </w:rPr>
        <w:t>.</w:t>
      </w:r>
    </w:p>
  </w:footnote>
  <w:footnote w:id="36">
    <w:p w14:paraId="450A9081" w14:textId="333136F5" w:rsidR="00CF2BBE" w:rsidRPr="00CF2BBE" w:rsidRDefault="00CF2BBE" w:rsidP="008F2477">
      <w:pPr>
        <w:pStyle w:val="Heading1"/>
        <w:shd w:val="clear" w:color="auto" w:fill="FFFFFF"/>
        <w:spacing w:before="150" w:line="240" w:lineRule="auto"/>
        <w:rPr>
          <w:rFonts w:asciiTheme="minorHAnsi" w:eastAsia="Times New Roman" w:hAnsiTheme="minorHAnsi" w:cstheme="minorHAnsi"/>
          <w:b/>
          <w:bCs/>
          <w:color w:val="auto"/>
          <w:kern w:val="36"/>
          <w:sz w:val="20"/>
          <w:szCs w:val="20"/>
          <w:lang w:eastAsia="en-GB"/>
          <w14:ligatures w14:val="none"/>
        </w:rPr>
      </w:pPr>
      <w:r w:rsidRPr="00CF2BBE">
        <w:rPr>
          <w:rStyle w:val="FootnoteReference"/>
          <w:rFonts w:asciiTheme="minorHAnsi" w:hAnsiTheme="minorHAnsi" w:cstheme="minorHAnsi"/>
          <w:color w:val="auto"/>
          <w:sz w:val="20"/>
          <w:szCs w:val="20"/>
        </w:rPr>
        <w:footnoteRef/>
      </w:r>
      <w:r w:rsidRPr="00CF2BBE">
        <w:rPr>
          <w:color w:val="auto"/>
        </w:rPr>
        <w:t xml:space="preserve"> </w:t>
      </w:r>
      <w:bookmarkStart w:id="26" w:name="_Hlk147998700"/>
      <w:r w:rsidRPr="00CF2BBE">
        <w:rPr>
          <w:rFonts w:asciiTheme="minorHAnsi" w:hAnsiTheme="minorHAnsi" w:cstheme="minorHAnsi"/>
          <w:color w:val="auto"/>
          <w:sz w:val="20"/>
          <w:szCs w:val="20"/>
        </w:rPr>
        <w:t>Al Jazeera News,</w:t>
      </w:r>
      <w:r w:rsidRPr="00CF2BBE">
        <w:rPr>
          <w:rFonts w:asciiTheme="minorHAnsi" w:eastAsia="Times New Roman" w:hAnsiTheme="minorHAnsi" w:cstheme="minorHAnsi"/>
          <w:b/>
          <w:bCs/>
          <w:color w:val="auto"/>
          <w:kern w:val="36"/>
          <w:sz w:val="20"/>
          <w:szCs w:val="20"/>
          <w:lang w:eastAsia="en-GB"/>
          <w14:ligatures w14:val="none"/>
        </w:rPr>
        <w:t xml:space="preserve"> </w:t>
      </w:r>
      <w:r w:rsidRPr="00CF2BBE">
        <w:rPr>
          <w:rFonts w:asciiTheme="minorHAnsi" w:eastAsia="Times New Roman" w:hAnsiTheme="minorHAnsi" w:cstheme="minorHAnsi"/>
          <w:i/>
          <w:iCs/>
          <w:color w:val="auto"/>
          <w:kern w:val="36"/>
          <w:sz w:val="20"/>
          <w:szCs w:val="20"/>
          <w:lang w:eastAsia="en-GB"/>
          <w14:ligatures w14:val="none"/>
        </w:rPr>
        <w:t>Egypt warns Ethiopia over Nile dam,</w:t>
      </w:r>
    </w:p>
    <w:p w14:paraId="2DD4963D" w14:textId="0FABFFD2" w:rsidR="00CF2BBE" w:rsidRPr="00CF2BBE" w:rsidRDefault="00000000" w:rsidP="008F2477">
      <w:pPr>
        <w:pStyle w:val="FootnoteText"/>
      </w:pPr>
      <w:hyperlink r:id="rId30" w:history="1">
        <w:r w:rsidR="00CF2BBE" w:rsidRPr="00CF2BBE">
          <w:rPr>
            <w:rFonts w:cstheme="minorHAnsi"/>
            <w:u w:val="single"/>
          </w:rPr>
          <w:t>Egypt warns Ethiopia over Nile dam | News | Al Jazeera</w:t>
        </w:r>
      </w:hyperlink>
      <w:r w:rsidR="00CF2BBE" w:rsidRPr="00CF2BBE">
        <w:rPr>
          <w:rFonts w:cstheme="minorHAnsi"/>
          <w:u w:val="single"/>
        </w:rPr>
        <w:t>,</w:t>
      </w:r>
      <w:r w:rsidR="00CF2BBE" w:rsidRPr="00CF2BBE">
        <w:rPr>
          <w:rFonts w:cstheme="minorHAnsi"/>
        </w:rPr>
        <w:t xml:space="preserve"> published</w:t>
      </w:r>
      <w:r w:rsidR="00CF2BBE" w:rsidRPr="00CF2BBE">
        <w:rPr>
          <w:rFonts w:cstheme="minorHAnsi"/>
          <w:u w:val="single"/>
        </w:rPr>
        <w:t xml:space="preserve"> </w:t>
      </w:r>
      <w:r w:rsidR="00CF2BBE" w:rsidRPr="00CF2BBE">
        <w:rPr>
          <w:rFonts w:cstheme="minorHAnsi"/>
        </w:rPr>
        <w:t>11</w:t>
      </w:r>
      <w:r w:rsidR="00CF2BBE" w:rsidRPr="00CF2BBE">
        <w:rPr>
          <w:rFonts w:cstheme="minorHAnsi"/>
          <w:vertAlign w:val="superscript"/>
        </w:rPr>
        <w:t>th</w:t>
      </w:r>
      <w:r w:rsidR="00CF2BBE" w:rsidRPr="00CF2BBE">
        <w:rPr>
          <w:rFonts w:cstheme="minorHAnsi"/>
        </w:rPr>
        <w:t xml:space="preserve"> Jun 2013, accessed 9</w:t>
      </w:r>
      <w:r w:rsidR="00CF2BBE" w:rsidRPr="00CF2BBE">
        <w:rPr>
          <w:rFonts w:cstheme="minorHAnsi"/>
          <w:vertAlign w:val="superscript"/>
        </w:rPr>
        <w:t>th</w:t>
      </w:r>
      <w:r w:rsidR="00CF2BBE" w:rsidRPr="00CF2BBE">
        <w:rPr>
          <w:rFonts w:cstheme="minorHAnsi"/>
        </w:rPr>
        <w:t xml:space="preserve"> Oct 2023</w:t>
      </w:r>
      <w:bookmarkEnd w:id="26"/>
    </w:p>
  </w:footnote>
  <w:footnote w:id="37">
    <w:p w14:paraId="4F946093" w14:textId="575A79A3" w:rsidR="00CF2BBE" w:rsidRPr="00CF2BBE" w:rsidRDefault="00CF2BBE" w:rsidP="00CF2BBE">
      <w:pPr>
        <w:pStyle w:val="FootnoteText"/>
      </w:pPr>
      <w:r w:rsidRPr="00CF2BBE">
        <w:rPr>
          <w:rStyle w:val="FootnoteReference"/>
        </w:rPr>
        <w:footnoteRef/>
      </w:r>
      <w:r w:rsidRPr="00CF2BBE">
        <w:t xml:space="preserve"> </w:t>
      </w:r>
      <w:r w:rsidR="00374B52">
        <w:t xml:space="preserve">Aaron </w:t>
      </w:r>
      <w:r w:rsidRPr="00CF2BBE">
        <w:t>Wolf ibid p2</w:t>
      </w:r>
    </w:p>
  </w:footnote>
  <w:footnote w:id="38">
    <w:p w14:paraId="0A49CD02" w14:textId="6705062F" w:rsidR="00CF2BBE" w:rsidRDefault="00CF2BBE" w:rsidP="00CF2BBE">
      <w:pPr>
        <w:pStyle w:val="FootnoteText"/>
      </w:pPr>
      <w:r w:rsidRPr="00CF2BBE">
        <w:rPr>
          <w:rStyle w:val="FootnoteReference"/>
        </w:rPr>
        <w:footnoteRef/>
      </w:r>
      <w:r w:rsidRPr="00CF2BBE">
        <w:t xml:space="preserve">No Water, No Life, </w:t>
      </w:r>
      <w:r w:rsidR="008F2477">
        <w:t>ibid</w:t>
      </w:r>
    </w:p>
  </w:footnote>
  <w:footnote w:id="39">
    <w:p w14:paraId="44F3E7DC" w14:textId="5BF6B33E" w:rsidR="008D399D" w:rsidRPr="00CF2BBE" w:rsidRDefault="008D399D">
      <w:pPr>
        <w:pStyle w:val="FootnoteText"/>
      </w:pPr>
      <w:r w:rsidRPr="00CF2BBE">
        <w:rPr>
          <w:rStyle w:val="FootnoteReference"/>
        </w:rPr>
        <w:footnoteRef/>
      </w:r>
      <w:r w:rsidRPr="00CF2BBE">
        <w:t xml:space="preserve"> Water Technology, </w:t>
      </w:r>
      <w:r w:rsidRPr="00CF2BBE">
        <w:rPr>
          <w:i/>
          <w:iCs/>
        </w:rPr>
        <w:t>Thames Water Desalination Plant</w:t>
      </w:r>
      <w:r w:rsidRPr="00CF2BBE">
        <w:t xml:space="preserve">, London. </w:t>
      </w:r>
      <w:hyperlink r:id="rId31" w:anchor=":~:text=The%20plant%20is%20the%20UK's,people%20in%20north%2Deast%20London" w:history="1">
        <w:r w:rsidRPr="00CF2BBE">
          <w:rPr>
            <w:rStyle w:val="Hyperlink"/>
            <w:color w:val="auto"/>
          </w:rPr>
          <w:t>https://www.water-technology.net/projects/water-desalination/#:~:text=The%20plant%20is%20the%20UK's,people%20in%20north%2Deast%20London</w:t>
        </w:r>
      </w:hyperlink>
      <w:r w:rsidRPr="00CF2BBE">
        <w:t xml:space="preserve"> accessed 5</w:t>
      </w:r>
      <w:r w:rsidRPr="00CF2BBE">
        <w:rPr>
          <w:vertAlign w:val="superscript"/>
        </w:rPr>
        <w:t>th</w:t>
      </w:r>
      <w:r w:rsidRPr="00CF2BBE">
        <w:t xml:space="preserve"> Oct 2023.</w:t>
      </w:r>
    </w:p>
  </w:footnote>
  <w:footnote w:id="40">
    <w:p w14:paraId="556270A8" w14:textId="03B46030" w:rsidR="00663A98" w:rsidRPr="00CF2BBE" w:rsidRDefault="00663A98">
      <w:pPr>
        <w:pStyle w:val="FootnoteText"/>
      </w:pPr>
      <w:r w:rsidRPr="00CF2BBE">
        <w:rPr>
          <w:rStyle w:val="FootnoteReference"/>
        </w:rPr>
        <w:footnoteRef/>
      </w:r>
      <w:r w:rsidRPr="00CF2BBE">
        <w:t xml:space="preserve"> </w:t>
      </w:r>
      <w:bookmarkStart w:id="27" w:name="_Hlk147998892"/>
      <w:bookmarkStart w:id="28" w:name="_Hlk147998906"/>
      <w:r w:rsidRPr="00CF2BBE">
        <w:t>Water Global Intelligence, Published 26</w:t>
      </w:r>
      <w:r w:rsidRPr="00CF2BBE">
        <w:rPr>
          <w:vertAlign w:val="superscript"/>
        </w:rPr>
        <w:t>th</w:t>
      </w:r>
      <w:r w:rsidRPr="00CF2BBE">
        <w:t xml:space="preserve"> Aug 2021 </w:t>
      </w:r>
      <w:hyperlink r:id="rId32" w:history="1">
        <w:r w:rsidRPr="00CF2BBE">
          <w:rPr>
            <w:rStyle w:val="Hyperlink"/>
            <w:color w:val="auto"/>
          </w:rPr>
          <w:t>https://www.globalwaterintel.com/news/2021/34/renewable-desalination-investors-line-up-in-egypt</w:t>
        </w:r>
      </w:hyperlink>
      <w:r w:rsidRPr="00CF2BBE">
        <w:t xml:space="preserve"> accessed 5th Oct 2023</w:t>
      </w:r>
      <w:bookmarkEnd w:id="27"/>
      <w:r w:rsidR="00DE6CA5">
        <w:t>.</w:t>
      </w:r>
      <w:bookmarkEnd w:id="28"/>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CB7457"/>
    <w:multiLevelType w:val="hybridMultilevel"/>
    <w:tmpl w:val="DC5677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B90DAA"/>
    <w:multiLevelType w:val="hybridMultilevel"/>
    <w:tmpl w:val="BE1EFD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916FC4"/>
    <w:multiLevelType w:val="hybridMultilevel"/>
    <w:tmpl w:val="0FAC9A62"/>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3" w15:restartNumberingAfterBreak="0">
    <w:nsid w:val="3AA74AE9"/>
    <w:multiLevelType w:val="hybridMultilevel"/>
    <w:tmpl w:val="FDE6F3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877253"/>
    <w:multiLevelType w:val="hybridMultilevel"/>
    <w:tmpl w:val="44CA6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8284384">
    <w:abstractNumId w:val="2"/>
  </w:num>
  <w:num w:numId="2" w16cid:durableId="1378971322">
    <w:abstractNumId w:val="1"/>
  </w:num>
  <w:num w:numId="3" w16cid:durableId="1076123665">
    <w:abstractNumId w:val="3"/>
  </w:num>
  <w:num w:numId="4" w16cid:durableId="933242783">
    <w:abstractNumId w:val="4"/>
  </w:num>
  <w:num w:numId="5" w16cid:durableId="11741510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0EC"/>
    <w:rsid w:val="000001AC"/>
    <w:rsid w:val="00004211"/>
    <w:rsid w:val="00020CE3"/>
    <w:rsid w:val="000214C8"/>
    <w:rsid w:val="0003313A"/>
    <w:rsid w:val="00040E8F"/>
    <w:rsid w:val="000503AC"/>
    <w:rsid w:val="0007279A"/>
    <w:rsid w:val="000748E7"/>
    <w:rsid w:val="00076305"/>
    <w:rsid w:val="0008160B"/>
    <w:rsid w:val="0008448C"/>
    <w:rsid w:val="00096DA8"/>
    <w:rsid w:val="000A644B"/>
    <w:rsid w:val="000A6B1F"/>
    <w:rsid w:val="000C3BBE"/>
    <w:rsid w:val="000F2D4F"/>
    <w:rsid w:val="000F39D3"/>
    <w:rsid w:val="000F7EDA"/>
    <w:rsid w:val="00111743"/>
    <w:rsid w:val="00125B28"/>
    <w:rsid w:val="00136439"/>
    <w:rsid w:val="001528DD"/>
    <w:rsid w:val="00153116"/>
    <w:rsid w:val="00154D23"/>
    <w:rsid w:val="001B4D0A"/>
    <w:rsid w:val="001B61CB"/>
    <w:rsid w:val="001C3B23"/>
    <w:rsid w:val="001C516D"/>
    <w:rsid w:val="001D726B"/>
    <w:rsid w:val="001E6AD2"/>
    <w:rsid w:val="001F448D"/>
    <w:rsid w:val="001F7EBE"/>
    <w:rsid w:val="00224181"/>
    <w:rsid w:val="00250AA4"/>
    <w:rsid w:val="00254326"/>
    <w:rsid w:val="0025549A"/>
    <w:rsid w:val="0025652A"/>
    <w:rsid w:val="002616B4"/>
    <w:rsid w:val="002C556E"/>
    <w:rsid w:val="002D0B9A"/>
    <w:rsid w:val="002E0C84"/>
    <w:rsid w:val="002F19F3"/>
    <w:rsid w:val="003275A7"/>
    <w:rsid w:val="00335878"/>
    <w:rsid w:val="00351D03"/>
    <w:rsid w:val="0036053E"/>
    <w:rsid w:val="0037165C"/>
    <w:rsid w:val="00374B52"/>
    <w:rsid w:val="00376A66"/>
    <w:rsid w:val="00393542"/>
    <w:rsid w:val="003974FB"/>
    <w:rsid w:val="003A1B6C"/>
    <w:rsid w:val="003A3B3D"/>
    <w:rsid w:val="003A4545"/>
    <w:rsid w:val="003B14B2"/>
    <w:rsid w:val="003C363D"/>
    <w:rsid w:val="003C5949"/>
    <w:rsid w:val="003C708A"/>
    <w:rsid w:val="003D0E88"/>
    <w:rsid w:val="003E169C"/>
    <w:rsid w:val="003E615E"/>
    <w:rsid w:val="003F1797"/>
    <w:rsid w:val="003F534A"/>
    <w:rsid w:val="0040418D"/>
    <w:rsid w:val="00413C30"/>
    <w:rsid w:val="004260B6"/>
    <w:rsid w:val="0044430C"/>
    <w:rsid w:val="0044699E"/>
    <w:rsid w:val="00453ECC"/>
    <w:rsid w:val="00471199"/>
    <w:rsid w:val="00495C42"/>
    <w:rsid w:val="004A70BE"/>
    <w:rsid w:val="004A75CA"/>
    <w:rsid w:val="004B556A"/>
    <w:rsid w:val="004C0423"/>
    <w:rsid w:val="004C05C5"/>
    <w:rsid w:val="004D228F"/>
    <w:rsid w:val="004E459D"/>
    <w:rsid w:val="00500351"/>
    <w:rsid w:val="00500A2D"/>
    <w:rsid w:val="005063CE"/>
    <w:rsid w:val="0054302D"/>
    <w:rsid w:val="00555BEC"/>
    <w:rsid w:val="00565686"/>
    <w:rsid w:val="005721A7"/>
    <w:rsid w:val="00580EC8"/>
    <w:rsid w:val="00593A71"/>
    <w:rsid w:val="005A3CE0"/>
    <w:rsid w:val="005C608D"/>
    <w:rsid w:val="005D2CE7"/>
    <w:rsid w:val="005D7925"/>
    <w:rsid w:val="005E4631"/>
    <w:rsid w:val="005F60EB"/>
    <w:rsid w:val="0061443B"/>
    <w:rsid w:val="0062604B"/>
    <w:rsid w:val="006408FA"/>
    <w:rsid w:val="0065132E"/>
    <w:rsid w:val="00663A98"/>
    <w:rsid w:val="00665D22"/>
    <w:rsid w:val="00675B6C"/>
    <w:rsid w:val="00676E53"/>
    <w:rsid w:val="0068175D"/>
    <w:rsid w:val="0069604F"/>
    <w:rsid w:val="006A0965"/>
    <w:rsid w:val="006B4930"/>
    <w:rsid w:val="006C4B17"/>
    <w:rsid w:val="006D60FF"/>
    <w:rsid w:val="006E5ABB"/>
    <w:rsid w:val="00700791"/>
    <w:rsid w:val="00715502"/>
    <w:rsid w:val="00716992"/>
    <w:rsid w:val="00722173"/>
    <w:rsid w:val="00775042"/>
    <w:rsid w:val="0078506A"/>
    <w:rsid w:val="00794BA0"/>
    <w:rsid w:val="007A0F75"/>
    <w:rsid w:val="007A725B"/>
    <w:rsid w:val="007B331B"/>
    <w:rsid w:val="007C390F"/>
    <w:rsid w:val="007C4F57"/>
    <w:rsid w:val="007D104B"/>
    <w:rsid w:val="007D1E70"/>
    <w:rsid w:val="00803245"/>
    <w:rsid w:val="00804007"/>
    <w:rsid w:val="00804AE1"/>
    <w:rsid w:val="00806B5E"/>
    <w:rsid w:val="00817575"/>
    <w:rsid w:val="008200D3"/>
    <w:rsid w:val="00820160"/>
    <w:rsid w:val="008277C9"/>
    <w:rsid w:val="00835EC4"/>
    <w:rsid w:val="00852E9E"/>
    <w:rsid w:val="00861096"/>
    <w:rsid w:val="00863987"/>
    <w:rsid w:val="0087253F"/>
    <w:rsid w:val="00872BB4"/>
    <w:rsid w:val="00886089"/>
    <w:rsid w:val="008920A8"/>
    <w:rsid w:val="008B25A0"/>
    <w:rsid w:val="008B70DC"/>
    <w:rsid w:val="008C305B"/>
    <w:rsid w:val="008C3EAC"/>
    <w:rsid w:val="008D0717"/>
    <w:rsid w:val="008D399D"/>
    <w:rsid w:val="008D7BC1"/>
    <w:rsid w:val="008E05DE"/>
    <w:rsid w:val="008F2477"/>
    <w:rsid w:val="008F4EF0"/>
    <w:rsid w:val="0090121A"/>
    <w:rsid w:val="00905D47"/>
    <w:rsid w:val="0090617F"/>
    <w:rsid w:val="00953A85"/>
    <w:rsid w:val="00963A07"/>
    <w:rsid w:val="00965A6A"/>
    <w:rsid w:val="009722E5"/>
    <w:rsid w:val="00976258"/>
    <w:rsid w:val="0097735B"/>
    <w:rsid w:val="00993372"/>
    <w:rsid w:val="00996FE2"/>
    <w:rsid w:val="009A4EBB"/>
    <w:rsid w:val="009A5A26"/>
    <w:rsid w:val="009A5FC1"/>
    <w:rsid w:val="009D30CA"/>
    <w:rsid w:val="009E5065"/>
    <w:rsid w:val="009E5345"/>
    <w:rsid w:val="00A0512D"/>
    <w:rsid w:val="00A10B4D"/>
    <w:rsid w:val="00A23547"/>
    <w:rsid w:val="00A27F56"/>
    <w:rsid w:val="00A31FEE"/>
    <w:rsid w:val="00A70419"/>
    <w:rsid w:val="00A72942"/>
    <w:rsid w:val="00A75712"/>
    <w:rsid w:val="00A83486"/>
    <w:rsid w:val="00A91370"/>
    <w:rsid w:val="00A9421B"/>
    <w:rsid w:val="00AA7CB1"/>
    <w:rsid w:val="00AD54CE"/>
    <w:rsid w:val="00AE12F2"/>
    <w:rsid w:val="00AE2281"/>
    <w:rsid w:val="00AF7853"/>
    <w:rsid w:val="00AF7A09"/>
    <w:rsid w:val="00B17C91"/>
    <w:rsid w:val="00B2300D"/>
    <w:rsid w:val="00B43AFD"/>
    <w:rsid w:val="00B56AA7"/>
    <w:rsid w:val="00B57A7A"/>
    <w:rsid w:val="00B612E0"/>
    <w:rsid w:val="00B726D7"/>
    <w:rsid w:val="00B77052"/>
    <w:rsid w:val="00B9057C"/>
    <w:rsid w:val="00BF7F44"/>
    <w:rsid w:val="00C03EA3"/>
    <w:rsid w:val="00C04387"/>
    <w:rsid w:val="00C14011"/>
    <w:rsid w:val="00C357A6"/>
    <w:rsid w:val="00C60103"/>
    <w:rsid w:val="00C640A4"/>
    <w:rsid w:val="00C7172C"/>
    <w:rsid w:val="00C85976"/>
    <w:rsid w:val="00C87660"/>
    <w:rsid w:val="00C9213E"/>
    <w:rsid w:val="00C93D1E"/>
    <w:rsid w:val="00C96C3E"/>
    <w:rsid w:val="00C97E0E"/>
    <w:rsid w:val="00CA7597"/>
    <w:rsid w:val="00CB05CF"/>
    <w:rsid w:val="00CB5534"/>
    <w:rsid w:val="00CD2C27"/>
    <w:rsid w:val="00CD3110"/>
    <w:rsid w:val="00CE1212"/>
    <w:rsid w:val="00CE7B2B"/>
    <w:rsid w:val="00CF2BBE"/>
    <w:rsid w:val="00CF71DE"/>
    <w:rsid w:val="00D00335"/>
    <w:rsid w:val="00D03C49"/>
    <w:rsid w:val="00D1493E"/>
    <w:rsid w:val="00D26B34"/>
    <w:rsid w:val="00D35A7F"/>
    <w:rsid w:val="00D41C22"/>
    <w:rsid w:val="00D503F1"/>
    <w:rsid w:val="00D60244"/>
    <w:rsid w:val="00D67644"/>
    <w:rsid w:val="00D9450C"/>
    <w:rsid w:val="00DA2200"/>
    <w:rsid w:val="00DB392F"/>
    <w:rsid w:val="00DC1CDD"/>
    <w:rsid w:val="00DD27A1"/>
    <w:rsid w:val="00DE6CA5"/>
    <w:rsid w:val="00E10290"/>
    <w:rsid w:val="00E10622"/>
    <w:rsid w:val="00E27B77"/>
    <w:rsid w:val="00E36FBB"/>
    <w:rsid w:val="00E42DE3"/>
    <w:rsid w:val="00E514E2"/>
    <w:rsid w:val="00E64C3D"/>
    <w:rsid w:val="00E73E7F"/>
    <w:rsid w:val="00E850EC"/>
    <w:rsid w:val="00EA6AC5"/>
    <w:rsid w:val="00EB3886"/>
    <w:rsid w:val="00F16D2D"/>
    <w:rsid w:val="00F302F9"/>
    <w:rsid w:val="00F32EBC"/>
    <w:rsid w:val="00F50F31"/>
    <w:rsid w:val="00F6493A"/>
    <w:rsid w:val="00F65E85"/>
    <w:rsid w:val="00F70852"/>
    <w:rsid w:val="00F74974"/>
    <w:rsid w:val="00FD6712"/>
    <w:rsid w:val="00FD6F2B"/>
    <w:rsid w:val="00FF4A18"/>
    <w:rsid w:val="00FF4E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59D86"/>
  <w15:chartTrackingRefBased/>
  <w15:docId w15:val="{ECE929C1-B153-4296-89DA-9C02C1635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7A09"/>
  </w:style>
  <w:style w:type="paragraph" w:styleId="Heading1">
    <w:name w:val="heading 1"/>
    <w:basedOn w:val="Normal"/>
    <w:next w:val="Normal"/>
    <w:link w:val="Heading1Char"/>
    <w:uiPriority w:val="9"/>
    <w:qFormat/>
    <w:rsid w:val="001C51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729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80324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03245"/>
    <w:rPr>
      <w:sz w:val="20"/>
      <w:szCs w:val="20"/>
    </w:rPr>
  </w:style>
  <w:style w:type="character" w:styleId="EndnoteReference">
    <w:name w:val="endnote reference"/>
    <w:basedOn w:val="DefaultParagraphFont"/>
    <w:uiPriority w:val="99"/>
    <w:semiHidden/>
    <w:unhideWhenUsed/>
    <w:rsid w:val="00803245"/>
    <w:rPr>
      <w:vertAlign w:val="superscript"/>
    </w:rPr>
  </w:style>
  <w:style w:type="paragraph" w:styleId="FootnoteText">
    <w:name w:val="footnote text"/>
    <w:basedOn w:val="Normal"/>
    <w:link w:val="FootnoteTextChar"/>
    <w:uiPriority w:val="99"/>
    <w:unhideWhenUsed/>
    <w:rsid w:val="00803245"/>
    <w:pPr>
      <w:spacing w:after="0" w:line="240" w:lineRule="auto"/>
    </w:pPr>
    <w:rPr>
      <w:sz w:val="20"/>
      <w:szCs w:val="20"/>
    </w:rPr>
  </w:style>
  <w:style w:type="character" w:customStyle="1" w:styleId="FootnoteTextChar">
    <w:name w:val="Footnote Text Char"/>
    <w:basedOn w:val="DefaultParagraphFont"/>
    <w:link w:val="FootnoteText"/>
    <w:uiPriority w:val="99"/>
    <w:rsid w:val="00803245"/>
    <w:rPr>
      <w:sz w:val="20"/>
      <w:szCs w:val="20"/>
    </w:rPr>
  </w:style>
  <w:style w:type="character" w:styleId="FootnoteReference">
    <w:name w:val="footnote reference"/>
    <w:basedOn w:val="DefaultParagraphFont"/>
    <w:uiPriority w:val="99"/>
    <w:semiHidden/>
    <w:unhideWhenUsed/>
    <w:rsid w:val="00803245"/>
    <w:rPr>
      <w:vertAlign w:val="superscript"/>
    </w:rPr>
  </w:style>
  <w:style w:type="character" w:styleId="Emphasis">
    <w:name w:val="Emphasis"/>
    <w:basedOn w:val="DefaultParagraphFont"/>
    <w:uiPriority w:val="20"/>
    <w:qFormat/>
    <w:rsid w:val="00803245"/>
    <w:rPr>
      <w:i/>
      <w:iCs/>
    </w:rPr>
  </w:style>
  <w:style w:type="character" w:styleId="Hyperlink">
    <w:name w:val="Hyperlink"/>
    <w:basedOn w:val="DefaultParagraphFont"/>
    <w:uiPriority w:val="99"/>
    <w:unhideWhenUsed/>
    <w:rsid w:val="00803245"/>
    <w:rPr>
      <w:color w:val="0563C1" w:themeColor="hyperlink"/>
      <w:u w:val="single"/>
    </w:rPr>
  </w:style>
  <w:style w:type="character" w:styleId="FollowedHyperlink">
    <w:name w:val="FollowedHyperlink"/>
    <w:basedOn w:val="DefaultParagraphFont"/>
    <w:uiPriority w:val="99"/>
    <w:semiHidden/>
    <w:unhideWhenUsed/>
    <w:rsid w:val="00803245"/>
    <w:rPr>
      <w:color w:val="954F72" w:themeColor="followedHyperlink"/>
      <w:u w:val="single"/>
    </w:rPr>
  </w:style>
  <w:style w:type="paragraph" w:styleId="NormalWeb">
    <w:name w:val="Normal (Web)"/>
    <w:basedOn w:val="Normal"/>
    <w:uiPriority w:val="99"/>
    <w:unhideWhenUsed/>
    <w:rsid w:val="0007279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8C3EAC"/>
    <w:rPr>
      <w:color w:val="605E5C"/>
      <w:shd w:val="clear" w:color="auto" w:fill="E1DFDD"/>
    </w:rPr>
  </w:style>
  <w:style w:type="paragraph" w:styleId="ListParagraph">
    <w:name w:val="List Paragraph"/>
    <w:basedOn w:val="Normal"/>
    <w:uiPriority w:val="34"/>
    <w:qFormat/>
    <w:rsid w:val="009E5065"/>
    <w:pPr>
      <w:ind w:left="720"/>
      <w:contextualSpacing/>
    </w:pPr>
  </w:style>
  <w:style w:type="paragraph" w:styleId="Header">
    <w:name w:val="header"/>
    <w:basedOn w:val="Normal"/>
    <w:link w:val="HeaderChar"/>
    <w:uiPriority w:val="99"/>
    <w:unhideWhenUsed/>
    <w:rsid w:val="003935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3542"/>
  </w:style>
  <w:style w:type="paragraph" w:styleId="Footer">
    <w:name w:val="footer"/>
    <w:basedOn w:val="Normal"/>
    <w:link w:val="FooterChar"/>
    <w:uiPriority w:val="99"/>
    <w:unhideWhenUsed/>
    <w:rsid w:val="003935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3542"/>
  </w:style>
  <w:style w:type="character" w:customStyle="1" w:styleId="Heading1Char">
    <w:name w:val="Heading 1 Char"/>
    <w:basedOn w:val="DefaultParagraphFont"/>
    <w:link w:val="Heading1"/>
    <w:uiPriority w:val="9"/>
    <w:rsid w:val="001C516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A7294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301952">
      <w:bodyDiv w:val="1"/>
      <w:marLeft w:val="0"/>
      <w:marRight w:val="0"/>
      <w:marTop w:val="0"/>
      <w:marBottom w:val="0"/>
      <w:divBdr>
        <w:top w:val="none" w:sz="0" w:space="0" w:color="auto"/>
        <w:left w:val="none" w:sz="0" w:space="0" w:color="auto"/>
        <w:bottom w:val="none" w:sz="0" w:space="0" w:color="auto"/>
        <w:right w:val="none" w:sz="0" w:space="0" w:color="auto"/>
      </w:divBdr>
    </w:div>
    <w:div w:id="814758911">
      <w:bodyDiv w:val="1"/>
      <w:marLeft w:val="0"/>
      <w:marRight w:val="0"/>
      <w:marTop w:val="0"/>
      <w:marBottom w:val="0"/>
      <w:divBdr>
        <w:top w:val="none" w:sz="0" w:space="0" w:color="auto"/>
        <w:left w:val="none" w:sz="0" w:space="0" w:color="auto"/>
        <w:bottom w:val="none" w:sz="0" w:space="0" w:color="auto"/>
        <w:right w:val="none" w:sz="0" w:space="0" w:color="auto"/>
      </w:divBdr>
      <w:divsChild>
        <w:div w:id="51849961">
          <w:marLeft w:val="0"/>
          <w:marRight w:val="0"/>
          <w:marTop w:val="0"/>
          <w:marBottom w:val="0"/>
          <w:divBdr>
            <w:top w:val="none" w:sz="0" w:space="0" w:color="auto"/>
            <w:left w:val="none" w:sz="0" w:space="0" w:color="auto"/>
            <w:bottom w:val="none" w:sz="0" w:space="0" w:color="auto"/>
            <w:right w:val="none" w:sz="0" w:space="0" w:color="auto"/>
          </w:divBdr>
          <w:divsChild>
            <w:div w:id="1822648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878717">
      <w:bodyDiv w:val="1"/>
      <w:marLeft w:val="0"/>
      <w:marRight w:val="0"/>
      <w:marTop w:val="0"/>
      <w:marBottom w:val="0"/>
      <w:divBdr>
        <w:top w:val="none" w:sz="0" w:space="0" w:color="auto"/>
        <w:left w:val="none" w:sz="0" w:space="0" w:color="auto"/>
        <w:bottom w:val="none" w:sz="0" w:space="0" w:color="auto"/>
        <w:right w:val="none" w:sz="0" w:space="0" w:color="auto"/>
      </w:divBdr>
    </w:div>
    <w:div w:id="986742536">
      <w:bodyDiv w:val="1"/>
      <w:marLeft w:val="0"/>
      <w:marRight w:val="0"/>
      <w:marTop w:val="0"/>
      <w:marBottom w:val="0"/>
      <w:divBdr>
        <w:top w:val="none" w:sz="0" w:space="0" w:color="auto"/>
        <w:left w:val="none" w:sz="0" w:space="0" w:color="auto"/>
        <w:bottom w:val="none" w:sz="0" w:space="0" w:color="auto"/>
        <w:right w:val="none" w:sz="0" w:space="0" w:color="auto"/>
      </w:divBdr>
      <w:divsChild>
        <w:div w:id="1657611161">
          <w:marLeft w:val="0"/>
          <w:marRight w:val="0"/>
          <w:marTop w:val="0"/>
          <w:marBottom w:val="0"/>
          <w:divBdr>
            <w:top w:val="none" w:sz="0" w:space="0" w:color="auto"/>
            <w:left w:val="none" w:sz="0" w:space="0" w:color="auto"/>
            <w:bottom w:val="none" w:sz="0" w:space="0" w:color="auto"/>
            <w:right w:val="none" w:sz="0" w:space="0" w:color="auto"/>
          </w:divBdr>
          <w:divsChild>
            <w:div w:id="469059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2369321">
      <w:bodyDiv w:val="1"/>
      <w:marLeft w:val="0"/>
      <w:marRight w:val="0"/>
      <w:marTop w:val="0"/>
      <w:marBottom w:val="0"/>
      <w:divBdr>
        <w:top w:val="none" w:sz="0" w:space="0" w:color="auto"/>
        <w:left w:val="none" w:sz="0" w:space="0" w:color="auto"/>
        <w:bottom w:val="none" w:sz="0" w:space="0" w:color="auto"/>
        <w:right w:val="none" w:sz="0" w:space="0" w:color="auto"/>
      </w:divBdr>
    </w:div>
    <w:div w:id="1368220721">
      <w:bodyDiv w:val="1"/>
      <w:marLeft w:val="0"/>
      <w:marRight w:val="0"/>
      <w:marTop w:val="0"/>
      <w:marBottom w:val="0"/>
      <w:divBdr>
        <w:top w:val="none" w:sz="0" w:space="0" w:color="auto"/>
        <w:left w:val="none" w:sz="0" w:space="0" w:color="auto"/>
        <w:bottom w:val="none" w:sz="0" w:space="0" w:color="auto"/>
        <w:right w:val="none" w:sz="0" w:space="0" w:color="auto"/>
      </w:divBdr>
    </w:div>
    <w:div w:id="1371107793">
      <w:bodyDiv w:val="1"/>
      <w:marLeft w:val="0"/>
      <w:marRight w:val="0"/>
      <w:marTop w:val="0"/>
      <w:marBottom w:val="0"/>
      <w:divBdr>
        <w:top w:val="none" w:sz="0" w:space="0" w:color="auto"/>
        <w:left w:val="none" w:sz="0" w:space="0" w:color="auto"/>
        <w:bottom w:val="none" w:sz="0" w:space="0" w:color="auto"/>
        <w:right w:val="none" w:sz="0" w:space="0" w:color="auto"/>
      </w:divBdr>
      <w:divsChild>
        <w:div w:id="808976880">
          <w:marLeft w:val="0"/>
          <w:marRight w:val="0"/>
          <w:marTop w:val="0"/>
          <w:marBottom w:val="0"/>
          <w:divBdr>
            <w:top w:val="none" w:sz="0" w:space="0" w:color="auto"/>
            <w:left w:val="none" w:sz="0" w:space="0" w:color="auto"/>
            <w:bottom w:val="none" w:sz="0" w:space="0" w:color="auto"/>
            <w:right w:val="none" w:sz="0" w:space="0" w:color="auto"/>
          </w:divBdr>
          <w:divsChild>
            <w:div w:id="84837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413103">
      <w:bodyDiv w:val="1"/>
      <w:marLeft w:val="0"/>
      <w:marRight w:val="0"/>
      <w:marTop w:val="0"/>
      <w:marBottom w:val="0"/>
      <w:divBdr>
        <w:top w:val="none" w:sz="0" w:space="0" w:color="auto"/>
        <w:left w:val="none" w:sz="0" w:space="0" w:color="auto"/>
        <w:bottom w:val="none" w:sz="0" w:space="0" w:color="auto"/>
        <w:right w:val="none" w:sz="0" w:space="0" w:color="auto"/>
      </w:divBdr>
      <w:divsChild>
        <w:div w:id="2041393384">
          <w:marLeft w:val="0"/>
          <w:marRight w:val="0"/>
          <w:marTop w:val="0"/>
          <w:marBottom w:val="0"/>
          <w:divBdr>
            <w:top w:val="none" w:sz="0" w:space="0" w:color="auto"/>
            <w:left w:val="none" w:sz="0" w:space="0" w:color="auto"/>
            <w:bottom w:val="none" w:sz="0" w:space="0" w:color="auto"/>
            <w:right w:val="none" w:sz="0" w:space="0" w:color="auto"/>
          </w:divBdr>
          <w:divsChild>
            <w:div w:id="634025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146385">
      <w:bodyDiv w:val="1"/>
      <w:marLeft w:val="0"/>
      <w:marRight w:val="0"/>
      <w:marTop w:val="0"/>
      <w:marBottom w:val="0"/>
      <w:divBdr>
        <w:top w:val="none" w:sz="0" w:space="0" w:color="auto"/>
        <w:left w:val="none" w:sz="0" w:space="0" w:color="auto"/>
        <w:bottom w:val="none" w:sz="0" w:space="0" w:color="auto"/>
        <w:right w:val="none" w:sz="0" w:space="0" w:color="auto"/>
      </w:divBdr>
    </w:div>
    <w:div w:id="1742752936">
      <w:bodyDiv w:val="1"/>
      <w:marLeft w:val="0"/>
      <w:marRight w:val="0"/>
      <w:marTop w:val="0"/>
      <w:marBottom w:val="0"/>
      <w:divBdr>
        <w:top w:val="none" w:sz="0" w:space="0" w:color="auto"/>
        <w:left w:val="none" w:sz="0" w:space="0" w:color="auto"/>
        <w:bottom w:val="none" w:sz="0" w:space="0" w:color="auto"/>
        <w:right w:val="none" w:sz="0" w:space="0" w:color="auto"/>
      </w:divBdr>
    </w:div>
    <w:div w:id="1800489020">
      <w:bodyDiv w:val="1"/>
      <w:marLeft w:val="0"/>
      <w:marRight w:val="0"/>
      <w:marTop w:val="0"/>
      <w:marBottom w:val="0"/>
      <w:divBdr>
        <w:top w:val="none" w:sz="0" w:space="0" w:color="auto"/>
        <w:left w:val="none" w:sz="0" w:space="0" w:color="auto"/>
        <w:bottom w:val="none" w:sz="0" w:space="0" w:color="auto"/>
        <w:right w:val="none" w:sz="0" w:space="0" w:color="auto"/>
      </w:divBdr>
    </w:div>
    <w:div w:id="1904833245">
      <w:bodyDiv w:val="1"/>
      <w:marLeft w:val="0"/>
      <w:marRight w:val="0"/>
      <w:marTop w:val="0"/>
      <w:marBottom w:val="0"/>
      <w:divBdr>
        <w:top w:val="none" w:sz="0" w:space="0" w:color="auto"/>
        <w:left w:val="none" w:sz="0" w:space="0" w:color="auto"/>
        <w:bottom w:val="none" w:sz="0" w:space="0" w:color="auto"/>
        <w:right w:val="none" w:sz="0" w:space="0" w:color="auto"/>
      </w:divBdr>
      <w:divsChild>
        <w:div w:id="1987784363">
          <w:marLeft w:val="0"/>
          <w:marRight w:val="0"/>
          <w:marTop w:val="0"/>
          <w:marBottom w:val="0"/>
          <w:divBdr>
            <w:top w:val="none" w:sz="0" w:space="0" w:color="auto"/>
            <w:left w:val="none" w:sz="0" w:space="0" w:color="auto"/>
            <w:bottom w:val="none" w:sz="0" w:space="0" w:color="auto"/>
            <w:right w:val="none" w:sz="0" w:space="0" w:color="auto"/>
          </w:divBdr>
          <w:divsChild>
            <w:div w:id="1067151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wikipedia.org/wiki/Assassination_of_Anwar_El_Sadat" TargetMode="External"/><Relationship Id="rId18" Type="http://schemas.openxmlformats.org/officeDocument/2006/relationships/image" Target="media/image6.jpeg"/><Relationship Id="rId26" Type="http://schemas.openxmlformats.org/officeDocument/2006/relationships/hyperlink" Target="https://www.csis.org/analysis/no-water-wars" TargetMode="External"/><Relationship Id="rId39" Type="http://schemas.openxmlformats.org/officeDocument/2006/relationships/hyperlink" Target="https://www.globalwaterintel.com/news/2021/34/renewable-desalination-investors-line-up-in-egypt" TargetMode="External"/><Relationship Id="rId3" Type="http://schemas.openxmlformats.org/officeDocument/2006/relationships/styles" Target="styles.xml"/><Relationship Id="rId21" Type="http://schemas.openxmlformats.org/officeDocument/2006/relationships/hyperlink" Target="https://www.aljazeera.com/news/2023/9/10/filling-of-grand-renaissance-dam-on-the-nile-complete-ethiopia-says" TargetMode="External"/><Relationship Id="rId34" Type="http://schemas.openxmlformats.org/officeDocument/2006/relationships/hyperlink" Target="https://nowater-nolife.org/nile-river-basin/" TargetMode="External"/><Relationship Id="rId42" Type="http://schemas.openxmlformats.org/officeDocument/2006/relationships/hyperlink" Target="https://www.wilsoncenter.org/sites/default/files/media/documents/publication/NavigatingPeaceIssue1.pdf" TargetMode="External"/><Relationship Id="rId47" Type="http://schemas.openxmlformats.org/officeDocument/2006/relationships/hyperlink" Target="https://www.wilsoncenter.org/sites/default/files/media/documents/publication/NavigatingPeaceIssue1.pdf" TargetMode="External"/><Relationship Id="rId50" Type="http://schemas.openxmlformats.org/officeDocument/2006/relationships/hyperlink" Target="https://doi.org/10.3390/land8090135" TargetMode="External"/><Relationship Id="rId7" Type="http://schemas.openxmlformats.org/officeDocument/2006/relationships/endnotes" Target="endnotes.xml"/><Relationship Id="rId12" Type="http://schemas.openxmlformats.org/officeDocument/2006/relationships/hyperlink" Target="https://en.wikipedia.org/wiki/Anwar_Sadat" TargetMode="External"/><Relationship Id="rId17" Type="http://schemas.openxmlformats.org/officeDocument/2006/relationships/image" Target="media/image5.jpeg"/><Relationship Id="rId25" Type="http://schemas.openxmlformats.org/officeDocument/2006/relationships/hyperlink" Target="https://foreignpolicy.com/2020/07/22/trump-administration-africa-aid-ethiopia-egypt-gerd-nile-sudan-dispute-negotiations/" TargetMode="External"/><Relationship Id="rId33" Type="http://schemas.openxmlformats.org/officeDocument/2006/relationships/hyperlink" Target="https://www.newarab.com/news/south-sudan-set-receive-cheap-electricity-ethiopia%202" TargetMode="External"/><Relationship Id="rId38" Type="http://schemas.openxmlformats.org/officeDocument/2006/relationships/hyperlink" Target="https://www.state.gov/u-s-relations-with-ethiopia/" TargetMode="External"/><Relationship Id="rId46" Type="http://schemas.openxmlformats.org/officeDocument/2006/relationships/hyperlink" Target="https://www.publicinternationallawandpolicygroup.org/lawyering-justice-blog/2021/1/18/the-grand-ethiopian-renaissance-dam-a-quest-to-reconcile-economic-development-with-the-right-to-waternbsp" TargetMode="Externa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s://www.aljazeera.com/news/2013/6/11/egypt-warns-ethiopia-over-nile-dam" TargetMode="External"/><Relationship Id="rId29" Type="http://schemas.openxmlformats.org/officeDocument/2006/relationships/hyperlink" Target="https://blogs.lse.ac.uk/cff/2021/10/27/" TargetMode="External"/><Relationship Id="rId41" Type="http://schemas.openxmlformats.org/officeDocument/2006/relationships/hyperlink" Target="https://www.webuildgroup.com/it/aree-di-business/clean-hydro-ener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List_of_Presidents_of_Egypt" TargetMode="External"/><Relationship Id="rId24" Type="http://schemas.openxmlformats.org/officeDocument/2006/relationships/hyperlink" Target="https://www.britannica.com/place/Nile-River" TargetMode="External"/><Relationship Id="rId32" Type="http://schemas.openxmlformats.org/officeDocument/2006/relationships/hyperlink" Target="https://www.brookings.edu/articles/the-controversy-over-the-grand-ethiopian-renaissance-dam/" TargetMode="External"/><Relationship Id="rId37" Type="http://schemas.openxmlformats.org/officeDocument/2006/relationships/hyperlink" Target="https://www.state.gov/u-s-relations-with-egypt/" TargetMode="External"/><Relationship Id="rId40" Type="http://schemas.openxmlformats.org/officeDocument/2006/relationships/hyperlink" Target="https://www.water-technology.net/projects/water-desalination/" TargetMode="External"/><Relationship Id="rId45" Type="http://schemas.openxmlformats.org/officeDocument/2006/relationships/hyperlink" Target="https://www.jstor.org/stable/26554818" TargetMode="Externa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n.wikipedia.org/wiki/2011_Egyptian_revolution" TargetMode="External"/><Relationship Id="rId23" Type="http://schemas.openxmlformats.org/officeDocument/2006/relationships/hyperlink" Target="https://www.britannica.com/event/Italo-Ethiopian-War-1935-1936" TargetMode="External"/><Relationship Id="rId28" Type="http://schemas.openxmlformats.org/officeDocument/2006/relationships/hyperlink" Target="https://www.researchgate.net/figure/Stream-flows-by-month-from-the-Blue-White-and-full-Nile-Rivers-28_fig3_311093535" TargetMode="External"/><Relationship Id="rId36" Type="http://schemas.openxmlformats.org/officeDocument/2006/relationships/hyperlink" Target="http://www.jstor.org/stable/40468735" TargetMode="External"/><Relationship Id="rId49" Type="http://schemas.openxmlformats.org/officeDocument/2006/relationships/hyperlink" Target="https://doi.org/10.1038/s41467-020-19089-x" TargetMode="External"/><Relationship Id="rId10" Type="http://schemas.openxmlformats.org/officeDocument/2006/relationships/image" Target="media/image3.png"/><Relationship Id="rId19" Type="http://schemas.openxmlformats.org/officeDocument/2006/relationships/hyperlink" Target="https://www.aljazeera.com/news/2023/5/27/clash-on-iran-afghan-border-kills-at-least-three%20Reported%2027th%20May%202023" TargetMode="External"/><Relationship Id="rId31" Type="http://schemas.openxmlformats.org/officeDocument/2006/relationships/hyperlink" Target="http://www.jstor.org/stable/24487583" TargetMode="External"/><Relationship Id="rId44" Type="http://schemas.openxmlformats.org/officeDocument/2006/relationships/hyperlink" Target="https://wldb.ilec.or.jp/Display/html/3473"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n.wikipedia.org/wiki/Hosni_Mubarak" TargetMode="External"/><Relationship Id="rId22" Type="http://schemas.openxmlformats.org/officeDocument/2006/relationships/hyperlink" Target="https://www.britannica.com/event/Egypt-Uprising-of-2011" TargetMode="External"/><Relationship Id="rId27" Type="http://schemas.openxmlformats.org/officeDocument/2006/relationships/hyperlink" Target="https://www.internationalwaterlaw.org/documents/regionaldocs/1993_Ethiopia-Egypt-Framework_Agreement-Nile_Basin.pdf" TargetMode="External"/><Relationship Id="rId30" Type="http://schemas.openxmlformats.org/officeDocument/2006/relationships/hyperlink" Target="https://www.kas.de/c/document_library/get_file?uuid=03f3b3a7-47bc-a01d-0e28-300afddd3939&amp;groupId=252038" TargetMode="External"/><Relationship Id="rId35" Type="http://schemas.openxmlformats.org/officeDocument/2006/relationships/hyperlink" Target="https://azure-strategy.com/egypt-remains-exposed-to-food-supply-shocks/" TargetMode="External"/><Relationship Id="rId43" Type="http://schemas.openxmlformats.org/officeDocument/2006/relationships/hyperlink" Target="https://www.worldometers.info/world-population/world-population-by-year/" TargetMode="External"/><Relationship Id="rId48" Type="http://schemas.openxmlformats.org/officeDocument/2006/relationships/hyperlink" Target="http://www.diva-portal.se/smash/get/diva2:1359791/FULLTEXT01.pdf%20Published%202019" TargetMode="External"/><Relationship Id="rId8" Type="http://schemas.openxmlformats.org/officeDocument/2006/relationships/image" Target="media/image1.jpeg"/><Relationship Id="rId51" Type="http://schemas.openxmlformats.org/officeDocument/2006/relationships/footer" Target="footer1.xml"/></Relationships>
</file>

<file path=word/_rels/footnotes.xml.rels><?xml version="1.0" encoding="UTF-8" standalone="yes"?>
<Relationships xmlns="http://schemas.openxmlformats.org/package/2006/relationships"><Relationship Id="rId8" Type="http://schemas.openxmlformats.org/officeDocument/2006/relationships/hyperlink" Target="https://nowater-nolife.org/nile-river-basin/" TargetMode="External"/><Relationship Id="rId13" Type="http://schemas.openxmlformats.org/officeDocument/2006/relationships/hyperlink" Target="https://www.britannica.com/event/Egypt-Uprising-of-2011" TargetMode="External"/><Relationship Id="rId18" Type="http://schemas.openxmlformats.org/officeDocument/2006/relationships/hyperlink" Target="https://www.webuildgroup.com/it/aree-di-business/clean-hydro-energy/" TargetMode="External"/><Relationship Id="rId26" Type="http://schemas.openxmlformats.org/officeDocument/2006/relationships/hyperlink" Target="https://wldb.ilec.or.jp/Display/html/3473" TargetMode="External"/><Relationship Id="rId3" Type="http://schemas.openxmlformats.org/officeDocument/2006/relationships/hyperlink" Target="https://www.aljazeera.com/news/2023/5/27/clash-on-iran-afghan-border-kills-at-least-three%20Reported%2027th%20May%202023" TargetMode="External"/><Relationship Id="rId21" Type="http://schemas.openxmlformats.org/officeDocument/2006/relationships/hyperlink" Target="https://www.newarab.com/news/south-sudan-set-receive-cheap-electricity-ethiopia%202" TargetMode="External"/><Relationship Id="rId7" Type="http://schemas.openxmlformats.org/officeDocument/2006/relationships/hyperlink" Target="https://www.brookings.edu/articles/the-controversy-over-the-grand-ethiopian-renaissance-dam/" TargetMode="External"/><Relationship Id="rId12" Type="http://schemas.openxmlformats.org/officeDocument/2006/relationships/hyperlink" Target="https://www.internationalwaterlaw.org/documents/regionaldocs/Nile_River_Basin_Cooperative_Framework_2010.pdf%20Published%2014th%20May%202010" TargetMode="External"/><Relationship Id="rId17" Type="http://schemas.openxmlformats.org/officeDocument/2006/relationships/hyperlink" Target="https://blogs.lse.ac.uk/cff/2021/10/27/" TargetMode="External"/><Relationship Id="rId25" Type="http://schemas.openxmlformats.org/officeDocument/2006/relationships/hyperlink" Target="https://www.worldometers.info/world-population/world-population-by-year/" TargetMode="External"/><Relationship Id="rId2" Type="http://schemas.openxmlformats.org/officeDocument/2006/relationships/hyperlink" Target="https://www.wilsoncenter.org/sites/default/files/media/documents/publication/NavigatingPeaceIssue1.pdf" TargetMode="External"/><Relationship Id="rId16" Type="http://schemas.openxmlformats.org/officeDocument/2006/relationships/hyperlink" Target="https://www.state.gov/u-s-relations-with-ethiopia/" TargetMode="External"/><Relationship Id="rId20" Type="http://schemas.openxmlformats.org/officeDocument/2006/relationships/hyperlink" Target="https://www.britannica.com/event/Italo-Ethiopian-War-1935-1936" TargetMode="External"/><Relationship Id="rId29" Type="http://schemas.openxmlformats.org/officeDocument/2006/relationships/hyperlink" Target="https://nowater-nolife.org/nile-river-basin/" TargetMode="External"/><Relationship Id="rId1" Type="http://schemas.openxmlformats.org/officeDocument/2006/relationships/hyperlink" Target="https://www.csis.org/analysis/no-water-wars" TargetMode="External"/><Relationship Id="rId6" Type="http://schemas.openxmlformats.org/officeDocument/2006/relationships/hyperlink" Target="http://www.jstor.org/stable/24487583" TargetMode="External"/><Relationship Id="rId11" Type="http://schemas.openxmlformats.org/officeDocument/2006/relationships/hyperlink" Target="https://www.internationalwaterlaw.org/documents/regionaldocs/1993_Ethiopia-Egypt-Framework_Agreement-Nile_Basin.pdf" TargetMode="External"/><Relationship Id="rId24" Type="http://schemas.openxmlformats.org/officeDocument/2006/relationships/hyperlink" Target="https://www.aljazeera.com/news/2023/9/10/filling-of-grand-renaissance-dam-on-the-nile-complete-ethiopia-says" TargetMode="External"/><Relationship Id="rId32" Type="http://schemas.openxmlformats.org/officeDocument/2006/relationships/hyperlink" Target="https://www.globalwaterintel.com/news/2021/34/renewable-desalination-investors-line-up-in-egypt" TargetMode="External"/><Relationship Id="rId5" Type="http://schemas.openxmlformats.org/officeDocument/2006/relationships/hyperlink" Target="https://www.atlanticcouncil.org/blogs/menasource/nile-basins-gerd-dispute-creates-risks-for-egypt-sudan-and-beyond/" TargetMode="External"/><Relationship Id="rId15" Type="http://schemas.openxmlformats.org/officeDocument/2006/relationships/hyperlink" Target="https://foreignpolicy.com/2020/07/22/trump-administration-africa-aid-ethiopia-egypt-gerd-nile-sudan-dispute-negotiations/" TargetMode="External"/><Relationship Id="rId23" Type="http://schemas.openxmlformats.org/officeDocument/2006/relationships/hyperlink" Target="https://www.researchgate.net/figure/Stream-flows-by-month-from-the-Blue-White-and-full-Nile-Rivers-28_fig3_311093535" TargetMode="External"/><Relationship Id="rId28" Type="http://schemas.openxmlformats.org/officeDocument/2006/relationships/hyperlink" Target="http://www.jstor.org/stable/40468735" TargetMode="External"/><Relationship Id="rId10" Type="http://schemas.openxmlformats.org/officeDocument/2006/relationships/hyperlink" Target="https://www.jstor.org/stable/26554818" TargetMode="External"/><Relationship Id="rId19" Type="http://schemas.openxmlformats.org/officeDocument/2006/relationships/hyperlink" Target="https://www.pietrangeli.com/gerdp-hydroelectric-plant-ethiopia-africa" TargetMode="External"/><Relationship Id="rId31" Type="http://schemas.openxmlformats.org/officeDocument/2006/relationships/hyperlink" Target="https://www.water-technology.net/projects/water-desalination/" TargetMode="External"/><Relationship Id="rId4" Type="http://schemas.openxmlformats.org/officeDocument/2006/relationships/hyperlink" Target="https://www.britannica.com/place/Nile-River" TargetMode="External"/><Relationship Id="rId9" Type="http://schemas.openxmlformats.org/officeDocument/2006/relationships/hyperlink" Target="https://www.kas.de/c/document_library/get_file?uuid=03f3b3a7-47bc-a01d-0e28-300afddd3939&amp;groupId=252038" TargetMode="External"/><Relationship Id="rId14" Type="http://schemas.openxmlformats.org/officeDocument/2006/relationships/hyperlink" Target="https://www.state.gov/u-s-relations-with-egypt/" TargetMode="External"/><Relationship Id="rId22" Type="http://schemas.openxmlformats.org/officeDocument/2006/relationships/hyperlink" Target="https://azure-strategy.com/egypt-remains-exposed-to-food-supply-shocks/" TargetMode="External"/><Relationship Id="rId27" Type="http://schemas.openxmlformats.org/officeDocument/2006/relationships/hyperlink" Target="https://www.wilsoncenter.org/sites/default/files/media/documents/publication/NavigatingPeaceIssue1.pdf" TargetMode="External"/><Relationship Id="rId30" Type="http://schemas.openxmlformats.org/officeDocument/2006/relationships/hyperlink" Target="https://www.aljazeera.com/news/2013/6/11/egypt-warns-ethiopia-over-nile-d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3F6393-0AD8-4BB3-9A6A-C095DBEE84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2278</TotalTime>
  <Pages>15</Pages>
  <Words>5233</Words>
  <Characters>29832</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Leather</dc:creator>
  <cp:keywords/>
  <dc:description/>
  <cp:lastModifiedBy>Michael Leather</cp:lastModifiedBy>
  <cp:revision>113</cp:revision>
  <cp:lastPrinted>2023-10-10T12:56:00Z</cp:lastPrinted>
  <dcterms:created xsi:type="dcterms:W3CDTF">2023-09-26T08:59:00Z</dcterms:created>
  <dcterms:modified xsi:type="dcterms:W3CDTF">2023-10-17T16:40:00Z</dcterms:modified>
</cp:coreProperties>
</file>