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78566631" w14:textId="77777777" w:rsidR="00D1544C" w:rsidRPr="006C4158" w:rsidRDefault="00D1544C" w:rsidP="00D1544C">
            <w:pPr>
              <w:overflowPunct/>
              <w:autoSpaceDE/>
              <w:autoSpaceDN/>
              <w:adjustRightInd/>
              <w:ind w:right="-957"/>
              <w:textAlignment w:val="auto"/>
              <w:rPr>
                <w:rFonts w:ascii="Times New Roman" w:hAnsi="Times New Roman" w:cs="Times New Roman"/>
                <w:color w:val="auto"/>
                <w:sz w:val="48"/>
              </w:rPr>
            </w:pPr>
            <w:r>
              <w:rPr>
                <w:rFonts w:ascii="Times New Roman" w:hAnsi="Times New Roman" w:cs="Times New Roman"/>
                <w:b/>
                <w:color w:val="auto"/>
                <w:sz w:val="48"/>
              </w:rPr>
              <w:t xml:space="preserve">Learner’s name: </w:t>
            </w:r>
            <w:r>
              <w:rPr>
                <w:rFonts w:ascii="Times New Roman" w:hAnsi="Times New Roman" w:cs="Times New Roman"/>
                <w:color w:val="auto"/>
                <w:sz w:val="48"/>
              </w:rPr>
              <w:t>Rebecca Bartle</w:t>
            </w:r>
          </w:p>
          <w:p w14:paraId="259B62DC" w14:textId="77777777" w:rsidR="00D1544C" w:rsidRDefault="00D1544C" w:rsidP="00D1544C">
            <w:pPr>
              <w:overflowPunct/>
              <w:autoSpaceDE/>
              <w:autoSpaceDN/>
              <w:adjustRightInd/>
              <w:ind w:right="-957"/>
              <w:textAlignment w:val="auto"/>
              <w:rPr>
                <w:rFonts w:ascii="Times New Roman" w:hAnsi="Times New Roman" w:cs="Times New Roman"/>
                <w:b/>
                <w:color w:val="auto"/>
                <w:sz w:val="48"/>
              </w:rPr>
            </w:pPr>
          </w:p>
          <w:p w14:paraId="552C4B8A" w14:textId="77777777" w:rsidR="00D1544C" w:rsidRDefault="00D1544C" w:rsidP="00D1544C">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address: </w:t>
            </w:r>
          </w:p>
          <w:p w14:paraId="1F5AE120" w14:textId="77777777" w:rsidR="00D1544C" w:rsidRDefault="00A814E7" w:rsidP="00D1544C">
            <w:pPr>
              <w:overflowPunct/>
              <w:autoSpaceDE/>
              <w:autoSpaceDN/>
              <w:adjustRightInd/>
              <w:ind w:right="-957"/>
              <w:textAlignment w:val="auto"/>
              <w:rPr>
                <w:rFonts w:ascii="Times New Roman" w:hAnsi="Times New Roman" w:cs="Times New Roman"/>
                <w:color w:val="auto"/>
                <w:sz w:val="48"/>
              </w:rPr>
            </w:pPr>
            <w:hyperlink r:id="rId11" w:history="1">
              <w:r w:rsidR="00D1544C" w:rsidRPr="00F612AE">
                <w:rPr>
                  <w:rStyle w:val="Hyperlink"/>
                  <w:rFonts w:ascii="Times New Roman" w:hAnsi="Times New Roman" w:cs="Times New Roman"/>
                  <w:sz w:val="48"/>
                </w:rPr>
                <w:t>Becca.bartle@googlemail.com</w:t>
              </w:r>
            </w:hyperlink>
          </w:p>
          <w:p w14:paraId="7C7B42FE" w14:textId="77777777" w:rsidR="00D1544C" w:rsidRDefault="00A814E7" w:rsidP="00D1544C">
            <w:pPr>
              <w:overflowPunct/>
              <w:autoSpaceDE/>
              <w:autoSpaceDN/>
              <w:adjustRightInd/>
              <w:ind w:right="-957"/>
              <w:textAlignment w:val="auto"/>
              <w:rPr>
                <w:rFonts w:ascii="Times New Roman" w:hAnsi="Times New Roman" w:cs="Times New Roman"/>
                <w:color w:val="auto"/>
                <w:sz w:val="48"/>
              </w:rPr>
            </w:pPr>
            <w:hyperlink r:id="rId12" w:history="1">
              <w:r w:rsidR="00D1544C" w:rsidRPr="00F612AE">
                <w:rPr>
                  <w:rStyle w:val="Hyperlink"/>
                  <w:rFonts w:ascii="Times New Roman" w:hAnsi="Times New Roman" w:cs="Times New Roman"/>
                  <w:sz w:val="48"/>
                </w:rPr>
                <w:t>1500035@student.uwtsd.ac.uk</w:t>
              </w:r>
            </w:hyperlink>
          </w:p>
          <w:p w14:paraId="1FC5F739" w14:textId="77777777" w:rsidR="00D1544C" w:rsidRPr="006C4158" w:rsidRDefault="00D1544C" w:rsidP="00D1544C">
            <w:pPr>
              <w:overflowPunct/>
              <w:autoSpaceDE/>
              <w:autoSpaceDN/>
              <w:adjustRightInd/>
              <w:ind w:right="-957"/>
              <w:textAlignment w:val="auto"/>
              <w:rPr>
                <w:rFonts w:ascii="Times New Roman" w:hAnsi="Times New Roman" w:cs="Times New Roman"/>
                <w:color w:val="auto"/>
                <w:sz w:val="48"/>
              </w:rPr>
            </w:pPr>
          </w:p>
          <w:p w14:paraId="08A9FD62" w14:textId="77777777" w:rsidR="00D1544C" w:rsidRDefault="00D1544C" w:rsidP="00D1544C">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p>
          <w:p w14:paraId="7C6A4A80" w14:textId="77777777" w:rsidR="00D1544C" w:rsidRPr="006C4158" w:rsidRDefault="00D1544C" w:rsidP="00D1544C">
            <w:pPr>
              <w:overflowPunct/>
              <w:autoSpaceDE/>
              <w:autoSpaceDN/>
              <w:adjustRightInd/>
              <w:ind w:right="-957"/>
              <w:textAlignment w:val="auto"/>
              <w:rPr>
                <w:rFonts w:ascii="Times New Roman" w:hAnsi="Times New Roman" w:cs="Times New Roman"/>
                <w:color w:val="auto"/>
                <w:sz w:val="48"/>
              </w:rPr>
            </w:pPr>
            <w:r>
              <w:rPr>
                <w:rFonts w:ascii="Times New Roman" w:hAnsi="Times New Roman" w:cs="Times New Roman"/>
                <w:b/>
                <w:color w:val="auto"/>
                <w:sz w:val="48"/>
              </w:rPr>
              <w:t xml:space="preserve"> </w:t>
            </w:r>
            <w:r>
              <w:rPr>
                <w:rFonts w:ascii="Times New Roman" w:hAnsi="Times New Roman" w:cs="Times New Roman"/>
                <w:color w:val="auto"/>
                <w:sz w:val="48"/>
              </w:rPr>
              <w:t>1500035</w:t>
            </w:r>
          </w:p>
          <w:p w14:paraId="14B90FA8" w14:textId="77777777" w:rsidR="00D1544C" w:rsidRPr="005D3F07" w:rsidRDefault="00D1544C" w:rsidP="00D1544C">
            <w:pPr>
              <w:overflowPunct/>
              <w:autoSpaceDE/>
              <w:autoSpaceDN/>
              <w:adjustRightInd/>
              <w:ind w:right="-957"/>
              <w:textAlignment w:val="auto"/>
              <w:rPr>
                <w:rFonts w:ascii="Times New Roman" w:hAnsi="Times New Roman" w:cs="Times New Roman"/>
                <w:b/>
                <w:color w:val="auto"/>
                <w:sz w:val="48"/>
              </w:rPr>
            </w:pPr>
          </w:p>
          <w:p w14:paraId="5F84129B" w14:textId="1A9A5CF3" w:rsidR="0085230E" w:rsidRPr="005D3F07" w:rsidRDefault="00D1544C" w:rsidP="00D1544C">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Cohort: </w:t>
            </w:r>
            <w:r>
              <w:rPr>
                <w:rFonts w:ascii="Times New Roman" w:hAnsi="Times New Roman" w:cs="Times New Roman"/>
                <w:color w:val="auto"/>
                <w:sz w:val="48"/>
              </w:rPr>
              <w:t>18</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0211F2B9" w14:textId="6CBECF51" w:rsidR="00D1544C" w:rsidRPr="00D1544C" w:rsidRDefault="002A1A44" w:rsidP="00D1544C">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05995F61" w14:textId="77777777" w:rsidR="00D1544C" w:rsidRDefault="00D1544C" w:rsidP="00FF7EBB">
      <w:pPr>
        <w:jc w:val="both"/>
        <w:rPr>
          <w:sz w:val="24"/>
          <w:szCs w:val="24"/>
        </w:rPr>
      </w:pPr>
    </w:p>
    <w:p w14:paraId="7FB1E195" w14:textId="39E36185" w:rsidR="00D1544C" w:rsidRPr="00D1544C" w:rsidRDefault="00D1544C" w:rsidP="00D1544C">
      <w:pPr>
        <w:spacing w:before="240"/>
        <w:rPr>
          <w:sz w:val="22"/>
          <w:szCs w:val="22"/>
        </w:rPr>
      </w:pPr>
      <w:r w:rsidRPr="00D1544C">
        <w:rPr>
          <w:sz w:val="22"/>
          <w:szCs w:val="22"/>
        </w:rPr>
        <w:t>Barter, K &amp; Graham, J. (1999). Collaboration: A Social Work Practice Method, Families in Society: the Journal of Contemporary Human Services</w:t>
      </w:r>
    </w:p>
    <w:p w14:paraId="662818D2" w14:textId="77777777" w:rsidR="00D1544C" w:rsidRPr="00D1544C" w:rsidRDefault="00D1544C" w:rsidP="00D1544C">
      <w:pPr>
        <w:spacing w:before="240"/>
        <w:rPr>
          <w:sz w:val="22"/>
          <w:szCs w:val="22"/>
        </w:rPr>
      </w:pPr>
      <w:proofErr w:type="spellStart"/>
      <w:r w:rsidRPr="00D1544C">
        <w:rPr>
          <w:sz w:val="22"/>
          <w:szCs w:val="22"/>
        </w:rPr>
        <w:t>Bodenheimer</w:t>
      </w:r>
      <w:proofErr w:type="spellEnd"/>
      <w:r w:rsidRPr="00D1544C">
        <w:rPr>
          <w:sz w:val="22"/>
          <w:szCs w:val="22"/>
        </w:rPr>
        <w:t xml:space="preserve">, D (2016) </w:t>
      </w:r>
      <w:proofErr w:type="gramStart"/>
      <w:r w:rsidRPr="00D1544C">
        <w:rPr>
          <w:sz w:val="22"/>
          <w:szCs w:val="22"/>
        </w:rPr>
        <w:t>The</w:t>
      </w:r>
      <w:proofErr w:type="gramEnd"/>
      <w:r w:rsidRPr="00D1544C">
        <w:rPr>
          <w:sz w:val="22"/>
          <w:szCs w:val="22"/>
        </w:rPr>
        <w:t xml:space="preserve"> Imposter Syndrome and the Social Worker. The New Social Worker. </w:t>
      </w:r>
    </w:p>
    <w:p w14:paraId="2B4D2EB2" w14:textId="77777777" w:rsidR="00D1544C" w:rsidRPr="00D1544C" w:rsidRDefault="00D1544C" w:rsidP="00D1544C">
      <w:pPr>
        <w:spacing w:before="240" w:line="360" w:lineRule="auto"/>
        <w:rPr>
          <w:sz w:val="22"/>
          <w:szCs w:val="22"/>
          <w:shd w:val="clear" w:color="auto" w:fill="FFFFFF"/>
        </w:rPr>
      </w:pPr>
      <w:r w:rsidRPr="00D1544C">
        <w:rPr>
          <w:sz w:val="22"/>
          <w:szCs w:val="22"/>
          <w:shd w:val="clear" w:color="auto" w:fill="FFFFFF"/>
        </w:rPr>
        <w:t xml:space="preserve">Brookfield, S. (1998). </w:t>
      </w:r>
      <w:r w:rsidRPr="00D1544C">
        <w:rPr>
          <w:i/>
          <w:sz w:val="22"/>
          <w:szCs w:val="22"/>
          <w:shd w:val="clear" w:color="auto" w:fill="FFFFFF"/>
        </w:rPr>
        <w:t xml:space="preserve">Critically Reflective Practice. </w:t>
      </w:r>
      <w:r w:rsidRPr="00D1544C">
        <w:rPr>
          <w:sz w:val="22"/>
          <w:szCs w:val="22"/>
          <w:shd w:val="clear" w:color="auto" w:fill="FFFFFF"/>
        </w:rPr>
        <w:t xml:space="preserve">Journal of Continuing Education in the Health Professions. </w:t>
      </w:r>
    </w:p>
    <w:p w14:paraId="4B05268C" w14:textId="77777777" w:rsidR="00D1544C" w:rsidRPr="00D1544C" w:rsidRDefault="00D1544C" w:rsidP="00D1544C">
      <w:pPr>
        <w:spacing w:before="240"/>
        <w:jc w:val="both"/>
        <w:rPr>
          <w:sz w:val="22"/>
          <w:szCs w:val="22"/>
        </w:rPr>
      </w:pPr>
      <w:proofErr w:type="spellStart"/>
      <w:r w:rsidRPr="00D1544C">
        <w:rPr>
          <w:sz w:val="22"/>
          <w:szCs w:val="22"/>
          <w:shd w:val="clear" w:color="auto" w:fill="FFFFFF"/>
        </w:rPr>
        <w:t>Cavuhb.nhs.wales</w:t>
      </w:r>
      <w:proofErr w:type="spellEnd"/>
      <w:r w:rsidRPr="00D1544C">
        <w:rPr>
          <w:sz w:val="22"/>
          <w:szCs w:val="22"/>
          <w:shd w:val="clear" w:color="auto" w:fill="FFFFFF"/>
        </w:rPr>
        <w:t>. 2022. [</w:t>
      </w:r>
      <w:proofErr w:type="gramStart"/>
      <w:r w:rsidRPr="00D1544C">
        <w:rPr>
          <w:sz w:val="22"/>
          <w:szCs w:val="22"/>
          <w:shd w:val="clear" w:color="auto" w:fill="FFFFFF"/>
        </w:rPr>
        <w:t>online</w:t>
      </w:r>
      <w:proofErr w:type="gramEnd"/>
      <w:r w:rsidRPr="00D1544C">
        <w:rPr>
          <w:sz w:val="22"/>
          <w:szCs w:val="22"/>
          <w:shd w:val="clear" w:color="auto" w:fill="FFFFFF"/>
        </w:rPr>
        <w:t>] Available at: &lt;https://cavuhb.nhs.wales/files/policies-procedures-and-guidelines/patient-safety-and-quality/a-patient-safety/safegaurding-adults-pdf/&gt; [Accessed 7 October 2022].</w:t>
      </w:r>
    </w:p>
    <w:p w14:paraId="1FA4B86E" w14:textId="77777777" w:rsidR="00D1544C" w:rsidRPr="00D1544C" w:rsidRDefault="00D1544C" w:rsidP="00D1544C">
      <w:pPr>
        <w:spacing w:before="240"/>
        <w:rPr>
          <w:sz w:val="22"/>
          <w:szCs w:val="22"/>
          <w:shd w:val="clear" w:color="auto" w:fill="FFFFFF"/>
        </w:rPr>
      </w:pPr>
      <w:r w:rsidRPr="00D1544C">
        <w:rPr>
          <w:sz w:val="22"/>
          <w:szCs w:val="22"/>
          <w:shd w:val="clear" w:color="auto" w:fill="FFFFFF"/>
        </w:rPr>
        <w:t>Ec.europa.eu. 2022. </w:t>
      </w:r>
      <w:r w:rsidRPr="00D1544C">
        <w:rPr>
          <w:i/>
          <w:iCs/>
          <w:sz w:val="22"/>
          <w:szCs w:val="22"/>
          <w:shd w:val="clear" w:color="auto" w:fill="FFFFFF"/>
        </w:rPr>
        <w:t>JUST - CHILD SAFEGUARDING and CHILD PROTECTION POLICY – tips and examples</w:t>
      </w:r>
      <w:r w:rsidRPr="00D1544C">
        <w:rPr>
          <w:sz w:val="22"/>
          <w:szCs w:val="22"/>
          <w:shd w:val="clear" w:color="auto" w:fill="FFFFFF"/>
        </w:rPr>
        <w:t>. [</w:t>
      </w:r>
      <w:proofErr w:type="gramStart"/>
      <w:r w:rsidRPr="00D1544C">
        <w:rPr>
          <w:sz w:val="22"/>
          <w:szCs w:val="22"/>
          <w:shd w:val="clear" w:color="auto" w:fill="FFFFFF"/>
        </w:rPr>
        <w:t>online</w:t>
      </w:r>
      <w:proofErr w:type="gramEnd"/>
      <w:r w:rsidRPr="00D1544C">
        <w:rPr>
          <w:sz w:val="22"/>
          <w:szCs w:val="22"/>
          <w:shd w:val="clear" w:color="auto" w:fill="FFFFFF"/>
        </w:rPr>
        <w:t>] Available at: &lt;https://ec.europa.eu/newsroom/just/items/668275&gt; [Accessed 7 October 2022].</w:t>
      </w:r>
    </w:p>
    <w:p w14:paraId="0D441933" w14:textId="77777777" w:rsidR="00D1544C" w:rsidRPr="00D1544C" w:rsidRDefault="00D1544C" w:rsidP="00D1544C">
      <w:pPr>
        <w:spacing w:before="240"/>
        <w:rPr>
          <w:color w:val="333333"/>
          <w:sz w:val="22"/>
          <w:szCs w:val="22"/>
          <w:shd w:val="clear" w:color="auto" w:fill="F5F5F5"/>
        </w:rPr>
      </w:pPr>
      <w:r w:rsidRPr="00D1544C">
        <w:rPr>
          <w:color w:val="333333"/>
          <w:sz w:val="22"/>
          <w:szCs w:val="22"/>
          <w:shd w:val="clear" w:color="auto" w:fill="F5F5F5"/>
        </w:rPr>
        <w:t>Gibbs G (1988). Learning by Doing: A guide to teaching and learning methods. Further Education Unit. Oxford Polytechnic: Oxford.</w:t>
      </w:r>
    </w:p>
    <w:p w14:paraId="088766B6" w14:textId="77777777" w:rsidR="00D1544C" w:rsidRPr="00D1544C" w:rsidRDefault="00D1544C" w:rsidP="00D1544C">
      <w:pPr>
        <w:spacing w:before="240"/>
        <w:jc w:val="both"/>
        <w:rPr>
          <w:sz w:val="22"/>
          <w:szCs w:val="22"/>
          <w:shd w:val="clear" w:color="auto" w:fill="FFFFFF"/>
        </w:rPr>
      </w:pPr>
      <w:r w:rsidRPr="00D1544C">
        <w:rPr>
          <w:sz w:val="22"/>
          <w:szCs w:val="22"/>
          <w:shd w:val="clear" w:color="auto" w:fill="FFFFFF"/>
        </w:rPr>
        <w:t>GOV.UK. 2022. [</w:t>
      </w:r>
      <w:proofErr w:type="gramStart"/>
      <w:r w:rsidRPr="00D1544C">
        <w:rPr>
          <w:sz w:val="22"/>
          <w:szCs w:val="22"/>
          <w:shd w:val="clear" w:color="auto" w:fill="FFFFFF"/>
        </w:rPr>
        <w:t>online</w:t>
      </w:r>
      <w:proofErr w:type="gramEnd"/>
      <w:r w:rsidRPr="00D1544C">
        <w:rPr>
          <w:sz w:val="22"/>
          <w:szCs w:val="22"/>
          <w:shd w:val="clear" w:color="auto" w:fill="FFFFFF"/>
        </w:rPr>
        <w:t>] Available at: &lt;https://www.legislation.gov.uk/ukpga/2005/9/part/1/crossheading/the-principles&gt; [Accessed 7 October 2022].</w:t>
      </w:r>
    </w:p>
    <w:p w14:paraId="4D7C1BE6" w14:textId="77777777" w:rsidR="00D1544C" w:rsidRPr="00D1544C" w:rsidRDefault="00D1544C" w:rsidP="00D1544C">
      <w:pPr>
        <w:spacing w:before="240"/>
        <w:jc w:val="both"/>
        <w:rPr>
          <w:sz w:val="22"/>
          <w:szCs w:val="22"/>
          <w:shd w:val="clear" w:color="auto" w:fill="FFFFFF"/>
        </w:rPr>
      </w:pPr>
      <w:r w:rsidRPr="00D1544C">
        <w:rPr>
          <w:sz w:val="22"/>
          <w:szCs w:val="22"/>
          <w:shd w:val="clear" w:color="auto" w:fill="FFFFFF"/>
        </w:rPr>
        <w:t>GOV.UK. 2022. [</w:t>
      </w:r>
      <w:proofErr w:type="gramStart"/>
      <w:r w:rsidRPr="00D1544C">
        <w:rPr>
          <w:sz w:val="22"/>
          <w:szCs w:val="22"/>
          <w:shd w:val="clear" w:color="auto" w:fill="FFFFFF"/>
        </w:rPr>
        <w:t>online</w:t>
      </w:r>
      <w:proofErr w:type="gramEnd"/>
      <w:r w:rsidRPr="00D1544C">
        <w:rPr>
          <w:sz w:val="22"/>
          <w:szCs w:val="22"/>
          <w:shd w:val="clear" w:color="auto" w:fill="FFFFFF"/>
        </w:rPr>
        <w:t>] Available at: &lt;https://www.legislation.gov.uk/ukpga/1998/42/schedule/1&gt; [Accessed 7 October 2022].</w:t>
      </w:r>
    </w:p>
    <w:p w14:paraId="2D4720D8" w14:textId="77777777" w:rsidR="00D1544C" w:rsidRPr="00D1544C" w:rsidRDefault="00D1544C" w:rsidP="00D1544C">
      <w:pPr>
        <w:spacing w:before="240"/>
        <w:jc w:val="both"/>
        <w:rPr>
          <w:sz w:val="22"/>
          <w:szCs w:val="22"/>
        </w:rPr>
      </w:pPr>
      <w:r w:rsidRPr="00D1544C">
        <w:rPr>
          <w:sz w:val="22"/>
          <w:szCs w:val="22"/>
          <w:shd w:val="clear" w:color="auto" w:fill="FFFFFF"/>
        </w:rPr>
        <w:t>GOV.UK. 2022. </w:t>
      </w:r>
      <w:r w:rsidRPr="00D1544C">
        <w:rPr>
          <w:i/>
          <w:iCs/>
          <w:sz w:val="22"/>
          <w:szCs w:val="22"/>
          <w:shd w:val="clear" w:color="auto" w:fill="FFFFFF"/>
        </w:rPr>
        <w:t>Equality Act 2010: guidance</w:t>
      </w:r>
      <w:r w:rsidRPr="00D1544C">
        <w:rPr>
          <w:sz w:val="22"/>
          <w:szCs w:val="22"/>
          <w:shd w:val="clear" w:color="auto" w:fill="FFFFFF"/>
        </w:rPr>
        <w:t>. [</w:t>
      </w:r>
      <w:proofErr w:type="gramStart"/>
      <w:r w:rsidRPr="00D1544C">
        <w:rPr>
          <w:sz w:val="22"/>
          <w:szCs w:val="22"/>
          <w:shd w:val="clear" w:color="auto" w:fill="FFFFFF"/>
        </w:rPr>
        <w:t>online</w:t>
      </w:r>
      <w:proofErr w:type="gramEnd"/>
      <w:r w:rsidRPr="00D1544C">
        <w:rPr>
          <w:sz w:val="22"/>
          <w:szCs w:val="22"/>
          <w:shd w:val="clear" w:color="auto" w:fill="FFFFFF"/>
        </w:rPr>
        <w:t>] Available at: &lt;https://www.gov.uk/guidance/equality-act-2010-guidance&gt; [Accessed 7 October 2022].</w:t>
      </w:r>
    </w:p>
    <w:p w14:paraId="1CC3D397" w14:textId="77777777" w:rsidR="00D1544C" w:rsidRPr="00D1544C" w:rsidRDefault="00D1544C" w:rsidP="00D1544C">
      <w:pPr>
        <w:spacing w:before="240"/>
        <w:rPr>
          <w:sz w:val="22"/>
          <w:szCs w:val="22"/>
          <w:shd w:val="clear" w:color="auto" w:fill="FFFFFF"/>
        </w:rPr>
      </w:pPr>
      <w:proofErr w:type="spellStart"/>
      <w:r w:rsidRPr="00D1544C">
        <w:rPr>
          <w:sz w:val="22"/>
          <w:szCs w:val="22"/>
          <w:shd w:val="clear" w:color="auto" w:fill="FFFFFF"/>
        </w:rPr>
        <w:t>Gov.wales</w:t>
      </w:r>
      <w:proofErr w:type="spellEnd"/>
      <w:r w:rsidRPr="00D1544C">
        <w:rPr>
          <w:sz w:val="22"/>
          <w:szCs w:val="22"/>
          <w:shd w:val="clear" w:color="auto" w:fill="FFFFFF"/>
        </w:rPr>
        <w:t>. 2022. [</w:t>
      </w:r>
      <w:proofErr w:type="gramStart"/>
      <w:r w:rsidRPr="00D1544C">
        <w:rPr>
          <w:sz w:val="22"/>
          <w:szCs w:val="22"/>
          <w:shd w:val="clear" w:color="auto" w:fill="FFFFFF"/>
        </w:rPr>
        <w:t>online</w:t>
      </w:r>
      <w:proofErr w:type="gramEnd"/>
      <w:r w:rsidRPr="00D1544C">
        <w:rPr>
          <w:sz w:val="22"/>
          <w:szCs w:val="22"/>
          <w:shd w:val="clear" w:color="auto" w:fill="FFFFFF"/>
        </w:rPr>
        <w:t>] Available at: &lt;https://gov.wales/sites/default/files/publications/2019-12/social-services-and--well-being-wales-act-2014-part-10-code-of-practice-advocacy.pdf&gt; [Accessed 7 October 2022].</w:t>
      </w:r>
    </w:p>
    <w:p w14:paraId="1F990885" w14:textId="77777777" w:rsidR="00D1544C" w:rsidRPr="00D1544C" w:rsidRDefault="00D1544C" w:rsidP="00D1544C">
      <w:pPr>
        <w:spacing w:before="240"/>
        <w:rPr>
          <w:sz w:val="22"/>
          <w:szCs w:val="22"/>
          <w:shd w:val="clear" w:color="auto" w:fill="FFFFFF"/>
        </w:rPr>
      </w:pPr>
      <w:r w:rsidRPr="00D1544C">
        <w:rPr>
          <w:sz w:val="22"/>
          <w:szCs w:val="22"/>
          <w:shd w:val="clear" w:color="auto" w:fill="FFFFFF"/>
        </w:rPr>
        <w:t>GOV.WALES. 2022. </w:t>
      </w:r>
      <w:r w:rsidRPr="00D1544C">
        <w:rPr>
          <w:i/>
          <w:iCs/>
          <w:sz w:val="22"/>
          <w:szCs w:val="22"/>
          <w:shd w:val="clear" w:color="auto" w:fill="FFFFFF"/>
        </w:rPr>
        <w:t>Children's rights in Wales | GOV.WALES</w:t>
      </w:r>
      <w:r w:rsidRPr="00D1544C">
        <w:rPr>
          <w:sz w:val="22"/>
          <w:szCs w:val="22"/>
          <w:shd w:val="clear" w:color="auto" w:fill="FFFFFF"/>
        </w:rPr>
        <w:t>. [</w:t>
      </w:r>
      <w:proofErr w:type="gramStart"/>
      <w:r w:rsidRPr="00D1544C">
        <w:rPr>
          <w:sz w:val="22"/>
          <w:szCs w:val="22"/>
          <w:shd w:val="clear" w:color="auto" w:fill="FFFFFF"/>
        </w:rPr>
        <w:t>online</w:t>
      </w:r>
      <w:proofErr w:type="gramEnd"/>
      <w:r w:rsidRPr="00D1544C">
        <w:rPr>
          <w:sz w:val="22"/>
          <w:szCs w:val="22"/>
          <w:shd w:val="clear" w:color="auto" w:fill="FFFFFF"/>
        </w:rPr>
        <w:t>] Available at: &lt;https://gov.wales/childrens-rights-in-wales&gt; [Accessed 7 October 2022].</w:t>
      </w:r>
    </w:p>
    <w:p w14:paraId="4CE8A6CA" w14:textId="77777777" w:rsidR="00D1544C" w:rsidRPr="00D1544C" w:rsidRDefault="00D1544C" w:rsidP="00D1544C">
      <w:pPr>
        <w:spacing w:before="240"/>
        <w:jc w:val="both"/>
        <w:rPr>
          <w:sz w:val="22"/>
          <w:szCs w:val="22"/>
        </w:rPr>
      </w:pPr>
      <w:r w:rsidRPr="00D1544C">
        <w:rPr>
          <w:sz w:val="22"/>
          <w:szCs w:val="22"/>
        </w:rPr>
        <w:t xml:space="preserve">Hair, H. (2012). The Purpose and Duration of Supervision, and the Training and Discipline of Supervisors: What Social Workers Say They Need to Provide Effective </w:t>
      </w:r>
      <w:proofErr w:type="gramStart"/>
      <w:r w:rsidRPr="00D1544C">
        <w:rPr>
          <w:sz w:val="22"/>
          <w:szCs w:val="22"/>
        </w:rPr>
        <w:t>Services.</w:t>
      </w:r>
      <w:proofErr w:type="gramEnd"/>
      <w:r w:rsidRPr="00D1544C">
        <w:rPr>
          <w:sz w:val="22"/>
          <w:szCs w:val="22"/>
        </w:rPr>
        <w:t xml:space="preserve"> </w:t>
      </w:r>
      <w:r w:rsidRPr="00D1544C">
        <w:rPr>
          <w:i/>
          <w:sz w:val="22"/>
          <w:szCs w:val="22"/>
        </w:rPr>
        <w:t xml:space="preserve">British Journal of Social Work, </w:t>
      </w:r>
      <w:r w:rsidRPr="00D1544C">
        <w:rPr>
          <w:sz w:val="22"/>
          <w:szCs w:val="22"/>
        </w:rPr>
        <w:t>43(8), pp. 1562-1588</w:t>
      </w:r>
    </w:p>
    <w:p w14:paraId="1453705F" w14:textId="77777777" w:rsidR="00D1544C" w:rsidRPr="00D1544C" w:rsidRDefault="00D1544C" w:rsidP="00D1544C">
      <w:pPr>
        <w:spacing w:before="240"/>
        <w:jc w:val="both"/>
        <w:rPr>
          <w:sz w:val="22"/>
          <w:szCs w:val="22"/>
        </w:rPr>
      </w:pPr>
      <w:proofErr w:type="spellStart"/>
      <w:r w:rsidRPr="00D1544C">
        <w:rPr>
          <w:sz w:val="22"/>
          <w:szCs w:val="22"/>
        </w:rPr>
        <w:t>Halton</w:t>
      </w:r>
      <w:proofErr w:type="spellEnd"/>
      <w:r w:rsidRPr="00D1544C">
        <w:rPr>
          <w:sz w:val="22"/>
          <w:szCs w:val="22"/>
        </w:rPr>
        <w:t xml:space="preserve">, C, Powell F &amp; Scanlon, M. (2014). Continuing Professional Development </w:t>
      </w:r>
      <w:proofErr w:type="gramStart"/>
      <w:r w:rsidRPr="00D1544C">
        <w:rPr>
          <w:sz w:val="22"/>
          <w:szCs w:val="22"/>
        </w:rPr>
        <w:t>In</w:t>
      </w:r>
      <w:proofErr w:type="gramEnd"/>
      <w:r w:rsidRPr="00D1544C">
        <w:rPr>
          <w:sz w:val="22"/>
          <w:szCs w:val="22"/>
        </w:rPr>
        <w:t xml:space="preserve"> Social Work. Bristol University Press. </w:t>
      </w:r>
    </w:p>
    <w:p w14:paraId="600AAFF2" w14:textId="77777777" w:rsidR="00D1544C" w:rsidRPr="00D1544C" w:rsidRDefault="00D1544C" w:rsidP="00D1544C">
      <w:pPr>
        <w:overflowPunct/>
        <w:autoSpaceDE/>
        <w:autoSpaceDN/>
        <w:adjustRightInd/>
        <w:spacing w:before="240" w:after="160" w:line="259" w:lineRule="auto"/>
        <w:textAlignment w:val="auto"/>
        <w:rPr>
          <w:rFonts w:eastAsiaTheme="minorHAnsi"/>
          <w:sz w:val="22"/>
          <w:szCs w:val="22"/>
          <w:shd w:val="clear" w:color="auto" w:fill="FFFFFF"/>
          <w:lang w:eastAsia="en-US"/>
        </w:rPr>
      </w:pPr>
      <w:r w:rsidRPr="00D1544C">
        <w:rPr>
          <w:rFonts w:eastAsiaTheme="minorHAnsi"/>
          <w:sz w:val="22"/>
          <w:szCs w:val="22"/>
          <w:shd w:val="clear" w:color="auto" w:fill="FFFFFF"/>
          <w:lang w:eastAsia="en-US"/>
        </w:rPr>
        <w:lastRenderedPageBreak/>
        <w:t xml:space="preserve">Hart, R, 1992. </w:t>
      </w:r>
      <w:r w:rsidRPr="00D1544C">
        <w:rPr>
          <w:rFonts w:eastAsiaTheme="minorHAnsi"/>
          <w:i/>
          <w:sz w:val="22"/>
          <w:szCs w:val="22"/>
          <w:shd w:val="clear" w:color="auto" w:fill="FFFFFF"/>
          <w:lang w:eastAsia="en-US"/>
        </w:rPr>
        <w:t xml:space="preserve">Children’s Participation from Tokenism to Citizenship. </w:t>
      </w:r>
      <w:r w:rsidRPr="00D1544C">
        <w:rPr>
          <w:rFonts w:eastAsiaTheme="minorHAnsi"/>
          <w:sz w:val="22"/>
          <w:szCs w:val="22"/>
          <w:shd w:val="clear" w:color="auto" w:fill="FFFFFF"/>
          <w:lang w:eastAsia="en-US"/>
        </w:rPr>
        <w:t xml:space="preserve">Florence. UNICEF </w:t>
      </w:r>
      <w:proofErr w:type="spellStart"/>
      <w:r w:rsidRPr="00D1544C">
        <w:rPr>
          <w:rFonts w:eastAsiaTheme="minorHAnsi"/>
          <w:sz w:val="22"/>
          <w:szCs w:val="22"/>
          <w:shd w:val="clear" w:color="auto" w:fill="FFFFFF"/>
          <w:lang w:eastAsia="en-US"/>
        </w:rPr>
        <w:t>Innocenti</w:t>
      </w:r>
      <w:proofErr w:type="spellEnd"/>
      <w:r w:rsidRPr="00D1544C">
        <w:rPr>
          <w:rFonts w:eastAsiaTheme="minorHAnsi"/>
          <w:sz w:val="22"/>
          <w:szCs w:val="22"/>
          <w:shd w:val="clear" w:color="auto" w:fill="FFFFFF"/>
          <w:lang w:eastAsia="en-US"/>
        </w:rPr>
        <w:t xml:space="preserve"> Research Centre.</w:t>
      </w:r>
    </w:p>
    <w:p w14:paraId="150CC30A" w14:textId="77777777" w:rsidR="00D1544C" w:rsidRPr="00D1544C" w:rsidRDefault="00D1544C" w:rsidP="00D1544C">
      <w:pPr>
        <w:spacing w:before="240"/>
        <w:rPr>
          <w:sz w:val="22"/>
          <w:szCs w:val="22"/>
        </w:rPr>
      </w:pPr>
      <w:r w:rsidRPr="00D1544C">
        <w:rPr>
          <w:sz w:val="22"/>
          <w:szCs w:val="22"/>
        </w:rPr>
        <w:t xml:space="preserve">Hopkinson, C (2020). Gibbs Reflective Cycle. Routledge. Taylor &amp; Francis Group. </w:t>
      </w:r>
    </w:p>
    <w:p w14:paraId="25A30E3B" w14:textId="77777777" w:rsidR="00D1544C" w:rsidRPr="00D1544C" w:rsidRDefault="00D1544C" w:rsidP="00D1544C">
      <w:pPr>
        <w:spacing w:before="240"/>
        <w:rPr>
          <w:sz w:val="22"/>
          <w:szCs w:val="22"/>
        </w:rPr>
      </w:pPr>
      <w:r w:rsidRPr="00D1544C">
        <w:rPr>
          <w:sz w:val="22"/>
          <w:szCs w:val="22"/>
          <w:shd w:val="clear" w:color="auto" w:fill="FFFFFF"/>
        </w:rPr>
        <w:t>IFSW.org. 2022. </w:t>
      </w:r>
      <w:r w:rsidRPr="00D1544C">
        <w:rPr>
          <w:i/>
          <w:iCs/>
          <w:sz w:val="22"/>
          <w:szCs w:val="22"/>
          <w:shd w:val="clear" w:color="auto" w:fill="FFFFFF"/>
        </w:rPr>
        <w:t>International Federation of Social Workers – Global Online conference</w:t>
      </w:r>
      <w:r w:rsidRPr="00D1544C">
        <w:rPr>
          <w:sz w:val="22"/>
          <w:szCs w:val="22"/>
          <w:shd w:val="clear" w:color="auto" w:fill="FFFFFF"/>
        </w:rPr>
        <w:t>. [</w:t>
      </w:r>
      <w:proofErr w:type="gramStart"/>
      <w:r w:rsidRPr="00D1544C">
        <w:rPr>
          <w:sz w:val="22"/>
          <w:szCs w:val="22"/>
          <w:shd w:val="clear" w:color="auto" w:fill="FFFFFF"/>
        </w:rPr>
        <w:t>online</w:t>
      </w:r>
      <w:proofErr w:type="gramEnd"/>
      <w:r w:rsidRPr="00D1544C">
        <w:rPr>
          <w:sz w:val="22"/>
          <w:szCs w:val="22"/>
          <w:shd w:val="clear" w:color="auto" w:fill="FFFFFF"/>
        </w:rPr>
        <w:t>] Ifsw.org. Available at: &lt;https://www.ifsw.org/&gt; [Accessed 7 October 2022].</w:t>
      </w:r>
    </w:p>
    <w:p w14:paraId="7B65BEBA" w14:textId="77777777" w:rsidR="00D1544C" w:rsidRPr="00D1544C" w:rsidRDefault="00D1544C" w:rsidP="00D1544C">
      <w:pPr>
        <w:spacing w:before="240"/>
        <w:jc w:val="both"/>
        <w:rPr>
          <w:sz w:val="22"/>
          <w:szCs w:val="22"/>
        </w:rPr>
      </w:pPr>
      <w:r w:rsidRPr="00D1544C">
        <w:rPr>
          <w:sz w:val="22"/>
          <w:szCs w:val="22"/>
        </w:rPr>
        <w:t xml:space="preserve">Johns, C. (2009) Becoming a reflective practitioner, 3 </w:t>
      </w:r>
      <w:proofErr w:type="spellStart"/>
      <w:r w:rsidRPr="00D1544C">
        <w:rPr>
          <w:sz w:val="22"/>
          <w:szCs w:val="22"/>
        </w:rPr>
        <w:t>rd</w:t>
      </w:r>
      <w:proofErr w:type="spellEnd"/>
      <w:r w:rsidRPr="00D1544C">
        <w:rPr>
          <w:sz w:val="22"/>
          <w:szCs w:val="22"/>
        </w:rPr>
        <w:t xml:space="preserve"> ed. Oxford: Wiley Blackwell</w:t>
      </w:r>
    </w:p>
    <w:p w14:paraId="0952E8D9" w14:textId="77777777" w:rsidR="00D1544C" w:rsidRPr="00D1544C" w:rsidRDefault="00D1544C" w:rsidP="00D1544C">
      <w:pPr>
        <w:spacing w:before="240"/>
        <w:rPr>
          <w:i/>
          <w:sz w:val="22"/>
          <w:szCs w:val="22"/>
        </w:rPr>
      </w:pPr>
      <w:r w:rsidRPr="00D1544C">
        <w:rPr>
          <w:i/>
          <w:sz w:val="22"/>
          <w:szCs w:val="22"/>
        </w:rPr>
        <w:t>Johns, R (2005) “Using the Law in Social Work”, Exeter: Learning Matters Ltd.</w:t>
      </w:r>
      <w:r w:rsidRPr="00D1544C">
        <w:rPr>
          <w:sz w:val="22"/>
          <w:szCs w:val="22"/>
        </w:rPr>
        <w:t xml:space="preserve"> </w:t>
      </w:r>
    </w:p>
    <w:p w14:paraId="4CBB894C" w14:textId="77777777" w:rsidR="00D1544C" w:rsidRPr="00D1544C" w:rsidRDefault="00D1544C" w:rsidP="00D1544C">
      <w:pPr>
        <w:spacing w:before="240"/>
        <w:rPr>
          <w:sz w:val="22"/>
          <w:szCs w:val="22"/>
        </w:rPr>
      </w:pPr>
      <w:r w:rsidRPr="00D1544C">
        <w:rPr>
          <w:sz w:val="22"/>
          <w:szCs w:val="22"/>
        </w:rPr>
        <w:t>Johns, R (2005). “Using the Law in Social Work”, Exeter: Learning Matters Ltd</w:t>
      </w:r>
    </w:p>
    <w:p w14:paraId="518F18DA" w14:textId="77777777" w:rsidR="00D1544C" w:rsidRPr="00D1544C" w:rsidRDefault="00D1544C" w:rsidP="00D1544C">
      <w:pPr>
        <w:spacing w:before="240"/>
        <w:rPr>
          <w:i/>
          <w:sz w:val="22"/>
          <w:szCs w:val="22"/>
        </w:rPr>
      </w:pPr>
      <w:proofErr w:type="spellStart"/>
      <w:r w:rsidRPr="00D1544C">
        <w:rPr>
          <w:i/>
          <w:sz w:val="22"/>
          <w:szCs w:val="22"/>
        </w:rPr>
        <w:t>Kemshall</w:t>
      </w:r>
      <w:proofErr w:type="spellEnd"/>
      <w:r w:rsidRPr="00D1544C">
        <w:rPr>
          <w:i/>
          <w:sz w:val="22"/>
          <w:szCs w:val="22"/>
        </w:rPr>
        <w:t>, H and Pritchard, J (1997) “Good Practice in Risk Assessment and Risk Management”, London: Jessica Kingsley Publishers.</w:t>
      </w:r>
    </w:p>
    <w:p w14:paraId="79B940C7" w14:textId="77777777" w:rsidR="00D1544C" w:rsidRPr="00D1544C" w:rsidRDefault="00D1544C" w:rsidP="00D1544C">
      <w:pPr>
        <w:spacing w:before="240"/>
        <w:rPr>
          <w:sz w:val="22"/>
          <w:szCs w:val="22"/>
        </w:rPr>
      </w:pPr>
      <w:proofErr w:type="spellStart"/>
      <w:r w:rsidRPr="00D1544C">
        <w:rPr>
          <w:sz w:val="22"/>
          <w:szCs w:val="22"/>
        </w:rPr>
        <w:t>Kitwood</w:t>
      </w:r>
      <w:proofErr w:type="spellEnd"/>
      <w:r w:rsidRPr="00D1544C">
        <w:rPr>
          <w:sz w:val="22"/>
          <w:szCs w:val="22"/>
        </w:rPr>
        <w:t xml:space="preserve">, T. (1987). </w:t>
      </w:r>
      <w:proofErr w:type="spellStart"/>
      <w:r w:rsidRPr="00D1544C">
        <w:rPr>
          <w:sz w:val="22"/>
          <w:szCs w:val="22"/>
        </w:rPr>
        <w:t>Demention</w:t>
      </w:r>
      <w:proofErr w:type="spellEnd"/>
      <w:r w:rsidRPr="00D1544C">
        <w:rPr>
          <w:sz w:val="22"/>
          <w:szCs w:val="22"/>
        </w:rPr>
        <w:t xml:space="preserve"> and its pathology: In brain, mind or society? </w:t>
      </w:r>
      <w:r w:rsidRPr="00D1544C">
        <w:rPr>
          <w:i/>
          <w:sz w:val="22"/>
          <w:szCs w:val="22"/>
        </w:rPr>
        <w:t xml:space="preserve">Free Associations, 8, </w:t>
      </w:r>
      <w:r w:rsidRPr="00D1544C">
        <w:rPr>
          <w:sz w:val="22"/>
          <w:szCs w:val="22"/>
        </w:rPr>
        <w:t>81-93</w:t>
      </w:r>
    </w:p>
    <w:p w14:paraId="52F70D79" w14:textId="77777777" w:rsidR="00D1544C" w:rsidRPr="00D1544C" w:rsidRDefault="00D1544C" w:rsidP="00D1544C">
      <w:pPr>
        <w:spacing w:before="240"/>
        <w:rPr>
          <w:sz w:val="22"/>
          <w:szCs w:val="22"/>
        </w:rPr>
      </w:pPr>
      <w:proofErr w:type="spellStart"/>
      <w:r w:rsidRPr="00D1544C">
        <w:rPr>
          <w:sz w:val="22"/>
          <w:szCs w:val="22"/>
        </w:rPr>
        <w:t>Kitwood</w:t>
      </w:r>
      <w:proofErr w:type="spellEnd"/>
      <w:r w:rsidRPr="00D1544C">
        <w:rPr>
          <w:sz w:val="22"/>
          <w:szCs w:val="22"/>
        </w:rPr>
        <w:t xml:space="preserve">, T. (1997). </w:t>
      </w:r>
      <w:r w:rsidRPr="00D1544C">
        <w:rPr>
          <w:i/>
          <w:sz w:val="22"/>
          <w:szCs w:val="22"/>
        </w:rPr>
        <w:t xml:space="preserve">Dementia reconsidered: The person comes first. </w:t>
      </w:r>
      <w:r w:rsidRPr="00D1544C">
        <w:rPr>
          <w:sz w:val="22"/>
          <w:szCs w:val="22"/>
        </w:rPr>
        <w:t>Buckingham, UK: Open University Press</w:t>
      </w:r>
    </w:p>
    <w:p w14:paraId="6ACCCC79" w14:textId="77777777" w:rsidR="00D1544C" w:rsidRPr="00D1544C" w:rsidRDefault="00D1544C" w:rsidP="00D1544C">
      <w:pPr>
        <w:overflowPunct/>
        <w:autoSpaceDE/>
        <w:autoSpaceDN/>
        <w:adjustRightInd/>
        <w:spacing w:before="240" w:after="160" w:line="259" w:lineRule="auto"/>
        <w:textAlignment w:val="auto"/>
        <w:rPr>
          <w:rFonts w:eastAsiaTheme="minorHAnsi"/>
          <w:sz w:val="22"/>
          <w:szCs w:val="22"/>
          <w:shd w:val="clear" w:color="auto" w:fill="FFFFFF"/>
          <w:lang w:eastAsia="en-US"/>
        </w:rPr>
      </w:pPr>
      <w:proofErr w:type="spellStart"/>
      <w:r w:rsidRPr="00D1544C">
        <w:rPr>
          <w:rFonts w:eastAsiaTheme="minorHAnsi"/>
          <w:sz w:val="22"/>
          <w:szCs w:val="22"/>
          <w:shd w:val="clear" w:color="auto" w:fill="FFFFFF"/>
          <w:lang w:eastAsia="en-US"/>
        </w:rPr>
        <w:t>Koprowska</w:t>
      </w:r>
      <w:proofErr w:type="spellEnd"/>
      <w:r w:rsidRPr="00D1544C">
        <w:rPr>
          <w:rFonts w:eastAsiaTheme="minorHAnsi"/>
          <w:sz w:val="22"/>
          <w:szCs w:val="22"/>
          <w:shd w:val="clear" w:color="auto" w:fill="FFFFFF"/>
          <w:lang w:eastAsia="en-US"/>
        </w:rPr>
        <w:t>, J., 2005, </w:t>
      </w:r>
      <w:r w:rsidRPr="00D1544C">
        <w:rPr>
          <w:rFonts w:eastAsiaTheme="minorHAnsi"/>
          <w:i/>
          <w:iCs/>
          <w:sz w:val="22"/>
          <w:szCs w:val="22"/>
          <w:shd w:val="clear" w:color="auto" w:fill="FFFFFF"/>
          <w:lang w:eastAsia="en-US"/>
        </w:rPr>
        <w:t>Communication and interpersonal skills in social work</w:t>
      </w:r>
      <w:r w:rsidRPr="00D1544C">
        <w:rPr>
          <w:rFonts w:eastAsiaTheme="minorHAnsi"/>
          <w:sz w:val="22"/>
          <w:szCs w:val="22"/>
          <w:shd w:val="clear" w:color="auto" w:fill="FFFFFF"/>
          <w:lang w:eastAsia="en-US"/>
        </w:rPr>
        <w:t xml:space="preserve">. Learning Matters. </w:t>
      </w:r>
    </w:p>
    <w:p w14:paraId="4DCD1EEA" w14:textId="77777777" w:rsidR="00D1544C" w:rsidRPr="00D1544C" w:rsidRDefault="00D1544C" w:rsidP="00D1544C">
      <w:pPr>
        <w:spacing w:before="240"/>
        <w:rPr>
          <w:sz w:val="22"/>
          <w:szCs w:val="22"/>
        </w:rPr>
      </w:pPr>
      <w:r w:rsidRPr="00D1544C">
        <w:rPr>
          <w:sz w:val="22"/>
          <w:szCs w:val="22"/>
        </w:rPr>
        <w:t>Legislation. gov. 2022 [</w:t>
      </w:r>
      <w:proofErr w:type="gramStart"/>
      <w:r w:rsidRPr="00D1544C">
        <w:rPr>
          <w:sz w:val="22"/>
          <w:szCs w:val="22"/>
        </w:rPr>
        <w:t>online[</w:t>
      </w:r>
      <w:proofErr w:type="gramEnd"/>
      <w:r w:rsidRPr="00D1544C">
        <w:rPr>
          <w:sz w:val="22"/>
          <w:szCs w:val="22"/>
        </w:rPr>
        <w:t xml:space="preserve"> Available at: </w:t>
      </w:r>
      <w:hyperlink r:id="rId13" w:history="1">
        <w:r w:rsidRPr="00D1544C">
          <w:rPr>
            <w:rStyle w:val="Hyperlink"/>
            <w:sz w:val="22"/>
            <w:szCs w:val="22"/>
            <w:u w:val="none"/>
          </w:rPr>
          <w:t>https://www.legislation.gov.uk/ukpga/1998/42/schedule/1/part/I/chapter/7</w:t>
        </w:r>
      </w:hyperlink>
      <w:r w:rsidRPr="00D1544C">
        <w:rPr>
          <w:sz w:val="22"/>
          <w:szCs w:val="22"/>
        </w:rPr>
        <w:t xml:space="preserve"> [Accessed 7 October 2022] </w:t>
      </w:r>
    </w:p>
    <w:p w14:paraId="5127D2A5" w14:textId="77777777" w:rsidR="00D1544C" w:rsidRPr="00D1544C" w:rsidRDefault="00D1544C" w:rsidP="00D1544C">
      <w:pPr>
        <w:spacing w:before="240"/>
        <w:rPr>
          <w:sz w:val="22"/>
          <w:szCs w:val="22"/>
        </w:rPr>
      </w:pPr>
      <w:r w:rsidRPr="00D1544C">
        <w:rPr>
          <w:sz w:val="22"/>
          <w:szCs w:val="22"/>
        </w:rPr>
        <w:t>Legislation.gov. 2022. [</w:t>
      </w:r>
      <w:proofErr w:type="gramStart"/>
      <w:r w:rsidRPr="00D1544C">
        <w:rPr>
          <w:sz w:val="22"/>
          <w:szCs w:val="22"/>
        </w:rPr>
        <w:t>online</w:t>
      </w:r>
      <w:proofErr w:type="gramEnd"/>
      <w:r w:rsidRPr="00D1544C">
        <w:rPr>
          <w:sz w:val="22"/>
          <w:szCs w:val="22"/>
        </w:rPr>
        <w:t>] Available at: https://www.legislation.gov.uk/anaw/2014/4/part/9 [Accessed 7 October 2022]</w:t>
      </w:r>
    </w:p>
    <w:p w14:paraId="7FC8E365" w14:textId="77777777" w:rsidR="00D1544C" w:rsidRPr="00D1544C" w:rsidRDefault="00D1544C" w:rsidP="00D1544C">
      <w:pPr>
        <w:spacing w:before="240"/>
        <w:jc w:val="both"/>
        <w:rPr>
          <w:rStyle w:val="selectable"/>
          <w:sz w:val="22"/>
          <w:szCs w:val="22"/>
          <w:lang w:val="en"/>
        </w:rPr>
      </w:pPr>
      <w:r w:rsidRPr="00D1544C">
        <w:rPr>
          <w:rStyle w:val="selectable"/>
          <w:sz w:val="22"/>
          <w:szCs w:val="22"/>
          <w:lang w:val="en"/>
        </w:rPr>
        <w:t xml:space="preserve">Legislation.gov.uk. 2022. </w:t>
      </w:r>
      <w:r w:rsidRPr="00D1544C">
        <w:rPr>
          <w:rStyle w:val="selectable"/>
          <w:i/>
          <w:iCs/>
          <w:sz w:val="22"/>
          <w:szCs w:val="22"/>
          <w:lang w:val="en"/>
        </w:rPr>
        <w:t>Equality Act 2010</w:t>
      </w:r>
      <w:r w:rsidRPr="00D1544C">
        <w:rPr>
          <w:rStyle w:val="selectable"/>
          <w:sz w:val="22"/>
          <w:szCs w:val="22"/>
          <w:lang w:val="en"/>
        </w:rPr>
        <w:t>. [</w:t>
      </w:r>
      <w:proofErr w:type="gramStart"/>
      <w:r w:rsidRPr="00D1544C">
        <w:rPr>
          <w:rStyle w:val="selectable"/>
          <w:sz w:val="22"/>
          <w:szCs w:val="22"/>
          <w:lang w:val="en"/>
        </w:rPr>
        <w:t>online</w:t>
      </w:r>
      <w:proofErr w:type="gramEnd"/>
      <w:r w:rsidRPr="00D1544C">
        <w:rPr>
          <w:rStyle w:val="selectable"/>
          <w:sz w:val="22"/>
          <w:szCs w:val="22"/>
          <w:lang w:val="en"/>
        </w:rPr>
        <w:t>] Available at: &lt;https://www.legislation.gov.uk/ukpga/2010/15/contents&gt; [Accessed 22 February 2022].</w:t>
      </w:r>
    </w:p>
    <w:p w14:paraId="58C8A9A1" w14:textId="77777777" w:rsidR="00D1544C" w:rsidRPr="00D1544C" w:rsidRDefault="00D1544C" w:rsidP="00D1544C">
      <w:pPr>
        <w:spacing w:before="240"/>
        <w:jc w:val="both"/>
        <w:rPr>
          <w:i/>
          <w:sz w:val="22"/>
          <w:szCs w:val="22"/>
        </w:rPr>
      </w:pPr>
      <w:r w:rsidRPr="00D1544C">
        <w:rPr>
          <w:rStyle w:val="selectable"/>
          <w:sz w:val="22"/>
          <w:szCs w:val="22"/>
          <w:lang w:val="en"/>
        </w:rPr>
        <w:t xml:space="preserve">Legislation.gov.uk. 2022. </w:t>
      </w:r>
      <w:r w:rsidRPr="00D1544C">
        <w:rPr>
          <w:rStyle w:val="selectable"/>
          <w:i/>
          <w:iCs/>
          <w:sz w:val="22"/>
          <w:szCs w:val="22"/>
          <w:lang w:val="en"/>
        </w:rPr>
        <w:t>Mental Capacity Act 2005</w:t>
      </w:r>
      <w:r w:rsidRPr="00D1544C">
        <w:rPr>
          <w:rStyle w:val="selectable"/>
          <w:sz w:val="22"/>
          <w:szCs w:val="22"/>
          <w:lang w:val="en"/>
        </w:rPr>
        <w:t>. [</w:t>
      </w:r>
      <w:proofErr w:type="gramStart"/>
      <w:r w:rsidRPr="00D1544C">
        <w:rPr>
          <w:rStyle w:val="selectable"/>
          <w:sz w:val="22"/>
          <w:szCs w:val="22"/>
          <w:lang w:val="en"/>
        </w:rPr>
        <w:t>online</w:t>
      </w:r>
      <w:proofErr w:type="gramEnd"/>
      <w:r w:rsidRPr="00D1544C">
        <w:rPr>
          <w:rStyle w:val="selectable"/>
          <w:sz w:val="22"/>
          <w:szCs w:val="22"/>
          <w:lang w:val="en"/>
        </w:rPr>
        <w:t>] Available at: &lt;https://www.legislation.gov.uk/ukpga/2005/9/section/1&gt; [Accessed 22 February 2022].</w:t>
      </w:r>
    </w:p>
    <w:p w14:paraId="25205CC8" w14:textId="77777777" w:rsidR="00D1544C" w:rsidRPr="00D1544C" w:rsidRDefault="00D1544C" w:rsidP="00D1544C">
      <w:pPr>
        <w:spacing w:before="240"/>
        <w:jc w:val="both"/>
        <w:rPr>
          <w:i/>
          <w:sz w:val="22"/>
          <w:szCs w:val="22"/>
        </w:rPr>
      </w:pPr>
      <w:r w:rsidRPr="00D1544C">
        <w:rPr>
          <w:rStyle w:val="selectable"/>
          <w:sz w:val="22"/>
          <w:szCs w:val="22"/>
          <w:lang w:val="en"/>
        </w:rPr>
        <w:t xml:space="preserve">Legislation.gov.uk. 2022. </w:t>
      </w:r>
      <w:r w:rsidRPr="00D1544C">
        <w:rPr>
          <w:rStyle w:val="selectable"/>
          <w:i/>
          <w:iCs/>
          <w:sz w:val="22"/>
          <w:szCs w:val="22"/>
          <w:lang w:val="en"/>
        </w:rPr>
        <w:t>Social Services and Well-being (Wales) Act 2014</w:t>
      </w:r>
      <w:r w:rsidRPr="00D1544C">
        <w:rPr>
          <w:rStyle w:val="selectable"/>
          <w:sz w:val="22"/>
          <w:szCs w:val="22"/>
          <w:lang w:val="en"/>
        </w:rPr>
        <w:t>. [</w:t>
      </w:r>
      <w:proofErr w:type="gramStart"/>
      <w:r w:rsidRPr="00D1544C">
        <w:rPr>
          <w:rStyle w:val="selectable"/>
          <w:sz w:val="22"/>
          <w:szCs w:val="22"/>
          <w:lang w:val="en"/>
        </w:rPr>
        <w:t>online</w:t>
      </w:r>
      <w:proofErr w:type="gramEnd"/>
      <w:r w:rsidRPr="00D1544C">
        <w:rPr>
          <w:rStyle w:val="selectable"/>
          <w:sz w:val="22"/>
          <w:szCs w:val="22"/>
          <w:lang w:val="en"/>
        </w:rPr>
        <w:t>] Available at: &lt;https://www.legislation.gov.uk/anaw/2014/4/contents&gt; [Accessed 22 February 2022].</w:t>
      </w:r>
    </w:p>
    <w:p w14:paraId="65942F95" w14:textId="77777777" w:rsidR="00D1544C" w:rsidRPr="00D1544C" w:rsidRDefault="00D1544C" w:rsidP="00D1544C">
      <w:pPr>
        <w:spacing w:before="240" w:line="360" w:lineRule="auto"/>
        <w:rPr>
          <w:sz w:val="22"/>
          <w:szCs w:val="22"/>
          <w:shd w:val="clear" w:color="auto" w:fill="FFFFFF"/>
        </w:rPr>
      </w:pPr>
      <w:r w:rsidRPr="00D1544C">
        <w:rPr>
          <w:sz w:val="22"/>
          <w:szCs w:val="22"/>
          <w:shd w:val="clear" w:color="auto" w:fill="FFFFFF"/>
        </w:rPr>
        <w:t>Legislation.gov.uk. 2022. </w:t>
      </w:r>
      <w:r w:rsidRPr="00D1544C">
        <w:rPr>
          <w:i/>
          <w:iCs/>
          <w:sz w:val="22"/>
          <w:szCs w:val="22"/>
          <w:shd w:val="clear" w:color="auto" w:fill="FFFFFF"/>
        </w:rPr>
        <w:t>Social Services and Well-being (Wales) Act 2014</w:t>
      </w:r>
      <w:r w:rsidRPr="00D1544C">
        <w:rPr>
          <w:sz w:val="22"/>
          <w:szCs w:val="22"/>
          <w:shd w:val="clear" w:color="auto" w:fill="FFFFFF"/>
        </w:rPr>
        <w:t>. [</w:t>
      </w:r>
      <w:proofErr w:type="gramStart"/>
      <w:r w:rsidRPr="00D1544C">
        <w:rPr>
          <w:sz w:val="22"/>
          <w:szCs w:val="22"/>
          <w:shd w:val="clear" w:color="auto" w:fill="FFFFFF"/>
        </w:rPr>
        <w:t>online</w:t>
      </w:r>
      <w:proofErr w:type="gramEnd"/>
      <w:r w:rsidRPr="00D1544C">
        <w:rPr>
          <w:sz w:val="22"/>
          <w:szCs w:val="22"/>
          <w:shd w:val="clear" w:color="auto" w:fill="FFFFFF"/>
        </w:rPr>
        <w:t>] Available at: &lt;https://www.legislation.gov.uk/anaw/2014/4/section/163&gt; [Accessed 14 February 2022].</w:t>
      </w:r>
    </w:p>
    <w:p w14:paraId="00F2598C" w14:textId="4AD8794D" w:rsidR="00D1544C" w:rsidRDefault="00D1544C" w:rsidP="00D1544C">
      <w:pPr>
        <w:overflowPunct/>
        <w:autoSpaceDE/>
        <w:autoSpaceDN/>
        <w:adjustRightInd/>
        <w:spacing w:before="240" w:after="160" w:line="259" w:lineRule="auto"/>
        <w:textAlignment w:val="auto"/>
        <w:rPr>
          <w:rFonts w:eastAsiaTheme="minorHAnsi"/>
          <w:sz w:val="22"/>
          <w:szCs w:val="22"/>
          <w:shd w:val="clear" w:color="auto" w:fill="FFFFFF"/>
          <w:lang w:eastAsia="en-US"/>
        </w:rPr>
      </w:pPr>
      <w:r w:rsidRPr="00D1544C">
        <w:rPr>
          <w:rFonts w:eastAsiaTheme="minorHAnsi"/>
          <w:sz w:val="22"/>
          <w:szCs w:val="22"/>
          <w:shd w:val="clear" w:color="auto" w:fill="FFFFFF"/>
          <w:lang w:eastAsia="en-US"/>
        </w:rPr>
        <w:t>Legislation.gov.uk. 2022. </w:t>
      </w:r>
      <w:r w:rsidRPr="00D1544C">
        <w:rPr>
          <w:rFonts w:eastAsiaTheme="minorHAnsi"/>
          <w:i/>
          <w:iCs/>
          <w:sz w:val="22"/>
          <w:szCs w:val="22"/>
          <w:shd w:val="clear" w:color="auto" w:fill="FFFFFF"/>
          <w:lang w:eastAsia="en-US"/>
        </w:rPr>
        <w:t>Welsh Language (Wales) Measure 2011</w:t>
      </w:r>
      <w:r w:rsidRPr="00D1544C">
        <w:rPr>
          <w:rFonts w:eastAsiaTheme="minorHAnsi"/>
          <w:sz w:val="22"/>
          <w:szCs w:val="22"/>
          <w:shd w:val="clear" w:color="auto" w:fill="FFFFFF"/>
          <w:lang w:eastAsia="en-US"/>
        </w:rPr>
        <w:t>. [</w:t>
      </w:r>
      <w:proofErr w:type="gramStart"/>
      <w:r w:rsidRPr="00D1544C">
        <w:rPr>
          <w:rFonts w:eastAsiaTheme="minorHAnsi"/>
          <w:sz w:val="22"/>
          <w:szCs w:val="22"/>
          <w:shd w:val="clear" w:color="auto" w:fill="FFFFFF"/>
          <w:lang w:eastAsia="en-US"/>
        </w:rPr>
        <w:t>online</w:t>
      </w:r>
      <w:proofErr w:type="gramEnd"/>
      <w:r w:rsidRPr="00D1544C">
        <w:rPr>
          <w:rFonts w:eastAsiaTheme="minorHAnsi"/>
          <w:sz w:val="22"/>
          <w:szCs w:val="22"/>
          <w:shd w:val="clear" w:color="auto" w:fill="FFFFFF"/>
          <w:lang w:eastAsia="en-US"/>
        </w:rPr>
        <w:t>] Available at: &lt;https://www.legislation.gov.uk/mwa/2011/1/section/25&gt; [Accessed 5 June 2022].</w:t>
      </w:r>
    </w:p>
    <w:p w14:paraId="6DB25AAF" w14:textId="1C633446" w:rsidR="00990A44" w:rsidRPr="00D1544C" w:rsidRDefault="00990A44" w:rsidP="00D1544C">
      <w:pPr>
        <w:overflowPunct/>
        <w:autoSpaceDE/>
        <w:autoSpaceDN/>
        <w:adjustRightInd/>
        <w:spacing w:before="240" w:after="160" w:line="259" w:lineRule="auto"/>
        <w:textAlignment w:val="auto"/>
        <w:rPr>
          <w:rFonts w:eastAsiaTheme="minorHAnsi"/>
          <w:sz w:val="22"/>
          <w:szCs w:val="22"/>
          <w:shd w:val="clear" w:color="auto" w:fill="FFFFFF"/>
          <w:lang w:eastAsia="en-US"/>
        </w:rPr>
      </w:pPr>
      <w:r>
        <w:rPr>
          <w:sz w:val="23"/>
          <w:szCs w:val="23"/>
        </w:rPr>
        <w:t xml:space="preserve">Nicholson, T., Cutter, W. and </w:t>
      </w:r>
      <w:proofErr w:type="spellStart"/>
      <w:r>
        <w:rPr>
          <w:sz w:val="23"/>
          <w:szCs w:val="23"/>
        </w:rPr>
        <w:t>Hotopf</w:t>
      </w:r>
      <w:proofErr w:type="spellEnd"/>
      <w:r>
        <w:rPr>
          <w:sz w:val="23"/>
          <w:szCs w:val="23"/>
        </w:rPr>
        <w:t xml:space="preserve">, M., 2008. Assessing mental capacity: the Mental Capacity Act. </w:t>
      </w:r>
      <w:r>
        <w:rPr>
          <w:i/>
          <w:iCs/>
          <w:sz w:val="23"/>
          <w:szCs w:val="23"/>
        </w:rPr>
        <w:t>BMJ</w:t>
      </w:r>
      <w:r>
        <w:rPr>
          <w:sz w:val="23"/>
          <w:szCs w:val="23"/>
        </w:rPr>
        <w:t>, 336(7639), pp.322-325.</w:t>
      </w:r>
    </w:p>
    <w:p w14:paraId="094053BC" w14:textId="77777777" w:rsidR="00D1544C" w:rsidRPr="00D1544C" w:rsidRDefault="00D1544C" w:rsidP="00D1544C">
      <w:pPr>
        <w:spacing w:before="240"/>
        <w:jc w:val="both"/>
        <w:rPr>
          <w:sz w:val="22"/>
          <w:szCs w:val="22"/>
          <w:shd w:val="clear" w:color="auto" w:fill="FFFFFF"/>
        </w:rPr>
      </w:pPr>
      <w:r w:rsidRPr="00D1544C">
        <w:rPr>
          <w:sz w:val="22"/>
          <w:szCs w:val="22"/>
          <w:shd w:val="clear" w:color="auto" w:fill="FFFFFF"/>
        </w:rPr>
        <w:lastRenderedPageBreak/>
        <w:t>Older People’s Commissioner for Wales. 2022. </w:t>
      </w:r>
      <w:r w:rsidRPr="00D1544C">
        <w:rPr>
          <w:i/>
          <w:iCs/>
          <w:sz w:val="22"/>
          <w:szCs w:val="22"/>
          <w:shd w:val="clear" w:color="auto" w:fill="FFFFFF"/>
        </w:rPr>
        <w:t>United Nations Principles for Older Persons - Older People’s Commissioner for Wales</w:t>
      </w:r>
      <w:r w:rsidRPr="00D1544C">
        <w:rPr>
          <w:sz w:val="22"/>
          <w:szCs w:val="22"/>
          <w:shd w:val="clear" w:color="auto" w:fill="FFFFFF"/>
        </w:rPr>
        <w:t>. [</w:t>
      </w:r>
      <w:proofErr w:type="gramStart"/>
      <w:r w:rsidRPr="00D1544C">
        <w:rPr>
          <w:sz w:val="22"/>
          <w:szCs w:val="22"/>
          <w:shd w:val="clear" w:color="auto" w:fill="FFFFFF"/>
        </w:rPr>
        <w:t>online</w:t>
      </w:r>
      <w:proofErr w:type="gramEnd"/>
      <w:r w:rsidRPr="00D1544C">
        <w:rPr>
          <w:sz w:val="22"/>
          <w:szCs w:val="22"/>
          <w:shd w:val="clear" w:color="auto" w:fill="FFFFFF"/>
        </w:rPr>
        <w:t>] Available at: &lt;https://olderpeople.wales/about/publication-scheme/our-policies/un-principles/#:~:text=United%20Nations%20Principles%20for%20Older%20Persons%201%20Independence,Care%20...%204%20Self-Fulfillment%20...%205%20Dignity%20&gt; [Accessed 7 October 2022].</w:t>
      </w:r>
    </w:p>
    <w:p w14:paraId="03D90E92" w14:textId="77777777" w:rsidR="00D1544C" w:rsidRPr="00D1544C" w:rsidRDefault="00D1544C" w:rsidP="00D1544C">
      <w:pPr>
        <w:spacing w:before="240"/>
        <w:rPr>
          <w:sz w:val="22"/>
          <w:szCs w:val="22"/>
          <w:shd w:val="clear" w:color="auto" w:fill="FFFFFF"/>
        </w:rPr>
      </w:pPr>
      <w:r w:rsidRPr="00D1544C">
        <w:rPr>
          <w:sz w:val="22"/>
          <w:szCs w:val="22"/>
          <w:shd w:val="clear" w:color="auto" w:fill="FFFFFF"/>
        </w:rPr>
        <w:t>Proceduresonline.com. 2022. [</w:t>
      </w:r>
      <w:proofErr w:type="gramStart"/>
      <w:r w:rsidRPr="00D1544C">
        <w:rPr>
          <w:sz w:val="22"/>
          <w:szCs w:val="22"/>
          <w:shd w:val="clear" w:color="auto" w:fill="FFFFFF"/>
        </w:rPr>
        <w:t>online</w:t>
      </w:r>
      <w:proofErr w:type="gramEnd"/>
      <w:r w:rsidRPr="00D1544C">
        <w:rPr>
          <w:sz w:val="22"/>
          <w:szCs w:val="22"/>
          <w:shd w:val="clear" w:color="auto" w:fill="FFFFFF"/>
        </w:rPr>
        <w:t>] Available at: &lt;https://www.proceduresonline.com/crystalcare/files/all_wales_missing_ch.pdf&gt; [Accessed 7 October 2022].</w:t>
      </w:r>
    </w:p>
    <w:p w14:paraId="39109E27" w14:textId="77777777" w:rsidR="00D1544C" w:rsidRPr="00D1544C" w:rsidRDefault="00D1544C" w:rsidP="00D1544C">
      <w:pPr>
        <w:spacing w:before="240"/>
        <w:rPr>
          <w:sz w:val="22"/>
          <w:szCs w:val="22"/>
          <w:shd w:val="clear" w:color="auto" w:fill="FFFFFF"/>
        </w:rPr>
      </w:pPr>
      <w:r w:rsidRPr="00D1544C">
        <w:rPr>
          <w:sz w:val="22"/>
          <w:szCs w:val="22"/>
          <w:shd w:val="clear" w:color="auto" w:fill="FFFFFF"/>
        </w:rPr>
        <w:t>Scie.org.uk. 2022. </w:t>
      </w:r>
      <w:r w:rsidRPr="00D1544C">
        <w:rPr>
          <w:i/>
          <w:iCs/>
          <w:sz w:val="22"/>
          <w:szCs w:val="22"/>
          <w:shd w:val="clear" w:color="auto" w:fill="FFFFFF"/>
        </w:rPr>
        <w:t>Learning, teaching and assessment of law in social work education - Organising law knowledge, skills and values in education practice</w:t>
      </w:r>
      <w:r w:rsidRPr="00D1544C">
        <w:rPr>
          <w:sz w:val="22"/>
          <w:szCs w:val="22"/>
          <w:shd w:val="clear" w:color="auto" w:fill="FFFFFF"/>
        </w:rPr>
        <w:t>. [</w:t>
      </w:r>
      <w:proofErr w:type="gramStart"/>
      <w:r w:rsidRPr="00D1544C">
        <w:rPr>
          <w:sz w:val="22"/>
          <w:szCs w:val="22"/>
          <w:shd w:val="clear" w:color="auto" w:fill="FFFFFF"/>
        </w:rPr>
        <w:t>online</w:t>
      </w:r>
      <w:proofErr w:type="gramEnd"/>
      <w:r w:rsidRPr="00D1544C">
        <w:rPr>
          <w:sz w:val="22"/>
          <w:szCs w:val="22"/>
          <w:shd w:val="clear" w:color="auto" w:fill="FFFFFF"/>
        </w:rPr>
        <w:t>] Available at: &lt;https://www.scie.org.uk/publications/guides/guide13/law/&gt; [Accessed 6 October 2022].</w:t>
      </w:r>
    </w:p>
    <w:p w14:paraId="4D9010F7" w14:textId="77777777" w:rsidR="00D1544C" w:rsidRPr="00D1544C" w:rsidRDefault="00D1544C" w:rsidP="00D1544C">
      <w:pPr>
        <w:spacing w:before="240"/>
        <w:rPr>
          <w:sz w:val="22"/>
          <w:szCs w:val="22"/>
        </w:rPr>
      </w:pPr>
      <w:r w:rsidRPr="00D1544C">
        <w:rPr>
          <w:sz w:val="22"/>
          <w:szCs w:val="22"/>
        </w:rPr>
        <w:t xml:space="preserve">Social Services and Well-being (Wales) Act 2014, Part 10: Advocacy </w:t>
      </w:r>
    </w:p>
    <w:p w14:paraId="2AE7A28F" w14:textId="1F0B8994" w:rsidR="00D1544C" w:rsidRDefault="00D1544C" w:rsidP="00D1544C">
      <w:pPr>
        <w:overflowPunct/>
        <w:autoSpaceDE/>
        <w:autoSpaceDN/>
        <w:adjustRightInd/>
        <w:spacing w:before="240" w:after="160" w:line="259" w:lineRule="auto"/>
        <w:textAlignment w:val="auto"/>
        <w:rPr>
          <w:rFonts w:eastAsiaTheme="minorHAnsi"/>
          <w:sz w:val="22"/>
          <w:szCs w:val="22"/>
          <w:shd w:val="clear" w:color="auto" w:fill="FFFFFF"/>
          <w:lang w:eastAsia="en-US"/>
        </w:rPr>
      </w:pPr>
      <w:proofErr w:type="spellStart"/>
      <w:r w:rsidRPr="00D1544C">
        <w:rPr>
          <w:rFonts w:eastAsiaTheme="minorHAnsi"/>
          <w:sz w:val="22"/>
          <w:szCs w:val="22"/>
          <w:shd w:val="clear" w:color="auto" w:fill="FFFFFF"/>
          <w:lang w:eastAsia="en-US"/>
        </w:rPr>
        <w:t>Socialcare.wales</w:t>
      </w:r>
      <w:proofErr w:type="spellEnd"/>
      <w:r w:rsidRPr="00D1544C">
        <w:rPr>
          <w:rFonts w:eastAsiaTheme="minorHAnsi"/>
          <w:sz w:val="22"/>
          <w:szCs w:val="22"/>
          <w:shd w:val="clear" w:color="auto" w:fill="FFFFFF"/>
          <w:lang w:eastAsia="en-US"/>
        </w:rPr>
        <w:t>. 2022. [</w:t>
      </w:r>
      <w:proofErr w:type="gramStart"/>
      <w:r w:rsidRPr="00D1544C">
        <w:rPr>
          <w:rFonts w:eastAsiaTheme="minorHAnsi"/>
          <w:sz w:val="22"/>
          <w:szCs w:val="22"/>
          <w:shd w:val="clear" w:color="auto" w:fill="FFFFFF"/>
          <w:lang w:eastAsia="en-US"/>
        </w:rPr>
        <w:t>online</w:t>
      </w:r>
      <w:proofErr w:type="gramEnd"/>
      <w:r w:rsidRPr="00D1544C">
        <w:rPr>
          <w:rFonts w:eastAsiaTheme="minorHAnsi"/>
          <w:sz w:val="22"/>
          <w:szCs w:val="22"/>
          <w:shd w:val="clear" w:color="auto" w:fill="FFFFFF"/>
          <w:lang w:eastAsia="en-US"/>
        </w:rPr>
        <w:t>] Available at: &lt;https://socialcare.wales/cms_assets/file-uploads/Code-of-Professional-Practice-for-Social-Care-web-version.pdf&gt; [Accessed 5 June 2022].</w:t>
      </w:r>
    </w:p>
    <w:p w14:paraId="18A9B6E1" w14:textId="27B79D92" w:rsidR="00990A44" w:rsidRPr="00D1544C" w:rsidRDefault="00990A44" w:rsidP="00D1544C">
      <w:pPr>
        <w:overflowPunct/>
        <w:autoSpaceDE/>
        <w:autoSpaceDN/>
        <w:adjustRightInd/>
        <w:spacing w:before="240" w:after="160" w:line="259" w:lineRule="auto"/>
        <w:textAlignment w:val="auto"/>
        <w:rPr>
          <w:rFonts w:eastAsiaTheme="minorHAnsi"/>
          <w:color w:val="auto"/>
          <w:sz w:val="22"/>
          <w:szCs w:val="22"/>
          <w:lang w:eastAsia="en-US"/>
        </w:rPr>
      </w:pPr>
      <w:r>
        <w:rPr>
          <w:sz w:val="23"/>
          <w:szCs w:val="23"/>
        </w:rPr>
        <w:t>Social Care Wales. 2015. [online] Available at: &lt;https://socialcare.wales/cms_assets/file-uploads/Code-Print-Friendly-English.pdf#:~:text=for%20Social%20Care%20The%20Code%20The%20Code%20is,in%202002%20by%20the%20Care%20Council%20for%20Wa</w:t>
      </w:r>
      <w:r>
        <w:rPr>
          <w:sz w:val="23"/>
          <w:szCs w:val="23"/>
        </w:rPr>
        <w:t>les.&gt; [Accessed 13 February 2023</w:t>
      </w:r>
      <w:bookmarkStart w:id="0" w:name="_GoBack"/>
      <w:bookmarkEnd w:id="0"/>
      <w:r>
        <w:rPr>
          <w:sz w:val="23"/>
          <w:szCs w:val="23"/>
        </w:rPr>
        <w:t>].</w:t>
      </w:r>
    </w:p>
    <w:p w14:paraId="1353FEBA" w14:textId="5F602C2C" w:rsidR="00D1544C" w:rsidRPr="00D1544C" w:rsidRDefault="00D1544C" w:rsidP="00D1544C">
      <w:pPr>
        <w:spacing w:before="240"/>
        <w:rPr>
          <w:sz w:val="22"/>
          <w:szCs w:val="22"/>
          <w:shd w:val="clear" w:color="auto" w:fill="FFFFFF"/>
        </w:rPr>
      </w:pPr>
      <w:r w:rsidRPr="00D1544C">
        <w:rPr>
          <w:sz w:val="22"/>
          <w:szCs w:val="22"/>
          <w:shd w:val="clear" w:color="auto" w:fill="FFFFFF"/>
        </w:rPr>
        <w:t>Standup4humanrights.org. 2022. </w:t>
      </w:r>
      <w:r w:rsidRPr="00D1544C">
        <w:rPr>
          <w:i/>
          <w:iCs/>
          <w:sz w:val="22"/>
          <w:szCs w:val="22"/>
          <w:shd w:val="clear" w:color="auto" w:fill="FFFFFF"/>
        </w:rPr>
        <w:t>Stand up for Human Rights</w:t>
      </w:r>
      <w:r w:rsidRPr="00D1544C">
        <w:rPr>
          <w:sz w:val="22"/>
          <w:szCs w:val="22"/>
          <w:shd w:val="clear" w:color="auto" w:fill="FFFFFF"/>
        </w:rPr>
        <w:t>. [</w:t>
      </w:r>
      <w:proofErr w:type="gramStart"/>
      <w:r w:rsidRPr="00D1544C">
        <w:rPr>
          <w:sz w:val="22"/>
          <w:szCs w:val="22"/>
          <w:shd w:val="clear" w:color="auto" w:fill="FFFFFF"/>
        </w:rPr>
        <w:t>online</w:t>
      </w:r>
      <w:proofErr w:type="gramEnd"/>
      <w:r w:rsidRPr="00D1544C">
        <w:rPr>
          <w:sz w:val="22"/>
          <w:szCs w:val="22"/>
          <w:shd w:val="clear" w:color="auto" w:fill="FFFFFF"/>
        </w:rPr>
        <w:t>] Available at: &lt;https://standup4humanrights.org/en/article.html?article=3&gt; [Accessed 7 October 2022].</w:t>
      </w:r>
    </w:p>
    <w:p w14:paraId="6B4903C9" w14:textId="77777777" w:rsidR="00D1544C" w:rsidRPr="00D1544C" w:rsidRDefault="00D1544C" w:rsidP="00D1544C">
      <w:pPr>
        <w:spacing w:before="240"/>
        <w:rPr>
          <w:sz w:val="22"/>
          <w:szCs w:val="22"/>
          <w:shd w:val="clear" w:color="auto" w:fill="FFFFFF"/>
        </w:rPr>
      </w:pPr>
      <w:r w:rsidRPr="00D1544C">
        <w:rPr>
          <w:sz w:val="22"/>
          <w:szCs w:val="22"/>
          <w:shd w:val="clear" w:color="auto" w:fill="FFFFFF"/>
        </w:rPr>
        <w:t>Stanley, T., Baron, S., &amp; Romeo, L. (2018). </w:t>
      </w:r>
      <w:r w:rsidRPr="00D1544C">
        <w:rPr>
          <w:i/>
          <w:iCs/>
          <w:sz w:val="22"/>
          <w:szCs w:val="22"/>
          <w:shd w:val="clear" w:color="auto" w:fill="FFFFFF"/>
        </w:rPr>
        <w:t>How social workers could make more ethical and justifiable decisions for service users</w:t>
      </w:r>
      <w:r w:rsidRPr="00D1544C">
        <w:rPr>
          <w:sz w:val="22"/>
          <w:szCs w:val="22"/>
          <w:shd w:val="clear" w:color="auto" w:fill="FFFFFF"/>
        </w:rPr>
        <w:t>. Community Care. Retrieved February 27, 2022, from https://www.communitycare.co.uk/2018/12/21/social-workers-make-ethical-justifiable-decisions-service-users/</w:t>
      </w:r>
    </w:p>
    <w:p w14:paraId="2ED1A1A5" w14:textId="5E42DFD5" w:rsidR="00D1544C" w:rsidRPr="00D1544C" w:rsidRDefault="00D1544C" w:rsidP="00D1544C">
      <w:pPr>
        <w:spacing w:before="240"/>
        <w:rPr>
          <w:sz w:val="22"/>
          <w:szCs w:val="22"/>
        </w:rPr>
      </w:pPr>
      <w:r w:rsidRPr="00D1544C">
        <w:rPr>
          <w:sz w:val="22"/>
          <w:szCs w:val="22"/>
        </w:rPr>
        <w:t xml:space="preserve">Washburn, A &amp; Grossman, M. (2017). Being with a Person in Our Care: Person-Centred Social Work Practice that is Authentically Person-Centred, Journal of </w:t>
      </w:r>
      <w:proofErr w:type="spellStart"/>
      <w:r w:rsidRPr="00D1544C">
        <w:rPr>
          <w:sz w:val="22"/>
          <w:szCs w:val="22"/>
        </w:rPr>
        <w:t>Gerontological</w:t>
      </w:r>
      <w:proofErr w:type="spellEnd"/>
      <w:r w:rsidRPr="00D1544C">
        <w:rPr>
          <w:sz w:val="22"/>
          <w:szCs w:val="22"/>
        </w:rPr>
        <w:t xml:space="preserve"> Social Work, 60:5, 408-423</w:t>
      </w:r>
    </w:p>
    <w:p w14:paraId="3B3315A7" w14:textId="77777777" w:rsidR="00D1544C" w:rsidRPr="00D1544C" w:rsidRDefault="00D1544C" w:rsidP="00D1544C">
      <w:pPr>
        <w:spacing w:before="240"/>
        <w:rPr>
          <w:sz w:val="22"/>
          <w:szCs w:val="22"/>
          <w:shd w:val="clear" w:color="auto" w:fill="FFFFFF"/>
        </w:rPr>
      </w:pPr>
      <w:r w:rsidRPr="00D1544C">
        <w:rPr>
          <w:sz w:val="22"/>
          <w:szCs w:val="22"/>
          <w:shd w:val="clear" w:color="auto" w:fill="FFFFFF"/>
        </w:rPr>
        <w:t xml:space="preserve">Weintraub, J., </w:t>
      </w:r>
      <w:proofErr w:type="spellStart"/>
      <w:r w:rsidRPr="00D1544C">
        <w:rPr>
          <w:sz w:val="22"/>
          <w:szCs w:val="22"/>
          <w:shd w:val="clear" w:color="auto" w:fill="FFFFFF"/>
        </w:rPr>
        <w:t>Cassell</w:t>
      </w:r>
      <w:proofErr w:type="spellEnd"/>
      <w:r w:rsidRPr="00D1544C">
        <w:rPr>
          <w:sz w:val="22"/>
          <w:szCs w:val="22"/>
          <w:shd w:val="clear" w:color="auto" w:fill="FFFFFF"/>
        </w:rPr>
        <w:t xml:space="preserve">, D. and </w:t>
      </w:r>
      <w:proofErr w:type="spellStart"/>
      <w:r w:rsidRPr="00D1544C">
        <w:rPr>
          <w:sz w:val="22"/>
          <w:szCs w:val="22"/>
          <w:shd w:val="clear" w:color="auto" w:fill="FFFFFF"/>
        </w:rPr>
        <w:t>DePatie</w:t>
      </w:r>
      <w:proofErr w:type="spellEnd"/>
      <w:r w:rsidRPr="00D1544C">
        <w:rPr>
          <w:sz w:val="22"/>
          <w:szCs w:val="22"/>
          <w:shd w:val="clear" w:color="auto" w:fill="FFFFFF"/>
        </w:rPr>
        <w:t>, T., 2021. Nudging flow through ‘SMART’ goal setting to decrease stress, increase engagement, and increase performance at work. </w:t>
      </w:r>
      <w:r w:rsidRPr="00D1544C">
        <w:rPr>
          <w:i/>
          <w:iCs/>
          <w:sz w:val="22"/>
          <w:szCs w:val="22"/>
          <w:shd w:val="clear" w:color="auto" w:fill="FFFFFF"/>
        </w:rPr>
        <w:t>Journal of Occupational and Organizational Psychology</w:t>
      </w:r>
      <w:r w:rsidRPr="00D1544C">
        <w:rPr>
          <w:sz w:val="22"/>
          <w:szCs w:val="22"/>
          <w:shd w:val="clear" w:color="auto" w:fill="FFFFFF"/>
        </w:rPr>
        <w:t>, 94(2), pp.230-258.</w:t>
      </w:r>
    </w:p>
    <w:p w14:paraId="31D271EC" w14:textId="7AD69C18" w:rsidR="00D1544C" w:rsidRDefault="00D1544C" w:rsidP="00D1544C">
      <w:pPr>
        <w:spacing w:before="240" w:line="360" w:lineRule="auto"/>
        <w:rPr>
          <w:sz w:val="22"/>
          <w:szCs w:val="22"/>
        </w:rPr>
      </w:pPr>
      <w:r w:rsidRPr="00D1544C">
        <w:rPr>
          <w:sz w:val="22"/>
          <w:szCs w:val="22"/>
        </w:rPr>
        <w:t xml:space="preserve">Yip, K. (2006). </w:t>
      </w:r>
      <w:r w:rsidRPr="00D1544C">
        <w:rPr>
          <w:i/>
          <w:sz w:val="22"/>
          <w:szCs w:val="22"/>
        </w:rPr>
        <w:t xml:space="preserve">Self-reflection in Reflective Practice: A Note of Caution. </w:t>
      </w:r>
      <w:r w:rsidRPr="00D1544C">
        <w:rPr>
          <w:sz w:val="22"/>
          <w:szCs w:val="22"/>
        </w:rPr>
        <w:t xml:space="preserve">The British Journal of Social Work, Volume 36, Issue 5. </w:t>
      </w:r>
    </w:p>
    <w:p w14:paraId="0014D4C3" w14:textId="77777777" w:rsidR="00990A44" w:rsidRPr="00D1544C" w:rsidRDefault="00990A44" w:rsidP="00990A44">
      <w:pPr>
        <w:spacing w:before="240"/>
        <w:jc w:val="both"/>
        <w:rPr>
          <w:sz w:val="22"/>
          <w:szCs w:val="22"/>
        </w:rPr>
      </w:pPr>
      <w:r>
        <w:rPr>
          <w:sz w:val="22"/>
          <w:szCs w:val="22"/>
          <w:shd w:val="clear" w:color="auto" w:fill="FFFFFF"/>
        </w:rPr>
        <w:t>XXX</w:t>
      </w:r>
      <w:r w:rsidRPr="00D1544C">
        <w:rPr>
          <w:sz w:val="22"/>
          <w:szCs w:val="22"/>
          <w:shd w:val="clear" w:color="auto" w:fill="FFFFFF"/>
        </w:rPr>
        <w:t>.gov.uk. 2022. </w:t>
      </w:r>
      <w:r w:rsidRPr="00D1544C">
        <w:rPr>
          <w:i/>
          <w:iCs/>
          <w:sz w:val="22"/>
          <w:szCs w:val="22"/>
          <w:shd w:val="clear" w:color="auto" w:fill="FFFFFF"/>
        </w:rPr>
        <w:t>Corporate Safegu</w:t>
      </w:r>
      <w:r>
        <w:rPr>
          <w:i/>
          <w:iCs/>
          <w:sz w:val="22"/>
          <w:szCs w:val="22"/>
          <w:shd w:val="clear" w:color="auto" w:fill="FFFFFF"/>
        </w:rPr>
        <w:t>arding Policy – XXX</w:t>
      </w:r>
      <w:r w:rsidRPr="00D1544C">
        <w:rPr>
          <w:i/>
          <w:iCs/>
          <w:sz w:val="22"/>
          <w:szCs w:val="22"/>
          <w:shd w:val="clear" w:color="auto" w:fill="FFFFFF"/>
        </w:rPr>
        <w:t xml:space="preserve"> Council</w:t>
      </w:r>
      <w:r w:rsidRPr="00D1544C">
        <w:rPr>
          <w:sz w:val="22"/>
          <w:szCs w:val="22"/>
          <w:shd w:val="clear" w:color="auto" w:fill="FFFFFF"/>
        </w:rPr>
        <w:t>. [</w:t>
      </w:r>
      <w:proofErr w:type="gramStart"/>
      <w:r w:rsidRPr="00D1544C">
        <w:rPr>
          <w:sz w:val="22"/>
          <w:szCs w:val="22"/>
          <w:shd w:val="clear" w:color="auto" w:fill="FFFFFF"/>
        </w:rPr>
        <w:t>online</w:t>
      </w:r>
      <w:proofErr w:type="gramEnd"/>
      <w:r w:rsidRPr="00D1544C">
        <w:rPr>
          <w:sz w:val="22"/>
          <w:szCs w:val="22"/>
          <w:shd w:val="clear" w:color="auto" w:fill="FFFFFF"/>
        </w:rPr>
        <w:t>] Available at: &lt;https://www.npt.gov.uk/29113#contents3&gt; [Accessed 7 October 2022].</w:t>
      </w:r>
    </w:p>
    <w:p w14:paraId="162F302B" w14:textId="77777777" w:rsidR="00990A44" w:rsidRPr="00D1544C" w:rsidRDefault="00990A44" w:rsidP="00D1544C">
      <w:pPr>
        <w:spacing w:before="240" w:line="360" w:lineRule="auto"/>
        <w:rPr>
          <w:sz w:val="22"/>
          <w:szCs w:val="22"/>
        </w:rPr>
      </w:pPr>
    </w:p>
    <w:p w14:paraId="0387A95F" w14:textId="77777777" w:rsidR="00EB695F" w:rsidRPr="00D1544C" w:rsidRDefault="00EB695F" w:rsidP="00D1544C">
      <w:pPr>
        <w:spacing w:before="240"/>
        <w:jc w:val="both"/>
        <w:rPr>
          <w:sz w:val="22"/>
          <w:szCs w:val="22"/>
        </w:rPr>
      </w:pPr>
    </w:p>
    <w:p w14:paraId="067948B4" w14:textId="77777777" w:rsidR="00EB695F" w:rsidRPr="00D1544C" w:rsidRDefault="00EB695F" w:rsidP="00FF7EBB">
      <w:pPr>
        <w:jc w:val="both"/>
        <w:rPr>
          <w:sz w:val="22"/>
          <w:szCs w:val="22"/>
        </w:rPr>
      </w:pPr>
    </w:p>
    <w:p w14:paraId="75E6D4CA" w14:textId="77777777" w:rsidR="00EB695F" w:rsidRPr="00D1544C" w:rsidRDefault="00EB695F" w:rsidP="00FF7EBB">
      <w:pPr>
        <w:jc w:val="both"/>
        <w:rPr>
          <w:sz w:val="22"/>
          <w:szCs w:val="22"/>
        </w:rPr>
      </w:pPr>
    </w:p>
    <w:p w14:paraId="337E3A73" w14:textId="77777777" w:rsidR="00EB695F" w:rsidRPr="00D1544C" w:rsidRDefault="00EB695F" w:rsidP="00FF7EBB">
      <w:pPr>
        <w:jc w:val="both"/>
        <w:rPr>
          <w:sz w:val="22"/>
          <w:szCs w:val="22"/>
        </w:rPr>
      </w:pPr>
    </w:p>
    <w:p w14:paraId="0C952B5E" w14:textId="77777777" w:rsidR="00EB695F" w:rsidRPr="00D1544C" w:rsidRDefault="00EB695F" w:rsidP="00FF7EBB">
      <w:pPr>
        <w:jc w:val="both"/>
        <w:rPr>
          <w:sz w:val="22"/>
          <w:szCs w:val="22"/>
        </w:rPr>
      </w:pPr>
    </w:p>
    <w:p w14:paraId="51AD639A" w14:textId="77777777" w:rsidR="00EB695F" w:rsidRPr="00D1544C" w:rsidRDefault="00EB695F" w:rsidP="00FF7EBB">
      <w:pPr>
        <w:jc w:val="both"/>
        <w:rPr>
          <w:sz w:val="22"/>
          <w:szCs w:val="22"/>
        </w:rPr>
      </w:pPr>
    </w:p>
    <w:p w14:paraId="03D2FC77" w14:textId="77777777" w:rsidR="00EB695F" w:rsidRPr="00D1544C" w:rsidRDefault="00EB695F" w:rsidP="00FF7EBB">
      <w:pPr>
        <w:jc w:val="both"/>
        <w:rPr>
          <w:sz w:val="22"/>
          <w:szCs w:val="22"/>
        </w:rPr>
      </w:pPr>
    </w:p>
    <w:p w14:paraId="502C1BD3" w14:textId="77777777" w:rsidR="00EB695F" w:rsidRPr="00D1544C" w:rsidRDefault="00EB695F" w:rsidP="00FF7EBB">
      <w:pPr>
        <w:jc w:val="both"/>
        <w:rPr>
          <w:sz w:val="22"/>
          <w:szCs w:val="22"/>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6A3E3A19" w14:textId="0467FD35" w:rsidR="002A1A44" w:rsidRDefault="002A1A44" w:rsidP="00E559CE">
      <w:pPr>
        <w:jc w:val="both"/>
        <w:rPr>
          <w:sz w:val="24"/>
          <w:szCs w:val="24"/>
        </w:rPr>
      </w:pPr>
    </w:p>
    <w:p w14:paraId="24699945" w14:textId="77777777" w:rsidR="00D1544C" w:rsidRDefault="00D1544C"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032CAD25" w:rsidR="00E559CE" w:rsidRPr="00B17FA0" w:rsidRDefault="00D1544C" w:rsidP="00B94443">
            <w:pPr>
              <w:jc w:val="both"/>
              <w:rPr>
                <w:sz w:val="24"/>
                <w:szCs w:val="24"/>
              </w:rPr>
            </w:pPr>
            <w:r>
              <w:rPr>
                <w:sz w:val="24"/>
                <w:szCs w:val="24"/>
              </w:rPr>
              <w:t>18-JAN-2022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3D53F7C7" w:rsidR="00E559CE" w:rsidRPr="00B17FA0" w:rsidRDefault="00D1544C" w:rsidP="00B94443">
            <w:pPr>
              <w:jc w:val="both"/>
              <w:rPr>
                <w:sz w:val="24"/>
                <w:szCs w:val="24"/>
              </w:rPr>
            </w:pPr>
            <w:r>
              <w:rPr>
                <w:sz w:val="24"/>
                <w:szCs w:val="24"/>
              </w:rPr>
              <w:t>03-FEB-2022</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338D09C8" w:rsidR="00E559CE" w:rsidRPr="00B17FA0" w:rsidRDefault="00D1544C" w:rsidP="00B94443">
            <w:pPr>
              <w:jc w:val="both"/>
              <w:rPr>
                <w:sz w:val="24"/>
                <w:szCs w:val="24"/>
              </w:rPr>
            </w:pPr>
            <w:r>
              <w:rPr>
                <w:sz w:val="24"/>
                <w:szCs w:val="24"/>
              </w:rPr>
              <w:t>29-MAR-2022</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DE81D65" w:rsidR="00E559CE" w:rsidRPr="00B17FA0" w:rsidRDefault="00D1544C" w:rsidP="00B94443">
            <w:pPr>
              <w:jc w:val="both"/>
              <w:rPr>
                <w:sz w:val="24"/>
                <w:szCs w:val="24"/>
              </w:rPr>
            </w:pPr>
            <w:r>
              <w:rPr>
                <w:sz w:val="24"/>
                <w:szCs w:val="24"/>
              </w:rPr>
              <w:t>19-JUL-2022</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356FD80E" w14:textId="77777777" w:rsidR="000857BD" w:rsidRDefault="000857BD" w:rsidP="005D4F72">
            <w:pPr>
              <w:jc w:val="both"/>
              <w:rPr>
                <w:color w:val="auto"/>
                <w:sz w:val="24"/>
                <w:szCs w:val="24"/>
              </w:rPr>
            </w:pPr>
          </w:p>
          <w:p w14:paraId="7A8B71FD" w14:textId="7B137B58" w:rsidR="00FC0334" w:rsidRDefault="00702F55" w:rsidP="005D4F72">
            <w:pPr>
              <w:jc w:val="both"/>
              <w:rPr>
                <w:color w:val="auto"/>
                <w:sz w:val="24"/>
                <w:szCs w:val="24"/>
              </w:rPr>
            </w:pPr>
            <w:r>
              <w:rPr>
                <w:color w:val="auto"/>
                <w:sz w:val="24"/>
                <w:szCs w:val="24"/>
              </w:rPr>
              <w:t xml:space="preserve">The learner is employed within the Child Care Disability Team as a Social Worker. Since starting in the team the learner has showed a great deal of perseverance, growth and development of their social work skills and has demonstrated that they have the ability to build strong working relationships with all colleagues within their team and within the Local Authority. </w:t>
            </w:r>
          </w:p>
          <w:p w14:paraId="08B3ABD6" w14:textId="5EE2D10D" w:rsidR="00702F55" w:rsidRDefault="00702F55" w:rsidP="005D4F72">
            <w:pPr>
              <w:jc w:val="both"/>
              <w:rPr>
                <w:color w:val="auto"/>
                <w:sz w:val="24"/>
                <w:szCs w:val="24"/>
              </w:rPr>
            </w:pPr>
          </w:p>
          <w:p w14:paraId="3E7AD25D" w14:textId="6948C777" w:rsidR="00702F55" w:rsidRDefault="00702F55" w:rsidP="005D4F72">
            <w:pPr>
              <w:jc w:val="both"/>
              <w:rPr>
                <w:color w:val="auto"/>
                <w:sz w:val="24"/>
                <w:szCs w:val="24"/>
              </w:rPr>
            </w:pPr>
            <w:r>
              <w:rPr>
                <w:color w:val="auto"/>
                <w:sz w:val="24"/>
                <w:szCs w:val="24"/>
              </w:rPr>
              <w:t xml:space="preserve">In Task 1 (part a) the learner has been able to clearly demonstrate their understanding of their learning needs and identify areas that they wish to develop via training and shadowing opportunities provided to them. The learner has discussed how they would like the opportunity </w:t>
            </w:r>
            <w:r>
              <w:rPr>
                <w:color w:val="auto"/>
                <w:sz w:val="24"/>
                <w:szCs w:val="24"/>
              </w:rPr>
              <w:lastRenderedPageBreak/>
              <w:t>to explore research t</w:t>
            </w:r>
            <w:r w:rsidR="000857BD">
              <w:rPr>
                <w:color w:val="auto"/>
                <w:sz w:val="24"/>
                <w:szCs w:val="24"/>
              </w:rPr>
              <w:t xml:space="preserve">o better inform their practice, particularly in regards to legislation and the court arena. </w:t>
            </w:r>
            <w:r>
              <w:rPr>
                <w:color w:val="auto"/>
                <w:sz w:val="24"/>
                <w:szCs w:val="24"/>
              </w:rPr>
              <w:t xml:space="preserve">Further to this, in Task 1 (part b) the learner has been able to accurately and confidently link their development to specific areas that they identified at the start of the programme. </w:t>
            </w:r>
          </w:p>
          <w:p w14:paraId="52A0ECEC" w14:textId="77777777" w:rsidR="00FC0334" w:rsidRDefault="00FC0334" w:rsidP="005D4F72">
            <w:pPr>
              <w:jc w:val="both"/>
              <w:rPr>
                <w:color w:val="auto"/>
                <w:sz w:val="24"/>
                <w:szCs w:val="24"/>
              </w:rPr>
            </w:pPr>
          </w:p>
          <w:p w14:paraId="02ADF6E0" w14:textId="39BDDAB6" w:rsidR="00FC0334" w:rsidRDefault="00C419F6" w:rsidP="005D4F72">
            <w:pPr>
              <w:jc w:val="both"/>
              <w:rPr>
                <w:color w:val="auto"/>
                <w:sz w:val="24"/>
                <w:szCs w:val="24"/>
              </w:rPr>
            </w:pPr>
            <w:r>
              <w:rPr>
                <w:color w:val="auto"/>
                <w:sz w:val="24"/>
                <w:szCs w:val="24"/>
              </w:rPr>
              <w:t xml:space="preserve">The learner is keen to support others within the team as well as developing their own learning, they maintain a positive attitude and have developed a new sense of confidence in their case management of increasingly complex cases that includes court proceedings, </w:t>
            </w:r>
            <w:r w:rsidR="00603860">
              <w:rPr>
                <w:color w:val="auto"/>
                <w:sz w:val="24"/>
                <w:szCs w:val="24"/>
              </w:rPr>
              <w:t xml:space="preserve">the </w:t>
            </w:r>
            <w:r>
              <w:rPr>
                <w:color w:val="auto"/>
                <w:sz w:val="24"/>
                <w:szCs w:val="24"/>
              </w:rPr>
              <w:t xml:space="preserve">child protection </w:t>
            </w:r>
            <w:r w:rsidR="00603860">
              <w:rPr>
                <w:color w:val="auto"/>
                <w:sz w:val="24"/>
                <w:szCs w:val="24"/>
              </w:rPr>
              <w:t xml:space="preserve">arena </w:t>
            </w:r>
            <w:r>
              <w:rPr>
                <w:color w:val="auto"/>
                <w:sz w:val="24"/>
                <w:szCs w:val="24"/>
              </w:rPr>
              <w:t xml:space="preserve">and </w:t>
            </w:r>
            <w:r w:rsidR="00603860">
              <w:rPr>
                <w:color w:val="auto"/>
                <w:sz w:val="24"/>
                <w:szCs w:val="24"/>
              </w:rPr>
              <w:t xml:space="preserve">working with </w:t>
            </w:r>
            <w:r>
              <w:rPr>
                <w:color w:val="auto"/>
                <w:sz w:val="24"/>
                <w:szCs w:val="24"/>
              </w:rPr>
              <w:t xml:space="preserve">children who are looked after. The learner has been able to demonstrate increased competency in undertaking assessments and within task 1 (b) has reflected on how training has provided them with the tools needed to feel supported in the legal arena and to undertake mental capacity assessments which they had highlighted in Task 1(a) </w:t>
            </w:r>
            <w:r w:rsidR="00603860">
              <w:rPr>
                <w:color w:val="auto"/>
                <w:sz w:val="24"/>
                <w:szCs w:val="24"/>
              </w:rPr>
              <w:t xml:space="preserve">. </w:t>
            </w:r>
            <w:r>
              <w:rPr>
                <w:color w:val="auto"/>
                <w:sz w:val="24"/>
                <w:szCs w:val="24"/>
              </w:rPr>
              <w:t>T</w:t>
            </w:r>
            <w:r w:rsidR="00BF4CC8">
              <w:rPr>
                <w:color w:val="auto"/>
                <w:sz w:val="24"/>
                <w:szCs w:val="24"/>
              </w:rPr>
              <w:t xml:space="preserve">he </w:t>
            </w:r>
            <w:r>
              <w:rPr>
                <w:color w:val="auto"/>
                <w:sz w:val="24"/>
                <w:szCs w:val="24"/>
              </w:rPr>
              <w:t>observation feedback provided by Task 2</w:t>
            </w:r>
            <w:r w:rsidR="00BF4CC8">
              <w:rPr>
                <w:color w:val="auto"/>
                <w:sz w:val="24"/>
                <w:szCs w:val="24"/>
              </w:rPr>
              <w:t xml:space="preserve"> evidenced that the child </w:t>
            </w:r>
            <w:r>
              <w:rPr>
                <w:color w:val="auto"/>
                <w:sz w:val="24"/>
                <w:szCs w:val="24"/>
              </w:rPr>
              <w:t xml:space="preserve">felt that the social worker had explained to them what to expect and what the assessment was for and had not presumed that they would be aware and comfortable with the situation. This evidences that the learner is able to work from a person centred perspective as discussed is Task 3 and is aware of and is able to empathise with the people they are working alongside. </w:t>
            </w:r>
            <w:r w:rsidR="000857BD">
              <w:rPr>
                <w:color w:val="auto"/>
                <w:sz w:val="24"/>
                <w:szCs w:val="24"/>
              </w:rPr>
              <w:t xml:space="preserve">Task 3 also highlights the </w:t>
            </w:r>
            <w:r w:rsidR="00C4656F">
              <w:rPr>
                <w:color w:val="auto"/>
                <w:sz w:val="24"/>
                <w:szCs w:val="24"/>
              </w:rPr>
              <w:t>learner’s</w:t>
            </w:r>
            <w:r w:rsidR="000857BD">
              <w:rPr>
                <w:color w:val="auto"/>
                <w:sz w:val="24"/>
                <w:szCs w:val="24"/>
              </w:rPr>
              <w:t xml:space="preserve"> exemplary piece of work in establishing a professional working relationship with the </w:t>
            </w:r>
            <w:r w:rsidR="0047036C">
              <w:rPr>
                <w:color w:val="auto"/>
                <w:sz w:val="24"/>
                <w:szCs w:val="24"/>
              </w:rPr>
              <w:t xml:space="preserve">child </w:t>
            </w:r>
            <w:r w:rsidR="000857BD">
              <w:rPr>
                <w:color w:val="auto"/>
                <w:sz w:val="24"/>
                <w:szCs w:val="24"/>
              </w:rPr>
              <w:t xml:space="preserve">and their ability to have the </w:t>
            </w:r>
            <w:r w:rsidR="0047036C">
              <w:rPr>
                <w:color w:val="auto"/>
                <w:sz w:val="24"/>
                <w:szCs w:val="24"/>
              </w:rPr>
              <w:t xml:space="preserve">child </w:t>
            </w:r>
            <w:r w:rsidR="000857BD">
              <w:rPr>
                <w:color w:val="auto"/>
                <w:sz w:val="24"/>
                <w:szCs w:val="24"/>
              </w:rPr>
              <w:t xml:space="preserve">trust their professional judgement leading to improved safeguarding outcomes that are tailored specifically for that child. </w:t>
            </w:r>
          </w:p>
          <w:p w14:paraId="66E49A62" w14:textId="77777777" w:rsidR="00FC0334" w:rsidRDefault="00FC0334" w:rsidP="005D4F72">
            <w:pPr>
              <w:jc w:val="both"/>
              <w:rPr>
                <w:color w:val="auto"/>
                <w:sz w:val="24"/>
                <w:szCs w:val="24"/>
              </w:rPr>
            </w:pPr>
          </w:p>
          <w:p w14:paraId="0124B566" w14:textId="01F27C18" w:rsidR="00FC0334" w:rsidRDefault="00C419F6" w:rsidP="005D4F72">
            <w:pPr>
              <w:jc w:val="both"/>
              <w:rPr>
                <w:color w:val="auto"/>
                <w:sz w:val="24"/>
                <w:szCs w:val="24"/>
              </w:rPr>
            </w:pPr>
            <w:r>
              <w:rPr>
                <w:color w:val="auto"/>
                <w:sz w:val="24"/>
                <w:szCs w:val="24"/>
              </w:rPr>
              <w:t xml:space="preserve">Supervision with the learner has provided a safe space for them to be able to reflect upon their workload and the learning that they felt that they needed to undertake in order to develop their skills as well as their resilience as a professional. Within supervision, the learner has also discussed their future goals and ambitions within social work that they feel that they would like to develop their own understanding of why supervision is needed and what social workers can achieve from regular supervision so that they can facilitate this for others moving forward. </w:t>
            </w:r>
          </w:p>
          <w:p w14:paraId="4E8F6262" w14:textId="7F03C405" w:rsidR="00C419F6" w:rsidRDefault="00C419F6" w:rsidP="005D4F72">
            <w:pPr>
              <w:jc w:val="both"/>
              <w:rPr>
                <w:color w:val="auto"/>
                <w:sz w:val="24"/>
                <w:szCs w:val="24"/>
              </w:rPr>
            </w:pPr>
          </w:p>
          <w:p w14:paraId="7E71EC13" w14:textId="652089B6" w:rsidR="00FC0334" w:rsidRDefault="000857BD" w:rsidP="005D4F72">
            <w:pPr>
              <w:jc w:val="both"/>
              <w:rPr>
                <w:color w:val="auto"/>
                <w:sz w:val="24"/>
                <w:szCs w:val="24"/>
              </w:rPr>
            </w:pPr>
            <w:r>
              <w:rPr>
                <w:color w:val="auto"/>
                <w:sz w:val="24"/>
                <w:szCs w:val="24"/>
              </w:rPr>
              <w:t>In their future career, the learner should continue to develop their knowledge of legislation and focus upon conflict management of professionals to ensure that they have a strong foundation to build their career upon. Through utilising supervision sessions and reflecting on their caseloads, the learner will be able further develop their confidence and identify any areas of need that they feel that</w:t>
            </w:r>
            <w:r w:rsidR="0047036C">
              <w:rPr>
                <w:color w:val="auto"/>
                <w:sz w:val="24"/>
                <w:szCs w:val="24"/>
              </w:rPr>
              <w:t xml:space="preserve"> they have not yet experienced moving forward. </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B19593F" w:rsidR="004923DA" w:rsidRPr="00EC2BA8"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1. Name of Learner</w:t>
      </w:r>
      <w:r w:rsidR="009D59C2">
        <w:rPr>
          <w:b/>
          <w:sz w:val="24"/>
          <w:szCs w:val="24"/>
        </w:rPr>
        <w:t>:</w:t>
      </w:r>
      <w:r w:rsidRPr="008B28E7">
        <w:rPr>
          <w:b/>
          <w:sz w:val="24"/>
          <w:szCs w:val="24"/>
        </w:rPr>
        <w:t xml:space="preserve"> </w:t>
      </w:r>
      <w:r w:rsidR="00EC2BA8">
        <w:rPr>
          <w:sz w:val="24"/>
          <w:szCs w:val="24"/>
        </w:rPr>
        <w:t xml:space="preserve">Rebecca Bartle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C0537FF" w:rsidR="00390074" w:rsidRPr="00EC2BA8" w:rsidRDefault="00390074" w:rsidP="00FF7EBB">
      <w:pPr>
        <w:pBdr>
          <w:top w:val="single" w:sz="6" w:space="1" w:color="auto"/>
          <w:left w:val="single" w:sz="6" w:space="1" w:color="auto"/>
          <w:bottom w:val="single" w:sz="6" w:space="1" w:color="auto"/>
          <w:right w:val="single" w:sz="6" w:space="1" w:color="auto"/>
        </w:pBdr>
        <w:jc w:val="both"/>
        <w:rPr>
          <w:sz w:val="24"/>
          <w:szCs w:val="24"/>
        </w:rPr>
      </w:pPr>
      <w:r w:rsidRPr="0049196A">
        <w:rPr>
          <w:b/>
          <w:sz w:val="24"/>
          <w:szCs w:val="24"/>
        </w:rPr>
        <w:t>2. Learner’s University Number:</w:t>
      </w:r>
      <w:r w:rsidR="00EC2BA8">
        <w:rPr>
          <w:b/>
          <w:sz w:val="24"/>
          <w:szCs w:val="24"/>
        </w:rPr>
        <w:t xml:space="preserve"> </w:t>
      </w:r>
      <w:r w:rsidR="00EC2BA8">
        <w:rPr>
          <w:sz w:val="24"/>
          <w:szCs w:val="24"/>
        </w:rPr>
        <w:t>1500035</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350F106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Address for Correspondence:</w:t>
      </w:r>
      <w:r w:rsidR="00EC2BA8">
        <w:rPr>
          <w:b/>
          <w:sz w:val="24"/>
          <w:szCs w:val="24"/>
        </w:rPr>
        <w:t xml:space="preserve"> </w:t>
      </w:r>
    </w:p>
    <w:p w14:paraId="1DF48700" w14:textId="777CA9FF" w:rsidR="00EC2BA8" w:rsidRDefault="00EC2BA8" w:rsidP="00FF7EBB">
      <w:pPr>
        <w:pBdr>
          <w:top w:val="single" w:sz="6" w:space="1" w:color="auto"/>
          <w:left w:val="single" w:sz="6" w:space="1" w:color="auto"/>
          <w:bottom w:val="single" w:sz="6" w:space="1" w:color="auto"/>
          <w:right w:val="single" w:sz="6" w:space="1" w:color="auto"/>
        </w:pBdr>
        <w:jc w:val="both"/>
        <w:rPr>
          <w:sz w:val="24"/>
          <w:szCs w:val="24"/>
        </w:rPr>
      </w:pPr>
    </w:p>
    <w:p w14:paraId="049282F7" w14:textId="14D3449B" w:rsidR="00EC2BA8" w:rsidRDefault="00EC2BA8"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29 Ynys Y </w:t>
      </w:r>
      <w:proofErr w:type="spellStart"/>
      <w:r>
        <w:rPr>
          <w:sz w:val="24"/>
          <w:szCs w:val="24"/>
        </w:rPr>
        <w:t>Wern</w:t>
      </w:r>
      <w:proofErr w:type="spellEnd"/>
    </w:p>
    <w:p w14:paraId="07FBBA4A" w14:textId="4195EBCB" w:rsidR="00EC2BA8" w:rsidRDefault="00EC2BA8" w:rsidP="00FF7EBB">
      <w:pPr>
        <w:pBdr>
          <w:top w:val="single" w:sz="6" w:space="1" w:color="auto"/>
          <w:left w:val="single" w:sz="6" w:space="1" w:color="auto"/>
          <w:bottom w:val="single" w:sz="6" w:space="1" w:color="auto"/>
          <w:right w:val="single" w:sz="6" w:space="1" w:color="auto"/>
        </w:pBdr>
        <w:jc w:val="both"/>
        <w:rPr>
          <w:sz w:val="24"/>
          <w:szCs w:val="24"/>
        </w:rPr>
      </w:pPr>
      <w:proofErr w:type="spellStart"/>
      <w:r>
        <w:rPr>
          <w:sz w:val="24"/>
          <w:szCs w:val="24"/>
        </w:rPr>
        <w:t>Cwmafan</w:t>
      </w:r>
      <w:proofErr w:type="spellEnd"/>
      <w:r>
        <w:rPr>
          <w:sz w:val="24"/>
          <w:szCs w:val="24"/>
        </w:rPr>
        <w:t xml:space="preserve"> </w:t>
      </w:r>
    </w:p>
    <w:p w14:paraId="2F83A230" w14:textId="4124E6F1" w:rsidR="00EC2BA8" w:rsidRDefault="00EC2BA8"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Port Talbot</w:t>
      </w:r>
    </w:p>
    <w:p w14:paraId="3FBC72CF" w14:textId="5BD15823" w:rsidR="00EC2BA8" w:rsidRPr="00EC2BA8" w:rsidRDefault="00EC2BA8"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SA12 9DJ</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511BC2C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DDCD644" w:rsidR="004923DA" w:rsidRPr="00EC2BA8"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Telephone</w:t>
      </w:r>
      <w:r w:rsidR="009D59C2">
        <w:rPr>
          <w:b/>
          <w:sz w:val="24"/>
          <w:szCs w:val="24"/>
        </w:rPr>
        <w:t xml:space="preserve"> Number</w:t>
      </w:r>
      <w:r w:rsidR="00B17FA0">
        <w:rPr>
          <w:b/>
          <w:sz w:val="24"/>
          <w:szCs w:val="24"/>
        </w:rPr>
        <w:t>:</w:t>
      </w:r>
      <w:r w:rsidR="00EC2BA8">
        <w:rPr>
          <w:b/>
          <w:sz w:val="24"/>
          <w:szCs w:val="24"/>
        </w:rPr>
        <w:t xml:space="preserve"> </w:t>
      </w:r>
      <w:r w:rsidR="00EC2BA8">
        <w:rPr>
          <w:sz w:val="24"/>
          <w:szCs w:val="24"/>
        </w:rPr>
        <w:t>07888394008</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13F471C6" w:rsidR="004923DA" w:rsidRPr="00EC2BA8" w:rsidRDefault="004923DA" w:rsidP="00FF7EBB">
      <w:pPr>
        <w:pBdr>
          <w:top w:val="single" w:sz="6" w:space="1" w:color="auto"/>
          <w:left w:val="single" w:sz="6" w:space="1" w:color="auto"/>
          <w:bottom w:val="single" w:sz="6" w:space="1" w:color="auto"/>
          <w:right w:val="single" w:sz="6" w:space="1" w:color="auto"/>
        </w:pBdr>
        <w:jc w:val="both"/>
        <w:rPr>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EC2BA8">
        <w:rPr>
          <w:b/>
          <w:sz w:val="24"/>
          <w:szCs w:val="24"/>
        </w:rPr>
        <w:t xml:space="preserve"> </w:t>
      </w:r>
      <w:r w:rsidR="00EC2BA8">
        <w:rPr>
          <w:sz w:val="24"/>
          <w:szCs w:val="24"/>
        </w:rPr>
        <w:t>becca.bartle@googlemail.com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5AC0652C" w:rsidR="004923DA" w:rsidRPr="00EC2BA8"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Date of Professional Qualification</w:t>
      </w:r>
      <w:r>
        <w:rPr>
          <w:b/>
          <w:sz w:val="24"/>
          <w:szCs w:val="24"/>
        </w:rPr>
        <w:t>:</w:t>
      </w:r>
      <w:r w:rsidRPr="008B28E7">
        <w:rPr>
          <w:b/>
          <w:sz w:val="24"/>
          <w:szCs w:val="24"/>
        </w:rPr>
        <w:t xml:space="preserve"> </w:t>
      </w:r>
      <w:r w:rsidR="00EC2BA8">
        <w:rPr>
          <w:sz w:val="24"/>
          <w:szCs w:val="24"/>
        </w:rPr>
        <w:t>16 July 2020</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61EB02B8" w:rsidR="004923DA" w:rsidRPr="00EC2BA8" w:rsidRDefault="004923DA" w:rsidP="00FF7EBB">
      <w:pPr>
        <w:pBdr>
          <w:top w:val="single" w:sz="6" w:space="1" w:color="auto"/>
          <w:left w:val="single" w:sz="6" w:space="1" w:color="auto"/>
          <w:bottom w:val="single" w:sz="6" w:space="1" w:color="auto"/>
          <w:right w:val="single" w:sz="6" w:space="1" w:color="auto"/>
        </w:pBdr>
        <w:jc w:val="both"/>
        <w:rPr>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EC2BA8">
        <w:rPr>
          <w:b/>
          <w:sz w:val="24"/>
          <w:szCs w:val="24"/>
        </w:rPr>
        <w:t xml:space="preserve"> </w:t>
      </w:r>
      <w:r w:rsidR="000B306B">
        <w:rPr>
          <w:sz w:val="24"/>
          <w:szCs w:val="24"/>
        </w:rPr>
        <w:t>16 July 2020</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2B897ECB" w:rsidR="004923DA" w:rsidRPr="000B306B" w:rsidRDefault="004923DA" w:rsidP="00FF7EBB">
      <w:pPr>
        <w:pBdr>
          <w:top w:val="single" w:sz="6" w:space="1" w:color="auto"/>
          <w:left w:val="single" w:sz="6" w:space="1" w:color="auto"/>
          <w:bottom w:val="single" w:sz="6" w:space="1" w:color="auto"/>
          <w:right w:val="single" w:sz="6" w:space="1" w:color="auto"/>
        </w:pBdr>
        <w:jc w:val="both"/>
        <w:rPr>
          <w:sz w:val="24"/>
          <w:szCs w:val="24"/>
        </w:rPr>
      </w:pPr>
      <w:r>
        <w:rPr>
          <w:b/>
          <w:sz w:val="24"/>
          <w:szCs w:val="24"/>
        </w:rPr>
        <w:t xml:space="preserve">Agency </w:t>
      </w:r>
      <w:r w:rsidR="00B17FA0">
        <w:rPr>
          <w:b/>
          <w:sz w:val="24"/>
          <w:szCs w:val="24"/>
        </w:rPr>
        <w:t>Contact details:</w:t>
      </w:r>
      <w:r w:rsidR="000B306B">
        <w:rPr>
          <w:b/>
          <w:sz w:val="24"/>
          <w:szCs w:val="24"/>
        </w:rPr>
        <w:t xml:space="preserve"> </w:t>
      </w:r>
      <w:r w:rsidR="000B306B">
        <w:rPr>
          <w:sz w:val="24"/>
          <w:szCs w:val="24"/>
        </w:rPr>
        <w:t xml:space="preserve">Child Care Disability Team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31E72609" w:rsidR="004923DA" w:rsidRPr="000B306B" w:rsidRDefault="004923DA" w:rsidP="00FF7EBB">
      <w:pPr>
        <w:pBdr>
          <w:top w:val="single" w:sz="6" w:space="1" w:color="auto"/>
          <w:left w:val="single" w:sz="6" w:space="1" w:color="auto"/>
          <w:bottom w:val="single" w:sz="6" w:space="1" w:color="auto"/>
          <w:right w:val="single" w:sz="6" w:space="1" w:color="auto"/>
        </w:pBdr>
        <w:jc w:val="both"/>
        <w:rPr>
          <w:sz w:val="24"/>
          <w:szCs w:val="24"/>
        </w:rPr>
      </w:pPr>
      <w:r>
        <w:rPr>
          <w:b/>
          <w:sz w:val="24"/>
          <w:szCs w:val="24"/>
        </w:rPr>
        <w:t>Name:</w:t>
      </w:r>
      <w:r w:rsidR="000B306B">
        <w:rPr>
          <w:b/>
          <w:sz w:val="24"/>
          <w:szCs w:val="24"/>
        </w:rPr>
        <w:t xml:space="preserve"> </w:t>
      </w:r>
      <w:r w:rsidR="000B306B">
        <w:rPr>
          <w:sz w:val="24"/>
          <w:szCs w:val="24"/>
        </w:rPr>
        <w:t>Child Care Disability Team, Social Services, Neath Port Talbot County Borough Council</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42472BB" w14:textId="5B31A2B2" w:rsidR="004923DA" w:rsidRPr="000B306B" w:rsidRDefault="000B306B"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Child Care Disability Team, Second Floor, Neath Civic Centre, Neath, SA11 3QZ </w:t>
      </w: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171D620D" w:rsidR="004923DA" w:rsidRPr="000B306B" w:rsidRDefault="004923DA" w:rsidP="00FF7EBB">
      <w:pPr>
        <w:pBdr>
          <w:top w:val="single" w:sz="6" w:space="1" w:color="auto"/>
          <w:left w:val="single" w:sz="6" w:space="1" w:color="auto"/>
          <w:bottom w:val="single" w:sz="6" w:space="1" w:color="auto"/>
          <w:right w:val="single" w:sz="6" w:space="1" w:color="auto"/>
        </w:pBdr>
        <w:jc w:val="both"/>
        <w:rPr>
          <w:sz w:val="24"/>
          <w:szCs w:val="24"/>
        </w:rPr>
      </w:pPr>
      <w:r>
        <w:rPr>
          <w:b/>
          <w:sz w:val="24"/>
          <w:szCs w:val="24"/>
        </w:rPr>
        <w:t>Telephone Number:</w:t>
      </w:r>
      <w:r w:rsidR="000B306B">
        <w:rPr>
          <w:b/>
          <w:sz w:val="24"/>
          <w:szCs w:val="24"/>
        </w:rPr>
        <w:t xml:space="preserve"> </w:t>
      </w:r>
      <w:r w:rsidR="000B306B">
        <w:rPr>
          <w:sz w:val="24"/>
          <w:szCs w:val="24"/>
        </w:rPr>
        <w:t>01639 685862</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BAD4E28" w:rsidR="004923DA" w:rsidRPr="000B306B" w:rsidRDefault="004923DA" w:rsidP="00C65921">
      <w:pPr>
        <w:pBdr>
          <w:top w:val="single" w:sz="6" w:space="1" w:color="auto"/>
          <w:left w:val="single" w:sz="6" w:space="1" w:color="auto"/>
          <w:bottom w:val="single" w:sz="6" w:space="1" w:color="auto"/>
          <w:right w:val="single" w:sz="6" w:space="1" w:color="auto"/>
        </w:pBdr>
        <w:jc w:val="both"/>
        <w:rPr>
          <w:sz w:val="24"/>
          <w:szCs w:val="24"/>
        </w:rPr>
      </w:pPr>
      <w:r>
        <w:rPr>
          <w:b/>
          <w:sz w:val="24"/>
          <w:szCs w:val="24"/>
        </w:rPr>
        <w:lastRenderedPageBreak/>
        <w:t xml:space="preserve">E-Mail address: </w:t>
      </w:r>
      <w:r w:rsidR="000B306B">
        <w:rPr>
          <w:sz w:val="24"/>
          <w:szCs w:val="24"/>
        </w:rPr>
        <w:t>disabilityadmin@npt.gov.uk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5F40BDAE"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0B306B">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42D9DE34" w:rsidR="004923DA" w:rsidRPr="000B306B"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Name:</w:t>
      </w:r>
      <w:r w:rsidR="000B306B">
        <w:rPr>
          <w:b/>
          <w:sz w:val="24"/>
          <w:szCs w:val="24"/>
        </w:rPr>
        <w:t xml:space="preserve"> </w:t>
      </w:r>
      <w:r w:rsidR="000B306B">
        <w:rPr>
          <w:sz w:val="24"/>
          <w:szCs w:val="24"/>
        </w:rPr>
        <w:t xml:space="preserve">Adam Davies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FECFA3D" w14:textId="014DC6FB" w:rsidR="004923DA" w:rsidRPr="000B306B" w:rsidRDefault="000B306B"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Child Care Disability Team, Second Floor, Neath Civic Centre, Neath, SA11 3QZ</w:t>
      </w: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09327653" w:rsidR="004923DA" w:rsidRPr="000B306B"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Telephone Number:</w:t>
      </w:r>
      <w:r w:rsidR="000B306B">
        <w:rPr>
          <w:b/>
          <w:sz w:val="24"/>
          <w:szCs w:val="24"/>
        </w:rPr>
        <w:t xml:space="preserve"> </w:t>
      </w:r>
      <w:r w:rsidR="000B306B">
        <w:rPr>
          <w:sz w:val="24"/>
          <w:szCs w:val="24"/>
        </w:rPr>
        <w:t>01639 685862</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B7C6009" w14:textId="18BCA8A0" w:rsidR="004923DA" w:rsidRPr="000B306B"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E-Mail address:</w:t>
      </w:r>
      <w:r w:rsidR="000B306B">
        <w:rPr>
          <w:b/>
          <w:sz w:val="24"/>
          <w:szCs w:val="24"/>
        </w:rPr>
        <w:t xml:space="preserve"> </w:t>
      </w:r>
      <w:r w:rsidR="000B306B">
        <w:rPr>
          <w:sz w:val="24"/>
          <w:szCs w:val="24"/>
        </w:rPr>
        <w:t>a.davies2@npt.gov.uk</w:t>
      </w: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1927FFE6" w:rsidR="004923DA" w:rsidRPr="000B306B" w:rsidRDefault="004923DA" w:rsidP="00FF7EBB">
            <w:pPr>
              <w:jc w:val="both"/>
              <w:rPr>
                <w:sz w:val="24"/>
                <w:szCs w:val="24"/>
              </w:rPr>
            </w:pPr>
            <w:r w:rsidRPr="008B28E7">
              <w:rPr>
                <w:b/>
                <w:sz w:val="24"/>
                <w:szCs w:val="24"/>
              </w:rPr>
              <w:t>Name:</w:t>
            </w:r>
            <w:r w:rsidR="000B306B">
              <w:rPr>
                <w:b/>
                <w:sz w:val="24"/>
                <w:szCs w:val="24"/>
              </w:rPr>
              <w:t xml:space="preserve"> </w:t>
            </w:r>
            <w:r w:rsidR="000B306B">
              <w:rPr>
                <w:sz w:val="24"/>
                <w:szCs w:val="24"/>
              </w:rPr>
              <w:t>Neil Johnson</w:t>
            </w:r>
          </w:p>
          <w:p w14:paraId="4EF4A770" w14:textId="77777777" w:rsidR="004923DA" w:rsidRPr="008B28E7" w:rsidRDefault="004923DA" w:rsidP="00FF7EBB">
            <w:pPr>
              <w:jc w:val="both"/>
              <w:rPr>
                <w:b/>
                <w:sz w:val="24"/>
                <w:szCs w:val="24"/>
              </w:rPr>
            </w:pPr>
          </w:p>
          <w:p w14:paraId="1AC8522D" w14:textId="01B61662" w:rsidR="004923DA" w:rsidRDefault="004923DA" w:rsidP="00FF7EBB">
            <w:pPr>
              <w:jc w:val="both"/>
              <w:rPr>
                <w:b/>
                <w:sz w:val="24"/>
                <w:szCs w:val="24"/>
              </w:rPr>
            </w:pPr>
            <w:r w:rsidRPr="008B28E7">
              <w:rPr>
                <w:b/>
                <w:sz w:val="24"/>
                <w:szCs w:val="24"/>
              </w:rPr>
              <w:t xml:space="preserve">Work Address: </w:t>
            </w:r>
          </w:p>
          <w:p w14:paraId="43D50A37" w14:textId="77777777" w:rsidR="000B306B" w:rsidRPr="000B306B" w:rsidRDefault="000B306B" w:rsidP="000B306B">
            <w:pPr>
              <w:jc w:val="both"/>
              <w:rPr>
                <w:sz w:val="24"/>
                <w:szCs w:val="24"/>
              </w:rPr>
            </w:pPr>
            <w:r w:rsidRPr="000B306B">
              <w:rPr>
                <w:sz w:val="24"/>
                <w:szCs w:val="24"/>
              </w:rPr>
              <w:t>Child Care Disability Team, Second Floor, Neath Civic Centre, Neath, SA11 3QZ</w:t>
            </w:r>
          </w:p>
          <w:p w14:paraId="418565F3" w14:textId="77777777" w:rsidR="000B306B" w:rsidRDefault="000B306B" w:rsidP="00FF7EBB">
            <w:pPr>
              <w:jc w:val="both"/>
              <w:rPr>
                <w:b/>
                <w:sz w:val="24"/>
                <w:szCs w:val="24"/>
              </w:rPr>
            </w:pPr>
          </w:p>
          <w:p w14:paraId="0DC3E2EC" w14:textId="4FFF80A8"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6D5FB996" w14:textId="77777777" w:rsidR="000B306B" w:rsidRPr="000B306B" w:rsidRDefault="009D59C2" w:rsidP="000B306B">
            <w:pPr>
              <w:jc w:val="both"/>
              <w:rPr>
                <w:b/>
                <w:sz w:val="24"/>
                <w:szCs w:val="24"/>
              </w:rPr>
            </w:pPr>
            <w:r>
              <w:rPr>
                <w:b/>
                <w:sz w:val="24"/>
                <w:szCs w:val="24"/>
              </w:rPr>
              <w:t>T</w:t>
            </w:r>
            <w:r w:rsidR="004923DA" w:rsidRPr="008B28E7">
              <w:rPr>
                <w:b/>
                <w:sz w:val="24"/>
                <w:szCs w:val="24"/>
              </w:rPr>
              <w:t>elephone number:</w:t>
            </w:r>
            <w:r w:rsidR="000B306B">
              <w:rPr>
                <w:b/>
                <w:sz w:val="24"/>
                <w:szCs w:val="24"/>
              </w:rPr>
              <w:t xml:space="preserve"> </w:t>
            </w:r>
            <w:r w:rsidR="000B306B" w:rsidRPr="000B306B">
              <w:rPr>
                <w:sz w:val="24"/>
                <w:szCs w:val="24"/>
              </w:rPr>
              <w:t>01639 685862</w:t>
            </w:r>
          </w:p>
          <w:p w14:paraId="0C5FA4C2" w14:textId="77777777" w:rsidR="000B306B" w:rsidRPr="000B306B" w:rsidRDefault="000B306B" w:rsidP="000B306B">
            <w:pPr>
              <w:jc w:val="both"/>
              <w:rPr>
                <w:b/>
                <w:sz w:val="24"/>
                <w:szCs w:val="24"/>
              </w:rPr>
            </w:pPr>
          </w:p>
          <w:p w14:paraId="0BB87919" w14:textId="033C2A15" w:rsidR="009D59C2" w:rsidRDefault="009D59C2" w:rsidP="00FF7EBB">
            <w:pPr>
              <w:jc w:val="both"/>
              <w:rPr>
                <w:b/>
                <w:sz w:val="24"/>
                <w:szCs w:val="24"/>
              </w:rPr>
            </w:pPr>
          </w:p>
          <w:p w14:paraId="4FDEE73F" w14:textId="34A31C5C" w:rsidR="009D59C2" w:rsidRPr="000B306B" w:rsidRDefault="009D59C2" w:rsidP="00FF7EBB">
            <w:pPr>
              <w:jc w:val="both"/>
              <w:rPr>
                <w:sz w:val="24"/>
                <w:szCs w:val="24"/>
              </w:rPr>
            </w:pPr>
            <w:r>
              <w:rPr>
                <w:b/>
                <w:sz w:val="24"/>
                <w:szCs w:val="24"/>
              </w:rPr>
              <w:t>Email address:</w:t>
            </w:r>
            <w:r w:rsidR="000B306B">
              <w:rPr>
                <w:b/>
                <w:sz w:val="24"/>
                <w:szCs w:val="24"/>
              </w:rPr>
              <w:t xml:space="preserve"> </w:t>
            </w:r>
            <w:r w:rsidR="000B306B">
              <w:rPr>
                <w:sz w:val="24"/>
                <w:szCs w:val="24"/>
              </w:rPr>
              <w:t>n.johnson1@npt.gov.uk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27B86E86"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proofErr w:type="spellStart"/>
      <w:r w:rsidR="00CF529B" w:rsidRPr="00CF529B">
        <w:rPr>
          <w:rFonts w:ascii="French Script MT" w:hAnsi="French Script MT"/>
          <w:sz w:val="36"/>
          <w:szCs w:val="36"/>
        </w:rPr>
        <w:t>R.Bartle</w:t>
      </w:r>
      <w:proofErr w:type="spellEnd"/>
      <w:r w:rsidR="00CF529B" w:rsidRPr="00CF529B">
        <w:rPr>
          <w:rFonts w:ascii="French Script MT" w:hAnsi="French Script MT"/>
          <w:sz w:val="36"/>
          <w:szCs w:val="36"/>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71BEDBD1"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CF529B">
        <w:rPr>
          <w:sz w:val="24"/>
          <w:szCs w:val="24"/>
        </w:rPr>
        <w:t>10-OCT-2022</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5994DA46"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Pr="00CF529B">
        <w:rPr>
          <w:sz w:val="36"/>
          <w:szCs w:val="24"/>
        </w:rPr>
        <w:t>:</w:t>
      </w:r>
      <w:r w:rsidR="009D59C2" w:rsidRPr="00CF529B">
        <w:rPr>
          <w:sz w:val="36"/>
          <w:szCs w:val="24"/>
        </w:rPr>
        <w:t xml:space="preserve">    </w:t>
      </w:r>
      <w:r w:rsidRPr="00CF529B">
        <w:rPr>
          <w:sz w:val="36"/>
          <w:szCs w:val="24"/>
        </w:rPr>
        <w:t xml:space="preserve"> </w:t>
      </w:r>
      <w:proofErr w:type="spellStart"/>
      <w:proofErr w:type="gramStart"/>
      <w:r w:rsidR="00CF529B" w:rsidRPr="00CF529B">
        <w:rPr>
          <w:rFonts w:ascii="French Script MT" w:hAnsi="French Script MT"/>
          <w:sz w:val="36"/>
          <w:szCs w:val="24"/>
        </w:rPr>
        <w:t>N.Johnson</w:t>
      </w:r>
      <w:proofErr w:type="spellEnd"/>
      <w:r w:rsidR="00B577D3" w:rsidRPr="00CF529B">
        <w:rPr>
          <w:sz w:val="36"/>
          <w:szCs w:val="24"/>
        </w:rPr>
        <w:t xml:space="preserve"> </w:t>
      </w:r>
      <w:r w:rsidR="00BC5725" w:rsidRPr="00CF529B">
        <w:rPr>
          <w:sz w:val="36"/>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2FA5AA13"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CF529B">
        <w:rPr>
          <w:sz w:val="24"/>
          <w:szCs w:val="24"/>
        </w:rPr>
        <w:t>10-OCT-2022</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0AEBAF03" w:rsidR="00335C41" w:rsidRPr="00D3203C" w:rsidRDefault="00CF529B" w:rsidP="00335C41">
            <w:pPr>
              <w:ind w:right="180"/>
              <w:jc w:val="both"/>
              <w:rPr>
                <w:sz w:val="24"/>
                <w:szCs w:val="24"/>
              </w:rPr>
            </w:pPr>
            <w:r>
              <w:rPr>
                <w:sz w:val="24"/>
                <w:szCs w:val="24"/>
              </w:rPr>
              <w:t xml:space="preserve">Signed   </w:t>
            </w:r>
            <w:r>
              <w:rPr>
                <w:rFonts w:ascii="French Script MT" w:hAnsi="French Script MT"/>
                <w:sz w:val="36"/>
                <w:szCs w:val="24"/>
              </w:rPr>
              <w:t>A. Davies</w:t>
            </w:r>
            <w:r w:rsidR="00335C41"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01F78775" w:rsidR="00335C41" w:rsidRPr="00D3203C" w:rsidRDefault="00335C41" w:rsidP="00335C41">
            <w:pPr>
              <w:ind w:right="180"/>
              <w:jc w:val="both"/>
              <w:rPr>
                <w:sz w:val="24"/>
                <w:szCs w:val="24"/>
              </w:rPr>
            </w:pPr>
            <w:r w:rsidRPr="00D3203C">
              <w:rPr>
                <w:sz w:val="24"/>
                <w:szCs w:val="24"/>
              </w:rPr>
              <w:t>Date ____</w:t>
            </w:r>
            <w:r w:rsidR="00CF529B">
              <w:rPr>
                <w:sz w:val="24"/>
                <w:szCs w:val="24"/>
              </w:rPr>
              <w:t>10-OCT-2022</w:t>
            </w:r>
            <w:r w:rsidRPr="00D3203C">
              <w:rPr>
                <w:sz w:val="24"/>
                <w:szCs w:val="24"/>
              </w:rPr>
              <w:t>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70F5DB8A" w14:textId="10C1A0FD" w:rsidR="009C7342" w:rsidRPr="007A01FB" w:rsidRDefault="732985A0" w:rsidP="00FF7EBB">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78EF98E0" w14:textId="4B9A5993"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64DF5134"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CF529B">
        <w:rPr>
          <w:caps/>
          <w:sz w:val="24"/>
          <w:szCs w:val="24"/>
        </w:rPr>
        <w:t xml:space="preserve">                Adam davies </w:t>
      </w:r>
    </w:p>
    <w:p w14:paraId="7C11F360" w14:textId="0D27BFF1"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CF529B">
        <w:rPr>
          <w:b/>
          <w:sz w:val="24"/>
          <w:szCs w:val="24"/>
        </w:rPr>
        <w:t xml:space="preserve">                 </w:t>
      </w:r>
      <w:proofErr w:type="spellStart"/>
      <w:r w:rsidR="00CF529B" w:rsidRPr="00CF529B">
        <w:rPr>
          <w:rFonts w:ascii="French Script MT" w:hAnsi="French Script MT"/>
          <w:i/>
          <w:sz w:val="36"/>
          <w:szCs w:val="24"/>
        </w:rPr>
        <w:t>A.Davies</w:t>
      </w:r>
      <w:proofErr w:type="spellEnd"/>
      <w:r w:rsidR="00CF529B" w:rsidRPr="00CF529B">
        <w:rPr>
          <w:b/>
          <w:sz w:val="36"/>
          <w:szCs w:val="24"/>
        </w:rPr>
        <w:t xml:space="preserve"> </w:t>
      </w:r>
    </w:p>
    <w:p w14:paraId="57B2A00A" w14:textId="67278AE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CF529B">
        <w:rPr>
          <w:sz w:val="24"/>
          <w:szCs w:val="24"/>
        </w:rPr>
        <w:t xml:space="preserve">                 10-OCT-2022</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6C5FE104" w:rsidR="00FA41C7" w:rsidRPr="00CF529B"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CF529B">
        <w:rPr>
          <w:caps/>
          <w:sz w:val="24"/>
          <w:szCs w:val="24"/>
        </w:rPr>
        <w:t xml:space="preserve">:                            Adam Davies </w:t>
      </w:r>
    </w:p>
    <w:p w14:paraId="4903E782" w14:textId="72FFD9D9" w:rsidR="00FA41C7" w:rsidRPr="00CF529B"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rFonts w:ascii="French Script MT" w:hAnsi="French Script MT"/>
          <w:sz w:val="40"/>
          <w:szCs w:val="24"/>
        </w:rPr>
      </w:pPr>
      <w:r w:rsidRPr="00B436BF">
        <w:rPr>
          <w:caps/>
          <w:sz w:val="24"/>
          <w:szCs w:val="24"/>
        </w:rPr>
        <w:t>Signature of social worker</w:t>
      </w:r>
      <w:r w:rsidRPr="00CF529B">
        <w:rPr>
          <w:rFonts w:ascii="French Script MT" w:hAnsi="French Script MT"/>
          <w:sz w:val="40"/>
          <w:szCs w:val="24"/>
        </w:rPr>
        <w:t xml:space="preserve">: </w:t>
      </w:r>
      <w:r w:rsidR="001359EE" w:rsidRPr="00CF529B">
        <w:rPr>
          <w:rFonts w:ascii="French Script MT" w:hAnsi="French Script MT"/>
          <w:sz w:val="40"/>
          <w:szCs w:val="24"/>
        </w:rPr>
        <w:t xml:space="preserve"> </w:t>
      </w:r>
      <w:r w:rsidR="00CF529B">
        <w:rPr>
          <w:rFonts w:ascii="French Script MT" w:hAnsi="French Script MT"/>
          <w:sz w:val="40"/>
          <w:szCs w:val="24"/>
        </w:rPr>
        <w:t xml:space="preserve">             </w:t>
      </w:r>
      <w:proofErr w:type="spellStart"/>
      <w:r w:rsidR="00CF529B" w:rsidRPr="00CF529B">
        <w:rPr>
          <w:rFonts w:ascii="French Script MT" w:hAnsi="French Script MT"/>
          <w:sz w:val="40"/>
          <w:szCs w:val="24"/>
        </w:rPr>
        <w:t>A.Davies</w:t>
      </w:r>
      <w:proofErr w:type="spellEnd"/>
      <w:r w:rsidR="00CF529B" w:rsidRPr="00CF529B">
        <w:rPr>
          <w:rFonts w:ascii="French Script MT" w:hAnsi="French Script MT"/>
          <w:sz w:val="40"/>
          <w:szCs w:val="24"/>
        </w:rPr>
        <w:t xml:space="preserve"> </w:t>
      </w:r>
    </w:p>
    <w:p w14:paraId="35D5374D" w14:textId="5ACF86B1"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w:t>
      </w:r>
      <w:r w:rsidR="00CF529B">
        <w:rPr>
          <w:sz w:val="24"/>
          <w:szCs w:val="24"/>
        </w:rPr>
        <w:t xml:space="preserve">        Deputy Team Manager </w:t>
      </w:r>
    </w:p>
    <w:p w14:paraId="4FB74CFA" w14:textId="057A7BAE"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00CF529B">
        <w:rPr>
          <w:sz w:val="24"/>
          <w:szCs w:val="24"/>
        </w:rPr>
        <w:t xml:space="preserve">              10-OCT-2022</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28070187" w14:textId="77777777" w:rsidR="00986C0B" w:rsidRDefault="00986C0B">
            <w:pPr>
              <w:rPr>
                <w:sz w:val="24"/>
                <w:szCs w:val="24"/>
              </w:rPr>
            </w:pPr>
          </w:p>
          <w:p w14:paraId="63EF7732" w14:textId="01C5BB65" w:rsidR="006B035E" w:rsidRPr="00DA5682" w:rsidRDefault="006B035E">
            <w:pPr>
              <w:rPr>
                <w:sz w:val="24"/>
                <w:szCs w:val="24"/>
              </w:rPr>
            </w:pPr>
            <w:r>
              <w:rPr>
                <w:sz w:val="24"/>
                <w:szCs w:val="24"/>
              </w:rPr>
              <w:t>Rebecca Bartle</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1D70DC2D" w14:textId="77777777" w:rsidR="00986C0B" w:rsidRDefault="00986C0B">
            <w:pPr>
              <w:rPr>
                <w:sz w:val="24"/>
                <w:szCs w:val="24"/>
              </w:rPr>
            </w:pPr>
          </w:p>
          <w:p w14:paraId="457A0422" w14:textId="48E0D530" w:rsidR="006B035E" w:rsidRPr="00DA5682" w:rsidRDefault="006B035E">
            <w:pPr>
              <w:rPr>
                <w:sz w:val="24"/>
                <w:szCs w:val="24"/>
              </w:rPr>
            </w:pPr>
            <w:r>
              <w:rPr>
                <w:sz w:val="24"/>
                <w:szCs w:val="24"/>
              </w:rPr>
              <w:t>Child Care Disability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C83F977" w14:textId="77777777" w:rsidR="00986C0B" w:rsidRDefault="00986C0B">
            <w:pPr>
              <w:rPr>
                <w:sz w:val="24"/>
                <w:szCs w:val="24"/>
              </w:rPr>
            </w:pPr>
          </w:p>
          <w:p w14:paraId="0786A0D4" w14:textId="3CE569BC" w:rsidR="006B035E" w:rsidRPr="00DA5682" w:rsidRDefault="006B035E">
            <w:pPr>
              <w:rPr>
                <w:sz w:val="24"/>
                <w:szCs w:val="24"/>
              </w:rPr>
            </w:pPr>
            <w:r>
              <w:rPr>
                <w:sz w:val="24"/>
                <w:szCs w:val="24"/>
              </w:rPr>
              <w:t>Adam Davies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047B32A2" w14:textId="77777777" w:rsidR="00986C0B" w:rsidRDefault="00986C0B">
            <w:pPr>
              <w:rPr>
                <w:sz w:val="24"/>
                <w:szCs w:val="24"/>
              </w:rPr>
            </w:pPr>
          </w:p>
          <w:p w14:paraId="3081E6E0" w14:textId="0E1DC683" w:rsidR="006B035E" w:rsidRPr="00DA5682" w:rsidRDefault="006B035E">
            <w:pPr>
              <w:rPr>
                <w:sz w:val="24"/>
                <w:szCs w:val="24"/>
              </w:rPr>
            </w:pPr>
            <w:r>
              <w:rPr>
                <w:sz w:val="24"/>
                <w:szCs w:val="24"/>
              </w:rPr>
              <w:t xml:space="preserve">Adam Davies </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attend</w:t>
      </w:r>
      <w:proofErr w:type="gramEnd"/>
      <w:r w:rsidRPr="00DA5682">
        <w:rPr>
          <w:sz w:val="24"/>
          <w:szCs w:val="24"/>
        </w:rPr>
        <w:t xml:space="preserve">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ensure</w:t>
      </w:r>
      <w:proofErr w:type="gramEnd"/>
      <w:r w:rsidRPr="00DA5682">
        <w:rPr>
          <w:sz w:val="24"/>
          <w:szCs w:val="24"/>
        </w:rPr>
        <w:t xml:space="preserv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proofErr w:type="gramStart"/>
      <w:r>
        <w:rPr>
          <w:sz w:val="24"/>
          <w:szCs w:val="24"/>
        </w:rPr>
        <w:t>e</w:t>
      </w:r>
      <w:r w:rsidR="00986C0B" w:rsidRPr="00B436BF">
        <w:rPr>
          <w:sz w:val="24"/>
          <w:szCs w:val="24"/>
        </w:rPr>
        <w:t>nsure</w:t>
      </w:r>
      <w:proofErr w:type="gramEnd"/>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7DC52A5B" w:rsidR="00986C0B" w:rsidRPr="00DA5682" w:rsidRDefault="00986C0B" w:rsidP="00986C0B">
      <w:pPr>
        <w:rPr>
          <w:sz w:val="24"/>
          <w:szCs w:val="24"/>
        </w:rPr>
      </w:pPr>
      <w:r w:rsidRPr="00DA5682">
        <w:rPr>
          <w:sz w:val="24"/>
          <w:szCs w:val="24"/>
        </w:rPr>
        <w:t>Signed</w:t>
      </w:r>
      <w:proofErr w:type="gramStart"/>
      <w:r w:rsidRPr="00DA5682">
        <w:rPr>
          <w:sz w:val="24"/>
          <w:szCs w:val="24"/>
        </w:rPr>
        <w:t>:…</w:t>
      </w:r>
      <w:proofErr w:type="spellStart"/>
      <w:proofErr w:type="gramEnd"/>
      <w:r w:rsidR="006B035E">
        <w:rPr>
          <w:sz w:val="24"/>
          <w:szCs w:val="24"/>
        </w:rPr>
        <w:t>R.Bartle</w:t>
      </w:r>
      <w:proofErr w:type="spellEnd"/>
      <w:r w:rsidRPr="00DA5682">
        <w:rPr>
          <w:sz w:val="24"/>
          <w:szCs w:val="24"/>
        </w:rPr>
        <w:t>.. Print Name</w:t>
      </w:r>
      <w:proofErr w:type="gramStart"/>
      <w:r w:rsidRPr="00DA5682">
        <w:rPr>
          <w:sz w:val="24"/>
          <w:szCs w:val="24"/>
        </w:rPr>
        <w:t>:…</w:t>
      </w:r>
      <w:proofErr w:type="gramEnd"/>
      <w:r w:rsidR="006B035E">
        <w:rPr>
          <w:sz w:val="24"/>
          <w:szCs w:val="24"/>
        </w:rPr>
        <w:t>Rebecca Bartle…………</w:t>
      </w:r>
      <w:r w:rsidRPr="00DA5682">
        <w:rPr>
          <w:sz w:val="24"/>
          <w:szCs w:val="24"/>
        </w:rPr>
        <w:t xml:space="preserve"> Date</w:t>
      </w:r>
      <w:proofErr w:type="gramStart"/>
      <w:r w:rsidRPr="00DA5682">
        <w:rPr>
          <w:sz w:val="24"/>
          <w:szCs w:val="24"/>
        </w:rPr>
        <w:t>:…</w:t>
      </w:r>
      <w:proofErr w:type="gramEnd"/>
      <w:r w:rsidR="006B035E">
        <w:rPr>
          <w:sz w:val="24"/>
          <w:szCs w:val="24"/>
        </w:rPr>
        <w:t>11-OCT-2021</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2D31BCE3" w:rsidR="00986C0B" w:rsidRPr="00DA5682" w:rsidRDefault="006B035E" w:rsidP="00986C0B">
      <w:pPr>
        <w:rPr>
          <w:sz w:val="24"/>
          <w:szCs w:val="24"/>
        </w:rPr>
      </w:pPr>
      <w:r>
        <w:rPr>
          <w:sz w:val="24"/>
          <w:szCs w:val="24"/>
        </w:rPr>
        <w:t>Signed</w:t>
      </w:r>
      <w:proofErr w:type="gramStart"/>
      <w:r>
        <w:rPr>
          <w:sz w:val="24"/>
          <w:szCs w:val="24"/>
        </w:rPr>
        <w:t>:…</w:t>
      </w:r>
      <w:proofErr w:type="spellStart"/>
      <w:proofErr w:type="gramEnd"/>
      <w:r>
        <w:rPr>
          <w:sz w:val="24"/>
          <w:szCs w:val="24"/>
        </w:rPr>
        <w:t>A.Davies</w:t>
      </w:r>
      <w:proofErr w:type="spellEnd"/>
      <w:r>
        <w:rPr>
          <w:sz w:val="24"/>
          <w:szCs w:val="24"/>
        </w:rPr>
        <w:t xml:space="preserve">  </w:t>
      </w:r>
      <w:r w:rsidR="00986C0B" w:rsidRPr="00DA5682">
        <w:rPr>
          <w:sz w:val="24"/>
          <w:szCs w:val="24"/>
        </w:rPr>
        <w:t>Print Name:…</w:t>
      </w:r>
      <w:r>
        <w:rPr>
          <w:sz w:val="24"/>
          <w:szCs w:val="24"/>
        </w:rPr>
        <w:t>Adam Davies…………… Date</w:t>
      </w:r>
      <w:proofErr w:type="gramStart"/>
      <w:r>
        <w:rPr>
          <w:sz w:val="24"/>
          <w:szCs w:val="24"/>
        </w:rPr>
        <w:t>:…</w:t>
      </w:r>
      <w:proofErr w:type="gramEnd"/>
      <w:r>
        <w:rPr>
          <w:sz w:val="24"/>
          <w:szCs w:val="24"/>
        </w:rPr>
        <w:t>11-OCT-2021</w:t>
      </w:r>
      <w:r w:rsidR="00986C0B"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w:t>
      </w:r>
      <w:proofErr w:type="gramStart"/>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sidRPr="00DA5682">
        <w:rPr>
          <w:sz w:val="24"/>
          <w:szCs w:val="24"/>
        </w:rPr>
        <w:t>.Date:……….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4"/>
      <w:footerReference w:type="default" r:id="rId1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1A9E59B" w14:textId="77777777" w:rsidR="00A814E7" w:rsidRDefault="00A814E7">
      <w:r>
        <w:separator/>
      </w:r>
    </w:p>
  </w:endnote>
  <w:endnote w:type="continuationSeparator" w:id="0">
    <w:p w14:paraId="1700B27C" w14:textId="77777777" w:rsidR="00A814E7" w:rsidRDefault="00A814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French Script MT">
    <w:panose1 w:val="03020402040607040605"/>
    <w:charset w:val="00"/>
    <w:family w:val="script"/>
    <w:pitch w:val="variable"/>
    <w:sig w:usb0="00000003" w:usb1="00000000" w:usb2="00000000" w:usb3="00000000" w:csb0="00000001"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36302E99" w:rsidR="00BF4CC8" w:rsidRDefault="00BF4CC8">
    <w:pPr>
      <w:pStyle w:val="Footer"/>
      <w:jc w:val="right"/>
    </w:pPr>
    <w:r>
      <w:fldChar w:fldCharType="begin"/>
    </w:r>
    <w:r>
      <w:instrText xml:space="preserve"> PAGE   \* MERGEFORMAT </w:instrText>
    </w:r>
    <w:r>
      <w:fldChar w:fldCharType="separate"/>
    </w:r>
    <w:r w:rsidR="00990A44">
      <w:rPr>
        <w:noProof/>
      </w:rPr>
      <w:t>5</w:t>
    </w:r>
    <w:r>
      <w:rPr>
        <w:noProof/>
      </w:rPr>
      <w:fldChar w:fldCharType="end"/>
    </w:r>
  </w:p>
  <w:p w14:paraId="5CA2AEEC" w14:textId="77777777" w:rsidR="00BF4CC8" w:rsidRPr="00E60F42" w:rsidRDefault="00BF4CC8"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7417C74" w14:textId="77777777" w:rsidR="00A814E7" w:rsidRDefault="00A814E7">
      <w:r>
        <w:separator/>
      </w:r>
    </w:p>
  </w:footnote>
  <w:footnote w:type="continuationSeparator" w:id="0">
    <w:p w14:paraId="1FAFC7D3" w14:textId="77777777" w:rsidR="00A814E7" w:rsidRDefault="00A814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BF4CC8" w:rsidRDefault="00BF4CC8">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4D35729"/>
    <w:multiLevelType w:val="multilevel"/>
    <w:tmpl w:val="2398D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6"/>
  </w:num>
  <w:num w:numId="4">
    <w:abstractNumId w:val="48"/>
  </w:num>
  <w:num w:numId="5">
    <w:abstractNumId w:val="35"/>
  </w:num>
  <w:num w:numId="6">
    <w:abstractNumId w:val="32"/>
  </w:num>
  <w:num w:numId="7">
    <w:abstractNumId w:val="29"/>
  </w:num>
  <w:num w:numId="8">
    <w:abstractNumId w:val="30"/>
  </w:num>
  <w:num w:numId="9">
    <w:abstractNumId w:val="10"/>
  </w:num>
  <w:num w:numId="10">
    <w:abstractNumId w:val="34"/>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2"/>
  </w:num>
  <w:num w:numId="26">
    <w:abstractNumId w:val="36"/>
  </w:num>
  <w:num w:numId="27">
    <w:abstractNumId w:val="41"/>
  </w:num>
  <w:num w:numId="28">
    <w:abstractNumId w:val="20"/>
  </w:num>
  <w:num w:numId="29">
    <w:abstractNumId w:val="44"/>
  </w:num>
  <w:num w:numId="30">
    <w:abstractNumId w:val="31"/>
  </w:num>
  <w:num w:numId="31">
    <w:abstractNumId w:val="12"/>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5"/>
  </w:num>
  <w:num w:numId="42">
    <w:abstractNumId w:val="7"/>
  </w:num>
  <w:num w:numId="43">
    <w:abstractNumId w:val="3"/>
  </w:num>
  <w:num w:numId="44">
    <w:abstractNumId w:val="39"/>
  </w:num>
  <w:num w:numId="45">
    <w:abstractNumId w:val="0"/>
  </w:num>
  <w:num w:numId="46">
    <w:abstractNumId w:val="14"/>
  </w:num>
  <w:num w:numId="47">
    <w:abstractNumId w:val="49"/>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 w:numId="54">
    <w:abstractNumId w:val="33"/>
    <w:lvlOverride w:ilvl="0">
      <w:lvl w:ilvl="0">
        <w:numFmt w:val="bullet"/>
        <w:lvlText w:val=""/>
        <w:lvlJc w:val="left"/>
        <w:pPr>
          <w:tabs>
            <w:tab w:val="num" w:pos="720"/>
          </w:tabs>
          <w:ind w:left="720" w:hanging="360"/>
        </w:pPr>
        <w:rPr>
          <w:rFonts w:ascii="Wingdings" w:hAnsi="Wingdings" w:hint="default"/>
          <w:sz w:val="20"/>
        </w:rPr>
      </w:lvl>
    </w:lvlOverride>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857BD"/>
    <w:rsid w:val="00090160"/>
    <w:rsid w:val="00091F52"/>
    <w:rsid w:val="00092970"/>
    <w:rsid w:val="00093720"/>
    <w:rsid w:val="000938E6"/>
    <w:rsid w:val="00093B3C"/>
    <w:rsid w:val="0009488C"/>
    <w:rsid w:val="00095C1B"/>
    <w:rsid w:val="00096DEA"/>
    <w:rsid w:val="000A4240"/>
    <w:rsid w:val="000A469A"/>
    <w:rsid w:val="000A584A"/>
    <w:rsid w:val="000A6458"/>
    <w:rsid w:val="000B306B"/>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36C"/>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E1AF6"/>
    <w:rsid w:val="005F64AA"/>
    <w:rsid w:val="005F7851"/>
    <w:rsid w:val="00603860"/>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035E"/>
    <w:rsid w:val="006B4496"/>
    <w:rsid w:val="006B5E67"/>
    <w:rsid w:val="006B6612"/>
    <w:rsid w:val="006C2EB5"/>
    <w:rsid w:val="006D18A3"/>
    <w:rsid w:val="006D5970"/>
    <w:rsid w:val="006E481E"/>
    <w:rsid w:val="006E795F"/>
    <w:rsid w:val="006F0862"/>
    <w:rsid w:val="006F1438"/>
    <w:rsid w:val="006F2A9E"/>
    <w:rsid w:val="006F5ED3"/>
    <w:rsid w:val="00700249"/>
    <w:rsid w:val="00702F55"/>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01FB"/>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0A44"/>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14E7"/>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4CC8"/>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19F6"/>
    <w:rsid w:val="00C42005"/>
    <w:rsid w:val="00C4656F"/>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CF529B"/>
    <w:rsid w:val="00D0274B"/>
    <w:rsid w:val="00D0503D"/>
    <w:rsid w:val="00D052BC"/>
    <w:rsid w:val="00D07026"/>
    <w:rsid w:val="00D146AE"/>
    <w:rsid w:val="00D1544C"/>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4D7C"/>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2BA8"/>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279F2"/>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306B"/>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selectable">
    <w:name w:val="selectable"/>
    <w:basedOn w:val="DefaultParagraphFont"/>
    <w:rsid w:val="00D154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gislation.gov.uk/ukpga/1998/42/schedule/1/part/I/chapter/7"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1500035@student.uwtsd.ac.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Becca.bartle@googlemail.com"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917260BB-D331-4EF2-9543-7552859D82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2899</TotalTime>
  <Pages>16</Pages>
  <Words>3713</Words>
  <Characters>21165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Rebecca Bartle</cp:lastModifiedBy>
  <cp:revision>14</cp:revision>
  <cp:lastPrinted>2020-02-11T19:20:00Z</cp:lastPrinted>
  <dcterms:created xsi:type="dcterms:W3CDTF">2022-10-08T12:08:00Z</dcterms:created>
  <dcterms:modified xsi:type="dcterms:W3CDTF">2023-02-26T19:44:00Z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