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64A0" w:rsidRDefault="005B08D5" w:rsidP="00D50510">
      <w:pPr>
        <w:pStyle w:val="Title"/>
      </w:pPr>
      <w:r w:rsidRPr="005B08D5">
        <w:t>Critically examine the role of power and authority within modern formal educational settings</w:t>
      </w:r>
    </w:p>
    <w:p w:rsidR="00D50510" w:rsidRPr="00D50510" w:rsidRDefault="00D50510" w:rsidP="00D50510"/>
    <w:p w:rsidR="00D50510" w:rsidRDefault="00F9340A" w:rsidP="00D50510">
      <w:pPr>
        <w:spacing w:line="360" w:lineRule="auto"/>
      </w:pPr>
      <w:r>
        <w:t xml:space="preserve">Power and authority play an important role in organisations, in particular, political organisations. It is a vital aspect in several areas of our lives, where we encounter it through our family, the community, throughout religions and of course within educational settings. Power relates to decision making and putting those decisions into effect within the particular organisation. </w:t>
      </w:r>
      <w:r w:rsidR="00D50510">
        <w:t>It is noted that no</w:t>
      </w:r>
      <w:r w:rsidR="00C5145B">
        <w:t xml:space="preserve"> organisation, can achieve its</w:t>
      </w:r>
      <w:r w:rsidR="00C603C4">
        <w:t xml:space="preserve"> purpose without power and authority (Political</w:t>
      </w:r>
      <w:r w:rsidR="00CE18FF">
        <w:t xml:space="preserve"> S</w:t>
      </w:r>
      <w:r w:rsidR="00C603C4">
        <w:t xml:space="preserve">cience, 2017). </w:t>
      </w:r>
      <w:r w:rsidR="00FE4F31">
        <w:t xml:space="preserve"> </w:t>
      </w:r>
      <w:r w:rsidR="00941855">
        <w:t xml:space="preserve">Within education, there are clear guidelines on how individuals in formal modern education settings </w:t>
      </w:r>
      <w:r w:rsidR="00D50510">
        <w:t xml:space="preserve">should be taught </w:t>
      </w:r>
      <w:r w:rsidR="00941855">
        <w:t>with the use of power and authority, but there has been hardly any research done on how the educator should place themselves, concerning their control in the classroom.</w:t>
      </w:r>
    </w:p>
    <w:p w:rsidR="00C37D41" w:rsidRDefault="00C37D41" w:rsidP="00D50510">
      <w:pPr>
        <w:spacing w:line="360" w:lineRule="auto"/>
      </w:pPr>
      <w:r>
        <w:t>Teachers h</w:t>
      </w:r>
      <w:r w:rsidR="00D50510">
        <w:t>ave the power to discipline</w:t>
      </w:r>
      <w:r w:rsidR="00BE66DD">
        <w:t xml:space="preserve"> in the classroom,</w:t>
      </w:r>
      <w:r w:rsidR="00D50510">
        <w:t xml:space="preserve"> which derives</w:t>
      </w:r>
      <w:r>
        <w:t xml:space="preserve"> from their professional status as teachers. Their rules of guidelines on discipline and restraint are set out by the education and inspections act 2006. After that the DfE proposed a guidance in 2012 ‘Ensuring good behaviour in schools – A summary for head teachers, governing bodies, teachers, parents and pupil</w:t>
      </w:r>
      <w:r w:rsidR="00FE4F31">
        <w:t>s</w:t>
      </w:r>
      <w:r w:rsidR="00BE66DD">
        <w:t>’</w:t>
      </w:r>
      <w:r>
        <w:t>.</w:t>
      </w:r>
      <w:r w:rsidR="005E2B46">
        <w:t xml:space="preserve"> Disciplinary in an educational setting takes place when the learners behaviour falls</w:t>
      </w:r>
      <w:r w:rsidR="00BE66DD">
        <w:t xml:space="preserve"> below the standard of which it is</w:t>
      </w:r>
      <w:r w:rsidR="005E2B46">
        <w:t xml:space="preserve"> expected. Moreover, all powers of exercise should be done following the educational settings policy </w:t>
      </w:r>
      <w:r w:rsidR="00BE66DD">
        <w:t xml:space="preserve">within that education setting </w:t>
      </w:r>
      <w:r w:rsidR="005E2B46">
        <w:t>(NUT, 2013-2014).</w:t>
      </w:r>
    </w:p>
    <w:p w:rsidR="00CE18FF" w:rsidRDefault="00941855" w:rsidP="00D50510">
      <w:pPr>
        <w:spacing w:line="360" w:lineRule="auto"/>
      </w:pPr>
      <w:r>
        <w:t>Michel Foucault describes power as being a relationship, where individuals with power are able to change the behaviours of those through political and social authority. According to Foucault, within the classroom the teacher or professor would hol</w:t>
      </w:r>
      <w:r w:rsidR="00BE66DD">
        <w:t>d the power and authority over his</w:t>
      </w:r>
      <w:r>
        <w:t xml:space="preserve"> or hers students.</w:t>
      </w:r>
      <w:r w:rsidR="00FE4F31">
        <w:t xml:space="preserve"> </w:t>
      </w:r>
      <w:r w:rsidR="00CE18FF">
        <w:t>Foucault believed that universities were going to become of more importance politically, due to the reinforcement in power-effects of increasing numbers of intelligent individuals. Those who</w:t>
      </w:r>
      <w:r w:rsidR="00BE66DD">
        <w:t xml:space="preserve">m </w:t>
      </w:r>
      <w:r w:rsidR="00CE18FF">
        <w:t xml:space="preserve">exercise </w:t>
      </w:r>
      <w:r w:rsidR="00BE66DD">
        <w:t xml:space="preserve">the </w:t>
      </w:r>
      <w:r w:rsidR="00CE18FF">
        <w:t>pow</w:t>
      </w:r>
      <w:r w:rsidR="00BE66DD">
        <w:t>er in formal education e.g. the e</w:t>
      </w:r>
      <w:r w:rsidR="00CE18FF">
        <w:t>ducator</w:t>
      </w:r>
      <w:r w:rsidR="00BE66DD">
        <w:t>,</w:t>
      </w:r>
      <w:r w:rsidR="00CE18FF">
        <w:t xml:space="preserve"> are seen to be subjected by its functions, the same as those who</w:t>
      </w:r>
      <w:r w:rsidR="00BE66DD">
        <w:t>m</w:t>
      </w:r>
      <w:r w:rsidR="00CE18FF">
        <w:t xml:space="preserve"> power is exercised </w:t>
      </w:r>
      <w:r w:rsidR="00BE66DD">
        <w:t>to e.g.</w:t>
      </w:r>
      <w:r w:rsidR="00CE18FF">
        <w:t xml:space="preserve"> the learners. What Mi</w:t>
      </w:r>
      <w:r w:rsidR="00BE66DD">
        <w:t xml:space="preserve">chel Foucault was interested in, </w:t>
      </w:r>
      <w:r w:rsidR="00CE18FF">
        <w:t xml:space="preserve">was to understand </w:t>
      </w:r>
      <w:r w:rsidR="00CE18FF">
        <w:lastRenderedPageBreak/>
        <w:t xml:space="preserve">how to avoid the effects of domination </w:t>
      </w:r>
      <w:r w:rsidR="00BE66DD">
        <w:t xml:space="preserve">in educational contexts, throughout </w:t>
      </w:r>
      <w:r w:rsidR="00CE18FF">
        <w:t>the relationships between the educators and learners (Foucault, 1987: 129) (Deacon, 2006).</w:t>
      </w:r>
    </w:p>
    <w:p w:rsidR="00B343C2" w:rsidRDefault="00A63C12" w:rsidP="00D50510">
      <w:pPr>
        <w:spacing w:line="360" w:lineRule="auto"/>
      </w:pPr>
      <w:r>
        <w:t>Max Weber’s view of power is more negative compared to Fouca</w:t>
      </w:r>
      <w:r w:rsidR="007921A8">
        <w:t>u</w:t>
      </w:r>
      <w:r>
        <w:t>lt, he believes that</w:t>
      </w:r>
      <w:r w:rsidR="008148E2">
        <w:t xml:space="preserve"> </w:t>
      </w:r>
      <w:r w:rsidR="007921A8">
        <w:t xml:space="preserve">it is what occurs when authority has failed. He sees it as the enactment of violence or violation from one individual to another individuals physical space. His ideas assume that power and authority lead’s to negative results in organizations and this could lead to further problems in the future </w:t>
      </w:r>
      <w:r w:rsidR="007921A8">
        <w:t>(Alsobaie, 2015)</w:t>
      </w:r>
      <w:r w:rsidR="007921A8">
        <w:t>.</w:t>
      </w:r>
    </w:p>
    <w:p w:rsidR="00C85070" w:rsidRDefault="00C85070" w:rsidP="00D50510">
      <w:pPr>
        <w:spacing w:line="360" w:lineRule="auto"/>
      </w:pPr>
      <w:r>
        <w:t xml:space="preserve">Nevertheless, the formal authority of a teacher is seen as extremely important in every educational context. The teacher needs support from the community or the government, </w:t>
      </w:r>
      <w:r w:rsidR="00BE66DD">
        <w:t xml:space="preserve">in order </w:t>
      </w:r>
      <w:r>
        <w:t xml:space="preserve">pass on </w:t>
      </w:r>
      <w:r w:rsidR="00BE66DD">
        <w:t>their knowledge and skill to their</w:t>
      </w:r>
      <w:r>
        <w:t xml:space="preserve"> students as well as teaching them about the norms and values that society may hold. </w:t>
      </w:r>
    </w:p>
    <w:p w:rsidR="00C85070" w:rsidRDefault="00C85070" w:rsidP="00D50510">
      <w:pPr>
        <w:spacing w:line="360" w:lineRule="auto"/>
      </w:pPr>
      <w:r>
        <w:t xml:space="preserve">Personal authority can be found in modern educational settings, as this is described as power held by an individual because of their competence, special knowledge or moral quality. In order for teaching to serve its purpose, it must rely on personal authority. This is used within the </w:t>
      </w:r>
      <w:r w:rsidR="00015E41">
        <w:t>classroom,</w:t>
      </w:r>
      <w:r>
        <w:t xml:space="preserve"> so the teacher is able to recognize the legitimate rights of every students and being able to work </w:t>
      </w:r>
      <w:r w:rsidR="00B52911">
        <w:t>with those who submit themselves freely to his demands</w:t>
      </w:r>
      <w:r w:rsidR="00C14485">
        <w:t xml:space="preserve"> (Galbor, n.d</w:t>
      </w:r>
      <w:r w:rsidR="00B52911">
        <w:t>).</w:t>
      </w:r>
    </w:p>
    <w:p w:rsidR="00BB414A" w:rsidRDefault="00D50510" w:rsidP="00D50510">
      <w:pPr>
        <w:spacing w:line="360" w:lineRule="auto"/>
      </w:pPr>
      <w:r>
        <w:t xml:space="preserve">Two types of reasons that teachers have authority were proposed by Daniel Common who states that teachers have a right to be in the classroom (‘de jure’ authority); and secondly, they are justified in maintaining that right i.e. ‘de facto’ authority). A teacher with ‘de jure’ authority, would </w:t>
      </w:r>
      <w:r w:rsidR="00BE66DD">
        <w:t xml:space="preserve">have to achieve </w:t>
      </w:r>
      <w:r>
        <w:t>three conditions.</w:t>
      </w:r>
      <w:r w:rsidR="00BE66DD">
        <w:t xml:space="preserve"> Firstly, the</w:t>
      </w:r>
      <w:r>
        <w:t xml:space="preserve"> terms of policies and procedural rules within the educational setting. The second condition holds the social and personal values that the educational setting wants its students to know. Finally, the third condition is the curriculum guide for the course. Therefore, once the educator has fulfilled all these conditions, then they have the right to hold the authority within that classroom. It is based on a knowledge of ‘curriculum, appropriate pedagogical practices and acceptable teacher ethics’ (Common, 1985).</w:t>
      </w:r>
      <w:r w:rsidR="00BE66DD">
        <w:t xml:space="preserve"> </w:t>
      </w:r>
      <w:r>
        <w:t xml:space="preserve">Moreover, in terms of ‘de facto’ authority, the teacher must gain the support of the learners, and be able to show them that they are the authoritative figure within the educational setting. Daniel Common states that the educator’s power and authority is only respected by the learners if they allow it i.e. the learners must </w:t>
      </w:r>
      <w:r w:rsidR="00015E41">
        <w:t>grant</w:t>
      </w:r>
      <w:r>
        <w:t xml:space="preserve"> ‘permission</w:t>
      </w:r>
      <w:r w:rsidR="00BE66DD">
        <w:t xml:space="preserve">’ to the teacher to allow </w:t>
      </w:r>
      <w:r>
        <w:t xml:space="preserve">their authoritative status. The learners must realize that it is for their best interests and that it will be beneficial for them. </w:t>
      </w:r>
      <w:r>
        <w:lastRenderedPageBreak/>
        <w:t>However, if learners feel they do not want to co-operate with the educator then the educator would most likely to push their authority towards the students which in turn could lead to the learners refusing to accept the power and authority of the teacher (Common, 1985).</w:t>
      </w:r>
    </w:p>
    <w:p w:rsidR="00446F0E" w:rsidRDefault="007921A8" w:rsidP="00D50510">
      <w:pPr>
        <w:spacing w:line="360" w:lineRule="auto"/>
      </w:pPr>
      <w:r>
        <w:t xml:space="preserve">A problem with power and authority in formal educational settings is race and gender. Johnson-Bailey and Cervero (1997) believe that power and authority within educational settings can </w:t>
      </w:r>
      <w:r w:rsidR="008148E2">
        <w:t>change in terms on the race and gender of individuals in the class. It is argued that white people are usually seen as the usual instinctive authoritative figure, whereby individuals from ethnic minorities e.g. African-Americans</w:t>
      </w:r>
      <w:r w:rsidR="001F150B">
        <w:t xml:space="preserve"> are subordinated. It is believed that this still occurs in modern day educational contexts and that the ethnic background of the teacher, can be a decision maker for the students in terms of their respect of the teacher’s power and authority. This then leads to students from ethnic </w:t>
      </w:r>
      <w:r w:rsidR="00BE66DD">
        <w:t>minority backgrounds to show</w:t>
      </w:r>
      <w:r w:rsidR="001F150B">
        <w:t xml:space="preserve"> poorer performance within the class, where they are less open and shy compared to white students due to this racial hierarchy within education. A st</w:t>
      </w:r>
      <w:r w:rsidR="00BE66DD">
        <w:t>udy was carried out to test this</w:t>
      </w:r>
      <w:r w:rsidR="001F150B">
        <w:t xml:space="preserve"> theory, whereby </w:t>
      </w:r>
      <w:r w:rsidR="00446F0E">
        <w:t xml:space="preserve">the individuals within </w:t>
      </w:r>
      <w:r w:rsidR="001F150B">
        <w:t>two different classrooms were giv</w:t>
      </w:r>
      <w:r w:rsidR="00FB7E77">
        <w:t>en a surve</w:t>
      </w:r>
      <w:r w:rsidR="00446F0E">
        <w:t>y to complete, where one class was taught by a white male teacher and the other taught by an African-American female teacher. Results showed that students res</w:t>
      </w:r>
      <w:r w:rsidR="00BE66DD">
        <w:t>pected the authority and power of</w:t>
      </w:r>
      <w:r w:rsidR="00446F0E">
        <w:t xml:space="preserve"> the white male teacher</w:t>
      </w:r>
      <w:r w:rsidR="00BE66DD">
        <w:t xml:space="preserve"> more than the African-American female teacher</w:t>
      </w:r>
      <w:r w:rsidR="00446F0E">
        <w:t xml:space="preserve">, as well as believing that he was more expertise in his field of study. </w:t>
      </w:r>
    </w:p>
    <w:p w:rsidR="00113509" w:rsidRDefault="00113509" w:rsidP="00D50510">
      <w:pPr>
        <w:spacing w:line="360" w:lineRule="auto"/>
      </w:pPr>
      <w:r>
        <w:t>A huge problem that educators are dealing with is the general decline of authority where by the power and authority is called into question in relation to that of parents, political figures and the older generation as well as the educators. Never</w:t>
      </w:r>
      <w:r w:rsidR="00924E05">
        <w:t xml:space="preserve"> the l</w:t>
      </w:r>
      <w:r>
        <w:t>ess power and authority will not and does not disappear completely</w:t>
      </w:r>
      <w:r w:rsidR="00C156AF">
        <w:t>. Moreover</w:t>
      </w:r>
      <w:r w:rsidR="00D50510">
        <w:t>,</w:t>
      </w:r>
      <w:r w:rsidR="00C156AF">
        <w:t xml:space="preserve"> it shows in a less revealing way, when the individual counts on experts, or accepts the standards of corporations and different communities. It is within human nature to hold feel a sense of belonging </w:t>
      </w:r>
      <w:r w:rsidR="00924E05">
        <w:t>and to con</w:t>
      </w:r>
      <w:r w:rsidR="00C156AF">
        <w:t xml:space="preserve">form to the norms and values of a society. It is extremely important to teach </w:t>
      </w:r>
      <w:r w:rsidR="00F509EC">
        <w:t>individuals to accept authority, as no communities and societies are able to live without authority and power</w:t>
      </w:r>
      <w:r w:rsidR="00C14485">
        <w:t xml:space="preserve"> (Galbor, n.d)</w:t>
      </w:r>
      <w:r w:rsidR="00F509EC">
        <w:t>.</w:t>
      </w:r>
    </w:p>
    <w:p w:rsidR="005E2B46" w:rsidRDefault="005E2B46" w:rsidP="00D50510">
      <w:pPr>
        <w:spacing w:line="360" w:lineRule="auto"/>
      </w:pPr>
      <w:r>
        <w:t>The role of power and authority in a classroom can change drastically when the class is given a supply teacher. Ofsted found that supply teachers in secondary education have a higher rate of given a sub-standard lesson compared to those who are not supply.</w:t>
      </w:r>
    </w:p>
    <w:p w:rsidR="00C603C4" w:rsidRDefault="005E2B46" w:rsidP="00D50510">
      <w:pPr>
        <w:spacing w:line="360" w:lineRule="auto"/>
      </w:pPr>
      <w:r>
        <w:lastRenderedPageBreak/>
        <w:t>With supply t</w:t>
      </w:r>
      <w:r w:rsidR="00EB21D1">
        <w:t xml:space="preserve">eachers making up </w:t>
      </w:r>
      <w:r w:rsidR="00015E41">
        <w:t>five</w:t>
      </w:r>
      <w:r>
        <w:t xml:space="preserve"> per cent of the teaching work force</w:t>
      </w:r>
      <w:r w:rsidR="00BE66DD">
        <w:t xml:space="preserve">. </w:t>
      </w:r>
      <w:r>
        <w:t>Ofsted believes that the majority are not able to keep their classroom under control</w:t>
      </w:r>
      <w:r w:rsidR="00EB21D1">
        <w:t xml:space="preserve"> as well</w:t>
      </w:r>
      <w:r w:rsidR="00BE66DD">
        <w:t xml:space="preserve"> as giving pupils work to keep </w:t>
      </w:r>
      <w:r w:rsidR="00EB21D1">
        <w:t>them occupied for the period of time that they are in that lesson. Some are not even familiar with the national curriculum, examination and assessments and important day to day English and Math lessons. This results in the power and authority to be taken away from the educator, as pupils are less likely to listen and more likely to not do as what they are told</w:t>
      </w:r>
      <w:r w:rsidR="00BE66DD">
        <w:t xml:space="preserve"> (Clark, n.d</w:t>
      </w:r>
      <w:r w:rsidR="00EB21D1">
        <w:t>).</w:t>
      </w:r>
    </w:p>
    <w:p w:rsidR="00021972" w:rsidRDefault="0023137C" w:rsidP="00D50510">
      <w:pPr>
        <w:spacing w:line="360" w:lineRule="auto"/>
      </w:pPr>
      <w:r>
        <w:t xml:space="preserve">Managerial problems and conflicts do occur from the exercised of power and authority within organizations. </w:t>
      </w:r>
      <w:r w:rsidR="00A64184">
        <w:t>It can be seen to arise between different individuals, groups of individuals, departments within the organizations or even with different establishments throughout the organization. They may cause the organization to decrease in its effectiveness and how it is running.</w:t>
      </w:r>
      <w:r w:rsidR="00BE66DD">
        <w:t xml:space="preserve"> None of the less, this can be overcome, by es</w:t>
      </w:r>
      <w:r w:rsidR="00A64184">
        <w:t xml:space="preserve">tablishing </w:t>
      </w:r>
      <w:r w:rsidR="00BE66DD">
        <w:t>clearly, each</w:t>
      </w:r>
      <w:r w:rsidR="00A64184">
        <w:t xml:space="preserve"> individuals power and authorities within that organization. This can be done by the use of job descriptions, specifications and organization</w:t>
      </w:r>
      <w:r w:rsidR="00021972">
        <w:t>.</w:t>
      </w:r>
    </w:p>
    <w:p w:rsidR="00C603C4" w:rsidRDefault="00A64184" w:rsidP="00D50510">
      <w:pPr>
        <w:spacing w:line="360" w:lineRule="auto"/>
      </w:pPr>
      <w:r>
        <w:t>Within formal educational settings, in order for them to function smoothly, delegation of authority is heavily relied on in these contexts. This means, that the head of the educational setting, so for example, the headteacher in a primary</w:t>
      </w:r>
      <w:r w:rsidR="00021972">
        <w:t xml:space="preserve"> or secondary school, </w:t>
      </w:r>
      <w:r>
        <w:t>hold</w:t>
      </w:r>
      <w:r w:rsidR="00021972">
        <w:t>s</w:t>
      </w:r>
      <w:r>
        <w:t xml:space="preserve"> all of the power and authority</w:t>
      </w:r>
      <w:r w:rsidR="00021972">
        <w:t xml:space="preserve"> in that institution. </w:t>
      </w:r>
      <w:r>
        <w:t xml:space="preserve">The headteacher will share this power and authority to subordinates, for example, the teachers, as he is not able to carry out this responsibility on his own. Moreover, decentralization is raised as an issue from delegation of authority. </w:t>
      </w:r>
      <w:r w:rsidR="00A8662B">
        <w:t>Rosemary Steward quoted ‘One of the most difficult decisions to be made in planning an organization is how much decentralization there should be’. For example, within primary or secondary schools, the headteacher would have to decide how much power and authority he must give to the teachers in the educational setting. Sisk believes that for effective delegation of authority, the headteacher must balance a fair amount of power and authority to the teachers, whereby the</w:t>
      </w:r>
      <w:r w:rsidR="00021972">
        <w:t xml:space="preserve"> authority given is equal to ones </w:t>
      </w:r>
      <w:r w:rsidR="00A8662B">
        <w:t xml:space="preserve">duties and responsibilities (Nzotta, 1987). </w:t>
      </w:r>
    </w:p>
    <w:p w:rsidR="00D3217E" w:rsidRDefault="00726361" w:rsidP="00D50510">
      <w:pPr>
        <w:spacing w:line="360" w:lineRule="auto"/>
      </w:pPr>
      <w:r>
        <w:t xml:space="preserve">Changes in participant structures in an educational setting are examined in terms of their effects on student learning. </w:t>
      </w:r>
      <w:r w:rsidR="00374F8D">
        <w:t xml:space="preserve">According to Wertsch (1998) ‘the emergence </w:t>
      </w:r>
      <w:r>
        <w:t>of new cultural tools transfo</w:t>
      </w:r>
      <w:r w:rsidR="00374F8D">
        <w:t>rms power and authority’</w:t>
      </w:r>
      <w:r>
        <w:t xml:space="preserve">. When educators bring in new tools into the educational setting, they will create the potential to change the relationships of power, through the educators and learners, between learners and through the learners and what </w:t>
      </w:r>
      <w:r>
        <w:lastRenderedPageBreak/>
        <w:t xml:space="preserve">they are studying (Cornelius and Herrenkohl, 2010). </w:t>
      </w:r>
      <w:r w:rsidR="00021972">
        <w:t xml:space="preserve"> </w:t>
      </w:r>
      <w:r w:rsidR="00D84983">
        <w:t>As individuals in societies and communities today come to question, what is the meaning of authority? And what are the</w:t>
      </w:r>
      <w:r w:rsidR="00021972">
        <w:t xml:space="preserve"> sources of power? These privileg</w:t>
      </w:r>
      <w:r w:rsidR="00D84983">
        <w:t xml:space="preserve">es are no longer taken for granted. In today’s societies, there is an expectation for students to think critically of the world around them. They question the authority of the educator with their freedom and now an educator can no longer walk into an educational setting </w:t>
      </w:r>
      <w:r w:rsidR="00D3217E">
        <w:t>with the expectation of the individuals in that setting to view them as an authoritative figure ev</w:t>
      </w:r>
      <w:r w:rsidR="0018175B">
        <w:t xml:space="preserve">en though they have the </w:t>
      </w:r>
      <w:r w:rsidR="00021972">
        <w:t>responsibilities</w:t>
      </w:r>
      <w:r w:rsidR="00D3217E">
        <w:t xml:space="preserve"> of those individuals. Moreover, if the individual knows that the educator is not supported by the institution, then disciplinary policies could be dismissed. With several changes that are influencing on the educator’s authority. The question on the educator</w:t>
      </w:r>
      <w:r w:rsidR="00021972">
        <w:t>’</w:t>
      </w:r>
      <w:r w:rsidR="00D3217E">
        <w:t xml:space="preserve">s mind is; How can I gain the respect of the learners, in order for them to get a beneficial learning experience? </w:t>
      </w:r>
    </w:p>
    <w:p w:rsidR="00D84983" w:rsidRDefault="00D3217E" w:rsidP="00D50510">
      <w:pPr>
        <w:spacing w:line="360" w:lineRule="auto"/>
      </w:pPr>
      <w:r>
        <w:t xml:space="preserve">John Locke’s ideas were seen to extremely controversial, whereby he suggested that power should not be a physical punishment. He argued that this would be the cause of a breakdown, causing riots within educational settings, which could lead to more problems into the societies and communities. Locke believed that severity was unnecessary and that students should be allowed the freedom to explore, and should be allowed to behave in immature ways, without the fear of punishment. He says that students should be guided smoothly into the correct course of action, rather than a physical disciplinary of power. </w:t>
      </w:r>
    </w:p>
    <w:p w:rsidR="00C603C4" w:rsidRDefault="00D3217E" w:rsidP="00D50510">
      <w:pPr>
        <w:spacing w:line="360" w:lineRule="auto"/>
      </w:pPr>
      <w:r>
        <w:t xml:space="preserve">Even though John Locke said this, he still understands that the educator will hold the </w:t>
      </w:r>
      <w:r w:rsidR="006825D1">
        <w:t>complete authority within educational settings</w:t>
      </w:r>
      <w:r w:rsidR="00EE2158">
        <w:t xml:space="preserve"> (Gay, 1964)</w:t>
      </w:r>
      <w:r w:rsidR="006825D1">
        <w:t xml:space="preserve">. </w:t>
      </w:r>
    </w:p>
    <w:p w:rsidR="00437258" w:rsidRDefault="00A3461D" w:rsidP="00D50510">
      <w:pPr>
        <w:spacing w:line="360" w:lineRule="auto"/>
      </w:pPr>
      <w:r>
        <w:t>Munby believes that authority comes from experience and the fact that the educator will have lived longer than its students, which in hindsight leads them to have a range of diverse experiences and that students should respect the educators for their ‘life knowledge’. He proposed this as ‘knowledge-in-action’. It is his belief that authority of experience holds the true significance for the student. However, there is a problem with Munby’s authority of experience and the way that it transmits from the educator to the individual. It is seen to be an authority that has been translated into teachers using their power and authority against students just because they may have gone through the same experience</w:t>
      </w:r>
      <w:r w:rsidR="00570328">
        <w:t xml:space="preserve"> (Munby and Russel 1994)</w:t>
      </w:r>
      <w:r>
        <w:t xml:space="preserve">. </w:t>
      </w:r>
      <w:r w:rsidR="00C23B53">
        <w:t xml:space="preserve"> </w:t>
      </w:r>
      <w:r w:rsidR="00437258">
        <w:t>The main criticism of this argument is that the power is placed to those individuals who have already got the experience i.e. the educators, and thus takes it away from those who are inexperienced i.e. the learner. So</w:t>
      </w:r>
      <w:r w:rsidR="00EE2158">
        <w:t>,</w:t>
      </w:r>
      <w:r w:rsidR="00437258">
        <w:t xml:space="preserve"> the question here </w:t>
      </w:r>
      <w:r w:rsidR="00C23B53">
        <w:t>is; w</w:t>
      </w:r>
      <w:r w:rsidR="00437258">
        <w:t>hy is a student’s perspective deemed as invalid just because they have less experiences than their educator?</w:t>
      </w:r>
    </w:p>
    <w:p w:rsidR="00D50510" w:rsidRDefault="0018175B" w:rsidP="00D50510">
      <w:pPr>
        <w:spacing w:line="360" w:lineRule="auto"/>
      </w:pPr>
      <w:r>
        <w:lastRenderedPageBreak/>
        <w:t>In conclusion, it can be noted that the educator within the particular educational setting should be seen to hold the power and authority within that classroom for things to be able to run smoothly and to have control of their classroom. This helps the learner’s experiences to be beneficial for them and effective.  On the other hand, we can see that problems can arise, in terms of the teacher being able to</w:t>
      </w:r>
      <w:r w:rsidR="00D50510">
        <w:t xml:space="preserve"> hold their authority, depending on </w:t>
      </w:r>
      <w:r>
        <w:t xml:space="preserve">who the teacher is. As noted above, this can be down to the race and gender of the educator, with individuals from ethnic minorities holding a lower authoritative status compared to white individuals. Along with, male teachers/professors, having higher authority from students compared </w:t>
      </w:r>
      <w:r w:rsidR="00D50510">
        <w:t xml:space="preserve">to females. Supply teachers lack the ability to hold power and authority within the classroom, this could be due to the fact that students know they are not permanent and their behaviour within the classroom will not affect any of their outcomes in their education, for example, their grades in assignments or assessments. </w:t>
      </w:r>
      <w:r w:rsidR="00C23B53">
        <w:t xml:space="preserve">We can see that there are several theories of why the teacher holds the authority, such as Daniel Commons ‘de jure’ and ‘de facto’ authority, as well as Munby’s authority of experience. All though that there are several theories on why the teacher holds power and authority within the classroom, it Is clear that they will always have the power over the students, or else, </w:t>
      </w:r>
      <w:r w:rsidR="00EA5250">
        <w:t>things would not be able to run effectively.</w:t>
      </w:r>
      <w:bookmarkStart w:id="0" w:name="_GoBack"/>
      <w:r w:rsidR="00EA5250">
        <w:t xml:space="preserve"> </w:t>
      </w:r>
      <w:r w:rsidR="00C23B53">
        <w:t xml:space="preserve"> </w:t>
      </w:r>
    </w:p>
    <w:p w:rsidR="00173FB0" w:rsidRPr="00E32ACE" w:rsidRDefault="00173FB0" w:rsidP="00D50510">
      <w:pPr>
        <w:spacing w:line="360" w:lineRule="auto"/>
      </w:pPr>
    </w:p>
    <w:p w:rsidR="00E32ACE" w:rsidRDefault="00E32ACE" w:rsidP="00D50510">
      <w:pPr>
        <w:spacing w:line="360" w:lineRule="auto"/>
        <w:rPr>
          <w:u w:val="single"/>
        </w:rPr>
      </w:pPr>
    </w:p>
    <w:p w:rsidR="00E32ACE" w:rsidRDefault="00E32ACE"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471B82" w:rsidRDefault="00471B82" w:rsidP="009C53D1">
      <w:pPr>
        <w:rPr>
          <w:u w:val="single"/>
        </w:rPr>
      </w:pPr>
    </w:p>
    <w:p w:rsidR="00E32ACE" w:rsidRDefault="00E32ACE" w:rsidP="009C53D1">
      <w:pPr>
        <w:rPr>
          <w:u w:val="single"/>
        </w:rPr>
      </w:pPr>
    </w:p>
    <w:bookmarkEnd w:id="0"/>
    <w:p w:rsidR="00C603C4" w:rsidRPr="00941855" w:rsidRDefault="00C603C4" w:rsidP="009C53D1">
      <w:pPr>
        <w:rPr>
          <w:u w:val="single"/>
        </w:rPr>
      </w:pPr>
      <w:r w:rsidRPr="00941855">
        <w:rPr>
          <w:u w:val="single"/>
        </w:rPr>
        <w:t>Reference List</w:t>
      </w:r>
    </w:p>
    <w:p w:rsidR="00C603C4" w:rsidRDefault="00941855" w:rsidP="009C53D1">
      <w:r>
        <w:t xml:space="preserve">Alsobaie, M. (2015) </w:t>
      </w:r>
      <w:r w:rsidRPr="00941855">
        <w:rPr>
          <w:i/>
        </w:rPr>
        <w:t>Power and Authority in Adult Education</w:t>
      </w:r>
      <w:r>
        <w:rPr>
          <w:i/>
        </w:rPr>
        <w:t xml:space="preserve">. </w:t>
      </w:r>
      <w:r>
        <w:t xml:space="preserve">[Online] Available at: </w:t>
      </w:r>
      <w:hyperlink r:id="rId7" w:history="1">
        <w:r w:rsidRPr="009B6DD1">
          <w:rPr>
            <w:rStyle w:val="Hyperlink"/>
          </w:rPr>
          <w:t>https://files.eric.ed.gov/fulltext/EJ1079973.pdf</w:t>
        </w:r>
      </w:hyperlink>
      <w:r>
        <w:t xml:space="preserve"> Accessed on: 26</w:t>
      </w:r>
      <w:r w:rsidRPr="00941855">
        <w:rPr>
          <w:vertAlign w:val="superscript"/>
        </w:rPr>
        <w:t>th</w:t>
      </w:r>
      <w:r>
        <w:t xml:space="preserve"> October 2018.</w:t>
      </w:r>
    </w:p>
    <w:p w:rsidR="00EB21D1" w:rsidRDefault="00EB21D1" w:rsidP="009C53D1">
      <w:r>
        <w:t xml:space="preserve">Clark, L. (date) </w:t>
      </w:r>
      <w:r w:rsidRPr="00FB731B">
        <w:rPr>
          <w:i/>
        </w:rPr>
        <w:t>Supply teachers are failing our children.</w:t>
      </w:r>
      <w:r>
        <w:t xml:space="preserve"> [Online] Available at: </w:t>
      </w:r>
      <w:hyperlink r:id="rId8" w:history="1">
        <w:r w:rsidRPr="009B6DD1">
          <w:rPr>
            <w:rStyle w:val="Hyperlink"/>
          </w:rPr>
          <w:t>https://www.dailymail.co.uk/news/article-151554/Supply-teachers-failing-children.html</w:t>
        </w:r>
      </w:hyperlink>
      <w:r>
        <w:t xml:space="preserve"> Accessed on: 26</w:t>
      </w:r>
      <w:r w:rsidRPr="00EB21D1">
        <w:rPr>
          <w:vertAlign w:val="superscript"/>
        </w:rPr>
        <w:t>th</w:t>
      </w:r>
      <w:r>
        <w:t xml:space="preserve"> October 2018.</w:t>
      </w:r>
    </w:p>
    <w:p w:rsidR="00726361" w:rsidRPr="00C63F01" w:rsidRDefault="00726361" w:rsidP="009C53D1">
      <w:pPr>
        <w:rPr>
          <w:rFonts w:ascii="Calibri" w:hAnsi="Calibri"/>
        </w:rPr>
      </w:pPr>
      <w:r>
        <w:t xml:space="preserve">Cornelius, L. and Herrenkohl, L. (2010) </w:t>
      </w:r>
      <w:r w:rsidRPr="00FB731B">
        <w:rPr>
          <w:i/>
        </w:rPr>
        <w:t>Power in the Classroom: How the Classroom environment shapes student</w:t>
      </w:r>
      <w:r w:rsidR="000813AC">
        <w:rPr>
          <w:i/>
        </w:rPr>
        <w:t>’</w:t>
      </w:r>
      <w:r w:rsidRPr="00FB731B">
        <w:rPr>
          <w:i/>
        </w:rPr>
        <w:t>s relationships With Each other and with concepts</w:t>
      </w:r>
      <w:r>
        <w:t>. [Online] Available at:</w:t>
      </w:r>
      <w:r w:rsidR="000813AC">
        <w:t xml:space="preserve"> </w:t>
      </w:r>
      <w:r>
        <w:fldChar w:fldCharType="begin"/>
      </w:r>
      <w:r>
        <w:instrText xml:space="preserve"> HYPERLINK "</w:instrText>
      </w:r>
      <w:r w:rsidRPr="00726361">
        <w:instrText>https://www.tandfonline.com/doi/abs/10.1207/s1532690Xci2204_4?journalCode=hcgi20</w:instrText>
      </w:r>
      <w:r>
        <w:instrText xml:space="preserve">" </w:instrText>
      </w:r>
      <w:r>
        <w:fldChar w:fldCharType="separate"/>
      </w:r>
      <w:r w:rsidRPr="009B6DD1">
        <w:rPr>
          <w:rStyle w:val="Hyperlink"/>
        </w:rPr>
        <w:t>https://www.tandfonline.com/doi/abs/10.1207/s1532690Xci2204_4?journalCode=hcgi20</w:t>
      </w:r>
      <w:r>
        <w:fldChar w:fldCharType="end"/>
      </w:r>
      <w:r>
        <w:t xml:space="preserve">. </w:t>
      </w:r>
      <w:r w:rsidRPr="00C63F01">
        <w:rPr>
          <w:rFonts w:ascii="Calibri" w:hAnsi="Calibri"/>
        </w:rPr>
        <w:t>Accessed on: 27</w:t>
      </w:r>
      <w:r w:rsidRPr="00C63F01">
        <w:rPr>
          <w:rFonts w:ascii="Calibri" w:hAnsi="Calibri"/>
          <w:vertAlign w:val="superscript"/>
        </w:rPr>
        <w:t>th</w:t>
      </w:r>
      <w:r w:rsidRPr="00C63F01">
        <w:rPr>
          <w:rFonts w:ascii="Calibri" w:hAnsi="Calibri"/>
        </w:rPr>
        <w:t xml:space="preserve"> October 2018. </w:t>
      </w:r>
    </w:p>
    <w:p w:rsidR="00C63F01" w:rsidRPr="00C63F01" w:rsidRDefault="00C63F01" w:rsidP="009C53D1">
      <w:pPr>
        <w:rPr>
          <w:rFonts w:ascii="Calibri" w:eastAsia="Times New Roman" w:hAnsi="Calibri" w:cs="Times New Roman"/>
        </w:rPr>
      </w:pPr>
      <w:r w:rsidRPr="00C63F01">
        <w:rPr>
          <w:rFonts w:ascii="Calibri" w:eastAsia="Times New Roman" w:hAnsi="Calibri" w:cs="Times New Roman"/>
          <w:color w:val="000000"/>
        </w:rPr>
        <w:t>Common, D.L.  (1985).  T</w:t>
      </w:r>
      <w:r w:rsidRPr="00C63F01">
        <w:rPr>
          <w:rFonts w:ascii="Calibri" w:eastAsia="Times New Roman" w:hAnsi="Calibri" w:cs="Times New Roman"/>
          <w:i/>
          <w:iCs/>
          <w:color w:val="000000"/>
        </w:rPr>
        <w:t>eacher authority in the social studies classroom: erosion of a barren ground.</w:t>
      </w:r>
      <w:r w:rsidRPr="00C63F01">
        <w:rPr>
          <w:rFonts w:ascii="Calibri" w:eastAsia="Times New Roman" w:hAnsi="Calibri" w:cs="Times New Roman"/>
          <w:color w:val="000000"/>
        </w:rPr>
        <w:t>  Theory and Research in Social Education.  The College and University Faculty Assembly.  V. 12, 25-38.  </w:t>
      </w:r>
    </w:p>
    <w:p w:rsidR="00CE18FF" w:rsidRDefault="00CE18FF" w:rsidP="009C53D1">
      <w:r>
        <w:t xml:space="preserve">Deacon, R. (2006) </w:t>
      </w:r>
      <w:r w:rsidRPr="00FB731B">
        <w:rPr>
          <w:i/>
        </w:rPr>
        <w:t>Michel Foucault on education: a preliminary theoretical overview.</w:t>
      </w:r>
      <w:r>
        <w:t xml:space="preserve"> [Online] Accessed on: 26</w:t>
      </w:r>
      <w:r w:rsidRPr="00CE18FF">
        <w:rPr>
          <w:vertAlign w:val="superscript"/>
        </w:rPr>
        <w:t>th</w:t>
      </w:r>
      <w:r>
        <w:t xml:space="preserve"> Oct 2018.</w:t>
      </w:r>
    </w:p>
    <w:p w:rsidR="00CE18FF" w:rsidRDefault="00B52911" w:rsidP="009C53D1">
      <w:r>
        <w:t>Galbor, C. (</w:t>
      </w:r>
      <w:r w:rsidR="00113509">
        <w:t xml:space="preserve">date) Authority in Education. [Online] Available at: </w:t>
      </w:r>
      <w:hyperlink r:id="rId9" w:history="1">
        <w:r w:rsidR="00113509" w:rsidRPr="009B6DD1">
          <w:rPr>
            <w:rStyle w:val="Hyperlink"/>
          </w:rPr>
          <w:t>http://web.295.ca/gondolkodo/talalkozo/irasok/CsepregiEN99.html</w:t>
        </w:r>
      </w:hyperlink>
      <w:r w:rsidR="00113509">
        <w:t xml:space="preserve"> Accessed on: 25</w:t>
      </w:r>
      <w:r w:rsidR="00113509" w:rsidRPr="00113509">
        <w:rPr>
          <w:vertAlign w:val="superscript"/>
        </w:rPr>
        <w:t>th</w:t>
      </w:r>
      <w:r w:rsidR="00113509">
        <w:t xml:space="preserve"> October 2018.</w:t>
      </w:r>
    </w:p>
    <w:p w:rsidR="00EE2158" w:rsidRPr="00EE2158" w:rsidRDefault="00EE2158" w:rsidP="009C53D1">
      <w:pPr>
        <w:rPr>
          <w:rFonts w:ascii="Times New Roman" w:eastAsia="Times New Roman" w:hAnsi="Times New Roman" w:cs="Times New Roman"/>
        </w:rPr>
      </w:pPr>
      <w:r w:rsidRPr="00EE2158">
        <w:rPr>
          <w:rFonts w:ascii="-webkit-standard" w:eastAsia="Times New Roman" w:hAnsi="-webkit-standard" w:cs="Times New Roman"/>
          <w:color w:val="000000"/>
          <w:sz w:val="27"/>
          <w:szCs w:val="27"/>
        </w:rPr>
        <w:t>Gay, P.  (Ed.).  1964. </w:t>
      </w:r>
      <w:r w:rsidRPr="00EE2158">
        <w:rPr>
          <w:rFonts w:ascii="-webkit-standard" w:eastAsia="Times New Roman" w:hAnsi="-webkit-standard" w:cs="Times New Roman"/>
          <w:i/>
          <w:iCs/>
          <w:color w:val="000000"/>
        </w:rPr>
        <w:t> John Locke on education. </w:t>
      </w:r>
      <w:r w:rsidRPr="00EE2158">
        <w:rPr>
          <w:rFonts w:ascii="-webkit-standard" w:eastAsia="Times New Roman" w:hAnsi="-webkit-standard" w:cs="Times New Roman"/>
          <w:color w:val="000000"/>
          <w:sz w:val="27"/>
          <w:szCs w:val="27"/>
        </w:rPr>
        <w:t> New York: Teachers College Press.</w:t>
      </w:r>
    </w:p>
    <w:p w:rsidR="00C603C4" w:rsidRDefault="00C603C4" w:rsidP="009C53D1">
      <w:r>
        <w:t>Political S</w:t>
      </w:r>
      <w:r w:rsidR="00EB21D1">
        <w:t>c</w:t>
      </w:r>
      <w:r>
        <w:t xml:space="preserve">ience (2017) </w:t>
      </w:r>
      <w:r w:rsidRPr="00C603C4">
        <w:rPr>
          <w:i/>
        </w:rPr>
        <w:t>Power and Authority: Definition, Nature and Theory.</w:t>
      </w:r>
      <w:r>
        <w:t xml:space="preserve"> Available at: </w:t>
      </w:r>
      <w:hyperlink r:id="rId10" w:history="1">
        <w:r w:rsidRPr="009B6DD1">
          <w:rPr>
            <w:rStyle w:val="Hyperlink"/>
          </w:rPr>
          <w:t>http://www.politicalsciencenotes.com/articles/power-and-authority-definition-nature-and-theory/795</w:t>
        </w:r>
      </w:hyperlink>
      <w:r>
        <w:t xml:space="preserve"> Accessed on: 26</w:t>
      </w:r>
      <w:r w:rsidRPr="00C603C4">
        <w:rPr>
          <w:vertAlign w:val="superscript"/>
        </w:rPr>
        <w:t>th</w:t>
      </w:r>
      <w:r>
        <w:t xml:space="preserve"> October 2018.</w:t>
      </w:r>
    </w:p>
    <w:p w:rsidR="00570328" w:rsidRPr="00FB731B" w:rsidRDefault="005E2B46" w:rsidP="009C53D1">
      <w:r>
        <w:t xml:space="preserve">NUT (2013-2014) </w:t>
      </w:r>
      <w:r w:rsidRPr="00FB731B">
        <w:rPr>
          <w:i/>
        </w:rPr>
        <w:t>Education, The Law and You</w:t>
      </w:r>
      <w:r>
        <w:t xml:space="preserve">. [Online] Available at: </w:t>
      </w:r>
      <w:hyperlink r:id="rId11" w:history="1">
        <w:r w:rsidRPr="009B6DD1">
          <w:rPr>
            <w:rStyle w:val="Hyperlink"/>
          </w:rPr>
          <w:t>https://www.teachers.org.uk/files/the-law-and-you--8857-.pdf</w:t>
        </w:r>
      </w:hyperlink>
      <w:r>
        <w:t xml:space="preserve"> Accessed on: 26</w:t>
      </w:r>
      <w:r w:rsidRPr="005E2B46">
        <w:rPr>
          <w:vertAlign w:val="superscript"/>
        </w:rPr>
        <w:t>th</w:t>
      </w:r>
      <w:r>
        <w:t xml:space="preserve"> October 2018.</w:t>
      </w:r>
      <w:r w:rsidR="00EE2158" w:rsidRPr="00EE2158">
        <w:rPr>
          <w:rFonts w:ascii="-webkit-standard" w:eastAsia="Times New Roman" w:hAnsi="-webkit-standard" w:cs="Times New Roman"/>
          <w:color w:val="000000"/>
        </w:rPr>
        <w:br/>
      </w:r>
      <w:r w:rsidR="00EE2158" w:rsidRPr="00EE2158">
        <w:rPr>
          <w:rFonts w:ascii="Calibri" w:eastAsia="Times New Roman" w:hAnsi="Calibri" w:cs="Times New Roman"/>
          <w:color w:val="000000"/>
        </w:rPr>
        <w:t>Munby, T. &amp; T. Russell.  (1994).  The authority of experience in learning to teach: messages from a physics methods class.</w:t>
      </w:r>
      <w:r w:rsidR="00EE2158" w:rsidRPr="00EE2158">
        <w:rPr>
          <w:rFonts w:ascii="Calibri" w:eastAsia="Times New Roman" w:hAnsi="Calibri" w:cs="Times New Roman"/>
          <w:i/>
          <w:iCs/>
          <w:color w:val="000000"/>
        </w:rPr>
        <w:t>  Journal of Teacher Education</w:t>
      </w:r>
      <w:r w:rsidR="00EE2158" w:rsidRPr="00EE2158">
        <w:rPr>
          <w:rFonts w:ascii="Calibri" w:eastAsia="Times New Roman" w:hAnsi="Calibri" w:cs="Times New Roman"/>
          <w:color w:val="000000"/>
        </w:rPr>
        <w:t>.   Queen’s University: Faculty of Education.  V. 45, 86-95. </w:t>
      </w:r>
    </w:p>
    <w:p w:rsidR="00A8662B" w:rsidRPr="009C53D1" w:rsidRDefault="00A8662B" w:rsidP="009C53D1">
      <w:r>
        <w:t>Nzotta (1987)</w:t>
      </w:r>
      <w:r w:rsidRPr="00FB731B">
        <w:rPr>
          <w:i/>
        </w:rPr>
        <w:t xml:space="preserve"> Power and Authority in the Administration of College of Education Libraries in Nigeria</w:t>
      </w:r>
      <w:r>
        <w:t xml:space="preserve"> [Online] Available at: </w:t>
      </w:r>
      <w:hyperlink r:id="rId12" w:history="1">
        <w:r w:rsidRPr="009B6DD1">
          <w:rPr>
            <w:rStyle w:val="Hyperlink"/>
          </w:rPr>
          <w:t>http://nopr.niscair.res.in/bitstream/123456789/27874/1/ALIS%2034%283%29%2077-89.pdf</w:t>
        </w:r>
      </w:hyperlink>
      <w:r>
        <w:t xml:space="preserve"> Accessed on: 25</w:t>
      </w:r>
      <w:r w:rsidRPr="00A8662B">
        <w:rPr>
          <w:vertAlign w:val="superscript"/>
        </w:rPr>
        <w:t>th</w:t>
      </w:r>
      <w:r>
        <w:t xml:space="preserve"> October 2018.</w:t>
      </w:r>
    </w:p>
    <w:sectPr w:rsidR="00A8662B" w:rsidRPr="009C53D1" w:rsidSect="00130CA8">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639A" w:rsidRDefault="0074639A" w:rsidP="005B08D5">
      <w:r>
        <w:separator/>
      </w:r>
    </w:p>
  </w:endnote>
  <w:endnote w:type="continuationSeparator" w:id="0">
    <w:p w:rsidR="0074639A" w:rsidRDefault="0074639A" w:rsidP="005B0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639A" w:rsidRDefault="0074639A" w:rsidP="005B08D5">
      <w:r>
        <w:separator/>
      </w:r>
    </w:p>
  </w:footnote>
  <w:footnote w:type="continuationSeparator" w:id="0">
    <w:p w:rsidR="0074639A" w:rsidRDefault="0074639A" w:rsidP="005B08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8D5" w:rsidRDefault="005B08D5">
    <w:pPr>
      <w:pStyle w:val="Header"/>
    </w:pPr>
    <w:r>
      <w:t>Hayley Tobin</w:t>
    </w:r>
    <w:r>
      <w:tab/>
    </w:r>
    <w:r>
      <w:tab/>
      <w:t>P145417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8D5"/>
    <w:rsid w:val="00015E41"/>
    <w:rsid w:val="00021972"/>
    <w:rsid w:val="000813AC"/>
    <w:rsid w:val="00113509"/>
    <w:rsid w:val="00130CA8"/>
    <w:rsid w:val="00173FB0"/>
    <w:rsid w:val="0018175B"/>
    <w:rsid w:val="001F150B"/>
    <w:rsid w:val="00222C2F"/>
    <w:rsid w:val="0023137C"/>
    <w:rsid w:val="002D076B"/>
    <w:rsid w:val="00374F8D"/>
    <w:rsid w:val="003C16F0"/>
    <w:rsid w:val="003E6729"/>
    <w:rsid w:val="00437258"/>
    <w:rsid w:val="00446F0E"/>
    <w:rsid w:val="00471B82"/>
    <w:rsid w:val="004D02E8"/>
    <w:rsid w:val="005007E2"/>
    <w:rsid w:val="00547021"/>
    <w:rsid w:val="00570328"/>
    <w:rsid w:val="005B08D5"/>
    <w:rsid w:val="005E2B46"/>
    <w:rsid w:val="005F5CE0"/>
    <w:rsid w:val="006825D1"/>
    <w:rsid w:val="00726361"/>
    <w:rsid w:val="0074639A"/>
    <w:rsid w:val="007921A8"/>
    <w:rsid w:val="008148E2"/>
    <w:rsid w:val="00924E05"/>
    <w:rsid w:val="00941855"/>
    <w:rsid w:val="00963285"/>
    <w:rsid w:val="00991F29"/>
    <w:rsid w:val="009C53D1"/>
    <w:rsid w:val="009C57F1"/>
    <w:rsid w:val="00A264A0"/>
    <w:rsid w:val="00A3461D"/>
    <w:rsid w:val="00A63C12"/>
    <w:rsid w:val="00A64184"/>
    <w:rsid w:val="00A8662B"/>
    <w:rsid w:val="00B343C2"/>
    <w:rsid w:val="00B52911"/>
    <w:rsid w:val="00BB414A"/>
    <w:rsid w:val="00BE66DD"/>
    <w:rsid w:val="00C02ABF"/>
    <w:rsid w:val="00C14485"/>
    <w:rsid w:val="00C156AF"/>
    <w:rsid w:val="00C23B53"/>
    <w:rsid w:val="00C37D41"/>
    <w:rsid w:val="00C47FAB"/>
    <w:rsid w:val="00C5145B"/>
    <w:rsid w:val="00C603C4"/>
    <w:rsid w:val="00C63F01"/>
    <w:rsid w:val="00C85070"/>
    <w:rsid w:val="00CE18FF"/>
    <w:rsid w:val="00D3217E"/>
    <w:rsid w:val="00D3547A"/>
    <w:rsid w:val="00D50510"/>
    <w:rsid w:val="00D84983"/>
    <w:rsid w:val="00DF58C4"/>
    <w:rsid w:val="00E32ACE"/>
    <w:rsid w:val="00EA5250"/>
    <w:rsid w:val="00EB21D1"/>
    <w:rsid w:val="00ED2A3F"/>
    <w:rsid w:val="00EE2158"/>
    <w:rsid w:val="00F509EC"/>
    <w:rsid w:val="00F9340A"/>
    <w:rsid w:val="00FB731B"/>
    <w:rsid w:val="00FB7E77"/>
    <w:rsid w:val="00FC3878"/>
    <w:rsid w:val="00FE0CD7"/>
    <w:rsid w:val="00FE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41207"/>
  <w15:chartTrackingRefBased/>
  <w15:docId w15:val="{F9EC9755-D42A-A844-BCBB-F47B8C872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8D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08D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B08D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5B08D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8D5"/>
    <w:pPr>
      <w:tabs>
        <w:tab w:val="center" w:pos="4680"/>
        <w:tab w:val="right" w:pos="9360"/>
      </w:tabs>
    </w:pPr>
  </w:style>
  <w:style w:type="character" w:customStyle="1" w:styleId="HeaderChar">
    <w:name w:val="Header Char"/>
    <w:basedOn w:val="DefaultParagraphFont"/>
    <w:link w:val="Header"/>
    <w:uiPriority w:val="99"/>
    <w:rsid w:val="005B08D5"/>
  </w:style>
  <w:style w:type="paragraph" w:styleId="Footer">
    <w:name w:val="footer"/>
    <w:basedOn w:val="Normal"/>
    <w:link w:val="FooterChar"/>
    <w:uiPriority w:val="99"/>
    <w:unhideWhenUsed/>
    <w:rsid w:val="005B08D5"/>
    <w:pPr>
      <w:tabs>
        <w:tab w:val="center" w:pos="4680"/>
        <w:tab w:val="right" w:pos="9360"/>
      </w:tabs>
    </w:pPr>
  </w:style>
  <w:style w:type="character" w:customStyle="1" w:styleId="FooterChar">
    <w:name w:val="Footer Char"/>
    <w:basedOn w:val="DefaultParagraphFont"/>
    <w:link w:val="Footer"/>
    <w:uiPriority w:val="99"/>
    <w:rsid w:val="005B08D5"/>
  </w:style>
  <w:style w:type="paragraph" w:styleId="Title">
    <w:name w:val="Title"/>
    <w:basedOn w:val="Normal"/>
    <w:next w:val="Normal"/>
    <w:link w:val="TitleChar"/>
    <w:uiPriority w:val="10"/>
    <w:qFormat/>
    <w:rsid w:val="005B08D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8D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B08D5"/>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5B08D5"/>
  </w:style>
  <w:style w:type="character" w:customStyle="1" w:styleId="Heading2Char">
    <w:name w:val="Heading 2 Char"/>
    <w:basedOn w:val="DefaultParagraphFont"/>
    <w:link w:val="Heading2"/>
    <w:uiPriority w:val="9"/>
    <w:rsid w:val="005B08D5"/>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5B08D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B08D5"/>
    <w:rPr>
      <w:rFonts w:eastAsiaTheme="minorEastAsia"/>
      <w:color w:val="5A5A5A" w:themeColor="text1" w:themeTint="A5"/>
      <w:spacing w:val="15"/>
      <w:sz w:val="22"/>
      <w:szCs w:val="22"/>
    </w:rPr>
  </w:style>
  <w:style w:type="character" w:customStyle="1" w:styleId="Heading3Char">
    <w:name w:val="Heading 3 Char"/>
    <w:basedOn w:val="DefaultParagraphFont"/>
    <w:link w:val="Heading3"/>
    <w:uiPriority w:val="9"/>
    <w:rsid w:val="005B08D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5B08D5"/>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C603C4"/>
    <w:rPr>
      <w:color w:val="0563C1" w:themeColor="hyperlink"/>
      <w:u w:val="single"/>
    </w:rPr>
  </w:style>
  <w:style w:type="character" w:styleId="UnresolvedMention">
    <w:name w:val="Unresolved Mention"/>
    <w:basedOn w:val="DefaultParagraphFont"/>
    <w:uiPriority w:val="99"/>
    <w:semiHidden/>
    <w:unhideWhenUsed/>
    <w:rsid w:val="00C603C4"/>
    <w:rPr>
      <w:color w:val="605E5C"/>
      <w:shd w:val="clear" w:color="auto" w:fill="E1DFDD"/>
    </w:rPr>
  </w:style>
  <w:style w:type="character" w:customStyle="1" w:styleId="apple-converted-space">
    <w:name w:val="apple-converted-space"/>
    <w:basedOn w:val="DefaultParagraphFont"/>
    <w:rsid w:val="00EE2158"/>
  </w:style>
  <w:style w:type="character" w:styleId="FollowedHyperlink">
    <w:name w:val="FollowedHyperlink"/>
    <w:basedOn w:val="DefaultParagraphFont"/>
    <w:uiPriority w:val="99"/>
    <w:semiHidden/>
    <w:unhideWhenUsed/>
    <w:rsid w:val="00C63F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323461">
      <w:bodyDiv w:val="1"/>
      <w:marLeft w:val="0"/>
      <w:marRight w:val="0"/>
      <w:marTop w:val="0"/>
      <w:marBottom w:val="0"/>
      <w:divBdr>
        <w:top w:val="none" w:sz="0" w:space="0" w:color="auto"/>
        <w:left w:val="none" w:sz="0" w:space="0" w:color="auto"/>
        <w:bottom w:val="none" w:sz="0" w:space="0" w:color="auto"/>
        <w:right w:val="none" w:sz="0" w:space="0" w:color="auto"/>
      </w:divBdr>
    </w:div>
    <w:div w:id="912394928">
      <w:bodyDiv w:val="1"/>
      <w:marLeft w:val="0"/>
      <w:marRight w:val="0"/>
      <w:marTop w:val="0"/>
      <w:marBottom w:val="0"/>
      <w:divBdr>
        <w:top w:val="none" w:sz="0" w:space="0" w:color="auto"/>
        <w:left w:val="none" w:sz="0" w:space="0" w:color="auto"/>
        <w:bottom w:val="none" w:sz="0" w:space="0" w:color="auto"/>
        <w:right w:val="none" w:sz="0" w:space="0" w:color="auto"/>
      </w:divBdr>
    </w:div>
    <w:div w:id="1107695254">
      <w:bodyDiv w:val="1"/>
      <w:marLeft w:val="0"/>
      <w:marRight w:val="0"/>
      <w:marTop w:val="0"/>
      <w:marBottom w:val="0"/>
      <w:divBdr>
        <w:top w:val="none" w:sz="0" w:space="0" w:color="auto"/>
        <w:left w:val="none" w:sz="0" w:space="0" w:color="auto"/>
        <w:bottom w:val="none" w:sz="0" w:space="0" w:color="auto"/>
        <w:right w:val="none" w:sz="0" w:space="0" w:color="auto"/>
      </w:divBdr>
    </w:div>
    <w:div w:id="1118335612">
      <w:bodyDiv w:val="1"/>
      <w:marLeft w:val="0"/>
      <w:marRight w:val="0"/>
      <w:marTop w:val="0"/>
      <w:marBottom w:val="0"/>
      <w:divBdr>
        <w:top w:val="none" w:sz="0" w:space="0" w:color="auto"/>
        <w:left w:val="none" w:sz="0" w:space="0" w:color="auto"/>
        <w:bottom w:val="none" w:sz="0" w:space="0" w:color="auto"/>
        <w:right w:val="none" w:sz="0" w:space="0" w:color="auto"/>
      </w:divBdr>
    </w:div>
    <w:div w:id="144534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lymail.co.uk/news/article-151554/Supply-teachers-failing-children.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iles.eric.ed.gov/fulltext/EJ1079973.pdf" TargetMode="External"/><Relationship Id="rId12" Type="http://schemas.openxmlformats.org/officeDocument/2006/relationships/hyperlink" Target="http://nopr.niscair.res.in/bitstream/123456789/27874/1/ALIS%2034%283%29%2077-89.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achers.org.uk/files/the-law-and-you--8857-.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politicalsciencenotes.com/articles/power-and-authority-definition-nature-and-theory/795" TargetMode="External"/><Relationship Id="rId4" Type="http://schemas.openxmlformats.org/officeDocument/2006/relationships/webSettings" Target="webSettings.xml"/><Relationship Id="rId9" Type="http://schemas.openxmlformats.org/officeDocument/2006/relationships/hyperlink" Target="http://web.295.ca/gondolkodo/talalkozo/irasok/CsepregiEN99.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DF731-993B-B44D-AA60-FE036F044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7</Pages>
  <Words>2581</Words>
  <Characters>14713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34</cp:revision>
  <cp:lastPrinted>2018-10-26T17:36:00Z</cp:lastPrinted>
  <dcterms:created xsi:type="dcterms:W3CDTF">2018-10-26T17:35:00Z</dcterms:created>
  <dcterms:modified xsi:type="dcterms:W3CDTF">2018-10-29T20:37:00Z</dcterms:modified>
</cp:coreProperties>
</file>