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63332" w14:textId="77777777" w:rsidR="007F538B" w:rsidRDefault="007F538B" w:rsidP="007F538B">
      <w:pPr>
        <w:jc w:val="center"/>
        <w:rPr>
          <w:sz w:val="44"/>
          <w:szCs w:val="44"/>
        </w:rPr>
      </w:pPr>
      <w:r>
        <w:rPr>
          <w:sz w:val="44"/>
          <w:szCs w:val="44"/>
        </w:rPr>
        <w:t>University of Wales Trinity Saint David</w:t>
      </w:r>
    </w:p>
    <w:p w14:paraId="1BC70465" w14:textId="77777777" w:rsidR="007F538B" w:rsidRPr="001A3748" w:rsidRDefault="007F538B" w:rsidP="007F538B">
      <w:pPr>
        <w:rPr>
          <w:rFonts w:ascii="Times New Roman" w:eastAsia="Times New Roman" w:hAnsi="Times New Roman" w:cs="Times New Roman"/>
          <w:lang w:eastAsia="en-GB"/>
        </w:rPr>
      </w:pPr>
    </w:p>
    <w:p w14:paraId="3D005AA7" w14:textId="77777777" w:rsidR="007F538B" w:rsidRDefault="007F538B" w:rsidP="007F538B">
      <w:pPr>
        <w:jc w:val="center"/>
        <w:rPr>
          <w:sz w:val="44"/>
          <w:szCs w:val="44"/>
        </w:rPr>
      </w:pPr>
    </w:p>
    <w:p w14:paraId="51A288D7" w14:textId="77777777" w:rsidR="007F538B" w:rsidRDefault="007F538B" w:rsidP="007F538B">
      <w:pPr>
        <w:spacing w:after="160"/>
        <w:jc w:val="center"/>
        <w:rPr>
          <w:sz w:val="28"/>
          <w:szCs w:val="28"/>
        </w:rPr>
      </w:pPr>
      <w:r>
        <w:rPr>
          <w:sz w:val="28"/>
          <w:szCs w:val="28"/>
        </w:rPr>
        <w:t>Wales institute of Science and Arts</w:t>
      </w:r>
    </w:p>
    <w:p w14:paraId="63688794" w14:textId="77777777" w:rsidR="007F538B" w:rsidRDefault="007F538B" w:rsidP="007F538B">
      <w:pPr>
        <w:spacing w:after="160"/>
        <w:jc w:val="center"/>
        <w:rPr>
          <w:sz w:val="28"/>
          <w:szCs w:val="28"/>
        </w:rPr>
      </w:pPr>
    </w:p>
    <w:p w14:paraId="3C26330D" w14:textId="77777777" w:rsidR="007F538B" w:rsidRDefault="007F538B" w:rsidP="007F538B">
      <w:pPr>
        <w:spacing w:after="160"/>
        <w:jc w:val="center"/>
        <w:rPr>
          <w:rFonts w:ascii="Times New Roman" w:eastAsia="Times New Roman" w:hAnsi="Times New Roman" w:cs="Times New Roman"/>
          <w:lang w:eastAsia="en-GB"/>
        </w:rPr>
      </w:pPr>
      <w:r w:rsidRPr="008A134B">
        <w:rPr>
          <w:rFonts w:cstheme="minorHAnsi"/>
          <w:noProof/>
          <w:sz w:val="32"/>
          <w:szCs w:val="32"/>
        </w:rPr>
        <w:drawing>
          <wp:inline distT="0" distB="0" distL="0" distR="0" wp14:anchorId="36C33968" wp14:editId="7A7E1ED9">
            <wp:extent cx="5513969" cy="1828800"/>
            <wp:effectExtent l="0" t="0" r="0" b="0"/>
            <wp:docPr id="187662133" name="Picture 1876621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53005" cy="1874913"/>
                    </a:xfrm>
                    <a:prstGeom prst="rect">
                      <a:avLst/>
                    </a:prstGeom>
                  </pic:spPr>
                </pic:pic>
              </a:graphicData>
            </a:graphic>
          </wp:inline>
        </w:drawing>
      </w:r>
    </w:p>
    <w:p w14:paraId="20813DFC" w14:textId="77777777" w:rsidR="007F538B" w:rsidRDefault="007F538B" w:rsidP="007F538B">
      <w:pPr>
        <w:spacing w:after="160"/>
        <w:jc w:val="center"/>
        <w:rPr>
          <w:sz w:val="28"/>
          <w:szCs w:val="28"/>
        </w:rPr>
      </w:pPr>
      <w:r w:rsidRPr="001A3748">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cs="Times New Roman"/>
          <w:lang w:eastAsia="en-GB"/>
        </w:rPr>
        <w:fldChar w:fldCharType="separate"/>
      </w:r>
      <w:r w:rsidRPr="001A3748">
        <w:rPr>
          <w:rFonts w:ascii="Times New Roman" w:eastAsia="Times New Roman" w:hAnsi="Times New Roman" w:cs="Times New Roman"/>
          <w:lang w:eastAsia="en-GB"/>
        </w:rPr>
        <w:fldChar w:fldCharType="end"/>
      </w:r>
    </w:p>
    <w:p w14:paraId="1933B23C" w14:textId="417DE229" w:rsidR="007F538B" w:rsidRDefault="004C0659" w:rsidP="007F538B">
      <w:pPr>
        <w:spacing w:after="160"/>
        <w:jc w:val="center"/>
        <w:rPr>
          <w:sz w:val="32"/>
          <w:szCs w:val="32"/>
        </w:rPr>
      </w:pPr>
      <w:r>
        <w:rPr>
          <w:sz w:val="32"/>
          <w:szCs w:val="32"/>
        </w:rPr>
        <w:t>CFD and Emissions Modelling</w:t>
      </w:r>
    </w:p>
    <w:p w14:paraId="6F49586C" w14:textId="77777777" w:rsidR="007F538B" w:rsidRDefault="007F538B" w:rsidP="007F538B">
      <w:pPr>
        <w:spacing w:after="160"/>
        <w:jc w:val="center"/>
        <w:rPr>
          <w:sz w:val="32"/>
          <w:szCs w:val="32"/>
        </w:rPr>
      </w:pPr>
    </w:p>
    <w:p w14:paraId="6BD22303" w14:textId="2B63A4F8" w:rsidR="007F538B" w:rsidRDefault="004C0659" w:rsidP="007F538B">
      <w:pPr>
        <w:spacing w:after="160"/>
        <w:jc w:val="center"/>
        <w:rPr>
          <w:sz w:val="28"/>
          <w:szCs w:val="28"/>
        </w:rPr>
      </w:pPr>
      <w:r>
        <w:rPr>
          <w:sz w:val="28"/>
          <w:szCs w:val="28"/>
        </w:rPr>
        <w:t>Engine Performance and Emissions ACEA7005</w:t>
      </w:r>
    </w:p>
    <w:p w14:paraId="77962CFD" w14:textId="77777777" w:rsidR="007F538B" w:rsidRDefault="007F538B" w:rsidP="007F538B">
      <w:pPr>
        <w:spacing w:after="160"/>
        <w:jc w:val="center"/>
        <w:rPr>
          <w:sz w:val="28"/>
          <w:szCs w:val="28"/>
        </w:rPr>
      </w:pPr>
    </w:p>
    <w:p w14:paraId="5748CC56" w14:textId="77777777" w:rsidR="007F538B" w:rsidRDefault="007F538B" w:rsidP="007F538B">
      <w:pPr>
        <w:spacing w:after="160"/>
        <w:jc w:val="center"/>
        <w:rPr>
          <w:szCs w:val="22"/>
        </w:rPr>
      </w:pPr>
      <w:r>
        <w:rPr>
          <w:szCs w:val="22"/>
        </w:rPr>
        <w:t>Joseph Britton</w:t>
      </w:r>
    </w:p>
    <w:p w14:paraId="1ED3E4C6" w14:textId="77777777" w:rsidR="007F538B" w:rsidRDefault="007F538B" w:rsidP="007F538B">
      <w:pPr>
        <w:spacing w:after="160"/>
        <w:jc w:val="center"/>
        <w:rPr>
          <w:szCs w:val="22"/>
        </w:rPr>
      </w:pPr>
    </w:p>
    <w:p w14:paraId="41FC3820" w14:textId="77777777" w:rsidR="007F538B" w:rsidRDefault="007F538B" w:rsidP="007F538B">
      <w:pPr>
        <w:spacing w:after="160"/>
        <w:jc w:val="center"/>
        <w:rPr>
          <w:szCs w:val="22"/>
        </w:rPr>
      </w:pPr>
      <w:r>
        <w:rPr>
          <w:szCs w:val="22"/>
        </w:rPr>
        <w:t>2104278</w:t>
      </w:r>
    </w:p>
    <w:p w14:paraId="0402064F" w14:textId="77777777" w:rsidR="007F538B" w:rsidRDefault="007F538B" w:rsidP="007F538B">
      <w:pPr>
        <w:spacing w:after="160"/>
        <w:jc w:val="center"/>
        <w:rPr>
          <w:szCs w:val="22"/>
        </w:rPr>
      </w:pPr>
    </w:p>
    <w:p w14:paraId="1B2CE5A2" w14:textId="0939B850" w:rsidR="00872DEA" w:rsidRPr="0044321A" w:rsidRDefault="004C0659" w:rsidP="0044321A">
      <w:pPr>
        <w:jc w:val="center"/>
        <w:rPr>
          <w:szCs w:val="22"/>
        </w:rPr>
        <w:sectPr w:rsidR="00872DEA" w:rsidRPr="0044321A" w:rsidSect="00872DEA">
          <w:footerReference w:type="default" r:id="rId12"/>
          <w:pgSz w:w="11906" w:h="16838"/>
          <w:pgMar w:top="1440" w:right="1440" w:bottom="1440" w:left="1440" w:header="708" w:footer="708" w:gutter="0"/>
          <w:pgNumType w:fmt="lowerRoman" w:start="1"/>
          <w:cols w:space="708"/>
          <w:docGrid w:linePitch="360"/>
        </w:sectPr>
      </w:pPr>
      <w:r>
        <w:rPr>
          <w:szCs w:val="22"/>
        </w:rPr>
        <w:t>April</w:t>
      </w:r>
      <w:r w:rsidR="007F538B">
        <w:rPr>
          <w:szCs w:val="22"/>
        </w:rPr>
        <w:t>/</w:t>
      </w:r>
      <w:r>
        <w:rPr>
          <w:szCs w:val="22"/>
        </w:rPr>
        <w:t>202</w:t>
      </w:r>
    </w:p>
    <w:sdt>
      <w:sdtPr>
        <w:rPr>
          <w:rFonts w:asciiTheme="minorHAnsi" w:eastAsiaTheme="minorHAnsi" w:hAnsiTheme="minorHAnsi" w:cstheme="minorBidi"/>
          <w:color w:val="auto"/>
          <w:sz w:val="24"/>
          <w:szCs w:val="24"/>
          <w:lang w:eastAsia="en-US"/>
        </w:rPr>
        <w:id w:val="-708186323"/>
        <w:docPartObj>
          <w:docPartGallery w:val="Table of Contents"/>
          <w:docPartUnique/>
        </w:docPartObj>
      </w:sdtPr>
      <w:sdtEndPr>
        <w:rPr>
          <w:b/>
          <w:bCs/>
          <w:sz w:val="22"/>
        </w:rPr>
      </w:sdtEndPr>
      <w:sdtContent>
        <w:p w14:paraId="447F2B75" w14:textId="3C357C10" w:rsidR="008B67DF" w:rsidRDefault="008B67DF">
          <w:pPr>
            <w:pStyle w:val="TOCHeading"/>
          </w:pPr>
          <w:r>
            <w:t>Table of Contents</w:t>
          </w:r>
        </w:p>
        <w:p w14:paraId="6C880465" w14:textId="77777777" w:rsidR="00636E0D" w:rsidRPr="00636E0D" w:rsidRDefault="00636E0D" w:rsidP="00636E0D">
          <w:pPr>
            <w:rPr>
              <w:lang w:eastAsia="zh-CN"/>
            </w:rPr>
          </w:pPr>
        </w:p>
        <w:p w14:paraId="6698AD88" w14:textId="07A294D3" w:rsidR="00120B31" w:rsidRDefault="008B67DF">
          <w:pPr>
            <w:pStyle w:val="TOC1"/>
            <w:tabs>
              <w:tab w:val="right" w:leader="dot" w:pos="9016"/>
            </w:tabs>
            <w:rPr>
              <w:rFonts w:eastAsiaTheme="minorEastAsia"/>
              <w:noProof/>
              <w:kern w:val="2"/>
              <w:sz w:val="24"/>
              <w:lang w:eastAsia="zh-CN"/>
              <w14:ligatures w14:val="standardContextual"/>
            </w:rPr>
          </w:pPr>
          <w:r>
            <w:fldChar w:fldCharType="begin"/>
          </w:r>
          <w:r>
            <w:instrText xml:space="preserve"> TOC \o "1-3" \h \z \u </w:instrText>
          </w:r>
          <w:r>
            <w:fldChar w:fldCharType="separate"/>
          </w:r>
          <w:hyperlink w:anchor="_Toc196674278" w:history="1">
            <w:r w:rsidR="00120B31" w:rsidRPr="00BF148E">
              <w:rPr>
                <w:rStyle w:val="Hyperlink"/>
                <w:noProof/>
              </w:rPr>
              <w:t>Table of figures</w:t>
            </w:r>
            <w:r w:rsidR="00120B31">
              <w:rPr>
                <w:noProof/>
                <w:webHidden/>
              </w:rPr>
              <w:tab/>
            </w:r>
            <w:r w:rsidR="00120B31">
              <w:rPr>
                <w:noProof/>
                <w:webHidden/>
              </w:rPr>
              <w:fldChar w:fldCharType="begin"/>
            </w:r>
            <w:r w:rsidR="00120B31">
              <w:rPr>
                <w:noProof/>
                <w:webHidden/>
              </w:rPr>
              <w:instrText xml:space="preserve"> PAGEREF _Toc196674278 \h </w:instrText>
            </w:r>
            <w:r w:rsidR="00120B31">
              <w:rPr>
                <w:noProof/>
                <w:webHidden/>
              </w:rPr>
            </w:r>
            <w:r w:rsidR="00120B31">
              <w:rPr>
                <w:noProof/>
                <w:webHidden/>
              </w:rPr>
              <w:fldChar w:fldCharType="separate"/>
            </w:r>
            <w:r w:rsidR="00120B31">
              <w:rPr>
                <w:noProof/>
                <w:webHidden/>
              </w:rPr>
              <w:t>iii</w:t>
            </w:r>
            <w:r w:rsidR="00120B31">
              <w:rPr>
                <w:noProof/>
                <w:webHidden/>
              </w:rPr>
              <w:fldChar w:fldCharType="end"/>
            </w:r>
          </w:hyperlink>
        </w:p>
        <w:p w14:paraId="0A462209" w14:textId="20BE0643" w:rsidR="00120B31" w:rsidRDefault="00120B31">
          <w:pPr>
            <w:pStyle w:val="TOC1"/>
            <w:tabs>
              <w:tab w:val="right" w:leader="dot" w:pos="9016"/>
            </w:tabs>
            <w:rPr>
              <w:rFonts w:eastAsiaTheme="minorEastAsia"/>
              <w:noProof/>
              <w:kern w:val="2"/>
              <w:sz w:val="24"/>
              <w:lang w:eastAsia="zh-CN"/>
              <w14:ligatures w14:val="standardContextual"/>
            </w:rPr>
          </w:pPr>
          <w:hyperlink w:anchor="_Toc196674279" w:history="1">
            <w:r w:rsidRPr="00BF148E">
              <w:rPr>
                <w:rStyle w:val="Hyperlink"/>
                <w:noProof/>
              </w:rPr>
              <w:t>Table of tables</w:t>
            </w:r>
            <w:r>
              <w:rPr>
                <w:noProof/>
                <w:webHidden/>
              </w:rPr>
              <w:tab/>
            </w:r>
            <w:r>
              <w:rPr>
                <w:noProof/>
                <w:webHidden/>
              </w:rPr>
              <w:fldChar w:fldCharType="begin"/>
            </w:r>
            <w:r>
              <w:rPr>
                <w:noProof/>
                <w:webHidden/>
              </w:rPr>
              <w:instrText xml:space="preserve"> PAGEREF _Toc196674279 \h </w:instrText>
            </w:r>
            <w:r>
              <w:rPr>
                <w:noProof/>
                <w:webHidden/>
              </w:rPr>
            </w:r>
            <w:r>
              <w:rPr>
                <w:noProof/>
                <w:webHidden/>
              </w:rPr>
              <w:fldChar w:fldCharType="separate"/>
            </w:r>
            <w:r>
              <w:rPr>
                <w:noProof/>
                <w:webHidden/>
              </w:rPr>
              <w:t>iv</w:t>
            </w:r>
            <w:r>
              <w:rPr>
                <w:noProof/>
                <w:webHidden/>
              </w:rPr>
              <w:fldChar w:fldCharType="end"/>
            </w:r>
          </w:hyperlink>
        </w:p>
        <w:p w14:paraId="3F946EC3" w14:textId="6087D61C" w:rsidR="00120B31" w:rsidRDefault="00120B31">
          <w:pPr>
            <w:pStyle w:val="TOC1"/>
            <w:tabs>
              <w:tab w:val="right" w:leader="dot" w:pos="9016"/>
            </w:tabs>
            <w:rPr>
              <w:rFonts w:eastAsiaTheme="minorEastAsia"/>
              <w:noProof/>
              <w:kern w:val="2"/>
              <w:sz w:val="24"/>
              <w:lang w:eastAsia="zh-CN"/>
              <w14:ligatures w14:val="standardContextual"/>
            </w:rPr>
          </w:pPr>
          <w:hyperlink w:anchor="_Toc196674280" w:history="1">
            <w:r w:rsidRPr="00BF148E">
              <w:rPr>
                <w:rStyle w:val="Hyperlink"/>
                <w:noProof/>
              </w:rPr>
              <w:t>Table of equations</w:t>
            </w:r>
            <w:r>
              <w:rPr>
                <w:noProof/>
                <w:webHidden/>
              </w:rPr>
              <w:tab/>
            </w:r>
            <w:r>
              <w:rPr>
                <w:noProof/>
                <w:webHidden/>
              </w:rPr>
              <w:fldChar w:fldCharType="begin"/>
            </w:r>
            <w:r>
              <w:rPr>
                <w:noProof/>
                <w:webHidden/>
              </w:rPr>
              <w:instrText xml:space="preserve"> PAGEREF _Toc196674280 \h </w:instrText>
            </w:r>
            <w:r>
              <w:rPr>
                <w:noProof/>
                <w:webHidden/>
              </w:rPr>
            </w:r>
            <w:r>
              <w:rPr>
                <w:noProof/>
                <w:webHidden/>
              </w:rPr>
              <w:fldChar w:fldCharType="separate"/>
            </w:r>
            <w:r>
              <w:rPr>
                <w:noProof/>
                <w:webHidden/>
              </w:rPr>
              <w:t>iv</w:t>
            </w:r>
            <w:r>
              <w:rPr>
                <w:noProof/>
                <w:webHidden/>
              </w:rPr>
              <w:fldChar w:fldCharType="end"/>
            </w:r>
          </w:hyperlink>
        </w:p>
        <w:p w14:paraId="3C6A1139" w14:textId="0556AE30" w:rsidR="00120B31" w:rsidRDefault="00120B31">
          <w:pPr>
            <w:pStyle w:val="TOC1"/>
            <w:tabs>
              <w:tab w:val="left" w:pos="480"/>
              <w:tab w:val="right" w:leader="dot" w:pos="9016"/>
            </w:tabs>
            <w:rPr>
              <w:rFonts w:eastAsiaTheme="minorEastAsia"/>
              <w:noProof/>
              <w:kern w:val="2"/>
              <w:sz w:val="24"/>
              <w:lang w:eastAsia="zh-CN"/>
              <w14:ligatures w14:val="standardContextual"/>
            </w:rPr>
          </w:pPr>
          <w:hyperlink w:anchor="_Toc196674281" w:history="1">
            <w:r w:rsidRPr="00BF148E">
              <w:rPr>
                <w:rStyle w:val="Hyperlink"/>
                <w:noProof/>
              </w:rPr>
              <w:t>1.</w:t>
            </w:r>
            <w:r>
              <w:rPr>
                <w:rFonts w:eastAsiaTheme="minorEastAsia"/>
                <w:noProof/>
                <w:kern w:val="2"/>
                <w:sz w:val="24"/>
                <w:lang w:eastAsia="zh-CN"/>
                <w14:ligatures w14:val="standardContextual"/>
              </w:rPr>
              <w:tab/>
            </w:r>
            <w:r w:rsidRPr="00BF148E">
              <w:rPr>
                <w:rStyle w:val="Hyperlink"/>
                <w:noProof/>
              </w:rPr>
              <w:t>Introduction</w:t>
            </w:r>
            <w:r>
              <w:rPr>
                <w:noProof/>
                <w:webHidden/>
              </w:rPr>
              <w:tab/>
            </w:r>
            <w:r>
              <w:rPr>
                <w:noProof/>
                <w:webHidden/>
              </w:rPr>
              <w:fldChar w:fldCharType="begin"/>
            </w:r>
            <w:r>
              <w:rPr>
                <w:noProof/>
                <w:webHidden/>
              </w:rPr>
              <w:instrText xml:space="preserve"> PAGEREF _Toc196674281 \h </w:instrText>
            </w:r>
            <w:r>
              <w:rPr>
                <w:noProof/>
                <w:webHidden/>
              </w:rPr>
            </w:r>
            <w:r>
              <w:rPr>
                <w:noProof/>
                <w:webHidden/>
              </w:rPr>
              <w:fldChar w:fldCharType="separate"/>
            </w:r>
            <w:r>
              <w:rPr>
                <w:noProof/>
                <w:webHidden/>
              </w:rPr>
              <w:t>1</w:t>
            </w:r>
            <w:r>
              <w:rPr>
                <w:noProof/>
                <w:webHidden/>
              </w:rPr>
              <w:fldChar w:fldCharType="end"/>
            </w:r>
          </w:hyperlink>
        </w:p>
        <w:p w14:paraId="4C237E24" w14:textId="4DEBD952"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82" w:history="1">
            <w:r w:rsidRPr="00BF148E">
              <w:rPr>
                <w:rStyle w:val="Hyperlink"/>
                <w:noProof/>
              </w:rPr>
              <w:t>1.1.</w:t>
            </w:r>
            <w:r>
              <w:rPr>
                <w:rFonts w:eastAsiaTheme="minorEastAsia"/>
                <w:noProof/>
                <w:kern w:val="2"/>
                <w:sz w:val="24"/>
                <w:lang w:eastAsia="zh-CN"/>
                <w14:ligatures w14:val="standardContextual"/>
              </w:rPr>
              <w:tab/>
            </w:r>
            <w:r w:rsidRPr="00BF148E">
              <w:rPr>
                <w:rStyle w:val="Hyperlink"/>
                <w:noProof/>
              </w:rPr>
              <w:t>Background</w:t>
            </w:r>
            <w:r>
              <w:rPr>
                <w:noProof/>
                <w:webHidden/>
              </w:rPr>
              <w:tab/>
            </w:r>
            <w:r>
              <w:rPr>
                <w:noProof/>
                <w:webHidden/>
              </w:rPr>
              <w:fldChar w:fldCharType="begin"/>
            </w:r>
            <w:r>
              <w:rPr>
                <w:noProof/>
                <w:webHidden/>
              </w:rPr>
              <w:instrText xml:space="preserve"> PAGEREF _Toc196674282 \h </w:instrText>
            </w:r>
            <w:r>
              <w:rPr>
                <w:noProof/>
                <w:webHidden/>
              </w:rPr>
            </w:r>
            <w:r>
              <w:rPr>
                <w:noProof/>
                <w:webHidden/>
              </w:rPr>
              <w:fldChar w:fldCharType="separate"/>
            </w:r>
            <w:r>
              <w:rPr>
                <w:noProof/>
                <w:webHidden/>
              </w:rPr>
              <w:t>1</w:t>
            </w:r>
            <w:r>
              <w:rPr>
                <w:noProof/>
                <w:webHidden/>
              </w:rPr>
              <w:fldChar w:fldCharType="end"/>
            </w:r>
          </w:hyperlink>
        </w:p>
        <w:p w14:paraId="08AAFB08" w14:textId="60C18EE7" w:rsidR="00120B31" w:rsidRDefault="00120B31">
          <w:pPr>
            <w:pStyle w:val="TOC1"/>
            <w:tabs>
              <w:tab w:val="left" w:pos="480"/>
              <w:tab w:val="right" w:leader="dot" w:pos="9016"/>
            </w:tabs>
            <w:rPr>
              <w:rFonts w:eastAsiaTheme="minorEastAsia"/>
              <w:noProof/>
              <w:kern w:val="2"/>
              <w:sz w:val="24"/>
              <w:lang w:eastAsia="zh-CN"/>
              <w14:ligatures w14:val="standardContextual"/>
            </w:rPr>
          </w:pPr>
          <w:hyperlink w:anchor="_Toc196674283" w:history="1">
            <w:r w:rsidRPr="00BF148E">
              <w:rPr>
                <w:rStyle w:val="Hyperlink"/>
                <w:noProof/>
              </w:rPr>
              <w:t>2.</w:t>
            </w:r>
            <w:r>
              <w:rPr>
                <w:rFonts w:eastAsiaTheme="minorEastAsia"/>
                <w:noProof/>
                <w:kern w:val="2"/>
                <w:sz w:val="24"/>
                <w:lang w:eastAsia="zh-CN"/>
                <w14:ligatures w14:val="standardContextual"/>
              </w:rPr>
              <w:tab/>
            </w:r>
            <w:r w:rsidRPr="00BF148E">
              <w:rPr>
                <w:rStyle w:val="Hyperlink"/>
                <w:noProof/>
              </w:rPr>
              <w:t>Literature review</w:t>
            </w:r>
            <w:r>
              <w:rPr>
                <w:noProof/>
                <w:webHidden/>
              </w:rPr>
              <w:tab/>
            </w:r>
            <w:r>
              <w:rPr>
                <w:noProof/>
                <w:webHidden/>
              </w:rPr>
              <w:fldChar w:fldCharType="begin"/>
            </w:r>
            <w:r>
              <w:rPr>
                <w:noProof/>
                <w:webHidden/>
              </w:rPr>
              <w:instrText xml:space="preserve"> PAGEREF _Toc196674283 \h </w:instrText>
            </w:r>
            <w:r>
              <w:rPr>
                <w:noProof/>
                <w:webHidden/>
              </w:rPr>
            </w:r>
            <w:r>
              <w:rPr>
                <w:noProof/>
                <w:webHidden/>
              </w:rPr>
              <w:fldChar w:fldCharType="separate"/>
            </w:r>
            <w:r>
              <w:rPr>
                <w:noProof/>
                <w:webHidden/>
              </w:rPr>
              <w:t>2</w:t>
            </w:r>
            <w:r>
              <w:rPr>
                <w:noProof/>
                <w:webHidden/>
              </w:rPr>
              <w:fldChar w:fldCharType="end"/>
            </w:r>
          </w:hyperlink>
        </w:p>
        <w:p w14:paraId="226D0E1E" w14:textId="14DF5FCE"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84" w:history="1">
            <w:r w:rsidRPr="00BF148E">
              <w:rPr>
                <w:rStyle w:val="Hyperlink"/>
                <w:noProof/>
              </w:rPr>
              <w:t>2.1.</w:t>
            </w:r>
            <w:r>
              <w:rPr>
                <w:rFonts w:eastAsiaTheme="minorEastAsia"/>
                <w:noProof/>
                <w:kern w:val="2"/>
                <w:sz w:val="24"/>
                <w:lang w:eastAsia="zh-CN"/>
                <w14:ligatures w14:val="standardContextual"/>
              </w:rPr>
              <w:tab/>
            </w:r>
            <w:r w:rsidRPr="00BF148E">
              <w:rPr>
                <w:rStyle w:val="Hyperlink"/>
                <w:noProof/>
              </w:rPr>
              <w:t>Sustainability of biofuels</w:t>
            </w:r>
            <w:r>
              <w:rPr>
                <w:noProof/>
                <w:webHidden/>
              </w:rPr>
              <w:tab/>
            </w:r>
            <w:r>
              <w:rPr>
                <w:noProof/>
                <w:webHidden/>
              </w:rPr>
              <w:fldChar w:fldCharType="begin"/>
            </w:r>
            <w:r>
              <w:rPr>
                <w:noProof/>
                <w:webHidden/>
              </w:rPr>
              <w:instrText xml:space="preserve"> PAGEREF _Toc196674284 \h </w:instrText>
            </w:r>
            <w:r>
              <w:rPr>
                <w:noProof/>
                <w:webHidden/>
              </w:rPr>
            </w:r>
            <w:r>
              <w:rPr>
                <w:noProof/>
                <w:webHidden/>
              </w:rPr>
              <w:fldChar w:fldCharType="separate"/>
            </w:r>
            <w:r>
              <w:rPr>
                <w:noProof/>
                <w:webHidden/>
              </w:rPr>
              <w:t>2</w:t>
            </w:r>
            <w:r>
              <w:rPr>
                <w:noProof/>
                <w:webHidden/>
              </w:rPr>
              <w:fldChar w:fldCharType="end"/>
            </w:r>
          </w:hyperlink>
        </w:p>
        <w:p w14:paraId="4CC34ED1" w14:textId="3D748D0C"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85" w:history="1">
            <w:r w:rsidRPr="00BF148E">
              <w:rPr>
                <w:rStyle w:val="Hyperlink"/>
                <w:noProof/>
              </w:rPr>
              <w:t>2.2.</w:t>
            </w:r>
            <w:r>
              <w:rPr>
                <w:rFonts w:eastAsiaTheme="minorEastAsia"/>
                <w:noProof/>
                <w:kern w:val="2"/>
                <w:sz w:val="24"/>
                <w:lang w:eastAsia="zh-CN"/>
                <w14:ligatures w14:val="standardContextual"/>
              </w:rPr>
              <w:tab/>
            </w:r>
            <w:r w:rsidRPr="00BF148E">
              <w:rPr>
                <w:rStyle w:val="Hyperlink"/>
                <w:noProof/>
              </w:rPr>
              <w:t>Properties and benefits of Biobutanol and Bioethanol</w:t>
            </w:r>
            <w:r>
              <w:rPr>
                <w:noProof/>
                <w:webHidden/>
              </w:rPr>
              <w:tab/>
            </w:r>
            <w:r>
              <w:rPr>
                <w:noProof/>
                <w:webHidden/>
              </w:rPr>
              <w:fldChar w:fldCharType="begin"/>
            </w:r>
            <w:r>
              <w:rPr>
                <w:noProof/>
                <w:webHidden/>
              </w:rPr>
              <w:instrText xml:space="preserve"> PAGEREF _Toc196674285 \h </w:instrText>
            </w:r>
            <w:r>
              <w:rPr>
                <w:noProof/>
                <w:webHidden/>
              </w:rPr>
            </w:r>
            <w:r>
              <w:rPr>
                <w:noProof/>
                <w:webHidden/>
              </w:rPr>
              <w:fldChar w:fldCharType="separate"/>
            </w:r>
            <w:r>
              <w:rPr>
                <w:noProof/>
                <w:webHidden/>
              </w:rPr>
              <w:t>2</w:t>
            </w:r>
            <w:r>
              <w:rPr>
                <w:noProof/>
                <w:webHidden/>
              </w:rPr>
              <w:fldChar w:fldCharType="end"/>
            </w:r>
          </w:hyperlink>
        </w:p>
        <w:p w14:paraId="7BB3916C" w14:textId="66835BA9"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86" w:history="1">
            <w:r w:rsidRPr="00BF148E">
              <w:rPr>
                <w:rStyle w:val="Hyperlink"/>
                <w:noProof/>
              </w:rPr>
              <w:t>2.3.</w:t>
            </w:r>
            <w:r>
              <w:rPr>
                <w:rFonts w:eastAsiaTheme="minorEastAsia"/>
                <w:noProof/>
                <w:kern w:val="2"/>
                <w:sz w:val="24"/>
                <w:lang w:eastAsia="zh-CN"/>
                <w14:ligatures w14:val="standardContextual"/>
              </w:rPr>
              <w:tab/>
            </w:r>
            <w:r w:rsidRPr="00BF148E">
              <w:rPr>
                <w:rStyle w:val="Hyperlink"/>
                <w:noProof/>
              </w:rPr>
              <w:t>Emissions reduction with biofuels</w:t>
            </w:r>
            <w:r>
              <w:rPr>
                <w:noProof/>
                <w:webHidden/>
              </w:rPr>
              <w:tab/>
            </w:r>
            <w:r>
              <w:rPr>
                <w:noProof/>
                <w:webHidden/>
              </w:rPr>
              <w:fldChar w:fldCharType="begin"/>
            </w:r>
            <w:r>
              <w:rPr>
                <w:noProof/>
                <w:webHidden/>
              </w:rPr>
              <w:instrText xml:space="preserve"> PAGEREF _Toc196674286 \h </w:instrText>
            </w:r>
            <w:r>
              <w:rPr>
                <w:noProof/>
                <w:webHidden/>
              </w:rPr>
            </w:r>
            <w:r>
              <w:rPr>
                <w:noProof/>
                <w:webHidden/>
              </w:rPr>
              <w:fldChar w:fldCharType="separate"/>
            </w:r>
            <w:r>
              <w:rPr>
                <w:noProof/>
                <w:webHidden/>
              </w:rPr>
              <w:t>3</w:t>
            </w:r>
            <w:r>
              <w:rPr>
                <w:noProof/>
                <w:webHidden/>
              </w:rPr>
              <w:fldChar w:fldCharType="end"/>
            </w:r>
          </w:hyperlink>
        </w:p>
        <w:p w14:paraId="32DED2D9" w14:textId="69A022B4"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87" w:history="1">
            <w:r w:rsidRPr="00BF148E">
              <w:rPr>
                <w:rStyle w:val="Hyperlink"/>
                <w:noProof/>
              </w:rPr>
              <w:t>2.4.</w:t>
            </w:r>
            <w:r>
              <w:rPr>
                <w:rFonts w:eastAsiaTheme="minorEastAsia"/>
                <w:noProof/>
                <w:kern w:val="2"/>
                <w:sz w:val="24"/>
                <w:lang w:eastAsia="zh-CN"/>
                <w14:ligatures w14:val="standardContextual"/>
              </w:rPr>
              <w:tab/>
            </w:r>
            <w:r w:rsidRPr="00BF148E">
              <w:rPr>
                <w:rStyle w:val="Hyperlink"/>
                <w:noProof/>
              </w:rPr>
              <w:t>Dual-fuel combustion strategies with ethanol and ethanol</w:t>
            </w:r>
            <w:r>
              <w:rPr>
                <w:noProof/>
                <w:webHidden/>
              </w:rPr>
              <w:tab/>
            </w:r>
            <w:r>
              <w:rPr>
                <w:noProof/>
                <w:webHidden/>
              </w:rPr>
              <w:fldChar w:fldCharType="begin"/>
            </w:r>
            <w:r>
              <w:rPr>
                <w:noProof/>
                <w:webHidden/>
              </w:rPr>
              <w:instrText xml:space="preserve"> PAGEREF _Toc196674287 \h </w:instrText>
            </w:r>
            <w:r>
              <w:rPr>
                <w:noProof/>
                <w:webHidden/>
              </w:rPr>
            </w:r>
            <w:r>
              <w:rPr>
                <w:noProof/>
                <w:webHidden/>
              </w:rPr>
              <w:fldChar w:fldCharType="separate"/>
            </w:r>
            <w:r>
              <w:rPr>
                <w:noProof/>
                <w:webHidden/>
              </w:rPr>
              <w:t>4</w:t>
            </w:r>
            <w:r>
              <w:rPr>
                <w:noProof/>
                <w:webHidden/>
              </w:rPr>
              <w:fldChar w:fldCharType="end"/>
            </w:r>
          </w:hyperlink>
        </w:p>
        <w:p w14:paraId="294B96FD" w14:textId="2AD05BAD" w:rsidR="00120B31" w:rsidRDefault="00120B31">
          <w:pPr>
            <w:pStyle w:val="TOC3"/>
            <w:tabs>
              <w:tab w:val="left" w:pos="1440"/>
              <w:tab w:val="right" w:leader="dot" w:pos="9016"/>
            </w:tabs>
            <w:rPr>
              <w:rFonts w:eastAsiaTheme="minorEastAsia"/>
              <w:noProof/>
              <w:kern w:val="2"/>
              <w:sz w:val="24"/>
              <w:lang w:eastAsia="zh-CN"/>
              <w14:ligatures w14:val="standardContextual"/>
            </w:rPr>
          </w:pPr>
          <w:hyperlink w:anchor="_Toc196674288" w:history="1">
            <w:r w:rsidRPr="00BF148E">
              <w:rPr>
                <w:rStyle w:val="Hyperlink"/>
                <w:noProof/>
              </w:rPr>
              <w:t>2.4.1.</w:t>
            </w:r>
            <w:r>
              <w:rPr>
                <w:rFonts w:eastAsiaTheme="minorEastAsia"/>
                <w:noProof/>
                <w:kern w:val="2"/>
                <w:sz w:val="24"/>
                <w:lang w:eastAsia="zh-CN"/>
                <w14:ligatures w14:val="standardContextual"/>
              </w:rPr>
              <w:tab/>
            </w:r>
            <w:r w:rsidRPr="00BF148E">
              <w:rPr>
                <w:rStyle w:val="Hyperlink"/>
                <w:noProof/>
              </w:rPr>
              <w:t>Spark ignition</w:t>
            </w:r>
            <w:r>
              <w:rPr>
                <w:noProof/>
                <w:webHidden/>
              </w:rPr>
              <w:tab/>
            </w:r>
            <w:r>
              <w:rPr>
                <w:noProof/>
                <w:webHidden/>
              </w:rPr>
              <w:fldChar w:fldCharType="begin"/>
            </w:r>
            <w:r>
              <w:rPr>
                <w:noProof/>
                <w:webHidden/>
              </w:rPr>
              <w:instrText xml:space="preserve"> PAGEREF _Toc196674288 \h </w:instrText>
            </w:r>
            <w:r>
              <w:rPr>
                <w:noProof/>
                <w:webHidden/>
              </w:rPr>
            </w:r>
            <w:r>
              <w:rPr>
                <w:noProof/>
                <w:webHidden/>
              </w:rPr>
              <w:fldChar w:fldCharType="separate"/>
            </w:r>
            <w:r>
              <w:rPr>
                <w:noProof/>
                <w:webHidden/>
              </w:rPr>
              <w:t>4</w:t>
            </w:r>
            <w:r>
              <w:rPr>
                <w:noProof/>
                <w:webHidden/>
              </w:rPr>
              <w:fldChar w:fldCharType="end"/>
            </w:r>
          </w:hyperlink>
        </w:p>
        <w:p w14:paraId="53EC3EAD" w14:textId="0C704558" w:rsidR="00120B31" w:rsidRDefault="00120B31">
          <w:pPr>
            <w:pStyle w:val="TOC3"/>
            <w:tabs>
              <w:tab w:val="left" w:pos="1440"/>
              <w:tab w:val="right" w:leader="dot" w:pos="9016"/>
            </w:tabs>
            <w:rPr>
              <w:rFonts w:eastAsiaTheme="minorEastAsia"/>
              <w:noProof/>
              <w:kern w:val="2"/>
              <w:sz w:val="24"/>
              <w:lang w:eastAsia="zh-CN"/>
              <w14:ligatures w14:val="standardContextual"/>
            </w:rPr>
          </w:pPr>
          <w:hyperlink w:anchor="_Toc196674289" w:history="1">
            <w:r w:rsidRPr="00BF148E">
              <w:rPr>
                <w:rStyle w:val="Hyperlink"/>
                <w:noProof/>
              </w:rPr>
              <w:t>2.4.2.</w:t>
            </w:r>
            <w:r>
              <w:rPr>
                <w:rFonts w:eastAsiaTheme="minorEastAsia"/>
                <w:noProof/>
                <w:kern w:val="2"/>
                <w:sz w:val="24"/>
                <w:lang w:eastAsia="zh-CN"/>
                <w14:ligatures w14:val="standardContextual"/>
              </w:rPr>
              <w:tab/>
            </w:r>
            <w:r w:rsidRPr="00BF148E">
              <w:rPr>
                <w:rStyle w:val="Hyperlink"/>
                <w:noProof/>
              </w:rPr>
              <w:t>Compression ignition</w:t>
            </w:r>
            <w:r>
              <w:rPr>
                <w:noProof/>
                <w:webHidden/>
              </w:rPr>
              <w:tab/>
            </w:r>
            <w:r>
              <w:rPr>
                <w:noProof/>
                <w:webHidden/>
              </w:rPr>
              <w:fldChar w:fldCharType="begin"/>
            </w:r>
            <w:r>
              <w:rPr>
                <w:noProof/>
                <w:webHidden/>
              </w:rPr>
              <w:instrText xml:space="preserve"> PAGEREF _Toc196674289 \h </w:instrText>
            </w:r>
            <w:r>
              <w:rPr>
                <w:noProof/>
                <w:webHidden/>
              </w:rPr>
            </w:r>
            <w:r>
              <w:rPr>
                <w:noProof/>
                <w:webHidden/>
              </w:rPr>
              <w:fldChar w:fldCharType="separate"/>
            </w:r>
            <w:r>
              <w:rPr>
                <w:noProof/>
                <w:webHidden/>
              </w:rPr>
              <w:t>4</w:t>
            </w:r>
            <w:r>
              <w:rPr>
                <w:noProof/>
                <w:webHidden/>
              </w:rPr>
              <w:fldChar w:fldCharType="end"/>
            </w:r>
          </w:hyperlink>
        </w:p>
        <w:p w14:paraId="292D59BA" w14:textId="51BB75D2" w:rsidR="00120B31" w:rsidRDefault="00120B31">
          <w:pPr>
            <w:pStyle w:val="TOC1"/>
            <w:tabs>
              <w:tab w:val="left" w:pos="480"/>
              <w:tab w:val="right" w:leader="dot" w:pos="9016"/>
            </w:tabs>
            <w:rPr>
              <w:rFonts w:eastAsiaTheme="minorEastAsia"/>
              <w:noProof/>
              <w:kern w:val="2"/>
              <w:sz w:val="24"/>
              <w:lang w:eastAsia="zh-CN"/>
              <w14:ligatures w14:val="standardContextual"/>
            </w:rPr>
          </w:pPr>
          <w:hyperlink w:anchor="_Toc196674290" w:history="1">
            <w:r w:rsidRPr="00BF148E">
              <w:rPr>
                <w:rStyle w:val="Hyperlink"/>
                <w:noProof/>
              </w:rPr>
              <w:t>3.</w:t>
            </w:r>
            <w:r>
              <w:rPr>
                <w:rFonts w:eastAsiaTheme="minorEastAsia"/>
                <w:noProof/>
                <w:kern w:val="2"/>
                <w:sz w:val="24"/>
                <w:lang w:eastAsia="zh-CN"/>
                <w14:ligatures w14:val="standardContextual"/>
              </w:rPr>
              <w:tab/>
            </w:r>
            <w:r w:rsidRPr="00BF148E">
              <w:rPr>
                <w:rStyle w:val="Hyperlink"/>
                <w:noProof/>
              </w:rPr>
              <w:t>Methodology &amp; validation</w:t>
            </w:r>
            <w:r>
              <w:rPr>
                <w:noProof/>
                <w:webHidden/>
              </w:rPr>
              <w:tab/>
            </w:r>
            <w:r>
              <w:rPr>
                <w:noProof/>
                <w:webHidden/>
              </w:rPr>
              <w:fldChar w:fldCharType="begin"/>
            </w:r>
            <w:r>
              <w:rPr>
                <w:noProof/>
                <w:webHidden/>
              </w:rPr>
              <w:instrText xml:space="preserve"> PAGEREF _Toc196674290 \h </w:instrText>
            </w:r>
            <w:r>
              <w:rPr>
                <w:noProof/>
                <w:webHidden/>
              </w:rPr>
            </w:r>
            <w:r>
              <w:rPr>
                <w:noProof/>
                <w:webHidden/>
              </w:rPr>
              <w:fldChar w:fldCharType="separate"/>
            </w:r>
            <w:r>
              <w:rPr>
                <w:noProof/>
                <w:webHidden/>
              </w:rPr>
              <w:t>5</w:t>
            </w:r>
            <w:r>
              <w:rPr>
                <w:noProof/>
                <w:webHidden/>
              </w:rPr>
              <w:fldChar w:fldCharType="end"/>
            </w:r>
          </w:hyperlink>
        </w:p>
        <w:p w14:paraId="4BD7F71B" w14:textId="2F1C12D2"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91" w:history="1">
            <w:r w:rsidRPr="00BF148E">
              <w:rPr>
                <w:rStyle w:val="Hyperlink"/>
                <w:noProof/>
              </w:rPr>
              <w:t>3.1.</w:t>
            </w:r>
            <w:r>
              <w:rPr>
                <w:rFonts w:eastAsiaTheme="minorEastAsia"/>
                <w:noProof/>
                <w:kern w:val="2"/>
                <w:sz w:val="24"/>
                <w:lang w:eastAsia="zh-CN"/>
                <w14:ligatures w14:val="standardContextual"/>
              </w:rPr>
              <w:tab/>
            </w:r>
            <w:r w:rsidRPr="00BF148E">
              <w:rPr>
                <w:rStyle w:val="Hyperlink"/>
                <w:noProof/>
              </w:rPr>
              <w:t>Diesel engine validation</w:t>
            </w:r>
            <w:r>
              <w:rPr>
                <w:noProof/>
                <w:webHidden/>
              </w:rPr>
              <w:tab/>
            </w:r>
            <w:r>
              <w:rPr>
                <w:noProof/>
                <w:webHidden/>
              </w:rPr>
              <w:fldChar w:fldCharType="begin"/>
            </w:r>
            <w:r>
              <w:rPr>
                <w:noProof/>
                <w:webHidden/>
              </w:rPr>
              <w:instrText xml:space="preserve"> PAGEREF _Toc196674291 \h </w:instrText>
            </w:r>
            <w:r>
              <w:rPr>
                <w:noProof/>
                <w:webHidden/>
              </w:rPr>
            </w:r>
            <w:r>
              <w:rPr>
                <w:noProof/>
                <w:webHidden/>
              </w:rPr>
              <w:fldChar w:fldCharType="separate"/>
            </w:r>
            <w:r>
              <w:rPr>
                <w:noProof/>
                <w:webHidden/>
              </w:rPr>
              <w:t>5</w:t>
            </w:r>
            <w:r>
              <w:rPr>
                <w:noProof/>
                <w:webHidden/>
              </w:rPr>
              <w:fldChar w:fldCharType="end"/>
            </w:r>
          </w:hyperlink>
        </w:p>
        <w:p w14:paraId="372FAC0A" w14:textId="111938CA"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92" w:history="1">
            <w:r w:rsidRPr="00BF148E">
              <w:rPr>
                <w:rStyle w:val="Hyperlink"/>
                <w:noProof/>
              </w:rPr>
              <w:t>3.2.</w:t>
            </w:r>
            <w:r>
              <w:rPr>
                <w:rFonts w:eastAsiaTheme="minorEastAsia"/>
                <w:noProof/>
                <w:kern w:val="2"/>
                <w:sz w:val="24"/>
                <w:lang w:eastAsia="zh-CN"/>
                <w14:ligatures w14:val="standardContextual"/>
              </w:rPr>
              <w:tab/>
            </w:r>
            <w:r w:rsidRPr="00BF148E">
              <w:rPr>
                <w:rStyle w:val="Hyperlink"/>
                <w:noProof/>
              </w:rPr>
              <w:t>Iso-octane engine validation</w:t>
            </w:r>
            <w:r>
              <w:rPr>
                <w:noProof/>
                <w:webHidden/>
              </w:rPr>
              <w:tab/>
            </w:r>
            <w:r>
              <w:rPr>
                <w:noProof/>
                <w:webHidden/>
              </w:rPr>
              <w:fldChar w:fldCharType="begin"/>
            </w:r>
            <w:r>
              <w:rPr>
                <w:noProof/>
                <w:webHidden/>
              </w:rPr>
              <w:instrText xml:space="preserve"> PAGEREF _Toc196674292 \h </w:instrText>
            </w:r>
            <w:r>
              <w:rPr>
                <w:noProof/>
                <w:webHidden/>
              </w:rPr>
            </w:r>
            <w:r>
              <w:rPr>
                <w:noProof/>
                <w:webHidden/>
              </w:rPr>
              <w:fldChar w:fldCharType="separate"/>
            </w:r>
            <w:r>
              <w:rPr>
                <w:noProof/>
                <w:webHidden/>
              </w:rPr>
              <w:t>8</w:t>
            </w:r>
            <w:r>
              <w:rPr>
                <w:noProof/>
                <w:webHidden/>
              </w:rPr>
              <w:fldChar w:fldCharType="end"/>
            </w:r>
          </w:hyperlink>
        </w:p>
        <w:p w14:paraId="3AE7BE52" w14:textId="2110B592"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93" w:history="1">
            <w:r w:rsidRPr="00BF148E">
              <w:rPr>
                <w:rStyle w:val="Hyperlink"/>
                <w:noProof/>
              </w:rPr>
              <w:t>3.3.</w:t>
            </w:r>
            <w:r>
              <w:rPr>
                <w:rFonts w:eastAsiaTheme="minorEastAsia"/>
                <w:noProof/>
                <w:kern w:val="2"/>
                <w:sz w:val="24"/>
                <w:lang w:eastAsia="zh-CN"/>
                <w14:ligatures w14:val="standardContextual"/>
              </w:rPr>
              <w:tab/>
            </w:r>
            <w:r w:rsidRPr="00BF148E">
              <w:rPr>
                <w:rStyle w:val="Hyperlink"/>
                <w:noProof/>
              </w:rPr>
              <w:t>Development of dual-fuel strategy</w:t>
            </w:r>
            <w:r>
              <w:rPr>
                <w:noProof/>
                <w:webHidden/>
              </w:rPr>
              <w:tab/>
            </w:r>
            <w:r>
              <w:rPr>
                <w:noProof/>
                <w:webHidden/>
              </w:rPr>
              <w:fldChar w:fldCharType="begin"/>
            </w:r>
            <w:r>
              <w:rPr>
                <w:noProof/>
                <w:webHidden/>
              </w:rPr>
              <w:instrText xml:space="preserve"> PAGEREF _Toc196674293 \h </w:instrText>
            </w:r>
            <w:r>
              <w:rPr>
                <w:noProof/>
                <w:webHidden/>
              </w:rPr>
            </w:r>
            <w:r>
              <w:rPr>
                <w:noProof/>
                <w:webHidden/>
              </w:rPr>
              <w:fldChar w:fldCharType="separate"/>
            </w:r>
            <w:r>
              <w:rPr>
                <w:noProof/>
                <w:webHidden/>
              </w:rPr>
              <w:t>11</w:t>
            </w:r>
            <w:r>
              <w:rPr>
                <w:noProof/>
                <w:webHidden/>
              </w:rPr>
              <w:fldChar w:fldCharType="end"/>
            </w:r>
          </w:hyperlink>
        </w:p>
        <w:p w14:paraId="677D1C97" w14:textId="7F4D803C" w:rsidR="00120B31" w:rsidRDefault="00120B31">
          <w:pPr>
            <w:pStyle w:val="TOC1"/>
            <w:tabs>
              <w:tab w:val="left" w:pos="480"/>
              <w:tab w:val="right" w:leader="dot" w:pos="9016"/>
            </w:tabs>
            <w:rPr>
              <w:rFonts w:eastAsiaTheme="minorEastAsia"/>
              <w:noProof/>
              <w:kern w:val="2"/>
              <w:sz w:val="24"/>
              <w:lang w:eastAsia="zh-CN"/>
              <w14:ligatures w14:val="standardContextual"/>
            </w:rPr>
          </w:pPr>
          <w:hyperlink w:anchor="_Toc196674294" w:history="1">
            <w:r w:rsidRPr="00BF148E">
              <w:rPr>
                <w:rStyle w:val="Hyperlink"/>
                <w:noProof/>
              </w:rPr>
              <w:t>4.</w:t>
            </w:r>
            <w:r>
              <w:rPr>
                <w:rFonts w:eastAsiaTheme="minorEastAsia"/>
                <w:noProof/>
                <w:kern w:val="2"/>
                <w:sz w:val="24"/>
                <w:lang w:eastAsia="zh-CN"/>
                <w14:ligatures w14:val="standardContextual"/>
              </w:rPr>
              <w:tab/>
            </w:r>
            <w:r w:rsidRPr="00BF148E">
              <w:rPr>
                <w:rStyle w:val="Hyperlink"/>
                <w:noProof/>
              </w:rPr>
              <w:t>Realis Wave analysis and strategy proposal</w:t>
            </w:r>
            <w:r>
              <w:rPr>
                <w:noProof/>
                <w:webHidden/>
              </w:rPr>
              <w:tab/>
            </w:r>
            <w:r>
              <w:rPr>
                <w:noProof/>
                <w:webHidden/>
              </w:rPr>
              <w:fldChar w:fldCharType="begin"/>
            </w:r>
            <w:r>
              <w:rPr>
                <w:noProof/>
                <w:webHidden/>
              </w:rPr>
              <w:instrText xml:space="preserve"> PAGEREF _Toc196674294 \h </w:instrText>
            </w:r>
            <w:r>
              <w:rPr>
                <w:noProof/>
                <w:webHidden/>
              </w:rPr>
            </w:r>
            <w:r>
              <w:rPr>
                <w:noProof/>
                <w:webHidden/>
              </w:rPr>
              <w:fldChar w:fldCharType="separate"/>
            </w:r>
            <w:r>
              <w:rPr>
                <w:noProof/>
                <w:webHidden/>
              </w:rPr>
              <w:t>16</w:t>
            </w:r>
            <w:r>
              <w:rPr>
                <w:noProof/>
                <w:webHidden/>
              </w:rPr>
              <w:fldChar w:fldCharType="end"/>
            </w:r>
          </w:hyperlink>
        </w:p>
        <w:p w14:paraId="45BEADAA" w14:textId="4B40A530"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295" w:history="1">
            <w:r w:rsidRPr="00BF148E">
              <w:rPr>
                <w:rStyle w:val="Hyperlink"/>
                <w:noProof/>
              </w:rPr>
              <w:t>4.1.</w:t>
            </w:r>
            <w:r>
              <w:rPr>
                <w:rFonts w:eastAsiaTheme="minorEastAsia"/>
                <w:noProof/>
                <w:kern w:val="2"/>
                <w:sz w:val="24"/>
                <w:lang w:eastAsia="zh-CN"/>
                <w14:ligatures w14:val="standardContextual"/>
              </w:rPr>
              <w:tab/>
            </w:r>
            <w:r w:rsidRPr="00BF148E">
              <w:rPr>
                <w:rStyle w:val="Hyperlink"/>
                <w:noProof/>
              </w:rPr>
              <w:t>Realis Wave model creation</w:t>
            </w:r>
            <w:r>
              <w:rPr>
                <w:noProof/>
                <w:webHidden/>
              </w:rPr>
              <w:tab/>
            </w:r>
            <w:r>
              <w:rPr>
                <w:noProof/>
                <w:webHidden/>
              </w:rPr>
              <w:fldChar w:fldCharType="begin"/>
            </w:r>
            <w:r>
              <w:rPr>
                <w:noProof/>
                <w:webHidden/>
              </w:rPr>
              <w:instrText xml:space="preserve"> PAGEREF _Toc196674295 \h </w:instrText>
            </w:r>
            <w:r>
              <w:rPr>
                <w:noProof/>
                <w:webHidden/>
              </w:rPr>
            </w:r>
            <w:r>
              <w:rPr>
                <w:noProof/>
                <w:webHidden/>
              </w:rPr>
              <w:fldChar w:fldCharType="separate"/>
            </w:r>
            <w:r>
              <w:rPr>
                <w:noProof/>
                <w:webHidden/>
              </w:rPr>
              <w:t>16</w:t>
            </w:r>
            <w:r>
              <w:rPr>
                <w:noProof/>
                <w:webHidden/>
              </w:rPr>
              <w:fldChar w:fldCharType="end"/>
            </w:r>
          </w:hyperlink>
        </w:p>
        <w:p w14:paraId="3F19204F" w14:textId="39FADAC6"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301" w:history="1">
            <w:r w:rsidRPr="00BF148E">
              <w:rPr>
                <w:rStyle w:val="Hyperlink"/>
                <w:noProof/>
              </w:rPr>
              <w:t>4.2.</w:t>
            </w:r>
            <w:r>
              <w:rPr>
                <w:rFonts w:eastAsiaTheme="minorEastAsia"/>
                <w:noProof/>
                <w:kern w:val="2"/>
                <w:sz w:val="24"/>
                <w:lang w:eastAsia="zh-CN"/>
                <w14:ligatures w14:val="standardContextual"/>
              </w:rPr>
              <w:tab/>
            </w:r>
            <w:r w:rsidRPr="00BF148E">
              <w:rPr>
                <w:rStyle w:val="Hyperlink"/>
                <w:noProof/>
              </w:rPr>
              <w:t>Comparing E80Bu20 to iso-octane</w:t>
            </w:r>
            <w:r>
              <w:rPr>
                <w:noProof/>
                <w:webHidden/>
              </w:rPr>
              <w:tab/>
            </w:r>
            <w:r>
              <w:rPr>
                <w:noProof/>
                <w:webHidden/>
              </w:rPr>
              <w:fldChar w:fldCharType="begin"/>
            </w:r>
            <w:r>
              <w:rPr>
                <w:noProof/>
                <w:webHidden/>
              </w:rPr>
              <w:instrText xml:space="preserve"> PAGEREF _Toc196674301 \h </w:instrText>
            </w:r>
            <w:r>
              <w:rPr>
                <w:noProof/>
                <w:webHidden/>
              </w:rPr>
            </w:r>
            <w:r>
              <w:rPr>
                <w:noProof/>
                <w:webHidden/>
              </w:rPr>
              <w:fldChar w:fldCharType="separate"/>
            </w:r>
            <w:r>
              <w:rPr>
                <w:noProof/>
                <w:webHidden/>
              </w:rPr>
              <w:t>18</w:t>
            </w:r>
            <w:r>
              <w:rPr>
                <w:noProof/>
                <w:webHidden/>
              </w:rPr>
              <w:fldChar w:fldCharType="end"/>
            </w:r>
          </w:hyperlink>
        </w:p>
        <w:p w14:paraId="41F95077" w14:textId="1815FE48"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302" w:history="1">
            <w:r w:rsidRPr="00BF148E">
              <w:rPr>
                <w:rStyle w:val="Hyperlink"/>
                <w:noProof/>
              </w:rPr>
              <w:t>4.3.</w:t>
            </w:r>
            <w:r>
              <w:rPr>
                <w:rFonts w:eastAsiaTheme="minorEastAsia"/>
                <w:noProof/>
                <w:kern w:val="2"/>
                <w:sz w:val="24"/>
                <w:lang w:eastAsia="zh-CN"/>
                <w14:ligatures w14:val="standardContextual"/>
              </w:rPr>
              <w:tab/>
            </w:r>
            <w:r w:rsidRPr="00BF148E">
              <w:rPr>
                <w:rStyle w:val="Hyperlink"/>
                <w:noProof/>
              </w:rPr>
              <w:t>EGR analysis</w:t>
            </w:r>
            <w:r>
              <w:rPr>
                <w:noProof/>
                <w:webHidden/>
              </w:rPr>
              <w:tab/>
            </w:r>
            <w:r>
              <w:rPr>
                <w:noProof/>
                <w:webHidden/>
              </w:rPr>
              <w:fldChar w:fldCharType="begin"/>
            </w:r>
            <w:r>
              <w:rPr>
                <w:noProof/>
                <w:webHidden/>
              </w:rPr>
              <w:instrText xml:space="preserve"> PAGEREF _Toc196674302 \h </w:instrText>
            </w:r>
            <w:r>
              <w:rPr>
                <w:noProof/>
                <w:webHidden/>
              </w:rPr>
            </w:r>
            <w:r>
              <w:rPr>
                <w:noProof/>
                <w:webHidden/>
              </w:rPr>
              <w:fldChar w:fldCharType="separate"/>
            </w:r>
            <w:r>
              <w:rPr>
                <w:noProof/>
                <w:webHidden/>
              </w:rPr>
              <w:t>19</w:t>
            </w:r>
            <w:r>
              <w:rPr>
                <w:noProof/>
                <w:webHidden/>
              </w:rPr>
              <w:fldChar w:fldCharType="end"/>
            </w:r>
          </w:hyperlink>
        </w:p>
        <w:p w14:paraId="1490AFF0" w14:textId="265DC5B3"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303" w:history="1">
            <w:r w:rsidRPr="00BF148E">
              <w:rPr>
                <w:rStyle w:val="Hyperlink"/>
                <w:noProof/>
              </w:rPr>
              <w:t>4.4.</w:t>
            </w:r>
            <w:r>
              <w:rPr>
                <w:rFonts w:eastAsiaTheme="minorEastAsia"/>
                <w:noProof/>
                <w:kern w:val="2"/>
                <w:sz w:val="24"/>
                <w:lang w:eastAsia="zh-CN"/>
                <w14:ligatures w14:val="standardContextual"/>
              </w:rPr>
              <w:tab/>
            </w:r>
            <w:r w:rsidRPr="00BF148E">
              <w:rPr>
                <w:rStyle w:val="Hyperlink"/>
                <w:noProof/>
              </w:rPr>
              <w:t>FER analysis</w:t>
            </w:r>
            <w:r>
              <w:rPr>
                <w:noProof/>
                <w:webHidden/>
              </w:rPr>
              <w:tab/>
            </w:r>
            <w:r>
              <w:rPr>
                <w:noProof/>
                <w:webHidden/>
              </w:rPr>
              <w:fldChar w:fldCharType="begin"/>
            </w:r>
            <w:r>
              <w:rPr>
                <w:noProof/>
                <w:webHidden/>
              </w:rPr>
              <w:instrText xml:space="preserve"> PAGEREF _Toc196674303 \h </w:instrText>
            </w:r>
            <w:r>
              <w:rPr>
                <w:noProof/>
                <w:webHidden/>
              </w:rPr>
            </w:r>
            <w:r>
              <w:rPr>
                <w:noProof/>
                <w:webHidden/>
              </w:rPr>
              <w:fldChar w:fldCharType="separate"/>
            </w:r>
            <w:r>
              <w:rPr>
                <w:noProof/>
                <w:webHidden/>
              </w:rPr>
              <w:t>20</w:t>
            </w:r>
            <w:r>
              <w:rPr>
                <w:noProof/>
                <w:webHidden/>
              </w:rPr>
              <w:fldChar w:fldCharType="end"/>
            </w:r>
          </w:hyperlink>
        </w:p>
        <w:p w14:paraId="0DBA4157" w14:textId="508B3853" w:rsidR="00120B31" w:rsidRDefault="00120B31">
          <w:pPr>
            <w:pStyle w:val="TOC2"/>
            <w:tabs>
              <w:tab w:val="left" w:pos="960"/>
              <w:tab w:val="right" w:leader="dot" w:pos="9016"/>
            </w:tabs>
            <w:rPr>
              <w:rFonts w:eastAsiaTheme="minorEastAsia"/>
              <w:noProof/>
              <w:kern w:val="2"/>
              <w:sz w:val="24"/>
              <w:lang w:eastAsia="zh-CN"/>
              <w14:ligatures w14:val="standardContextual"/>
            </w:rPr>
          </w:pPr>
          <w:hyperlink w:anchor="_Toc196674304" w:history="1">
            <w:r w:rsidRPr="00BF148E">
              <w:rPr>
                <w:rStyle w:val="Hyperlink"/>
                <w:noProof/>
              </w:rPr>
              <w:t>4.5.</w:t>
            </w:r>
            <w:r>
              <w:rPr>
                <w:rFonts w:eastAsiaTheme="minorEastAsia"/>
                <w:noProof/>
                <w:kern w:val="2"/>
                <w:sz w:val="24"/>
                <w:lang w:eastAsia="zh-CN"/>
                <w14:ligatures w14:val="standardContextual"/>
              </w:rPr>
              <w:tab/>
            </w:r>
            <w:r w:rsidRPr="00BF148E">
              <w:rPr>
                <w:rStyle w:val="Hyperlink"/>
                <w:noProof/>
              </w:rPr>
              <w:t>Final strategy proposal</w:t>
            </w:r>
            <w:r>
              <w:rPr>
                <w:noProof/>
                <w:webHidden/>
              </w:rPr>
              <w:tab/>
            </w:r>
            <w:r>
              <w:rPr>
                <w:noProof/>
                <w:webHidden/>
              </w:rPr>
              <w:fldChar w:fldCharType="begin"/>
            </w:r>
            <w:r>
              <w:rPr>
                <w:noProof/>
                <w:webHidden/>
              </w:rPr>
              <w:instrText xml:space="preserve"> PAGEREF _Toc196674304 \h </w:instrText>
            </w:r>
            <w:r>
              <w:rPr>
                <w:noProof/>
                <w:webHidden/>
              </w:rPr>
            </w:r>
            <w:r>
              <w:rPr>
                <w:noProof/>
                <w:webHidden/>
              </w:rPr>
              <w:fldChar w:fldCharType="separate"/>
            </w:r>
            <w:r>
              <w:rPr>
                <w:noProof/>
                <w:webHidden/>
              </w:rPr>
              <w:t>22</w:t>
            </w:r>
            <w:r>
              <w:rPr>
                <w:noProof/>
                <w:webHidden/>
              </w:rPr>
              <w:fldChar w:fldCharType="end"/>
            </w:r>
          </w:hyperlink>
        </w:p>
        <w:p w14:paraId="3D694E18" w14:textId="39BA287C" w:rsidR="00120B31" w:rsidRDefault="00120B31">
          <w:pPr>
            <w:pStyle w:val="TOC1"/>
            <w:tabs>
              <w:tab w:val="left" w:pos="480"/>
              <w:tab w:val="right" w:leader="dot" w:pos="9016"/>
            </w:tabs>
            <w:rPr>
              <w:rFonts w:eastAsiaTheme="minorEastAsia"/>
              <w:noProof/>
              <w:kern w:val="2"/>
              <w:sz w:val="24"/>
              <w:lang w:eastAsia="zh-CN"/>
              <w14:ligatures w14:val="standardContextual"/>
            </w:rPr>
          </w:pPr>
          <w:hyperlink w:anchor="_Toc196674305" w:history="1">
            <w:r w:rsidRPr="00BF148E">
              <w:rPr>
                <w:rStyle w:val="Hyperlink"/>
                <w:noProof/>
              </w:rPr>
              <w:t>5.</w:t>
            </w:r>
            <w:r>
              <w:rPr>
                <w:rFonts w:eastAsiaTheme="minorEastAsia"/>
                <w:noProof/>
                <w:kern w:val="2"/>
                <w:sz w:val="24"/>
                <w:lang w:eastAsia="zh-CN"/>
                <w14:ligatures w14:val="standardContextual"/>
              </w:rPr>
              <w:tab/>
            </w:r>
            <w:r w:rsidRPr="00BF148E">
              <w:rPr>
                <w:rStyle w:val="Hyperlink"/>
                <w:noProof/>
              </w:rPr>
              <w:t>Conclusion</w:t>
            </w:r>
            <w:r>
              <w:rPr>
                <w:noProof/>
                <w:webHidden/>
              </w:rPr>
              <w:tab/>
            </w:r>
            <w:r>
              <w:rPr>
                <w:noProof/>
                <w:webHidden/>
              </w:rPr>
              <w:fldChar w:fldCharType="begin"/>
            </w:r>
            <w:r>
              <w:rPr>
                <w:noProof/>
                <w:webHidden/>
              </w:rPr>
              <w:instrText xml:space="preserve"> PAGEREF _Toc196674305 \h </w:instrText>
            </w:r>
            <w:r>
              <w:rPr>
                <w:noProof/>
                <w:webHidden/>
              </w:rPr>
            </w:r>
            <w:r>
              <w:rPr>
                <w:noProof/>
                <w:webHidden/>
              </w:rPr>
              <w:fldChar w:fldCharType="separate"/>
            </w:r>
            <w:r>
              <w:rPr>
                <w:noProof/>
                <w:webHidden/>
              </w:rPr>
              <w:t>24</w:t>
            </w:r>
            <w:r>
              <w:rPr>
                <w:noProof/>
                <w:webHidden/>
              </w:rPr>
              <w:fldChar w:fldCharType="end"/>
            </w:r>
          </w:hyperlink>
        </w:p>
        <w:p w14:paraId="0BE5BDFF" w14:textId="1485C8EB" w:rsidR="00120B31" w:rsidRDefault="00120B31">
          <w:pPr>
            <w:pStyle w:val="TOC1"/>
            <w:tabs>
              <w:tab w:val="right" w:leader="dot" w:pos="9016"/>
            </w:tabs>
            <w:rPr>
              <w:rFonts w:eastAsiaTheme="minorEastAsia"/>
              <w:noProof/>
              <w:kern w:val="2"/>
              <w:sz w:val="24"/>
              <w:lang w:eastAsia="zh-CN"/>
              <w14:ligatures w14:val="standardContextual"/>
            </w:rPr>
          </w:pPr>
          <w:hyperlink w:anchor="_Toc196674306" w:history="1">
            <w:r w:rsidRPr="00BF148E">
              <w:rPr>
                <w:rStyle w:val="Hyperlink"/>
                <w:noProof/>
              </w:rPr>
              <w:t>References</w:t>
            </w:r>
            <w:r>
              <w:rPr>
                <w:noProof/>
                <w:webHidden/>
              </w:rPr>
              <w:tab/>
            </w:r>
            <w:r>
              <w:rPr>
                <w:noProof/>
                <w:webHidden/>
              </w:rPr>
              <w:fldChar w:fldCharType="begin"/>
            </w:r>
            <w:r>
              <w:rPr>
                <w:noProof/>
                <w:webHidden/>
              </w:rPr>
              <w:instrText xml:space="preserve"> PAGEREF _Toc196674306 \h </w:instrText>
            </w:r>
            <w:r>
              <w:rPr>
                <w:noProof/>
                <w:webHidden/>
              </w:rPr>
            </w:r>
            <w:r>
              <w:rPr>
                <w:noProof/>
                <w:webHidden/>
              </w:rPr>
              <w:fldChar w:fldCharType="separate"/>
            </w:r>
            <w:r>
              <w:rPr>
                <w:noProof/>
                <w:webHidden/>
              </w:rPr>
              <w:t>25</w:t>
            </w:r>
            <w:r>
              <w:rPr>
                <w:noProof/>
                <w:webHidden/>
              </w:rPr>
              <w:fldChar w:fldCharType="end"/>
            </w:r>
          </w:hyperlink>
        </w:p>
        <w:p w14:paraId="7A482AAD" w14:textId="07B699DC" w:rsidR="008B67DF" w:rsidRPr="00AA1436" w:rsidRDefault="008B67DF" w:rsidP="00AA1436">
          <w:r>
            <w:rPr>
              <w:b/>
              <w:bCs/>
            </w:rPr>
            <w:fldChar w:fldCharType="end"/>
          </w:r>
        </w:p>
      </w:sdtContent>
    </w:sdt>
    <w:p w14:paraId="57EE924D" w14:textId="5E26337B" w:rsidR="00166D16" w:rsidRDefault="00166D16" w:rsidP="00166D16">
      <w:pPr>
        <w:pStyle w:val="Heading1"/>
      </w:pPr>
      <w:bookmarkStart w:id="0" w:name="_Toc196674278"/>
      <w:r>
        <w:lastRenderedPageBreak/>
        <w:t>Table of figures</w:t>
      </w:r>
      <w:bookmarkEnd w:id="0"/>
    </w:p>
    <w:p w14:paraId="7D1D2398" w14:textId="600C081E" w:rsidR="00120B31" w:rsidRDefault="009C5C5E">
      <w:pPr>
        <w:pStyle w:val="TableofFigures"/>
        <w:tabs>
          <w:tab w:val="right" w:leader="dot" w:pos="9016"/>
        </w:tabs>
        <w:rPr>
          <w:rFonts w:eastAsiaTheme="minorEastAsia"/>
          <w:noProof/>
          <w:kern w:val="2"/>
          <w:sz w:val="24"/>
          <w:lang w:eastAsia="zh-CN"/>
          <w14:ligatures w14:val="standardContextual"/>
        </w:rPr>
      </w:pPr>
      <w:r>
        <w:fldChar w:fldCharType="begin"/>
      </w:r>
      <w:r>
        <w:instrText xml:space="preserve"> TOC \h \z \c "Figure" </w:instrText>
      </w:r>
      <w:r>
        <w:fldChar w:fldCharType="separate"/>
      </w:r>
      <w:hyperlink w:anchor="_Toc196674252" w:history="1">
        <w:r w:rsidR="00120B31" w:rsidRPr="0066364B">
          <w:rPr>
            <w:rStyle w:val="Hyperlink"/>
            <w:noProof/>
          </w:rPr>
          <w:t>Figure 1 - Bowl profile replicating Claas diesel engine parameters (A) Full sector mesh (B) Piston crown and bowl topology</w:t>
        </w:r>
        <w:r w:rsidR="00120B31">
          <w:rPr>
            <w:noProof/>
            <w:webHidden/>
          </w:rPr>
          <w:tab/>
        </w:r>
        <w:r w:rsidR="00120B31">
          <w:rPr>
            <w:noProof/>
            <w:webHidden/>
          </w:rPr>
          <w:fldChar w:fldCharType="begin"/>
        </w:r>
        <w:r w:rsidR="00120B31">
          <w:rPr>
            <w:noProof/>
            <w:webHidden/>
          </w:rPr>
          <w:instrText xml:space="preserve"> PAGEREF _Toc196674252 \h </w:instrText>
        </w:r>
        <w:r w:rsidR="00120B31">
          <w:rPr>
            <w:noProof/>
            <w:webHidden/>
          </w:rPr>
        </w:r>
        <w:r w:rsidR="00120B31">
          <w:rPr>
            <w:noProof/>
            <w:webHidden/>
          </w:rPr>
          <w:fldChar w:fldCharType="separate"/>
        </w:r>
        <w:r w:rsidR="00120B31">
          <w:rPr>
            <w:noProof/>
            <w:webHidden/>
          </w:rPr>
          <w:t>6</w:t>
        </w:r>
        <w:r w:rsidR="00120B31">
          <w:rPr>
            <w:noProof/>
            <w:webHidden/>
          </w:rPr>
          <w:fldChar w:fldCharType="end"/>
        </w:r>
      </w:hyperlink>
    </w:p>
    <w:p w14:paraId="61EB7C9F" w14:textId="705C42B4"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3" w:history="1">
        <w:r w:rsidRPr="0066364B">
          <w:rPr>
            <w:rStyle w:val="Hyperlink"/>
            <w:noProof/>
          </w:rPr>
          <w:t>Figure 2 - Comparison of simulated and measured cylinder pressures for Claas engine for 1000RPM to 2200RPM</w:t>
        </w:r>
        <w:r>
          <w:rPr>
            <w:noProof/>
            <w:webHidden/>
          </w:rPr>
          <w:tab/>
        </w:r>
        <w:r>
          <w:rPr>
            <w:noProof/>
            <w:webHidden/>
          </w:rPr>
          <w:fldChar w:fldCharType="begin"/>
        </w:r>
        <w:r>
          <w:rPr>
            <w:noProof/>
            <w:webHidden/>
          </w:rPr>
          <w:instrText xml:space="preserve"> PAGEREF _Toc196674253 \h </w:instrText>
        </w:r>
        <w:r>
          <w:rPr>
            <w:noProof/>
            <w:webHidden/>
          </w:rPr>
        </w:r>
        <w:r>
          <w:rPr>
            <w:noProof/>
            <w:webHidden/>
          </w:rPr>
          <w:fldChar w:fldCharType="separate"/>
        </w:r>
        <w:r>
          <w:rPr>
            <w:noProof/>
            <w:webHidden/>
          </w:rPr>
          <w:t>7</w:t>
        </w:r>
        <w:r>
          <w:rPr>
            <w:noProof/>
            <w:webHidden/>
          </w:rPr>
          <w:fldChar w:fldCharType="end"/>
        </w:r>
      </w:hyperlink>
    </w:p>
    <w:p w14:paraId="2218CA16" w14:textId="251FA45A"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4" w:history="1">
        <w:r w:rsidRPr="0066364B">
          <w:rPr>
            <w:rStyle w:val="Hyperlink"/>
            <w:noProof/>
          </w:rPr>
          <w:t>Figure 3 - Comparison of simulated and measured cylinder pressures for Claas engine for 1000RPM</w:t>
        </w:r>
        <w:r>
          <w:rPr>
            <w:noProof/>
            <w:webHidden/>
          </w:rPr>
          <w:tab/>
        </w:r>
        <w:r>
          <w:rPr>
            <w:noProof/>
            <w:webHidden/>
          </w:rPr>
          <w:fldChar w:fldCharType="begin"/>
        </w:r>
        <w:r>
          <w:rPr>
            <w:noProof/>
            <w:webHidden/>
          </w:rPr>
          <w:instrText xml:space="preserve"> PAGEREF _Toc196674254 \h </w:instrText>
        </w:r>
        <w:r>
          <w:rPr>
            <w:noProof/>
            <w:webHidden/>
          </w:rPr>
        </w:r>
        <w:r>
          <w:rPr>
            <w:noProof/>
            <w:webHidden/>
          </w:rPr>
          <w:fldChar w:fldCharType="separate"/>
        </w:r>
        <w:r>
          <w:rPr>
            <w:noProof/>
            <w:webHidden/>
          </w:rPr>
          <w:t>7</w:t>
        </w:r>
        <w:r>
          <w:rPr>
            <w:noProof/>
            <w:webHidden/>
          </w:rPr>
          <w:fldChar w:fldCharType="end"/>
        </w:r>
      </w:hyperlink>
    </w:p>
    <w:p w14:paraId="2C0D7E2B" w14:textId="31412FE1"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5" w:history="1">
        <w:r w:rsidRPr="0066364B">
          <w:rPr>
            <w:rStyle w:val="Hyperlink"/>
            <w:noProof/>
          </w:rPr>
          <w:t>Figure 4 - Investigation of ignition timing for iso-octane validation comparing simulated and measured pressures for Ford sigma engine at 2500RPM</w:t>
        </w:r>
        <w:r>
          <w:rPr>
            <w:noProof/>
            <w:webHidden/>
          </w:rPr>
          <w:tab/>
        </w:r>
        <w:r>
          <w:rPr>
            <w:noProof/>
            <w:webHidden/>
          </w:rPr>
          <w:fldChar w:fldCharType="begin"/>
        </w:r>
        <w:r>
          <w:rPr>
            <w:noProof/>
            <w:webHidden/>
          </w:rPr>
          <w:instrText xml:space="preserve"> PAGEREF _Toc196674255 \h </w:instrText>
        </w:r>
        <w:r>
          <w:rPr>
            <w:noProof/>
            <w:webHidden/>
          </w:rPr>
        </w:r>
        <w:r>
          <w:rPr>
            <w:noProof/>
            <w:webHidden/>
          </w:rPr>
          <w:fldChar w:fldCharType="separate"/>
        </w:r>
        <w:r>
          <w:rPr>
            <w:noProof/>
            <w:webHidden/>
          </w:rPr>
          <w:t>9</w:t>
        </w:r>
        <w:r>
          <w:rPr>
            <w:noProof/>
            <w:webHidden/>
          </w:rPr>
          <w:fldChar w:fldCharType="end"/>
        </w:r>
      </w:hyperlink>
    </w:p>
    <w:p w14:paraId="1CADF8BC" w14:textId="4E26A636"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6" w:history="1">
        <w:r w:rsidRPr="0066364B">
          <w:rPr>
            <w:rStyle w:val="Hyperlink"/>
            <w:noProof/>
          </w:rPr>
          <w:t>Figure 5 - Simulated pressure for iso-octane at 2500RPM investigating increasing spark duration</w:t>
        </w:r>
        <w:r>
          <w:rPr>
            <w:noProof/>
            <w:webHidden/>
          </w:rPr>
          <w:tab/>
        </w:r>
        <w:r>
          <w:rPr>
            <w:noProof/>
            <w:webHidden/>
          </w:rPr>
          <w:fldChar w:fldCharType="begin"/>
        </w:r>
        <w:r>
          <w:rPr>
            <w:noProof/>
            <w:webHidden/>
          </w:rPr>
          <w:instrText xml:space="preserve"> PAGEREF _Toc196674256 \h </w:instrText>
        </w:r>
        <w:r>
          <w:rPr>
            <w:noProof/>
            <w:webHidden/>
          </w:rPr>
        </w:r>
        <w:r>
          <w:rPr>
            <w:noProof/>
            <w:webHidden/>
          </w:rPr>
          <w:fldChar w:fldCharType="separate"/>
        </w:r>
        <w:r>
          <w:rPr>
            <w:noProof/>
            <w:webHidden/>
          </w:rPr>
          <w:t>10</w:t>
        </w:r>
        <w:r>
          <w:rPr>
            <w:noProof/>
            <w:webHidden/>
          </w:rPr>
          <w:fldChar w:fldCharType="end"/>
        </w:r>
      </w:hyperlink>
    </w:p>
    <w:p w14:paraId="592C1837" w14:textId="739F4564"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7" w:history="1">
        <w:r w:rsidRPr="0066364B">
          <w:rPr>
            <w:rStyle w:val="Hyperlink"/>
            <w:noProof/>
          </w:rPr>
          <w:t>Figure 6 - Accumulated chemical heat released and unburnt composition density for increasing spark duration at 2500RPM</w:t>
        </w:r>
        <w:r>
          <w:rPr>
            <w:noProof/>
            <w:webHidden/>
          </w:rPr>
          <w:tab/>
        </w:r>
        <w:r>
          <w:rPr>
            <w:noProof/>
            <w:webHidden/>
          </w:rPr>
          <w:fldChar w:fldCharType="begin"/>
        </w:r>
        <w:r>
          <w:rPr>
            <w:noProof/>
            <w:webHidden/>
          </w:rPr>
          <w:instrText xml:space="preserve"> PAGEREF _Toc196674257 \h </w:instrText>
        </w:r>
        <w:r>
          <w:rPr>
            <w:noProof/>
            <w:webHidden/>
          </w:rPr>
        </w:r>
        <w:r>
          <w:rPr>
            <w:noProof/>
            <w:webHidden/>
          </w:rPr>
          <w:fldChar w:fldCharType="separate"/>
        </w:r>
        <w:r>
          <w:rPr>
            <w:noProof/>
            <w:webHidden/>
          </w:rPr>
          <w:t>10</w:t>
        </w:r>
        <w:r>
          <w:rPr>
            <w:noProof/>
            <w:webHidden/>
          </w:rPr>
          <w:fldChar w:fldCharType="end"/>
        </w:r>
      </w:hyperlink>
    </w:p>
    <w:p w14:paraId="0BA9E09B" w14:textId="37DDCEA0"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8" w:history="1">
        <w:r w:rsidRPr="0066364B">
          <w:rPr>
            <w:rStyle w:val="Hyperlink"/>
            <w:noProof/>
          </w:rPr>
          <w:t>Figure 7 - Investigation of initial composition temperatures for iso-octane validation comparing simulated and measured pressures for Ford sigma engine at 2500RPM</w:t>
        </w:r>
        <w:r>
          <w:rPr>
            <w:noProof/>
            <w:webHidden/>
          </w:rPr>
          <w:tab/>
        </w:r>
        <w:r>
          <w:rPr>
            <w:noProof/>
            <w:webHidden/>
          </w:rPr>
          <w:fldChar w:fldCharType="begin"/>
        </w:r>
        <w:r>
          <w:rPr>
            <w:noProof/>
            <w:webHidden/>
          </w:rPr>
          <w:instrText xml:space="preserve"> PAGEREF _Toc196674258 \h </w:instrText>
        </w:r>
        <w:r>
          <w:rPr>
            <w:noProof/>
            <w:webHidden/>
          </w:rPr>
        </w:r>
        <w:r>
          <w:rPr>
            <w:noProof/>
            <w:webHidden/>
          </w:rPr>
          <w:fldChar w:fldCharType="separate"/>
        </w:r>
        <w:r>
          <w:rPr>
            <w:noProof/>
            <w:webHidden/>
          </w:rPr>
          <w:t>11</w:t>
        </w:r>
        <w:r>
          <w:rPr>
            <w:noProof/>
            <w:webHidden/>
          </w:rPr>
          <w:fldChar w:fldCharType="end"/>
        </w:r>
      </w:hyperlink>
    </w:p>
    <w:p w14:paraId="0F1A5FFF" w14:textId="53AE84BD"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9" w:history="1">
        <w:r w:rsidRPr="0066364B">
          <w:rPr>
            <w:rStyle w:val="Hyperlink"/>
            <w:noProof/>
          </w:rPr>
          <w:t>Figure 8 - Accumulated chemical heat released and unburnt composition density for increasing initial composition at 2500RPM</w:t>
        </w:r>
        <w:r>
          <w:rPr>
            <w:noProof/>
            <w:webHidden/>
          </w:rPr>
          <w:tab/>
        </w:r>
        <w:r>
          <w:rPr>
            <w:noProof/>
            <w:webHidden/>
          </w:rPr>
          <w:fldChar w:fldCharType="begin"/>
        </w:r>
        <w:r>
          <w:rPr>
            <w:noProof/>
            <w:webHidden/>
          </w:rPr>
          <w:instrText xml:space="preserve"> PAGEREF _Toc196674259 \h </w:instrText>
        </w:r>
        <w:r>
          <w:rPr>
            <w:noProof/>
            <w:webHidden/>
          </w:rPr>
        </w:r>
        <w:r>
          <w:rPr>
            <w:noProof/>
            <w:webHidden/>
          </w:rPr>
          <w:fldChar w:fldCharType="separate"/>
        </w:r>
        <w:r>
          <w:rPr>
            <w:noProof/>
            <w:webHidden/>
          </w:rPr>
          <w:t>11</w:t>
        </w:r>
        <w:r>
          <w:rPr>
            <w:noProof/>
            <w:webHidden/>
          </w:rPr>
          <w:fldChar w:fldCharType="end"/>
        </w:r>
      </w:hyperlink>
    </w:p>
    <w:p w14:paraId="01E16A45" w14:textId="2385D605"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0" w:history="1">
        <w:r w:rsidRPr="0066364B">
          <w:rPr>
            <w:rStyle w:val="Hyperlink"/>
            <w:noProof/>
          </w:rPr>
          <w:t>Figure 9 - Stoichiometric fuel blend for dual fuel (E80B20)</w:t>
        </w:r>
        <w:r>
          <w:rPr>
            <w:noProof/>
            <w:webHidden/>
          </w:rPr>
          <w:tab/>
        </w:r>
        <w:r>
          <w:rPr>
            <w:noProof/>
            <w:webHidden/>
          </w:rPr>
          <w:fldChar w:fldCharType="begin"/>
        </w:r>
        <w:r>
          <w:rPr>
            <w:noProof/>
            <w:webHidden/>
          </w:rPr>
          <w:instrText xml:space="preserve"> PAGEREF _Toc196674260 \h </w:instrText>
        </w:r>
        <w:r>
          <w:rPr>
            <w:noProof/>
            <w:webHidden/>
          </w:rPr>
        </w:r>
        <w:r>
          <w:rPr>
            <w:noProof/>
            <w:webHidden/>
          </w:rPr>
          <w:fldChar w:fldCharType="separate"/>
        </w:r>
        <w:r>
          <w:rPr>
            <w:noProof/>
            <w:webHidden/>
          </w:rPr>
          <w:t>12</w:t>
        </w:r>
        <w:r>
          <w:rPr>
            <w:noProof/>
            <w:webHidden/>
          </w:rPr>
          <w:fldChar w:fldCharType="end"/>
        </w:r>
      </w:hyperlink>
    </w:p>
    <w:p w14:paraId="3FB6881F" w14:textId="6505D9EB"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1" w:history="1">
        <w:r w:rsidRPr="0066364B">
          <w:rPr>
            <w:rStyle w:val="Hyperlink"/>
            <w:noProof/>
          </w:rPr>
          <w:t>Figure 10 - Comparison of iso-octane and E80Bu20 at 2500RPM</w:t>
        </w:r>
        <w:r>
          <w:rPr>
            <w:noProof/>
            <w:webHidden/>
          </w:rPr>
          <w:tab/>
        </w:r>
        <w:r>
          <w:rPr>
            <w:noProof/>
            <w:webHidden/>
          </w:rPr>
          <w:fldChar w:fldCharType="begin"/>
        </w:r>
        <w:r>
          <w:rPr>
            <w:noProof/>
            <w:webHidden/>
          </w:rPr>
          <w:instrText xml:space="preserve"> PAGEREF _Toc196674261 \h </w:instrText>
        </w:r>
        <w:r>
          <w:rPr>
            <w:noProof/>
            <w:webHidden/>
          </w:rPr>
        </w:r>
        <w:r>
          <w:rPr>
            <w:noProof/>
            <w:webHidden/>
          </w:rPr>
          <w:fldChar w:fldCharType="separate"/>
        </w:r>
        <w:r>
          <w:rPr>
            <w:noProof/>
            <w:webHidden/>
          </w:rPr>
          <w:t>12</w:t>
        </w:r>
        <w:r>
          <w:rPr>
            <w:noProof/>
            <w:webHidden/>
          </w:rPr>
          <w:fldChar w:fldCharType="end"/>
        </w:r>
      </w:hyperlink>
    </w:p>
    <w:p w14:paraId="5890E9CD" w14:textId="095A3106"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2" w:history="1">
        <w:r w:rsidRPr="0066364B">
          <w:rPr>
            <w:rStyle w:val="Hyperlink"/>
            <w:noProof/>
          </w:rPr>
          <w:t>Figure 11 - Comparison of combustion characteristics for E80Bu20 for initial composition temperatures ranging between 250k to 400k for 2500RPM</w:t>
        </w:r>
        <w:r>
          <w:rPr>
            <w:noProof/>
            <w:webHidden/>
          </w:rPr>
          <w:tab/>
        </w:r>
        <w:r>
          <w:rPr>
            <w:noProof/>
            <w:webHidden/>
          </w:rPr>
          <w:fldChar w:fldCharType="begin"/>
        </w:r>
        <w:r>
          <w:rPr>
            <w:noProof/>
            <w:webHidden/>
          </w:rPr>
          <w:instrText xml:space="preserve"> PAGEREF _Toc196674262 \h </w:instrText>
        </w:r>
        <w:r>
          <w:rPr>
            <w:noProof/>
            <w:webHidden/>
          </w:rPr>
        </w:r>
        <w:r>
          <w:rPr>
            <w:noProof/>
            <w:webHidden/>
          </w:rPr>
          <w:fldChar w:fldCharType="separate"/>
        </w:r>
        <w:r>
          <w:rPr>
            <w:noProof/>
            <w:webHidden/>
          </w:rPr>
          <w:t>13</w:t>
        </w:r>
        <w:r>
          <w:rPr>
            <w:noProof/>
            <w:webHidden/>
          </w:rPr>
          <w:fldChar w:fldCharType="end"/>
        </w:r>
      </w:hyperlink>
    </w:p>
    <w:p w14:paraId="4A663477" w14:textId="06ECD667"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3" w:history="1">
        <w:r w:rsidRPr="0066364B">
          <w:rPr>
            <w:rStyle w:val="Hyperlink"/>
            <w:noProof/>
          </w:rPr>
          <w:t>Figure 12 - Comparison of combustion characteristics for E80Bu20 for ignition timing ranging from -15 degrees BTDC to – degrees BTDC for 2500RPM</w:t>
        </w:r>
        <w:r>
          <w:rPr>
            <w:noProof/>
            <w:webHidden/>
          </w:rPr>
          <w:tab/>
        </w:r>
        <w:r>
          <w:rPr>
            <w:noProof/>
            <w:webHidden/>
          </w:rPr>
          <w:fldChar w:fldCharType="begin"/>
        </w:r>
        <w:r>
          <w:rPr>
            <w:noProof/>
            <w:webHidden/>
          </w:rPr>
          <w:instrText xml:space="preserve"> PAGEREF _Toc196674263 \h </w:instrText>
        </w:r>
        <w:r>
          <w:rPr>
            <w:noProof/>
            <w:webHidden/>
          </w:rPr>
        </w:r>
        <w:r>
          <w:rPr>
            <w:noProof/>
            <w:webHidden/>
          </w:rPr>
          <w:fldChar w:fldCharType="separate"/>
        </w:r>
        <w:r>
          <w:rPr>
            <w:noProof/>
            <w:webHidden/>
          </w:rPr>
          <w:t>14</w:t>
        </w:r>
        <w:r>
          <w:rPr>
            <w:noProof/>
            <w:webHidden/>
          </w:rPr>
          <w:fldChar w:fldCharType="end"/>
        </w:r>
      </w:hyperlink>
    </w:p>
    <w:p w14:paraId="4DF78EA6" w14:textId="7C9754A2"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4" w:history="1">
        <w:r w:rsidRPr="0066364B">
          <w:rPr>
            <w:rStyle w:val="Hyperlink"/>
            <w:noProof/>
          </w:rPr>
          <w:t>Figure 13 - Final engine tuning for E80Bu20 through Ansys Forte at 2500RPM</w:t>
        </w:r>
        <w:r>
          <w:rPr>
            <w:noProof/>
            <w:webHidden/>
          </w:rPr>
          <w:tab/>
        </w:r>
        <w:r>
          <w:rPr>
            <w:noProof/>
            <w:webHidden/>
          </w:rPr>
          <w:fldChar w:fldCharType="begin"/>
        </w:r>
        <w:r>
          <w:rPr>
            <w:noProof/>
            <w:webHidden/>
          </w:rPr>
          <w:instrText xml:space="preserve"> PAGEREF _Toc196674264 \h </w:instrText>
        </w:r>
        <w:r>
          <w:rPr>
            <w:noProof/>
            <w:webHidden/>
          </w:rPr>
        </w:r>
        <w:r>
          <w:rPr>
            <w:noProof/>
            <w:webHidden/>
          </w:rPr>
          <w:fldChar w:fldCharType="separate"/>
        </w:r>
        <w:r>
          <w:rPr>
            <w:noProof/>
            <w:webHidden/>
          </w:rPr>
          <w:t>14</w:t>
        </w:r>
        <w:r>
          <w:rPr>
            <w:noProof/>
            <w:webHidden/>
          </w:rPr>
          <w:fldChar w:fldCharType="end"/>
        </w:r>
      </w:hyperlink>
    </w:p>
    <w:p w14:paraId="2D2852D8" w14:textId="61D23265"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5" w:history="1">
        <w:r w:rsidRPr="0066364B">
          <w:rPr>
            <w:rStyle w:val="Hyperlink"/>
            <w:noProof/>
          </w:rPr>
          <w:t>Figure 14 - Single cylinder model within Wave for fuel combustion validation</w:t>
        </w:r>
        <w:r>
          <w:rPr>
            <w:noProof/>
            <w:webHidden/>
          </w:rPr>
          <w:tab/>
        </w:r>
        <w:r>
          <w:rPr>
            <w:noProof/>
            <w:webHidden/>
          </w:rPr>
          <w:fldChar w:fldCharType="begin"/>
        </w:r>
        <w:r>
          <w:rPr>
            <w:noProof/>
            <w:webHidden/>
          </w:rPr>
          <w:instrText xml:space="preserve"> PAGEREF _Toc196674265 \h </w:instrText>
        </w:r>
        <w:r>
          <w:rPr>
            <w:noProof/>
            <w:webHidden/>
          </w:rPr>
        </w:r>
        <w:r>
          <w:rPr>
            <w:noProof/>
            <w:webHidden/>
          </w:rPr>
          <w:fldChar w:fldCharType="separate"/>
        </w:r>
        <w:r>
          <w:rPr>
            <w:noProof/>
            <w:webHidden/>
          </w:rPr>
          <w:t>16</w:t>
        </w:r>
        <w:r>
          <w:rPr>
            <w:noProof/>
            <w:webHidden/>
          </w:rPr>
          <w:fldChar w:fldCharType="end"/>
        </w:r>
      </w:hyperlink>
    </w:p>
    <w:p w14:paraId="7EFEE874" w14:textId="588C99A3"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6" w:history="1">
        <w:r w:rsidRPr="0066364B">
          <w:rPr>
            <w:rStyle w:val="Hyperlink"/>
            <w:noProof/>
          </w:rPr>
          <w:t>Figure 15 - Combustion validation for single cylinder model in Wave for 2500RPM</w:t>
        </w:r>
        <w:r>
          <w:rPr>
            <w:noProof/>
            <w:webHidden/>
          </w:rPr>
          <w:tab/>
        </w:r>
        <w:r>
          <w:rPr>
            <w:noProof/>
            <w:webHidden/>
          </w:rPr>
          <w:fldChar w:fldCharType="begin"/>
        </w:r>
        <w:r>
          <w:rPr>
            <w:noProof/>
            <w:webHidden/>
          </w:rPr>
          <w:instrText xml:space="preserve"> PAGEREF _Toc196674266 \h </w:instrText>
        </w:r>
        <w:r>
          <w:rPr>
            <w:noProof/>
            <w:webHidden/>
          </w:rPr>
        </w:r>
        <w:r>
          <w:rPr>
            <w:noProof/>
            <w:webHidden/>
          </w:rPr>
          <w:fldChar w:fldCharType="separate"/>
        </w:r>
        <w:r>
          <w:rPr>
            <w:noProof/>
            <w:webHidden/>
          </w:rPr>
          <w:t>17</w:t>
        </w:r>
        <w:r>
          <w:rPr>
            <w:noProof/>
            <w:webHidden/>
          </w:rPr>
          <w:fldChar w:fldCharType="end"/>
        </w:r>
      </w:hyperlink>
    </w:p>
    <w:p w14:paraId="1428AEFE" w14:textId="028328AC"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7" w:history="1">
        <w:r w:rsidRPr="0066364B">
          <w:rPr>
            <w:rStyle w:val="Hyperlink"/>
            <w:noProof/>
          </w:rPr>
          <w:t>Figure 16 - Three-cylinder 1.0 litre turbocharged engine architecture in Wave, recreating Ford EcoBoost engine</w:t>
        </w:r>
        <w:r>
          <w:rPr>
            <w:noProof/>
            <w:webHidden/>
          </w:rPr>
          <w:tab/>
        </w:r>
        <w:r>
          <w:rPr>
            <w:noProof/>
            <w:webHidden/>
          </w:rPr>
          <w:fldChar w:fldCharType="begin"/>
        </w:r>
        <w:r>
          <w:rPr>
            <w:noProof/>
            <w:webHidden/>
          </w:rPr>
          <w:instrText xml:space="preserve"> PAGEREF _Toc196674267 \h </w:instrText>
        </w:r>
        <w:r>
          <w:rPr>
            <w:noProof/>
            <w:webHidden/>
          </w:rPr>
        </w:r>
        <w:r>
          <w:rPr>
            <w:noProof/>
            <w:webHidden/>
          </w:rPr>
          <w:fldChar w:fldCharType="separate"/>
        </w:r>
        <w:r>
          <w:rPr>
            <w:noProof/>
            <w:webHidden/>
          </w:rPr>
          <w:t>17</w:t>
        </w:r>
        <w:r>
          <w:rPr>
            <w:noProof/>
            <w:webHidden/>
          </w:rPr>
          <w:fldChar w:fldCharType="end"/>
        </w:r>
      </w:hyperlink>
    </w:p>
    <w:p w14:paraId="77CDFBB2" w14:textId="67226109"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8" w:history="1">
        <w:r w:rsidRPr="0066364B">
          <w:rPr>
            <w:rStyle w:val="Hyperlink"/>
            <w:noProof/>
          </w:rPr>
          <w:t>Figure 17 - Wiebe curve using exported 50% burn point, combustion duration and the exponent of the Wiebe function from Ansys Forte</w:t>
        </w:r>
        <w:r>
          <w:rPr>
            <w:noProof/>
            <w:webHidden/>
          </w:rPr>
          <w:tab/>
        </w:r>
        <w:r>
          <w:rPr>
            <w:noProof/>
            <w:webHidden/>
          </w:rPr>
          <w:fldChar w:fldCharType="begin"/>
        </w:r>
        <w:r>
          <w:rPr>
            <w:noProof/>
            <w:webHidden/>
          </w:rPr>
          <w:instrText xml:space="preserve"> PAGEREF _Toc196674268 \h </w:instrText>
        </w:r>
        <w:r>
          <w:rPr>
            <w:noProof/>
            <w:webHidden/>
          </w:rPr>
        </w:r>
        <w:r>
          <w:rPr>
            <w:noProof/>
            <w:webHidden/>
          </w:rPr>
          <w:fldChar w:fldCharType="separate"/>
        </w:r>
        <w:r>
          <w:rPr>
            <w:noProof/>
            <w:webHidden/>
          </w:rPr>
          <w:t>18</w:t>
        </w:r>
        <w:r>
          <w:rPr>
            <w:noProof/>
            <w:webHidden/>
          </w:rPr>
          <w:fldChar w:fldCharType="end"/>
        </w:r>
      </w:hyperlink>
    </w:p>
    <w:p w14:paraId="343DC90F" w14:textId="170E3D95"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69" w:history="1">
        <w:r w:rsidRPr="0066364B">
          <w:rPr>
            <w:rStyle w:val="Hyperlink"/>
            <w:noProof/>
          </w:rPr>
          <w:t>Figure 18 - Combustion comparison between E80Bu20 and iso-octane at 2500RPM</w:t>
        </w:r>
        <w:r>
          <w:rPr>
            <w:noProof/>
            <w:webHidden/>
          </w:rPr>
          <w:tab/>
        </w:r>
        <w:r>
          <w:rPr>
            <w:noProof/>
            <w:webHidden/>
          </w:rPr>
          <w:fldChar w:fldCharType="begin"/>
        </w:r>
        <w:r>
          <w:rPr>
            <w:noProof/>
            <w:webHidden/>
          </w:rPr>
          <w:instrText xml:space="preserve"> PAGEREF _Toc196674269 \h </w:instrText>
        </w:r>
        <w:r>
          <w:rPr>
            <w:noProof/>
            <w:webHidden/>
          </w:rPr>
        </w:r>
        <w:r>
          <w:rPr>
            <w:noProof/>
            <w:webHidden/>
          </w:rPr>
          <w:fldChar w:fldCharType="separate"/>
        </w:r>
        <w:r>
          <w:rPr>
            <w:noProof/>
            <w:webHidden/>
          </w:rPr>
          <w:t>18</w:t>
        </w:r>
        <w:r>
          <w:rPr>
            <w:noProof/>
            <w:webHidden/>
          </w:rPr>
          <w:fldChar w:fldCharType="end"/>
        </w:r>
      </w:hyperlink>
    </w:p>
    <w:p w14:paraId="415725C8" w14:textId="3995E20C"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0" w:history="1">
        <w:r w:rsidRPr="0066364B">
          <w:rPr>
            <w:rStyle w:val="Hyperlink"/>
            <w:noProof/>
          </w:rPr>
          <w:t>Figure 19 - Comparison of Brake power and torque for E80Bu20 and iso-octane</w:t>
        </w:r>
        <w:r>
          <w:rPr>
            <w:noProof/>
            <w:webHidden/>
          </w:rPr>
          <w:tab/>
        </w:r>
        <w:r>
          <w:rPr>
            <w:noProof/>
            <w:webHidden/>
          </w:rPr>
          <w:fldChar w:fldCharType="begin"/>
        </w:r>
        <w:r>
          <w:rPr>
            <w:noProof/>
            <w:webHidden/>
          </w:rPr>
          <w:instrText xml:space="preserve"> PAGEREF _Toc196674270 \h </w:instrText>
        </w:r>
        <w:r>
          <w:rPr>
            <w:noProof/>
            <w:webHidden/>
          </w:rPr>
        </w:r>
        <w:r>
          <w:rPr>
            <w:noProof/>
            <w:webHidden/>
          </w:rPr>
          <w:fldChar w:fldCharType="separate"/>
        </w:r>
        <w:r>
          <w:rPr>
            <w:noProof/>
            <w:webHidden/>
          </w:rPr>
          <w:t>19</w:t>
        </w:r>
        <w:r>
          <w:rPr>
            <w:noProof/>
            <w:webHidden/>
          </w:rPr>
          <w:fldChar w:fldCharType="end"/>
        </w:r>
      </w:hyperlink>
    </w:p>
    <w:p w14:paraId="4751419F" w14:textId="6866E537"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1" w:history="1">
        <w:r w:rsidRPr="0066364B">
          <w:rPr>
            <w:rStyle w:val="Hyperlink"/>
            <w:noProof/>
          </w:rPr>
          <w:t>Figure 20 - Comparing combustion of E80Bu20 for EGR ranging between 0% and 30% at 2500RPM and 0.95FER</w:t>
        </w:r>
        <w:r>
          <w:rPr>
            <w:noProof/>
            <w:webHidden/>
          </w:rPr>
          <w:tab/>
        </w:r>
        <w:r>
          <w:rPr>
            <w:noProof/>
            <w:webHidden/>
          </w:rPr>
          <w:fldChar w:fldCharType="begin"/>
        </w:r>
        <w:r>
          <w:rPr>
            <w:noProof/>
            <w:webHidden/>
          </w:rPr>
          <w:instrText xml:space="preserve"> PAGEREF _Toc196674271 \h </w:instrText>
        </w:r>
        <w:r>
          <w:rPr>
            <w:noProof/>
            <w:webHidden/>
          </w:rPr>
        </w:r>
        <w:r>
          <w:rPr>
            <w:noProof/>
            <w:webHidden/>
          </w:rPr>
          <w:fldChar w:fldCharType="separate"/>
        </w:r>
        <w:r>
          <w:rPr>
            <w:noProof/>
            <w:webHidden/>
          </w:rPr>
          <w:t>20</w:t>
        </w:r>
        <w:r>
          <w:rPr>
            <w:noProof/>
            <w:webHidden/>
          </w:rPr>
          <w:fldChar w:fldCharType="end"/>
        </w:r>
      </w:hyperlink>
    </w:p>
    <w:p w14:paraId="134F540B" w14:textId="10139533"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2" w:history="1">
        <w:r w:rsidRPr="0066364B">
          <w:rPr>
            <w:rStyle w:val="Hyperlink"/>
            <w:noProof/>
          </w:rPr>
          <w:t>Figure 21 - Comparing performance and emissions of E80Bu20 for EGR ranging between 0% and 30% at 2500RPM and 0.95FER</w:t>
        </w:r>
        <w:r>
          <w:rPr>
            <w:noProof/>
            <w:webHidden/>
          </w:rPr>
          <w:tab/>
        </w:r>
        <w:r>
          <w:rPr>
            <w:noProof/>
            <w:webHidden/>
          </w:rPr>
          <w:fldChar w:fldCharType="begin"/>
        </w:r>
        <w:r>
          <w:rPr>
            <w:noProof/>
            <w:webHidden/>
          </w:rPr>
          <w:instrText xml:space="preserve"> PAGEREF _Toc196674272 \h </w:instrText>
        </w:r>
        <w:r>
          <w:rPr>
            <w:noProof/>
            <w:webHidden/>
          </w:rPr>
        </w:r>
        <w:r>
          <w:rPr>
            <w:noProof/>
            <w:webHidden/>
          </w:rPr>
          <w:fldChar w:fldCharType="separate"/>
        </w:r>
        <w:r>
          <w:rPr>
            <w:noProof/>
            <w:webHidden/>
          </w:rPr>
          <w:t>20</w:t>
        </w:r>
        <w:r>
          <w:rPr>
            <w:noProof/>
            <w:webHidden/>
          </w:rPr>
          <w:fldChar w:fldCharType="end"/>
        </w:r>
      </w:hyperlink>
    </w:p>
    <w:p w14:paraId="6557F752" w14:textId="2D3145CE"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3" w:history="1">
        <w:r w:rsidRPr="0066364B">
          <w:rPr>
            <w:rStyle w:val="Hyperlink"/>
            <w:noProof/>
          </w:rPr>
          <w:t>Figure 22 - Comparing combustion of E80Bu20 for FER ranging between 1 and 0.5 at 2500RPM and 0% EGR</w:t>
        </w:r>
        <w:r>
          <w:rPr>
            <w:noProof/>
            <w:webHidden/>
          </w:rPr>
          <w:tab/>
        </w:r>
        <w:r>
          <w:rPr>
            <w:noProof/>
            <w:webHidden/>
          </w:rPr>
          <w:fldChar w:fldCharType="begin"/>
        </w:r>
        <w:r>
          <w:rPr>
            <w:noProof/>
            <w:webHidden/>
          </w:rPr>
          <w:instrText xml:space="preserve"> PAGEREF _Toc196674273 \h </w:instrText>
        </w:r>
        <w:r>
          <w:rPr>
            <w:noProof/>
            <w:webHidden/>
          </w:rPr>
        </w:r>
        <w:r>
          <w:rPr>
            <w:noProof/>
            <w:webHidden/>
          </w:rPr>
          <w:fldChar w:fldCharType="separate"/>
        </w:r>
        <w:r>
          <w:rPr>
            <w:noProof/>
            <w:webHidden/>
          </w:rPr>
          <w:t>21</w:t>
        </w:r>
        <w:r>
          <w:rPr>
            <w:noProof/>
            <w:webHidden/>
          </w:rPr>
          <w:fldChar w:fldCharType="end"/>
        </w:r>
      </w:hyperlink>
    </w:p>
    <w:p w14:paraId="7AB7F002" w14:textId="57659C5D"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4" w:history="1">
        <w:r w:rsidRPr="0066364B">
          <w:rPr>
            <w:rStyle w:val="Hyperlink"/>
            <w:noProof/>
          </w:rPr>
          <w:t>Figure 23 - Comparing performance and emissions of E80Bu20 for FER ranging between 1 and 0.5 at 2500RPM and 0% EGR</w:t>
        </w:r>
        <w:r>
          <w:rPr>
            <w:noProof/>
            <w:webHidden/>
          </w:rPr>
          <w:tab/>
        </w:r>
        <w:r>
          <w:rPr>
            <w:noProof/>
            <w:webHidden/>
          </w:rPr>
          <w:fldChar w:fldCharType="begin"/>
        </w:r>
        <w:r>
          <w:rPr>
            <w:noProof/>
            <w:webHidden/>
          </w:rPr>
          <w:instrText xml:space="preserve"> PAGEREF _Toc196674274 \h </w:instrText>
        </w:r>
        <w:r>
          <w:rPr>
            <w:noProof/>
            <w:webHidden/>
          </w:rPr>
        </w:r>
        <w:r>
          <w:rPr>
            <w:noProof/>
            <w:webHidden/>
          </w:rPr>
          <w:fldChar w:fldCharType="separate"/>
        </w:r>
        <w:r>
          <w:rPr>
            <w:noProof/>
            <w:webHidden/>
          </w:rPr>
          <w:t>21</w:t>
        </w:r>
        <w:r>
          <w:rPr>
            <w:noProof/>
            <w:webHidden/>
          </w:rPr>
          <w:fldChar w:fldCharType="end"/>
        </w:r>
      </w:hyperlink>
    </w:p>
    <w:p w14:paraId="7D7F7A27" w14:textId="4515DED0"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5" w:history="1">
        <w:r w:rsidRPr="0066364B">
          <w:rPr>
            <w:rStyle w:val="Hyperlink"/>
            <w:noProof/>
          </w:rPr>
          <w:t>Figure 24 - NOx concentration for ranging FER at 1380RPM and 30% EGR for E80Bu20</w:t>
        </w:r>
        <w:r>
          <w:rPr>
            <w:noProof/>
            <w:webHidden/>
          </w:rPr>
          <w:tab/>
        </w:r>
        <w:r>
          <w:rPr>
            <w:noProof/>
            <w:webHidden/>
          </w:rPr>
          <w:fldChar w:fldCharType="begin"/>
        </w:r>
        <w:r>
          <w:rPr>
            <w:noProof/>
            <w:webHidden/>
          </w:rPr>
          <w:instrText xml:space="preserve"> PAGEREF _Toc196674275 \h </w:instrText>
        </w:r>
        <w:r>
          <w:rPr>
            <w:noProof/>
            <w:webHidden/>
          </w:rPr>
        </w:r>
        <w:r>
          <w:rPr>
            <w:noProof/>
            <w:webHidden/>
          </w:rPr>
          <w:fldChar w:fldCharType="separate"/>
        </w:r>
        <w:r>
          <w:rPr>
            <w:noProof/>
            <w:webHidden/>
          </w:rPr>
          <w:t>22</w:t>
        </w:r>
        <w:r>
          <w:rPr>
            <w:noProof/>
            <w:webHidden/>
          </w:rPr>
          <w:fldChar w:fldCharType="end"/>
        </w:r>
      </w:hyperlink>
    </w:p>
    <w:p w14:paraId="1E7E2D12" w14:textId="0F265C99"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6" w:history="1">
        <w:r w:rsidRPr="0066364B">
          <w:rPr>
            <w:rStyle w:val="Hyperlink"/>
            <w:noProof/>
          </w:rPr>
          <w:t>Figure 25 - Engine power and torque for ranging FER at 30% EGR for E80Bu20</w:t>
        </w:r>
        <w:r>
          <w:rPr>
            <w:noProof/>
            <w:webHidden/>
          </w:rPr>
          <w:tab/>
        </w:r>
        <w:r>
          <w:rPr>
            <w:noProof/>
            <w:webHidden/>
          </w:rPr>
          <w:fldChar w:fldCharType="begin"/>
        </w:r>
        <w:r>
          <w:rPr>
            <w:noProof/>
            <w:webHidden/>
          </w:rPr>
          <w:instrText xml:space="preserve"> PAGEREF _Toc196674276 \h </w:instrText>
        </w:r>
        <w:r>
          <w:rPr>
            <w:noProof/>
            <w:webHidden/>
          </w:rPr>
        </w:r>
        <w:r>
          <w:rPr>
            <w:noProof/>
            <w:webHidden/>
          </w:rPr>
          <w:fldChar w:fldCharType="separate"/>
        </w:r>
        <w:r>
          <w:rPr>
            <w:noProof/>
            <w:webHidden/>
          </w:rPr>
          <w:t>22</w:t>
        </w:r>
        <w:r>
          <w:rPr>
            <w:noProof/>
            <w:webHidden/>
          </w:rPr>
          <w:fldChar w:fldCharType="end"/>
        </w:r>
      </w:hyperlink>
    </w:p>
    <w:p w14:paraId="6993CB9A" w14:textId="5E57EFD1"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77" w:history="1">
        <w:r w:rsidRPr="0066364B">
          <w:rPr>
            <w:rStyle w:val="Hyperlink"/>
            <w:noProof/>
          </w:rPr>
          <w:t>Figure 26 - Final proposed strategy combustion characteristics for E80Bu20 (30% EGR and FER=1.0)</w:t>
        </w:r>
        <w:r>
          <w:rPr>
            <w:noProof/>
            <w:webHidden/>
          </w:rPr>
          <w:tab/>
        </w:r>
        <w:r>
          <w:rPr>
            <w:noProof/>
            <w:webHidden/>
          </w:rPr>
          <w:fldChar w:fldCharType="begin"/>
        </w:r>
        <w:r>
          <w:rPr>
            <w:noProof/>
            <w:webHidden/>
          </w:rPr>
          <w:instrText xml:space="preserve"> PAGEREF _Toc196674277 \h </w:instrText>
        </w:r>
        <w:r>
          <w:rPr>
            <w:noProof/>
            <w:webHidden/>
          </w:rPr>
        </w:r>
        <w:r>
          <w:rPr>
            <w:noProof/>
            <w:webHidden/>
          </w:rPr>
          <w:fldChar w:fldCharType="separate"/>
        </w:r>
        <w:r>
          <w:rPr>
            <w:noProof/>
            <w:webHidden/>
          </w:rPr>
          <w:t>23</w:t>
        </w:r>
        <w:r>
          <w:rPr>
            <w:noProof/>
            <w:webHidden/>
          </w:rPr>
          <w:fldChar w:fldCharType="end"/>
        </w:r>
      </w:hyperlink>
    </w:p>
    <w:p w14:paraId="39ED17A9" w14:textId="65F6B865" w:rsidR="00872DEA" w:rsidRDefault="009C5C5E" w:rsidP="009C5C5E">
      <w:pPr>
        <w:pStyle w:val="Heading1"/>
      </w:pPr>
      <w:r>
        <w:fldChar w:fldCharType="end"/>
      </w:r>
      <w:bookmarkStart w:id="1" w:name="_Toc196674279"/>
      <w:r w:rsidR="00166D16">
        <w:t>Table of tables</w:t>
      </w:r>
      <w:bookmarkEnd w:id="1"/>
    </w:p>
    <w:p w14:paraId="50805947" w14:textId="525C12B7" w:rsidR="00120B31" w:rsidRDefault="009C5C5E">
      <w:pPr>
        <w:pStyle w:val="TableofFigures"/>
        <w:tabs>
          <w:tab w:val="right" w:leader="dot" w:pos="9016"/>
        </w:tabs>
        <w:rPr>
          <w:rFonts w:eastAsiaTheme="minorEastAsia"/>
          <w:noProof/>
          <w:kern w:val="2"/>
          <w:sz w:val="24"/>
          <w:lang w:eastAsia="zh-CN"/>
          <w14:ligatures w14:val="standardContextual"/>
        </w:rPr>
      </w:pPr>
      <w:r>
        <w:rPr>
          <w:sz w:val="24"/>
        </w:rPr>
        <w:fldChar w:fldCharType="begin"/>
      </w:r>
      <w:r>
        <w:rPr>
          <w:sz w:val="24"/>
        </w:rPr>
        <w:instrText xml:space="preserve"> TOC \h \z \c "Table" </w:instrText>
      </w:r>
      <w:r>
        <w:rPr>
          <w:sz w:val="24"/>
        </w:rPr>
        <w:fldChar w:fldCharType="separate"/>
      </w:r>
      <w:hyperlink w:anchor="_Toc196674247" w:history="1">
        <w:r w:rsidR="00120B31" w:rsidRPr="00036865">
          <w:rPr>
            <w:rStyle w:val="Hyperlink"/>
            <w:noProof/>
          </w:rPr>
          <w:t>Table 1 - Properties of Bioethanol and Biobutanol (Obergruber, et al., 2021) (U.S. Department of Energy, 2025) (Heywood, 2018)</w:t>
        </w:r>
        <w:r w:rsidR="00120B31">
          <w:rPr>
            <w:noProof/>
            <w:webHidden/>
          </w:rPr>
          <w:tab/>
        </w:r>
        <w:r w:rsidR="00120B31">
          <w:rPr>
            <w:noProof/>
            <w:webHidden/>
          </w:rPr>
          <w:fldChar w:fldCharType="begin"/>
        </w:r>
        <w:r w:rsidR="00120B31">
          <w:rPr>
            <w:noProof/>
            <w:webHidden/>
          </w:rPr>
          <w:instrText xml:space="preserve"> PAGEREF _Toc196674247 \h </w:instrText>
        </w:r>
        <w:r w:rsidR="00120B31">
          <w:rPr>
            <w:noProof/>
            <w:webHidden/>
          </w:rPr>
        </w:r>
        <w:r w:rsidR="00120B31">
          <w:rPr>
            <w:noProof/>
            <w:webHidden/>
          </w:rPr>
          <w:fldChar w:fldCharType="separate"/>
        </w:r>
        <w:r w:rsidR="00120B31">
          <w:rPr>
            <w:noProof/>
            <w:webHidden/>
          </w:rPr>
          <w:t>2</w:t>
        </w:r>
        <w:r w:rsidR="00120B31">
          <w:rPr>
            <w:noProof/>
            <w:webHidden/>
          </w:rPr>
          <w:fldChar w:fldCharType="end"/>
        </w:r>
      </w:hyperlink>
    </w:p>
    <w:p w14:paraId="66EDE549" w14:textId="43CE2E41"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8" w:history="1">
        <w:r w:rsidRPr="00036865">
          <w:rPr>
            <w:rStyle w:val="Hyperlink"/>
            <w:noProof/>
          </w:rPr>
          <w:t>Table 2 - Engine specifications for Claas engine for replication within the Ansys Forte sector mesh generator</w:t>
        </w:r>
        <w:r>
          <w:rPr>
            <w:noProof/>
            <w:webHidden/>
          </w:rPr>
          <w:tab/>
        </w:r>
        <w:r>
          <w:rPr>
            <w:noProof/>
            <w:webHidden/>
          </w:rPr>
          <w:fldChar w:fldCharType="begin"/>
        </w:r>
        <w:r>
          <w:rPr>
            <w:noProof/>
            <w:webHidden/>
          </w:rPr>
          <w:instrText xml:space="preserve"> PAGEREF _Toc196674248 \h </w:instrText>
        </w:r>
        <w:r>
          <w:rPr>
            <w:noProof/>
            <w:webHidden/>
          </w:rPr>
        </w:r>
        <w:r>
          <w:rPr>
            <w:noProof/>
            <w:webHidden/>
          </w:rPr>
          <w:fldChar w:fldCharType="separate"/>
        </w:r>
        <w:r>
          <w:rPr>
            <w:noProof/>
            <w:webHidden/>
          </w:rPr>
          <w:t>6</w:t>
        </w:r>
        <w:r>
          <w:rPr>
            <w:noProof/>
            <w:webHidden/>
          </w:rPr>
          <w:fldChar w:fldCharType="end"/>
        </w:r>
      </w:hyperlink>
    </w:p>
    <w:p w14:paraId="4F822252" w14:textId="4D124EE8"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9" w:history="1">
        <w:r w:rsidRPr="00036865">
          <w:rPr>
            <w:rStyle w:val="Hyperlink"/>
            <w:noProof/>
          </w:rPr>
          <w:t>Table 3 - Engine specifications for Ford Sigma engine for replication within the Ansys Forte sector mesh generator</w:t>
        </w:r>
        <w:r>
          <w:rPr>
            <w:noProof/>
            <w:webHidden/>
          </w:rPr>
          <w:tab/>
        </w:r>
        <w:r>
          <w:rPr>
            <w:noProof/>
            <w:webHidden/>
          </w:rPr>
          <w:fldChar w:fldCharType="begin"/>
        </w:r>
        <w:r>
          <w:rPr>
            <w:noProof/>
            <w:webHidden/>
          </w:rPr>
          <w:instrText xml:space="preserve"> PAGEREF _Toc196674249 \h </w:instrText>
        </w:r>
        <w:r>
          <w:rPr>
            <w:noProof/>
            <w:webHidden/>
          </w:rPr>
        </w:r>
        <w:r>
          <w:rPr>
            <w:noProof/>
            <w:webHidden/>
          </w:rPr>
          <w:fldChar w:fldCharType="separate"/>
        </w:r>
        <w:r>
          <w:rPr>
            <w:noProof/>
            <w:webHidden/>
          </w:rPr>
          <w:t>8</w:t>
        </w:r>
        <w:r>
          <w:rPr>
            <w:noProof/>
            <w:webHidden/>
          </w:rPr>
          <w:fldChar w:fldCharType="end"/>
        </w:r>
      </w:hyperlink>
    </w:p>
    <w:p w14:paraId="4E6B86D8" w14:textId="6EA184EE"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0" w:history="1">
        <w:r w:rsidRPr="00036865">
          <w:rPr>
            <w:rStyle w:val="Hyperlink"/>
            <w:noProof/>
          </w:rPr>
          <w:t>Table 4 - Parameter study for analysing initial composition temperature of E80Bu20 for 2500RPM</w:t>
        </w:r>
        <w:r>
          <w:rPr>
            <w:noProof/>
            <w:webHidden/>
          </w:rPr>
          <w:tab/>
        </w:r>
        <w:r>
          <w:rPr>
            <w:noProof/>
            <w:webHidden/>
          </w:rPr>
          <w:fldChar w:fldCharType="begin"/>
        </w:r>
        <w:r>
          <w:rPr>
            <w:noProof/>
            <w:webHidden/>
          </w:rPr>
          <w:instrText xml:space="preserve"> PAGEREF _Toc196674250 \h </w:instrText>
        </w:r>
        <w:r>
          <w:rPr>
            <w:noProof/>
            <w:webHidden/>
          </w:rPr>
        </w:r>
        <w:r>
          <w:rPr>
            <w:noProof/>
            <w:webHidden/>
          </w:rPr>
          <w:fldChar w:fldCharType="separate"/>
        </w:r>
        <w:r>
          <w:rPr>
            <w:noProof/>
            <w:webHidden/>
          </w:rPr>
          <w:t>13</w:t>
        </w:r>
        <w:r>
          <w:rPr>
            <w:noProof/>
            <w:webHidden/>
          </w:rPr>
          <w:fldChar w:fldCharType="end"/>
        </w:r>
      </w:hyperlink>
    </w:p>
    <w:p w14:paraId="0E20EB42" w14:textId="40CD50A4"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51" w:history="1">
        <w:r w:rsidRPr="00036865">
          <w:rPr>
            <w:rStyle w:val="Hyperlink"/>
            <w:noProof/>
          </w:rPr>
          <w:t>Table 5 - Setup specification for single cylinder Wave model</w:t>
        </w:r>
        <w:r>
          <w:rPr>
            <w:noProof/>
            <w:webHidden/>
          </w:rPr>
          <w:tab/>
        </w:r>
        <w:r>
          <w:rPr>
            <w:noProof/>
            <w:webHidden/>
          </w:rPr>
          <w:fldChar w:fldCharType="begin"/>
        </w:r>
        <w:r>
          <w:rPr>
            <w:noProof/>
            <w:webHidden/>
          </w:rPr>
          <w:instrText xml:space="preserve"> PAGEREF _Toc196674251 \h </w:instrText>
        </w:r>
        <w:r>
          <w:rPr>
            <w:noProof/>
            <w:webHidden/>
          </w:rPr>
        </w:r>
        <w:r>
          <w:rPr>
            <w:noProof/>
            <w:webHidden/>
          </w:rPr>
          <w:fldChar w:fldCharType="separate"/>
        </w:r>
        <w:r>
          <w:rPr>
            <w:noProof/>
            <w:webHidden/>
          </w:rPr>
          <w:t>16</w:t>
        </w:r>
        <w:r>
          <w:rPr>
            <w:noProof/>
            <w:webHidden/>
          </w:rPr>
          <w:fldChar w:fldCharType="end"/>
        </w:r>
      </w:hyperlink>
    </w:p>
    <w:p w14:paraId="4B40B63D" w14:textId="1FEDEDD6" w:rsidR="00190DF9" w:rsidRDefault="009C5C5E" w:rsidP="009C5C5E">
      <w:pPr>
        <w:pStyle w:val="Heading1"/>
      </w:pPr>
      <w:r>
        <w:rPr>
          <w:sz w:val="24"/>
        </w:rPr>
        <w:fldChar w:fldCharType="end"/>
      </w:r>
      <w:bookmarkStart w:id="2" w:name="_Toc196674280"/>
      <w:r w:rsidR="00190DF9">
        <w:t>Table of equations</w:t>
      </w:r>
      <w:bookmarkEnd w:id="2"/>
    </w:p>
    <w:p w14:paraId="41FD24A7" w14:textId="1016B7A1" w:rsidR="00120B31" w:rsidRDefault="009C5C5E">
      <w:pPr>
        <w:pStyle w:val="TableofFigures"/>
        <w:tabs>
          <w:tab w:val="right" w:leader="dot" w:pos="9016"/>
        </w:tabs>
        <w:rPr>
          <w:rFonts w:eastAsiaTheme="minorEastAsia"/>
          <w:noProof/>
          <w:kern w:val="2"/>
          <w:sz w:val="24"/>
          <w:lang w:eastAsia="zh-CN"/>
          <w14:ligatures w14:val="standardContextual"/>
        </w:rPr>
      </w:pPr>
      <w:r>
        <w:fldChar w:fldCharType="begin"/>
      </w:r>
      <w:r>
        <w:instrText xml:space="preserve"> TOC \h \z \c "Equation" </w:instrText>
      </w:r>
      <w:r>
        <w:fldChar w:fldCharType="separate"/>
      </w:r>
      <w:hyperlink w:anchor="_Toc196674241" w:history="1">
        <m:oMath>
          <m:r>
            <w:rPr>
              <w:rStyle w:val="Hyperlink"/>
              <w:rFonts w:ascii="Cambria Math" w:hAnsi="Cambria Math"/>
              <w:noProof/>
            </w:rPr>
            <m:t>Wiebe</m:t>
          </m:r>
          <m:r>
            <m:rPr>
              <m:sty m:val="p"/>
            </m:rPr>
            <w:rPr>
              <w:rStyle w:val="Hyperlink"/>
              <w:rFonts w:ascii="Cambria Math" w:hAnsi="Cambria Math"/>
              <w:noProof/>
            </w:rPr>
            <m:t xml:space="preserve"> </m:t>
          </m:r>
          <m:r>
            <w:rPr>
              <w:rStyle w:val="Hyperlink"/>
              <w:rFonts w:ascii="Cambria Math" w:hAnsi="Cambria Math"/>
              <w:noProof/>
            </w:rPr>
            <m:t>MFB</m:t>
          </m:r>
          <m:r>
            <m:rPr>
              <m:sty m:val="p"/>
            </m:rPr>
            <w:rPr>
              <w:rStyle w:val="Hyperlink"/>
              <w:rFonts w:ascii="Cambria Math" w:hAnsi="Cambria Math"/>
              <w:noProof/>
            </w:rPr>
            <m:t>=1-</m:t>
          </m:r>
          <m:r>
            <w:rPr>
              <w:rStyle w:val="Hyperlink"/>
              <w:rFonts w:ascii="Cambria Math" w:hAnsi="Cambria Math"/>
              <w:noProof/>
            </w:rPr>
            <m:t>e</m:t>
          </m:r>
          <m:r>
            <m:rPr>
              <m:sty m:val="p"/>
            </m:rPr>
            <w:rPr>
              <w:rStyle w:val="Hyperlink"/>
              <w:rFonts w:ascii="Cambria Math" w:hAnsi="Cambria Math"/>
              <w:noProof/>
            </w:rPr>
            <m:t>-</m:t>
          </m:r>
          <m:r>
            <w:rPr>
              <w:rStyle w:val="Hyperlink"/>
              <w:rFonts w:ascii="Cambria Math" w:hAnsi="Cambria Math"/>
              <w:noProof/>
            </w:rPr>
            <m:t>aθ</m:t>
          </m:r>
          <m:r>
            <m:rPr>
              <m:sty m:val="p"/>
            </m:rPr>
            <w:rPr>
              <w:rStyle w:val="Hyperlink"/>
              <w:rFonts w:ascii="Cambria Math" w:hAnsi="Cambria Math"/>
              <w:noProof/>
            </w:rPr>
            <m:t>-</m:t>
          </m:r>
          <m:r>
            <w:rPr>
              <w:rStyle w:val="Hyperlink"/>
              <w:rFonts w:ascii="Cambria Math" w:hAnsi="Cambria Math"/>
              <w:noProof/>
            </w:rPr>
            <m:t>θ</m:t>
          </m:r>
          <m:r>
            <m:rPr>
              <m:sty m:val="p"/>
            </m:rPr>
            <w:rPr>
              <w:rStyle w:val="Hyperlink"/>
              <w:rFonts w:ascii="Cambria Math" w:hAnsi="Cambria Math"/>
              <w:noProof/>
            </w:rPr>
            <m:t>0∆</m:t>
          </m:r>
          <m:r>
            <w:rPr>
              <w:rStyle w:val="Hyperlink"/>
              <w:rFonts w:ascii="Cambria Math" w:hAnsi="Cambria Math"/>
              <w:noProof/>
            </w:rPr>
            <m:t>θm</m:t>
          </m:r>
          <m:r>
            <m:rPr>
              <m:sty m:val="p"/>
            </m:rPr>
            <w:rPr>
              <w:rStyle w:val="Hyperlink"/>
              <w:rFonts w:ascii="Cambria Math" w:hAnsi="Cambria Math"/>
              <w:noProof/>
            </w:rPr>
            <m:t>+1</m:t>
          </m:r>
        </m:oMath>
        <w:r w:rsidR="00120B31" w:rsidRPr="003C6341">
          <w:rPr>
            <w:rStyle w:val="Hyperlink"/>
            <w:noProof/>
          </w:rPr>
          <w:t xml:space="preserve">                                           Equation 1</w:t>
        </w:r>
        <w:r w:rsidR="00120B31">
          <w:rPr>
            <w:noProof/>
            <w:webHidden/>
          </w:rPr>
          <w:tab/>
        </w:r>
        <w:r w:rsidR="00120B31">
          <w:rPr>
            <w:noProof/>
            <w:webHidden/>
          </w:rPr>
          <w:fldChar w:fldCharType="begin"/>
        </w:r>
        <w:r w:rsidR="00120B31">
          <w:rPr>
            <w:noProof/>
            <w:webHidden/>
          </w:rPr>
          <w:instrText xml:space="preserve"> PAGEREF _Toc196674241 \h </w:instrText>
        </w:r>
        <w:r w:rsidR="00120B31">
          <w:rPr>
            <w:noProof/>
            <w:webHidden/>
          </w:rPr>
        </w:r>
        <w:r w:rsidR="00120B31">
          <w:rPr>
            <w:noProof/>
            <w:webHidden/>
          </w:rPr>
          <w:fldChar w:fldCharType="separate"/>
        </w:r>
        <w:r w:rsidR="00120B31">
          <w:rPr>
            <w:noProof/>
            <w:webHidden/>
          </w:rPr>
          <w:t>5</w:t>
        </w:r>
        <w:r w:rsidR="00120B31">
          <w:rPr>
            <w:noProof/>
            <w:webHidden/>
          </w:rPr>
          <w:fldChar w:fldCharType="end"/>
        </w:r>
      </w:hyperlink>
    </w:p>
    <w:p w14:paraId="2773FAF4" w14:textId="12EC2C66"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2" w:history="1">
        <m:oMath>
          <m:r>
            <w:rPr>
              <w:rStyle w:val="Hyperlink"/>
              <w:rFonts w:ascii="Cambria Math" w:hAnsi="Cambria Math"/>
              <w:noProof/>
            </w:rPr>
            <m:t>C</m:t>
          </m:r>
          <m:r>
            <m:rPr>
              <m:sty m:val="p"/>
            </m:rPr>
            <w:rPr>
              <w:rStyle w:val="Hyperlink"/>
              <w:rFonts w:ascii="Cambria Math" w:hAnsi="Cambria Math"/>
              <w:noProof/>
            </w:rPr>
            <m:t>8</m:t>
          </m:r>
          <m:r>
            <w:rPr>
              <w:rStyle w:val="Hyperlink"/>
              <w:rFonts w:ascii="Cambria Math" w:hAnsi="Cambria Math"/>
              <w:noProof/>
            </w:rPr>
            <m:t>H</m:t>
          </m:r>
          <m:r>
            <m:rPr>
              <m:sty m:val="p"/>
            </m:rPr>
            <w:rPr>
              <w:rStyle w:val="Hyperlink"/>
              <w:rFonts w:ascii="Cambria Math" w:hAnsi="Cambria Math"/>
              <w:noProof/>
            </w:rPr>
            <m:t>18+12.5</m:t>
          </m:r>
          <m:r>
            <w:rPr>
              <w:rStyle w:val="Hyperlink"/>
              <w:rFonts w:ascii="Cambria Math" w:hAnsi="Cambria Math"/>
              <w:noProof/>
            </w:rPr>
            <m:t>O</m:t>
          </m:r>
          <m:r>
            <m:rPr>
              <m:sty m:val="p"/>
            </m:rPr>
            <w:rPr>
              <w:rStyle w:val="Hyperlink"/>
              <w:rFonts w:ascii="Cambria Math" w:hAnsi="Cambria Math"/>
              <w:noProof/>
            </w:rPr>
            <m:t>2+3.76</m:t>
          </m:r>
          <m:r>
            <w:rPr>
              <w:rStyle w:val="Hyperlink"/>
              <w:rFonts w:ascii="Cambria Math" w:hAnsi="Cambria Math"/>
              <w:noProof/>
            </w:rPr>
            <m:t>N</m:t>
          </m:r>
          <m:r>
            <m:rPr>
              <m:sty m:val="p"/>
            </m:rPr>
            <w:rPr>
              <w:rStyle w:val="Hyperlink"/>
              <w:rFonts w:ascii="Cambria Math" w:hAnsi="Cambria Math"/>
              <w:noProof/>
            </w:rPr>
            <m:t>2</m:t>
          </m:r>
          <m:r>
            <m:rPr>
              <m:sty m:val="p"/>
            </m:rPr>
            <w:rPr>
              <w:rStyle w:val="Hyperlink"/>
              <w:rFonts w:ascii="Cambria Math" w:hAnsi="Cambria Math" w:hint="eastAsia"/>
              <w:noProof/>
            </w:rPr>
            <m:t>→</m:t>
          </m:r>
          <m:r>
            <m:rPr>
              <m:sty m:val="p"/>
            </m:rPr>
            <w:rPr>
              <w:rStyle w:val="Hyperlink"/>
              <w:rFonts w:ascii="Cambria Math" w:hAnsi="Cambria Math" w:hint="eastAsia"/>
              <w:noProof/>
            </w:rPr>
            <m:t>8</m:t>
          </m:r>
          <m:r>
            <w:rPr>
              <w:rStyle w:val="Hyperlink"/>
              <w:rFonts w:ascii="Cambria Math" w:hAnsi="Cambria Math"/>
              <w:noProof/>
            </w:rPr>
            <m:t>CO</m:t>
          </m:r>
          <m:r>
            <m:rPr>
              <m:sty m:val="p"/>
            </m:rPr>
            <w:rPr>
              <w:rStyle w:val="Hyperlink"/>
              <w:rFonts w:ascii="Cambria Math" w:hAnsi="Cambria Math"/>
              <w:noProof/>
            </w:rPr>
            <m:t>2+9</m:t>
          </m:r>
          <m:r>
            <w:rPr>
              <w:rStyle w:val="Hyperlink"/>
              <w:rFonts w:ascii="Cambria Math" w:hAnsi="Cambria Math"/>
              <w:noProof/>
            </w:rPr>
            <m:t>H</m:t>
          </m:r>
          <m:r>
            <m:rPr>
              <m:sty m:val="p"/>
            </m:rPr>
            <w:rPr>
              <w:rStyle w:val="Hyperlink"/>
              <w:rFonts w:ascii="Cambria Math" w:hAnsi="Cambria Math"/>
              <w:noProof/>
            </w:rPr>
            <m:t>2</m:t>
          </m:r>
          <m:r>
            <w:rPr>
              <w:rStyle w:val="Hyperlink"/>
              <w:rFonts w:ascii="Cambria Math" w:hAnsi="Cambria Math"/>
              <w:noProof/>
            </w:rPr>
            <m:t>O</m:t>
          </m:r>
          <m:r>
            <m:rPr>
              <m:sty m:val="p"/>
            </m:rPr>
            <w:rPr>
              <w:rStyle w:val="Hyperlink"/>
              <w:rFonts w:ascii="Cambria Math" w:hAnsi="Cambria Math"/>
              <w:noProof/>
            </w:rPr>
            <m:t>+47</m:t>
          </m:r>
          <m:r>
            <w:rPr>
              <w:rStyle w:val="Hyperlink"/>
              <w:rFonts w:ascii="Cambria Math" w:hAnsi="Cambria Math"/>
              <w:noProof/>
            </w:rPr>
            <m:t>N</m:t>
          </m:r>
          <m:r>
            <m:rPr>
              <m:sty m:val="p"/>
            </m:rPr>
            <w:rPr>
              <w:rStyle w:val="Hyperlink"/>
              <w:rFonts w:ascii="Cambria Math" w:hAnsi="Cambria Math"/>
              <w:noProof/>
            </w:rPr>
            <m:t>2</m:t>
          </m:r>
        </m:oMath>
        <w:r w:rsidRPr="003C6341">
          <w:rPr>
            <w:rStyle w:val="Hyperlink"/>
            <w:noProof/>
          </w:rPr>
          <w:t xml:space="preserve">                             Equation 2</w:t>
        </w:r>
        <w:r>
          <w:rPr>
            <w:noProof/>
            <w:webHidden/>
          </w:rPr>
          <w:tab/>
        </w:r>
        <w:r>
          <w:rPr>
            <w:noProof/>
            <w:webHidden/>
          </w:rPr>
          <w:fldChar w:fldCharType="begin"/>
        </w:r>
        <w:r>
          <w:rPr>
            <w:noProof/>
            <w:webHidden/>
          </w:rPr>
          <w:instrText xml:space="preserve"> PAGEREF _Toc196674242 \h </w:instrText>
        </w:r>
        <w:r>
          <w:rPr>
            <w:noProof/>
            <w:webHidden/>
          </w:rPr>
        </w:r>
        <w:r>
          <w:rPr>
            <w:noProof/>
            <w:webHidden/>
          </w:rPr>
          <w:fldChar w:fldCharType="separate"/>
        </w:r>
        <w:r>
          <w:rPr>
            <w:noProof/>
            <w:webHidden/>
          </w:rPr>
          <w:t>8</w:t>
        </w:r>
        <w:r>
          <w:rPr>
            <w:noProof/>
            <w:webHidden/>
          </w:rPr>
          <w:fldChar w:fldCharType="end"/>
        </w:r>
      </w:hyperlink>
    </w:p>
    <w:p w14:paraId="276F25C7" w14:textId="005BC182"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3" w:history="1">
        <m:oMath>
          <m:r>
            <w:rPr>
              <w:rStyle w:val="Hyperlink"/>
              <w:rFonts w:ascii="Cambria Math" w:hAnsi="Cambria Math"/>
              <w:noProof/>
            </w:rPr>
            <m:t>Total</m:t>
          </m:r>
          <m:r>
            <m:rPr>
              <m:sty m:val="p"/>
            </m:rPr>
            <w:rPr>
              <w:rStyle w:val="Hyperlink"/>
              <w:rFonts w:ascii="Cambria Math" w:hAnsi="Cambria Math"/>
              <w:noProof/>
            </w:rPr>
            <m:t xml:space="preserve"> </m:t>
          </m:r>
          <m:r>
            <w:rPr>
              <w:rStyle w:val="Hyperlink"/>
              <w:rFonts w:ascii="Cambria Math" w:hAnsi="Cambria Math"/>
              <w:noProof/>
            </w:rPr>
            <m:t>mass</m:t>
          </m:r>
          <m:r>
            <m:rPr>
              <m:sty m:val="p"/>
            </m:rPr>
            <w:rPr>
              <w:rStyle w:val="Hyperlink"/>
              <w:rFonts w:ascii="Cambria Math" w:hAnsi="Cambria Math"/>
              <w:noProof/>
            </w:rPr>
            <m:t xml:space="preserve"> </m:t>
          </m:r>
          <m:r>
            <w:rPr>
              <w:rStyle w:val="Hyperlink"/>
              <w:rFonts w:ascii="Cambria Math" w:hAnsi="Cambria Math"/>
              <w:noProof/>
            </w:rPr>
            <m:t>of</m:t>
          </m:r>
          <m:r>
            <m:rPr>
              <m:sty m:val="p"/>
            </m:rPr>
            <w:rPr>
              <w:rStyle w:val="Hyperlink"/>
              <w:rFonts w:ascii="Cambria Math" w:hAnsi="Cambria Math"/>
              <w:noProof/>
            </w:rPr>
            <m:t xml:space="preserve"> </m:t>
          </m:r>
          <m:r>
            <w:rPr>
              <w:rStyle w:val="Hyperlink"/>
              <w:rFonts w:ascii="Cambria Math" w:hAnsi="Cambria Math"/>
              <w:noProof/>
            </w:rPr>
            <m:t>iso</m:t>
          </m:r>
          <m:r>
            <m:rPr>
              <m:sty m:val="p"/>
            </m:rPr>
            <w:rPr>
              <w:rStyle w:val="Hyperlink"/>
              <w:rFonts w:ascii="Cambria Math" w:hAnsi="Cambria Math"/>
              <w:noProof/>
            </w:rPr>
            <m:t>-</m:t>
          </m:r>
          <m:r>
            <w:rPr>
              <w:rStyle w:val="Hyperlink"/>
              <w:rFonts w:ascii="Cambria Math" w:hAnsi="Cambria Math"/>
              <w:noProof/>
            </w:rPr>
            <m:t>octane</m:t>
          </m:r>
          <m:r>
            <m:rPr>
              <m:sty m:val="p"/>
            </m:rPr>
            <w:rPr>
              <w:rStyle w:val="Hyperlink"/>
              <w:rFonts w:ascii="Cambria Math" w:hAnsi="Cambria Math"/>
              <w:noProof/>
            </w:rPr>
            <m:t>=8×12.01+18×1.007=114.21</m:t>
          </m:r>
          <m:r>
            <w:rPr>
              <w:rStyle w:val="Hyperlink"/>
              <w:rFonts w:ascii="Cambria Math" w:hAnsi="Cambria Math"/>
              <w:noProof/>
            </w:rPr>
            <m:t>kg</m:t>
          </m:r>
          <m:r>
            <m:rPr>
              <m:sty m:val="p"/>
            </m:rPr>
            <w:rPr>
              <w:rStyle w:val="Hyperlink"/>
              <w:rFonts w:ascii="Cambria Math" w:hAnsi="Cambria Math"/>
              <w:noProof/>
            </w:rPr>
            <m:t>/</m:t>
          </m:r>
          <m:r>
            <w:rPr>
              <w:rStyle w:val="Hyperlink"/>
              <w:rFonts w:ascii="Cambria Math" w:hAnsi="Cambria Math"/>
              <w:noProof/>
            </w:rPr>
            <m:t>kmol</m:t>
          </m:r>
        </m:oMath>
        <w:r w:rsidRPr="003C6341">
          <w:rPr>
            <w:rStyle w:val="Hyperlink"/>
            <w:noProof/>
          </w:rPr>
          <w:t xml:space="preserve">       Equation 3</w:t>
        </w:r>
        <w:r>
          <w:rPr>
            <w:noProof/>
            <w:webHidden/>
          </w:rPr>
          <w:tab/>
        </w:r>
        <w:r>
          <w:rPr>
            <w:noProof/>
            <w:webHidden/>
          </w:rPr>
          <w:fldChar w:fldCharType="begin"/>
        </w:r>
        <w:r>
          <w:rPr>
            <w:noProof/>
            <w:webHidden/>
          </w:rPr>
          <w:instrText xml:space="preserve"> PAGEREF _Toc196674243 \h </w:instrText>
        </w:r>
        <w:r>
          <w:rPr>
            <w:noProof/>
            <w:webHidden/>
          </w:rPr>
        </w:r>
        <w:r>
          <w:rPr>
            <w:noProof/>
            <w:webHidden/>
          </w:rPr>
          <w:fldChar w:fldCharType="separate"/>
        </w:r>
        <w:r>
          <w:rPr>
            <w:noProof/>
            <w:webHidden/>
          </w:rPr>
          <w:t>8</w:t>
        </w:r>
        <w:r>
          <w:rPr>
            <w:noProof/>
            <w:webHidden/>
          </w:rPr>
          <w:fldChar w:fldCharType="end"/>
        </w:r>
      </w:hyperlink>
    </w:p>
    <w:p w14:paraId="6E09138A" w14:textId="3B485BC4"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4" w:history="1">
        <m:oMath>
          <m:r>
            <w:rPr>
              <w:rStyle w:val="Hyperlink"/>
              <w:rFonts w:ascii="Cambria Math" w:hAnsi="Cambria Math"/>
              <w:noProof/>
            </w:rPr>
            <m:t>Total</m:t>
          </m:r>
          <m:r>
            <m:rPr>
              <m:sty m:val="p"/>
            </m:rPr>
            <w:rPr>
              <w:rStyle w:val="Hyperlink"/>
              <w:rFonts w:ascii="Cambria Math" w:hAnsi="Cambria Math"/>
              <w:noProof/>
            </w:rPr>
            <m:t xml:space="preserve"> </m:t>
          </m:r>
          <m:r>
            <w:rPr>
              <w:rStyle w:val="Hyperlink"/>
              <w:rFonts w:ascii="Cambria Math" w:hAnsi="Cambria Math"/>
              <w:noProof/>
            </w:rPr>
            <m:t>mass</m:t>
          </m:r>
          <m:r>
            <m:rPr>
              <m:sty m:val="p"/>
            </m:rPr>
            <w:rPr>
              <w:rStyle w:val="Hyperlink"/>
              <w:rFonts w:ascii="Cambria Math" w:hAnsi="Cambria Math"/>
              <w:noProof/>
            </w:rPr>
            <m:t xml:space="preserve"> </m:t>
          </m:r>
          <m:r>
            <w:rPr>
              <w:rStyle w:val="Hyperlink"/>
              <w:rFonts w:ascii="Cambria Math" w:hAnsi="Cambria Math"/>
              <w:noProof/>
            </w:rPr>
            <m:t>of</m:t>
          </m:r>
          <m:r>
            <m:rPr>
              <m:sty m:val="p"/>
            </m:rPr>
            <w:rPr>
              <w:rStyle w:val="Hyperlink"/>
              <w:rFonts w:ascii="Cambria Math" w:hAnsi="Cambria Math"/>
              <w:noProof/>
            </w:rPr>
            <m:t xml:space="preserve"> </m:t>
          </m:r>
          <m:r>
            <w:rPr>
              <w:rStyle w:val="Hyperlink"/>
              <w:rFonts w:ascii="Cambria Math" w:hAnsi="Cambria Math"/>
              <w:noProof/>
            </w:rPr>
            <m:t>air</m:t>
          </m:r>
          <m:r>
            <m:rPr>
              <m:sty m:val="p"/>
            </m:rPr>
            <w:rPr>
              <w:rStyle w:val="Hyperlink"/>
              <w:rFonts w:ascii="Cambria Math" w:hAnsi="Cambria Math"/>
              <w:noProof/>
            </w:rPr>
            <m:t>=12.5×32+12.5×3.76×28=1716</m:t>
          </m:r>
          <m:r>
            <w:rPr>
              <w:rStyle w:val="Hyperlink"/>
              <w:rFonts w:ascii="Cambria Math" w:hAnsi="Cambria Math"/>
              <w:noProof/>
            </w:rPr>
            <m:t>kg</m:t>
          </m:r>
          <m:r>
            <m:rPr>
              <m:sty m:val="p"/>
            </m:rPr>
            <w:rPr>
              <w:rStyle w:val="Hyperlink"/>
              <w:rFonts w:ascii="Cambria Math" w:hAnsi="Cambria Math"/>
              <w:noProof/>
            </w:rPr>
            <m:t>/</m:t>
          </m:r>
          <m:r>
            <w:rPr>
              <w:rStyle w:val="Hyperlink"/>
              <w:rFonts w:ascii="Cambria Math" w:hAnsi="Cambria Math"/>
              <w:noProof/>
            </w:rPr>
            <m:t>kmol</m:t>
          </m:r>
        </m:oMath>
        <w:r w:rsidRPr="003C6341">
          <w:rPr>
            <w:rStyle w:val="Hyperlink"/>
            <w:noProof/>
          </w:rPr>
          <w:t xml:space="preserve">          Equation 4</w:t>
        </w:r>
        <w:r>
          <w:rPr>
            <w:noProof/>
            <w:webHidden/>
          </w:rPr>
          <w:tab/>
        </w:r>
        <w:r>
          <w:rPr>
            <w:noProof/>
            <w:webHidden/>
          </w:rPr>
          <w:fldChar w:fldCharType="begin"/>
        </w:r>
        <w:r>
          <w:rPr>
            <w:noProof/>
            <w:webHidden/>
          </w:rPr>
          <w:instrText xml:space="preserve"> PAGEREF _Toc196674244 \h </w:instrText>
        </w:r>
        <w:r>
          <w:rPr>
            <w:noProof/>
            <w:webHidden/>
          </w:rPr>
        </w:r>
        <w:r>
          <w:rPr>
            <w:noProof/>
            <w:webHidden/>
          </w:rPr>
          <w:fldChar w:fldCharType="separate"/>
        </w:r>
        <w:r>
          <w:rPr>
            <w:noProof/>
            <w:webHidden/>
          </w:rPr>
          <w:t>8</w:t>
        </w:r>
        <w:r>
          <w:rPr>
            <w:noProof/>
            <w:webHidden/>
          </w:rPr>
          <w:fldChar w:fldCharType="end"/>
        </w:r>
      </w:hyperlink>
    </w:p>
    <w:p w14:paraId="6D3F8393" w14:textId="7BE9FB53"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5" w:history="1">
        <m:oMath>
          <m:r>
            <w:rPr>
              <w:rStyle w:val="Hyperlink"/>
              <w:rFonts w:ascii="Cambria Math" w:hAnsi="Cambria Math"/>
              <w:noProof/>
            </w:rPr>
            <m:t>AFR</m:t>
          </m:r>
          <m:r>
            <m:rPr>
              <m:sty m:val="p"/>
            </m:rPr>
            <w:rPr>
              <w:rStyle w:val="Hyperlink"/>
              <w:rFonts w:ascii="Cambria Math" w:hAnsi="Cambria Math"/>
              <w:noProof/>
            </w:rPr>
            <m:t>=1716114.21</m:t>
          </m:r>
          <m:r>
            <m:rPr>
              <m:sty m:val="p"/>
            </m:rPr>
            <w:rPr>
              <w:rStyle w:val="Hyperlink"/>
              <w:rFonts w:ascii="Cambria Math" w:hAnsi="Cambria Math" w:hint="eastAsia"/>
              <w:noProof/>
            </w:rPr>
            <m:t>≈</m:t>
          </m:r>
          <m:r>
            <m:rPr>
              <m:sty m:val="p"/>
            </m:rPr>
            <w:rPr>
              <w:rStyle w:val="Hyperlink"/>
              <w:rFonts w:ascii="Cambria Math" w:hAnsi="Cambria Math" w:hint="eastAsia"/>
              <w:noProof/>
            </w:rPr>
            <m:t>15.02</m:t>
          </m:r>
        </m:oMath>
        <w:r w:rsidRPr="003C6341">
          <w:rPr>
            <w:rStyle w:val="Hyperlink"/>
            <w:noProof/>
          </w:rPr>
          <w:t xml:space="preserve">                                                      Equation 5</w:t>
        </w:r>
        <w:r>
          <w:rPr>
            <w:noProof/>
            <w:webHidden/>
          </w:rPr>
          <w:tab/>
        </w:r>
        <w:r>
          <w:rPr>
            <w:noProof/>
            <w:webHidden/>
          </w:rPr>
          <w:fldChar w:fldCharType="begin"/>
        </w:r>
        <w:r>
          <w:rPr>
            <w:noProof/>
            <w:webHidden/>
          </w:rPr>
          <w:instrText xml:space="preserve"> PAGEREF _Toc196674245 \h </w:instrText>
        </w:r>
        <w:r>
          <w:rPr>
            <w:noProof/>
            <w:webHidden/>
          </w:rPr>
        </w:r>
        <w:r>
          <w:rPr>
            <w:noProof/>
            <w:webHidden/>
          </w:rPr>
          <w:fldChar w:fldCharType="separate"/>
        </w:r>
        <w:r>
          <w:rPr>
            <w:noProof/>
            <w:webHidden/>
          </w:rPr>
          <w:t>8</w:t>
        </w:r>
        <w:r>
          <w:rPr>
            <w:noProof/>
            <w:webHidden/>
          </w:rPr>
          <w:fldChar w:fldCharType="end"/>
        </w:r>
      </w:hyperlink>
    </w:p>
    <w:p w14:paraId="38A794B7" w14:textId="325FAF55" w:rsidR="00120B31" w:rsidRDefault="00120B31">
      <w:pPr>
        <w:pStyle w:val="TableofFigures"/>
        <w:tabs>
          <w:tab w:val="right" w:leader="dot" w:pos="9016"/>
        </w:tabs>
        <w:rPr>
          <w:rFonts w:eastAsiaTheme="minorEastAsia"/>
          <w:noProof/>
          <w:kern w:val="2"/>
          <w:sz w:val="24"/>
          <w:lang w:eastAsia="zh-CN"/>
          <w14:ligatures w14:val="standardContextual"/>
        </w:rPr>
      </w:pPr>
      <w:hyperlink w:anchor="_Toc196674246" w:history="1">
        <m:oMath>
          <m:r>
            <w:rPr>
              <w:rStyle w:val="Hyperlink"/>
              <w:rFonts w:ascii="Cambria Math" w:hAnsi="Cambria Math"/>
              <w:noProof/>
            </w:rPr>
            <m:t>Fuel</m:t>
          </m:r>
          <m:r>
            <m:rPr>
              <m:sty m:val="p"/>
            </m:rPr>
            <w:rPr>
              <w:rStyle w:val="Hyperlink"/>
              <w:rFonts w:ascii="Cambria Math" w:hAnsi="Cambria Math"/>
              <w:noProof/>
            </w:rPr>
            <m:t xml:space="preserve"> </m:t>
          </m:r>
          <m:r>
            <w:rPr>
              <w:rStyle w:val="Hyperlink"/>
              <w:rFonts w:ascii="Cambria Math" w:hAnsi="Cambria Math"/>
              <w:noProof/>
            </w:rPr>
            <m:t>mass</m:t>
          </m:r>
          <m:r>
            <m:rPr>
              <m:sty m:val="p"/>
            </m:rPr>
            <w:rPr>
              <w:rStyle w:val="Hyperlink"/>
              <w:rFonts w:ascii="Cambria Math" w:hAnsi="Cambria Math"/>
              <w:noProof/>
            </w:rPr>
            <m:t xml:space="preserve"> </m:t>
          </m:r>
          <m:r>
            <w:rPr>
              <w:rStyle w:val="Hyperlink"/>
              <w:rFonts w:ascii="Cambria Math" w:hAnsi="Cambria Math"/>
              <w:noProof/>
            </w:rPr>
            <m:t>fraction</m:t>
          </m:r>
          <m:r>
            <m:rPr>
              <m:sty m:val="p"/>
            </m:rPr>
            <w:rPr>
              <w:rStyle w:val="Hyperlink"/>
              <w:rFonts w:ascii="Cambria Math" w:hAnsi="Cambria Math"/>
              <w:noProof/>
            </w:rPr>
            <m:t>=114.21114.21+1716</m:t>
          </m:r>
          <m:r>
            <m:rPr>
              <m:sty m:val="p"/>
            </m:rPr>
            <w:rPr>
              <w:rStyle w:val="Hyperlink"/>
              <w:rFonts w:ascii="Cambria Math" w:hAnsi="Cambria Math" w:hint="eastAsia"/>
              <w:noProof/>
            </w:rPr>
            <m:t>≈</m:t>
          </m:r>
          <m:r>
            <m:rPr>
              <m:sty m:val="p"/>
            </m:rPr>
            <w:rPr>
              <w:rStyle w:val="Hyperlink"/>
              <w:rFonts w:ascii="Cambria Math" w:hAnsi="Cambria Math" w:hint="eastAsia"/>
              <w:noProof/>
            </w:rPr>
            <m:t>0.062</m:t>
          </m:r>
        </m:oMath>
        <w:r w:rsidRPr="003C6341">
          <w:rPr>
            <w:rStyle w:val="Hyperlink"/>
            <w:noProof/>
          </w:rPr>
          <w:t xml:space="preserve">                                  Equation 6</w:t>
        </w:r>
        <w:r>
          <w:rPr>
            <w:noProof/>
            <w:webHidden/>
          </w:rPr>
          <w:tab/>
        </w:r>
        <w:r>
          <w:rPr>
            <w:noProof/>
            <w:webHidden/>
          </w:rPr>
          <w:fldChar w:fldCharType="begin"/>
        </w:r>
        <w:r>
          <w:rPr>
            <w:noProof/>
            <w:webHidden/>
          </w:rPr>
          <w:instrText xml:space="preserve"> PAGEREF _Toc196674246 \h </w:instrText>
        </w:r>
        <w:r>
          <w:rPr>
            <w:noProof/>
            <w:webHidden/>
          </w:rPr>
        </w:r>
        <w:r>
          <w:rPr>
            <w:noProof/>
            <w:webHidden/>
          </w:rPr>
          <w:fldChar w:fldCharType="separate"/>
        </w:r>
        <w:r>
          <w:rPr>
            <w:noProof/>
            <w:webHidden/>
          </w:rPr>
          <w:t>8</w:t>
        </w:r>
        <w:r>
          <w:rPr>
            <w:noProof/>
            <w:webHidden/>
          </w:rPr>
          <w:fldChar w:fldCharType="end"/>
        </w:r>
      </w:hyperlink>
    </w:p>
    <w:p w14:paraId="01588F54" w14:textId="10010321" w:rsidR="009C5C5E" w:rsidRPr="009C5C5E" w:rsidRDefault="009C5C5E" w:rsidP="009C5C5E">
      <w:r>
        <w:fldChar w:fldCharType="end"/>
      </w:r>
    </w:p>
    <w:p w14:paraId="111FDBE7" w14:textId="0E43E5CB" w:rsidR="00166D16" w:rsidRDefault="00190DF9" w:rsidP="009C5C5E">
      <w:pPr>
        <w:pStyle w:val="Heading1"/>
      </w:pPr>
      <w:r>
        <w:br w:type="page"/>
      </w:r>
    </w:p>
    <w:p w14:paraId="006F3E15" w14:textId="0BF4D5EF" w:rsidR="009A264D" w:rsidRPr="009A264D" w:rsidRDefault="009A264D" w:rsidP="009A264D">
      <w:pPr>
        <w:sectPr w:rsidR="009A264D" w:rsidRPr="009A264D" w:rsidSect="00872DEA">
          <w:pgSz w:w="11906" w:h="16838"/>
          <w:pgMar w:top="1440" w:right="1440" w:bottom="1440" w:left="1440" w:header="708" w:footer="708" w:gutter="0"/>
          <w:pgNumType w:fmt="lowerRoman" w:start="2"/>
          <w:cols w:space="708"/>
          <w:docGrid w:linePitch="360"/>
        </w:sectPr>
      </w:pPr>
    </w:p>
    <w:p w14:paraId="5BE6B71E" w14:textId="0EC0F5A0" w:rsidR="007F538B" w:rsidRDefault="007F538B" w:rsidP="00372AB0">
      <w:pPr>
        <w:pStyle w:val="Heading1"/>
        <w:numPr>
          <w:ilvl w:val="0"/>
          <w:numId w:val="2"/>
        </w:numPr>
      </w:pPr>
      <w:bookmarkStart w:id="3" w:name="_Toc196674281"/>
      <w:r>
        <w:lastRenderedPageBreak/>
        <w:t>Introduction</w:t>
      </w:r>
      <w:bookmarkEnd w:id="3"/>
    </w:p>
    <w:p w14:paraId="3ECDB461" w14:textId="18428ADA" w:rsidR="00763255" w:rsidRDefault="004B14CC" w:rsidP="00763255">
      <w:r>
        <w:t xml:space="preserve">Due to the current demands set by global </w:t>
      </w:r>
      <w:r w:rsidR="007E1D78">
        <w:t xml:space="preserve">regulations placing increasing pressure </w:t>
      </w:r>
      <w:r w:rsidR="00830C4F">
        <w:t>on the vast motor industry, the need for research and development to the performance and efficiency of internal combustion engines (ICE)</w:t>
      </w:r>
      <w:r w:rsidR="00BB5665">
        <w:t xml:space="preserve"> is paramount. </w:t>
      </w:r>
      <w:r w:rsidR="000E0CAC">
        <w:t xml:space="preserve">Whilst electrification </w:t>
      </w:r>
      <w:r w:rsidR="009A627C">
        <w:t>dominates much of the current workings of industry, providing a greener image from the outward perspective, ICE</w:t>
      </w:r>
      <w:r w:rsidR="00C85F12">
        <w:t>s</w:t>
      </w:r>
      <w:r w:rsidR="009A627C">
        <w:t xml:space="preserve"> </w:t>
      </w:r>
      <w:r w:rsidR="00C85F12">
        <w:t>are</w:t>
      </w:r>
      <w:r w:rsidR="0072439D">
        <w:t xml:space="preserve"> expected to remain </w:t>
      </w:r>
      <w:proofErr w:type="gramStart"/>
      <w:r w:rsidR="0072439D">
        <w:t>as  crucial</w:t>
      </w:r>
      <w:proofErr w:type="gramEnd"/>
      <w:r w:rsidR="0072439D">
        <w:t xml:space="preserve"> </w:t>
      </w:r>
      <w:r w:rsidR="006554E9">
        <w:t>competitor</w:t>
      </w:r>
      <w:r w:rsidR="00C85F12">
        <w:t>s</w:t>
      </w:r>
      <w:r w:rsidR="006554E9">
        <w:t xml:space="preserve"> within industry if developments to </w:t>
      </w:r>
      <w:r w:rsidR="00496537">
        <w:t xml:space="preserve">reduce </w:t>
      </w:r>
      <w:r w:rsidR="00CD02CE">
        <w:t xml:space="preserve">emissions </w:t>
      </w:r>
      <w:r w:rsidR="0070680D">
        <w:t>production.</w:t>
      </w:r>
      <w:r w:rsidR="001B67EB">
        <w:t xml:space="preserve"> Using suitable extrapolation of the proposed 2035 regulations for emissions, an improved engine architype </w:t>
      </w:r>
      <w:r w:rsidR="001647A3">
        <w:t xml:space="preserve">and combustion strategy will be proposed </w:t>
      </w:r>
      <w:r w:rsidR="006A7850">
        <w:t>fuelled by a non-carbon-based or synthetic alternative.</w:t>
      </w:r>
    </w:p>
    <w:p w14:paraId="3F5B4712" w14:textId="783A9551" w:rsidR="00E715FB" w:rsidRPr="00763255" w:rsidRDefault="00E715FB" w:rsidP="005B7F36">
      <w:r w:rsidRPr="00E715FB">
        <w:t>To fight environmental factors, biofuels such as bio-butanol and bioethanol become alternative renewable substitutes. Such biofuels, derived from organic matter, will have the potential to reduce emissions of greenhouse gases by serving as a low-carbon or carbon-neutral fuel alternative to conventional petroleum-based fuels. Bio-butanol, for example, contains more energy and is better suited to existing engine technology, whereas bioethanol enjoys the same benefits of emissions reduction and is already extensively used. The 2035 emissions regulations, which are intended to further constrain the CO₂ emissions of ICEs, have placed tremendous pressure on the motor industry to develop innovative solutions. Such fuels and technology shall be launched by car producers to fulfil new standards, therefore making biofuels an attractive solution for fulfilling regulatory requirements as well as an easy step to a cleaner transport system.</w:t>
      </w:r>
    </w:p>
    <w:p w14:paraId="6CBA7811" w14:textId="4EE8AC64" w:rsidR="00E12BAA" w:rsidRDefault="001A03A0" w:rsidP="00CD7F32">
      <w:pPr>
        <w:pStyle w:val="Heading2"/>
        <w:numPr>
          <w:ilvl w:val="1"/>
          <w:numId w:val="2"/>
        </w:numPr>
      </w:pPr>
      <w:bookmarkStart w:id="4" w:name="_Toc196674282"/>
      <w:r>
        <w:t>Background</w:t>
      </w:r>
      <w:bookmarkEnd w:id="4"/>
    </w:p>
    <w:p w14:paraId="49B564CB" w14:textId="171007E5" w:rsidR="007341E9" w:rsidRDefault="005B7F36" w:rsidP="005B7F36">
      <w:r w:rsidRPr="005B7F36">
        <w:t xml:space="preserve">Biofuels like bioethanol and bio-butanol are renewable fuels derived from organic material. The sustainable production of biofuels has the potential to decrease life-cycle CO₂ emissions significantly when compared to fossil fuels. For </w:t>
      </w:r>
      <w:r w:rsidR="00234410">
        <w:t>example</w:t>
      </w:r>
      <w:r w:rsidRPr="005B7F36">
        <w:t xml:space="preserve">, a GREET model-based analysis estimated 32%–48% less greenhouse gas emission from vehicles operated on bio-butanol when compared to gasoline-fuelled vehicles on a well-to-wheel basis. Moreover, </w:t>
      </w:r>
      <w:r w:rsidR="006402BA">
        <w:t>t</w:t>
      </w:r>
      <w:r w:rsidR="006402BA" w:rsidRPr="006402BA">
        <w:t>he production of bioethanol from food waste is considered a green process.</w:t>
      </w:r>
      <w:r w:rsidRPr="005B7F36">
        <w:t xml:space="preserve"> that can significantly contribute to greenhouse gas emissions savings</w:t>
      </w:r>
      <w:r>
        <w:t xml:space="preserve"> </w:t>
      </w:r>
      <w:sdt>
        <w:sdtPr>
          <w:id w:val="126663958"/>
          <w:citation/>
        </w:sdtPr>
        <w:sdtEndPr/>
        <w:sdtContent>
          <w:r>
            <w:fldChar w:fldCharType="begin"/>
          </w:r>
          <w:r w:rsidR="00F06C9B">
            <w:instrText xml:space="preserve">CITATION WuM08 \l 2057 </w:instrText>
          </w:r>
          <w:r>
            <w:fldChar w:fldCharType="separate"/>
          </w:r>
          <w:r w:rsidR="00DA36C5" w:rsidRPr="00DA36C5">
            <w:rPr>
              <w:noProof/>
            </w:rPr>
            <w:t>(Wu, et al., 2008)</w:t>
          </w:r>
          <w:r>
            <w:fldChar w:fldCharType="end"/>
          </w:r>
        </w:sdtContent>
      </w:sdt>
      <w:r>
        <w:t xml:space="preserve"> </w:t>
      </w:r>
      <w:sdt>
        <w:sdtPr>
          <w:id w:val="1641307337"/>
          <w:citation/>
        </w:sdtPr>
        <w:sdtEndPr/>
        <w:sdtContent>
          <w:r w:rsidR="00C74972">
            <w:fldChar w:fldCharType="begin"/>
          </w:r>
          <w:r w:rsidR="00F06C9B">
            <w:instrText xml:space="preserve">CITATION Kon20 \l 2057 </w:instrText>
          </w:r>
          <w:r w:rsidR="00C74972">
            <w:fldChar w:fldCharType="separate"/>
          </w:r>
          <w:r w:rsidR="00DA36C5" w:rsidRPr="00DA36C5">
            <w:rPr>
              <w:noProof/>
            </w:rPr>
            <w:t>(Konti, et al., 2020)</w:t>
          </w:r>
          <w:r w:rsidR="00C74972">
            <w:fldChar w:fldCharType="end"/>
          </w:r>
        </w:sdtContent>
      </w:sdt>
      <w:r>
        <w:t>.</w:t>
      </w:r>
      <w:r w:rsidR="00C74972">
        <w:t xml:space="preserve"> </w:t>
      </w:r>
      <w:r w:rsidR="00C74972" w:rsidRPr="00C74972">
        <w:t>Dual-fuel combustion strategies, in which biofuels are mixed with traditional fuels like diesel or gasoline, are promising solutions to reali</w:t>
      </w:r>
      <w:r w:rsidR="00441107">
        <w:t>s</w:t>
      </w:r>
      <w:r w:rsidR="00C74972" w:rsidRPr="00C74972">
        <w:t xml:space="preserve">e the optimal combustion efficiency and emission characteristics of ICEs. </w:t>
      </w:r>
    </w:p>
    <w:p w14:paraId="780C7FA8" w14:textId="3D074434" w:rsidR="00DF00D9" w:rsidRPr="007341E9" w:rsidRDefault="007341E9" w:rsidP="007341E9">
      <w:pPr>
        <w:spacing w:after="160" w:line="259" w:lineRule="auto"/>
        <w:jc w:val="left"/>
      </w:pPr>
      <w:r>
        <w:br w:type="page"/>
      </w:r>
    </w:p>
    <w:p w14:paraId="59D20DC1" w14:textId="60557030" w:rsidR="00E12BAA" w:rsidRDefault="006E7F91" w:rsidP="00CD7F32">
      <w:pPr>
        <w:pStyle w:val="Heading1"/>
        <w:numPr>
          <w:ilvl w:val="0"/>
          <w:numId w:val="2"/>
        </w:numPr>
      </w:pPr>
      <w:bookmarkStart w:id="5" w:name="_Toc196674283"/>
      <w:r>
        <w:lastRenderedPageBreak/>
        <w:t>Literature review</w:t>
      </w:r>
      <w:bookmarkEnd w:id="5"/>
    </w:p>
    <w:p w14:paraId="2989E4C2" w14:textId="70887588" w:rsidR="00B8006B" w:rsidRDefault="00640900" w:rsidP="00640900">
      <w:pPr>
        <w:pStyle w:val="Heading2"/>
        <w:numPr>
          <w:ilvl w:val="1"/>
          <w:numId w:val="2"/>
        </w:numPr>
      </w:pPr>
      <w:bookmarkStart w:id="6" w:name="_Toc196674284"/>
      <w:r>
        <w:t>Sustainability of biofuels</w:t>
      </w:r>
      <w:bookmarkEnd w:id="6"/>
    </w:p>
    <w:p w14:paraId="16ADD507" w14:textId="6978AC74" w:rsidR="00640900" w:rsidRPr="00640900" w:rsidRDefault="00640900" w:rsidP="00640900">
      <w:r>
        <w:t xml:space="preserve">Biofuels are renewable energy sources made from organic materials, they are categorised based on sources and technologies used for their production. First-generation biofuels are produced directly from food crops, where common examples include bioethanol and biodiesel. Despite their renewability, concerns have been raised around disruptions to the food chain and land usage for production </w:t>
      </w:r>
      <w:sdt>
        <w:sdtPr>
          <w:id w:val="1034852321"/>
          <w:citation/>
        </w:sdtPr>
        <w:sdtEndPr/>
        <w:sdtContent>
          <w:r>
            <w:fldChar w:fldCharType="begin"/>
          </w:r>
          <w:r w:rsidR="00F06C9B">
            <w:instrText xml:space="preserve">CITATION YeY24 \l 2057 </w:instrText>
          </w:r>
          <w:r>
            <w:fldChar w:fldCharType="separate"/>
          </w:r>
          <w:r w:rsidR="00DA36C5" w:rsidRPr="00DA36C5">
            <w:rPr>
              <w:noProof/>
            </w:rPr>
            <w:t>(Ye, et al., 2024)</w:t>
          </w:r>
          <w:r>
            <w:fldChar w:fldCharType="end"/>
          </w:r>
        </w:sdtContent>
      </w:sdt>
      <w:r>
        <w:t>. Whilst second generation biofuels are produced from non-food biomass, including agricultural residues, waste oils and lignocellulosic materials. These aim to overcome the food-versus-fuel dilemma associated with first-generation biofuels.</w:t>
      </w:r>
      <w:r w:rsidR="00266D4F">
        <w:t xml:space="preserve"> </w:t>
      </w:r>
      <w:r w:rsidR="001F2B48">
        <w:t xml:space="preserve">Furthermore, third-generation biofuels come from algae and other microorganisms, which yield large amounts of oils to be converted, this can be cultivated on non-arable land and utilise wastewater. The final- fourth generation biofuels, type involves genetically engineered organisms designed to produce biofuels more efficiently. Some approaches in doing so aim to capture and store carbon dioxide during the production process, leading to carbon-negative fuels </w:t>
      </w:r>
      <w:sdt>
        <w:sdtPr>
          <w:id w:val="-1271080846"/>
          <w:citation/>
        </w:sdtPr>
        <w:sdtEndPr/>
        <w:sdtContent>
          <w:r w:rsidR="001F2B48">
            <w:fldChar w:fldCharType="begin"/>
          </w:r>
          <w:r w:rsidR="00F06C9B">
            <w:instrText xml:space="preserve">CITATION Loz20 \l 2057 </w:instrText>
          </w:r>
          <w:r w:rsidR="001F2B48">
            <w:fldChar w:fldCharType="separate"/>
          </w:r>
          <w:r w:rsidR="00DA36C5" w:rsidRPr="00DA36C5">
            <w:rPr>
              <w:noProof/>
            </w:rPr>
            <w:t>(Lozano, et al., 2020)</w:t>
          </w:r>
          <w:r w:rsidR="001F2B48">
            <w:fldChar w:fldCharType="end"/>
          </w:r>
        </w:sdtContent>
      </w:sdt>
      <w:r w:rsidR="001F2B48">
        <w:t xml:space="preserve">. </w:t>
      </w:r>
    </w:p>
    <w:p w14:paraId="35013E98" w14:textId="3AFC941A" w:rsidR="00640900" w:rsidRDefault="00640900" w:rsidP="00640900">
      <w:pPr>
        <w:pStyle w:val="Heading2"/>
        <w:numPr>
          <w:ilvl w:val="1"/>
          <w:numId w:val="2"/>
        </w:numPr>
      </w:pPr>
      <w:bookmarkStart w:id="7" w:name="_Toc196674285"/>
      <w:r w:rsidRPr="00123F8E">
        <w:t xml:space="preserve">Properties and </w:t>
      </w:r>
      <w:r>
        <w:t>b</w:t>
      </w:r>
      <w:r w:rsidRPr="00123F8E">
        <w:t xml:space="preserve">enefits of </w:t>
      </w:r>
      <w:r w:rsidR="00690767">
        <w:t>B</w:t>
      </w:r>
      <w:r w:rsidRPr="00123F8E">
        <w:t>io</w:t>
      </w:r>
      <w:r>
        <w:t>b</w:t>
      </w:r>
      <w:r w:rsidRPr="00123F8E">
        <w:t>utanol and Bioethanol</w:t>
      </w:r>
      <w:bookmarkEnd w:id="7"/>
      <w:r>
        <w:t xml:space="preserve"> </w:t>
      </w:r>
    </w:p>
    <w:p w14:paraId="0A3597EC" w14:textId="52C7D09A" w:rsidR="004E7C29" w:rsidRDefault="004E7C29" w:rsidP="00A34BF8">
      <w:r w:rsidRPr="004E7C29">
        <w:t>A comparison of key fuel properties is summarised in</w:t>
      </w:r>
      <w:r w:rsidR="004A1850">
        <w:t xml:space="preserve"> </w:t>
      </w:r>
      <w:r w:rsidR="004A1850">
        <w:fldChar w:fldCharType="begin"/>
      </w:r>
      <w:r w:rsidR="004A1850">
        <w:instrText xml:space="preserve"> REF _Ref196671259 \h </w:instrText>
      </w:r>
      <w:r w:rsidR="004A1850">
        <w:fldChar w:fldCharType="separate"/>
      </w:r>
      <w:r w:rsidR="004A1850">
        <w:t xml:space="preserve">Table </w:t>
      </w:r>
      <w:r w:rsidR="004A1850">
        <w:rPr>
          <w:noProof/>
        </w:rPr>
        <w:t>1</w:t>
      </w:r>
      <w:sdt>
        <w:sdtPr>
          <w:id w:val="-323289937"/>
          <w:citation/>
        </w:sdtPr>
        <w:sdtEndPr/>
        <w:sdtContent>
          <w:r w:rsidR="004A1850">
            <w:fldChar w:fldCharType="begin"/>
          </w:r>
          <w:r w:rsidR="004A1850">
            <w:instrText xml:space="preserve"> CITATION Obe21 \l 2057 </w:instrText>
          </w:r>
          <w:r w:rsidR="004A1850">
            <w:fldChar w:fldCharType="separate"/>
          </w:r>
          <w:r w:rsidR="004A1850">
            <w:rPr>
              <w:noProof/>
            </w:rPr>
            <w:t xml:space="preserve"> </w:t>
          </w:r>
          <w:r w:rsidR="004A1850" w:rsidRPr="009F7E2A">
            <w:rPr>
              <w:noProof/>
            </w:rPr>
            <w:t>(Obergruber, et al., 2021)</w:t>
          </w:r>
          <w:r w:rsidR="00DA36C5">
            <w:rPr>
              <w:noProof/>
            </w:rPr>
            <w:t xml:space="preserve"> </w:t>
          </w:r>
          <w:r w:rsidR="00DA36C5" w:rsidRPr="00DA36C5">
            <w:rPr>
              <w:noProof/>
            </w:rPr>
            <w:t>(Obergruber, et al., 2021)</w:t>
          </w:r>
          <w:r w:rsidR="004A1850">
            <w:fldChar w:fldCharType="end"/>
          </w:r>
        </w:sdtContent>
      </w:sdt>
      <w:sdt>
        <w:sdtPr>
          <w:id w:val="1054892387"/>
          <w:citation/>
        </w:sdtPr>
        <w:sdtEndPr/>
        <w:sdtContent>
          <w:r w:rsidR="004A1850">
            <w:fldChar w:fldCharType="begin"/>
          </w:r>
          <w:r w:rsidR="004A1850">
            <w:instrText xml:space="preserve"> CITATION USD25 \l 2057 </w:instrText>
          </w:r>
          <w:r w:rsidR="004A1850">
            <w:fldChar w:fldCharType="separate"/>
          </w:r>
          <w:r w:rsidR="004A1850">
            <w:rPr>
              <w:noProof/>
            </w:rPr>
            <w:t xml:space="preserve"> </w:t>
          </w:r>
          <w:r w:rsidR="004A1850" w:rsidRPr="004A1850">
            <w:rPr>
              <w:noProof/>
            </w:rPr>
            <w:t>(U.S. Department of Energy, 2025)</w:t>
          </w:r>
          <w:r w:rsidR="00DA36C5">
            <w:rPr>
              <w:noProof/>
            </w:rPr>
            <w:t xml:space="preserve"> </w:t>
          </w:r>
          <w:r w:rsidR="00DA36C5" w:rsidRPr="00DA36C5">
            <w:rPr>
              <w:noProof/>
            </w:rPr>
            <w:t>(U.S. Department of Energy, 2025)</w:t>
          </w:r>
          <w:r w:rsidR="004A1850">
            <w:fldChar w:fldCharType="end"/>
          </w:r>
        </w:sdtContent>
      </w:sdt>
      <w:sdt>
        <w:sdtPr>
          <w:id w:val="1890686074"/>
          <w:citation/>
        </w:sdtPr>
        <w:sdtEndPr/>
        <w:sdtContent>
          <w:r w:rsidR="004A1850">
            <w:fldChar w:fldCharType="begin"/>
          </w:r>
          <w:r w:rsidR="004A1850">
            <w:instrText xml:space="preserve"> CITATION Hey18 \l 2057 </w:instrText>
          </w:r>
          <w:r w:rsidR="004A1850">
            <w:fldChar w:fldCharType="separate"/>
          </w:r>
          <w:r w:rsidR="004A1850">
            <w:rPr>
              <w:noProof/>
            </w:rPr>
            <w:t xml:space="preserve"> </w:t>
          </w:r>
          <w:r w:rsidR="004A1850" w:rsidRPr="004A1850">
            <w:rPr>
              <w:noProof/>
            </w:rPr>
            <w:t>(Heywood, 2018)</w:t>
          </w:r>
          <w:r w:rsidR="00DA36C5">
            <w:rPr>
              <w:noProof/>
            </w:rPr>
            <w:t xml:space="preserve"> </w:t>
          </w:r>
          <w:r w:rsidR="00DA36C5" w:rsidRPr="00DA36C5">
            <w:rPr>
              <w:noProof/>
            </w:rPr>
            <w:t>(Heywood, 2018)</w:t>
          </w:r>
          <w:r w:rsidR="004A1850">
            <w:fldChar w:fldCharType="end"/>
          </w:r>
        </w:sdtContent>
      </w:sdt>
      <w:r w:rsidR="004A1850">
        <w:fldChar w:fldCharType="end"/>
      </w:r>
      <w:r w:rsidRPr="004E7C29">
        <w:t>. Ethanol offers a very high-octane rating and strong knock resistance, while butanol contributes higher energy density and improved volatility characteristics, balancing the trade-offs when blended.</w:t>
      </w:r>
    </w:p>
    <w:p w14:paraId="4B3E235C" w14:textId="078D1F57" w:rsidR="009F7E2A" w:rsidRDefault="009F7E2A" w:rsidP="004A1850">
      <w:pPr>
        <w:pStyle w:val="Caption"/>
        <w:jc w:val="center"/>
      </w:pPr>
      <w:bookmarkStart w:id="8" w:name="_Ref196671259"/>
      <w:bookmarkStart w:id="9" w:name="_Toc196674247"/>
      <w:r>
        <w:t xml:space="preserve">Table </w:t>
      </w:r>
      <w:fldSimple w:instr=" SEQ Table \* ARABIC ">
        <w:r>
          <w:rPr>
            <w:noProof/>
          </w:rPr>
          <w:t>1</w:t>
        </w:r>
      </w:fldSimple>
      <w:r>
        <w:t xml:space="preserve"> - Properties of </w:t>
      </w:r>
      <w:r w:rsidR="00690767">
        <w:t>B</w:t>
      </w:r>
      <w:r>
        <w:t xml:space="preserve">ioethanol and </w:t>
      </w:r>
      <w:r w:rsidR="00690767">
        <w:t>B</w:t>
      </w:r>
      <w:r>
        <w:t>iobutanol</w:t>
      </w:r>
      <w:sdt>
        <w:sdtPr>
          <w:id w:val="-1388412175"/>
          <w:citation/>
        </w:sdtPr>
        <w:sdtEndPr/>
        <w:sdtContent>
          <w:r>
            <w:fldChar w:fldCharType="begin"/>
          </w:r>
          <w:r>
            <w:instrText xml:space="preserve"> CITATION Obe21 \l 2057 </w:instrText>
          </w:r>
          <w:r>
            <w:fldChar w:fldCharType="separate"/>
          </w:r>
          <w:r w:rsidR="00DA36C5">
            <w:rPr>
              <w:noProof/>
            </w:rPr>
            <w:t xml:space="preserve"> </w:t>
          </w:r>
          <w:r w:rsidR="00DA36C5" w:rsidRPr="00DA36C5">
            <w:rPr>
              <w:noProof/>
            </w:rPr>
            <w:t>(Obergruber, et al., 2021)</w:t>
          </w:r>
          <w:r>
            <w:fldChar w:fldCharType="end"/>
          </w:r>
        </w:sdtContent>
      </w:sdt>
      <w:sdt>
        <w:sdtPr>
          <w:id w:val="1872952083"/>
          <w:citation/>
        </w:sdtPr>
        <w:sdtEndPr/>
        <w:sdtContent>
          <w:r w:rsidR="004A1850">
            <w:fldChar w:fldCharType="begin"/>
          </w:r>
          <w:r w:rsidR="004A1850">
            <w:instrText xml:space="preserve"> CITATION USD25 \l 2057 </w:instrText>
          </w:r>
          <w:r w:rsidR="004A1850">
            <w:fldChar w:fldCharType="separate"/>
          </w:r>
          <w:r w:rsidR="00DA36C5">
            <w:rPr>
              <w:noProof/>
            </w:rPr>
            <w:t xml:space="preserve"> </w:t>
          </w:r>
          <w:r w:rsidR="00DA36C5" w:rsidRPr="00DA36C5">
            <w:rPr>
              <w:noProof/>
            </w:rPr>
            <w:t>(U.S. Department of Energy, 2025)</w:t>
          </w:r>
          <w:r w:rsidR="004A1850">
            <w:fldChar w:fldCharType="end"/>
          </w:r>
        </w:sdtContent>
      </w:sdt>
      <w:sdt>
        <w:sdtPr>
          <w:id w:val="-509755413"/>
          <w:citation/>
        </w:sdtPr>
        <w:sdtEndPr/>
        <w:sdtContent>
          <w:r w:rsidR="004A1850">
            <w:fldChar w:fldCharType="begin"/>
          </w:r>
          <w:r w:rsidR="004A1850">
            <w:instrText xml:space="preserve"> CITATION Hey18 \l 2057 </w:instrText>
          </w:r>
          <w:r w:rsidR="004A1850">
            <w:fldChar w:fldCharType="separate"/>
          </w:r>
          <w:r w:rsidR="00DA36C5">
            <w:rPr>
              <w:noProof/>
            </w:rPr>
            <w:t xml:space="preserve"> </w:t>
          </w:r>
          <w:r w:rsidR="00DA36C5" w:rsidRPr="00DA36C5">
            <w:rPr>
              <w:noProof/>
            </w:rPr>
            <w:t>(Heywood, 2018)</w:t>
          </w:r>
          <w:r w:rsidR="004A1850">
            <w:fldChar w:fldCharType="end"/>
          </w:r>
        </w:sdtContent>
      </w:sdt>
      <w:bookmarkEnd w:id="8"/>
      <w:bookmarkEnd w:id="9"/>
    </w:p>
    <w:tbl>
      <w:tblPr>
        <w:tblStyle w:val="TableGrid"/>
        <w:tblW w:w="0" w:type="auto"/>
        <w:tblLook w:val="04A0" w:firstRow="1" w:lastRow="0" w:firstColumn="1" w:lastColumn="0" w:noHBand="0" w:noVBand="1"/>
      </w:tblPr>
      <w:tblGrid>
        <w:gridCol w:w="3397"/>
        <w:gridCol w:w="2694"/>
        <w:gridCol w:w="2925"/>
      </w:tblGrid>
      <w:tr w:rsidR="004E7C29" w14:paraId="0F6B9890" w14:textId="77777777" w:rsidTr="003B24CC">
        <w:tc>
          <w:tcPr>
            <w:tcW w:w="3397" w:type="dxa"/>
          </w:tcPr>
          <w:p w14:paraId="4C37EAC7" w14:textId="3141CEBB" w:rsidR="004E7C29" w:rsidRDefault="004E7C29" w:rsidP="00A34BF8">
            <w:r>
              <w:t>Property</w:t>
            </w:r>
          </w:p>
        </w:tc>
        <w:tc>
          <w:tcPr>
            <w:tcW w:w="2694" w:type="dxa"/>
          </w:tcPr>
          <w:p w14:paraId="1836B70D" w14:textId="7D6E8630" w:rsidR="004E7C29" w:rsidRDefault="004E7C29" w:rsidP="00A34BF8">
            <w:r>
              <w:t>Bioethanol</w:t>
            </w:r>
          </w:p>
        </w:tc>
        <w:tc>
          <w:tcPr>
            <w:tcW w:w="2925" w:type="dxa"/>
          </w:tcPr>
          <w:p w14:paraId="061930A3" w14:textId="037739AE" w:rsidR="004E7C29" w:rsidRDefault="004E7C29" w:rsidP="00A34BF8">
            <w:r>
              <w:t>Biob</w:t>
            </w:r>
            <w:r w:rsidR="005209CD">
              <w:t>utanol</w:t>
            </w:r>
          </w:p>
        </w:tc>
      </w:tr>
      <w:tr w:rsidR="004E7C29" w14:paraId="3CF4FC06" w14:textId="77777777" w:rsidTr="003B24CC">
        <w:tc>
          <w:tcPr>
            <w:tcW w:w="3397" w:type="dxa"/>
          </w:tcPr>
          <w:p w14:paraId="2DC87A65" w14:textId="5ABFAF43" w:rsidR="004E7C29" w:rsidRDefault="005209CD" w:rsidP="00A34BF8">
            <w:r>
              <w:t>Energy density (MJ/L</w:t>
            </w:r>
            <w:r w:rsidR="003B24CC">
              <w:t>)</w:t>
            </w:r>
          </w:p>
        </w:tc>
        <w:tc>
          <w:tcPr>
            <w:tcW w:w="2694" w:type="dxa"/>
          </w:tcPr>
          <w:p w14:paraId="7F0C435D" w14:textId="255BDF31" w:rsidR="004E7C29" w:rsidRDefault="003B24CC" w:rsidP="00A34BF8">
            <w:r>
              <w:t>21-24</w:t>
            </w:r>
          </w:p>
        </w:tc>
        <w:tc>
          <w:tcPr>
            <w:tcW w:w="2925" w:type="dxa"/>
          </w:tcPr>
          <w:p w14:paraId="14813C5A" w14:textId="56E999D7" w:rsidR="004E7C29" w:rsidRDefault="003B24CC" w:rsidP="00A34BF8">
            <w:r>
              <w:t>29-30</w:t>
            </w:r>
          </w:p>
        </w:tc>
      </w:tr>
      <w:tr w:rsidR="004E7C29" w14:paraId="240A33E2" w14:textId="77777777" w:rsidTr="003B24CC">
        <w:tc>
          <w:tcPr>
            <w:tcW w:w="3397" w:type="dxa"/>
          </w:tcPr>
          <w:p w14:paraId="1D7535EB" w14:textId="34F04D8C" w:rsidR="004E7C29" w:rsidRDefault="005209CD" w:rsidP="00A34BF8">
            <w:r>
              <w:t>Research octane number (RON)</w:t>
            </w:r>
          </w:p>
        </w:tc>
        <w:tc>
          <w:tcPr>
            <w:tcW w:w="2694" w:type="dxa"/>
          </w:tcPr>
          <w:p w14:paraId="34A233A4" w14:textId="5633254B" w:rsidR="004E7C29" w:rsidRDefault="00AD65ED" w:rsidP="00A34BF8">
            <w:r>
              <w:t>~108</w:t>
            </w:r>
          </w:p>
        </w:tc>
        <w:tc>
          <w:tcPr>
            <w:tcW w:w="2925" w:type="dxa"/>
          </w:tcPr>
          <w:p w14:paraId="4DA3E80E" w14:textId="666D84C1" w:rsidR="004E7C29" w:rsidRDefault="00AD65ED" w:rsidP="00A34BF8">
            <w:r>
              <w:t>~94</w:t>
            </w:r>
          </w:p>
        </w:tc>
      </w:tr>
      <w:tr w:rsidR="004E7C29" w14:paraId="4774B080" w14:textId="77777777" w:rsidTr="003B24CC">
        <w:tc>
          <w:tcPr>
            <w:tcW w:w="3397" w:type="dxa"/>
          </w:tcPr>
          <w:p w14:paraId="367533ED" w14:textId="76C1529F" w:rsidR="004E7C29" w:rsidRDefault="005209CD" w:rsidP="00A34BF8">
            <w:r>
              <w:t>Reid vapor pressure (kPa @ 37.8</w:t>
            </w:r>
            <w:r w:rsidR="003B24CC" w:rsidRPr="003B24CC">
              <w:t>°</w:t>
            </w:r>
            <w:r w:rsidR="003B24CC">
              <w:t>)</w:t>
            </w:r>
          </w:p>
        </w:tc>
        <w:tc>
          <w:tcPr>
            <w:tcW w:w="2694" w:type="dxa"/>
          </w:tcPr>
          <w:p w14:paraId="4955E83C" w14:textId="553277FF" w:rsidR="004E7C29" w:rsidRDefault="00AD65ED" w:rsidP="00A34BF8">
            <w:r>
              <w:t>~16.4</w:t>
            </w:r>
          </w:p>
        </w:tc>
        <w:tc>
          <w:tcPr>
            <w:tcW w:w="2925" w:type="dxa"/>
          </w:tcPr>
          <w:p w14:paraId="7FBB172A" w14:textId="16A191AA" w:rsidR="004E7C29" w:rsidRDefault="00AD65ED" w:rsidP="00A34BF8">
            <w:r>
              <w:t>~2.2</w:t>
            </w:r>
          </w:p>
        </w:tc>
      </w:tr>
      <w:tr w:rsidR="004E7C29" w14:paraId="7AC6BAAE" w14:textId="77777777" w:rsidTr="003B24CC">
        <w:tc>
          <w:tcPr>
            <w:tcW w:w="3397" w:type="dxa"/>
          </w:tcPr>
          <w:p w14:paraId="62A3FD48" w14:textId="7B0FE932" w:rsidR="004E7C29" w:rsidRDefault="003B24CC" w:rsidP="00A34BF8">
            <w:r w:rsidRPr="003B24CC">
              <w:t>Latent Heat of Vaporisation (kJ/kg)</w:t>
            </w:r>
          </w:p>
        </w:tc>
        <w:tc>
          <w:tcPr>
            <w:tcW w:w="2694" w:type="dxa"/>
          </w:tcPr>
          <w:p w14:paraId="4838AABE" w14:textId="27DB9200" w:rsidR="004E7C29" w:rsidRDefault="00AD65ED" w:rsidP="00A34BF8">
            <w:r>
              <w:t>~904</w:t>
            </w:r>
          </w:p>
        </w:tc>
        <w:tc>
          <w:tcPr>
            <w:tcW w:w="2925" w:type="dxa"/>
          </w:tcPr>
          <w:p w14:paraId="40FB10F7" w14:textId="3BF5F3DC" w:rsidR="004E7C29" w:rsidRDefault="00AD65ED" w:rsidP="00A34BF8">
            <w:r>
              <w:t>~585</w:t>
            </w:r>
          </w:p>
        </w:tc>
      </w:tr>
      <w:tr w:rsidR="004E7C29" w14:paraId="6DD7645B" w14:textId="77777777" w:rsidTr="003B24CC">
        <w:tc>
          <w:tcPr>
            <w:tcW w:w="3397" w:type="dxa"/>
          </w:tcPr>
          <w:p w14:paraId="34F49514" w14:textId="7BA5469A" w:rsidR="004E7C29" w:rsidRDefault="003B24CC" w:rsidP="00A34BF8">
            <w:r w:rsidRPr="003B24CC">
              <w:t>Water Solubility (g/100g H₂O)</w:t>
            </w:r>
          </w:p>
        </w:tc>
        <w:tc>
          <w:tcPr>
            <w:tcW w:w="2694" w:type="dxa"/>
          </w:tcPr>
          <w:p w14:paraId="26080173" w14:textId="04FD2803" w:rsidR="004E7C29" w:rsidRDefault="00AD65ED" w:rsidP="00A34BF8">
            <w:r>
              <w:t>Completely miscible</w:t>
            </w:r>
          </w:p>
        </w:tc>
        <w:tc>
          <w:tcPr>
            <w:tcW w:w="2925" w:type="dxa"/>
          </w:tcPr>
          <w:p w14:paraId="1C2C62CF" w14:textId="6748CA1B" w:rsidR="004E7C29" w:rsidRDefault="00AD65ED" w:rsidP="00A34BF8">
            <w:r>
              <w:t>~7.7g/100g water</w:t>
            </w:r>
          </w:p>
        </w:tc>
      </w:tr>
    </w:tbl>
    <w:p w14:paraId="20A70C27" w14:textId="77777777" w:rsidR="00F86AC1" w:rsidRDefault="00F86AC1" w:rsidP="00A34BF8"/>
    <w:p w14:paraId="1D67B750" w14:textId="5165AFD7" w:rsidR="00A73178" w:rsidRPr="00842A57" w:rsidRDefault="00A73178" w:rsidP="00A34BF8">
      <w:r>
        <w:t xml:space="preserve">An advantage for the use of </w:t>
      </w:r>
      <w:r w:rsidR="00690767">
        <w:t>B</w:t>
      </w:r>
      <w:r>
        <w:t>iobutanol</w:t>
      </w:r>
      <w:r w:rsidR="00F564E7">
        <w:t xml:space="preserve"> is its compatibility with existing </w:t>
      </w:r>
      <w:r w:rsidR="00D003ED">
        <w:t xml:space="preserve">infrastructure and applications within automobiles. Butanol’s lower </w:t>
      </w:r>
      <w:r w:rsidR="003553C2">
        <w:t xml:space="preserve">oxygen content allows up to 11.7% v/v gasoline under the dame oxygen limits and studies show </w:t>
      </w:r>
      <w:r w:rsidR="00FF7750">
        <w:t xml:space="preserve">16% isobutanol (iB16) can be used </w:t>
      </w:r>
      <w:r w:rsidR="00AF74A7">
        <w:t>in replacement of E10</w:t>
      </w:r>
      <w:r w:rsidR="002243ED">
        <w:t xml:space="preserve"> </w:t>
      </w:r>
      <w:sdt>
        <w:sdtPr>
          <w:id w:val="829789527"/>
          <w:citation/>
        </w:sdtPr>
        <w:sdtEndPr/>
        <w:sdtContent>
          <w:r w:rsidR="00462DF1">
            <w:fldChar w:fldCharType="begin"/>
          </w:r>
          <w:r w:rsidR="00462DF1">
            <w:instrText xml:space="preserve"> CITATION USD25 \l 2057 </w:instrText>
          </w:r>
          <w:r w:rsidR="00462DF1">
            <w:fldChar w:fldCharType="separate"/>
          </w:r>
          <w:r w:rsidR="00DA36C5" w:rsidRPr="00DA36C5">
            <w:rPr>
              <w:noProof/>
            </w:rPr>
            <w:t>(U.S. Department of Energy, 2025)</w:t>
          </w:r>
          <w:r w:rsidR="00462DF1">
            <w:fldChar w:fldCharType="end"/>
          </w:r>
        </w:sdtContent>
      </w:sdt>
      <w:r w:rsidR="00AF74A7">
        <w:t>.</w:t>
      </w:r>
      <w:r w:rsidR="00462DF1">
        <w:t xml:space="preserve"> </w:t>
      </w:r>
      <w:r w:rsidR="00986A62">
        <w:t xml:space="preserve">In contrast, Ethanol can corrode existing fuel systems due to its hydroscopic </w:t>
      </w:r>
      <w:r w:rsidR="00DD7217">
        <w:t xml:space="preserve">properties which mean it readily mixes with water. </w:t>
      </w:r>
      <w:r w:rsidR="00B24810" w:rsidRPr="00123F8E">
        <w:t xml:space="preserve">Ethanol-blended gasoline is typically </w:t>
      </w:r>
      <w:r w:rsidR="00B24810" w:rsidRPr="00123F8E">
        <w:lastRenderedPageBreak/>
        <w:t>limited by regulations to E10–E15 in conventional engines, in part due to material compatibility and water tolerance issues</w:t>
      </w:r>
      <w:r w:rsidR="00B24810">
        <w:t>.</w:t>
      </w:r>
      <w:r w:rsidR="00FF7750">
        <w:t xml:space="preserve"> </w:t>
      </w:r>
    </w:p>
    <w:p w14:paraId="2DAFE6D4" w14:textId="2231160C" w:rsidR="00640900" w:rsidRDefault="00640900" w:rsidP="00640900">
      <w:pPr>
        <w:pStyle w:val="Heading2"/>
        <w:numPr>
          <w:ilvl w:val="1"/>
          <w:numId w:val="2"/>
        </w:numPr>
      </w:pPr>
      <w:bookmarkStart w:id="10" w:name="_Toc196674286"/>
      <w:r w:rsidRPr="00123F8E">
        <w:t xml:space="preserve">Emissions </w:t>
      </w:r>
      <w:r w:rsidR="000E7689">
        <w:t>r</w:t>
      </w:r>
      <w:r w:rsidRPr="00123F8E">
        <w:t xml:space="preserve">eduction with </w:t>
      </w:r>
      <w:r w:rsidR="000E7689">
        <w:t>b</w:t>
      </w:r>
      <w:r w:rsidRPr="00123F8E">
        <w:t>iofuels</w:t>
      </w:r>
      <w:bookmarkEnd w:id="10"/>
      <w:r w:rsidRPr="00123F8E">
        <w:t xml:space="preserve"> </w:t>
      </w:r>
    </w:p>
    <w:p w14:paraId="160A16FD" w14:textId="3A81EB25" w:rsidR="00F7204C" w:rsidRDefault="00F7204C" w:rsidP="00B24810">
      <w:r w:rsidRPr="00F7204C">
        <w:t>Substitution of bioethanol and biobutanol for fossil fuels is a hopeful route to reducing net CO₂ emissions from transport. While these alcohols do emit CO₂ upon combustion, they obtain their carbon from biomass and therefore come very close to being carbon-neutral on a lifecycle basis. Ethanol is low in carbon and high in oxygen per molecule and has a lower CO₂ emissions per unit of energy than gasoline. It is, nonetheless, lower in energy density and thus higher in consumption per km, which limits tailpipe CO₂ reduction unless efficiency in the engine is maximi</w:t>
      </w:r>
      <w:r w:rsidR="005A5786">
        <w:t>s</w:t>
      </w:r>
      <w:r w:rsidRPr="00F7204C">
        <w:t>ed</w:t>
      </w:r>
      <w:r w:rsidR="00BD0879">
        <w:t xml:space="preserve"> </w:t>
      </w:r>
      <w:sdt>
        <w:sdtPr>
          <w:id w:val="2035310333"/>
          <w:citation/>
        </w:sdtPr>
        <w:sdtEndPr/>
        <w:sdtContent>
          <w:r w:rsidR="005A5786">
            <w:fldChar w:fldCharType="begin"/>
          </w:r>
          <w:r w:rsidR="00F06C9B">
            <w:instrText xml:space="preserve">CITATION Han201 \l 2057 </w:instrText>
          </w:r>
          <w:r w:rsidR="005A5786">
            <w:fldChar w:fldCharType="separate"/>
          </w:r>
          <w:r w:rsidR="00DA36C5" w:rsidRPr="00DA36C5">
            <w:rPr>
              <w:noProof/>
            </w:rPr>
            <w:t>(Han, et al., 2020)</w:t>
          </w:r>
          <w:r w:rsidR="005A5786">
            <w:fldChar w:fldCharType="end"/>
          </w:r>
        </w:sdtContent>
      </w:sdt>
      <w:r w:rsidRPr="00F7204C">
        <w:t>. Lifecycle analyses show that bioethanol and biobutanol can reduce GHG emissions by 35–80% based on feedstock, with highest savings from second-generation sources like lignocellulose</w:t>
      </w:r>
      <w:r w:rsidR="00890B0F">
        <w:t xml:space="preserve"> </w:t>
      </w:r>
      <w:sdt>
        <w:sdtPr>
          <w:id w:val="1456365880"/>
          <w:citation/>
        </w:sdtPr>
        <w:sdtEndPr/>
        <w:sdtContent>
          <w:r w:rsidR="00890B0F">
            <w:fldChar w:fldCharType="begin"/>
          </w:r>
          <w:r w:rsidR="00F06C9B">
            <w:instrText xml:space="preserve">CITATION Fer21 \l 2057 </w:instrText>
          </w:r>
          <w:r w:rsidR="00890B0F">
            <w:fldChar w:fldCharType="separate"/>
          </w:r>
          <w:r w:rsidR="00DA36C5" w:rsidRPr="00DA36C5">
            <w:rPr>
              <w:noProof/>
            </w:rPr>
            <w:t>(Fernández, et al., 2021)</w:t>
          </w:r>
          <w:r w:rsidR="00890B0F">
            <w:fldChar w:fldCharType="end"/>
          </w:r>
        </w:sdtContent>
      </w:sdt>
      <w:r w:rsidRPr="00F7204C">
        <w:t>.</w:t>
      </w:r>
      <w:r>
        <w:t xml:space="preserve"> </w:t>
      </w:r>
    </w:p>
    <w:p w14:paraId="27A5930B" w14:textId="59C94906" w:rsidR="00F7204C" w:rsidRDefault="00F7204C" w:rsidP="00B24810">
      <w:r w:rsidRPr="00F7204C">
        <w:t>Alcohol fuels are much cleaner regarding local emissions. Both butanol and ethanol reduce particulate matter (PM) due to their inherent oxygenation and lack of aromatics, which promotes complete combustion. Tests in diesel engines show up to 50% PM reduction with low blends of butanol, with near-zero soot in higher blending ratios under</w:t>
      </w:r>
      <w:r w:rsidR="00AD7DB5">
        <w:t xml:space="preserve"> exhaust gas recirculation</w:t>
      </w:r>
      <w:r w:rsidRPr="00F7204C">
        <w:t xml:space="preserve"> </w:t>
      </w:r>
      <w:r w:rsidR="00AD7DB5">
        <w:t>(</w:t>
      </w:r>
      <w:r w:rsidRPr="00F7204C">
        <w:t>EGR</w:t>
      </w:r>
      <w:r w:rsidR="00AD7DB5">
        <w:t>)</w:t>
      </w:r>
      <w:r w:rsidRPr="00F7204C">
        <w:t xml:space="preserve"> operation</w:t>
      </w:r>
      <w:r w:rsidR="00450F44">
        <w:t xml:space="preserve"> </w:t>
      </w:r>
      <w:sdt>
        <w:sdtPr>
          <w:id w:val="864249605"/>
          <w:citation/>
        </w:sdtPr>
        <w:sdtEndPr/>
        <w:sdtContent>
          <w:r w:rsidR="00450F44">
            <w:fldChar w:fldCharType="begin"/>
          </w:r>
          <w:r w:rsidR="00F06C9B">
            <w:instrText xml:space="preserve">CITATION Han201 \l 2057 </w:instrText>
          </w:r>
          <w:r w:rsidR="00450F44">
            <w:fldChar w:fldCharType="separate"/>
          </w:r>
          <w:r w:rsidR="00DA36C5" w:rsidRPr="00DA36C5">
            <w:rPr>
              <w:noProof/>
            </w:rPr>
            <w:t>(Han, et al., 2020)</w:t>
          </w:r>
          <w:r w:rsidR="00450F44">
            <w:fldChar w:fldCharType="end"/>
          </w:r>
        </w:sdtContent>
      </w:sdt>
      <w:r w:rsidR="0069666E">
        <w:t xml:space="preserve"> </w:t>
      </w:r>
      <w:sdt>
        <w:sdtPr>
          <w:id w:val="658270163"/>
          <w:citation/>
        </w:sdtPr>
        <w:sdtEndPr/>
        <w:sdtContent>
          <w:r w:rsidR="0069666E">
            <w:fldChar w:fldCharType="begin"/>
          </w:r>
          <w:r w:rsidR="00F06C9B">
            <w:instrText xml:space="preserve">CITATION Fer21 \l 2057 </w:instrText>
          </w:r>
          <w:r w:rsidR="0069666E">
            <w:fldChar w:fldCharType="separate"/>
          </w:r>
          <w:r w:rsidR="00DA36C5" w:rsidRPr="00DA36C5">
            <w:rPr>
              <w:noProof/>
            </w:rPr>
            <w:t>(Fernández, et al., 2021)</w:t>
          </w:r>
          <w:r w:rsidR="0069666E">
            <w:fldChar w:fldCharType="end"/>
          </w:r>
        </w:sdtContent>
      </w:sdt>
      <w:r w:rsidRPr="00F7204C">
        <w:t xml:space="preserve">. Ethanol blends also yield soot reductions, especially under medium load. The drawback is an inclination to raise CO and </w:t>
      </w:r>
      <w:r w:rsidR="00707060">
        <w:t>hydrocarbon (</w:t>
      </w:r>
      <w:r w:rsidRPr="00F7204C">
        <w:t>HC</w:t>
      </w:r>
      <w:r w:rsidR="00707060">
        <w:t>)</w:t>
      </w:r>
      <w:r w:rsidRPr="00F7204C">
        <w:t xml:space="preserve"> emissions when there is poor combustion, mainly due to lower combustion temperatures and delayed ignition. This can be regulated by after-treatment systems.</w:t>
      </w:r>
      <w:r>
        <w:t xml:space="preserve"> </w:t>
      </w:r>
    </w:p>
    <w:p w14:paraId="4CF29D3C" w14:textId="4DEE3A6D" w:rsidR="00F7204C" w:rsidRDefault="00F7204C" w:rsidP="00B24810">
      <w:r w:rsidRPr="00F7204C">
        <w:t>NOx emissions are engine configuration dependent. Alcohol blends work to decrease peak temperatures, which can suppress NOx. Ethanol-diesel blends have shown reductions in NOx with lean burn and EGR strategies. Butanol blends can raise NOx if combustion is more complete and peak temperatures are increased. Sensitive calibration, including timing and application of EGR, needs to be achieved to achieve NOx and PM reduction simultaneously</w:t>
      </w:r>
      <w:r w:rsidR="00B92E20">
        <w:t xml:space="preserve"> </w:t>
      </w:r>
      <w:sdt>
        <w:sdtPr>
          <w:id w:val="-624775700"/>
          <w:citation/>
        </w:sdtPr>
        <w:sdtEndPr/>
        <w:sdtContent>
          <w:r w:rsidR="00B92E20">
            <w:fldChar w:fldCharType="begin"/>
          </w:r>
          <w:r w:rsidR="00F06C9B">
            <w:instrText xml:space="preserve">CITATION Han201 \l 2057 </w:instrText>
          </w:r>
          <w:r w:rsidR="00B92E20">
            <w:fldChar w:fldCharType="separate"/>
          </w:r>
          <w:r w:rsidR="00DA36C5" w:rsidRPr="00DA36C5">
            <w:rPr>
              <w:noProof/>
            </w:rPr>
            <w:t>(Han, et al., 2020)</w:t>
          </w:r>
          <w:r w:rsidR="00B92E20">
            <w:fldChar w:fldCharType="end"/>
          </w:r>
        </w:sdtContent>
      </w:sdt>
      <w:r w:rsidRPr="00F7204C">
        <w:t>.</w:t>
      </w:r>
      <w:r>
        <w:t xml:space="preserve"> </w:t>
      </w:r>
    </w:p>
    <w:p w14:paraId="606AB1E1" w14:textId="209518B7" w:rsidR="00B24810" w:rsidRPr="00B24810" w:rsidRDefault="00F7204C" w:rsidP="00B24810">
      <w:r w:rsidRPr="00F7204C">
        <w:t>Feedstock continues to dictate sustainability. First-generation biofuels like corn ethanol or ABE butanol provide poor returns but create land use and food security issues.</w:t>
      </w:r>
      <w:r>
        <w:t xml:space="preserve"> </w:t>
      </w:r>
      <w:r w:rsidRPr="00F7204C">
        <w:t xml:space="preserve">Second-generation alternatives produced from waste or lignocellulosic feedstock bypass such concerns and deliver more robust GHG savings of up to 80%. Further, these alcohols are sulphur-free, which means there are no </w:t>
      </w:r>
      <w:proofErr w:type="spellStart"/>
      <w:r w:rsidRPr="00F7204C">
        <w:t>SOx</w:t>
      </w:r>
      <w:proofErr w:type="spellEnd"/>
      <w:r w:rsidRPr="00F7204C">
        <w:t xml:space="preserve"> emissions, and reduce significantly carcinogens such as benzene and 1,3-butadiene when compared to petrol or diesel. Therefore, sustainably produced butanol and ethanol from dual-fuel systems offer a genuine pathway to cleaner burning and reduced carbon, underpinning 2035 emissions targets.</w:t>
      </w:r>
    </w:p>
    <w:p w14:paraId="50370D29" w14:textId="2E35B4A7" w:rsidR="00640900" w:rsidRDefault="00640900" w:rsidP="00640900">
      <w:pPr>
        <w:pStyle w:val="Heading2"/>
        <w:numPr>
          <w:ilvl w:val="1"/>
          <w:numId w:val="2"/>
        </w:numPr>
      </w:pPr>
      <w:bookmarkStart w:id="11" w:name="_Toc196674287"/>
      <w:r w:rsidRPr="00123F8E">
        <w:lastRenderedPageBreak/>
        <w:t>Dual-</w:t>
      </w:r>
      <w:r w:rsidR="000E7689">
        <w:t>f</w:t>
      </w:r>
      <w:r w:rsidRPr="00123F8E">
        <w:t xml:space="preserve">uel </w:t>
      </w:r>
      <w:r w:rsidR="000E7689">
        <w:t>c</w:t>
      </w:r>
      <w:r w:rsidRPr="00123F8E">
        <w:t xml:space="preserve">ombustion </w:t>
      </w:r>
      <w:r w:rsidR="000E7689">
        <w:t>s</w:t>
      </w:r>
      <w:r w:rsidRPr="00123F8E">
        <w:t xml:space="preserve">trategies with </w:t>
      </w:r>
      <w:r w:rsidR="000E7689">
        <w:t>e</w:t>
      </w:r>
      <w:r w:rsidRPr="00123F8E">
        <w:t xml:space="preserve">thanol and </w:t>
      </w:r>
      <w:r w:rsidR="000E7689">
        <w:t>e</w:t>
      </w:r>
      <w:r w:rsidRPr="00123F8E">
        <w:t>t</w:t>
      </w:r>
      <w:r w:rsidR="000E7689">
        <w:t>h</w:t>
      </w:r>
      <w:r w:rsidRPr="00123F8E">
        <w:t>anol</w:t>
      </w:r>
      <w:bookmarkEnd w:id="11"/>
    </w:p>
    <w:p w14:paraId="76DCA545" w14:textId="36E4881F" w:rsidR="00A02B9F" w:rsidRPr="00A02B9F" w:rsidRDefault="00A02B9F" w:rsidP="00A02B9F">
      <w:pPr>
        <w:pStyle w:val="Heading3"/>
        <w:numPr>
          <w:ilvl w:val="2"/>
          <w:numId w:val="2"/>
        </w:numPr>
      </w:pPr>
      <w:bookmarkStart w:id="12" w:name="_Toc196674288"/>
      <w:r>
        <w:t>Spark ignition</w:t>
      </w:r>
      <w:bookmarkEnd w:id="12"/>
    </w:p>
    <w:p w14:paraId="1D32B963" w14:textId="2F3047EB" w:rsidR="00A83F2F" w:rsidRDefault="009C5FC4" w:rsidP="00A83F2F">
      <w:r>
        <w:t xml:space="preserve">In SI engines, ethanol is already widely used as a dual fuel blend component alongside gasoline, with the likes of E10, E15 and E85. </w:t>
      </w:r>
      <w:r w:rsidR="001E3AF4">
        <w:t>Recent research has also included the likes of biobutanol</w:t>
      </w:r>
      <w:r w:rsidR="005507EF">
        <w:t xml:space="preserve"> as a </w:t>
      </w:r>
      <w:r w:rsidR="00077C18">
        <w:t>ternary blend</w:t>
      </w:r>
      <w:r w:rsidR="005507EF">
        <w:t xml:space="preserve"> alongside ethanol and gasoline</w:t>
      </w:r>
      <w:r w:rsidR="00D73022">
        <w:t xml:space="preserve"> to utilise the advantages presented from all three fuel sources. </w:t>
      </w:r>
      <w:r w:rsidR="004F3AF8">
        <w:t xml:space="preserve">A study performed by Zhao and Wang found that increasing butanol in E10 blends raised the </w:t>
      </w:r>
      <w:r w:rsidR="00F901FB">
        <w:t xml:space="preserve">brake </w:t>
      </w:r>
      <w:r w:rsidR="004F3AF8">
        <w:t xml:space="preserve">thermal </w:t>
      </w:r>
      <w:r w:rsidR="00F901FB">
        <w:t xml:space="preserve">efficiency (BTE) </w:t>
      </w:r>
      <w:r w:rsidR="00996EF9" w:rsidRPr="00E00325">
        <w:t xml:space="preserve">of the </w:t>
      </w:r>
      <w:r w:rsidR="00E00325" w:rsidRPr="00E00325">
        <w:t>engine relative to plain E10, thanks to more charge cooling and knock reduction, and the power output remained like E10</w:t>
      </w:r>
      <w:r w:rsidR="00E00325">
        <w:t xml:space="preserve"> </w:t>
      </w:r>
      <w:sdt>
        <w:sdtPr>
          <w:id w:val="-495574641"/>
          <w:citation/>
        </w:sdtPr>
        <w:sdtEndPr/>
        <w:sdtContent>
          <w:r w:rsidR="00E00325">
            <w:fldChar w:fldCharType="begin"/>
          </w:r>
          <w:r w:rsidR="00F06C9B">
            <w:instrText xml:space="preserve">CITATION Zha20 \l 2057 </w:instrText>
          </w:r>
          <w:r w:rsidR="00E00325">
            <w:fldChar w:fldCharType="separate"/>
          </w:r>
          <w:r w:rsidR="00DA36C5" w:rsidRPr="00DA36C5">
            <w:rPr>
              <w:noProof/>
            </w:rPr>
            <w:t>(Zhao &amp; Wang, 2020)</w:t>
          </w:r>
          <w:r w:rsidR="00E00325">
            <w:fldChar w:fldCharType="end"/>
          </w:r>
        </w:sdtContent>
      </w:sdt>
      <w:r w:rsidR="00E00325">
        <w:t>.</w:t>
      </w:r>
      <w:r w:rsidR="00BE5566">
        <w:t xml:space="preserve"> This addition </w:t>
      </w:r>
      <w:r w:rsidR="00211240">
        <w:t>prolonged</w:t>
      </w:r>
      <w:r w:rsidR="00BE5566">
        <w:t xml:space="preserve"> ignition delay and prolonged combustion duration, reducing knock intensity and allowed stable operation even at higher alcohol fraction. </w:t>
      </w:r>
      <w:r w:rsidR="00F5088F" w:rsidRPr="00123F8E">
        <w:t>This suggests a synergistic effect: ethanol provides high octane, while butanol provides energy density, and together in gasoline they can burn more efficiently with controlled combustion phasing</w:t>
      </w:r>
      <w:r w:rsidR="00F5088F">
        <w:t>.</w:t>
      </w:r>
      <w:r w:rsidR="00AD7DB5">
        <w:t xml:space="preserve"> Zhao’s study further noted the introduc</w:t>
      </w:r>
      <w:r w:rsidR="001B1F68">
        <w:t>tion</w:t>
      </w:r>
      <w:r w:rsidR="00AD7DB5">
        <w:t xml:space="preserve"> of EGR </w:t>
      </w:r>
      <w:r w:rsidR="00211240">
        <w:t>which allowed stable combustion even at higher butanol contents</w:t>
      </w:r>
      <w:r w:rsidR="00BA0E00">
        <w:t>, thus cutting the production of N</w:t>
      </w:r>
      <w:r w:rsidR="00D32458">
        <w:t>O</w:t>
      </w:r>
      <w:r w:rsidR="00BA0E00">
        <w:t xml:space="preserve">x and mitigating the tendency of increased cylinder pressure due to the faster burning. </w:t>
      </w:r>
    </w:p>
    <w:p w14:paraId="50CF5CA1" w14:textId="22391540" w:rsidR="00A02B9F" w:rsidRDefault="00A02B9F" w:rsidP="00A02B9F">
      <w:pPr>
        <w:pStyle w:val="Heading3"/>
        <w:numPr>
          <w:ilvl w:val="2"/>
          <w:numId w:val="2"/>
        </w:numPr>
      </w:pPr>
      <w:bookmarkStart w:id="13" w:name="_Toc196674289"/>
      <w:r>
        <w:t>Com</w:t>
      </w:r>
      <w:r w:rsidR="004429FE">
        <w:t>pression</w:t>
      </w:r>
      <w:r>
        <w:t xml:space="preserve"> ignition</w:t>
      </w:r>
      <w:bookmarkEnd w:id="13"/>
    </w:p>
    <w:p w14:paraId="7717559B" w14:textId="32839139" w:rsidR="00C6747C" w:rsidRDefault="00777441" w:rsidP="00C6747C">
      <w:r w:rsidRPr="00777441">
        <w:t>In compression-ignition (CI) engines, dual-fuel strategies typically involve either direct blending of alcohols into diesel or dual-injection systems, where alcohol is port-</w:t>
      </w:r>
      <w:r w:rsidR="00866489" w:rsidRPr="00777441">
        <w:t>injected,</w:t>
      </w:r>
      <w:r w:rsidRPr="00777441">
        <w:t xml:space="preserve"> and diesel provides ignition. Direct blending can improve particulate emissions but often suffers from poor miscibility and cold start issues with ethanol, limiting substitution levels without significant engine modification </w:t>
      </w:r>
      <w:sdt>
        <w:sdtPr>
          <w:id w:val="663589453"/>
          <w:citation/>
        </w:sdtPr>
        <w:sdtEndPr/>
        <w:sdtContent>
          <w:r>
            <w:fldChar w:fldCharType="begin"/>
          </w:r>
          <w:r>
            <w:instrText xml:space="preserve"> CITATION Fer21 \l 2057 </w:instrText>
          </w:r>
          <w:r>
            <w:fldChar w:fldCharType="separate"/>
          </w:r>
          <w:r w:rsidR="00DA36C5" w:rsidRPr="00DA36C5">
            <w:rPr>
              <w:noProof/>
            </w:rPr>
            <w:t>(Fernández, et al., 2021)</w:t>
          </w:r>
          <w:r>
            <w:fldChar w:fldCharType="end"/>
          </w:r>
        </w:sdtContent>
      </w:sdt>
      <w:r>
        <w:t xml:space="preserve">. </w:t>
      </w:r>
      <w:r w:rsidRPr="00777441">
        <w:t>Dual-injection strategies, while offering higher substitution ratios and improved combustion efficiency</w:t>
      </w:r>
      <w:sdt>
        <w:sdtPr>
          <w:id w:val="-601022713"/>
          <w:citation/>
        </w:sdtPr>
        <w:sdtEndPr/>
        <w:sdtContent>
          <w:r>
            <w:fldChar w:fldCharType="begin"/>
          </w:r>
          <w:r>
            <w:instrText xml:space="preserve"> CITATION Bir22 \l 2057 </w:instrText>
          </w:r>
          <w:r>
            <w:fldChar w:fldCharType="separate"/>
          </w:r>
          <w:r w:rsidR="00DA36C5">
            <w:rPr>
              <w:noProof/>
            </w:rPr>
            <w:t xml:space="preserve"> </w:t>
          </w:r>
          <w:r w:rsidR="00DA36C5" w:rsidRPr="00DA36C5">
            <w:rPr>
              <w:noProof/>
            </w:rPr>
            <w:t>(Birhanu, 2022)</w:t>
          </w:r>
          <w:r>
            <w:fldChar w:fldCharType="end"/>
          </w:r>
        </w:sdtContent>
      </w:sdt>
      <w:r>
        <w:t xml:space="preserve">, </w:t>
      </w:r>
      <w:r w:rsidR="00866489" w:rsidRPr="00866489">
        <w:t>require complex fuelling systems and are more suited to compression-ignition engines designed around diesel combustion. Given the objectives of this project — to optimise combustion for a downsized, boosted spark-ignition (SI) engine using a high-ethanol biobutanol blend — a CI strategy was not pursued. Instead, SI operation allows full exploitation of ethanol’s high knock resistance and biobutanol’s improved energy density, while maintaining compatibility with standard port fuel injection and ignition control systems.</w:t>
      </w:r>
      <w:r w:rsidR="00147360">
        <w:t xml:space="preserve"> </w:t>
      </w:r>
      <w:r w:rsidR="00147360" w:rsidRPr="00147360">
        <w:t>Additionally, in compression ignition contexts, ethanol’s poor miscibility with diesel can be improved using surfactants such as tri-n-butyl phosphate, enhancing its application potential</w:t>
      </w:r>
      <w:r w:rsidR="00147360">
        <w:t xml:space="preserve"> </w:t>
      </w:r>
      <w:sdt>
        <w:sdtPr>
          <w:id w:val="183559821"/>
          <w:citation/>
        </w:sdtPr>
        <w:sdtEndPr/>
        <w:sdtContent>
          <w:r w:rsidR="00147360">
            <w:fldChar w:fldCharType="begin"/>
          </w:r>
          <w:r w:rsidR="00147360">
            <w:instrText xml:space="preserve"> CITATION ElS23 \l 2057 </w:instrText>
          </w:r>
          <w:r w:rsidR="00147360">
            <w:fldChar w:fldCharType="separate"/>
          </w:r>
          <w:r w:rsidR="00DA36C5" w:rsidRPr="00DA36C5">
            <w:rPr>
              <w:noProof/>
            </w:rPr>
            <w:t>(El-Sheekh, et al., 2023)</w:t>
          </w:r>
          <w:r w:rsidR="00147360">
            <w:fldChar w:fldCharType="end"/>
          </w:r>
        </w:sdtContent>
      </w:sdt>
      <w:r w:rsidR="00147360">
        <w:t>.</w:t>
      </w:r>
    </w:p>
    <w:p w14:paraId="173B720F" w14:textId="0FE9F49F" w:rsidR="001A03A0" w:rsidRPr="00E12BAA" w:rsidRDefault="00C6747C" w:rsidP="00C6747C">
      <w:pPr>
        <w:spacing w:after="160" w:line="259" w:lineRule="auto"/>
        <w:jc w:val="left"/>
      </w:pPr>
      <w:r>
        <w:br w:type="page"/>
      </w:r>
    </w:p>
    <w:p w14:paraId="15DBD6CF" w14:textId="53A4332C" w:rsidR="00295152" w:rsidRDefault="00CD5AE8" w:rsidP="00295152">
      <w:pPr>
        <w:pStyle w:val="Heading1"/>
        <w:numPr>
          <w:ilvl w:val="0"/>
          <w:numId w:val="2"/>
        </w:numPr>
      </w:pPr>
      <w:bookmarkStart w:id="14" w:name="_Toc196674290"/>
      <w:r>
        <w:lastRenderedPageBreak/>
        <w:t>Methodology</w:t>
      </w:r>
      <w:r w:rsidR="009D5727">
        <w:t xml:space="preserve"> &amp; validation</w:t>
      </w:r>
      <w:bookmarkEnd w:id="14"/>
    </w:p>
    <w:p w14:paraId="277A5959" w14:textId="73A68608" w:rsidR="00413A39" w:rsidRDefault="00413A39" w:rsidP="00413A39">
      <w:r>
        <w:t xml:space="preserve">The workings </w:t>
      </w:r>
      <w:r w:rsidR="00936BBE">
        <w:t xml:space="preserve">of this research utilise Ansys Forte </w:t>
      </w:r>
      <w:r w:rsidR="00D21ED7">
        <w:t>to model the combustion of the fuel, whilst the combustion strategy is investigated with the use of Realis Wave</w:t>
      </w:r>
      <w:r w:rsidR="001D0E3B">
        <w:t>. The reason behind the use of two software</w:t>
      </w:r>
      <w:r w:rsidR="001B1F68">
        <w:t xml:space="preserve"> packages</w:t>
      </w:r>
      <w:r w:rsidR="001D0E3B">
        <w:t xml:space="preserve"> is </w:t>
      </w:r>
      <w:r w:rsidR="00F517E5">
        <w:t>perform analysis with the best computational efficiency.</w:t>
      </w:r>
      <w:r w:rsidR="00E02977">
        <w:t xml:space="preserve"> </w:t>
      </w:r>
      <w:r w:rsidR="00F517E5">
        <w:t>Forte is better at combustion model</w:t>
      </w:r>
      <w:r w:rsidR="007426FC">
        <w:t>ling</w:t>
      </w:r>
      <w:r w:rsidR="00F517E5">
        <w:t xml:space="preserve"> in comparison to </w:t>
      </w:r>
      <w:r w:rsidR="00E02977">
        <w:t xml:space="preserve">Wave, however, simulations can become cumbersome to model </w:t>
      </w:r>
      <w:r w:rsidR="00667938">
        <w:t xml:space="preserve">very intricate systems due to the 3D CFD modelling. In contrast, Wave simulations can be performed </w:t>
      </w:r>
      <w:r w:rsidR="007F54BC">
        <w:t xml:space="preserve">much quicker, allowing better use of time to allow </w:t>
      </w:r>
      <w:r w:rsidR="00D9647B">
        <w:t xml:space="preserve">for the best findings. </w:t>
      </w:r>
      <w:r w:rsidR="00141CCE">
        <w:t xml:space="preserve">Forte will be used to find the </w:t>
      </w:r>
      <w:r w:rsidR="00CB2E37">
        <w:t>Wiebe</w:t>
      </w:r>
      <w:r w:rsidR="00141CCE">
        <w:t xml:space="preserve"> function for the fuel, this allows calculation of three parameters which Wave requires to model combustion</w:t>
      </w:r>
      <w:r w:rsidR="003F5568">
        <w:t xml:space="preserve">, these being 50% burn point, combustion duration and the exponent of the </w:t>
      </w:r>
      <w:r w:rsidR="00CB2E37">
        <w:t>Wiebe</w:t>
      </w:r>
      <w:r w:rsidR="003F5568">
        <w:t xml:space="preserve"> function, ‘m’ in</w:t>
      </w:r>
      <w:r w:rsidR="007957D9">
        <w:fldChar w:fldCharType="begin"/>
      </w:r>
      <w:r w:rsidR="007957D9">
        <w:instrText xml:space="preserve"> REF _Ref195974711 \h </w:instrText>
      </w:r>
      <w:r w:rsidR="007957D9">
        <w:fldChar w:fldCharType="separate"/>
      </w:r>
      <w:r w:rsidR="007957D9" w:rsidRPr="003B4288">
        <w:rPr>
          <w:iCs/>
          <w:color w:val="44546A" w:themeColor="text2"/>
          <w:sz w:val="18"/>
          <w:szCs w:val="18"/>
        </w:rPr>
        <w:t xml:space="preserve">    </w:t>
      </w:r>
      <w:r w:rsidR="007957D9">
        <w:t xml:space="preserve">Equation </w:t>
      </w:r>
      <w:r w:rsidR="007957D9">
        <w:rPr>
          <w:noProof/>
        </w:rPr>
        <w:t>1</w:t>
      </w:r>
      <w:r w:rsidR="007957D9">
        <w:fldChar w:fldCharType="end"/>
      </w:r>
      <w:r w:rsidR="003F5568">
        <w:t xml:space="preserve">. </w:t>
      </w:r>
    </w:p>
    <w:p w14:paraId="2788FF0B" w14:textId="0B8F7AB6" w:rsidR="003F5568" w:rsidRPr="00413A39" w:rsidRDefault="007E7446" w:rsidP="003B4288">
      <w:pPr>
        <w:pStyle w:val="Caption"/>
        <w:jc w:val="right"/>
      </w:pPr>
      <w:bookmarkStart w:id="15" w:name="_Ref195974711"/>
      <w:bookmarkStart w:id="16" w:name="_Toc196674241"/>
      <m:oMath>
        <m:r>
          <w:rPr>
            <w:rFonts w:ascii="Cambria Math" w:hAnsi="Cambria Math"/>
            <w:color w:val="auto"/>
            <w:sz w:val="22"/>
            <w:szCs w:val="22"/>
          </w:rPr>
          <m:t>Wiebe MFB=1-</m:t>
        </m:r>
        <m:sSup>
          <m:sSupPr>
            <m:ctrlPr>
              <w:rPr>
                <w:rFonts w:ascii="Cambria Math" w:hAnsi="Cambria Math"/>
                <w:iCs w:val="0"/>
                <w:color w:val="auto"/>
                <w:sz w:val="22"/>
                <w:szCs w:val="22"/>
              </w:rPr>
            </m:ctrlPr>
          </m:sSupPr>
          <m:e>
            <m:r>
              <w:rPr>
                <w:rFonts w:ascii="Cambria Math" w:hAnsi="Cambria Math"/>
                <w:color w:val="auto"/>
                <w:sz w:val="22"/>
                <w:szCs w:val="22"/>
              </w:rPr>
              <m:t>e</m:t>
            </m:r>
          </m:e>
          <m:sup>
            <m:sSup>
              <m:sSupPr>
                <m:ctrlPr>
                  <w:rPr>
                    <w:rFonts w:ascii="Cambria Math" w:hAnsi="Cambria Math"/>
                    <w:iCs w:val="0"/>
                    <w:color w:val="auto"/>
                    <w:sz w:val="22"/>
                    <w:szCs w:val="22"/>
                  </w:rPr>
                </m:ctrlPr>
              </m:sSupPr>
              <m:e>
                <m:r>
                  <w:rPr>
                    <w:rFonts w:ascii="Cambria Math" w:hAnsi="Cambria Math"/>
                    <w:color w:val="auto"/>
                    <w:sz w:val="22"/>
                    <w:szCs w:val="22"/>
                  </w:rPr>
                  <m:t>-a</m:t>
                </m:r>
                <m:d>
                  <m:dPr>
                    <m:ctrlPr>
                      <w:rPr>
                        <w:rFonts w:ascii="Cambria Math" w:hAnsi="Cambria Math"/>
                        <w:iCs w:val="0"/>
                        <w:color w:val="auto"/>
                        <w:sz w:val="22"/>
                        <w:szCs w:val="22"/>
                      </w:rPr>
                    </m:ctrlPr>
                  </m:dPr>
                  <m:e>
                    <m:f>
                      <m:fPr>
                        <m:ctrlPr>
                          <w:rPr>
                            <w:rFonts w:ascii="Cambria Math" w:hAnsi="Cambria Math"/>
                            <w:iCs w:val="0"/>
                            <w:color w:val="auto"/>
                            <w:sz w:val="22"/>
                            <w:szCs w:val="22"/>
                          </w:rPr>
                        </m:ctrlPr>
                      </m:fPr>
                      <m:num>
                        <m:r>
                          <w:rPr>
                            <w:rFonts w:ascii="Cambria Math" w:hAnsi="Cambria Math"/>
                            <w:color w:val="auto"/>
                            <w:sz w:val="22"/>
                            <w:szCs w:val="22"/>
                          </w:rPr>
                          <m:t>θ-</m:t>
                        </m:r>
                        <m:sSub>
                          <m:sSubPr>
                            <m:ctrlPr>
                              <w:rPr>
                                <w:rFonts w:ascii="Cambria Math" w:hAnsi="Cambria Math"/>
                                <w:iCs w:val="0"/>
                                <w:color w:val="auto"/>
                                <w:sz w:val="22"/>
                                <w:szCs w:val="22"/>
                              </w:rPr>
                            </m:ctrlPr>
                          </m:sSubPr>
                          <m:e>
                            <m:r>
                              <w:rPr>
                                <w:rFonts w:ascii="Cambria Math" w:hAnsi="Cambria Math"/>
                                <w:color w:val="auto"/>
                                <w:sz w:val="22"/>
                                <w:szCs w:val="22"/>
                              </w:rPr>
                              <m:t>θ</m:t>
                            </m:r>
                          </m:e>
                          <m:sub>
                            <m:r>
                              <w:rPr>
                                <w:rFonts w:ascii="Cambria Math" w:hAnsi="Cambria Math"/>
                                <w:color w:val="auto"/>
                                <w:sz w:val="22"/>
                                <w:szCs w:val="22"/>
                              </w:rPr>
                              <m:t>0</m:t>
                            </m:r>
                          </m:sub>
                        </m:sSub>
                      </m:num>
                      <m:den>
                        <m:r>
                          <w:rPr>
                            <w:rFonts w:ascii="Cambria Math" w:hAnsi="Cambria Math"/>
                            <w:color w:val="auto"/>
                            <w:sz w:val="22"/>
                            <w:szCs w:val="22"/>
                          </w:rPr>
                          <m:t>∆θ</m:t>
                        </m:r>
                      </m:den>
                    </m:f>
                  </m:e>
                </m:d>
              </m:e>
              <m:sup>
                <m:r>
                  <w:rPr>
                    <w:rFonts w:ascii="Cambria Math" w:hAnsi="Cambria Math"/>
                    <w:color w:val="auto"/>
                    <w:sz w:val="22"/>
                    <w:szCs w:val="22"/>
                  </w:rPr>
                  <m:t>m+1</m:t>
                </m:r>
              </m:sup>
            </m:sSup>
          </m:sup>
        </m:sSup>
      </m:oMath>
      <w:r w:rsidR="003B4288" w:rsidRPr="003B4288">
        <w:rPr>
          <w:rFonts w:eastAsiaTheme="minorEastAsia"/>
          <w:iCs w:val="0"/>
          <w:color w:val="auto"/>
          <w:sz w:val="22"/>
          <w:szCs w:val="24"/>
        </w:rPr>
        <w:t xml:space="preserve">         </w:t>
      </w:r>
      <w:r w:rsidR="003B4288" w:rsidRPr="003B4288">
        <w:t xml:space="preserve">                                  </w:t>
      </w:r>
      <w:r w:rsidR="003B4288">
        <w:t xml:space="preserve">Equation </w:t>
      </w:r>
      <w:fldSimple w:instr=" SEQ Equation \* ARABIC ">
        <w:r w:rsidR="005C666F">
          <w:rPr>
            <w:noProof/>
          </w:rPr>
          <w:t>1</w:t>
        </w:r>
        <w:bookmarkEnd w:id="16"/>
      </w:fldSimple>
      <w:bookmarkEnd w:id="15"/>
    </w:p>
    <w:p w14:paraId="6CF96D48" w14:textId="2898FFD2" w:rsidR="00CD5AE8" w:rsidRDefault="00CD5AE8" w:rsidP="00AA6379">
      <w:pPr>
        <w:pStyle w:val="Heading2"/>
        <w:numPr>
          <w:ilvl w:val="1"/>
          <w:numId w:val="2"/>
        </w:numPr>
      </w:pPr>
      <w:bookmarkStart w:id="17" w:name="_Toc196674291"/>
      <w:r>
        <w:t>Diesel engine validation</w:t>
      </w:r>
      <w:bookmarkEnd w:id="17"/>
    </w:p>
    <w:p w14:paraId="41F39DF0" w14:textId="187255C0" w:rsidR="00746B89" w:rsidRDefault="002F3C02" w:rsidP="002F3C02">
      <w:r>
        <w:t xml:space="preserve">Initial workings aimed to validate the </w:t>
      </w:r>
      <w:r w:rsidR="003C2A50">
        <w:t xml:space="preserve">accuracy of Forte simulations through comparison </w:t>
      </w:r>
      <w:r w:rsidR="006F73E4">
        <w:t>to real data gathered from a Claas engine.</w:t>
      </w:r>
      <w:r w:rsidR="005553E0">
        <w:t xml:space="preserve"> The engine geometry </w:t>
      </w:r>
      <w:r w:rsidR="00247507">
        <w:t>(</w:t>
      </w:r>
      <w:r w:rsidR="005553E0">
        <w:t>including bore, stro</w:t>
      </w:r>
      <w:r w:rsidR="00247507">
        <w:t xml:space="preserve">ke, connecting rod length and bowl profile) is replicated within the Forte </w:t>
      </w:r>
      <w:r w:rsidR="000673AB">
        <w:t>sector mesh generator</w:t>
      </w:r>
      <w:r w:rsidR="000F547A">
        <w:t xml:space="preserve"> in accordance </w:t>
      </w:r>
      <w:r w:rsidR="009A06BA">
        <w:t>with</w:t>
      </w:r>
      <w:r w:rsidR="000F547A">
        <w:t xml:space="preserve"> the specifications stated through</w:t>
      </w:r>
      <w:r w:rsidR="005C1990">
        <w:t xml:space="preserve"> </w:t>
      </w:r>
      <w:r w:rsidR="005C1990">
        <w:fldChar w:fldCharType="begin"/>
      </w:r>
      <w:r w:rsidR="005C1990">
        <w:instrText xml:space="preserve"> REF _Ref196671970 \h </w:instrText>
      </w:r>
      <w:r w:rsidR="005C1990">
        <w:fldChar w:fldCharType="separate"/>
      </w:r>
      <w:r w:rsidR="005C1990">
        <w:t xml:space="preserve">Table </w:t>
      </w:r>
      <w:r w:rsidR="005C1990">
        <w:rPr>
          <w:noProof/>
        </w:rPr>
        <w:t>2</w:t>
      </w:r>
      <w:r w:rsidR="005C1990">
        <w:fldChar w:fldCharType="end"/>
      </w:r>
      <w:r w:rsidR="00CA7D75">
        <w:t xml:space="preserve">, also the bowl topology and profile can be seen in </w:t>
      </w:r>
      <w:r w:rsidR="00CA7D75">
        <w:fldChar w:fldCharType="begin"/>
      </w:r>
      <w:r w:rsidR="00CA7D75">
        <w:instrText xml:space="preserve"> REF _Ref196302211 \h </w:instrText>
      </w:r>
      <w:r w:rsidR="00CA7D75">
        <w:fldChar w:fldCharType="separate"/>
      </w:r>
      <w:r w:rsidR="00CA7D75">
        <w:t xml:space="preserve">Figure </w:t>
      </w:r>
      <w:r w:rsidR="00CA7D75">
        <w:rPr>
          <w:noProof/>
        </w:rPr>
        <w:t>1</w:t>
      </w:r>
      <w:r w:rsidR="00CA7D75">
        <w:fldChar w:fldCharType="end"/>
      </w:r>
      <w:r w:rsidR="000673AB">
        <w:t>.</w:t>
      </w:r>
      <w:r w:rsidR="001A610D">
        <w:t xml:space="preserve"> </w:t>
      </w:r>
      <w:r w:rsidR="00EE2555">
        <w:t xml:space="preserve">To optimise computational </w:t>
      </w:r>
      <w:r w:rsidR="003B38D8">
        <w:t>efficiency</w:t>
      </w:r>
      <w:r w:rsidR="00EE2555">
        <w:t xml:space="preserve">, a sector </w:t>
      </w:r>
      <w:r w:rsidR="00740D92">
        <w:t>angle of 45</w:t>
      </w:r>
      <w:r w:rsidR="004B0DD3" w:rsidRPr="004B0DD3">
        <w:t>°</w:t>
      </w:r>
      <w:r w:rsidR="004B0DD3">
        <w:t xml:space="preserve"> is selected, this allows a suitable area </w:t>
      </w:r>
      <w:r w:rsidR="00723C56">
        <w:t xml:space="preserve">of the cylinder to be analysed alongside enough area for the placement of the injector nozzle for the spray model, whilst not being so large as to prolong simulation times without </w:t>
      </w:r>
      <w:r w:rsidR="003B38D8">
        <w:t>necessity</w:t>
      </w:r>
      <w:r w:rsidR="00723C56">
        <w:t>.</w:t>
      </w:r>
      <w:r w:rsidR="009327CD">
        <w:t xml:space="preserve"> The mesh seen through </w:t>
      </w:r>
      <w:r w:rsidR="009327CD">
        <w:fldChar w:fldCharType="begin"/>
      </w:r>
      <w:r w:rsidR="009327CD">
        <w:instrText xml:space="preserve"> REF _Ref196302211 \h </w:instrText>
      </w:r>
      <w:r w:rsidR="009327CD">
        <w:fldChar w:fldCharType="separate"/>
      </w:r>
      <w:r w:rsidR="009327CD">
        <w:t xml:space="preserve">Figure </w:t>
      </w:r>
      <w:r w:rsidR="009327CD">
        <w:rPr>
          <w:noProof/>
        </w:rPr>
        <w:t>1A</w:t>
      </w:r>
      <w:r w:rsidR="009327CD">
        <w:t xml:space="preserve"> </w:t>
      </w:r>
      <w:r w:rsidR="009327CD">
        <w:fldChar w:fldCharType="end"/>
      </w:r>
      <w:r w:rsidR="00E84266">
        <w:t xml:space="preserve">is the standard mesh supplied through the </w:t>
      </w:r>
      <w:r w:rsidR="00EC2554">
        <w:t>Quick-</w:t>
      </w:r>
      <w:proofErr w:type="spellStart"/>
      <w:r w:rsidR="00EC2554">
        <w:t>start_SectorMesh</w:t>
      </w:r>
      <w:proofErr w:type="spellEnd"/>
      <w:r w:rsidR="00EC2554">
        <w:t xml:space="preserve"> </w:t>
      </w:r>
      <w:r w:rsidR="009C1BA7">
        <w:t xml:space="preserve">tutorial provided by Ansys, this ensures suitable selection of </w:t>
      </w:r>
      <w:r w:rsidR="00DF495C">
        <w:t xml:space="preserve">cell count for the best ratio of simulation time to accuracy </w:t>
      </w:r>
      <w:sdt>
        <w:sdtPr>
          <w:id w:val="1696884675"/>
          <w:citation/>
        </w:sdtPr>
        <w:sdtEndPr/>
        <w:sdtContent>
          <w:r w:rsidR="00DA6BB2">
            <w:fldChar w:fldCharType="begin"/>
          </w:r>
          <w:r w:rsidR="00DA6BB2">
            <w:instrText xml:space="preserve"> CITATION Ans21 \l 2057 </w:instrText>
          </w:r>
          <w:r w:rsidR="00DA6BB2">
            <w:fldChar w:fldCharType="separate"/>
          </w:r>
          <w:r w:rsidR="00DA36C5" w:rsidRPr="00DA36C5">
            <w:rPr>
              <w:noProof/>
            </w:rPr>
            <w:t>(Ansys, 2021)</w:t>
          </w:r>
          <w:r w:rsidR="00DA6BB2">
            <w:fldChar w:fldCharType="end"/>
          </w:r>
        </w:sdtContent>
      </w:sdt>
      <w:r w:rsidR="00DF495C">
        <w:t>.</w:t>
      </w:r>
      <w:r w:rsidR="00BE21AE">
        <w:t xml:space="preserve"> The remaining setup parameters for soot modelling, spray modelling and initial conditions are left as the standard values </w:t>
      </w:r>
      <w:r w:rsidR="00C92494">
        <w:t>provided through the tutorial content as a basis for validation.</w:t>
      </w:r>
    </w:p>
    <w:p w14:paraId="6BA60F04" w14:textId="56F37BCF" w:rsidR="00746B89" w:rsidRDefault="00997561" w:rsidP="00746B89">
      <w:pPr>
        <w:pStyle w:val="Caption"/>
        <w:keepNext/>
        <w:jc w:val="center"/>
      </w:pPr>
      <w:bookmarkStart w:id="18" w:name="_Ref195976837"/>
      <w:r>
        <w:lastRenderedPageBreak/>
        <w:t xml:space="preserve"> </w:t>
      </w:r>
      <w:bookmarkStart w:id="19" w:name="_Ref196671970"/>
      <w:bookmarkStart w:id="20" w:name="_Toc196674248"/>
      <w:r w:rsidR="00746B89">
        <w:t xml:space="preserve">Table </w:t>
      </w:r>
      <w:fldSimple w:instr=" SEQ Table \* ARABIC ">
        <w:r w:rsidR="009F7E2A">
          <w:rPr>
            <w:noProof/>
          </w:rPr>
          <w:t>2</w:t>
        </w:r>
      </w:fldSimple>
      <w:r w:rsidR="00746B89">
        <w:t xml:space="preserve"> - Engine specifications for Claas engine for replication within the Ansys Forte sector mesh generator</w:t>
      </w:r>
      <w:bookmarkEnd w:id="18"/>
      <w:bookmarkEnd w:id="19"/>
      <w:bookmarkEnd w:id="20"/>
    </w:p>
    <w:p w14:paraId="035D84F7" w14:textId="2265F058" w:rsidR="002F3C02" w:rsidRDefault="00746B89" w:rsidP="00746B89">
      <w:pPr>
        <w:jc w:val="center"/>
      </w:pPr>
      <w:r w:rsidRPr="00746B89">
        <w:rPr>
          <w:noProof/>
        </w:rPr>
        <w:drawing>
          <wp:inline distT="0" distB="0" distL="0" distR="0" wp14:anchorId="489257D7" wp14:editId="23FA2D6C">
            <wp:extent cx="3585845" cy="2409190"/>
            <wp:effectExtent l="0" t="0" r="0" b="0"/>
            <wp:docPr id="63136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5845" cy="2409190"/>
                    </a:xfrm>
                    <a:prstGeom prst="rect">
                      <a:avLst/>
                    </a:prstGeom>
                    <a:noFill/>
                    <a:ln>
                      <a:noFill/>
                    </a:ln>
                  </pic:spPr>
                </pic:pic>
              </a:graphicData>
            </a:graphic>
          </wp:inline>
        </w:drawing>
      </w:r>
    </w:p>
    <w:p w14:paraId="18CDF23F" w14:textId="5C5E4180" w:rsidR="00F12E9E" w:rsidRDefault="00C75F34" w:rsidP="00F12E9E">
      <w:pPr>
        <w:keepNext/>
        <w:jc w:val="center"/>
      </w:pPr>
      <w:r>
        <w:rPr>
          <w:noProof/>
        </w:rPr>
        <w:drawing>
          <wp:inline distT="0" distB="0" distL="0" distR="0" wp14:anchorId="7CCF59CB" wp14:editId="00DAE34E">
            <wp:extent cx="5405489" cy="2593514"/>
            <wp:effectExtent l="0" t="0" r="5080" b="0"/>
            <wp:docPr id="7958312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1416" cy="2596358"/>
                    </a:xfrm>
                    <a:prstGeom prst="rect">
                      <a:avLst/>
                    </a:prstGeom>
                    <a:noFill/>
                  </pic:spPr>
                </pic:pic>
              </a:graphicData>
            </a:graphic>
          </wp:inline>
        </w:drawing>
      </w:r>
    </w:p>
    <w:p w14:paraId="7EBAA780" w14:textId="0F03BA06" w:rsidR="0056372F" w:rsidRDefault="00F12E9E" w:rsidP="00F12E9E">
      <w:pPr>
        <w:pStyle w:val="Caption"/>
        <w:jc w:val="center"/>
      </w:pPr>
      <w:bookmarkStart w:id="21" w:name="_Ref196302211"/>
      <w:bookmarkStart w:id="22" w:name="_Toc196674252"/>
      <w:r>
        <w:t xml:space="preserve">Figure </w:t>
      </w:r>
      <w:fldSimple w:instr=" SEQ Figure \* ARABIC ">
        <w:r w:rsidR="0070694E">
          <w:rPr>
            <w:noProof/>
          </w:rPr>
          <w:t>1</w:t>
        </w:r>
      </w:fldSimple>
      <w:r>
        <w:t xml:space="preserve"> - Bowl profile replicating </w:t>
      </w:r>
      <w:r w:rsidR="009C5C5E">
        <w:t>Claas</w:t>
      </w:r>
      <w:r>
        <w:t xml:space="preserve"> diesel engine </w:t>
      </w:r>
      <w:r w:rsidR="009C5C5E">
        <w:t>parameters</w:t>
      </w:r>
      <w:r>
        <w:t xml:space="preserve"> (A) Full sector mesh (B) Piston crown and bowl topology</w:t>
      </w:r>
      <w:bookmarkEnd w:id="21"/>
      <w:bookmarkEnd w:id="22"/>
    </w:p>
    <w:p w14:paraId="10CD6789" w14:textId="2A48B1E5" w:rsidR="00422149" w:rsidRDefault="00834AF0" w:rsidP="00E36441">
      <w:r>
        <w:t>Simulating th</w:t>
      </w:r>
      <w:r w:rsidR="00E201A5">
        <w:t xml:space="preserve">is model through the range of RPM range of the provided data from </w:t>
      </w:r>
      <w:r w:rsidR="003B38D8">
        <w:t>Claas</w:t>
      </w:r>
      <w:r w:rsidR="00E201A5">
        <w:t xml:space="preserve"> (1000RPM to 2200RPM) </w:t>
      </w:r>
      <w:r w:rsidR="00652BF2">
        <w:t xml:space="preserve">is done </w:t>
      </w:r>
      <w:r w:rsidR="002801DA">
        <w:t xml:space="preserve">and comparisons </w:t>
      </w:r>
      <w:r w:rsidR="00BD6733">
        <w:t xml:space="preserve">of simulated and measured </w:t>
      </w:r>
      <w:r w:rsidR="00310795">
        <w:t xml:space="preserve">values are shown in </w:t>
      </w:r>
      <w:r w:rsidR="00310795">
        <w:fldChar w:fldCharType="begin"/>
      </w:r>
      <w:r w:rsidR="00310795">
        <w:instrText xml:space="preserve"> REF _Ref196318123 \h </w:instrText>
      </w:r>
      <w:r w:rsidR="00310795">
        <w:fldChar w:fldCharType="separate"/>
      </w:r>
      <w:r w:rsidR="00310795">
        <w:t xml:space="preserve">Figure </w:t>
      </w:r>
      <w:r w:rsidR="00310795">
        <w:rPr>
          <w:noProof/>
        </w:rPr>
        <w:t>2</w:t>
      </w:r>
      <w:r w:rsidR="00310795">
        <w:fldChar w:fldCharType="end"/>
      </w:r>
      <w:r w:rsidR="00310795">
        <w:t xml:space="preserve">. </w:t>
      </w:r>
      <w:r w:rsidR="00517BA0">
        <w:t>Clear discrepancies can be seen throughout the RPM range between the</w:t>
      </w:r>
      <w:r w:rsidR="002A4A9D">
        <w:t xml:space="preserve"> peak values for pressure</w:t>
      </w:r>
      <w:r w:rsidR="004E7869">
        <w:t xml:space="preserve">, this is due to the lack of tuning to the system as RPM increases. In </w:t>
      </w:r>
      <w:r w:rsidR="00B102A6">
        <w:t xml:space="preserve">the measured data, the fuel delivery to the engine will alter as </w:t>
      </w:r>
      <w:r w:rsidR="00AA3ADF">
        <w:t xml:space="preserve">RPM increases alongside boost pressure from the turbocharger. As these parameters were simulated as constant throughout the </w:t>
      </w:r>
      <w:r w:rsidR="00274D1A">
        <w:t xml:space="preserve">range of RPM there is </w:t>
      </w:r>
      <w:r w:rsidR="001D6B41">
        <w:t xml:space="preserve">a clear reason for the </w:t>
      </w:r>
      <w:r w:rsidR="004849A9">
        <w:t>inaccuracies seen.</w:t>
      </w:r>
      <w:r w:rsidR="00251DB7">
        <w:t xml:space="preserve"> Also to note is the smoothness in pressure increase and decre</w:t>
      </w:r>
      <w:r w:rsidR="00E911C6">
        <w:t xml:space="preserve">ase from simulated data, this is due to </w:t>
      </w:r>
      <w:r w:rsidR="00D31D9A">
        <w:t>a</w:t>
      </w:r>
      <w:r w:rsidR="00E911C6">
        <w:t xml:space="preserve"> lack of noise</w:t>
      </w:r>
      <w:r w:rsidR="00D31D9A">
        <w:t xml:space="preserve"> in data retrieval, as is present in the measured data</w:t>
      </w:r>
      <w:r w:rsidR="006969A6">
        <w:t xml:space="preserve"> due to</w:t>
      </w:r>
      <w:r w:rsidR="006969A6" w:rsidRPr="006969A6">
        <w:t xml:space="preserve"> sensor-induced noise, combustion variability, and mechanical tolerances</w:t>
      </w:r>
      <w:r w:rsidR="00D31D9A">
        <w:t xml:space="preserve">. </w:t>
      </w:r>
      <w:r w:rsidR="00E6524E" w:rsidRPr="00E6524E">
        <w:t>These disturbances introduce fluctuations in actual cylinder pressure readings due to factors like sensor thermal drift, mechanical vibrations, and cycle-to-cycle combustion inconsistencies</w:t>
      </w:r>
      <w:r w:rsidR="00E6524E">
        <w:t xml:space="preserve"> </w:t>
      </w:r>
      <w:sdt>
        <w:sdtPr>
          <w:id w:val="1214002875"/>
          <w:citation/>
        </w:sdtPr>
        <w:sdtEndPr/>
        <w:sdtContent>
          <w:r w:rsidR="00F06C9B">
            <w:fldChar w:fldCharType="begin"/>
          </w:r>
          <w:r w:rsidR="00F06C9B">
            <w:instrText xml:space="preserve"> CITATION Vol22 \l 2057 </w:instrText>
          </w:r>
          <w:r w:rsidR="00F06C9B">
            <w:fldChar w:fldCharType="separate"/>
          </w:r>
          <w:r w:rsidR="00DA36C5" w:rsidRPr="00DA36C5">
            <w:rPr>
              <w:noProof/>
            </w:rPr>
            <w:t>(Vollberg, et al., 2022)</w:t>
          </w:r>
          <w:r w:rsidR="00F06C9B">
            <w:fldChar w:fldCharType="end"/>
          </w:r>
        </w:sdtContent>
      </w:sdt>
      <w:r w:rsidR="00E6524E" w:rsidRPr="00E6524E">
        <w:t>.</w:t>
      </w:r>
      <w:r w:rsidR="004849A9">
        <w:t xml:space="preserve"> </w:t>
      </w:r>
    </w:p>
    <w:p w14:paraId="6B27AD51" w14:textId="77777777" w:rsidR="00AA28FC" w:rsidRDefault="00AA28FC" w:rsidP="00310795">
      <w:pPr>
        <w:keepNext/>
        <w:jc w:val="center"/>
      </w:pPr>
    </w:p>
    <w:p w14:paraId="196ACAFA" w14:textId="3F459310" w:rsidR="00310795" w:rsidRDefault="00AA7957" w:rsidP="00310795">
      <w:pPr>
        <w:keepNext/>
        <w:jc w:val="center"/>
      </w:pPr>
      <w:r w:rsidRPr="00AA7957">
        <w:rPr>
          <w:noProof/>
        </w:rPr>
        <w:drawing>
          <wp:inline distT="0" distB="0" distL="0" distR="0" wp14:anchorId="6C790493" wp14:editId="628815FF">
            <wp:extent cx="5425440" cy="3048000"/>
            <wp:effectExtent l="0" t="0" r="3810" b="0"/>
            <wp:docPr id="276815474" name="Picture 1" descr="A graph showing a variety of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15474" name="Picture 1" descr="A graph showing a variety of colors&#10;&#10;AI-generated content may be incorrect."/>
                    <pic:cNvPicPr/>
                  </pic:nvPicPr>
                  <pic:blipFill rotWithShape="1">
                    <a:blip r:embed="rId15"/>
                    <a:srcRect l="3822" t="2474" r="7434" b="4742"/>
                    <a:stretch/>
                  </pic:blipFill>
                  <pic:spPr bwMode="auto">
                    <a:xfrm>
                      <a:off x="0" y="0"/>
                      <a:ext cx="5425634" cy="3048109"/>
                    </a:xfrm>
                    <a:prstGeom prst="rect">
                      <a:avLst/>
                    </a:prstGeom>
                    <a:ln>
                      <a:noFill/>
                    </a:ln>
                    <a:extLst>
                      <a:ext uri="{53640926-AAD7-44D8-BBD7-CCE9431645EC}">
                        <a14:shadowObscured xmlns:a14="http://schemas.microsoft.com/office/drawing/2010/main"/>
                      </a:ext>
                    </a:extLst>
                  </pic:spPr>
                </pic:pic>
              </a:graphicData>
            </a:graphic>
          </wp:inline>
        </w:drawing>
      </w:r>
    </w:p>
    <w:p w14:paraId="60730D60" w14:textId="760D33ED" w:rsidR="00412234" w:rsidRDefault="00310795" w:rsidP="00310795">
      <w:pPr>
        <w:pStyle w:val="Caption"/>
        <w:jc w:val="center"/>
        <w:rPr>
          <w:noProof/>
        </w:rPr>
      </w:pPr>
      <w:bookmarkStart w:id="23" w:name="_Ref196318123"/>
      <w:bookmarkStart w:id="24" w:name="_Toc196674253"/>
      <w:r>
        <w:t xml:space="preserve">Figure </w:t>
      </w:r>
      <w:fldSimple w:instr=" SEQ Figure \* ARABIC ">
        <w:r w:rsidR="0070694E">
          <w:rPr>
            <w:noProof/>
          </w:rPr>
          <w:t>2</w:t>
        </w:r>
      </w:fldSimple>
      <w:r>
        <w:t xml:space="preserve"> - Comparison of </w:t>
      </w:r>
      <w:r>
        <w:rPr>
          <w:noProof/>
        </w:rPr>
        <w:t>simulated and measured cyli</w:t>
      </w:r>
      <w:r w:rsidR="005A1928">
        <w:rPr>
          <w:noProof/>
        </w:rPr>
        <w:t>n</w:t>
      </w:r>
      <w:r>
        <w:rPr>
          <w:noProof/>
        </w:rPr>
        <w:t>der pressures for Claas engine for 1000RPM to 2200RPM</w:t>
      </w:r>
      <w:bookmarkEnd w:id="23"/>
      <w:bookmarkEnd w:id="24"/>
    </w:p>
    <w:p w14:paraId="0AC83C0F" w14:textId="1438D5A0" w:rsidR="00D31D9A" w:rsidRDefault="00D31D9A" w:rsidP="00D31D9A">
      <w:r>
        <w:t>When analysing for a singular RPM, in this case 1000RPM,</w:t>
      </w:r>
      <w:r w:rsidR="00A5679C">
        <w:t xml:space="preserve"> </w:t>
      </w:r>
      <w:r w:rsidR="00E65289">
        <w:t xml:space="preserve">cylinder pressures </w:t>
      </w:r>
      <w:r w:rsidR="007C1E5E">
        <w:t xml:space="preserve">are </w:t>
      </w:r>
      <w:r w:rsidR="00D34D46">
        <w:t>more representative of the measured data</w:t>
      </w:r>
      <w:r w:rsidR="00430F06">
        <w:t xml:space="preserve">, see </w:t>
      </w:r>
      <w:r w:rsidR="005A1928">
        <w:fldChar w:fldCharType="begin"/>
      </w:r>
      <w:r w:rsidR="005A1928">
        <w:instrText xml:space="preserve"> REF _Ref196322477 \h </w:instrText>
      </w:r>
      <w:r w:rsidR="005A1928">
        <w:fldChar w:fldCharType="separate"/>
      </w:r>
      <w:r w:rsidR="005A1928">
        <w:t xml:space="preserve">Figure </w:t>
      </w:r>
      <w:r w:rsidR="005A1928">
        <w:rPr>
          <w:noProof/>
        </w:rPr>
        <w:t>3</w:t>
      </w:r>
      <w:r w:rsidR="005A1928">
        <w:fldChar w:fldCharType="end"/>
      </w:r>
      <w:r w:rsidR="00D34D46">
        <w:t>. T</w:t>
      </w:r>
      <w:r w:rsidR="002C5A3A">
        <w:t>his now proves the ability of the system to accurately model the combustion of the model</w:t>
      </w:r>
      <w:r w:rsidR="0069249E">
        <w:t xml:space="preserve">. To further validate this model by </w:t>
      </w:r>
      <w:r w:rsidR="00A06059">
        <w:t>altering</w:t>
      </w:r>
      <w:r w:rsidR="0069249E">
        <w:t xml:space="preserve"> simulation </w:t>
      </w:r>
      <w:r w:rsidR="00A06059">
        <w:t xml:space="preserve">setup </w:t>
      </w:r>
      <w:r w:rsidR="0069249E">
        <w:t>to replicate the measured data to</w:t>
      </w:r>
      <w:r w:rsidR="00A06059">
        <w:t xml:space="preserve"> a higher accuracy</w:t>
      </w:r>
      <w:r w:rsidR="00442992">
        <w:t xml:space="preserve"> would be a poor use of time resources as the accuracy of this model is not the objective of this analysis, rather </w:t>
      </w:r>
      <w:r w:rsidR="00696558">
        <w:t>the ability of the simulation to model the combustion with rough accuracy.</w:t>
      </w:r>
    </w:p>
    <w:p w14:paraId="17DC876C" w14:textId="2B30A081" w:rsidR="00430F06" w:rsidRDefault="00AA28FC" w:rsidP="00430F06">
      <w:pPr>
        <w:keepNext/>
        <w:jc w:val="center"/>
      </w:pPr>
      <w:r w:rsidRPr="00AA28FC">
        <w:rPr>
          <w:noProof/>
        </w:rPr>
        <w:drawing>
          <wp:inline distT="0" distB="0" distL="0" distR="0" wp14:anchorId="030D5945" wp14:editId="7955F9A3">
            <wp:extent cx="4549313" cy="3409950"/>
            <wp:effectExtent l="0" t="0" r="0" b="0"/>
            <wp:docPr id="198523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0484" cy="3418324"/>
                    </a:xfrm>
                    <a:prstGeom prst="rect">
                      <a:avLst/>
                    </a:prstGeom>
                    <a:noFill/>
                    <a:ln>
                      <a:noFill/>
                    </a:ln>
                  </pic:spPr>
                </pic:pic>
              </a:graphicData>
            </a:graphic>
          </wp:inline>
        </w:drawing>
      </w:r>
    </w:p>
    <w:p w14:paraId="20BA64DE" w14:textId="67C6966A" w:rsidR="00453CB7" w:rsidRPr="00D31D9A" w:rsidRDefault="00430F06" w:rsidP="00430F06">
      <w:pPr>
        <w:pStyle w:val="Caption"/>
        <w:jc w:val="center"/>
      </w:pPr>
      <w:bookmarkStart w:id="25" w:name="_Ref196322477"/>
      <w:bookmarkStart w:id="26" w:name="_Toc196674254"/>
      <w:r>
        <w:t xml:space="preserve">Figure </w:t>
      </w:r>
      <w:fldSimple w:instr=" SEQ Figure \* ARABIC ">
        <w:r w:rsidR="0070694E">
          <w:rPr>
            <w:noProof/>
          </w:rPr>
          <w:t>3</w:t>
        </w:r>
      </w:fldSimple>
      <w:r>
        <w:t xml:space="preserve"> - Comparison of simulated and measured cylinder pressures for Claas engine for 1000RPM</w:t>
      </w:r>
      <w:bookmarkEnd w:id="25"/>
      <w:bookmarkEnd w:id="26"/>
    </w:p>
    <w:p w14:paraId="0875DF00" w14:textId="58D5A4DC" w:rsidR="00AA6379" w:rsidRDefault="00F300C3" w:rsidP="00AA6379">
      <w:pPr>
        <w:pStyle w:val="Heading2"/>
        <w:numPr>
          <w:ilvl w:val="1"/>
          <w:numId w:val="2"/>
        </w:numPr>
      </w:pPr>
      <w:bookmarkStart w:id="27" w:name="_Toc196674292"/>
      <w:r>
        <w:lastRenderedPageBreak/>
        <w:t>Iso</w:t>
      </w:r>
      <w:r w:rsidR="00CC1ABF">
        <w:t>-</w:t>
      </w:r>
      <w:r>
        <w:t>octane</w:t>
      </w:r>
      <w:r w:rsidR="00AA6379">
        <w:t xml:space="preserve"> engine validation</w:t>
      </w:r>
      <w:bookmarkEnd w:id="27"/>
    </w:p>
    <w:p w14:paraId="3167CA89" w14:textId="709D01EC" w:rsidR="00417AA4" w:rsidRDefault="004C57F6" w:rsidP="004C57F6">
      <w:r>
        <w:t xml:space="preserve">With the validation </w:t>
      </w:r>
      <w:r w:rsidR="008F0C5E">
        <w:t xml:space="preserve">of the </w:t>
      </w:r>
      <w:r w:rsidR="009B35D5">
        <w:t>simulation</w:t>
      </w:r>
      <w:r w:rsidR="008F0C5E">
        <w:t xml:space="preserve"> for diesel, now petrol fuelling can be analysed and compared to existing pressure data from a ford sigma engine, </w:t>
      </w:r>
      <w:r w:rsidR="00A863BF">
        <w:t xml:space="preserve">as done with the diesel validation case the engine parameters </w:t>
      </w:r>
      <w:r w:rsidR="00E222A9">
        <w:t>must be replicated within the sector mesh generator for this new geometry</w:t>
      </w:r>
      <w:r w:rsidR="00417AA4">
        <w:t>, seen in</w:t>
      </w:r>
      <w:r w:rsidR="005C1990">
        <w:t xml:space="preserve"> </w:t>
      </w:r>
      <w:r w:rsidR="005C1990">
        <w:fldChar w:fldCharType="begin"/>
      </w:r>
      <w:r w:rsidR="005C1990">
        <w:instrText xml:space="preserve"> REF _Ref196310668 \h </w:instrText>
      </w:r>
      <w:r w:rsidR="005C1990">
        <w:fldChar w:fldCharType="separate"/>
      </w:r>
      <w:r w:rsidR="005C1990">
        <w:t xml:space="preserve">Table </w:t>
      </w:r>
      <w:r w:rsidR="005C1990">
        <w:rPr>
          <w:noProof/>
        </w:rPr>
        <w:t>3</w:t>
      </w:r>
      <w:r w:rsidR="005C1990">
        <w:fldChar w:fldCharType="end"/>
      </w:r>
      <w:r w:rsidR="00417AA4">
        <w:t>.</w:t>
      </w:r>
      <w:r w:rsidR="00D8730C">
        <w:t xml:space="preserve"> </w:t>
      </w:r>
      <w:r w:rsidR="006D2F7D">
        <w:t xml:space="preserve">Through initial analysis, the given value for clearance height in </w:t>
      </w:r>
      <w:r w:rsidR="0035396A">
        <w:t>does not correlate directly to the squish parameter within the Forte sector mesh generator</w:t>
      </w:r>
      <w:r w:rsidR="003047D6">
        <w:t xml:space="preserve">, leading to subsequent testing of squish values to find </w:t>
      </w:r>
      <w:r w:rsidR="008479F3">
        <w:t>a</w:t>
      </w:r>
      <w:r w:rsidR="003047D6">
        <w:t xml:space="preserve"> value of</w:t>
      </w:r>
      <w:r w:rsidR="008479F3">
        <w:t xml:space="preserve"> </w:t>
      </w:r>
      <w:r w:rsidR="00391A53">
        <w:t>4.93mm</w:t>
      </w:r>
      <w:r w:rsidR="008479F3">
        <w:t xml:space="preserve"> to provide the simulation with a matching compression ratio</w:t>
      </w:r>
      <w:r w:rsidR="00681178">
        <w:t>.</w:t>
      </w:r>
    </w:p>
    <w:p w14:paraId="42648C6D" w14:textId="06C115DB" w:rsidR="004C57F6" w:rsidRPr="004C57F6" w:rsidRDefault="00417AA4" w:rsidP="00417AA4">
      <w:pPr>
        <w:pStyle w:val="Caption"/>
        <w:jc w:val="center"/>
      </w:pPr>
      <w:bookmarkStart w:id="28" w:name="_Ref196310668"/>
      <w:bookmarkStart w:id="29" w:name="_Toc196674249"/>
      <w:r>
        <w:t xml:space="preserve">Table </w:t>
      </w:r>
      <w:fldSimple w:instr=" SEQ Table \* ARABIC ">
        <w:r w:rsidR="009F7E2A">
          <w:rPr>
            <w:noProof/>
          </w:rPr>
          <w:t>3</w:t>
        </w:r>
      </w:fldSimple>
      <w:r>
        <w:t xml:space="preserve"> - </w:t>
      </w:r>
      <w:r w:rsidRPr="0000415E">
        <w:rPr>
          <w:rFonts w:hint="eastAsia"/>
        </w:rPr>
        <w:t xml:space="preserve">Engine specifications for </w:t>
      </w:r>
      <w:r>
        <w:t>Ford Sigma</w:t>
      </w:r>
      <w:r w:rsidRPr="0000415E">
        <w:rPr>
          <w:rFonts w:hint="eastAsia"/>
        </w:rPr>
        <w:t xml:space="preserve"> engine for replication within the Ansys Forte sector mesh generator</w:t>
      </w:r>
      <w:bookmarkEnd w:id="28"/>
      <w:bookmarkEnd w:id="29"/>
    </w:p>
    <w:tbl>
      <w:tblPr>
        <w:tblStyle w:val="TableGrid"/>
        <w:tblW w:w="0" w:type="auto"/>
        <w:tblLook w:val="04A0" w:firstRow="1" w:lastRow="0" w:firstColumn="1" w:lastColumn="0" w:noHBand="0" w:noVBand="1"/>
      </w:tblPr>
      <w:tblGrid>
        <w:gridCol w:w="4508"/>
        <w:gridCol w:w="4508"/>
      </w:tblGrid>
      <w:tr w:rsidR="004F47B8" w14:paraId="6485A227" w14:textId="77777777" w:rsidTr="004F47B8">
        <w:tc>
          <w:tcPr>
            <w:tcW w:w="4508" w:type="dxa"/>
          </w:tcPr>
          <w:p w14:paraId="283DC633" w14:textId="6684BEB2" w:rsidR="004F47B8" w:rsidRDefault="00F67AC1" w:rsidP="00193ADC">
            <w:r>
              <w:t>Ford sigma engine parameters</w:t>
            </w:r>
          </w:p>
        </w:tc>
        <w:tc>
          <w:tcPr>
            <w:tcW w:w="4508" w:type="dxa"/>
          </w:tcPr>
          <w:p w14:paraId="64E94840" w14:textId="3FF45234" w:rsidR="004F47B8" w:rsidRDefault="009A025D" w:rsidP="00193ADC">
            <w:r>
              <w:t>Value</w:t>
            </w:r>
          </w:p>
        </w:tc>
      </w:tr>
      <w:tr w:rsidR="004F47B8" w14:paraId="7D6A19BB" w14:textId="77777777" w:rsidTr="004F47B8">
        <w:tc>
          <w:tcPr>
            <w:tcW w:w="4508" w:type="dxa"/>
          </w:tcPr>
          <w:p w14:paraId="75AAA960" w14:textId="2FEE86BF" w:rsidR="00F67AC1" w:rsidRDefault="00F67AC1" w:rsidP="00193ADC">
            <w:r>
              <w:t>Bore (mm)</w:t>
            </w:r>
          </w:p>
        </w:tc>
        <w:tc>
          <w:tcPr>
            <w:tcW w:w="4508" w:type="dxa"/>
          </w:tcPr>
          <w:p w14:paraId="2F30C7B4" w14:textId="488F7FE6" w:rsidR="004F47B8" w:rsidRDefault="009A025D" w:rsidP="00193ADC">
            <w:r>
              <w:t>79</w:t>
            </w:r>
          </w:p>
        </w:tc>
      </w:tr>
      <w:tr w:rsidR="004F47B8" w14:paraId="19A1DE55" w14:textId="77777777" w:rsidTr="004F47B8">
        <w:tc>
          <w:tcPr>
            <w:tcW w:w="4508" w:type="dxa"/>
          </w:tcPr>
          <w:p w14:paraId="6A6A16DD" w14:textId="3457CB07" w:rsidR="004F47B8" w:rsidRDefault="00F67AC1" w:rsidP="00193ADC">
            <w:r>
              <w:t>Stroke (mm)</w:t>
            </w:r>
          </w:p>
        </w:tc>
        <w:tc>
          <w:tcPr>
            <w:tcW w:w="4508" w:type="dxa"/>
          </w:tcPr>
          <w:p w14:paraId="02FC06EA" w14:textId="605F8035" w:rsidR="004F47B8" w:rsidRDefault="009A025D" w:rsidP="00193ADC">
            <w:r>
              <w:t>81.4</w:t>
            </w:r>
          </w:p>
        </w:tc>
      </w:tr>
      <w:tr w:rsidR="004F47B8" w14:paraId="143E09DA" w14:textId="77777777" w:rsidTr="004F47B8">
        <w:tc>
          <w:tcPr>
            <w:tcW w:w="4508" w:type="dxa"/>
          </w:tcPr>
          <w:p w14:paraId="71DB1382" w14:textId="65AEFC0E" w:rsidR="004F47B8" w:rsidRDefault="00F67AC1" w:rsidP="00193ADC">
            <w:r>
              <w:t>Connecting rod length (mm)</w:t>
            </w:r>
          </w:p>
        </w:tc>
        <w:tc>
          <w:tcPr>
            <w:tcW w:w="4508" w:type="dxa"/>
          </w:tcPr>
          <w:p w14:paraId="7C884EA5" w14:textId="327A569A" w:rsidR="004F47B8" w:rsidRDefault="009A025D" w:rsidP="00193ADC">
            <w:r>
              <w:t>137</w:t>
            </w:r>
          </w:p>
        </w:tc>
      </w:tr>
      <w:tr w:rsidR="004F47B8" w14:paraId="1BBB8D2F" w14:textId="77777777" w:rsidTr="004F47B8">
        <w:tc>
          <w:tcPr>
            <w:tcW w:w="4508" w:type="dxa"/>
          </w:tcPr>
          <w:p w14:paraId="2B0CB80E" w14:textId="7E4CEB09" w:rsidR="004F47B8" w:rsidRDefault="00F67AC1" w:rsidP="00193ADC">
            <w:r>
              <w:t>Compression ratio</w:t>
            </w:r>
          </w:p>
        </w:tc>
        <w:tc>
          <w:tcPr>
            <w:tcW w:w="4508" w:type="dxa"/>
          </w:tcPr>
          <w:p w14:paraId="21FDABFB" w14:textId="04A5083B" w:rsidR="004F47B8" w:rsidRDefault="009A025D" w:rsidP="00193ADC">
            <w:r>
              <w:t>11.16</w:t>
            </w:r>
          </w:p>
        </w:tc>
      </w:tr>
      <w:tr w:rsidR="00F67AC1" w14:paraId="67663346" w14:textId="77777777" w:rsidTr="004F47B8">
        <w:tc>
          <w:tcPr>
            <w:tcW w:w="4508" w:type="dxa"/>
          </w:tcPr>
          <w:p w14:paraId="5334D845" w14:textId="5ED3CE07" w:rsidR="00F67AC1" w:rsidRDefault="00627160" w:rsidP="00193ADC">
            <w:r>
              <w:t>Clearance height (mm)</w:t>
            </w:r>
          </w:p>
        </w:tc>
        <w:tc>
          <w:tcPr>
            <w:tcW w:w="4508" w:type="dxa"/>
          </w:tcPr>
          <w:p w14:paraId="2D59C1A2" w14:textId="41A9B07B" w:rsidR="00F67AC1" w:rsidRDefault="00627160" w:rsidP="00193ADC">
            <w:r>
              <w:t>7.29</w:t>
            </w:r>
          </w:p>
        </w:tc>
      </w:tr>
      <w:tr w:rsidR="00F67AC1" w14:paraId="57D0E1CA" w14:textId="77777777" w:rsidTr="004F47B8">
        <w:tc>
          <w:tcPr>
            <w:tcW w:w="4508" w:type="dxa"/>
          </w:tcPr>
          <w:p w14:paraId="0524051E" w14:textId="218C283F" w:rsidR="00F67AC1" w:rsidRDefault="00627160" w:rsidP="00193ADC">
            <w:r>
              <w:t>Bowl Profile</w:t>
            </w:r>
          </w:p>
        </w:tc>
        <w:tc>
          <w:tcPr>
            <w:tcW w:w="4508" w:type="dxa"/>
          </w:tcPr>
          <w:p w14:paraId="51E4F67C" w14:textId="5F6F0092" w:rsidR="00F67AC1" w:rsidRDefault="00627160" w:rsidP="00193ADC">
            <w:r>
              <w:t>Flat piston crown</w:t>
            </w:r>
          </w:p>
        </w:tc>
      </w:tr>
    </w:tbl>
    <w:p w14:paraId="43159E00" w14:textId="77777777" w:rsidR="00E041BB" w:rsidRDefault="00E041BB" w:rsidP="00193ADC"/>
    <w:p w14:paraId="24A55F92" w14:textId="43D76798" w:rsidR="008B07AE" w:rsidRDefault="00E041BB" w:rsidP="00193ADC">
      <w:r>
        <w:t>U</w:t>
      </w:r>
      <w:r w:rsidR="00876C1D">
        <w:t xml:space="preserve">nlike the diesel model which introduces </w:t>
      </w:r>
      <w:r w:rsidR="00C709ED">
        <w:t xml:space="preserve">the fuel to the cylinder through direct injection, the petrol model will be modelled </w:t>
      </w:r>
      <w:r w:rsidR="007122EA">
        <w:t xml:space="preserve">with the fuel as part of the initial composition entering the cylinder alongside the air. This requires calculations of the </w:t>
      </w:r>
      <w:r w:rsidR="00CC3586">
        <w:t xml:space="preserve">mass fractions of </w:t>
      </w:r>
      <w:r w:rsidR="008E7339">
        <w:t>the fuel (iC8H18)</w:t>
      </w:r>
      <w:r w:rsidR="001F4396">
        <w:t>, and air (comprised of O2 and N2) at stoichiometric combustion.</w:t>
      </w:r>
      <w:r>
        <w:t xml:space="preserve"> </w:t>
      </w:r>
      <w:r w:rsidR="001F4396">
        <w:t xml:space="preserve"> </w:t>
      </w:r>
      <w:r w:rsidR="007A21F9">
        <w:t xml:space="preserve">This is done through </w:t>
      </w:r>
      <w:r w:rsidR="00B60DFF" w:rsidRPr="00B60DFF">
        <w:t>balancing the stoichiometric combustion reaction</w:t>
      </w:r>
      <w:r w:rsidR="00B60DFF">
        <w:t>,</w:t>
      </w:r>
      <w:r w:rsidR="00B60DFF" w:rsidRPr="00B60DFF">
        <w:t xml:space="preserve"> </w:t>
      </w:r>
      <w:r w:rsidR="00B60DFF">
        <w:t>i</w:t>
      </w:r>
      <w:r w:rsidR="00B60DFF" w:rsidRPr="00B60DFF">
        <w:t>so-octane combusts in the presence of oxygen and nitrogen from air, yielding carbon dioxide, water, and nitrogen as products</w:t>
      </w:r>
      <w:r w:rsidR="00B60DFF">
        <w:t xml:space="preserve">, this </w:t>
      </w:r>
      <w:r w:rsidR="004B23D8">
        <w:t xml:space="preserve">can be seen in </w:t>
      </w:r>
      <w:r w:rsidR="00323760">
        <w:fldChar w:fldCharType="begin"/>
      </w:r>
      <w:r w:rsidR="00323760">
        <w:instrText xml:space="preserve"> REF _Ref196391771 \h </w:instrText>
      </w:r>
      <w:r w:rsidR="00323760">
        <w:fldChar w:fldCharType="separate"/>
      </w:r>
      <w:r w:rsidR="00323760">
        <w:t xml:space="preserve">Equation </w:t>
      </w:r>
      <w:r w:rsidR="00323760">
        <w:rPr>
          <w:noProof/>
        </w:rPr>
        <w:t>2</w:t>
      </w:r>
      <w:r w:rsidR="00323760">
        <w:fldChar w:fldCharType="end"/>
      </w:r>
      <w:r w:rsidR="00323760">
        <w:t>.</w:t>
      </w:r>
    </w:p>
    <w:bookmarkStart w:id="30" w:name="_Ref196391771"/>
    <w:bookmarkStart w:id="31" w:name="_Toc196674242"/>
    <w:p w14:paraId="3F778207" w14:textId="3E65DBBA" w:rsidR="004B23D8" w:rsidRDefault="006B6EFB" w:rsidP="004B23D8">
      <w:pPr>
        <w:pStyle w:val="Caption"/>
        <w:jc w:val="right"/>
      </w:pPr>
      <m:oMath>
        <m:sSub>
          <m:sSubPr>
            <m:ctrlPr>
              <w:rPr>
                <w:rFonts w:ascii="Cambria Math" w:hAnsi="Cambria Math"/>
                <w:iCs w:val="0"/>
                <w:color w:val="000000" w:themeColor="text1"/>
                <w:sz w:val="22"/>
                <w:szCs w:val="22"/>
              </w:rPr>
            </m:ctrlPr>
          </m:sSubPr>
          <m:e>
            <m:r>
              <w:rPr>
                <w:rFonts w:ascii="Cambria Math" w:hAnsi="Cambria Math"/>
                <w:color w:val="000000" w:themeColor="text1"/>
                <w:sz w:val="22"/>
                <w:szCs w:val="22"/>
              </w:rPr>
              <m:t>C</m:t>
            </m:r>
          </m:e>
          <m:sub>
            <m:r>
              <w:rPr>
                <w:rFonts w:ascii="Cambria Math" w:hAnsi="Cambria Math"/>
                <w:color w:val="000000" w:themeColor="text1"/>
                <w:sz w:val="22"/>
                <w:szCs w:val="22"/>
              </w:rPr>
              <m:t>8</m:t>
            </m:r>
          </m:sub>
        </m:sSub>
        <m:sSub>
          <m:sSubPr>
            <m:ctrlPr>
              <w:rPr>
                <w:rFonts w:ascii="Cambria Math" w:hAnsi="Cambria Math"/>
                <w:iCs w:val="0"/>
                <w:color w:val="000000" w:themeColor="text1"/>
                <w:sz w:val="22"/>
                <w:szCs w:val="22"/>
              </w:rPr>
            </m:ctrlPr>
          </m:sSubPr>
          <m:e>
            <m:r>
              <w:rPr>
                <w:rFonts w:ascii="Cambria Math" w:hAnsi="Cambria Math"/>
                <w:color w:val="000000" w:themeColor="text1"/>
                <w:sz w:val="22"/>
                <w:szCs w:val="22"/>
              </w:rPr>
              <m:t>H</m:t>
            </m:r>
          </m:e>
          <m:sub>
            <m:r>
              <w:rPr>
                <w:rFonts w:ascii="Cambria Math" w:hAnsi="Cambria Math"/>
                <w:color w:val="000000" w:themeColor="text1"/>
                <w:sz w:val="22"/>
                <w:szCs w:val="22"/>
              </w:rPr>
              <m:t>18</m:t>
            </m:r>
          </m:sub>
        </m:sSub>
        <m:r>
          <w:rPr>
            <w:rFonts w:ascii="Cambria Math" w:hAnsi="Cambria Math"/>
            <w:color w:val="000000" w:themeColor="text1"/>
            <w:sz w:val="22"/>
            <w:szCs w:val="22"/>
          </w:rPr>
          <m:t>+12.5</m:t>
        </m:r>
        <m:d>
          <m:dPr>
            <m:ctrlPr>
              <w:rPr>
                <w:rFonts w:ascii="Cambria Math" w:hAnsi="Cambria Math"/>
                <w:iCs w:val="0"/>
                <w:color w:val="000000" w:themeColor="text1"/>
                <w:sz w:val="22"/>
                <w:szCs w:val="22"/>
              </w:rPr>
            </m:ctrlPr>
          </m:dPr>
          <m:e>
            <m:sSub>
              <m:sSubPr>
                <m:ctrlPr>
                  <w:rPr>
                    <w:rFonts w:ascii="Cambria Math" w:hAnsi="Cambria Math"/>
                    <w:iCs w:val="0"/>
                    <w:color w:val="000000" w:themeColor="text1"/>
                    <w:sz w:val="22"/>
                    <w:szCs w:val="22"/>
                  </w:rPr>
                </m:ctrlPr>
              </m:sSubPr>
              <m:e>
                <m:r>
                  <w:rPr>
                    <w:rFonts w:ascii="Cambria Math" w:hAnsi="Cambria Math"/>
                    <w:color w:val="000000" w:themeColor="text1"/>
                    <w:sz w:val="22"/>
                    <w:szCs w:val="22"/>
                  </w:rPr>
                  <m:t>O</m:t>
                </m:r>
              </m:e>
              <m:sub>
                <m:r>
                  <w:rPr>
                    <w:rFonts w:ascii="Cambria Math" w:hAnsi="Cambria Math"/>
                    <w:color w:val="000000" w:themeColor="text1"/>
                    <w:sz w:val="22"/>
                    <w:szCs w:val="22"/>
                  </w:rPr>
                  <m:t>2</m:t>
                </m:r>
              </m:sub>
            </m:sSub>
            <m:r>
              <w:rPr>
                <w:rFonts w:ascii="Cambria Math" w:hAnsi="Cambria Math"/>
                <w:color w:val="000000" w:themeColor="text1"/>
                <w:sz w:val="22"/>
                <w:szCs w:val="22"/>
              </w:rPr>
              <m:t>+3.76</m:t>
            </m:r>
            <m:sSub>
              <m:sSubPr>
                <m:ctrlPr>
                  <w:rPr>
                    <w:rFonts w:ascii="Cambria Math" w:hAnsi="Cambria Math"/>
                    <w:iCs w:val="0"/>
                    <w:color w:val="000000" w:themeColor="text1"/>
                    <w:sz w:val="22"/>
                    <w:szCs w:val="22"/>
                  </w:rPr>
                </m:ctrlPr>
              </m:sSubPr>
              <m:e>
                <m:r>
                  <w:rPr>
                    <w:rFonts w:ascii="Cambria Math" w:hAnsi="Cambria Math"/>
                    <w:color w:val="000000" w:themeColor="text1"/>
                    <w:sz w:val="22"/>
                    <w:szCs w:val="22"/>
                  </w:rPr>
                  <m:t>N</m:t>
                </m:r>
              </m:e>
              <m:sub>
                <m:r>
                  <w:rPr>
                    <w:rFonts w:ascii="Cambria Math" w:hAnsi="Cambria Math"/>
                    <w:color w:val="000000" w:themeColor="text1"/>
                    <w:sz w:val="22"/>
                    <w:szCs w:val="22"/>
                  </w:rPr>
                  <m:t>2</m:t>
                </m:r>
              </m:sub>
            </m:sSub>
          </m:e>
        </m:d>
        <m:r>
          <w:rPr>
            <w:rFonts w:ascii="Cambria Math" w:hAnsi="Cambria Math"/>
            <w:color w:val="000000" w:themeColor="text1"/>
            <w:sz w:val="22"/>
            <w:szCs w:val="22"/>
          </w:rPr>
          <m:t>→8</m:t>
        </m:r>
        <m:sSub>
          <m:sSubPr>
            <m:ctrlPr>
              <w:rPr>
                <w:rFonts w:ascii="Cambria Math" w:hAnsi="Cambria Math"/>
                <w:iCs w:val="0"/>
                <w:color w:val="000000" w:themeColor="text1"/>
                <w:sz w:val="22"/>
                <w:szCs w:val="22"/>
              </w:rPr>
            </m:ctrlPr>
          </m:sSubPr>
          <m:e>
            <m:r>
              <w:rPr>
                <w:rFonts w:ascii="Cambria Math" w:hAnsi="Cambria Math"/>
                <w:color w:val="000000" w:themeColor="text1"/>
                <w:sz w:val="22"/>
                <w:szCs w:val="22"/>
              </w:rPr>
              <m:t>CO</m:t>
            </m:r>
          </m:e>
          <m:sub>
            <m:r>
              <w:rPr>
                <w:rFonts w:ascii="Cambria Math" w:hAnsi="Cambria Math"/>
                <w:color w:val="000000" w:themeColor="text1"/>
                <w:sz w:val="22"/>
                <w:szCs w:val="22"/>
              </w:rPr>
              <m:t>2</m:t>
            </m:r>
          </m:sub>
        </m:sSub>
        <m:r>
          <w:rPr>
            <w:rFonts w:ascii="Cambria Math" w:hAnsi="Cambria Math"/>
            <w:color w:val="000000" w:themeColor="text1"/>
            <w:sz w:val="22"/>
            <w:szCs w:val="22"/>
          </w:rPr>
          <m:t>+9</m:t>
        </m:r>
        <m:sSub>
          <m:sSubPr>
            <m:ctrlPr>
              <w:rPr>
                <w:rFonts w:ascii="Cambria Math" w:hAnsi="Cambria Math"/>
                <w:iCs w:val="0"/>
                <w:color w:val="000000" w:themeColor="text1"/>
                <w:sz w:val="22"/>
                <w:szCs w:val="22"/>
              </w:rPr>
            </m:ctrlPr>
          </m:sSubPr>
          <m:e>
            <m:r>
              <w:rPr>
                <w:rFonts w:ascii="Cambria Math" w:hAnsi="Cambria Math"/>
                <w:color w:val="000000" w:themeColor="text1"/>
                <w:sz w:val="22"/>
                <w:szCs w:val="22"/>
              </w:rPr>
              <m:t>H</m:t>
            </m:r>
          </m:e>
          <m:sub>
            <m:r>
              <w:rPr>
                <w:rFonts w:ascii="Cambria Math" w:hAnsi="Cambria Math"/>
                <w:color w:val="000000" w:themeColor="text1"/>
                <w:sz w:val="22"/>
                <w:szCs w:val="22"/>
              </w:rPr>
              <m:t>2</m:t>
            </m:r>
          </m:sub>
        </m:sSub>
        <m:r>
          <w:rPr>
            <w:rFonts w:ascii="Cambria Math" w:hAnsi="Cambria Math"/>
            <w:color w:val="000000" w:themeColor="text1"/>
            <w:sz w:val="22"/>
            <w:szCs w:val="22"/>
          </w:rPr>
          <m:t>O</m:t>
        </m:r>
        <m:r>
          <w:rPr>
            <w:rFonts w:ascii="Cambria Math" w:eastAsiaTheme="minorEastAsia" w:hAnsi="Cambria Math"/>
            <w:color w:val="000000" w:themeColor="text1"/>
            <w:sz w:val="22"/>
            <w:szCs w:val="22"/>
          </w:rPr>
          <m:t>+47</m:t>
        </m:r>
        <m:sSub>
          <m:sSubPr>
            <m:ctrlPr>
              <w:rPr>
                <w:rFonts w:ascii="Cambria Math" w:eastAsiaTheme="minorEastAsia" w:hAnsi="Cambria Math"/>
                <w:iCs w:val="0"/>
                <w:color w:val="000000" w:themeColor="text1"/>
                <w:sz w:val="22"/>
                <w:szCs w:val="22"/>
              </w:rPr>
            </m:ctrlPr>
          </m:sSubPr>
          <m:e>
            <m:r>
              <w:rPr>
                <w:rFonts w:ascii="Cambria Math" w:eastAsiaTheme="minorEastAsia" w:hAnsi="Cambria Math"/>
                <w:color w:val="000000" w:themeColor="text1"/>
                <w:sz w:val="22"/>
                <w:szCs w:val="22"/>
              </w:rPr>
              <m:t>N</m:t>
            </m:r>
          </m:e>
          <m:sub>
            <m:r>
              <w:rPr>
                <w:rFonts w:ascii="Cambria Math" w:eastAsiaTheme="minorEastAsia" w:hAnsi="Cambria Math"/>
                <w:color w:val="000000" w:themeColor="text1"/>
                <w:sz w:val="22"/>
                <w:szCs w:val="22"/>
              </w:rPr>
              <m:t>2</m:t>
            </m:r>
          </m:sub>
        </m:sSub>
      </m:oMath>
      <w:r w:rsidR="004B23D8" w:rsidRPr="00323760">
        <w:rPr>
          <w:rFonts w:eastAsiaTheme="minorEastAsia"/>
          <w:iCs w:val="0"/>
          <w:color w:val="000000" w:themeColor="text1"/>
          <w:sz w:val="22"/>
          <w:szCs w:val="24"/>
        </w:rPr>
        <w:t xml:space="preserve">                            </w:t>
      </w:r>
      <w:r w:rsidR="00323760" w:rsidRPr="00323760">
        <w:rPr>
          <w:rFonts w:eastAsiaTheme="minorEastAsia"/>
          <w:iCs w:val="0"/>
          <w:color w:val="000000" w:themeColor="text1"/>
          <w:sz w:val="22"/>
          <w:szCs w:val="24"/>
        </w:rPr>
        <w:t xml:space="preserve"> </w:t>
      </w:r>
      <w:r w:rsidR="004B23D8">
        <w:t xml:space="preserve">Equation </w:t>
      </w:r>
      <w:fldSimple w:instr=" SEQ Equation \* ARABIC ">
        <w:r w:rsidR="005C666F">
          <w:rPr>
            <w:noProof/>
          </w:rPr>
          <w:t>2</w:t>
        </w:r>
        <w:bookmarkEnd w:id="31"/>
      </w:fldSimple>
      <w:bookmarkEnd w:id="30"/>
    </w:p>
    <w:p w14:paraId="46314187" w14:textId="16EA6485" w:rsidR="000A0C09" w:rsidRDefault="00C7177A" w:rsidP="000A0C09">
      <w:r w:rsidRPr="00C7177A">
        <w:t>In this reaction, 1 mole of iso-octane requires 12.5 moles of oxygen, accompanied by 3.76 times as many moles of nitrogen.</w:t>
      </w:r>
      <w:r w:rsidR="004620E9">
        <w:t xml:space="preserve"> </w:t>
      </w:r>
      <w:r w:rsidR="00422C8E">
        <w:t>Now</w:t>
      </w:r>
      <w:r w:rsidR="00DA79D8">
        <w:t>, stoichiometric air-fuel ratios can be calculated through understanding the mass fractions o</w:t>
      </w:r>
      <w:r w:rsidR="00BB6878">
        <w:t>f</w:t>
      </w:r>
      <w:r w:rsidR="00DA79D8">
        <w:t xml:space="preserve"> </w:t>
      </w:r>
      <w:r w:rsidR="005916E7">
        <w:t xml:space="preserve">the components in correspondence with </w:t>
      </w:r>
      <w:r w:rsidR="005916E7">
        <w:fldChar w:fldCharType="begin"/>
      </w:r>
      <w:r w:rsidR="005916E7">
        <w:instrText xml:space="preserve"> REF _Ref196391771 \h </w:instrText>
      </w:r>
      <w:r w:rsidR="005916E7">
        <w:fldChar w:fldCharType="separate"/>
      </w:r>
      <w:r w:rsidR="005916E7">
        <w:t xml:space="preserve">Equation </w:t>
      </w:r>
      <w:r w:rsidR="005916E7">
        <w:rPr>
          <w:noProof/>
        </w:rPr>
        <w:t>2</w:t>
      </w:r>
      <w:r w:rsidR="005916E7">
        <w:fldChar w:fldCharType="end"/>
      </w:r>
      <w:r w:rsidR="002C48A3">
        <w:t xml:space="preserve">. </w:t>
      </w:r>
      <w:r w:rsidR="00B46C68">
        <w:t xml:space="preserve">The resultant calculations are shown in </w:t>
      </w:r>
      <w:r w:rsidR="009415B6">
        <w:t>E</w:t>
      </w:r>
      <w:r w:rsidR="00B46C68">
        <w:t>quations 3 through 6.</w:t>
      </w:r>
      <w:r w:rsidR="002C6E14">
        <w:t xml:space="preserve"> Resulting in 6.2% of the initial composition </w:t>
      </w:r>
      <w:r w:rsidR="00EE79AE">
        <w:t xml:space="preserve">being fuel. </w:t>
      </w:r>
    </w:p>
    <w:p w14:paraId="16C3011F" w14:textId="19197263" w:rsidR="00E376D2" w:rsidRPr="005C666F" w:rsidRDefault="00AB754C" w:rsidP="005C666F">
      <w:pPr>
        <w:pStyle w:val="Caption"/>
        <w:jc w:val="right"/>
        <w:rPr>
          <w:rFonts w:eastAsiaTheme="minorEastAsia"/>
          <w:sz w:val="22"/>
          <w:szCs w:val="24"/>
        </w:rPr>
      </w:pPr>
      <w:bookmarkStart w:id="32" w:name="_Toc196674243"/>
      <m:oMath>
        <m:r>
          <w:rPr>
            <w:rFonts w:ascii="Cambria Math" w:hAnsi="Cambria Math"/>
            <w:color w:val="000000" w:themeColor="text1"/>
            <w:sz w:val="22"/>
            <w:szCs w:val="22"/>
          </w:rPr>
          <m:t>Total mass of iso-octane=</m:t>
        </m:r>
        <m:d>
          <m:dPr>
            <m:ctrlPr>
              <w:rPr>
                <w:rFonts w:ascii="Cambria Math" w:hAnsi="Cambria Math"/>
                <w:iCs w:val="0"/>
                <w:color w:val="000000" w:themeColor="text1"/>
                <w:sz w:val="22"/>
                <w:szCs w:val="22"/>
              </w:rPr>
            </m:ctrlPr>
          </m:dPr>
          <m:e>
            <m:r>
              <w:rPr>
                <w:rFonts w:ascii="Cambria Math" w:hAnsi="Cambria Math"/>
                <w:color w:val="000000" w:themeColor="text1"/>
                <w:sz w:val="22"/>
                <w:szCs w:val="22"/>
              </w:rPr>
              <m:t>8×12.01</m:t>
            </m:r>
          </m:e>
        </m:d>
        <m:r>
          <w:rPr>
            <w:rFonts w:ascii="Cambria Math" w:hAnsi="Cambria Math"/>
            <w:color w:val="000000" w:themeColor="text1"/>
            <w:sz w:val="22"/>
            <w:szCs w:val="22"/>
          </w:rPr>
          <m:t>+</m:t>
        </m:r>
        <m:d>
          <m:dPr>
            <m:ctrlPr>
              <w:rPr>
                <w:rFonts w:ascii="Cambria Math" w:hAnsi="Cambria Math"/>
                <w:iCs w:val="0"/>
                <w:color w:val="000000" w:themeColor="text1"/>
                <w:sz w:val="22"/>
                <w:szCs w:val="22"/>
              </w:rPr>
            </m:ctrlPr>
          </m:dPr>
          <m:e>
            <m:r>
              <w:rPr>
                <w:rFonts w:ascii="Cambria Math" w:hAnsi="Cambria Math"/>
                <w:color w:val="000000" w:themeColor="text1"/>
                <w:sz w:val="22"/>
                <w:szCs w:val="22"/>
              </w:rPr>
              <m:t>18×1.007</m:t>
            </m:r>
          </m:e>
        </m:d>
        <m:r>
          <w:rPr>
            <w:rFonts w:ascii="Cambria Math" w:hAnsi="Cambria Math"/>
            <w:color w:val="000000" w:themeColor="text1"/>
            <w:sz w:val="22"/>
            <w:szCs w:val="22"/>
          </w:rPr>
          <m:t>=114.21kg/kmol</m:t>
        </m:r>
      </m:oMath>
      <w:r w:rsidR="005C666F" w:rsidRPr="005C666F">
        <w:rPr>
          <w:rFonts w:eastAsiaTheme="minorEastAsia"/>
          <w:color w:val="000000" w:themeColor="text1"/>
        </w:rPr>
        <w:t xml:space="preserve">       </w:t>
      </w:r>
      <w:r w:rsidR="005C666F">
        <w:t xml:space="preserve">Equation </w:t>
      </w:r>
      <w:fldSimple w:instr=" SEQ Equation \* ARABIC ">
        <w:r w:rsidR="005C666F">
          <w:rPr>
            <w:noProof/>
          </w:rPr>
          <w:t>3</w:t>
        </w:r>
        <w:bookmarkEnd w:id="32"/>
      </w:fldSimple>
    </w:p>
    <w:p w14:paraId="5A49323C" w14:textId="1FEB5DBD" w:rsidR="000A2351" w:rsidRPr="005C666F" w:rsidRDefault="00AB754C" w:rsidP="005C666F">
      <w:pPr>
        <w:pStyle w:val="Caption"/>
        <w:jc w:val="right"/>
        <w:rPr>
          <w:rFonts w:eastAsiaTheme="minorEastAsia"/>
          <w:sz w:val="22"/>
          <w:szCs w:val="24"/>
        </w:rPr>
      </w:pPr>
      <w:bookmarkStart w:id="33" w:name="_Toc196674244"/>
      <m:oMath>
        <m:r>
          <w:rPr>
            <w:rFonts w:ascii="Cambria Math" w:hAnsi="Cambria Math"/>
            <w:color w:val="000000" w:themeColor="text1"/>
            <w:sz w:val="22"/>
            <w:szCs w:val="24"/>
          </w:rPr>
          <m:t>Total mass of air=</m:t>
        </m:r>
        <m:d>
          <m:dPr>
            <m:ctrlPr>
              <w:rPr>
                <w:rFonts w:ascii="Cambria Math" w:hAnsi="Cambria Math"/>
                <w:iCs w:val="0"/>
                <w:color w:val="000000" w:themeColor="text1"/>
                <w:sz w:val="22"/>
                <w:szCs w:val="24"/>
              </w:rPr>
            </m:ctrlPr>
          </m:dPr>
          <m:e>
            <m:r>
              <w:rPr>
                <w:rFonts w:ascii="Cambria Math" w:hAnsi="Cambria Math"/>
                <w:color w:val="000000" w:themeColor="text1"/>
                <w:sz w:val="22"/>
                <w:szCs w:val="24"/>
              </w:rPr>
              <m:t>12.5×32</m:t>
            </m:r>
          </m:e>
        </m:d>
        <m:r>
          <w:rPr>
            <w:rFonts w:ascii="Cambria Math" w:eastAsiaTheme="minorEastAsia" w:hAnsi="Cambria Math"/>
            <w:color w:val="000000" w:themeColor="text1"/>
            <w:sz w:val="22"/>
            <w:szCs w:val="24"/>
          </w:rPr>
          <m:t>+</m:t>
        </m:r>
        <m:d>
          <m:dPr>
            <m:ctrlPr>
              <w:rPr>
                <w:rFonts w:ascii="Cambria Math" w:eastAsiaTheme="minorEastAsia" w:hAnsi="Cambria Math"/>
                <w:iCs w:val="0"/>
                <w:color w:val="000000" w:themeColor="text1"/>
                <w:sz w:val="22"/>
                <w:szCs w:val="24"/>
              </w:rPr>
            </m:ctrlPr>
          </m:dPr>
          <m:e>
            <m:r>
              <w:rPr>
                <w:rFonts w:ascii="Cambria Math" w:eastAsiaTheme="minorEastAsia" w:hAnsi="Cambria Math"/>
                <w:color w:val="000000" w:themeColor="text1"/>
                <w:sz w:val="22"/>
                <w:szCs w:val="24"/>
              </w:rPr>
              <m:t>12.5×3.76×28</m:t>
            </m:r>
          </m:e>
        </m:d>
        <m:r>
          <w:rPr>
            <w:rFonts w:ascii="Cambria Math" w:eastAsiaTheme="minorEastAsia" w:hAnsi="Cambria Math"/>
            <w:color w:val="000000" w:themeColor="text1"/>
            <w:sz w:val="22"/>
            <w:szCs w:val="24"/>
          </w:rPr>
          <m:t>=1716kg/kmol</m:t>
        </m:r>
      </m:oMath>
      <w:r w:rsidR="005C666F" w:rsidRPr="005C666F">
        <w:rPr>
          <w:rFonts w:eastAsiaTheme="minorEastAsia"/>
          <w:color w:val="000000" w:themeColor="text1"/>
          <w:sz w:val="22"/>
          <w:szCs w:val="24"/>
        </w:rPr>
        <w:t xml:space="preserve">   </w:t>
      </w:r>
      <w:r w:rsidR="005C666F">
        <w:rPr>
          <w:rFonts w:eastAsiaTheme="minorEastAsia"/>
          <w:color w:val="000000" w:themeColor="text1"/>
          <w:sz w:val="22"/>
          <w:szCs w:val="24"/>
        </w:rPr>
        <w:t xml:space="preserve">    </w:t>
      </w:r>
      <w:r w:rsidR="005C666F" w:rsidRPr="005C666F">
        <w:rPr>
          <w:rFonts w:eastAsiaTheme="minorEastAsia"/>
          <w:color w:val="000000" w:themeColor="text1"/>
          <w:sz w:val="22"/>
          <w:szCs w:val="24"/>
        </w:rPr>
        <w:t xml:space="preserve">   </w:t>
      </w:r>
      <w:r w:rsidR="005C666F">
        <w:t xml:space="preserve">Equation </w:t>
      </w:r>
      <w:fldSimple w:instr=" SEQ Equation \* ARABIC ">
        <w:r w:rsidR="005C666F">
          <w:rPr>
            <w:noProof/>
          </w:rPr>
          <w:t>4</w:t>
        </w:r>
        <w:bookmarkEnd w:id="33"/>
      </w:fldSimple>
    </w:p>
    <w:p w14:paraId="1D15E274" w14:textId="20D33DAB" w:rsidR="002C1163" w:rsidRPr="005C666F" w:rsidRDefault="00AB754C" w:rsidP="005C666F">
      <w:pPr>
        <w:pStyle w:val="Caption"/>
        <w:jc w:val="right"/>
        <w:rPr>
          <w:sz w:val="22"/>
          <w:szCs w:val="24"/>
        </w:rPr>
      </w:pPr>
      <w:bookmarkStart w:id="34" w:name="_Toc196674245"/>
      <m:oMath>
        <m:r>
          <w:rPr>
            <w:rFonts w:ascii="Cambria Math" w:hAnsi="Cambria Math"/>
            <w:color w:val="000000" w:themeColor="text1"/>
            <w:sz w:val="22"/>
            <w:szCs w:val="24"/>
          </w:rPr>
          <m:t>AFR=</m:t>
        </m:r>
        <m:f>
          <m:fPr>
            <m:ctrlPr>
              <w:rPr>
                <w:rFonts w:ascii="Cambria Math" w:hAnsi="Cambria Math"/>
                <w:iCs w:val="0"/>
                <w:color w:val="000000" w:themeColor="text1"/>
                <w:sz w:val="22"/>
                <w:szCs w:val="24"/>
              </w:rPr>
            </m:ctrlPr>
          </m:fPr>
          <m:num>
            <m:r>
              <w:rPr>
                <w:rFonts w:ascii="Cambria Math" w:hAnsi="Cambria Math"/>
                <w:color w:val="000000" w:themeColor="text1"/>
                <w:sz w:val="22"/>
                <w:szCs w:val="24"/>
              </w:rPr>
              <m:t>1716</m:t>
            </m:r>
          </m:num>
          <m:den>
            <m:r>
              <w:rPr>
                <w:rFonts w:ascii="Cambria Math" w:hAnsi="Cambria Math"/>
                <w:color w:val="000000" w:themeColor="text1"/>
                <w:sz w:val="22"/>
                <w:szCs w:val="24"/>
              </w:rPr>
              <m:t>114.21</m:t>
            </m:r>
          </m:den>
        </m:f>
        <m:r>
          <w:rPr>
            <w:rFonts w:ascii="Cambria Math" w:hAnsi="Cambria Math"/>
            <w:color w:val="000000" w:themeColor="text1"/>
            <w:sz w:val="22"/>
            <w:szCs w:val="24"/>
          </w:rPr>
          <m:t>≈15.02</m:t>
        </m:r>
      </m:oMath>
      <w:r w:rsidR="005C666F" w:rsidRPr="005C666F">
        <w:rPr>
          <w:rFonts w:eastAsiaTheme="minorEastAsia"/>
          <w:color w:val="000000" w:themeColor="text1"/>
          <w:sz w:val="22"/>
          <w:szCs w:val="24"/>
        </w:rPr>
        <w:t xml:space="preserve">                   </w:t>
      </w:r>
      <w:r w:rsidR="000F6149">
        <w:rPr>
          <w:rFonts w:eastAsiaTheme="minorEastAsia"/>
          <w:color w:val="000000" w:themeColor="text1"/>
          <w:sz w:val="22"/>
          <w:szCs w:val="24"/>
        </w:rPr>
        <w:t xml:space="preserve">   </w:t>
      </w:r>
      <w:r w:rsidR="005C666F" w:rsidRPr="005C666F">
        <w:rPr>
          <w:rFonts w:eastAsiaTheme="minorEastAsia"/>
          <w:color w:val="000000" w:themeColor="text1"/>
          <w:sz w:val="22"/>
          <w:szCs w:val="24"/>
        </w:rPr>
        <w:t xml:space="preserve">     </w:t>
      </w:r>
      <w:r w:rsidR="005C666F">
        <w:rPr>
          <w:rFonts w:eastAsiaTheme="minorEastAsia"/>
          <w:color w:val="000000" w:themeColor="text1"/>
          <w:sz w:val="22"/>
          <w:szCs w:val="24"/>
        </w:rPr>
        <w:t xml:space="preserve">          </w:t>
      </w:r>
      <w:r w:rsidR="005C666F" w:rsidRPr="005C666F">
        <w:rPr>
          <w:rFonts w:eastAsiaTheme="minorEastAsia"/>
          <w:color w:val="000000" w:themeColor="text1"/>
          <w:sz w:val="22"/>
          <w:szCs w:val="24"/>
        </w:rPr>
        <w:t xml:space="preserve">                 </w:t>
      </w:r>
      <w:r w:rsidR="005C666F">
        <w:t xml:space="preserve">Equation </w:t>
      </w:r>
      <w:fldSimple w:instr=" SEQ Equation \* ARABIC ">
        <w:r w:rsidR="005C666F">
          <w:rPr>
            <w:noProof/>
          </w:rPr>
          <w:t>5</w:t>
        </w:r>
        <w:bookmarkEnd w:id="34"/>
      </w:fldSimple>
    </w:p>
    <w:p w14:paraId="3249E9A8" w14:textId="057FFE96" w:rsidR="000A2351" w:rsidRDefault="001E1B36" w:rsidP="005C666F">
      <w:pPr>
        <w:pStyle w:val="Caption"/>
        <w:jc w:val="right"/>
      </w:pPr>
      <w:bookmarkStart w:id="35" w:name="_Toc196674246"/>
      <m:oMath>
        <m:r>
          <w:rPr>
            <w:rFonts w:ascii="Cambria Math" w:hAnsi="Cambria Math"/>
            <w:color w:val="000000" w:themeColor="text1"/>
            <w:sz w:val="22"/>
            <w:szCs w:val="24"/>
          </w:rPr>
          <m:t>Fuel mass fraction=</m:t>
        </m:r>
        <m:f>
          <m:fPr>
            <m:ctrlPr>
              <w:rPr>
                <w:rFonts w:ascii="Cambria Math" w:hAnsi="Cambria Math"/>
                <w:iCs w:val="0"/>
                <w:color w:val="000000" w:themeColor="text1"/>
                <w:sz w:val="22"/>
                <w:szCs w:val="24"/>
              </w:rPr>
            </m:ctrlPr>
          </m:fPr>
          <m:num>
            <m:r>
              <w:rPr>
                <w:rFonts w:ascii="Cambria Math" w:hAnsi="Cambria Math"/>
                <w:color w:val="000000" w:themeColor="text1"/>
                <w:sz w:val="22"/>
                <w:szCs w:val="24"/>
              </w:rPr>
              <m:t>114.21</m:t>
            </m:r>
          </m:num>
          <m:den>
            <m:r>
              <w:rPr>
                <w:rFonts w:ascii="Cambria Math" w:hAnsi="Cambria Math"/>
                <w:color w:val="000000" w:themeColor="text1"/>
                <w:sz w:val="22"/>
                <w:szCs w:val="24"/>
              </w:rPr>
              <m:t>114.21+1716</m:t>
            </m:r>
          </m:den>
        </m:f>
        <m:r>
          <w:rPr>
            <w:rFonts w:ascii="Cambria Math" w:hAnsi="Cambria Math"/>
            <w:color w:val="000000" w:themeColor="text1"/>
            <w:sz w:val="22"/>
            <w:szCs w:val="24"/>
          </w:rPr>
          <m:t>≈0.062</m:t>
        </m:r>
      </m:oMath>
      <w:r w:rsidR="005C666F" w:rsidRPr="005C666F">
        <w:rPr>
          <w:rFonts w:eastAsiaTheme="minorEastAsia"/>
          <w:color w:val="000000" w:themeColor="text1"/>
          <w:sz w:val="22"/>
          <w:szCs w:val="24"/>
        </w:rPr>
        <w:t xml:space="preserve">             </w:t>
      </w:r>
      <w:r w:rsidR="005C666F">
        <w:rPr>
          <w:rFonts w:eastAsiaTheme="minorEastAsia"/>
          <w:color w:val="000000" w:themeColor="text1"/>
          <w:sz w:val="22"/>
          <w:szCs w:val="24"/>
        </w:rPr>
        <w:t xml:space="preserve">       </w:t>
      </w:r>
      <w:r w:rsidR="005C666F" w:rsidRPr="005C666F">
        <w:rPr>
          <w:rFonts w:eastAsiaTheme="minorEastAsia"/>
          <w:color w:val="000000" w:themeColor="text1"/>
          <w:sz w:val="22"/>
          <w:szCs w:val="24"/>
        </w:rPr>
        <w:t xml:space="preserve">              </w:t>
      </w:r>
      <w:r w:rsidR="005C666F">
        <w:t xml:space="preserve">Equation </w:t>
      </w:r>
      <w:fldSimple w:instr=" SEQ Equation \* ARABIC ">
        <w:r w:rsidR="005C666F">
          <w:rPr>
            <w:noProof/>
          </w:rPr>
          <w:t>6</w:t>
        </w:r>
        <w:bookmarkEnd w:id="35"/>
      </w:fldSimple>
    </w:p>
    <w:p w14:paraId="59C36EDC" w14:textId="0D2720BD" w:rsidR="0003780D" w:rsidRDefault="00EE79AE" w:rsidP="0003780D">
      <w:r>
        <w:t xml:space="preserve">Another difference between this validation and the diesel validation is the introduction of a spark plug as the sigma engine and all other iso-octane powered ICE is SI. </w:t>
      </w:r>
      <w:r w:rsidR="00C871A8">
        <w:t xml:space="preserve">Spark timing </w:t>
      </w:r>
      <w:r w:rsidR="00151488">
        <w:t xml:space="preserve">and duration must be </w:t>
      </w:r>
      <w:r w:rsidR="00151488">
        <w:lastRenderedPageBreak/>
        <w:t xml:space="preserve">estimated using literature to </w:t>
      </w:r>
      <w:r w:rsidR="00E94418">
        <w:t xml:space="preserve">as a basis for investigation. </w:t>
      </w:r>
      <w:r w:rsidR="00E86C06">
        <w:t xml:space="preserve">The Ford sigma data will be compared </w:t>
      </w:r>
      <w:r w:rsidR="0035764B">
        <w:t xml:space="preserve">for the </w:t>
      </w:r>
      <w:r w:rsidR="006A510C">
        <w:t>2</w:t>
      </w:r>
      <w:r w:rsidR="0035764B">
        <w:t>500RPM</w:t>
      </w:r>
      <w:r w:rsidR="00500F8F">
        <w:t xml:space="preserve">, this </w:t>
      </w:r>
      <w:r w:rsidR="007A55C5">
        <w:t xml:space="preserve">replicates a </w:t>
      </w:r>
      <w:r w:rsidR="00721341">
        <w:t xml:space="preserve">medium load scenario where </w:t>
      </w:r>
      <w:r w:rsidR="00721341" w:rsidRPr="00721341">
        <w:t>engine is neither idling nor at full load</w:t>
      </w:r>
      <w:r w:rsidR="006431BB">
        <w:t xml:space="preserve">. </w:t>
      </w:r>
    </w:p>
    <w:p w14:paraId="572D2745" w14:textId="0E0E3531" w:rsidR="001D0F80" w:rsidRPr="0003780D" w:rsidRDefault="001D0F80" w:rsidP="0003780D">
      <w:r>
        <w:t>Suggested spark</w:t>
      </w:r>
      <w:r w:rsidR="008B0A3F">
        <w:t xml:space="preserve"> </w:t>
      </w:r>
      <w:r>
        <w:t xml:space="preserve">ignitions times vary for this load case with a range of -20 to </w:t>
      </w:r>
      <w:r w:rsidR="008B0A3F">
        <w:t xml:space="preserve">0 degrees hence a sweep though of these values is conducted to determine which </w:t>
      </w:r>
      <w:r w:rsidR="002B32EC">
        <w:t>is most suitable</w:t>
      </w:r>
      <w:r w:rsidR="00736732">
        <w:t>,</w:t>
      </w:r>
      <w:r w:rsidR="002B32EC">
        <w:t xml:space="preserve"> </w:t>
      </w:r>
      <w:r w:rsidR="00736732">
        <w:t>f</w:t>
      </w:r>
      <w:r w:rsidR="002B32EC">
        <w:t>or this initial investigation, spark duration is set to 8 degrees</w:t>
      </w:r>
      <w:r w:rsidR="00736732">
        <w:t xml:space="preserve"> </w:t>
      </w:r>
      <w:sdt>
        <w:sdtPr>
          <w:id w:val="-686131388"/>
          <w:citation/>
        </w:sdtPr>
        <w:sdtEndPr/>
        <w:sdtContent>
          <w:r w:rsidR="00736732">
            <w:fldChar w:fldCharType="begin"/>
          </w:r>
          <w:r w:rsidR="00736732">
            <w:instrText xml:space="preserve"> CITATION Ole14 \l 2057 </w:instrText>
          </w:r>
          <w:r w:rsidR="00736732">
            <w:fldChar w:fldCharType="separate"/>
          </w:r>
          <w:r w:rsidR="00DA36C5" w:rsidRPr="00DA36C5">
            <w:rPr>
              <w:noProof/>
            </w:rPr>
            <w:t>(Olesky, et al., 2014)</w:t>
          </w:r>
          <w:r w:rsidR="00736732">
            <w:fldChar w:fldCharType="end"/>
          </w:r>
        </w:sdtContent>
      </w:sdt>
      <w:sdt>
        <w:sdtPr>
          <w:id w:val="241073832"/>
          <w:citation/>
        </w:sdtPr>
        <w:sdtEndPr/>
        <w:sdtContent>
          <w:r w:rsidR="00736732">
            <w:fldChar w:fldCharType="begin"/>
          </w:r>
          <w:r w:rsidR="00736732">
            <w:instrText xml:space="preserve"> CITATION Han13 \l 2057 </w:instrText>
          </w:r>
          <w:r w:rsidR="00736732">
            <w:fldChar w:fldCharType="separate"/>
          </w:r>
          <w:r w:rsidR="00DA36C5">
            <w:rPr>
              <w:noProof/>
            </w:rPr>
            <w:t xml:space="preserve"> </w:t>
          </w:r>
          <w:r w:rsidR="00DA36C5" w:rsidRPr="00DA36C5">
            <w:rPr>
              <w:noProof/>
            </w:rPr>
            <w:t>(Han &amp; Hwang, 2013)</w:t>
          </w:r>
          <w:r w:rsidR="00736732">
            <w:fldChar w:fldCharType="end"/>
          </w:r>
        </w:sdtContent>
      </w:sdt>
      <w:r w:rsidR="002B32EC">
        <w:t xml:space="preserve">. </w:t>
      </w:r>
      <w:r w:rsidR="00F52C3C">
        <w:t xml:space="preserve">Analysing this investigation through </w:t>
      </w:r>
      <w:r w:rsidR="00CF1FAA">
        <w:fldChar w:fldCharType="begin"/>
      </w:r>
      <w:r w:rsidR="00CF1FAA">
        <w:instrText xml:space="preserve"> REF _Ref196402386 \h </w:instrText>
      </w:r>
      <w:r w:rsidR="00CF1FAA">
        <w:fldChar w:fldCharType="separate"/>
      </w:r>
      <w:r w:rsidR="00CF1FAA">
        <w:t xml:space="preserve">Figure </w:t>
      </w:r>
      <w:r w:rsidR="00CF1FAA">
        <w:rPr>
          <w:noProof/>
        </w:rPr>
        <w:t>4</w:t>
      </w:r>
      <w:r w:rsidR="00CF1FAA">
        <w:fldChar w:fldCharType="end"/>
      </w:r>
      <w:r w:rsidR="00E239F3">
        <w:t xml:space="preserve">, it is clear the closer to </w:t>
      </w:r>
      <w:r w:rsidR="00E453E5">
        <w:t>top dead centre (</w:t>
      </w:r>
      <w:r w:rsidR="00E239F3">
        <w:t>TDC</w:t>
      </w:r>
      <w:r w:rsidR="00E453E5">
        <w:t>)</w:t>
      </w:r>
      <w:r w:rsidR="004901DE">
        <w:t xml:space="preserve">, </w:t>
      </w:r>
      <w:r w:rsidR="00E239F3">
        <w:t>0 degrees crank angle</w:t>
      </w:r>
      <w:r w:rsidR="004901DE">
        <w:t>, the better the correlation to measured data.</w:t>
      </w:r>
      <w:r w:rsidR="00EC0408">
        <w:t xml:space="preserve"> </w:t>
      </w:r>
      <w:r w:rsidR="00631A30">
        <w:t>H</w:t>
      </w:r>
      <w:r w:rsidR="00E453E5">
        <w:t>o</w:t>
      </w:r>
      <w:r w:rsidR="00631A30">
        <w:t>wever</w:t>
      </w:r>
      <w:r w:rsidR="00E453E5">
        <w:t>,</w:t>
      </w:r>
      <w:r w:rsidR="00631A30">
        <w:t xml:space="preserve"> due to the </w:t>
      </w:r>
      <w:r w:rsidR="00D32BB3">
        <w:t xml:space="preserve">slightly decreased peak pressure seen comparing -2.5 and 0 </w:t>
      </w:r>
      <w:r w:rsidR="00E453E5">
        <w:t xml:space="preserve">degrees before </w:t>
      </w:r>
      <w:r w:rsidR="00707620">
        <w:t>TDC (</w:t>
      </w:r>
      <w:r w:rsidR="00E453E5">
        <w:t>BTDC</w:t>
      </w:r>
      <w:r w:rsidR="00707620">
        <w:t>), a value of -2.5 BTDC is selected for continuing analysis.</w:t>
      </w:r>
    </w:p>
    <w:p w14:paraId="7CC176C9" w14:textId="77777777" w:rsidR="00F52C3C" w:rsidRDefault="008C1C53" w:rsidP="00F52C3C">
      <w:pPr>
        <w:keepNext/>
        <w:jc w:val="center"/>
      </w:pPr>
      <w:r w:rsidRPr="008C1C53">
        <w:rPr>
          <w:noProof/>
        </w:rPr>
        <w:drawing>
          <wp:inline distT="0" distB="0" distL="0" distR="0" wp14:anchorId="5F569956" wp14:editId="6238DC45">
            <wp:extent cx="5695964" cy="3194462"/>
            <wp:effectExtent l="0" t="0" r="0" b="6350"/>
            <wp:docPr id="18560801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10155" t="4341" r="8938" b="5150"/>
                    <a:stretch/>
                  </pic:blipFill>
                  <pic:spPr bwMode="auto">
                    <a:xfrm>
                      <a:off x="0" y="0"/>
                      <a:ext cx="5731386" cy="3214328"/>
                    </a:xfrm>
                    <a:prstGeom prst="rect">
                      <a:avLst/>
                    </a:prstGeom>
                    <a:noFill/>
                    <a:ln>
                      <a:noFill/>
                    </a:ln>
                    <a:extLst>
                      <a:ext uri="{53640926-AAD7-44D8-BBD7-CCE9431645EC}">
                        <a14:shadowObscured xmlns:a14="http://schemas.microsoft.com/office/drawing/2010/main"/>
                      </a:ext>
                    </a:extLst>
                  </pic:spPr>
                </pic:pic>
              </a:graphicData>
            </a:graphic>
          </wp:inline>
        </w:drawing>
      </w:r>
    </w:p>
    <w:p w14:paraId="0204BC9C" w14:textId="4CBAD0C7" w:rsidR="008C1C53" w:rsidRDefault="00F52C3C" w:rsidP="00F52C3C">
      <w:pPr>
        <w:pStyle w:val="Caption"/>
        <w:jc w:val="center"/>
      </w:pPr>
      <w:bookmarkStart w:id="36" w:name="_Ref196402386"/>
      <w:bookmarkStart w:id="37" w:name="_Toc196674255"/>
      <w:r>
        <w:t xml:space="preserve">Figure </w:t>
      </w:r>
      <w:fldSimple w:instr=" SEQ Figure \* ARABIC ">
        <w:r w:rsidR="0070694E">
          <w:rPr>
            <w:noProof/>
          </w:rPr>
          <w:t>4</w:t>
        </w:r>
      </w:fldSimple>
      <w:r>
        <w:t xml:space="preserve"> - Investigation of ignition timing for iso-octane validation comparing simulated and measured pressures for Ford sigma engine at 2500RPM</w:t>
      </w:r>
      <w:bookmarkEnd w:id="36"/>
      <w:bookmarkEnd w:id="37"/>
    </w:p>
    <w:p w14:paraId="60F2D792" w14:textId="2CA82FD6" w:rsidR="0022263F" w:rsidRDefault="0022263F" w:rsidP="0022263F">
      <w:r>
        <w:t xml:space="preserve">The next investigation performed revolved around the spark duration </w:t>
      </w:r>
      <w:r w:rsidR="00423707">
        <w:t>with began at 5 degrees sweeping through to 20 degrees, these values were informed through the findings of</w:t>
      </w:r>
      <w:r w:rsidR="00586A39">
        <w:t xml:space="preserve"> Pap</w:t>
      </w:r>
      <w:r w:rsidR="00F91283">
        <w:t>agiannakis et al.</w:t>
      </w:r>
      <w:r w:rsidR="00423707">
        <w:t xml:space="preserve"> </w:t>
      </w:r>
      <w:sdt>
        <w:sdtPr>
          <w:id w:val="1951584969"/>
          <w:citation/>
        </w:sdtPr>
        <w:sdtEndPr/>
        <w:sdtContent>
          <w:r w:rsidR="00586A39">
            <w:fldChar w:fldCharType="begin"/>
          </w:r>
          <w:r w:rsidR="00586A39">
            <w:instrText xml:space="preserve"> CITATION Pap27 \l 2057 </w:instrText>
          </w:r>
          <w:r w:rsidR="00586A39">
            <w:fldChar w:fldCharType="separate"/>
          </w:r>
          <w:r w:rsidR="00DA36C5" w:rsidRPr="00DA36C5">
            <w:rPr>
              <w:noProof/>
            </w:rPr>
            <w:t>(Papagiannakis, et al., 1027)</w:t>
          </w:r>
          <w:r w:rsidR="00586A39">
            <w:fldChar w:fldCharType="end"/>
          </w:r>
        </w:sdtContent>
      </w:sdt>
      <w:r w:rsidR="00423707">
        <w:t xml:space="preserve">. </w:t>
      </w:r>
      <w:r w:rsidR="00025A55">
        <w:t xml:space="preserve">Through initial analysis, it seems that </w:t>
      </w:r>
      <w:r w:rsidR="006D1C74">
        <w:t xml:space="preserve">spark duration has little effect on combustion through </w:t>
      </w:r>
      <w:r w:rsidR="006D1C74">
        <w:fldChar w:fldCharType="begin"/>
      </w:r>
      <w:r w:rsidR="006D1C74">
        <w:instrText xml:space="preserve"> REF _Ref196410344 \h </w:instrText>
      </w:r>
      <w:r w:rsidR="006D1C74">
        <w:fldChar w:fldCharType="separate"/>
      </w:r>
      <w:r w:rsidR="006D1C74">
        <w:t xml:space="preserve">Figure </w:t>
      </w:r>
      <w:r w:rsidR="006D1C74">
        <w:rPr>
          <w:noProof/>
        </w:rPr>
        <w:t>5</w:t>
      </w:r>
      <w:r w:rsidR="006D1C74">
        <w:fldChar w:fldCharType="end"/>
      </w:r>
      <w:r w:rsidR="006D1C74">
        <w:t xml:space="preserve">, yet with further interrogation of the data through </w:t>
      </w:r>
      <w:r w:rsidR="006D1C74">
        <w:fldChar w:fldCharType="begin"/>
      </w:r>
      <w:r w:rsidR="006D1C74">
        <w:instrText xml:space="preserve"> REF _Ref196410439 \h </w:instrText>
      </w:r>
      <w:r w:rsidR="006D1C74">
        <w:fldChar w:fldCharType="separate"/>
      </w:r>
      <w:r w:rsidR="006D1C74">
        <w:t xml:space="preserve">Figure </w:t>
      </w:r>
      <w:r w:rsidR="006D1C74">
        <w:rPr>
          <w:noProof/>
        </w:rPr>
        <w:t>6</w:t>
      </w:r>
      <w:r w:rsidR="006D1C74">
        <w:fldChar w:fldCharType="end"/>
      </w:r>
      <w:r w:rsidR="006D1C74">
        <w:t xml:space="preserve"> </w:t>
      </w:r>
      <w:r w:rsidR="00F027D6">
        <w:t xml:space="preserve">it is clear that 7.5 degrees of spark duration provides the best combustion with the fastest </w:t>
      </w:r>
      <w:r w:rsidR="005C72EB">
        <w:t xml:space="preserve">complete combustion as is seen with the early return to 0 for the unburnt composition density, at the point in which this parameter returns to 0 is the point of combustion completeness. This </w:t>
      </w:r>
      <w:r w:rsidR="0049500D">
        <w:t>finding</w:t>
      </w:r>
      <w:r w:rsidR="00F027D6">
        <w:t xml:space="preserve"> </w:t>
      </w:r>
      <w:r w:rsidR="006B6EEB">
        <w:t xml:space="preserve">is </w:t>
      </w:r>
      <w:r w:rsidR="00C607D1">
        <w:t>reinforced through the words of Heywood a</w:t>
      </w:r>
      <w:r w:rsidR="001F522F">
        <w:t xml:space="preserve">nd </w:t>
      </w:r>
      <w:r w:rsidR="0088722D">
        <w:t>Chupka</w:t>
      </w:r>
      <w:r w:rsidR="009F71EE">
        <w:t>,</w:t>
      </w:r>
      <w:r w:rsidR="0088722D">
        <w:t xml:space="preserve"> where findings indicate a spark duration between 7 and 10 degrees </w:t>
      </w:r>
      <w:r w:rsidR="00673193">
        <w:t>maximise the rate of f</w:t>
      </w:r>
      <w:r w:rsidR="00673193" w:rsidRPr="00673193">
        <w:t>lame kernel development and helped reduce combustion variability in light-load SI engines</w:t>
      </w:r>
      <w:r w:rsidR="009F71EE">
        <w:t xml:space="preserve"> </w:t>
      </w:r>
      <w:sdt>
        <w:sdtPr>
          <w:id w:val="-820421796"/>
          <w:citation/>
        </w:sdtPr>
        <w:sdtEndPr/>
        <w:sdtContent>
          <w:r w:rsidR="009F71EE">
            <w:fldChar w:fldCharType="begin"/>
          </w:r>
          <w:r w:rsidR="009F71EE">
            <w:instrText xml:space="preserve"> CITATION Hey18 \l 2057 </w:instrText>
          </w:r>
          <w:r w:rsidR="009F71EE">
            <w:fldChar w:fldCharType="separate"/>
          </w:r>
          <w:r w:rsidR="00DA36C5" w:rsidRPr="00DA36C5">
            <w:rPr>
              <w:noProof/>
            </w:rPr>
            <w:t>(Heywood, 2018)</w:t>
          </w:r>
          <w:r w:rsidR="009F71EE">
            <w:fldChar w:fldCharType="end"/>
          </w:r>
        </w:sdtContent>
      </w:sdt>
      <w:r w:rsidR="009F71EE">
        <w:t xml:space="preserve"> </w:t>
      </w:r>
      <w:sdt>
        <w:sdtPr>
          <w:id w:val="1520586983"/>
          <w:citation/>
        </w:sdtPr>
        <w:sdtEndPr/>
        <w:sdtContent>
          <w:r w:rsidR="009F71EE">
            <w:fldChar w:fldCharType="begin"/>
          </w:r>
          <w:r w:rsidR="009F71EE">
            <w:instrText xml:space="preserve"> CITATION Chu15 \l 2057 </w:instrText>
          </w:r>
          <w:r w:rsidR="009F71EE">
            <w:fldChar w:fldCharType="separate"/>
          </w:r>
          <w:r w:rsidR="00DA36C5" w:rsidRPr="00DA36C5">
            <w:rPr>
              <w:noProof/>
            </w:rPr>
            <w:t>(Chupka, et al., 2015)</w:t>
          </w:r>
          <w:r w:rsidR="009F71EE">
            <w:fldChar w:fldCharType="end"/>
          </w:r>
        </w:sdtContent>
      </w:sdt>
      <w:r w:rsidR="00673193" w:rsidRPr="00673193">
        <w:t>.</w:t>
      </w:r>
    </w:p>
    <w:p w14:paraId="609C1835" w14:textId="77777777" w:rsidR="006D1C74" w:rsidRDefault="00BD0CE3" w:rsidP="006D1C74">
      <w:pPr>
        <w:keepNext/>
        <w:jc w:val="center"/>
      </w:pPr>
      <w:r w:rsidRPr="00BD0CE3">
        <w:rPr>
          <w:noProof/>
        </w:rPr>
        <w:lastRenderedPageBreak/>
        <w:drawing>
          <wp:inline distT="0" distB="0" distL="0" distR="0" wp14:anchorId="569F03D9" wp14:editId="4690BB9C">
            <wp:extent cx="3563827" cy="2921330"/>
            <wp:effectExtent l="0" t="0" r="0" b="0"/>
            <wp:docPr id="1395674090" name="Picture 1" descr="A graph of a press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674090" name="Picture 1" descr="A graph of a pressure&#10;&#10;AI-generated content may be incorrect."/>
                    <pic:cNvPicPr/>
                  </pic:nvPicPr>
                  <pic:blipFill rotWithShape="1">
                    <a:blip r:embed="rId18"/>
                    <a:srcRect r="8505"/>
                    <a:stretch/>
                  </pic:blipFill>
                  <pic:spPr bwMode="auto">
                    <a:xfrm>
                      <a:off x="0" y="0"/>
                      <a:ext cx="3572491" cy="2928432"/>
                    </a:xfrm>
                    <a:prstGeom prst="rect">
                      <a:avLst/>
                    </a:prstGeom>
                    <a:ln>
                      <a:noFill/>
                    </a:ln>
                    <a:extLst>
                      <a:ext uri="{53640926-AAD7-44D8-BBD7-CCE9431645EC}">
                        <a14:shadowObscured xmlns:a14="http://schemas.microsoft.com/office/drawing/2010/main"/>
                      </a:ext>
                    </a:extLst>
                  </pic:spPr>
                </pic:pic>
              </a:graphicData>
            </a:graphic>
          </wp:inline>
        </w:drawing>
      </w:r>
    </w:p>
    <w:p w14:paraId="54243B11" w14:textId="4F36ADB8" w:rsidR="00E4173A" w:rsidRDefault="006D1C74" w:rsidP="006D1C74">
      <w:pPr>
        <w:pStyle w:val="Caption"/>
        <w:jc w:val="center"/>
      </w:pPr>
      <w:bookmarkStart w:id="38" w:name="_Ref196410344"/>
      <w:bookmarkStart w:id="39" w:name="_Toc196674256"/>
      <w:r>
        <w:t xml:space="preserve">Figure </w:t>
      </w:r>
      <w:fldSimple w:instr=" SEQ Figure \* ARABIC ">
        <w:r w:rsidR="0070694E">
          <w:rPr>
            <w:noProof/>
          </w:rPr>
          <w:t>5</w:t>
        </w:r>
      </w:fldSimple>
      <w:r>
        <w:t xml:space="preserve"> - Simulated pressure for iso-octane at 2500RPM investigating increasing spark duration</w:t>
      </w:r>
      <w:bookmarkEnd w:id="38"/>
      <w:bookmarkEnd w:id="39"/>
    </w:p>
    <w:p w14:paraId="7F701B0D" w14:textId="77777777" w:rsidR="006D1C74" w:rsidRDefault="00E4173A" w:rsidP="006D1C74">
      <w:pPr>
        <w:keepNext/>
        <w:jc w:val="center"/>
      </w:pPr>
      <w:r w:rsidRPr="00E4173A">
        <w:rPr>
          <w:noProof/>
        </w:rPr>
        <w:drawing>
          <wp:inline distT="0" distB="0" distL="0" distR="0" wp14:anchorId="1F5A8C76" wp14:editId="2AFAF71F">
            <wp:extent cx="5559281" cy="2583712"/>
            <wp:effectExtent l="0" t="0" r="3810" b="7620"/>
            <wp:docPr id="2066352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a:extLst>
                        <a:ext uri="{28A0092B-C50C-407E-A947-70E740481C1C}">
                          <a14:useLocalDpi xmlns:a14="http://schemas.microsoft.com/office/drawing/2010/main" val="0"/>
                        </a:ext>
                      </a:extLst>
                    </a:blip>
                    <a:srcRect l="6864" r="8914"/>
                    <a:stretch/>
                  </pic:blipFill>
                  <pic:spPr bwMode="auto">
                    <a:xfrm>
                      <a:off x="0" y="0"/>
                      <a:ext cx="5587179" cy="2596678"/>
                    </a:xfrm>
                    <a:prstGeom prst="rect">
                      <a:avLst/>
                    </a:prstGeom>
                    <a:noFill/>
                    <a:ln>
                      <a:noFill/>
                    </a:ln>
                    <a:extLst>
                      <a:ext uri="{53640926-AAD7-44D8-BBD7-CCE9431645EC}">
                        <a14:shadowObscured xmlns:a14="http://schemas.microsoft.com/office/drawing/2010/main"/>
                      </a:ext>
                    </a:extLst>
                  </pic:spPr>
                </pic:pic>
              </a:graphicData>
            </a:graphic>
          </wp:inline>
        </w:drawing>
      </w:r>
    </w:p>
    <w:p w14:paraId="345404DC" w14:textId="346239F0" w:rsidR="00E4173A" w:rsidRDefault="006D1C74" w:rsidP="006D1C74">
      <w:pPr>
        <w:pStyle w:val="Caption"/>
        <w:jc w:val="center"/>
      </w:pPr>
      <w:bookmarkStart w:id="40" w:name="_Ref196410439"/>
      <w:bookmarkStart w:id="41" w:name="_Toc196674257"/>
      <w:r>
        <w:t xml:space="preserve">Figure </w:t>
      </w:r>
      <w:fldSimple w:instr=" SEQ Figure \* ARABIC ">
        <w:r w:rsidR="0070694E">
          <w:rPr>
            <w:noProof/>
          </w:rPr>
          <w:t>6</w:t>
        </w:r>
      </w:fldSimple>
      <w:r>
        <w:t xml:space="preserve"> - Accumulated chemical heat released and unburnt composition density for increasing spark duration at 2500RPM</w:t>
      </w:r>
      <w:bookmarkEnd w:id="40"/>
      <w:bookmarkEnd w:id="41"/>
    </w:p>
    <w:p w14:paraId="40FBE2F6" w14:textId="43B8F76A" w:rsidR="009F6076" w:rsidRDefault="009F6076" w:rsidP="009F6076">
      <w:r>
        <w:t xml:space="preserve">The final input parameter for consideration </w:t>
      </w:r>
      <w:r w:rsidR="00AA4855">
        <w:t xml:space="preserve">is initial composition temperature, </w:t>
      </w:r>
      <w:r w:rsidR="0058579C">
        <w:t xml:space="preserve">this is tested for a range of 300k to 500k. </w:t>
      </w:r>
      <w:r w:rsidR="00C97616" w:rsidRPr="002B6AF0">
        <w:t xml:space="preserve">This range is selected </w:t>
      </w:r>
      <w:r w:rsidR="002B6AF0" w:rsidRPr="002B6AF0">
        <w:t>because it spans from cool intake charge conditions to high compression-induced pre-ignition temperatures, capturing the thermodynamic variability seen in realistic engine operation.</w:t>
      </w:r>
      <w:r w:rsidR="002B6AF0">
        <w:t xml:space="preserve"> </w:t>
      </w:r>
      <w:r w:rsidR="005E0B4E" w:rsidRPr="005E0B4E">
        <w:t>It's a validated and widely used interval for evaluating combustion sensitivity and ignition behaviour in SI engine studies</w:t>
      </w:r>
      <w:r w:rsidR="005E0B4E">
        <w:t xml:space="preserve"> as stated by Heywood and </w:t>
      </w:r>
      <w:r w:rsidR="00757AF8">
        <w:t xml:space="preserve">Leite </w:t>
      </w:r>
      <w:sdt>
        <w:sdtPr>
          <w:id w:val="-83146658"/>
          <w:citation/>
        </w:sdtPr>
        <w:sdtEndPr/>
        <w:sdtContent>
          <w:r w:rsidR="00757AF8">
            <w:fldChar w:fldCharType="begin"/>
          </w:r>
          <w:r w:rsidR="00757AF8">
            <w:instrText xml:space="preserve"> CITATION Hey18 \l 2057 </w:instrText>
          </w:r>
          <w:r w:rsidR="00757AF8">
            <w:fldChar w:fldCharType="separate"/>
          </w:r>
          <w:r w:rsidR="00DA36C5" w:rsidRPr="00DA36C5">
            <w:rPr>
              <w:noProof/>
            </w:rPr>
            <w:t>(Heywood, 2018)</w:t>
          </w:r>
          <w:r w:rsidR="00757AF8">
            <w:fldChar w:fldCharType="end"/>
          </w:r>
        </w:sdtContent>
      </w:sdt>
      <w:sdt>
        <w:sdtPr>
          <w:id w:val="1164127945"/>
          <w:citation/>
        </w:sdtPr>
        <w:sdtEndPr/>
        <w:sdtContent>
          <w:r w:rsidR="00757AF8">
            <w:fldChar w:fldCharType="begin"/>
          </w:r>
          <w:r w:rsidR="00757AF8">
            <w:instrText xml:space="preserve"> CITATION Lei24 \l 2057 </w:instrText>
          </w:r>
          <w:r w:rsidR="00757AF8">
            <w:fldChar w:fldCharType="separate"/>
          </w:r>
          <w:r w:rsidR="00DA36C5">
            <w:rPr>
              <w:noProof/>
            </w:rPr>
            <w:t xml:space="preserve"> </w:t>
          </w:r>
          <w:r w:rsidR="00DA36C5" w:rsidRPr="00DA36C5">
            <w:rPr>
              <w:noProof/>
            </w:rPr>
            <w:t>(Leite, et al., 2024)</w:t>
          </w:r>
          <w:r w:rsidR="00757AF8">
            <w:fldChar w:fldCharType="end"/>
          </w:r>
        </w:sdtContent>
      </w:sdt>
      <w:r w:rsidR="00757AF8">
        <w:t>.</w:t>
      </w:r>
      <w:r w:rsidR="00BD0E9A">
        <w:t xml:space="preserve"> </w:t>
      </w:r>
      <w:r w:rsidR="00F4428F">
        <w:t xml:space="preserve">Through </w:t>
      </w:r>
      <w:r w:rsidR="002452D7">
        <w:t xml:space="preserve">analysis of both </w:t>
      </w:r>
      <w:r w:rsidR="002452D7">
        <w:fldChar w:fldCharType="begin"/>
      </w:r>
      <w:r w:rsidR="002452D7">
        <w:instrText xml:space="preserve"> REF _Ref196418793 \h </w:instrText>
      </w:r>
      <w:r w:rsidR="002452D7">
        <w:fldChar w:fldCharType="separate"/>
      </w:r>
      <w:r w:rsidR="002452D7">
        <w:t xml:space="preserve">Figure </w:t>
      </w:r>
      <w:r w:rsidR="002452D7">
        <w:rPr>
          <w:noProof/>
        </w:rPr>
        <w:t>7</w:t>
      </w:r>
      <w:r w:rsidR="002452D7">
        <w:fldChar w:fldCharType="end"/>
      </w:r>
      <w:r w:rsidR="006E17FC">
        <w:t xml:space="preserve"> 400k and 425k both replicate t</w:t>
      </w:r>
      <w:r w:rsidR="0066471A">
        <w:t xml:space="preserve">he Sigma data with the best accuracy, however when analysing </w:t>
      </w:r>
      <w:r w:rsidR="0066471A">
        <w:fldChar w:fldCharType="begin"/>
      </w:r>
      <w:r w:rsidR="0066471A">
        <w:instrText xml:space="preserve"> REF _Ref196418802 \h </w:instrText>
      </w:r>
      <w:r w:rsidR="0066471A">
        <w:fldChar w:fldCharType="separate"/>
      </w:r>
      <w:r w:rsidR="0066471A">
        <w:t xml:space="preserve">Figure </w:t>
      </w:r>
      <w:r w:rsidR="0066471A">
        <w:rPr>
          <w:noProof/>
        </w:rPr>
        <w:t>8</w:t>
      </w:r>
      <w:r w:rsidR="0066471A">
        <w:fldChar w:fldCharType="end"/>
      </w:r>
      <w:r w:rsidR="0066471A">
        <w:t xml:space="preserve"> </w:t>
      </w:r>
      <w:r w:rsidR="00217AFA">
        <w:t xml:space="preserve">400k has a slow rate of combustion from its longer unburnt composition density duration in comparison to 400k which completes the combustion cycle fully at a </w:t>
      </w:r>
      <w:r w:rsidR="00EF14A3">
        <w:t>faster rate</w:t>
      </w:r>
      <w:r w:rsidR="00404F1B">
        <w:t>, leading t</w:t>
      </w:r>
      <w:r w:rsidR="004B2D40">
        <w:t>o</w:t>
      </w:r>
      <w:r w:rsidR="00404F1B">
        <w:t xml:space="preserve"> the optimum setup to use as a basis for the dual duel investigation to follow</w:t>
      </w:r>
      <w:r w:rsidR="00EF14A3">
        <w:t>.</w:t>
      </w:r>
    </w:p>
    <w:p w14:paraId="7921F7F3" w14:textId="77777777" w:rsidR="002310FA" w:rsidRDefault="00A42E12" w:rsidP="002310FA">
      <w:pPr>
        <w:keepNext/>
        <w:jc w:val="center"/>
      </w:pPr>
      <w:r w:rsidRPr="00A42E12">
        <w:rPr>
          <w:noProof/>
        </w:rPr>
        <w:lastRenderedPageBreak/>
        <w:drawing>
          <wp:inline distT="0" distB="0" distL="0" distR="0" wp14:anchorId="4A19C1AB" wp14:editId="51847706">
            <wp:extent cx="5698290" cy="3181350"/>
            <wp:effectExtent l="0" t="0" r="0" b="0"/>
            <wp:docPr id="11131415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a:extLst>
                        <a:ext uri="{28A0092B-C50C-407E-A947-70E740481C1C}">
                          <a14:useLocalDpi xmlns:a14="http://schemas.microsoft.com/office/drawing/2010/main" val="0"/>
                        </a:ext>
                      </a:extLst>
                    </a:blip>
                    <a:srcRect l="10303" t="3979" r="8930" b="6057"/>
                    <a:stretch/>
                  </pic:blipFill>
                  <pic:spPr bwMode="auto">
                    <a:xfrm>
                      <a:off x="0" y="0"/>
                      <a:ext cx="5723153" cy="3195231"/>
                    </a:xfrm>
                    <a:prstGeom prst="rect">
                      <a:avLst/>
                    </a:prstGeom>
                    <a:noFill/>
                    <a:ln>
                      <a:noFill/>
                    </a:ln>
                    <a:extLst>
                      <a:ext uri="{53640926-AAD7-44D8-BBD7-CCE9431645EC}">
                        <a14:shadowObscured xmlns:a14="http://schemas.microsoft.com/office/drawing/2010/main"/>
                      </a:ext>
                    </a:extLst>
                  </pic:spPr>
                </pic:pic>
              </a:graphicData>
            </a:graphic>
          </wp:inline>
        </w:drawing>
      </w:r>
    </w:p>
    <w:p w14:paraId="13DBAD9F" w14:textId="18C78BFD" w:rsidR="002F3C3B" w:rsidRDefault="002310FA" w:rsidP="002310FA">
      <w:pPr>
        <w:pStyle w:val="Caption"/>
        <w:jc w:val="center"/>
      </w:pPr>
      <w:bookmarkStart w:id="42" w:name="_Ref196418793"/>
      <w:bookmarkStart w:id="43" w:name="_Toc196674258"/>
      <w:r>
        <w:t xml:space="preserve">Figure </w:t>
      </w:r>
      <w:fldSimple w:instr=" SEQ Figure \* ARABIC ">
        <w:r w:rsidR="0070694E">
          <w:rPr>
            <w:noProof/>
          </w:rPr>
          <w:t>7</w:t>
        </w:r>
      </w:fldSimple>
      <w:r>
        <w:t xml:space="preserve"> - </w:t>
      </w:r>
      <w:r w:rsidRPr="00AE5523">
        <w:t xml:space="preserve">Investigation </w:t>
      </w:r>
      <w:r>
        <w:t xml:space="preserve">of </w:t>
      </w:r>
      <w:r w:rsidR="00CA2B53">
        <w:t>initial composition temperatures</w:t>
      </w:r>
      <w:r w:rsidRPr="00AE5523">
        <w:t xml:space="preserve"> for iso-octane validation comparing simulated and measured pressures for Ford sigma engine at 2500RPM</w:t>
      </w:r>
      <w:bookmarkEnd w:id="42"/>
      <w:bookmarkEnd w:id="43"/>
    </w:p>
    <w:p w14:paraId="6DB137BD" w14:textId="19913BE6" w:rsidR="00CA2B53" w:rsidRDefault="00F9188A" w:rsidP="00CA2B53">
      <w:pPr>
        <w:keepNext/>
        <w:jc w:val="center"/>
      </w:pPr>
      <w:r w:rsidRPr="00F9188A">
        <w:rPr>
          <w:noProof/>
        </w:rPr>
        <w:drawing>
          <wp:inline distT="0" distB="0" distL="0" distR="0" wp14:anchorId="3EC16C7F" wp14:editId="16B4F82B">
            <wp:extent cx="5732985" cy="2505694"/>
            <wp:effectExtent l="0" t="0" r="0" b="9525"/>
            <wp:docPr id="10019050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a:extLst>
                        <a:ext uri="{28A0092B-C50C-407E-A947-70E740481C1C}">
                          <a14:useLocalDpi xmlns:a14="http://schemas.microsoft.com/office/drawing/2010/main" val="0"/>
                        </a:ext>
                      </a:extLst>
                    </a:blip>
                    <a:srcRect l="7074" r="8640"/>
                    <a:stretch/>
                  </pic:blipFill>
                  <pic:spPr bwMode="auto">
                    <a:xfrm>
                      <a:off x="0" y="0"/>
                      <a:ext cx="5764636" cy="2519527"/>
                    </a:xfrm>
                    <a:prstGeom prst="rect">
                      <a:avLst/>
                    </a:prstGeom>
                    <a:noFill/>
                    <a:ln>
                      <a:noFill/>
                    </a:ln>
                    <a:extLst>
                      <a:ext uri="{53640926-AAD7-44D8-BBD7-CCE9431645EC}">
                        <a14:shadowObscured xmlns:a14="http://schemas.microsoft.com/office/drawing/2010/main"/>
                      </a:ext>
                    </a:extLst>
                  </pic:spPr>
                </pic:pic>
              </a:graphicData>
            </a:graphic>
          </wp:inline>
        </w:drawing>
      </w:r>
    </w:p>
    <w:p w14:paraId="130376FA" w14:textId="0DBFF783" w:rsidR="00983F24" w:rsidRPr="009F6076" w:rsidRDefault="00CA2B53" w:rsidP="00CA2B53">
      <w:pPr>
        <w:pStyle w:val="Caption"/>
        <w:jc w:val="center"/>
      </w:pPr>
      <w:bookmarkStart w:id="44" w:name="_Ref196418802"/>
      <w:bookmarkStart w:id="45" w:name="_Toc196674259"/>
      <w:r>
        <w:t xml:space="preserve">Figure </w:t>
      </w:r>
      <w:fldSimple w:instr=" SEQ Figure \* ARABIC ">
        <w:r w:rsidR="0070694E">
          <w:rPr>
            <w:noProof/>
          </w:rPr>
          <w:t>8</w:t>
        </w:r>
      </w:fldSimple>
      <w:r>
        <w:t xml:space="preserve"> </w:t>
      </w:r>
      <w:r w:rsidRPr="00ED6DB2">
        <w:t xml:space="preserve">- Accumulated chemical heat released and unburnt composition density for </w:t>
      </w:r>
      <w:r w:rsidR="00B807CF">
        <w:t>increasing initial composition</w:t>
      </w:r>
      <w:r w:rsidRPr="00ED6DB2">
        <w:t xml:space="preserve"> at 2500RPM</w:t>
      </w:r>
      <w:bookmarkEnd w:id="44"/>
      <w:bookmarkEnd w:id="45"/>
    </w:p>
    <w:p w14:paraId="21ACBC54" w14:textId="1E692FBF" w:rsidR="00E12BAA" w:rsidRDefault="00D5117A" w:rsidP="00D01393">
      <w:pPr>
        <w:pStyle w:val="Heading2"/>
        <w:numPr>
          <w:ilvl w:val="1"/>
          <w:numId w:val="2"/>
        </w:numPr>
      </w:pPr>
      <w:bookmarkStart w:id="46" w:name="_Toc196674293"/>
      <w:r>
        <w:t xml:space="preserve">Development of </w:t>
      </w:r>
      <w:r w:rsidR="00D01393">
        <w:t>dual</w:t>
      </w:r>
      <w:r w:rsidR="000E7689">
        <w:t>-</w:t>
      </w:r>
      <w:r w:rsidR="00D01393">
        <w:t>fuel strategy</w:t>
      </w:r>
      <w:bookmarkEnd w:id="46"/>
    </w:p>
    <w:p w14:paraId="699A7386" w14:textId="70611CEC" w:rsidR="00C76ADA" w:rsidRDefault="00444612" w:rsidP="004056C3">
      <w:r>
        <w:t xml:space="preserve">Within Forte, the dual fuel </w:t>
      </w:r>
      <w:r w:rsidR="00977F34">
        <w:t xml:space="preserve">simulation can be done through a simple mixture of both fuels, </w:t>
      </w:r>
      <w:r w:rsidR="00934FE2">
        <w:t>done at a ratio of 80% ethanol to 20% butanol</w:t>
      </w:r>
      <w:r w:rsidR="007625B8">
        <w:t>, t</w:t>
      </w:r>
      <w:r w:rsidR="00EA455D">
        <w:t>he stoichiometric blend for this can be seen in</w:t>
      </w:r>
      <w:r w:rsidR="0098118A">
        <w:t xml:space="preserve"> </w:t>
      </w:r>
      <w:r w:rsidR="0098118A">
        <w:fldChar w:fldCharType="begin"/>
      </w:r>
      <w:r w:rsidR="0098118A">
        <w:instrText xml:space="preserve"> REF _Ref196310223 \h </w:instrText>
      </w:r>
      <w:r w:rsidR="0098118A">
        <w:fldChar w:fldCharType="separate"/>
      </w:r>
      <w:r w:rsidR="0098118A">
        <w:t xml:space="preserve">Figure </w:t>
      </w:r>
      <w:r w:rsidR="0098118A">
        <w:rPr>
          <w:noProof/>
        </w:rPr>
        <w:t>9</w:t>
      </w:r>
      <w:r w:rsidR="0098118A">
        <w:fldChar w:fldCharType="end"/>
      </w:r>
      <w:r w:rsidR="0098118A">
        <w:t xml:space="preserve"> </w:t>
      </w:r>
      <w:r w:rsidR="004D0AE2">
        <w:t xml:space="preserve">with a ratio of </w:t>
      </w:r>
      <w:r w:rsidR="00214C3E">
        <w:t>9.38</w:t>
      </w:r>
      <w:r w:rsidR="004D0AE2">
        <w:t>:1</w:t>
      </w:r>
      <w:r w:rsidR="00EA455D">
        <w:t>.</w:t>
      </w:r>
      <w:r w:rsidR="00DA0D8C">
        <w:t xml:space="preserve"> Initial combustion strategy</w:t>
      </w:r>
      <w:r w:rsidR="00615AE4">
        <w:t xml:space="preserve"> </w:t>
      </w:r>
      <w:r w:rsidR="00116D83">
        <w:t xml:space="preserve">began by replicating the </w:t>
      </w:r>
      <w:r w:rsidR="0093796D">
        <w:t xml:space="preserve">strategy used for iso-octane due to the similarities in combustion for this blend. </w:t>
      </w:r>
      <w:r w:rsidR="00CC5BB0">
        <w:t>The initial str</w:t>
      </w:r>
      <w:r w:rsidR="00DF310E">
        <w:t>at</w:t>
      </w:r>
      <w:r w:rsidR="00CC5BB0">
        <w:t>egy for this fuel will be run</w:t>
      </w:r>
      <w:r w:rsidR="00DF310E">
        <w:t xml:space="preserve"> using identical </w:t>
      </w:r>
      <w:r w:rsidR="00327BEB">
        <w:t>parameters as to that of the iso-octane simulation previously as a point of comparison</w:t>
      </w:r>
      <w:r w:rsidR="00264105">
        <w:t xml:space="preserve"> between the two due to their similarities in combustion.</w:t>
      </w:r>
    </w:p>
    <w:p w14:paraId="4C4B47D9" w14:textId="77777777" w:rsidR="00B3480E" w:rsidRDefault="00B3480E" w:rsidP="00E12BAA">
      <w:pPr>
        <w:spacing w:after="160" w:line="259" w:lineRule="auto"/>
        <w:jc w:val="left"/>
        <w:rPr>
          <w:noProof/>
          <w14:ligatures w14:val="standardContextual"/>
        </w:rPr>
      </w:pPr>
    </w:p>
    <w:p w14:paraId="4328B74D" w14:textId="77777777" w:rsidR="004C1459" w:rsidRDefault="00C76ADA" w:rsidP="004C1459">
      <w:pPr>
        <w:keepNext/>
        <w:spacing w:after="160" w:line="259" w:lineRule="auto"/>
        <w:jc w:val="center"/>
      </w:pPr>
      <w:r>
        <w:rPr>
          <w:noProof/>
          <w14:ligatures w14:val="standardContextual"/>
        </w:rPr>
        <w:lastRenderedPageBreak/>
        <w:drawing>
          <wp:inline distT="0" distB="0" distL="0" distR="0" wp14:anchorId="1DC6066A" wp14:editId="7CFCE0DE">
            <wp:extent cx="3681351" cy="3237824"/>
            <wp:effectExtent l="0" t="0" r="0" b="1270"/>
            <wp:docPr id="438153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53658" name="Picture 1" descr="A screenshot of a computer&#10;&#10;Description automatically generated"/>
                    <pic:cNvPicPr/>
                  </pic:nvPicPr>
                  <pic:blipFill rotWithShape="1">
                    <a:blip r:embed="rId22"/>
                    <a:srcRect l="18678" t="14046" r="34452" b="24117"/>
                    <a:stretch/>
                  </pic:blipFill>
                  <pic:spPr bwMode="auto">
                    <a:xfrm>
                      <a:off x="0" y="0"/>
                      <a:ext cx="3700837" cy="3254962"/>
                    </a:xfrm>
                    <a:prstGeom prst="rect">
                      <a:avLst/>
                    </a:prstGeom>
                    <a:ln>
                      <a:noFill/>
                    </a:ln>
                    <a:extLst>
                      <a:ext uri="{53640926-AAD7-44D8-BBD7-CCE9431645EC}">
                        <a14:shadowObscured xmlns:a14="http://schemas.microsoft.com/office/drawing/2010/main"/>
                      </a:ext>
                    </a:extLst>
                  </pic:spPr>
                </pic:pic>
              </a:graphicData>
            </a:graphic>
          </wp:inline>
        </w:drawing>
      </w:r>
    </w:p>
    <w:p w14:paraId="142BAC9F" w14:textId="372CD998" w:rsidR="00DF42B5" w:rsidRDefault="004C1459" w:rsidP="00DF42B5">
      <w:pPr>
        <w:pStyle w:val="Caption"/>
        <w:jc w:val="center"/>
      </w:pPr>
      <w:bookmarkStart w:id="47" w:name="_Ref196310223"/>
      <w:bookmarkStart w:id="48" w:name="_Toc196674260"/>
      <w:r>
        <w:t xml:space="preserve">Figure </w:t>
      </w:r>
      <w:fldSimple w:instr=" SEQ Figure \* ARABIC ">
        <w:r w:rsidR="0070694E">
          <w:rPr>
            <w:noProof/>
          </w:rPr>
          <w:t>9</w:t>
        </w:r>
      </w:fldSimple>
      <w:r>
        <w:t xml:space="preserve"> - Stoichiometric fuel blend for dual fuel (E80B20)</w:t>
      </w:r>
      <w:bookmarkEnd w:id="47"/>
      <w:bookmarkEnd w:id="48"/>
    </w:p>
    <w:p w14:paraId="5ECBBE98" w14:textId="02C89736" w:rsidR="005C3983" w:rsidRPr="005C3983" w:rsidRDefault="005C3983" w:rsidP="005C3983">
      <w:r>
        <w:t xml:space="preserve">The initial testing comparing </w:t>
      </w:r>
      <w:r w:rsidR="002E06D6">
        <w:t xml:space="preserve">iso-octane and the dual fuel blend using the iso-octane strategy for both can be seen in </w:t>
      </w:r>
      <w:r w:rsidR="002E06D6">
        <w:fldChar w:fldCharType="begin"/>
      </w:r>
      <w:r w:rsidR="002E06D6">
        <w:instrText xml:space="preserve"> REF _Ref196476990 \h </w:instrText>
      </w:r>
      <w:r w:rsidR="002E06D6">
        <w:fldChar w:fldCharType="separate"/>
      </w:r>
      <w:r w:rsidR="002E06D6">
        <w:t xml:space="preserve">Figure </w:t>
      </w:r>
      <w:r w:rsidR="002E06D6">
        <w:rPr>
          <w:noProof/>
        </w:rPr>
        <w:t>10</w:t>
      </w:r>
      <w:r w:rsidR="002E06D6">
        <w:fldChar w:fldCharType="end"/>
      </w:r>
      <w:r w:rsidR="006D3F12">
        <w:t xml:space="preserve">. </w:t>
      </w:r>
      <w:r w:rsidR="00F635A4">
        <w:t>Using</w:t>
      </w:r>
      <w:r w:rsidR="00F007C2">
        <w:t xml:space="preserve"> the same strategy for combustion, E80Bu20 </w:t>
      </w:r>
      <w:r w:rsidR="00162A64">
        <w:t>struggles to combust</w:t>
      </w:r>
      <w:r w:rsidR="00611F87">
        <w:t>, as depicted from the l</w:t>
      </w:r>
      <w:r w:rsidR="00162A64">
        <w:t>ow rate</w:t>
      </w:r>
      <w:r w:rsidR="00611F87">
        <w:t xml:space="preserve"> of chemical heat release. </w:t>
      </w:r>
      <w:r w:rsidR="00F635A4">
        <w:t>This requires alterations to the proposed combustion strategy through informed decisions from literature to promote combustion of the mixture.</w:t>
      </w:r>
    </w:p>
    <w:p w14:paraId="02F697D0" w14:textId="2624D3E1" w:rsidR="002E06D6" w:rsidRDefault="00B77AD2" w:rsidP="002E06D6">
      <w:pPr>
        <w:keepNext/>
        <w:spacing w:after="160" w:line="259" w:lineRule="auto"/>
        <w:jc w:val="center"/>
      </w:pPr>
      <w:r w:rsidRPr="00B77AD2">
        <w:rPr>
          <w:noProof/>
        </w:rPr>
        <w:drawing>
          <wp:inline distT="0" distB="0" distL="0" distR="0" wp14:anchorId="743AF44A" wp14:editId="294FD77C">
            <wp:extent cx="5607344" cy="2553195"/>
            <wp:effectExtent l="0" t="0" r="0" b="0"/>
            <wp:docPr id="1214953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9306" r="8597"/>
                    <a:stretch/>
                  </pic:blipFill>
                  <pic:spPr bwMode="auto">
                    <a:xfrm>
                      <a:off x="0" y="0"/>
                      <a:ext cx="5617910" cy="2558006"/>
                    </a:xfrm>
                    <a:prstGeom prst="rect">
                      <a:avLst/>
                    </a:prstGeom>
                    <a:noFill/>
                    <a:ln>
                      <a:noFill/>
                    </a:ln>
                    <a:extLst>
                      <a:ext uri="{53640926-AAD7-44D8-BBD7-CCE9431645EC}">
                        <a14:shadowObscured xmlns:a14="http://schemas.microsoft.com/office/drawing/2010/main"/>
                      </a:ext>
                    </a:extLst>
                  </pic:spPr>
                </pic:pic>
              </a:graphicData>
            </a:graphic>
          </wp:inline>
        </w:drawing>
      </w:r>
    </w:p>
    <w:p w14:paraId="492AAA9A" w14:textId="585A4AB9" w:rsidR="002E06D6" w:rsidRDefault="002E06D6" w:rsidP="002E06D6">
      <w:pPr>
        <w:pStyle w:val="Caption"/>
        <w:jc w:val="center"/>
      </w:pPr>
      <w:bookmarkStart w:id="49" w:name="_Ref196476990"/>
      <w:bookmarkStart w:id="50" w:name="_Toc196674261"/>
      <w:r>
        <w:t xml:space="preserve">Figure </w:t>
      </w:r>
      <w:fldSimple w:instr=" SEQ Figure \* ARABIC ">
        <w:r w:rsidR="0070694E">
          <w:rPr>
            <w:noProof/>
          </w:rPr>
          <w:t>10</w:t>
        </w:r>
      </w:fldSimple>
      <w:r>
        <w:t xml:space="preserve"> - Comparison of iso-octane and E80Bu20 at 2500RPM</w:t>
      </w:r>
      <w:bookmarkEnd w:id="49"/>
      <w:bookmarkEnd w:id="50"/>
    </w:p>
    <w:p w14:paraId="6CB3F039" w14:textId="79FD19CA" w:rsidR="00EE0F62" w:rsidRDefault="003A5865" w:rsidP="00EE0F62">
      <w:r>
        <w:t xml:space="preserve">This </w:t>
      </w:r>
      <w:r w:rsidR="00053A44">
        <w:t xml:space="preserve">discovery requires interrogation of the results from </w:t>
      </w:r>
      <w:r w:rsidR="00053A44">
        <w:fldChar w:fldCharType="begin"/>
      </w:r>
      <w:r w:rsidR="00053A44">
        <w:instrText xml:space="preserve"> REF _Ref196476990 \h </w:instrText>
      </w:r>
      <w:r w:rsidR="00053A44">
        <w:fldChar w:fldCharType="separate"/>
      </w:r>
      <w:r w:rsidR="00053A44">
        <w:t xml:space="preserve">Figure </w:t>
      </w:r>
      <w:r w:rsidR="00053A44">
        <w:rPr>
          <w:noProof/>
        </w:rPr>
        <w:t>10</w:t>
      </w:r>
      <w:r w:rsidR="00053A44">
        <w:fldChar w:fldCharType="end"/>
      </w:r>
      <w:r w:rsidR="00053A44">
        <w:t xml:space="preserve"> </w:t>
      </w:r>
      <w:r w:rsidR="0085416B">
        <w:t>to analyse why the mixture is not combusting</w:t>
      </w:r>
      <w:r w:rsidR="00162A64">
        <w:t xml:space="preserve"> fully</w:t>
      </w:r>
      <w:r w:rsidR="0085416B">
        <w:t xml:space="preserve">, where the first conclusion and testing point would be </w:t>
      </w:r>
      <w:r w:rsidR="00A81586">
        <w:t xml:space="preserve">revolving around intake temperatures. As </w:t>
      </w:r>
      <w:r w:rsidR="0058078D">
        <w:t>stated b</w:t>
      </w:r>
      <w:r w:rsidR="000B06A2">
        <w:t>y Hieu</w:t>
      </w:r>
      <w:r w:rsidR="00441107" w:rsidRPr="00441107">
        <w:t>,</w:t>
      </w:r>
      <w:r w:rsidR="00441107">
        <w:t xml:space="preserve"> </w:t>
      </w:r>
      <w:r w:rsidR="00441107" w:rsidRPr="00441107">
        <w:t>ethanol’s high latent heat of vapori</w:t>
      </w:r>
      <w:r w:rsidR="00441107">
        <w:t>s</w:t>
      </w:r>
      <w:r w:rsidR="00441107" w:rsidRPr="00441107">
        <w:t>ation and auto-ignition temperature require elevated intake temperatures to ensure complete vapori</w:t>
      </w:r>
      <w:r w:rsidR="00441107">
        <w:t>s</w:t>
      </w:r>
      <w:r w:rsidR="00441107" w:rsidRPr="00441107">
        <w:t xml:space="preserve">ation and successful </w:t>
      </w:r>
      <w:r w:rsidR="00441107" w:rsidRPr="00441107">
        <w:lastRenderedPageBreak/>
        <w:t>ignition, particularly at medium load</w:t>
      </w:r>
      <w:r w:rsidR="00441107">
        <w:t xml:space="preserve"> </w:t>
      </w:r>
      <w:sdt>
        <w:sdtPr>
          <w:id w:val="294105246"/>
          <w:citation/>
        </w:sdtPr>
        <w:sdtEndPr/>
        <w:sdtContent>
          <w:r w:rsidR="00441107">
            <w:fldChar w:fldCharType="begin"/>
          </w:r>
          <w:r w:rsidR="00441107">
            <w:instrText xml:space="preserve"> CITATION Hie23 \l 2057 </w:instrText>
          </w:r>
          <w:r w:rsidR="00441107">
            <w:fldChar w:fldCharType="separate"/>
          </w:r>
          <w:r w:rsidR="00DA36C5" w:rsidRPr="00DA36C5">
            <w:rPr>
              <w:noProof/>
            </w:rPr>
            <w:t>(Hieu, et al., 2023)</w:t>
          </w:r>
          <w:r w:rsidR="00441107">
            <w:fldChar w:fldCharType="end"/>
          </w:r>
        </w:sdtContent>
      </w:sdt>
      <w:r w:rsidR="00441107" w:rsidRPr="00441107">
        <w:t>. Their findings show that increasing intake mixture temperature not only advances the start of combustion but also significantly reduces combustion variability</w:t>
      </w:r>
      <w:r w:rsidR="00441107">
        <w:t>.</w:t>
      </w:r>
      <w:r w:rsidR="00E71E4A">
        <w:t xml:space="preserve"> The initial </w:t>
      </w:r>
      <w:r w:rsidR="008475E9">
        <w:t>strategy used an initial composition temperature of 4</w:t>
      </w:r>
      <w:r w:rsidR="00DE691E">
        <w:t>2</w:t>
      </w:r>
      <w:r w:rsidR="008475E9">
        <w:t>5</w:t>
      </w:r>
      <w:r w:rsidR="00806F99">
        <w:t>k, as the temperature requires reduction, a study was performed in accordance with the parameter studies seen in</w:t>
      </w:r>
      <w:r w:rsidR="009A3C8B">
        <w:t xml:space="preserve"> </w:t>
      </w:r>
      <w:r w:rsidR="009A3C8B">
        <w:fldChar w:fldCharType="begin"/>
      </w:r>
      <w:r w:rsidR="009A3C8B">
        <w:instrText xml:space="preserve"> REF _Ref196492593 \h </w:instrText>
      </w:r>
      <w:r w:rsidR="009A3C8B">
        <w:fldChar w:fldCharType="separate"/>
      </w:r>
      <w:r w:rsidR="009A3C8B">
        <w:t xml:space="preserve">Table </w:t>
      </w:r>
      <w:r w:rsidR="009A3C8B">
        <w:rPr>
          <w:noProof/>
        </w:rPr>
        <w:t>4</w:t>
      </w:r>
      <w:r w:rsidR="009A3C8B">
        <w:fldChar w:fldCharType="end"/>
      </w:r>
      <w:r w:rsidR="00E73DD3">
        <w:t>.</w:t>
      </w:r>
    </w:p>
    <w:p w14:paraId="22DB8798" w14:textId="7C7F6CAF" w:rsidR="00E73DD3" w:rsidRPr="00EE0F62" w:rsidRDefault="00E73DD3" w:rsidP="00E73DD3">
      <w:pPr>
        <w:pStyle w:val="Caption"/>
        <w:jc w:val="center"/>
      </w:pPr>
      <w:bookmarkStart w:id="51" w:name="_Ref196492593"/>
      <w:bookmarkStart w:id="52" w:name="_Toc196674250"/>
      <w:r>
        <w:t xml:space="preserve">Table </w:t>
      </w:r>
      <w:fldSimple w:instr=" SEQ Table \* ARABIC ">
        <w:r w:rsidR="009F7E2A">
          <w:rPr>
            <w:noProof/>
          </w:rPr>
          <w:t>4</w:t>
        </w:r>
      </w:fldSimple>
      <w:r>
        <w:t xml:space="preserve"> - Parameter study for analysing initial composition temperature of E80Bu20 for 2500RPM</w:t>
      </w:r>
      <w:bookmarkEnd w:id="51"/>
      <w:bookmarkEnd w:id="52"/>
    </w:p>
    <w:tbl>
      <w:tblPr>
        <w:tblStyle w:val="TableGrid"/>
        <w:tblW w:w="0" w:type="auto"/>
        <w:tblLook w:val="04A0" w:firstRow="1" w:lastRow="0" w:firstColumn="1" w:lastColumn="0" w:noHBand="0" w:noVBand="1"/>
      </w:tblPr>
      <w:tblGrid>
        <w:gridCol w:w="4508"/>
        <w:gridCol w:w="4508"/>
      </w:tblGrid>
      <w:tr w:rsidR="00E73DD3" w14:paraId="18205F68" w14:textId="77777777" w:rsidTr="00E73DD3">
        <w:tc>
          <w:tcPr>
            <w:tcW w:w="4508" w:type="dxa"/>
          </w:tcPr>
          <w:p w14:paraId="158437FF" w14:textId="3E952641"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Run</w:t>
            </w:r>
          </w:p>
        </w:tc>
        <w:tc>
          <w:tcPr>
            <w:tcW w:w="4508" w:type="dxa"/>
          </w:tcPr>
          <w:p w14:paraId="0C64F53A" w14:textId="3CE1BBAF"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Initial composition temperature (k)</w:t>
            </w:r>
          </w:p>
        </w:tc>
      </w:tr>
      <w:tr w:rsidR="00E73DD3" w14:paraId="5216E6B5" w14:textId="77777777" w:rsidTr="00E73DD3">
        <w:tc>
          <w:tcPr>
            <w:tcW w:w="4508" w:type="dxa"/>
          </w:tcPr>
          <w:p w14:paraId="2CF8C823" w14:textId="6B1C2065"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Nominal</w:t>
            </w:r>
          </w:p>
        </w:tc>
        <w:tc>
          <w:tcPr>
            <w:tcW w:w="4508" w:type="dxa"/>
          </w:tcPr>
          <w:p w14:paraId="5F22B8C2" w14:textId="351ED371"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 xml:space="preserve">250 </w:t>
            </w:r>
          </w:p>
        </w:tc>
      </w:tr>
      <w:tr w:rsidR="00E73DD3" w14:paraId="3AF13D6C" w14:textId="77777777" w:rsidTr="00E73DD3">
        <w:tc>
          <w:tcPr>
            <w:tcW w:w="4508" w:type="dxa"/>
          </w:tcPr>
          <w:p w14:paraId="6D5F0C6A" w14:textId="0530B8AB"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 xml:space="preserve">Run 1 </w:t>
            </w:r>
          </w:p>
        </w:tc>
        <w:tc>
          <w:tcPr>
            <w:tcW w:w="4508" w:type="dxa"/>
          </w:tcPr>
          <w:p w14:paraId="726C2C6D" w14:textId="49D5DDCC"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275</w:t>
            </w:r>
          </w:p>
        </w:tc>
      </w:tr>
      <w:tr w:rsidR="00E73DD3" w14:paraId="79F42F57" w14:textId="77777777" w:rsidTr="00E73DD3">
        <w:tc>
          <w:tcPr>
            <w:tcW w:w="4508" w:type="dxa"/>
          </w:tcPr>
          <w:p w14:paraId="53CE1A65" w14:textId="7A04AF10"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Run 2</w:t>
            </w:r>
          </w:p>
        </w:tc>
        <w:tc>
          <w:tcPr>
            <w:tcW w:w="4508" w:type="dxa"/>
          </w:tcPr>
          <w:p w14:paraId="24D77D71" w14:textId="74DF9825"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300</w:t>
            </w:r>
          </w:p>
        </w:tc>
      </w:tr>
      <w:tr w:rsidR="00E73DD3" w14:paraId="5DB5AE28" w14:textId="77777777" w:rsidTr="00E73DD3">
        <w:tc>
          <w:tcPr>
            <w:tcW w:w="4508" w:type="dxa"/>
          </w:tcPr>
          <w:p w14:paraId="27C90DE6" w14:textId="0C64E34F"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Run 3</w:t>
            </w:r>
          </w:p>
        </w:tc>
        <w:tc>
          <w:tcPr>
            <w:tcW w:w="4508" w:type="dxa"/>
          </w:tcPr>
          <w:p w14:paraId="6726FC9B" w14:textId="12835CAB"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325</w:t>
            </w:r>
          </w:p>
        </w:tc>
      </w:tr>
      <w:tr w:rsidR="00E73DD3" w14:paraId="3FE7A243" w14:textId="77777777" w:rsidTr="00E73DD3">
        <w:tc>
          <w:tcPr>
            <w:tcW w:w="4508" w:type="dxa"/>
          </w:tcPr>
          <w:p w14:paraId="1DE72B4C" w14:textId="29D41DB4"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Run 4</w:t>
            </w:r>
          </w:p>
        </w:tc>
        <w:tc>
          <w:tcPr>
            <w:tcW w:w="4508" w:type="dxa"/>
          </w:tcPr>
          <w:p w14:paraId="4874B243" w14:textId="48A203A0"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350</w:t>
            </w:r>
          </w:p>
        </w:tc>
      </w:tr>
      <w:tr w:rsidR="00E73DD3" w14:paraId="4894E8D7" w14:textId="77777777" w:rsidTr="00E73DD3">
        <w:tc>
          <w:tcPr>
            <w:tcW w:w="4508" w:type="dxa"/>
          </w:tcPr>
          <w:p w14:paraId="3448A9B9" w14:textId="71E560E2"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Run 5</w:t>
            </w:r>
          </w:p>
        </w:tc>
        <w:tc>
          <w:tcPr>
            <w:tcW w:w="4508" w:type="dxa"/>
          </w:tcPr>
          <w:p w14:paraId="62A3FFB0" w14:textId="5C376BE5"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375</w:t>
            </w:r>
          </w:p>
        </w:tc>
      </w:tr>
      <w:tr w:rsidR="00E73DD3" w14:paraId="6C947421" w14:textId="77777777" w:rsidTr="00E73DD3">
        <w:tc>
          <w:tcPr>
            <w:tcW w:w="4508" w:type="dxa"/>
          </w:tcPr>
          <w:p w14:paraId="13B55B25" w14:textId="50B8D9F3"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Run 6</w:t>
            </w:r>
          </w:p>
        </w:tc>
        <w:tc>
          <w:tcPr>
            <w:tcW w:w="4508" w:type="dxa"/>
          </w:tcPr>
          <w:p w14:paraId="2F766885" w14:textId="22EDD080" w:rsidR="00E73DD3" w:rsidRPr="00514D6C" w:rsidRDefault="00E73DD3" w:rsidP="00304D2C">
            <w:pPr>
              <w:keepNext/>
              <w:jc w:val="center"/>
              <w:rPr>
                <w:noProof/>
                <w:sz w:val="18"/>
                <w:szCs w:val="20"/>
                <w14:ligatures w14:val="standardContextual"/>
              </w:rPr>
            </w:pPr>
            <w:r w:rsidRPr="00514D6C">
              <w:rPr>
                <w:noProof/>
                <w:sz w:val="18"/>
                <w:szCs w:val="20"/>
                <w14:ligatures w14:val="standardContextual"/>
              </w:rPr>
              <w:t>400</w:t>
            </w:r>
          </w:p>
        </w:tc>
      </w:tr>
    </w:tbl>
    <w:p w14:paraId="4D738A12" w14:textId="33E9CA0B" w:rsidR="00304D2C" w:rsidRDefault="00D91B5B" w:rsidP="000D39B0">
      <w:pPr>
        <w:keepNext/>
      </w:pPr>
      <w:r>
        <w:t xml:space="preserve"> </w:t>
      </w:r>
    </w:p>
    <w:p w14:paraId="54E0E358" w14:textId="77777777" w:rsidR="0094128A" w:rsidRDefault="0094128A" w:rsidP="0094128A">
      <w:pPr>
        <w:keepNext/>
        <w:jc w:val="center"/>
      </w:pPr>
      <w:r w:rsidRPr="0094128A">
        <w:rPr>
          <w:noProof/>
        </w:rPr>
        <w:drawing>
          <wp:inline distT="0" distB="0" distL="0" distR="0" wp14:anchorId="578E7639" wp14:editId="32EC6AF0">
            <wp:extent cx="5441871" cy="2565070"/>
            <wp:effectExtent l="0" t="0" r="6985" b="6985"/>
            <wp:docPr id="1885352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9482" r="8792"/>
                    <a:stretch/>
                  </pic:blipFill>
                  <pic:spPr bwMode="auto">
                    <a:xfrm>
                      <a:off x="0" y="0"/>
                      <a:ext cx="5452219" cy="2569948"/>
                    </a:xfrm>
                    <a:prstGeom prst="rect">
                      <a:avLst/>
                    </a:prstGeom>
                    <a:noFill/>
                    <a:ln>
                      <a:noFill/>
                    </a:ln>
                    <a:extLst>
                      <a:ext uri="{53640926-AAD7-44D8-BBD7-CCE9431645EC}">
                        <a14:shadowObscured xmlns:a14="http://schemas.microsoft.com/office/drawing/2010/main"/>
                      </a:ext>
                    </a:extLst>
                  </pic:spPr>
                </pic:pic>
              </a:graphicData>
            </a:graphic>
          </wp:inline>
        </w:drawing>
      </w:r>
    </w:p>
    <w:p w14:paraId="701ED73E" w14:textId="11DE65A1" w:rsidR="00191F78" w:rsidRDefault="0094128A" w:rsidP="0094128A">
      <w:pPr>
        <w:pStyle w:val="Caption"/>
        <w:jc w:val="center"/>
      </w:pPr>
      <w:bookmarkStart w:id="53" w:name="_Ref196498065"/>
      <w:bookmarkStart w:id="54" w:name="_Toc196674262"/>
      <w:r>
        <w:t xml:space="preserve">Figure </w:t>
      </w:r>
      <w:fldSimple w:instr=" SEQ Figure \* ARABIC ">
        <w:r w:rsidR="0070694E">
          <w:rPr>
            <w:noProof/>
          </w:rPr>
          <w:t>11</w:t>
        </w:r>
      </w:fldSimple>
      <w:r>
        <w:t xml:space="preserve"> - Comparison of combustion characteristics for E80Bu20 for initial composition temperatures ranging between 250k to 400k for 2500RPM</w:t>
      </w:r>
      <w:bookmarkEnd w:id="53"/>
      <w:bookmarkEnd w:id="54"/>
    </w:p>
    <w:p w14:paraId="7EC29C45" w14:textId="6E6C7979" w:rsidR="00D81FA0" w:rsidRDefault="00B443EA" w:rsidP="00B443EA">
      <w:pPr>
        <w:keepNext/>
      </w:pPr>
      <w:r>
        <w:t xml:space="preserve">The results in </w:t>
      </w:r>
      <w:r>
        <w:fldChar w:fldCharType="begin"/>
      </w:r>
      <w:r>
        <w:instrText xml:space="preserve"> REF _Ref196498065 \h </w:instrText>
      </w:r>
      <w:r>
        <w:fldChar w:fldCharType="separate"/>
      </w:r>
      <w:r>
        <w:t xml:space="preserve">Figure </w:t>
      </w:r>
      <w:r>
        <w:rPr>
          <w:noProof/>
        </w:rPr>
        <w:t>11</w:t>
      </w:r>
      <w:r>
        <w:fldChar w:fldCharType="end"/>
      </w:r>
      <w:r>
        <w:t xml:space="preserve"> show no improvement to the combustion of the fuel, leading to another investigation which aims to advance the ignition timing. This modification agrees with the workings of Kim, who states </w:t>
      </w:r>
      <w:r w:rsidRPr="00183ED0">
        <w:t>that ethanol port injection combined with spark advance improves combustion stability and efficiency in spark-ignition engines</w:t>
      </w:r>
      <w:r>
        <w:t xml:space="preserve"> </w:t>
      </w:r>
      <w:sdt>
        <w:sdtPr>
          <w:id w:val="-1947077876"/>
          <w:citation/>
        </w:sdtPr>
        <w:sdtEndPr/>
        <w:sdtContent>
          <w:r>
            <w:fldChar w:fldCharType="begin"/>
          </w:r>
          <w:r>
            <w:instrText xml:space="preserve"> CITATION Kim15 \l 2057 </w:instrText>
          </w:r>
          <w:r>
            <w:fldChar w:fldCharType="separate"/>
          </w:r>
          <w:r w:rsidR="00DA36C5" w:rsidRPr="00DA36C5">
            <w:rPr>
              <w:noProof/>
            </w:rPr>
            <w:t>(Kim, et al., 2015)</w:t>
          </w:r>
          <w:r>
            <w:fldChar w:fldCharType="end"/>
          </w:r>
        </w:sdtContent>
      </w:sdt>
      <w:r w:rsidRPr="00183ED0">
        <w:t>. Their study highlights that advancing ignition timing helps compensate for ethanol’s slower flame speed and higher resistance to auto-ignition</w:t>
      </w:r>
      <w:r>
        <w:t xml:space="preserve">. </w:t>
      </w:r>
      <w:r w:rsidR="00D81FA0">
        <w:t xml:space="preserve">As no clear improvement was made through the </w:t>
      </w:r>
      <w:r w:rsidR="000B38AF">
        <w:t>alterations</w:t>
      </w:r>
      <w:r w:rsidR="00D81FA0">
        <w:t xml:space="preserve"> made to initial composition temperature, an intermediate value of 300k is selected </w:t>
      </w:r>
      <w:r w:rsidR="000B38AF">
        <w:t>for subsequent analysis</w:t>
      </w:r>
      <w:r w:rsidR="0064031B">
        <w:t xml:space="preserve"> where </w:t>
      </w:r>
      <w:r w:rsidR="00212C47">
        <w:t>ignition timings range for -5 to -15 degrees BTDC.</w:t>
      </w:r>
      <w:r w:rsidR="007E421D">
        <w:t xml:space="preserve"> The results from this study are depicted through </w:t>
      </w:r>
      <w:r w:rsidR="00353FD2">
        <w:fldChar w:fldCharType="begin"/>
      </w:r>
      <w:r w:rsidR="00353FD2">
        <w:instrText xml:space="preserve"> REF _Ref196502718 \h </w:instrText>
      </w:r>
      <w:r w:rsidR="00353FD2">
        <w:fldChar w:fldCharType="separate"/>
      </w:r>
      <w:r w:rsidR="00353FD2">
        <w:t xml:space="preserve">Figure </w:t>
      </w:r>
      <w:r w:rsidR="00353FD2">
        <w:rPr>
          <w:noProof/>
        </w:rPr>
        <w:t>12</w:t>
      </w:r>
      <w:r w:rsidR="00353FD2">
        <w:fldChar w:fldCharType="end"/>
      </w:r>
      <w:r w:rsidR="00353FD2">
        <w:t xml:space="preserve">, </w:t>
      </w:r>
      <w:r w:rsidR="003B6A80">
        <w:t xml:space="preserve">there are still issues with completing combustion, so the conclusion is the system needs </w:t>
      </w:r>
      <w:r w:rsidR="00161CE1">
        <w:t xml:space="preserve">a stronger </w:t>
      </w:r>
      <w:r w:rsidR="00161CE1">
        <w:lastRenderedPageBreak/>
        <w:t xml:space="preserve">combustion due to the lack of increasing pressure after the initial combustion which is evident from the </w:t>
      </w:r>
      <w:r w:rsidR="00A5678F">
        <w:t>pressure graphs. To remedy this, a boo</w:t>
      </w:r>
      <w:r w:rsidR="003C70AF">
        <w:t>s</w:t>
      </w:r>
      <w:r w:rsidR="00A5678F">
        <w:t xml:space="preserve">ting </w:t>
      </w:r>
      <w:r w:rsidR="00E16265">
        <w:t xml:space="preserve">is </w:t>
      </w:r>
      <w:r w:rsidR="00E16265" w:rsidRPr="00E16265">
        <w:t>applied by increasing the initial composition pressure</w:t>
      </w:r>
      <w:r w:rsidR="00A5678F">
        <w:t xml:space="preserve">, mimicking a turbocharging effect. This will increase the density of the </w:t>
      </w:r>
      <w:r w:rsidR="00214C55">
        <w:t xml:space="preserve">mixture allowing for a larger combustion event. </w:t>
      </w:r>
    </w:p>
    <w:p w14:paraId="126A3896" w14:textId="77777777" w:rsidR="00537CDE" w:rsidRDefault="00D77401" w:rsidP="00537CDE">
      <w:pPr>
        <w:keepNext/>
        <w:jc w:val="center"/>
      </w:pPr>
      <w:r w:rsidRPr="00D77401">
        <w:rPr>
          <w:noProof/>
        </w:rPr>
        <w:drawing>
          <wp:inline distT="0" distB="0" distL="0" distR="0" wp14:anchorId="75F0D8A1" wp14:editId="4071EAA1">
            <wp:extent cx="5663492" cy="2363190"/>
            <wp:effectExtent l="0" t="0" r="0" b="0"/>
            <wp:docPr id="1393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l="9168" r="8921"/>
                    <a:stretch/>
                  </pic:blipFill>
                  <pic:spPr bwMode="auto">
                    <a:xfrm>
                      <a:off x="0" y="0"/>
                      <a:ext cx="5673003" cy="2367159"/>
                    </a:xfrm>
                    <a:prstGeom prst="rect">
                      <a:avLst/>
                    </a:prstGeom>
                    <a:noFill/>
                    <a:ln>
                      <a:noFill/>
                    </a:ln>
                    <a:extLst>
                      <a:ext uri="{53640926-AAD7-44D8-BBD7-CCE9431645EC}">
                        <a14:shadowObscured xmlns:a14="http://schemas.microsoft.com/office/drawing/2010/main"/>
                      </a:ext>
                    </a:extLst>
                  </pic:spPr>
                </pic:pic>
              </a:graphicData>
            </a:graphic>
          </wp:inline>
        </w:drawing>
      </w:r>
    </w:p>
    <w:p w14:paraId="039C26FD" w14:textId="45B6CE97" w:rsidR="00D81FA0" w:rsidRDefault="00537CDE" w:rsidP="00537CDE">
      <w:pPr>
        <w:pStyle w:val="Caption"/>
        <w:jc w:val="center"/>
      </w:pPr>
      <w:bookmarkStart w:id="55" w:name="_Ref196502718"/>
      <w:bookmarkStart w:id="56" w:name="_Toc196674263"/>
      <w:r>
        <w:t xml:space="preserve">Figure </w:t>
      </w:r>
      <w:fldSimple w:instr=" SEQ Figure \* ARABIC ">
        <w:r w:rsidR="0070694E">
          <w:rPr>
            <w:noProof/>
          </w:rPr>
          <w:t>12</w:t>
        </w:r>
      </w:fldSimple>
      <w:r>
        <w:t xml:space="preserve"> </w:t>
      </w:r>
      <w:r w:rsidRPr="007002E5">
        <w:t xml:space="preserve">- Comparison of combustion characteristics for E80Bu20 for </w:t>
      </w:r>
      <w:r w:rsidR="00353FD2">
        <w:t xml:space="preserve">ignition timing ranging from -15 degrees BTDC to – degrees BTDC </w:t>
      </w:r>
      <w:r w:rsidRPr="007002E5">
        <w:t>for 2500RPM</w:t>
      </w:r>
      <w:bookmarkEnd w:id="55"/>
      <w:bookmarkEnd w:id="56"/>
    </w:p>
    <w:p w14:paraId="30F90B02" w14:textId="0A4B5238" w:rsidR="00182ABB" w:rsidRDefault="000C6547" w:rsidP="000C6547">
      <w:r>
        <w:t xml:space="preserve">With the increasing </w:t>
      </w:r>
      <w:r w:rsidR="00751BDF">
        <w:t>of initial composition pressure to 1.52 Bar, the results are shown through</w:t>
      </w:r>
      <w:r w:rsidR="002D02FA">
        <w:t xml:space="preserve"> </w:t>
      </w:r>
      <w:r w:rsidR="002D02FA">
        <w:fldChar w:fldCharType="begin"/>
      </w:r>
      <w:r w:rsidR="002D02FA">
        <w:instrText xml:space="preserve"> REF _Ref196672204 \h </w:instrText>
      </w:r>
      <w:r w:rsidR="002D02FA">
        <w:fldChar w:fldCharType="separate"/>
      </w:r>
      <w:r w:rsidR="002D02FA">
        <w:t xml:space="preserve">Figure </w:t>
      </w:r>
      <w:r w:rsidR="002D02FA">
        <w:rPr>
          <w:noProof/>
        </w:rPr>
        <w:t>13</w:t>
      </w:r>
      <w:r w:rsidR="002D02FA">
        <w:fldChar w:fldCharType="end"/>
      </w:r>
      <w:r w:rsidR="00803749">
        <w:t>. This model require</w:t>
      </w:r>
      <w:r w:rsidR="00BF508B">
        <w:t>d</w:t>
      </w:r>
      <w:r w:rsidR="00803749">
        <w:t xml:space="preserve"> additional adjustments to piston, liner and head temperatures to ensure a smooth and complete combustion.</w:t>
      </w:r>
    </w:p>
    <w:p w14:paraId="7D22C00B" w14:textId="77777777" w:rsidR="00182ABB" w:rsidRDefault="00182ABB" w:rsidP="00182ABB">
      <w:pPr>
        <w:keepNext/>
        <w:jc w:val="center"/>
      </w:pPr>
      <w:r w:rsidRPr="00182ABB">
        <w:rPr>
          <w:noProof/>
        </w:rPr>
        <w:drawing>
          <wp:inline distT="0" distB="0" distL="0" distR="0" wp14:anchorId="0CDDE16A" wp14:editId="75BDF242">
            <wp:extent cx="5646809" cy="2731325"/>
            <wp:effectExtent l="0" t="0" r="0" b="0"/>
            <wp:docPr id="984644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7312" r="8099"/>
                    <a:stretch/>
                  </pic:blipFill>
                  <pic:spPr bwMode="auto">
                    <a:xfrm>
                      <a:off x="0" y="0"/>
                      <a:ext cx="5663385" cy="2739343"/>
                    </a:xfrm>
                    <a:prstGeom prst="rect">
                      <a:avLst/>
                    </a:prstGeom>
                    <a:noFill/>
                    <a:ln>
                      <a:noFill/>
                    </a:ln>
                    <a:extLst>
                      <a:ext uri="{53640926-AAD7-44D8-BBD7-CCE9431645EC}">
                        <a14:shadowObscured xmlns:a14="http://schemas.microsoft.com/office/drawing/2010/main"/>
                      </a:ext>
                    </a:extLst>
                  </pic:spPr>
                </pic:pic>
              </a:graphicData>
            </a:graphic>
          </wp:inline>
        </w:drawing>
      </w:r>
    </w:p>
    <w:p w14:paraId="15524D77" w14:textId="4810BEB5" w:rsidR="00751BDF" w:rsidRPr="000C6547" w:rsidRDefault="00182ABB" w:rsidP="00182ABB">
      <w:pPr>
        <w:pStyle w:val="Caption"/>
        <w:jc w:val="center"/>
      </w:pPr>
      <w:bookmarkStart w:id="57" w:name="_Ref196672204"/>
      <w:bookmarkStart w:id="58" w:name="_Toc196674264"/>
      <w:r>
        <w:t xml:space="preserve">Figure </w:t>
      </w:r>
      <w:fldSimple w:instr=" SEQ Figure \* ARABIC ">
        <w:r w:rsidR="0070694E">
          <w:rPr>
            <w:noProof/>
          </w:rPr>
          <w:t>13</w:t>
        </w:r>
      </w:fldSimple>
      <w:r>
        <w:t xml:space="preserve"> - Final engine tuning for E80Bu20 through Ansys Forte at 2500RPM</w:t>
      </w:r>
      <w:bookmarkEnd w:id="57"/>
      <w:bookmarkEnd w:id="58"/>
    </w:p>
    <w:p w14:paraId="75F92E27" w14:textId="779D42D3" w:rsidR="00FF31A5" w:rsidRPr="00FF31A5" w:rsidRDefault="00191F78" w:rsidP="002B7747">
      <w:pPr>
        <w:rPr>
          <w:rFonts w:ascii="Times New Roman" w:eastAsia="Times New Roman" w:hAnsi="Times New Roman" w:cs="Times New Roman"/>
          <w:sz w:val="24"/>
          <w:lang w:eastAsia="zh-CN"/>
        </w:rPr>
      </w:pPr>
      <w:r>
        <w:t xml:space="preserve">Now with a valid combustion profile, the next step of </w:t>
      </w:r>
      <w:r w:rsidR="009B29CF">
        <w:t xml:space="preserve">the process is to export the Wiebe function of the mixture </w:t>
      </w:r>
      <w:r w:rsidR="00D8433B">
        <w:t xml:space="preserve">for use in Realis Wave. This requires the use of the Rassweiler and Withrow method </w:t>
      </w:r>
      <w:r w:rsidR="00F83B7A">
        <w:t xml:space="preserve">to determine the 50% burn rate point, combustion duration and </w:t>
      </w:r>
      <w:r w:rsidR="00E62F5C">
        <w:t>exponent of the Wiebe function ‘m’.</w:t>
      </w:r>
      <w:r w:rsidR="00A90EEE">
        <w:t xml:space="preserve"> </w:t>
      </w:r>
      <w:r w:rsidR="00A90EEE" w:rsidRPr="00A90EEE">
        <w:t xml:space="preserve">By separating the pressure rise due to combustion from the volume-induced pressure change using a </w:t>
      </w:r>
      <w:r w:rsidR="00A90EEE" w:rsidRPr="00A90EEE">
        <w:lastRenderedPageBreak/>
        <w:t>polytropic model, the cumulative heat release profile can be constructed. This MFB profile is then used to extract the exponent ‘m’ in the Wiebe function</w:t>
      </w:r>
      <w:r w:rsidR="001A77D2">
        <w:t xml:space="preserve">, see </w:t>
      </w:r>
      <w:r w:rsidR="001A77D2">
        <w:fldChar w:fldCharType="begin"/>
      </w:r>
      <w:r w:rsidR="001A77D2">
        <w:instrText xml:space="preserve"> REF _Ref195974711 \h </w:instrText>
      </w:r>
      <w:r w:rsidR="002B7747">
        <w:instrText xml:space="preserve"> \* MERGEFORMAT </w:instrText>
      </w:r>
      <w:r w:rsidR="001A77D2">
        <w:fldChar w:fldCharType="separate"/>
      </w:r>
      <w:r w:rsidR="001A77D2">
        <w:t xml:space="preserve">Equation </w:t>
      </w:r>
      <w:r w:rsidR="001A77D2">
        <w:rPr>
          <w:noProof/>
        </w:rPr>
        <w:t>1</w:t>
      </w:r>
      <w:r w:rsidR="001A77D2">
        <w:fldChar w:fldCharType="end"/>
      </w:r>
      <w:r w:rsidR="00A90EEE" w:rsidRPr="00A90EEE">
        <w:t xml:space="preserve">, which governs the shape and steepness of the combustion rate curve. This method, as described by </w:t>
      </w:r>
      <w:r w:rsidR="00A90EEE">
        <w:t>Brunt</w:t>
      </w:r>
      <w:r w:rsidR="00A90EEE" w:rsidRPr="00A90EEE">
        <w:t xml:space="preserve"> is widely adopted for its simplicity and accuracy in spark ignition combustion diagnostics</w:t>
      </w:r>
      <w:r w:rsidR="00A90EEE">
        <w:t xml:space="preserve"> </w:t>
      </w:r>
      <w:sdt>
        <w:sdtPr>
          <w:id w:val="-1685120765"/>
          <w:citation/>
        </w:sdtPr>
        <w:sdtEndPr/>
        <w:sdtContent>
          <w:r w:rsidR="002A1578">
            <w:fldChar w:fldCharType="begin"/>
          </w:r>
          <w:r w:rsidR="002A1578">
            <w:instrText xml:space="preserve">CITATION Mil98 \l 2057 </w:instrText>
          </w:r>
          <w:r w:rsidR="002A1578">
            <w:fldChar w:fldCharType="separate"/>
          </w:r>
          <w:r w:rsidR="00DA36C5" w:rsidRPr="00DA36C5">
            <w:rPr>
              <w:noProof/>
            </w:rPr>
            <w:t>(Miller, et al., 1998)</w:t>
          </w:r>
          <w:r w:rsidR="002A1578">
            <w:fldChar w:fldCharType="end"/>
          </w:r>
        </w:sdtContent>
      </w:sdt>
      <w:r w:rsidR="00A90EEE" w:rsidRPr="00A90EEE">
        <w:t>.</w:t>
      </w:r>
      <w:r w:rsidR="00CD6F6C">
        <w:t xml:space="preserve"> Using the curve fitting tool within </w:t>
      </w:r>
      <w:r w:rsidR="00596A93">
        <w:t>MATLAB</w:t>
      </w:r>
      <w:r w:rsidR="00CD6F6C">
        <w:t xml:space="preserve"> to obtain the exponent ‘m’, </w:t>
      </w:r>
      <w:r w:rsidR="00FF73E4">
        <w:t xml:space="preserve">the resultant value is </w:t>
      </w:r>
      <w:r w:rsidR="00FF31A5" w:rsidRPr="00596A93">
        <w:rPr>
          <w:lang w:eastAsia="zh-CN"/>
        </w:rPr>
        <w:t>1.4027</w:t>
      </w:r>
      <w:r w:rsidR="00596A93">
        <w:rPr>
          <w:lang w:eastAsia="zh-CN"/>
        </w:rPr>
        <w:t xml:space="preserve">, This value shows correspondence with research into both ethanol and butanol combustion. </w:t>
      </w:r>
    </w:p>
    <w:p w14:paraId="76354D7E" w14:textId="28A30C67" w:rsidR="00A315B0" w:rsidRDefault="00A315B0" w:rsidP="000D39B0">
      <w:pPr>
        <w:keepNext/>
      </w:pPr>
    </w:p>
    <w:p w14:paraId="635D53F6" w14:textId="446F0BF4" w:rsidR="00191F78" w:rsidRDefault="00A315B0" w:rsidP="00A315B0">
      <w:pPr>
        <w:spacing w:after="160" w:line="259" w:lineRule="auto"/>
        <w:jc w:val="left"/>
      </w:pPr>
      <w:r>
        <w:br w:type="page"/>
      </w:r>
    </w:p>
    <w:p w14:paraId="5AFCB41E" w14:textId="167C4636" w:rsidR="00E12BAA" w:rsidRDefault="003C315C" w:rsidP="00E12BAA">
      <w:pPr>
        <w:pStyle w:val="Heading1"/>
        <w:numPr>
          <w:ilvl w:val="0"/>
          <w:numId w:val="2"/>
        </w:numPr>
      </w:pPr>
      <w:bookmarkStart w:id="59" w:name="_Toc196674294"/>
      <w:r>
        <w:lastRenderedPageBreak/>
        <w:t>Realis Wave</w:t>
      </w:r>
      <w:r w:rsidR="00E12BAA">
        <w:t xml:space="preserve"> analysis</w:t>
      </w:r>
      <w:r>
        <w:t xml:space="preserve"> and strategy proposal</w:t>
      </w:r>
      <w:bookmarkEnd w:id="59"/>
    </w:p>
    <w:p w14:paraId="5D27F0EF" w14:textId="0F810B4C" w:rsidR="0006632F" w:rsidRPr="0006632F" w:rsidRDefault="0006632F" w:rsidP="00EF5328">
      <w:pPr>
        <w:pStyle w:val="Heading2"/>
        <w:numPr>
          <w:ilvl w:val="1"/>
          <w:numId w:val="2"/>
        </w:numPr>
      </w:pPr>
      <w:bookmarkStart w:id="60" w:name="_Toc196674295"/>
      <w:r>
        <w:t>Realis Wave model creation</w:t>
      </w:r>
      <w:bookmarkEnd w:id="60"/>
    </w:p>
    <w:p w14:paraId="0D8BE949" w14:textId="4CD66BF9" w:rsidR="000A34CC" w:rsidRDefault="001659CA" w:rsidP="001D0855">
      <w:r>
        <w:t>Using th</w:t>
      </w:r>
      <w:r w:rsidR="00535604">
        <w:t>e foundations built within Ansys Forte</w:t>
      </w:r>
      <w:r w:rsidR="00DD37AA">
        <w:t xml:space="preserve">, the project can start to model the fuel within Wave. This will allow for </w:t>
      </w:r>
      <w:r w:rsidR="001D0855">
        <w:t xml:space="preserve">proper strategy formulation due to the decreased simulation times and complexity of simulation. </w:t>
      </w:r>
      <w:r w:rsidR="00CC0578">
        <w:t xml:space="preserve">The initial modelling began with the creation of a single cylinder model to </w:t>
      </w:r>
      <w:r w:rsidR="00DB6936">
        <w:t>validate combustion, enhancing computational efficiency, before moving on to more complex models for strategy testing. The single cylinder model is gathered through the Wave tutorial quick start models and built upon to allow for the dual fuel analysis</w:t>
      </w:r>
      <w:r w:rsidR="00A6340E">
        <w:t xml:space="preserve">, this model can be seen in </w:t>
      </w:r>
      <w:r w:rsidR="004B341B">
        <w:fldChar w:fldCharType="begin"/>
      </w:r>
      <w:r w:rsidR="004B341B">
        <w:instrText xml:space="preserve"> REF _Ref196578299 \h </w:instrText>
      </w:r>
      <w:r w:rsidR="004B341B">
        <w:fldChar w:fldCharType="separate"/>
      </w:r>
      <w:r w:rsidR="004B341B">
        <w:t xml:space="preserve">Figure </w:t>
      </w:r>
      <w:r w:rsidR="004B341B">
        <w:rPr>
          <w:noProof/>
        </w:rPr>
        <w:t>14</w:t>
      </w:r>
      <w:r w:rsidR="004B341B">
        <w:fldChar w:fldCharType="end"/>
      </w:r>
      <w:r w:rsidR="004B341B">
        <w:t>.</w:t>
      </w:r>
    </w:p>
    <w:p w14:paraId="166F8438" w14:textId="77777777" w:rsidR="004B341B" w:rsidRDefault="000A34CC" w:rsidP="004B341B">
      <w:pPr>
        <w:keepNext/>
        <w:jc w:val="center"/>
      </w:pPr>
      <w:r>
        <w:rPr>
          <w:noProof/>
          <w14:ligatures w14:val="standardContextual"/>
        </w:rPr>
        <w:drawing>
          <wp:inline distT="0" distB="0" distL="0" distR="0" wp14:anchorId="64907504" wp14:editId="20B633BB">
            <wp:extent cx="5729955" cy="1917510"/>
            <wp:effectExtent l="0" t="0" r="4445" b="6985"/>
            <wp:docPr id="1910793238"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93238" name="Picture 1" descr="A diagram of a machine&#10;&#10;AI-generated content may be incorrect."/>
                    <pic:cNvPicPr/>
                  </pic:nvPicPr>
                  <pic:blipFill rotWithShape="1">
                    <a:blip r:embed="rId27"/>
                    <a:srcRect t="12104" b="8784"/>
                    <a:stretch/>
                  </pic:blipFill>
                  <pic:spPr bwMode="auto">
                    <a:xfrm>
                      <a:off x="0" y="0"/>
                      <a:ext cx="5731510" cy="1918030"/>
                    </a:xfrm>
                    <a:prstGeom prst="rect">
                      <a:avLst/>
                    </a:prstGeom>
                    <a:ln>
                      <a:noFill/>
                    </a:ln>
                    <a:extLst>
                      <a:ext uri="{53640926-AAD7-44D8-BBD7-CCE9431645EC}">
                        <a14:shadowObscured xmlns:a14="http://schemas.microsoft.com/office/drawing/2010/main"/>
                      </a:ext>
                    </a:extLst>
                  </pic:spPr>
                </pic:pic>
              </a:graphicData>
            </a:graphic>
          </wp:inline>
        </w:drawing>
      </w:r>
    </w:p>
    <w:p w14:paraId="4F3012CA" w14:textId="530B1A03" w:rsidR="004B341B" w:rsidRDefault="004B341B" w:rsidP="004B341B">
      <w:pPr>
        <w:pStyle w:val="Caption"/>
        <w:jc w:val="center"/>
      </w:pPr>
      <w:bookmarkStart w:id="61" w:name="_Ref196578299"/>
      <w:bookmarkStart w:id="62" w:name="_Toc196674265"/>
      <w:r>
        <w:t xml:space="preserve">Figure </w:t>
      </w:r>
      <w:fldSimple w:instr=" SEQ Figure \* ARABIC ">
        <w:r w:rsidR="0070694E">
          <w:rPr>
            <w:noProof/>
          </w:rPr>
          <w:t>14</w:t>
        </w:r>
      </w:fldSimple>
      <w:r>
        <w:t xml:space="preserve"> - Single cylinder model within Wave for fuel combustion validation</w:t>
      </w:r>
      <w:bookmarkEnd w:id="61"/>
      <w:bookmarkEnd w:id="62"/>
    </w:p>
    <w:p w14:paraId="4283ED59" w14:textId="2A71AD09" w:rsidR="005038AB" w:rsidRDefault="005038AB" w:rsidP="005038AB">
      <w:r>
        <w:t>Once this model is setup using the parameters specified i</w:t>
      </w:r>
      <w:r w:rsidR="009A3C8B">
        <w:t xml:space="preserve">n </w:t>
      </w:r>
      <w:r w:rsidR="009A3C8B">
        <w:fldChar w:fldCharType="begin"/>
      </w:r>
      <w:r w:rsidR="009A3C8B">
        <w:instrText xml:space="preserve"> REF _Ref196580963 \h </w:instrText>
      </w:r>
      <w:r w:rsidR="009A3C8B">
        <w:fldChar w:fldCharType="separate"/>
      </w:r>
      <w:r w:rsidR="009A3C8B">
        <w:t xml:space="preserve">Table </w:t>
      </w:r>
      <w:r w:rsidR="009A3C8B">
        <w:rPr>
          <w:noProof/>
        </w:rPr>
        <w:t>5</w:t>
      </w:r>
      <w:r w:rsidR="009A3C8B">
        <w:fldChar w:fldCharType="end"/>
      </w:r>
      <w:r w:rsidR="0011427C">
        <w:t xml:space="preserve">, </w:t>
      </w:r>
      <w:r w:rsidR="00854CE2">
        <w:t>validation of fuel combustion can be completed, providing the results seen in</w:t>
      </w:r>
      <w:r w:rsidR="002D02FA">
        <w:t xml:space="preserve"> </w:t>
      </w:r>
      <w:r w:rsidR="002D02FA">
        <w:fldChar w:fldCharType="begin"/>
      </w:r>
      <w:r w:rsidR="002D02FA">
        <w:instrText xml:space="preserve"> REF _Ref196582719 \h </w:instrText>
      </w:r>
      <w:r w:rsidR="002D02FA">
        <w:fldChar w:fldCharType="separate"/>
      </w:r>
      <w:r w:rsidR="002D02FA">
        <w:t xml:space="preserve">Figure </w:t>
      </w:r>
      <w:r w:rsidR="002D02FA">
        <w:rPr>
          <w:noProof/>
        </w:rPr>
        <w:t>15</w:t>
      </w:r>
      <w:r w:rsidR="002D02FA">
        <w:fldChar w:fldCharType="end"/>
      </w:r>
      <w:r w:rsidR="00FB13F8">
        <w:t xml:space="preserve">, </w:t>
      </w:r>
      <w:r w:rsidR="00854CE2" w:rsidRPr="00FB13F8">
        <w:t xml:space="preserve">thus validation combustion of the fuel within Wave. Leaving the </w:t>
      </w:r>
      <w:r w:rsidR="00370C61" w:rsidRPr="00FB13F8">
        <w:t>next task to model this fuel within a more advanced</w:t>
      </w:r>
      <w:r w:rsidR="00370C61">
        <w:t xml:space="preserve"> system for emissions an</w:t>
      </w:r>
      <w:r w:rsidR="00AF6FBB">
        <w:t xml:space="preserve">d performance analysis. </w:t>
      </w:r>
    </w:p>
    <w:p w14:paraId="7E30F15D" w14:textId="7C483D07" w:rsidR="00AD1FC5" w:rsidRDefault="00AD1FC5" w:rsidP="00AD1FC5">
      <w:pPr>
        <w:pStyle w:val="Caption"/>
        <w:jc w:val="center"/>
      </w:pPr>
      <w:bookmarkStart w:id="63" w:name="_Ref196580963"/>
      <w:bookmarkStart w:id="64" w:name="_Toc196674251"/>
      <w:r>
        <w:t xml:space="preserve">Table </w:t>
      </w:r>
      <w:fldSimple w:instr=" SEQ Table \* ARABIC ">
        <w:r w:rsidR="009F7E2A">
          <w:rPr>
            <w:noProof/>
          </w:rPr>
          <w:t>5</w:t>
        </w:r>
      </w:fldSimple>
      <w:r>
        <w:t xml:space="preserve"> - Setup specification for single cylinder Wave model</w:t>
      </w:r>
      <w:bookmarkEnd w:id="63"/>
      <w:bookmarkEnd w:id="64"/>
    </w:p>
    <w:tbl>
      <w:tblPr>
        <w:tblStyle w:val="TableGrid"/>
        <w:tblW w:w="0" w:type="auto"/>
        <w:tblLook w:val="04A0" w:firstRow="1" w:lastRow="0" w:firstColumn="1" w:lastColumn="0" w:noHBand="0" w:noVBand="1"/>
      </w:tblPr>
      <w:tblGrid>
        <w:gridCol w:w="4508"/>
        <w:gridCol w:w="4508"/>
      </w:tblGrid>
      <w:tr w:rsidR="006457C3" w14:paraId="73B670DE" w14:textId="77777777" w:rsidTr="006457C3">
        <w:tc>
          <w:tcPr>
            <w:tcW w:w="4508" w:type="dxa"/>
          </w:tcPr>
          <w:p w14:paraId="6A3D208E" w14:textId="113A95A7" w:rsidR="006457C3" w:rsidRDefault="006457C3" w:rsidP="005038AB">
            <w:r>
              <w:t>Variable</w:t>
            </w:r>
          </w:p>
        </w:tc>
        <w:tc>
          <w:tcPr>
            <w:tcW w:w="4508" w:type="dxa"/>
          </w:tcPr>
          <w:p w14:paraId="4616CCAA" w14:textId="44D87CD8" w:rsidR="006457C3" w:rsidRDefault="006457C3" w:rsidP="005038AB">
            <w:r>
              <w:t>Case 1</w:t>
            </w:r>
          </w:p>
        </w:tc>
      </w:tr>
      <w:tr w:rsidR="006457C3" w14:paraId="7F1C24E7" w14:textId="77777777" w:rsidTr="006457C3">
        <w:tc>
          <w:tcPr>
            <w:tcW w:w="4508" w:type="dxa"/>
          </w:tcPr>
          <w:p w14:paraId="3914F00E" w14:textId="76FAAD49" w:rsidR="006457C3" w:rsidRDefault="006457C3" w:rsidP="005038AB">
            <w:r>
              <w:t>RPM</w:t>
            </w:r>
          </w:p>
        </w:tc>
        <w:tc>
          <w:tcPr>
            <w:tcW w:w="4508" w:type="dxa"/>
          </w:tcPr>
          <w:p w14:paraId="734A2937" w14:textId="7D183F10" w:rsidR="006457C3" w:rsidRDefault="00784B87" w:rsidP="005038AB">
            <w:r>
              <w:t>2500</w:t>
            </w:r>
          </w:p>
        </w:tc>
      </w:tr>
      <w:tr w:rsidR="006457C3" w14:paraId="295E8BE9" w14:textId="77777777" w:rsidTr="006457C3">
        <w:tc>
          <w:tcPr>
            <w:tcW w:w="4508" w:type="dxa"/>
          </w:tcPr>
          <w:p w14:paraId="75C0B0EB" w14:textId="34C8D167" w:rsidR="006457C3" w:rsidRDefault="006457C3" w:rsidP="005038AB">
            <w:r>
              <w:t>AFR</w:t>
            </w:r>
          </w:p>
        </w:tc>
        <w:tc>
          <w:tcPr>
            <w:tcW w:w="4508" w:type="dxa"/>
          </w:tcPr>
          <w:p w14:paraId="7C502313" w14:textId="4C22E4A5" w:rsidR="006457C3" w:rsidRDefault="00784B87" w:rsidP="005038AB">
            <w:r>
              <w:t>9.38</w:t>
            </w:r>
          </w:p>
        </w:tc>
      </w:tr>
      <w:tr w:rsidR="006457C3" w14:paraId="223589D7" w14:textId="77777777" w:rsidTr="006457C3">
        <w:tc>
          <w:tcPr>
            <w:tcW w:w="4508" w:type="dxa"/>
          </w:tcPr>
          <w:p w14:paraId="0559CA05" w14:textId="360F9FA6" w:rsidR="006457C3" w:rsidRDefault="006457C3" w:rsidP="005038AB">
            <w:r>
              <w:t>EGR Fraction</w:t>
            </w:r>
          </w:p>
        </w:tc>
        <w:tc>
          <w:tcPr>
            <w:tcW w:w="4508" w:type="dxa"/>
          </w:tcPr>
          <w:p w14:paraId="60A7D8D0" w14:textId="71AA6DC6" w:rsidR="006457C3" w:rsidRDefault="00784B87" w:rsidP="005038AB">
            <w:r>
              <w:t>0</w:t>
            </w:r>
          </w:p>
        </w:tc>
      </w:tr>
      <w:tr w:rsidR="006457C3" w14:paraId="1E922859" w14:textId="77777777" w:rsidTr="006457C3">
        <w:tc>
          <w:tcPr>
            <w:tcW w:w="4508" w:type="dxa"/>
          </w:tcPr>
          <w:p w14:paraId="7AF5D49E" w14:textId="499B905E" w:rsidR="006457C3" w:rsidRDefault="00A975F7" w:rsidP="005038AB">
            <w:r>
              <w:t>Compression ratio</w:t>
            </w:r>
          </w:p>
        </w:tc>
        <w:tc>
          <w:tcPr>
            <w:tcW w:w="4508" w:type="dxa"/>
          </w:tcPr>
          <w:p w14:paraId="43EAB798" w14:textId="2F77C84F" w:rsidR="006457C3" w:rsidRDefault="00784B87" w:rsidP="005038AB">
            <w:r>
              <w:t>10</w:t>
            </w:r>
          </w:p>
        </w:tc>
      </w:tr>
      <w:tr w:rsidR="006457C3" w14:paraId="0633E127" w14:textId="77777777" w:rsidTr="006457C3">
        <w:tc>
          <w:tcPr>
            <w:tcW w:w="4508" w:type="dxa"/>
          </w:tcPr>
          <w:p w14:paraId="6822A7E9" w14:textId="6BCC5E0A" w:rsidR="006457C3" w:rsidRDefault="00A975F7" w:rsidP="005038AB">
            <w:r>
              <w:t>FER</w:t>
            </w:r>
          </w:p>
        </w:tc>
        <w:tc>
          <w:tcPr>
            <w:tcW w:w="4508" w:type="dxa"/>
          </w:tcPr>
          <w:p w14:paraId="14907DB9" w14:textId="086F65E0" w:rsidR="006457C3" w:rsidRDefault="00784B87" w:rsidP="005038AB">
            <w:r>
              <w:t>0.95</w:t>
            </w:r>
          </w:p>
        </w:tc>
      </w:tr>
      <w:tr w:rsidR="006457C3" w14:paraId="3FFA0F0B" w14:textId="77777777" w:rsidTr="006457C3">
        <w:tc>
          <w:tcPr>
            <w:tcW w:w="4508" w:type="dxa"/>
          </w:tcPr>
          <w:p w14:paraId="0F513876" w14:textId="0C91D748" w:rsidR="006457C3" w:rsidRDefault="00A975F7" w:rsidP="005038AB">
            <w:r>
              <w:t>Start of injection</w:t>
            </w:r>
            <w:r w:rsidR="00784B87">
              <w:t xml:space="preserve"> (Degrees)</w:t>
            </w:r>
          </w:p>
        </w:tc>
        <w:tc>
          <w:tcPr>
            <w:tcW w:w="4508" w:type="dxa"/>
          </w:tcPr>
          <w:p w14:paraId="39EFCF8C" w14:textId="7A590135" w:rsidR="006457C3" w:rsidRDefault="00784B87" w:rsidP="005038AB">
            <w:r>
              <w:t>-37</w:t>
            </w:r>
          </w:p>
        </w:tc>
      </w:tr>
      <w:tr w:rsidR="006457C3" w14:paraId="6BD2EE0A" w14:textId="77777777" w:rsidTr="006457C3">
        <w:tc>
          <w:tcPr>
            <w:tcW w:w="4508" w:type="dxa"/>
          </w:tcPr>
          <w:p w14:paraId="771FE306" w14:textId="51FD74E3" w:rsidR="006457C3" w:rsidRDefault="00A975F7" w:rsidP="005038AB">
            <w:r>
              <w:t>Boost pressure</w:t>
            </w:r>
            <w:r w:rsidR="00784B87">
              <w:t xml:space="preserve"> (Bar)</w:t>
            </w:r>
          </w:p>
        </w:tc>
        <w:tc>
          <w:tcPr>
            <w:tcW w:w="4508" w:type="dxa"/>
          </w:tcPr>
          <w:p w14:paraId="1D5548B4" w14:textId="5BDCAD6B" w:rsidR="006457C3" w:rsidRDefault="00784B87" w:rsidP="005038AB">
            <w:r>
              <w:t>1.5</w:t>
            </w:r>
          </w:p>
        </w:tc>
      </w:tr>
      <w:tr w:rsidR="006457C3" w14:paraId="56C1D7CE" w14:textId="77777777" w:rsidTr="006457C3">
        <w:tc>
          <w:tcPr>
            <w:tcW w:w="4508" w:type="dxa"/>
          </w:tcPr>
          <w:p w14:paraId="1602EEDF" w14:textId="45C779C5" w:rsidR="006457C3" w:rsidRDefault="00A975F7" w:rsidP="005038AB">
            <w:r>
              <w:t>50% Burn point</w:t>
            </w:r>
          </w:p>
        </w:tc>
        <w:tc>
          <w:tcPr>
            <w:tcW w:w="4508" w:type="dxa"/>
          </w:tcPr>
          <w:p w14:paraId="09929098" w14:textId="61B8155E" w:rsidR="006457C3" w:rsidRDefault="00784B87" w:rsidP="005038AB">
            <w:r>
              <w:t>13.03</w:t>
            </w:r>
          </w:p>
        </w:tc>
      </w:tr>
      <w:tr w:rsidR="00A975F7" w14:paraId="2C1C9AB0" w14:textId="77777777" w:rsidTr="006457C3">
        <w:tc>
          <w:tcPr>
            <w:tcW w:w="4508" w:type="dxa"/>
          </w:tcPr>
          <w:p w14:paraId="407838BA" w14:textId="7DAD8A87" w:rsidR="00A975F7" w:rsidRDefault="00784B87" w:rsidP="005038AB">
            <w:r>
              <w:t>Combustion duration</w:t>
            </w:r>
          </w:p>
        </w:tc>
        <w:tc>
          <w:tcPr>
            <w:tcW w:w="4508" w:type="dxa"/>
          </w:tcPr>
          <w:p w14:paraId="5F25117C" w14:textId="79EFF26C" w:rsidR="00A975F7" w:rsidRDefault="00784B87" w:rsidP="005038AB">
            <w:r>
              <w:t>56.9478</w:t>
            </w:r>
          </w:p>
        </w:tc>
      </w:tr>
      <w:tr w:rsidR="00A975F7" w14:paraId="77D99BC9" w14:textId="77777777" w:rsidTr="006457C3">
        <w:tc>
          <w:tcPr>
            <w:tcW w:w="4508" w:type="dxa"/>
          </w:tcPr>
          <w:p w14:paraId="60672734" w14:textId="4967A9BD" w:rsidR="00A975F7" w:rsidRDefault="00784B87" w:rsidP="005038AB">
            <w:r>
              <w:t>Exponent in Wiebe function</w:t>
            </w:r>
          </w:p>
        </w:tc>
        <w:tc>
          <w:tcPr>
            <w:tcW w:w="4508" w:type="dxa"/>
          </w:tcPr>
          <w:p w14:paraId="7057EADA" w14:textId="7F1DFC7F" w:rsidR="00A975F7" w:rsidRDefault="00784B87" w:rsidP="005038AB">
            <w:r>
              <w:t>1.4269</w:t>
            </w:r>
          </w:p>
        </w:tc>
      </w:tr>
    </w:tbl>
    <w:p w14:paraId="0EB46211" w14:textId="77777777" w:rsidR="00F26C4D" w:rsidRDefault="00575227" w:rsidP="00F26C4D">
      <w:pPr>
        <w:keepNext/>
        <w:jc w:val="center"/>
      </w:pPr>
      <w:r w:rsidRPr="00575227">
        <w:rPr>
          <w:noProof/>
        </w:rPr>
        <w:lastRenderedPageBreak/>
        <w:drawing>
          <wp:inline distT="0" distB="0" distL="0" distR="0" wp14:anchorId="4C3EB020" wp14:editId="74489BA3">
            <wp:extent cx="5584961" cy="2234242"/>
            <wp:effectExtent l="0" t="0" r="0" b="0"/>
            <wp:docPr id="26046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a:extLst>
                        <a:ext uri="{28A0092B-C50C-407E-A947-70E740481C1C}">
                          <a14:useLocalDpi xmlns:a14="http://schemas.microsoft.com/office/drawing/2010/main" val="0"/>
                        </a:ext>
                      </a:extLst>
                    </a:blip>
                    <a:srcRect l="8731" r="8491"/>
                    <a:stretch/>
                  </pic:blipFill>
                  <pic:spPr bwMode="auto">
                    <a:xfrm>
                      <a:off x="0" y="0"/>
                      <a:ext cx="5598289" cy="2239574"/>
                    </a:xfrm>
                    <a:prstGeom prst="rect">
                      <a:avLst/>
                    </a:prstGeom>
                    <a:noFill/>
                    <a:ln>
                      <a:noFill/>
                    </a:ln>
                    <a:extLst>
                      <a:ext uri="{53640926-AAD7-44D8-BBD7-CCE9431645EC}">
                        <a14:shadowObscured xmlns:a14="http://schemas.microsoft.com/office/drawing/2010/main"/>
                      </a:ext>
                    </a:extLst>
                  </pic:spPr>
                </pic:pic>
              </a:graphicData>
            </a:graphic>
          </wp:inline>
        </w:drawing>
      </w:r>
    </w:p>
    <w:p w14:paraId="7AA3787E" w14:textId="78E6E04F" w:rsidR="00191BFF" w:rsidRDefault="00F26C4D" w:rsidP="00F26C4D">
      <w:pPr>
        <w:pStyle w:val="Caption"/>
        <w:jc w:val="center"/>
      </w:pPr>
      <w:bookmarkStart w:id="65" w:name="_Ref196582719"/>
      <w:bookmarkStart w:id="66" w:name="_Toc196674266"/>
      <w:r>
        <w:t xml:space="preserve">Figure </w:t>
      </w:r>
      <w:fldSimple w:instr=" SEQ Figure \* ARABIC ">
        <w:r w:rsidR="0070694E">
          <w:rPr>
            <w:noProof/>
          </w:rPr>
          <w:t>15</w:t>
        </w:r>
      </w:fldSimple>
      <w:r>
        <w:t xml:space="preserve"> - Combustion validation for single cylinder model in Wave for 2500RPM</w:t>
      </w:r>
      <w:bookmarkEnd w:id="65"/>
      <w:bookmarkEnd w:id="66"/>
    </w:p>
    <w:p w14:paraId="1E002E9A" w14:textId="52382185" w:rsidR="00950738" w:rsidRPr="00950738" w:rsidRDefault="002929F8" w:rsidP="00950738">
      <w:r>
        <w:t xml:space="preserve">The model seen in </w:t>
      </w:r>
      <w:r>
        <w:fldChar w:fldCharType="begin"/>
      </w:r>
      <w:r>
        <w:instrText xml:space="preserve"> REF _Ref196583915 \h </w:instrText>
      </w:r>
      <w:r>
        <w:fldChar w:fldCharType="separate"/>
      </w:r>
      <w:r>
        <w:t xml:space="preserve">Figure </w:t>
      </w:r>
      <w:r>
        <w:rPr>
          <w:noProof/>
        </w:rPr>
        <w:t>16</w:t>
      </w:r>
      <w:r>
        <w:fldChar w:fldCharType="end"/>
      </w:r>
      <w:r>
        <w:t xml:space="preserve"> replicates the Ford EcoBoost engine, this architecture </w:t>
      </w:r>
      <w:r w:rsidR="00AA5344">
        <w:t>provides a strong basis to work off as it models a small form factor engine with boosting</w:t>
      </w:r>
      <w:r w:rsidR="00DB4347">
        <w:t>, which is the type of ICE that can realistically be used under extrapolated regulations.</w:t>
      </w:r>
      <w:r w:rsidR="005A7121">
        <w:t xml:space="preserve"> This model is gathered and modified through the engine database within Wave. </w:t>
      </w:r>
      <w:r w:rsidR="009F1D53">
        <w:t xml:space="preserve">With the correct fuel file uploaded using the </w:t>
      </w:r>
      <w:r w:rsidR="009A321A">
        <w:t xml:space="preserve">‘CreateFuelFiles’ tutorial to create a </w:t>
      </w:r>
      <w:r w:rsidR="00AA1436">
        <w:t xml:space="preserve">multi </w:t>
      </w:r>
      <w:r w:rsidR="009A321A">
        <w:t>fuel with the correct ratios</w:t>
      </w:r>
      <w:r w:rsidR="009E5931">
        <w:t>, alongside the burn profile</w:t>
      </w:r>
      <w:r w:rsidR="00BF1A5C">
        <w:t xml:space="preserve">, see </w:t>
      </w:r>
      <w:r w:rsidR="00BF1A5C">
        <w:fldChar w:fldCharType="begin"/>
      </w:r>
      <w:r w:rsidR="00BF1A5C">
        <w:instrText xml:space="preserve"> REF _Ref196584268 \h </w:instrText>
      </w:r>
      <w:r w:rsidR="00BF1A5C">
        <w:fldChar w:fldCharType="separate"/>
      </w:r>
      <w:r w:rsidR="00BF1A5C">
        <w:t xml:space="preserve">Figure </w:t>
      </w:r>
      <w:r w:rsidR="00BF1A5C">
        <w:rPr>
          <w:noProof/>
        </w:rPr>
        <w:t>17</w:t>
      </w:r>
      <w:r w:rsidR="00BF1A5C">
        <w:fldChar w:fldCharType="end"/>
      </w:r>
      <w:r w:rsidR="00BF1A5C">
        <w:t xml:space="preserve">, initial </w:t>
      </w:r>
      <w:r w:rsidR="001E7ACB">
        <w:t xml:space="preserve">testing can be carried out. </w:t>
      </w:r>
      <w:r w:rsidR="00BF1A5C">
        <w:t xml:space="preserve"> </w:t>
      </w:r>
    </w:p>
    <w:p w14:paraId="6069635F" w14:textId="7D2836D3" w:rsidR="007964E2" w:rsidRDefault="00AD06B9" w:rsidP="007964E2">
      <w:pPr>
        <w:keepNext/>
        <w:jc w:val="center"/>
      </w:pPr>
      <w:r>
        <w:rPr>
          <w:noProof/>
          <w14:ligatures w14:val="standardContextual"/>
        </w:rPr>
        <w:drawing>
          <wp:inline distT="0" distB="0" distL="0" distR="0" wp14:anchorId="1EF618EE" wp14:editId="7DF7ADFE">
            <wp:extent cx="5148555" cy="3664585"/>
            <wp:effectExtent l="0" t="0" r="0" b="0"/>
            <wp:docPr id="1053856006" name="Picture 1" descr="A diagram of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856006" name="Picture 1" descr="A diagram of a factory&#10;&#10;AI-generated content may be incorrect."/>
                    <pic:cNvPicPr/>
                  </pic:nvPicPr>
                  <pic:blipFill rotWithShape="1">
                    <a:blip r:embed="rId29"/>
                    <a:srcRect l="5362" t="4994" r="4787" b="2351"/>
                    <a:stretch/>
                  </pic:blipFill>
                  <pic:spPr bwMode="auto">
                    <a:xfrm>
                      <a:off x="0" y="0"/>
                      <a:ext cx="5149825" cy="3665489"/>
                    </a:xfrm>
                    <a:prstGeom prst="rect">
                      <a:avLst/>
                    </a:prstGeom>
                    <a:ln>
                      <a:noFill/>
                    </a:ln>
                    <a:extLst>
                      <a:ext uri="{53640926-AAD7-44D8-BBD7-CCE9431645EC}">
                        <a14:shadowObscured xmlns:a14="http://schemas.microsoft.com/office/drawing/2010/main"/>
                      </a:ext>
                    </a:extLst>
                  </pic:spPr>
                </pic:pic>
              </a:graphicData>
            </a:graphic>
          </wp:inline>
        </w:drawing>
      </w:r>
    </w:p>
    <w:p w14:paraId="461625A1" w14:textId="2D0C4ECA" w:rsidR="007964E2" w:rsidRDefault="007964E2" w:rsidP="007964E2">
      <w:pPr>
        <w:pStyle w:val="Caption"/>
        <w:jc w:val="center"/>
      </w:pPr>
      <w:bookmarkStart w:id="67" w:name="_Ref196583915"/>
      <w:bookmarkStart w:id="68" w:name="_Toc196674267"/>
      <w:r>
        <w:t xml:space="preserve">Figure </w:t>
      </w:r>
      <w:fldSimple w:instr=" SEQ Figure \* ARABIC ">
        <w:r w:rsidR="0070694E">
          <w:rPr>
            <w:noProof/>
          </w:rPr>
          <w:t>16</w:t>
        </w:r>
      </w:fldSimple>
      <w:r>
        <w:t xml:space="preserve"> - Three-cylinder 1.0 litre turbocharged engine architecture in Wave, recreating Ford EcoBoost engine</w:t>
      </w:r>
      <w:bookmarkEnd w:id="67"/>
      <w:bookmarkEnd w:id="68"/>
    </w:p>
    <w:p w14:paraId="76010600" w14:textId="77777777" w:rsidR="00BF1A5C" w:rsidRDefault="00BF1A5C" w:rsidP="00BF1A5C">
      <w:pPr>
        <w:rPr>
          <w:noProof/>
          <w14:ligatures w14:val="standardContextual"/>
        </w:rPr>
      </w:pPr>
    </w:p>
    <w:p w14:paraId="5C311E72" w14:textId="77777777" w:rsidR="00BF1A5C" w:rsidRDefault="00BF1A5C" w:rsidP="00BF1A5C">
      <w:pPr>
        <w:keepNext/>
        <w:jc w:val="center"/>
      </w:pPr>
      <w:r>
        <w:rPr>
          <w:noProof/>
          <w14:ligatures w14:val="standardContextual"/>
        </w:rPr>
        <w:lastRenderedPageBreak/>
        <w:drawing>
          <wp:inline distT="0" distB="0" distL="0" distR="0" wp14:anchorId="486FACCA" wp14:editId="6E320701">
            <wp:extent cx="3779474" cy="2137558"/>
            <wp:effectExtent l="0" t="0" r="0" b="0"/>
            <wp:docPr id="163362537"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2537" name="Picture 1" descr="A graph with a red line&#10;&#10;AI-generated content may be incorrect."/>
                    <pic:cNvPicPr/>
                  </pic:nvPicPr>
                  <pic:blipFill rotWithShape="1">
                    <a:blip r:embed="rId30"/>
                    <a:srcRect t="1" b="1049"/>
                    <a:stretch/>
                  </pic:blipFill>
                  <pic:spPr bwMode="auto">
                    <a:xfrm>
                      <a:off x="0" y="0"/>
                      <a:ext cx="3825851" cy="2163788"/>
                    </a:xfrm>
                    <a:prstGeom prst="rect">
                      <a:avLst/>
                    </a:prstGeom>
                    <a:ln>
                      <a:noFill/>
                    </a:ln>
                    <a:extLst>
                      <a:ext uri="{53640926-AAD7-44D8-BBD7-CCE9431645EC}">
                        <a14:shadowObscured xmlns:a14="http://schemas.microsoft.com/office/drawing/2010/main"/>
                      </a:ext>
                    </a:extLst>
                  </pic:spPr>
                </pic:pic>
              </a:graphicData>
            </a:graphic>
          </wp:inline>
        </w:drawing>
      </w:r>
    </w:p>
    <w:p w14:paraId="0A06C55A" w14:textId="1EB4A9FA" w:rsidR="00BF1A5C" w:rsidRDefault="00BF1A5C" w:rsidP="00BF1A5C">
      <w:pPr>
        <w:pStyle w:val="Caption"/>
        <w:jc w:val="center"/>
      </w:pPr>
      <w:bookmarkStart w:id="69" w:name="_Ref196584268"/>
      <w:bookmarkStart w:id="70" w:name="_Toc196674268"/>
      <w:r>
        <w:t xml:space="preserve">Figure </w:t>
      </w:r>
      <w:fldSimple w:instr=" SEQ Figure \* ARABIC ">
        <w:r w:rsidR="0070694E">
          <w:rPr>
            <w:noProof/>
          </w:rPr>
          <w:t>17</w:t>
        </w:r>
      </w:fldSimple>
      <w:r>
        <w:t xml:space="preserve"> - Wiebe curve using exported 50% burn point, combustion duration and the exponent of the Wiebe function from Ansys Forte</w:t>
      </w:r>
      <w:bookmarkEnd w:id="69"/>
      <w:bookmarkEnd w:id="70"/>
    </w:p>
    <w:p w14:paraId="278C86ED" w14:textId="77777777" w:rsidR="00EF5328" w:rsidRPr="00EF5328" w:rsidRDefault="00EF5328" w:rsidP="00EF5328">
      <w:pPr>
        <w:pStyle w:val="ListParagraph"/>
        <w:keepNext/>
        <w:keepLines/>
        <w:numPr>
          <w:ilvl w:val="0"/>
          <w:numId w:val="10"/>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71" w:name="_Toc196653973"/>
      <w:bookmarkStart w:id="72" w:name="_Toc196654004"/>
      <w:bookmarkStart w:id="73" w:name="_Toc196654034"/>
      <w:bookmarkStart w:id="74" w:name="_Toc196654064"/>
      <w:bookmarkStart w:id="75" w:name="_Toc196668449"/>
      <w:bookmarkStart w:id="76" w:name="_Toc196668478"/>
      <w:bookmarkStart w:id="77" w:name="_Toc196671940"/>
      <w:bookmarkStart w:id="78" w:name="_Toc196673538"/>
      <w:bookmarkStart w:id="79" w:name="_Toc196674296"/>
      <w:bookmarkEnd w:id="71"/>
      <w:bookmarkEnd w:id="72"/>
      <w:bookmarkEnd w:id="73"/>
      <w:bookmarkEnd w:id="74"/>
      <w:bookmarkEnd w:id="75"/>
      <w:bookmarkEnd w:id="76"/>
      <w:bookmarkEnd w:id="77"/>
      <w:bookmarkEnd w:id="78"/>
      <w:bookmarkEnd w:id="79"/>
    </w:p>
    <w:p w14:paraId="6F246FBF" w14:textId="77777777" w:rsidR="00EF5328" w:rsidRPr="00EF5328" w:rsidRDefault="00EF5328" w:rsidP="00EF5328">
      <w:pPr>
        <w:pStyle w:val="ListParagraph"/>
        <w:keepNext/>
        <w:keepLines/>
        <w:numPr>
          <w:ilvl w:val="0"/>
          <w:numId w:val="10"/>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80" w:name="_Toc196653974"/>
      <w:bookmarkStart w:id="81" w:name="_Toc196654005"/>
      <w:bookmarkStart w:id="82" w:name="_Toc196654035"/>
      <w:bookmarkStart w:id="83" w:name="_Toc196654065"/>
      <w:bookmarkStart w:id="84" w:name="_Toc196668450"/>
      <w:bookmarkStart w:id="85" w:name="_Toc196668479"/>
      <w:bookmarkStart w:id="86" w:name="_Toc196671941"/>
      <w:bookmarkStart w:id="87" w:name="_Toc196673539"/>
      <w:bookmarkStart w:id="88" w:name="_Toc196674297"/>
      <w:bookmarkEnd w:id="80"/>
      <w:bookmarkEnd w:id="81"/>
      <w:bookmarkEnd w:id="82"/>
      <w:bookmarkEnd w:id="83"/>
      <w:bookmarkEnd w:id="84"/>
      <w:bookmarkEnd w:id="85"/>
      <w:bookmarkEnd w:id="86"/>
      <w:bookmarkEnd w:id="87"/>
      <w:bookmarkEnd w:id="88"/>
    </w:p>
    <w:p w14:paraId="1EC6DAEC" w14:textId="77777777" w:rsidR="00EF5328" w:rsidRPr="00EF5328" w:rsidRDefault="00EF5328" w:rsidP="00EF5328">
      <w:pPr>
        <w:pStyle w:val="ListParagraph"/>
        <w:keepNext/>
        <w:keepLines/>
        <w:numPr>
          <w:ilvl w:val="0"/>
          <w:numId w:val="10"/>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89" w:name="_Toc196653975"/>
      <w:bookmarkStart w:id="90" w:name="_Toc196654006"/>
      <w:bookmarkStart w:id="91" w:name="_Toc196654036"/>
      <w:bookmarkStart w:id="92" w:name="_Toc196654066"/>
      <w:bookmarkStart w:id="93" w:name="_Toc196668451"/>
      <w:bookmarkStart w:id="94" w:name="_Toc196668480"/>
      <w:bookmarkStart w:id="95" w:name="_Toc196671942"/>
      <w:bookmarkStart w:id="96" w:name="_Toc196673540"/>
      <w:bookmarkStart w:id="97" w:name="_Toc196674298"/>
      <w:bookmarkEnd w:id="89"/>
      <w:bookmarkEnd w:id="90"/>
      <w:bookmarkEnd w:id="91"/>
      <w:bookmarkEnd w:id="92"/>
      <w:bookmarkEnd w:id="93"/>
      <w:bookmarkEnd w:id="94"/>
      <w:bookmarkEnd w:id="95"/>
      <w:bookmarkEnd w:id="96"/>
      <w:bookmarkEnd w:id="97"/>
    </w:p>
    <w:p w14:paraId="3E7A50E6" w14:textId="77777777" w:rsidR="00EF5328" w:rsidRPr="00EF5328" w:rsidRDefault="00EF5328" w:rsidP="00EF5328">
      <w:pPr>
        <w:pStyle w:val="ListParagraph"/>
        <w:keepNext/>
        <w:keepLines/>
        <w:numPr>
          <w:ilvl w:val="0"/>
          <w:numId w:val="10"/>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98" w:name="_Toc196653976"/>
      <w:bookmarkStart w:id="99" w:name="_Toc196654007"/>
      <w:bookmarkStart w:id="100" w:name="_Toc196654037"/>
      <w:bookmarkStart w:id="101" w:name="_Toc196654067"/>
      <w:bookmarkStart w:id="102" w:name="_Toc196668452"/>
      <w:bookmarkStart w:id="103" w:name="_Toc196668481"/>
      <w:bookmarkStart w:id="104" w:name="_Toc196671943"/>
      <w:bookmarkStart w:id="105" w:name="_Toc196673541"/>
      <w:bookmarkStart w:id="106" w:name="_Toc196674299"/>
      <w:bookmarkEnd w:id="98"/>
      <w:bookmarkEnd w:id="99"/>
      <w:bookmarkEnd w:id="100"/>
      <w:bookmarkEnd w:id="101"/>
      <w:bookmarkEnd w:id="102"/>
      <w:bookmarkEnd w:id="103"/>
      <w:bookmarkEnd w:id="104"/>
      <w:bookmarkEnd w:id="105"/>
      <w:bookmarkEnd w:id="106"/>
    </w:p>
    <w:p w14:paraId="0D9903CA" w14:textId="77777777" w:rsidR="00EF5328" w:rsidRPr="00EF5328" w:rsidRDefault="00EF5328" w:rsidP="00EF5328">
      <w:pPr>
        <w:pStyle w:val="ListParagraph"/>
        <w:keepNext/>
        <w:keepLines/>
        <w:numPr>
          <w:ilvl w:val="1"/>
          <w:numId w:val="10"/>
        </w:numPr>
        <w:spacing w:before="40"/>
        <w:contextualSpacing w:val="0"/>
        <w:outlineLvl w:val="1"/>
        <w:rPr>
          <w:rFonts w:asciiTheme="majorHAnsi" w:eastAsiaTheme="majorEastAsia" w:hAnsiTheme="majorHAnsi" w:cstheme="majorBidi"/>
          <w:vanish/>
          <w:color w:val="2F5496" w:themeColor="accent1" w:themeShade="BF"/>
          <w:sz w:val="26"/>
          <w:szCs w:val="26"/>
        </w:rPr>
      </w:pPr>
      <w:bookmarkStart w:id="107" w:name="_Toc196653977"/>
      <w:bookmarkStart w:id="108" w:name="_Toc196654008"/>
      <w:bookmarkStart w:id="109" w:name="_Toc196654038"/>
      <w:bookmarkStart w:id="110" w:name="_Toc196654068"/>
      <w:bookmarkStart w:id="111" w:name="_Toc196668453"/>
      <w:bookmarkStart w:id="112" w:name="_Toc196668482"/>
      <w:bookmarkStart w:id="113" w:name="_Toc196671944"/>
      <w:bookmarkStart w:id="114" w:name="_Toc196673542"/>
      <w:bookmarkStart w:id="115" w:name="_Toc196674300"/>
      <w:bookmarkEnd w:id="107"/>
      <w:bookmarkEnd w:id="108"/>
      <w:bookmarkEnd w:id="109"/>
      <w:bookmarkEnd w:id="110"/>
      <w:bookmarkEnd w:id="111"/>
      <w:bookmarkEnd w:id="112"/>
      <w:bookmarkEnd w:id="113"/>
      <w:bookmarkEnd w:id="114"/>
      <w:bookmarkEnd w:id="115"/>
    </w:p>
    <w:p w14:paraId="79C88ACA" w14:textId="757E6942" w:rsidR="0006632F" w:rsidRPr="0006632F" w:rsidRDefault="0006632F" w:rsidP="00EF5328">
      <w:pPr>
        <w:pStyle w:val="Heading2"/>
        <w:numPr>
          <w:ilvl w:val="1"/>
          <w:numId w:val="10"/>
        </w:numPr>
      </w:pPr>
      <w:bookmarkStart w:id="116" w:name="_Toc196674301"/>
      <w:r>
        <w:t>Comparing E80Bu20 to iso-octane</w:t>
      </w:r>
      <w:bookmarkEnd w:id="116"/>
      <w:r>
        <w:t xml:space="preserve"> </w:t>
      </w:r>
    </w:p>
    <w:p w14:paraId="0CEB55F7" w14:textId="6BFCCF7F" w:rsidR="005D351E" w:rsidRDefault="00F46FA0" w:rsidP="001D0855">
      <w:r>
        <w:t xml:space="preserve">Using the standard model to compare results, </w:t>
      </w:r>
      <w:r w:rsidR="00E6603A">
        <w:t>we can validate the correct combustion of the fuel blend through expected trends.</w:t>
      </w:r>
      <w:r w:rsidR="000C2FEB">
        <w:t xml:space="preserve"> As stated through these workings, the fuel blend combusts at a cooler rate with a higher energy release, alongside a </w:t>
      </w:r>
      <w:r w:rsidR="00065726">
        <w:t xml:space="preserve">longer combustion period and lower NOx emissions. All four of these conclusions are validated through analysis of </w:t>
      </w:r>
      <w:r w:rsidR="00065726">
        <w:fldChar w:fldCharType="begin"/>
      </w:r>
      <w:r w:rsidR="00065726">
        <w:instrText xml:space="preserve"> REF _Ref196646282 \h </w:instrText>
      </w:r>
      <w:r w:rsidR="00065726">
        <w:fldChar w:fldCharType="separate"/>
      </w:r>
      <w:r w:rsidR="00065726">
        <w:t xml:space="preserve">Figure </w:t>
      </w:r>
      <w:r w:rsidR="00065726">
        <w:rPr>
          <w:noProof/>
        </w:rPr>
        <w:t>18</w:t>
      </w:r>
      <w:r w:rsidR="00065726">
        <w:fldChar w:fldCharType="end"/>
      </w:r>
      <w:r w:rsidR="00065726">
        <w:t>.</w:t>
      </w:r>
      <w:r w:rsidR="008F037C">
        <w:t xml:space="preserve"> </w:t>
      </w:r>
      <w:r w:rsidR="00DF59ED">
        <w:t xml:space="preserve">Additionally, looking at </w:t>
      </w:r>
      <w:r w:rsidR="00DF59ED">
        <w:fldChar w:fldCharType="begin"/>
      </w:r>
      <w:r w:rsidR="00DF59ED">
        <w:instrText xml:space="preserve"> REF _Ref196646550 \h </w:instrText>
      </w:r>
      <w:r w:rsidR="00DF59ED">
        <w:fldChar w:fldCharType="separate"/>
      </w:r>
      <w:r w:rsidR="00DF59ED">
        <w:t xml:space="preserve">Figure </w:t>
      </w:r>
      <w:r w:rsidR="00DF59ED">
        <w:rPr>
          <w:noProof/>
        </w:rPr>
        <w:t>19</w:t>
      </w:r>
      <w:r w:rsidR="00DF59ED">
        <w:fldChar w:fldCharType="end"/>
      </w:r>
      <w:r w:rsidR="00282884">
        <w:t xml:space="preserve">, the new fuel blend provides better performance characteristics </w:t>
      </w:r>
      <w:r w:rsidR="004270F2">
        <w:t xml:space="preserve">with </w:t>
      </w:r>
      <w:r w:rsidR="00F27C64">
        <w:t>10.31</w:t>
      </w:r>
      <w:r w:rsidR="00F65AFB">
        <w:t>BHP more peak power and 35.36Nm more peak torque</w:t>
      </w:r>
      <w:r w:rsidR="000A0916">
        <w:t xml:space="preserve">, with peak torque coming very early in the rev range of the engine. </w:t>
      </w:r>
      <w:r w:rsidR="004C62B4">
        <w:t xml:space="preserve">These improvements mean the fuel can be tailored to suit </w:t>
      </w:r>
      <w:r w:rsidR="007A0488">
        <w:t>several</w:t>
      </w:r>
      <w:r w:rsidR="004C62B4">
        <w:t xml:space="preserve"> </w:t>
      </w:r>
      <w:r w:rsidR="00FB2E20">
        <w:t xml:space="preserve">uses from performance use to hyper efficient economy uses dependant </w:t>
      </w:r>
      <w:r w:rsidR="007B56FF">
        <w:t xml:space="preserve">on the needs. </w:t>
      </w:r>
      <w:r w:rsidR="005F0121">
        <w:t>This comparative ana</w:t>
      </w:r>
      <w:r w:rsidR="008F037C">
        <w:t>lysis is performed without the introduction of an EGR system and at stoichiometric combustion, leaving further improvement to strategy to be investigated.</w:t>
      </w:r>
    </w:p>
    <w:p w14:paraId="27ED4E80" w14:textId="77777777" w:rsidR="00065726" w:rsidRDefault="005D351E" w:rsidP="00065726">
      <w:pPr>
        <w:keepNext/>
        <w:spacing w:after="160" w:line="259" w:lineRule="auto"/>
        <w:jc w:val="center"/>
      </w:pPr>
      <w:r w:rsidRPr="005D351E">
        <w:rPr>
          <w:noProof/>
        </w:rPr>
        <w:drawing>
          <wp:inline distT="0" distB="0" distL="0" distR="0" wp14:anchorId="40CA1872" wp14:editId="32EE4EE9">
            <wp:extent cx="3851123" cy="3114989"/>
            <wp:effectExtent l="0" t="0" r="0" b="0"/>
            <wp:docPr id="1178390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5180" t="3083" r="8213" b="3438"/>
                    <a:stretch/>
                  </pic:blipFill>
                  <pic:spPr bwMode="auto">
                    <a:xfrm>
                      <a:off x="0" y="0"/>
                      <a:ext cx="3932067" cy="3180461"/>
                    </a:xfrm>
                    <a:prstGeom prst="rect">
                      <a:avLst/>
                    </a:prstGeom>
                    <a:noFill/>
                    <a:ln>
                      <a:noFill/>
                    </a:ln>
                    <a:extLst>
                      <a:ext uri="{53640926-AAD7-44D8-BBD7-CCE9431645EC}">
                        <a14:shadowObscured xmlns:a14="http://schemas.microsoft.com/office/drawing/2010/main"/>
                      </a:ext>
                    </a:extLst>
                  </pic:spPr>
                </pic:pic>
              </a:graphicData>
            </a:graphic>
          </wp:inline>
        </w:drawing>
      </w:r>
    </w:p>
    <w:p w14:paraId="1C758FC8" w14:textId="51639717" w:rsidR="00420658" w:rsidRDefault="00065726" w:rsidP="00065726">
      <w:pPr>
        <w:pStyle w:val="Caption"/>
        <w:jc w:val="center"/>
      </w:pPr>
      <w:bookmarkStart w:id="117" w:name="_Ref196646282"/>
      <w:bookmarkStart w:id="118" w:name="_Toc196674269"/>
      <w:r>
        <w:t xml:space="preserve">Figure </w:t>
      </w:r>
      <w:fldSimple w:instr=" SEQ Figure \* ARABIC ">
        <w:r w:rsidR="0070694E">
          <w:rPr>
            <w:noProof/>
          </w:rPr>
          <w:t>18</w:t>
        </w:r>
      </w:fldSimple>
      <w:r>
        <w:t xml:space="preserve"> - Combustion comparison between E80Bu20 and iso-octane at 2500RPM</w:t>
      </w:r>
      <w:bookmarkEnd w:id="117"/>
      <w:bookmarkEnd w:id="118"/>
    </w:p>
    <w:p w14:paraId="2FF86D03" w14:textId="77777777" w:rsidR="00DF59ED" w:rsidRDefault="00420658" w:rsidP="00DF59ED">
      <w:pPr>
        <w:keepNext/>
        <w:spacing w:after="160" w:line="259" w:lineRule="auto"/>
        <w:jc w:val="center"/>
      </w:pPr>
      <w:r w:rsidRPr="00420658">
        <w:rPr>
          <w:noProof/>
        </w:rPr>
        <w:lastRenderedPageBreak/>
        <w:drawing>
          <wp:inline distT="0" distB="0" distL="0" distR="0" wp14:anchorId="37B6785A" wp14:editId="46753193">
            <wp:extent cx="4154216" cy="3001992"/>
            <wp:effectExtent l="0" t="0" r="0" b="8255"/>
            <wp:docPr id="13272333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a:extLst>
                        <a:ext uri="{28A0092B-C50C-407E-A947-70E740481C1C}">
                          <a14:useLocalDpi xmlns:a14="http://schemas.microsoft.com/office/drawing/2010/main" val="0"/>
                        </a:ext>
                      </a:extLst>
                    </a:blip>
                    <a:srcRect l="6093" t="3502" r="2375" b="2716"/>
                    <a:stretch/>
                  </pic:blipFill>
                  <pic:spPr bwMode="auto">
                    <a:xfrm>
                      <a:off x="0" y="0"/>
                      <a:ext cx="4191577" cy="3028990"/>
                    </a:xfrm>
                    <a:prstGeom prst="rect">
                      <a:avLst/>
                    </a:prstGeom>
                    <a:noFill/>
                    <a:ln>
                      <a:noFill/>
                    </a:ln>
                    <a:extLst>
                      <a:ext uri="{53640926-AAD7-44D8-BBD7-CCE9431645EC}">
                        <a14:shadowObscured xmlns:a14="http://schemas.microsoft.com/office/drawing/2010/main"/>
                      </a:ext>
                    </a:extLst>
                  </pic:spPr>
                </pic:pic>
              </a:graphicData>
            </a:graphic>
          </wp:inline>
        </w:drawing>
      </w:r>
    </w:p>
    <w:p w14:paraId="67978FA6" w14:textId="08606D26" w:rsidR="00A45971" w:rsidRDefault="00DF59ED" w:rsidP="00DF59ED">
      <w:pPr>
        <w:pStyle w:val="Caption"/>
        <w:jc w:val="center"/>
      </w:pPr>
      <w:bookmarkStart w:id="119" w:name="_Ref196646550"/>
      <w:bookmarkStart w:id="120" w:name="_Toc196674270"/>
      <w:r>
        <w:t xml:space="preserve">Figure </w:t>
      </w:r>
      <w:fldSimple w:instr=" SEQ Figure \* ARABIC ">
        <w:r w:rsidR="0070694E">
          <w:rPr>
            <w:noProof/>
          </w:rPr>
          <w:t>19</w:t>
        </w:r>
      </w:fldSimple>
      <w:r>
        <w:t xml:space="preserve"> - Comparison of Brake power and torque for E80Bu20 and iso-octane</w:t>
      </w:r>
      <w:bookmarkEnd w:id="119"/>
      <w:bookmarkEnd w:id="120"/>
    </w:p>
    <w:p w14:paraId="4ADB0EC0" w14:textId="14A18D0B" w:rsidR="00EF5328" w:rsidRPr="00EF5328" w:rsidRDefault="00EF5328" w:rsidP="00EF5328">
      <w:pPr>
        <w:pStyle w:val="Heading2"/>
        <w:numPr>
          <w:ilvl w:val="1"/>
          <w:numId w:val="10"/>
        </w:numPr>
      </w:pPr>
      <w:bookmarkStart w:id="121" w:name="_Toc196674302"/>
      <w:r>
        <w:t>EGR analysis</w:t>
      </w:r>
      <w:bookmarkEnd w:id="121"/>
    </w:p>
    <w:p w14:paraId="50D71FE0" w14:textId="69FE7857" w:rsidR="00832F73" w:rsidRPr="00832F73" w:rsidRDefault="008B41C8" w:rsidP="00832F73">
      <w:r>
        <w:t xml:space="preserve">Looking at the investigation performed in </w:t>
      </w:r>
      <w:r>
        <w:fldChar w:fldCharType="begin"/>
      </w:r>
      <w:r>
        <w:instrText xml:space="preserve"> REF _Ref196649150 \h </w:instrText>
      </w:r>
      <w:r>
        <w:fldChar w:fldCharType="separate"/>
      </w:r>
      <w:r>
        <w:t xml:space="preserve">Figure </w:t>
      </w:r>
      <w:r>
        <w:rPr>
          <w:noProof/>
        </w:rPr>
        <w:t>20</w:t>
      </w:r>
      <w:r>
        <w:fldChar w:fldCharType="end"/>
      </w:r>
      <w:r w:rsidR="00AD4EC4">
        <w:t>, peak pressures fall steadily with the introduction of EGR due to the dilution of the fuel and increased specific heat capacity, leading also to cooler combustion</w:t>
      </w:r>
      <w:r w:rsidR="00F24050">
        <w:t>, this trend is similarly observed by Han through their study on a similar fuel blend</w:t>
      </w:r>
      <w:sdt>
        <w:sdtPr>
          <w:id w:val="-353120246"/>
          <w:citation/>
        </w:sdtPr>
        <w:sdtEndPr/>
        <w:sdtContent>
          <w:r w:rsidR="00D66159">
            <w:fldChar w:fldCharType="begin"/>
          </w:r>
          <w:r w:rsidR="00D66159">
            <w:instrText xml:space="preserve"> CITATION Han201 \l 2057 </w:instrText>
          </w:r>
          <w:r w:rsidR="00D66159">
            <w:fldChar w:fldCharType="separate"/>
          </w:r>
          <w:r w:rsidR="00DA36C5">
            <w:rPr>
              <w:noProof/>
            </w:rPr>
            <w:t xml:space="preserve"> </w:t>
          </w:r>
          <w:r w:rsidR="00DA36C5" w:rsidRPr="00DA36C5">
            <w:rPr>
              <w:noProof/>
            </w:rPr>
            <w:t>(Han, et al., 2020)</w:t>
          </w:r>
          <w:r w:rsidR="00D66159">
            <w:fldChar w:fldCharType="end"/>
          </w:r>
        </w:sdtContent>
      </w:sdt>
      <w:r w:rsidR="00F24050">
        <w:t xml:space="preserve">. </w:t>
      </w:r>
      <w:r w:rsidR="00D82E43">
        <w:t xml:space="preserve">The workings of Shang confirm the </w:t>
      </w:r>
      <w:r w:rsidR="00646486">
        <w:t>accumulated heat released curve with the flattening and shifting of the curve with rising EGR, a consequence of slower chemical kinetics due to lower oxygen content</w:t>
      </w:r>
      <w:r w:rsidR="005162F5">
        <w:t xml:space="preserve">, alongside the decreasing Nox emissions which validates the </w:t>
      </w:r>
      <w:r w:rsidR="00C62F02">
        <w:t>suppression of thermal Nox through reduced flame temperatures also consistent with Shang’s</w:t>
      </w:r>
      <w:r w:rsidR="00722FCE">
        <w:t xml:space="preserve"> and Liu’s</w:t>
      </w:r>
      <w:r w:rsidR="00C62F02">
        <w:t xml:space="preserve"> findings </w:t>
      </w:r>
      <w:sdt>
        <w:sdtPr>
          <w:id w:val="-587720"/>
          <w:citation/>
        </w:sdtPr>
        <w:sdtEndPr/>
        <w:sdtContent>
          <w:r w:rsidR="00C62F02">
            <w:fldChar w:fldCharType="begin"/>
          </w:r>
          <w:r w:rsidR="00C62F02">
            <w:instrText xml:space="preserve"> CITATION Sha23 \l 2057 </w:instrText>
          </w:r>
          <w:r w:rsidR="00C62F02">
            <w:fldChar w:fldCharType="separate"/>
          </w:r>
          <w:r w:rsidR="00DA36C5" w:rsidRPr="00DA36C5">
            <w:rPr>
              <w:noProof/>
            </w:rPr>
            <w:t>(Shang, et al., 2023)</w:t>
          </w:r>
          <w:r w:rsidR="00C62F02">
            <w:fldChar w:fldCharType="end"/>
          </w:r>
        </w:sdtContent>
      </w:sdt>
      <w:r w:rsidR="00722FCE">
        <w:t xml:space="preserve"> </w:t>
      </w:r>
      <w:sdt>
        <w:sdtPr>
          <w:id w:val="1170059964"/>
          <w:citation/>
        </w:sdtPr>
        <w:sdtEndPr/>
        <w:sdtContent>
          <w:r w:rsidR="00722FCE">
            <w:fldChar w:fldCharType="begin"/>
          </w:r>
          <w:r w:rsidR="00722FCE">
            <w:instrText xml:space="preserve"> CITATION Liu13 \l 2057 </w:instrText>
          </w:r>
          <w:r w:rsidR="00722FCE">
            <w:fldChar w:fldCharType="separate"/>
          </w:r>
          <w:r w:rsidR="00DA36C5" w:rsidRPr="00DA36C5">
            <w:rPr>
              <w:noProof/>
            </w:rPr>
            <w:t>(Liu, et al., 2013)</w:t>
          </w:r>
          <w:r w:rsidR="00722FCE">
            <w:fldChar w:fldCharType="end"/>
          </w:r>
        </w:sdtContent>
      </w:sdt>
      <w:r w:rsidR="00C62F02">
        <w:t xml:space="preserve">.  </w:t>
      </w:r>
      <w:r w:rsidR="0069662A">
        <w:t xml:space="preserve">Whilst </w:t>
      </w:r>
      <w:r w:rsidR="00C46E29">
        <w:fldChar w:fldCharType="begin"/>
      </w:r>
      <w:r w:rsidR="00C46E29">
        <w:instrText xml:space="preserve"> REF _Ref196650255 \h </w:instrText>
      </w:r>
      <w:r w:rsidR="00C46E29">
        <w:fldChar w:fldCharType="separate"/>
      </w:r>
      <w:r w:rsidR="00C46E29">
        <w:t xml:space="preserve">Figure </w:t>
      </w:r>
      <w:r w:rsidR="00C46E29">
        <w:rPr>
          <w:noProof/>
        </w:rPr>
        <w:t>20</w:t>
      </w:r>
      <w:r w:rsidR="00C46E29">
        <w:fldChar w:fldCharType="end"/>
      </w:r>
      <w:r w:rsidR="00C46E29">
        <w:t xml:space="preserve"> highlights the benefits </w:t>
      </w:r>
      <w:r w:rsidR="002D1E5E">
        <w:t xml:space="preserve">of introducing </w:t>
      </w:r>
      <w:r w:rsidR="00533758">
        <w:t xml:space="preserve">EGR, </w:t>
      </w:r>
      <w:r w:rsidR="00533758">
        <w:fldChar w:fldCharType="begin"/>
      </w:r>
      <w:r w:rsidR="00533758">
        <w:instrText xml:space="preserve"> REF _Ref196650874 \h </w:instrText>
      </w:r>
      <w:r w:rsidR="00533758">
        <w:fldChar w:fldCharType="separate"/>
      </w:r>
      <w:r w:rsidR="00533758">
        <w:t xml:space="preserve">Figure </w:t>
      </w:r>
      <w:r w:rsidR="00533758">
        <w:rPr>
          <w:noProof/>
        </w:rPr>
        <w:t>21</w:t>
      </w:r>
      <w:r w:rsidR="00533758">
        <w:fldChar w:fldCharType="end"/>
      </w:r>
      <w:r w:rsidR="00533758">
        <w:t xml:space="preserve"> </w:t>
      </w:r>
      <w:r w:rsidR="00A564F3">
        <w:t>shows some of the disadvantages of this introduction.</w:t>
      </w:r>
      <w:r w:rsidR="0001123B">
        <w:t xml:space="preserve"> </w:t>
      </w:r>
      <w:r w:rsidR="0001123B" w:rsidRPr="0001123B">
        <w:t>As EGR increases, both engine power and torque exhibit a steady decline, due to the reduced oxygen availability and charge dilution weakening the combustion event</w:t>
      </w:r>
      <w:r w:rsidR="00BF777C">
        <w:t xml:space="preserve">, similarly observed by </w:t>
      </w:r>
      <w:sdt>
        <w:sdtPr>
          <w:id w:val="-297840162"/>
          <w:citation/>
        </w:sdtPr>
        <w:sdtEndPr/>
        <w:sdtContent>
          <w:r w:rsidR="00BF777C">
            <w:fldChar w:fldCharType="begin"/>
          </w:r>
          <w:r w:rsidR="00BF777C">
            <w:instrText xml:space="preserve"> CITATION Cho17 \l 2057 </w:instrText>
          </w:r>
          <w:r w:rsidR="00BF777C">
            <w:fldChar w:fldCharType="separate"/>
          </w:r>
          <w:r w:rsidR="00DA36C5" w:rsidRPr="00DA36C5">
            <w:rPr>
              <w:noProof/>
            </w:rPr>
            <w:t>(Choi, et al., 2017)</w:t>
          </w:r>
          <w:r w:rsidR="00BF777C">
            <w:fldChar w:fldCharType="end"/>
          </w:r>
        </w:sdtContent>
      </w:sdt>
      <w:r w:rsidR="00BF777C">
        <w:t>.</w:t>
      </w:r>
      <w:r w:rsidR="00757631">
        <w:t xml:space="preserve"> Despite the large decreases in Nox and </w:t>
      </w:r>
      <w:r w:rsidR="00707060">
        <w:t>HC concentration with EGR increases</w:t>
      </w:r>
      <w:r w:rsidR="00302B30">
        <w:t xml:space="preserve">, supported by Yao, there is decreasing volumetric </w:t>
      </w:r>
      <w:r w:rsidR="004765E3">
        <w:t>efficiency as</w:t>
      </w:r>
      <w:r w:rsidR="004C7233">
        <w:t xml:space="preserve"> inert gas displaces the fresh air volume, thus decreasing trapped air mass flow</w:t>
      </w:r>
      <w:r w:rsidR="004765E3">
        <w:t xml:space="preserve"> </w:t>
      </w:r>
      <w:sdt>
        <w:sdtPr>
          <w:id w:val="560829301"/>
          <w:citation/>
        </w:sdtPr>
        <w:sdtEndPr/>
        <w:sdtContent>
          <w:r w:rsidR="004765E3">
            <w:fldChar w:fldCharType="begin"/>
          </w:r>
          <w:r w:rsidR="004765E3">
            <w:instrText xml:space="preserve"> CITATION Yao19 \l 2057 </w:instrText>
          </w:r>
          <w:r w:rsidR="004765E3">
            <w:fldChar w:fldCharType="separate"/>
          </w:r>
          <w:r w:rsidR="00DA36C5" w:rsidRPr="00DA36C5">
            <w:rPr>
              <w:noProof/>
            </w:rPr>
            <w:t>(Yao, et al., 2019)</w:t>
          </w:r>
          <w:r w:rsidR="004765E3">
            <w:fldChar w:fldCharType="end"/>
          </w:r>
        </w:sdtContent>
      </w:sdt>
      <w:r w:rsidR="004765E3">
        <w:t>.</w:t>
      </w:r>
    </w:p>
    <w:p w14:paraId="2F3D7608" w14:textId="77777777" w:rsidR="00EE15FD" w:rsidRDefault="00A45971" w:rsidP="00EE15FD">
      <w:pPr>
        <w:keepNext/>
        <w:spacing w:after="160" w:line="259" w:lineRule="auto"/>
        <w:jc w:val="center"/>
      </w:pPr>
      <w:r w:rsidRPr="00A45971">
        <w:rPr>
          <w:noProof/>
        </w:rPr>
        <w:lastRenderedPageBreak/>
        <w:drawing>
          <wp:inline distT="0" distB="0" distL="0" distR="0" wp14:anchorId="52E6846C" wp14:editId="36A422D4">
            <wp:extent cx="5732238" cy="3146961"/>
            <wp:effectExtent l="0" t="0" r="1905" b="0"/>
            <wp:docPr id="1036021728" name="Picture 1" descr="A close-up of several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21728" name="Picture 1" descr="A close-up of several graphs&#10;&#10;AI-generated content may be incorrect."/>
                    <pic:cNvPicPr/>
                  </pic:nvPicPr>
                  <pic:blipFill rotWithShape="1">
                    <a:blip r:embed="rId33"/>
                    <a:srcRect l="9196" t="4198" r="8265" b="5456"/>
                    <a:stretch/>
                  </pic:blipFill>
                  <pic:spPr bwMode="auto">
                    <a:xfrm>
                      <a:off x="0" y="0"/>
                      <a:ext cx="5774078" cy="3169931"/>
                    </a:xfrm>
                    <a:prstGeom prst="rect">
                      <a:avLst/>
                    </a:prstGeom>
                    <a:ln>
                      <a:noFill/>
                    </a:ln>
                    <a:extLst>
                      <a:ext uri="{53640926-AAD7-44D8-BBD7-CCE9431645EC}">
                        <a14:shadowObscured xmlns:a14="http://schemas.microsoft.com/office/drawing/2010/main"/>
                      </a:ext>
                    </a:extLst>
                  </pic:spPr>
                </pic:pic>
              </a:graphicData>
            </a:graphic>
          </wp:inline>
        </w:drawing>
      </w:r>
    </w:p>
    <w:p w14:paraId="41055854" w14:textId="32A4C85A" w:rsidR="00015357" w:rsidRDefault="00EE15FD" w:rsidP="00EE15FD">
      <w:pPr>
        <w:pStyle w:val="Caption"/>
        <w:jc w:val="center"/>
      </w:pPr>
      <w:bookmarkStart w:id="122" w:name="_Ref196649150"/>
      <w:bookmarkStart w:id="123" w:name="_Ref196650255"/>
      <w:bookmarkStart w:id="124" w:name="_Ref196652949"/>
      <w:bookmarkStart w:id="125" w:name="_Toc196674271"/>
      <w:r>
        <w:t xml:space="preserve">Figure </w:t>
      </w:r>
      <w:fldSimple w:instr=" SEQ Figure \* ARABIC ">
        <w:r w:rsidR="0070694E">
          <w:rPr>
            <w:noProof/>
          </w:rPr>
          <w:t>20</w:t>
        </w:r>
      </w:fldSimple>
      <w:r>
        <w:t xml:space="preserve"> - Comparing combustion of E80Bu20 for EGR ranging between 0% and 30% at 2500RPM and 0.95FER</w:t>
      </w:r>
      <w:bookmarkEnd w:id="122"/>
      <w:bookmarkEnd w:id="123"/>
      <w:bookmarkEnd w:id="124"/>
      <w:bookmarkEnd w:id="125"/>
    </w:p>
    <w:p w14:paraId="2B823DF1" w14:textId="680B47AA" w:rsidR="00EE15FD" w:rsidRDefault="00606A66" w:rsidP="00EE15FD">
      <w:pPr>
        <w:keepNext/>
        <w:spacing w:after="160" w:line="259" w:lineRule="auto"/>
        <w:jc w:val="center"/>
      </w:pPr>
      <w:r w:rsidRPr="00606A66">
        <w:rPr>
          <w:noProof/>
        </w:rPr>
        <w:drawing>
          <wp:inline distT="0" distB="0" distL="0" distR="0" wp14:anchorId="3262FC26" wp14:editId="38BCB366">
            <wp:extent cx="5608394" cy="3073400"/>
            <wp:effectExtent l="0" t="0" r="0" b="0"/>
            <wp:docPr id="1692856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a:extLst>
                        <a:ext uri="{28A0092B-C50C-407E-A947-70E740481C1C}">
                          <a14:useLocalDpi xmlns:a14="http://schemas.microsoft.com/office/drawing/2010/main" val="0"/>
                        </a:ext>
                      </a:extLst>
                    </a:blip>
                    <a:srcRect l="9861" t="3094" r="7046" b="6058"/>
                    <a:stretch/>
                  </pic:blipFill>
                  <pic:spPr bwMode="auto">
                    <a:xfrm>
                      <a:off x="0" y="0"/>
                      <a:ext cx="5615021" cy="3077032"/>
                    </a:xfrm>
                    <a:prstGeom prst="rect">
                      <a:avLst/>
                    </a:prstGeom>
                    <a:noFill/>
                    <a:ln>
                      <a:noFill/>
                    </a:ln>
                    <a:extLst>
                      <a:ext uri="{53640926-AAD7-44D8-BBD7-CCE9431645EC}">
                        <a14:shadowObscured xmlns:a14="http://schemas.microsoft.com/office/drawing/2010/main"/>
                      </a:ext>
                    </a:extLst>
                  </pic:spPr>
                </pic:pic>
              </a:graphicData>
            </a:graphic>
          </wp:inline>
        </w:drawing>
      </w:r>
    </w:p>
    <w:p w14:paraId="29AC3D41" w14:textId="246380F6" w:rsidR="00EF64D7" w:rsidRDefault="00EE15FD" w:rsidP="00EE15FD">
      <w:pPr>
        <w:pStyle w:val="Caption"/>
        <w:jc w:val="center"/>
      </w:pPr>
      <w:bookmarkStart w:id="126" w:name="_Ref196650874"/>
      <w:bookmarkStart w:id="127" w:name="_Ref196652950"/>
      <w:bookmarkStart w:id="128" w:name="_Toc196674272"/>
      <w:r>
        <w:t xml:space="preserve">Figure </w:t>
      </w:r>
      <w:fldSimple w:instr=" SEQ Figure \* ARABIC ">
        <w:r w:rsidR="0070694E">
          <w:rPr>
            <w:noProof/>
          </w:rPr>
          <w:t>21</w:t>
        </w:r>
      </w:fldSimple>
      <w:r>
        <w:t xml:space="preserve"> - Comparing performance and emissions of E80Bu20 for EGR ranging between 0% and 30% at 2500RPM and 0.95FER</w:t>
      </w:r>
      <w:bookmarkEnd w:id="126"/>
      <w:bookmarkEnd w:id="127"/>
      <w:bookmarkEnd w:id="128"/>
    </w:p>
    <w:p w14:paraId="3B8D3CDA" w14:textId="446D88D9" w:rsidR="00EF5328" w:rsidRPr="00EF5328" w:rsidRDefault="00EF5328" w:rsidP="00EF5328">
      <w:pPr>
        <w:pStyle w:val="Heading2"/>
        <w:numPr>
          <w:ilvl w:val="1"/>
          <w:numId w:val="10"/>
        </w:numPr>
      </w:pPr>
      <w:bookmarkStart w:id="129" w:name="_Toc196674303"/>
      <w:r>
        <w:t>FER analysis</w:t>
      </w:r>
      <w:bookmarkEnd w:id="129"/>
    </w:p>
    <w:p w14:paraId="3930991B" w14:textId="776FBC1F" w:rsidR="00244945" w:rsidRPr="00244945" w:rsidRDefault="005D3585" w:rsidP="00244945">
      <w:r>
        <w:t xml:space="preserve">Similar trends are seen across </w:t>
      </w:r>
      <w:r>
        <w:fldChar w:fldCharType="begin"/>
      </w:r>
      <w:r>
        <w:instrText xml:space="preserve"> REF _Ref196652949 \h </w:instrText>
      </w:r>
      <w:r>
        <w:fldChar w:fldCharType="separate"/>
      </w:r>
      <w:r>
        <w:t xml:space="preserve">Figure </w:t>
      </w:r>
      <w:r>
        <w:rPr>
          <w:noProof/>
        </w:rPr>
        <w:t>20</w:t>
      </w:r>
      <w:r>
        <w:fldChar w:fldCharType="end"/>
      </w:r>
      <w:r>
        <w:t xml:space="preserve"> and </w:t>
      </w:r>
      <w:r>
        <w:fldChar w:fldCharType="begin"/>
      </w:r>
      <w:r>
        <w:instrText xml:space="preserve"> REF _Ref196652950 \h </w:instrText>
      </w:r>
      <w:r>
        <w:fldChar w:fldCharType="separate"/>
      </w:r>
      <w:r>
        <w:t xml:space="preserve">Figure </w:t>
      </w:r>
      <w:r>
        <w:rPr>
          <w:noProof/>
        </w:rPr>
        <w:t>21</w:t>
      </w:r>
      <w:r>
        <w:fldChar w:fldCharType="end"/>
      </w:r>
      <w:r>
        <w:t xml:space="preserve"> as </w:t>
      </w:r>
      <w:r>
        <w:fldChar w:fldCharType="begin"/>
      </w:r>
      <w:r>
        <w:instrText xml:space="preserve"> REF _Ref196652951 \h </w:instrText>
      </w:r>
      <w:r>
        <w:fldChar w:fldCharType="separate"/>
      </w:r>
      <w:r>
        <w:t xml:space="preserve">Figure </w:t>
      </w:r>
      <w:r>
        <w:rPr>
          <w:noProof/>
        </w:rPr>
        <w:t>22</w:t>
      </w:r>
      <w:r>
        <w:fldChar w:fldCharType="end"/>
      </w:r>
      <w:r>
        <w:t xml:space="preserve"> and </w:t>
      </w:r>
      <w:r>
        <w:fldChar w:fldCharType="begin"/>
      </w:r>
      <w:r>
        <w:instrText xml:space="preserve"> REF _Ref196652953 \h </w:instrText>
      </w:r>
      <w:r>
        <w:fldChar w:fldCharType="separate"/>
      </w:r>
      <w:r>
        <w:t xml:space="preserve">Figure </w:t>
      </w:r>
      <w:r>
        <w:rPr>
          <w:noProof/>
        </w:rPr>
        <w:t>23</w:t>
      </w:r>
      <w:r>
        <w:fldChar w:fldCharType="end"/>
      </w:r>
      <w:r>
        <w:t xml:space="preserve"> with the reduction of FER</w:t>
      </w:r>
      <w:r w:rsidR="00013287">
        <w:t xml:space="preserve"> (leaner mixtures), cylinder pressure, accumulated heat release and </w:t>
      </w:r>
      <w:r w:rsidR="00F5358D">
        <w:t>peak combustion temperatures all decline significantly. A result of reduced fuel energy and slower combustion kinetics</w:t>
      </w:r>
      <w:r w:rsidR="00183BD3">
        <w:t xml:space="preserve">, these trends being consistent with the works of </w:t>
      </w:r>
      <w:sdt>
        <w:sdtPr>
          <w:id w:val="-1574657780"/>
          <w:citation/>
        </w:sdtPr>
        <w:sdtEndPr/>
        <w:sdtContent>
          <w:r w:rsidR="00183BD3">
            <w:fldChar w:fldCharType="begin"/>
          </w:r>
          <w:r w:rsidR="00183BD3">
            <w:instrText xml:space="preserve"> CITATION Kar15 \l 2057 </w:instrText>
          </w:r>
          <w:r w:rsidR="00183BD3">
            <w:fldChar w:fldCharType="separate"/>
          </w:r>
          <w:r w:rsidR="00DA36C5" w:rsidRPr="00DA36C5">
            <w:rPr>
              <w:noProof/>
            </w:rPr>
            <w:t>(Karavalakis, et al., 2015)</w:t>
          </w:r>
          <w:r w:rsidR="00183BD3">
            <w:fldChar w:fldCharType="end"/>
          </w:r>
        </w:sdtContent>
      </w:sdt>
      <w:r w:rsidR="00183BD3">
        <w:t xml:space="preserve">. Szybist and Bunting </w:t>
      </w:r>
      <w:r w:rsidR="00C13E9B">
        <w:t>also report lowering Nox concentration with leaner operation, also observed here,</w:t>
      </w:r>
      <w:r w:rsidR="00A646E8">
        <w:t xml:space="preserve"> resultant off lowering </w:t>
      </w:r>
      <w:r w:rsidR="00A646E8">
        <w:lastRenderedPageBreak/>
        <w:t xml:space="preserve">combustion temperature on their study on lean-burn alcohol fuels </w:t>
      </w:r>
      <w:sdt>
        <w:sdtPr>
          <w:id w:val="-19626869"/>
          <w:citation/>
        </w:sdtPr>
        <w:sdtEndPr/>
        <w:sdtContent>
          <w:r w:rsidR="00A646E8">
            <w:fldChar w:fldCharType="begin"/>
          </w:r>
          <w:r w:rsidR="00A646E8">
            <w:instrText xml:space="preserve"> CITATION Szy15 \l 2057 </w:instrText>
          </w:r>
          <w:r w:rsidR="00A646E8">
            <w:fldChar w:fldCharType="separate"/>
          </w:r>
          <w:r w:rsidR="00DA36C5" w:rsidRPr="00DA36C5">
            <w:rPr>
              <w:noProof/>
            </w:rPr>
            <w:t>(Szybist &amp; Bunting, 2015)</w:t>
          </w:r>
          <w:r w:rsidR="00A646E8">
            <w:fldChar w:fldCharType="end"/>
          </w:r>
        </w:sdtContent>
      </w:sdt>
      <w:r w:rsidR="00A646E8">
        <w:t>.</w:t>
      </w:r>
      <w:r w:rsidR="004E368A">
        <w:t xml:space="preserve"> </w:t>
      </w:r>
      <w:r w:rsidR="004E368A">
        <w:fldChar w:fldCharType="begin"/>
      </w:r>
      <w:r w:rsidR="004E368A">
        <w:instrText xml:space="preserve"> REF _Ref196653339 \h </w:instrText>
      </w:r>
      <w:r w:rsidR="004E368A">
        <w:fldChar w:fldCharType="separate"/>
      </w:r>
      <w:r w:rsidR="004E368A">
        <w:t xml:space="preserve">Figure </w:t>
      </w:r>
      <w:r w:rsidR="004E368A">
        <w:rPr>
          <w:noProof/>
        </w:rPr>
        <w:t>23</w:t>
      </w:r>
      <w:r w:rsidR="004E368A">
        <w:fldChar w:fldCharType="end"/>
      </w:r>
      <w:r w:rsidR="004E368A">
        <w:t xml:space="preserve"> </w:t>
      </w:r>
      <w:r w:rsidR="00D518CC">
        <w:t>highlights the shift in power and torque with increases towards leaner mixtures</w:t>
      </w:r>
      <w:r w:rsidR="00714CAF">
        <w:t xml:space="preserve">, reinforced by the increased </w:t>
      </w:r>
      <w:r w:rsidR="00AC67C3">
        <w:t>heat</w:t>
      </w:r>
      <w:r w:rsidR="00714CAF">
        <w:t xml:space="preserve"> release at these richer mixtures</w:t>
      </w:r>
      <w:r w:rsidR="00AC67C3">
        <w:t>. Simultane</w:t>
      </w:r>
      <w:r w:rsidR="0071083D">
        <w:t>ously, HC emissions rise under richer conditions, showing increasing incomplete combustion, h</w:t>
      </w:r>
      <w:r w:rsidR="00042138">
        <w:t>owever, this trend tapers off once stoichiometric combustion is reached</w:t>
      </w:r>
      <w:r w:rsidR="009E3D45">
        <w:t>, alongside Nox emissions which decrease once FER=1.0 is reached</w:t>
      </w:r>
      <w:r w:rsidR="00020808">
        <w:t>, these findings consistent with the work of</w:t>
      </w:r>
      <w:sdt>
        <w:sdtPr>
          <w:id w:val="-646203751"/>
          <w:citation/>
        </w:sdtPr>
        <w:sdtEndPr/>
        <w:sdtContent>
          <w:r w:rsidR="00020808">
            <w:fldChar w:fldCharType="begin"/>
          </w:r>
          <w:r w:rsidR="00020808">
            <w:instrText xml:space="preserve"> CITATION Jun20 \l 2057 </w:instrText>
          </w:r>
          <w:r w:rsidR="00020808">
            <w:fldChar w:fldCharType="separate"/>
          </w:r>
          <w:r w:rsidR="00DA36C5">
            <w:rPr>
              <w:noProof/>
            </w:rPr>
            <w:t xml:space="preserve"> </w:t>
          </w:r>
          <w:r w:rsidR="00DA36C5" w:rsidRPr="00DA36C5">
            <w:rPr>
              <w:noProof/>
            </w:rPr>
            <w:t>(Jung, et al., 2020)</w:t>
          </w:r>
          <w:r w:rsidR="00020808">
            <w:fldChar w:fldCharType="end"/>
          </w:r>
        </w:sdtContent>
      </w:sdt>
      <w:r w:rsidR="00020808">
        <w:t>.</w:t>
      </w:r>
    </w:p>
    <w:p w14:paraId="680D87B9" w14:textId="77777777" w:rsidR="00EE15FD" w:rsidRDefault="000C2FAC" w:rsidP="00EE15FD">
      <w:pPr>
        <w:keepNext/>
        <w:spacing w:after="160" w:line="259" w:lineRule="auto"/>
        <w:jc w:val="center"/>
      </w:pPr>
      <w:r w:rsidRPr="000C2FAC">
        <w:rPr>
          <w:noProof/>
        </w:rPr>
        <w:drawing>
          <wp:inline distT="0" distB="0" distL="0" distR="0" wp14:anchorId="6B0AA128" wp14:editId="08B5A79A">
            <wp:extent cx="5748584" cy="3170711"/>
            <wp:effectExtent l="0" t="0" r="5080" b="0"/>
            <wp:docPr id="401504802" name="Picture 1" descr="A close-up of several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04802" name="Picture 1" descr="A close-up of several graphs&#10;&#10;AI-generated content may be incorrect."/>
                    <pic:cNvPicPr/>
                  </pic:nvPicPr>
                  <pic:blipFill rotWithShape="1">
                    <a:blip r:embed="rId35"/>
                    <a:srcRect l="9326" t="4133" r="8213" b="5185"/>
                    <a:stretch/>
                  </pic:blipFill>
                  <pic:spPr bwMode="auto">
                    <a:xfrm>
                      <a:off x="0" y="0"/>
                      <a:ext cx="5763928" cy="3179174"/>
                    </a:xfrm>
                    <a:prstGeom prst="rect">
                      <a:avLst/>
                    </a:prstGeom>
                    <a:ln>
                      <a:noFill/>
                    </a:ln>
                    <a:extLst>
                      <a:ext uri="{53640926-AAD7-44D8-BBD7-CCE9431645EC}">
                        <a14:shadowObscured xmlns:a14="http://schemas.microsoft.com/office/drawing/2010/main"/>
                      </a:ext>
                    </a:extLst>
                  </pic:spPr>
                </pic:pic>
              </a:graphicData>
            </a:graphic>
          </wp:inline>
        </w:drawing>
      </w:r>
    </w:p>
    <w:p w14:paraId="36507FD3" w14:textId="7494E8FA" w:rsidR="0029677E" w:rsidRDefault="00EE15FD" w:rsidP="00EE15FD">
      <w:pPr>
        <w:pStyle w:val="Caption"/>
        <w:jc w:val="center"/>
      </w:pPr>
      <w:bookmarkStart w:id="130" w:name="_Ref196652951"/>
      <w:bookmarkStart w:id="131" w:name="_Toc196674273"/>
      <w:r>
        <w:t xml:space="preserve">Figure </w:t>
      </w:r>
      <w:fldSimple w:instr=" SEQ Figure \* ARABIC ">
        <w:r w:rsidR="0070694E">
          <w:rPr>
            <w:noProof/>
          </w:rPr>
          <w:t>22</w:t>
        </w:r>
      </w:fldSimple>
      <w:r w:rsidRPr="009A30F0">
        <w:t xml:space="preserve"> - Comparing combustion of E80Bu20 for </w:t>
      </w:r>
      <w:r>
        <w:t>FER</w:t>
      </w:r>
      <w:r w:rsidRPr="009A30F0">
        <w:t xml:space="preserve"> ranging between </w:t>
      </w:r>
      <w:r>
        <w:t>1 and</w:t>
      </w:r>
      <w:r w:rsidR="00236969">
        <w:t xml:space="preserve"> 0.5</w:t>
      </w:r>
      <w:r w:rsidRPr="009A30F0">
        <w:t xml:space="preserve"> at 2500RPM and 0</w:t>
      </w:r>
      <w:r>
        <w:t>% EGR</w:t>
      </w:r>
      <w:bookmarkEnd w:id="130"/>
      <w:bookmarkEnd w:id="131"/>
    </w:p>
    <w:p w14:paraId="6A910077" w14:textId="77777777" w:rsidR="00236969" w:rsidRDefault="00EF64D7" w:rsidP="00236969">
      <w:pPr>
        <w:keepNext/>
        <w:spacing w:after="160" w:line="259" w:lineRule="auto"/>
        <w:jc w:val="center"/>
      </w:pPr>
      <w:r w:rsidRPr="00EF64D7">
        <w:rPr>
          <w:noProof/>
        </w:rPr>
        <w:drawing>
          <wp:inline distT="0" distB="0" distL="0" distR="0" wp14:anchorId="6F30DA87" wp14:editId="62F52494">
            <wp:extent cx="5589608" cy="3075709"/>
            <wp:effectExtent l="0" t="0" r="0" b="0"/>
            <wp:docPr id="10274861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a:extLst>
                        <a:ext uri="{28A0092B-C50C-407E-A947-70E740481C1C}">
                          <a14:useLocalDpi xmlns:a14="http://schemas.microsoft.com/office/drawing/2010/main" val="0"/>
                        </a:ext>
                      </a:extLst>
                    </a:blip>
                    <a:srcRect l="9635" t="3926" r="7902" b="5564"/>
                    <a:stretch/>
                  </pic:blipFill>
                  <pic:spPr bwMode="auto">
                    <a:xfrm>
                      <a:off x="0" y="0"/>
                      <a:ext cx="5600183" cy="3081528"/>
                    </a:xfrm>
                    <a:prstGeom prst="rect">
                      <a:avLst/>
                    </a:prstGeom>
                    <a:noFill/>
                    <a:ln>
                      <a:noFill/>
                    </a:ln>
                    <a:extLst>
                      <a:ext uri="{53640926-AAD7-44D8-BBD7-CCE9431645EC}">
                        <a14:shadowObscured xmlns:a14="http://schemas.microsoft.com/office/drawing/2010/main"/>
                      </a:ext>
                    </a:extLst>
                  </pic:spPr>
                </pic:pic>
              </a:graphicData>
            </a:graphic>
          </wp:inline>
        </w:drawing>
      </w:r>
    </w:p>
    <w:p w14:paraId="2DCC6BC2" w14:textId="3248109C" w:rsidR="00A870C0" w:rsidRDefault="00236969" w:rsidP="00A870C0">
      <w:pPr>
        <w:pStyle w:val="Caption"/>
        <w:jc w:val="center"/>
      </w:pPr>
      <w:bookmarkStart w:id="132" w:name="_Ref196652953"/>
      <w:bookmarkStart w:id="133" w:name="_Ref196653339"/>
      <w:bookmarkStart w:id="134" w:name="_Toc196674274"/>
      <w:r>
        <w:t xml:space="preserve">Figure </w:t>
      </w:r>
      <w:fldSimple w:instr=" SEQ Figure \* ARABIC ">
        <w:r w:rsidR="0070694E">
          <w:rPr>
            <w:noProof/>
          </w:rPr>
          <w:t>23</w:t>
        </w:r>
      </w:fldSimple>
      <w:r>
        <w:t xml:space="preserve"> - Comparing performance and emissions</w:t>
      </w:r>
      <w:r w:rsidRPr="00317F12">
        <w:t xml:space="preserve"> of E80Bu20 for FER ranging between 1 and 0.5 at 2500RPM and 0% EGR</w:t>
      </w:r>
      <w:bookmarkEnd w:id="132"/>
      <w:bookmarkEnd w:id="133"/>
      <w:bookmarkEnd w:id="134"/>
    </w:p>
    <w:p w14:paraId="3D355C59" w14:textId="6BD178B8" w:rsidR="00683D19" w:rsidRDefault="00683D19" w:rsidP="00683D19">
      <w:pPr>
        <w:pStyle w:val="Heading2"/>
        <w:numPr>
          <w:ilvl w:val="1"/>
          <w:numId w:val="10"/>
        </w:numPr>
      </w:pPr>
      <w:bookmarkStart w:id="135" w:name="_Toc196674304"/>
      <w:r>
        <w:lastRenderedPageBreak/>
        <w:t>Final strategy proposal</w:t>
      </w:r>
      <w:bookmarkEnd w:id="135"/>
    </w:p>
    <w:p w14:paraId="43878567" w14:textId="1F9C7E17" w:rsidR="007D6E64" w:rsidRPr="007D6E64" w:rsidRDefault="002E5202" w:rsidP="007D6E64">
      <w:r w:rsidRPr="002E5202">
        <w:t xml:space="preserve">The trend in </w:t>
      </w:r>
      <w:r>
        <w:fldChar w:fldCharType="begin"/>
      </w:r>
      <w:r>
        <w:instrText xml:space="preserve"> REF _Ref196667486 \h </w:instrText>
      </w:r>
      <w:r>
        <w:fldChar w:fldCharType="separate"/>
      </w:r>
      <w:r>
        <w:t xml:space="preserve">Figure </w:t>
      </w:r>
      <w:r>
        <w:rPr>
          <w:noProof/>
        </w:rPr>
        <w:t>24</w:t>
      </w:r>
      <w:r>
        <w:fldChar w:fldCharType="end"/>
      </w:r>
      <w:r w:rsidRPr="002E5202">
        <w:t xml:space="preserve"> is fully consistent with combustion theory as reducing the FER reduces the peak combustion temperature and oxygen availability, both essential for NOx formation by the thermal Zeldovich mechanism, as agreed with the findings of</w:t>
      </w:r>
      <w:r>
        <w:t xml:space="preserve"> </w:t>
      </w:r>
      <w:sdt>
        <w:sdtPr>
          <w:id w:val="-343561424"/>
          <w:citation/>
        </w:sdtPr>
        <w:sdtEndPr/>
        <w:sdtContent>
          <w:r w:rsidR="005E2A10">
            <w:fldChar w:fldCharType="begin"/>
          </w:r>
          <w:r w:rsidR="005E2A10">
            <w:instrText xml:space="preserve"> CITATION WuX22 \l 2057 </w:instrText>
          </w:r>
          <w:r w:rsidR="005E2A10">
            <w:fldChar w:fldCharType="separate"/>
          </w:r>
          <w:r w:rsidR="00DA36C5" w:rsidRPr="00DA36C5">
            <w:rPr>
              <w:noProof/>
            </w:rPr>
            <w:t>(Wu, et al., 2022)</w:t>
          </w:r>
          <w:r w:rsidR="005E2A10">
            <w:fldChar w:fldCharType="end"/>
          </w:r>
        </w:sdtContent>
      </w:sdt>
      <w:r w:rsidR="00775C14">
        <w:t xml:space="preserve"> </w:t>
      </w:r>
      <w:r w:rsidR="00AB3BA3" w:rsidRPr="00AB3BA3">
        <w:t>which states that leaner mixtures in combination with moderate EGR has a considerable suppressive effect on NOx formation in ethanol-blended SI engines.</w:t>
      </w:r>
      <w:r w:rsidR="00AB3BA3">
        <w:t xml:space="preserve"> </w:t>
      </w:r>
      <w:r w:rsidR="00AB3BA3" w:rsidRPr="00AB3BA3">
        <w:t>It is also noted that the rate of NOx reduction decreases as the FER declines below approximately 0.7, suggesting that the primary NOx formation pathways are almost closed under very lean conditions. However, very lean mixtures suffer from stability issues and misfire, which can lead to higher HC and CO emissions, already addressed by</w:t>
      </w:r>
      <w:r w:rsidR="00AB3BA3">
        <w:t xml:space="preserve"> </w:t>
      </w:r>
      <w:sdt>
        <w:sdtPr>
          <w:id w:val="-671720065"/>
          <w:citation/>
        </w:sdtPr>
        <w:sdtEndPr/>
        <w:sdtContent>
          <w:r w:rsidR="00C2433A">
            <w:fldChar w:fldCharType="begin"/>
          </w:r>
          <w:r w:rsidR="00C2433A">
            <w:instrText xml:space="preserve"> CITATION Fen20 \l 2057 </w:instrText>
          </w:r>
          <w:r w:rsidR="00C2433A">
            <w:fldChar w:fldCharType="separate"/>
          </w:r>
          <w:r w:rsidR="00DA36C5" w:rsidRPr="00DA36C5">
            <w:rPr>
              <w:noProof/>
            </w:rPr>
            <w:t>(Feng, et al., 2020)</w:t>
          </w:r>
          <w:r w:rsidR="00C2433A">
            <w:fldChar w:fldCharType="end"/>
          </w:r>
        </w:sdtContent>
      </w:sdt>
      <w:r w:rsidR="00C2433A">
        <w:t>.</w:t>
      </w:r>
    </w:p>
    <w:p w14:paraId="7B629AEE" w14:textId="286D319F" w:rsidR="00A870C0" w:rsidRDefault="00A870C0" w:rsidP="00A870C0">
      <w:pPr>
        <w:keepNext/>
        <w:spacing w:after="160" w:line="259" w:lineRule="auto"/>
        <w:jc w:val="center"/>
      </w:pPr>
      <w:r w:rsidRPr="00A870C0">
        <w:rPr>
          <w:noProof/>
        </w:rPr>
        <w:drawing>
          <wp:inline distT="0" distB="0" distL="0" distR="0" wp14:anchorId="0D64C2DF" wp14:editId="74D4FE26">
            <wp:extent cx="4476997" cy="2312170"/>
            <wp:effectExtent l="0" t="0" r="0" b="0"/>
            <wp:docPr id="16482251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a:extLst>
                        <a:ext uri="{28A0092B-C50C-407E-A947-70E740481C1C}">
                          <a14:useLocalDpi xmlns:a14="http://schemas.microsoft.com/office/drawing/2010/main" val="0"/>
                        </a:ext>
                      </a:extLst>
                    </a:blip>
                    <a:srcRect l="8324" r="7884"/>
                    <a:stretch/>
                  </pic:blipFill>
                  <pic:spPr bwMode="auto">
                    <a:xfrm>
                      <a:off x="0" y="0"/>
                      <a:ext cx="4484688" cy="2316142"/>
                    </a:xfrm>
                    <a:prstGeom prst="rect">
                      <a:avLst/>
                    </a:prstGeom>
                    <a:noFill/>
                    <a:ln>
                      <a:noFill/>
                    </a:ln>
                    <a:extLst>
                      <a:ext uri="{53640926-AAD7-44D8-BBD7-CCE9431645EC}">
                        <a14:shadowObscured xmlns:a14="http://schemas.microsoft.com/office/drawing/2010/main"/>
                      </a:ext>
                    </a:extLst>
                  </pic:spPr>
                </pic:pic>
              </a:graphicData>
            </a:graphic>
          </wp:inline>
        </w:drawing>
      </w:r>
    </w:p>
    <w:p w14:paraId="14EC8ED1" w14:textId="39497334" w:rsidR="00A40542" w:rsidRDefault="00A870C0" w:rsidP="00A870C0">
      <w:pPr>
        <w:pStyle w:val="Caption"/>
        <w:jc w:val="center"/>
      </w:pPr>
      <w:bookmarkStart w:id="136" w:name="_Ref196667486"/>
      <w:bookmarkStart w:id="137" w:name="_Toc196674275"/>
      <w:r>
        <w:t xml:space="preserve">Figure </w:t>
      </w:r>
      <w:fldSimple w:instr=" SEQ Figure \* ARABIC ">
        <w:r w:rsidR="0070694E">
          <w:rPr>
            <w:noProof/>
          </w:rPr>
          <w:t>24</w:t>
        </w:r>
      </w:fldSimple>
      <w:r>
        <w:t xml:space="preserve"> - NOx concentration </w:t>
      </w:r>
      <w:r w:rsidR="0080332E">
        <w:t>for ranging FER at 1380RPM and 30% EGR</w:t>
      </w:r>
      <w:r w:rsidR="00EA734B">
        <w:t xml:space="preserve"> for E80Bu20</w:t>
      </w:r>
      <w:bookmarkEnd w:id="136"/>
      <w:bookmarkEnd w:id="137"/>
    </w:p>
    <w:p w14:paraId="1AC6C861" w14:textId="1F43DF10" w:rsidR="001E70C9" w:rsidRPr="002A5DF5" w:rsidRDefault="002A5DF5" w:rsidP="002A5DF5">
      <w:r w:rsidRPr="002A5DF5">
        <w:t xml:space="preserve">In </w:t>
      </w:r>
      <w:r w:rsidR="001E70C9" w:rsidRPr="002A5DF5">
        <w:fldChar w:fldCharType="begin"/>
      </w:r>
      <w:r w:rsidR="001E70C9" w:rsidRPr="002A5DF5">
        <w:instrText xml:space="preserve"> REF _Ref196667723 \h </w:instrText>
      </w:r>
      <w:r w:rsidRPr="002A5DF5">
        <w:instrText xml:space="preserve"> \* MERGEFORMAT </w:instrText>
      </w:r>
      <w:r w:rsidR="001E70C9" w:rsidRPr="002A5DF5">
        <w:fldChar w:fldCharType="separate"/>
      </w:r>
      <w:r w:rsidR="001E70C9" w:rsidRPr="002A5DF5">
        <w:t xml:space="preserve">Figure </w:t>
      </w:r>
      <w:r w:rsidR="001E70C9" w:rsidRPr="002A5DF5">
        <w:rPr>
          <w:noProof/>
        </w:rPr>
        <w:t>25</w:t>
      </w:r>
      <w:r w:rsidR="001E70C9" w:rsidRPr="002A5DF5">
        <w:fldChar w:fldCharType="end"/>
      </w:r>
      <w:r w:rsidRPr="002A5DF5">
        <w:t xml:space="preserve"> is the corresponding engine power and torque outputs across the same FER range at 30% EGR. As expected, power and torque steadily decrease as the mixture becomes leaner. This is due to the lower fuel energy content in the mixture and slower combustion rates, resulting in reduced pressure rise and mechanical work output</w:t>
      </w:r>
      <w:r>
        <w:t xml:space="preserve">, similar trends are seen in Koike’s </w:t>
      </w:r>
      <w:r w:rsidR="006136DC">
        <w:t xml:space="preserve">assessment of E85 fuelled boosted engines under lean and high EGR conditions </w:t>
      </w:r>
      <w:sdt>
        <w:sdtPr>
          <w:id w:val="1563520184"/>
          <w:citation/>
        </w:sdtPr>
        <w:sdtEndPr/>
        <w:sdtContent>
          <w:r w:rsidR="006136DC">
            <w:fldChar w:fldCharType="begin"/>
          </w:r>
          <w:r w:rsidR="006136DC">
            <w:instrText xml:space="preserve"> CITATION Koi18 \l 2057 </w:instrText>
          </w:r>
          <w:r w:rsidR="006136DC">
            <w:fldChar w:fldCharType="separate"/>
          </w:r>
          <w:r w:rsidR="00DA36C5" w:rsidRPr="00DA36C5">
            <w:rPr>
              <w:noProof/>
            </w:rPr>
            <w:t>(Koike, et al., 2018)</w:t>
          </w:r>
          <w:r w:rsidR="006136DC">
            <w:fldChar w:fldCharType="end"/>
          </w:r>
        </w:sdtContent>
      </w:sdt>
      <w:r w:rsidR="006136DC">
        <w:t>.</w:t>
      </w:r>
    </w:p>
    <w:p w14:paraId="4DAC8DE0" w14:textId="77777777" w:rsidR="0080332E" w:rsidRDefault="00747D7F" w:rsidP="0080332E">
      <w:pPr>
        <w:keepNext/>
        <w:spacing w:after="160" w:line="259" w:lineRule="auto"/>
        <w:jc w:val="center"/>
      </w:pPr>
      <w:r w:rsidRPr="00747D7F">
        <w:rPr>
          <w:noProof/>
        </w:rPr>
        <w:drawing>
          <wp:inline distT="0" distB="0" distL="0" distR="0" wp14:anchorId="220AA1DA" wp14:editId="1F1EC7F8">
            <wp:extent cx="5167320" cy="2244436"/>
            <wp:effectExtent l="0" t="0" r="0" b="3810"/>
            <wp:docPr id="15098905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8">
                      <a:extLst>
                        <a:ext uri="{28A0092B-C50C-407E-A947-70E740481C1C}">
                          <a14:useLocalDpi xmlns:a14="http://schemas.microsoft.com/office/drawing/2010/main" val="0"/>
                        </a:ext>
                      </a:extLst>
                    </a:blip>
                    <a:srcRect l="8692" r="7492"/>
                    <a:stretch/>
                  </pic:blipFill>
                  <pic:spPr bwMode="auto">
                    <a:xfrm>
                      <a:off x="0" y="0"/>
                      <a:ext cx="5204763" cy="2260700"/>
                    </a:xfrm>
                    <a:prstGeom prst="rect">
                      <a:avLst/>
                    </a:prstGeom>
                    <a:noFill/>
                    <a:ln>
                      <a:noFill/>
                    </a:ln>
                    <a:extLst>
                      <a:ext uri="{53640926-AAD7-44D8-BBD7-CCE9431645EC}">
                        <a14:shadowObscured xmlns:a14="http://schemas.microsoft.com/office/drawing/2010/main"/>
                      </a:ext>
                    </a:extLst>
                  </pic:spPr>
                </pic:pic>
              </a:graphicData>
            </a:graphic>
          </wp:inline>
        </w:drawing>
      </w:r>
    </w:p>
    <w:p w14:paraId="4B7D7302" w14:textId="7D9158BF" w:rsidR="0080332E" w:rsidRDefault="0080332E" w:rsidP="0080332E">
      <w:pPr>
        <w:pStyle w:val="Caption"/>
        <w:jc w:val="center"/>
      </w:pPr>
      <w:bookmarkStart w:id="138" w:name="_Ref196667723"/>
      <w:bookmarkStart w:id="139" w:name="_Toc196674276"/>
      <w:r>
        <w:t xml:space="preserve">Figure </w:t>
      </w:r>
      <w:fldSimple w:instr=" SEQ Figure \* ARABIC ">
        <w:r w:rsidR="0070694E">
          <w:rPr>
            <w:noProof/>
          </w:rPr>
          <w:t>25</w:t>
        </w:r>
      </w:fldSimple>
      <w:r>
        <w:t xml:space="preserve"> -</w:t>
      </w:r>
      <w:r w:rsidR="001E70C9">
        <w:t xml:space="preserve"> </w:t>
      </w:r>
      <w:r>
        <w:t>Engine power and torque for ranging FER at 30% EGR</w:t>
      </w:r>
      <w:r w:rsidR="00EA734B">
        <w:t xml:space="preserve"> for E80Bu20</w:t>
      </w:r>
      <w:bookmarkEnd w:id="138"/>
      <w:bookmarkEnd w:id="139"/>
    </w:p>
    <w:p w14:paraId="15B81BF7" w14:textId="2DE78AF3" w:rsidR="00C21171" w:rsidRDefault="0053698A" w:rsidP="00C21171">
      <w:r w:rsidRPr="0053698A">
        <w:lastRenderedPageBreak/>
        <w:t>The final combustion characteristics for 30% EGR and FER = 1.0 confirm that the project objectives have been achieved</w:t>
      </w:r>
      <w:r w:rsidR="002D02FA">
        <w:t xml:space="preserve">, see </w:t>
      </w:r>
      <w:r w:rsidR="002D02FA">
        <w:fldChar w:fldCharType="begin"/>
      </w:r>
      <w:r w:rsidR="002D02FA">
        <w:instrText xml:space="preserve"> REF _Ref196672296 \h </w:instrText>
      </w:r>
      <w:r w:rsidR="002D02FA">
        <w:fldChar w:fldCharType="separate"/>
      </w:r>
      <w:r w:rsidR="002D02FA">
        <w:t xml:space="preserve">Figure </w:t>
      </w:r>
      <w:r w:rsidR="002D02FA">
        <w:rPr>
          <w:noProof/>
        </w:rPr>
        <w:t>26</w:t>
      </w:r>
      <w:r w:rsidR="002D02FA">
        <w:fldChar w:fldCharType="end"/>
      </w:r>
      <w:r w:rsidR="002D02FA">
        <w:t>.</w:t>
      </w:r>
      <w:r w:rsidRPr="0053698A">
        <w:t xml:space="preserve"> Cylinder pressure and cumulative heat release plots show stable, complete combustion across the full speed range, validating the effectiveness of the proposed ignition and boost strategy</w:t>
      </w:r>
      <w:r w:rsidR="006442A8">
        <w:t xml:space="preserve">. </w:t>
      </w:r>
      <w:r w:rsidR="006442A8" w:rsidRPr="006442A8">
        <w:t>NOx emissions remain consistently low</w:t>
      </w:r>
      <w:r w:rsidR="00C21171" w:rsidRPr="00C21171">
        <w:t>, indicating successful emissions control with EGR without loss of combustion stability. The torque and power plot confirms good low-to-mid range performance with maximum power at 5200 RPM, realizing the goal of balancing emissions reduction with realistic engine output. In general, the final strategy properly integrates sustainable biofuels with performance and emissions goals.</w:t>
      </w:r>
    </w:p>
    <w:p w14:paraId="57698B72" w14:textId="5189275E" w:rsidR="0070694E" w:rsidRDefault="00D13C75" w:rsidP="00C21171">
      <w:r w:rsidRPr="00D13C75">
        <w:rPr>
          <w:noProof/>
        </w:rPr>
        <w:drawing>
          <wp:inline distT="0" distB="0" distL="0" distR="0" wp14:anchorId="0B172985" wp14:editId="745E8489">
            <wp:extent cx="5681310" cy="3075709"/>
            <wp:effectExtent l="0" t="0" r="0" b="0"/>
            <wp:docPr id="1163104785" name="Picture 1" descr="A collage of graphs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04785" name="Picture 1" descr="A collage of graphs and diagrams&#10;&#10;AI-generated content may be incorrect."/>
                    <pic:cNvPicPr/>
                  </pic:nvPicPr>
                  <pic:blipFill rotWithShape="1">
                    <a:blip r:embed="rId39"/>
                    <a:srcRect l="9831" t="4072" r="6772" b="5908"/>
                    <a:stretch/>
                  </pic:blipFill>
                  <pic:spPr bwMode="auto">
                    <a:xfrm>
                      <a:off x="0" y="0"/>
                      <a:ext cx="5767112" cy="3122160"/>
                    </a:xfrm>
                    <a:prstGeom prst="rect">
                      <a:avLst/>
                    </a:prstGeom>
                    <a:ln>
                      <a:noFill/>
                    </a:ln>
                    <a:extLst>
                      <a:ext uri="{53640926-AAD7-44D8-BBD7-CCE9431645EC}">
                        <a14:shadowObscured xmlns:a14="http://schemas.microsoft.com/office/drawing/2010/main"/>
                      </a:ext>
                    </a:extLst>
                  </pic:spPr>
                </pic:pic>
              </a:graphicData>
            </a:graphic>
          </wp:inline>
        </w:drawing>
      </w:r>
    </w:p>
    <w:p w14:paraId="6EE898AD" w14:textId="5DD8E16F" w:rsidR="00D01393" w:rsidRPr="00310463" w:rsidRDefault="0070694E" w:rsidP="00310463">
      <w:pPr>
        <w:pStyle w:val="Caption"/>
        <w:jc w:val="center"/>
      </w:pPr>
      <w:bookmarkStart w:id="140" w:name="_Ref196672296"/>
      <w:bookmarkStart w:id="141" w:name="_Toc196674277"/>
      <w:r>
        <w:t xml:space="preserve">Figure </w:t>
      </w:r>
      <w:fldSimple w:instr=" SEQ Figure \* ARABIC ">
        <w:r>
          <w:rPr>
            <w:noProof/>
          </w:rPr>
          <w:t>26</w:t>
        </w:r>
      </w:fldSimple>
      <w:r>
        <w:t xml:space="preserve"> - Final proposed strategy combustion characteristics for E80Bu20 (30% EGR and FER=1.0)</w:t>
      </w:r>
      <w:bookmarkEnd w:id="140"/>
      <w:bookmarkEnd w:id="141"/>
      <w:r w:rsidR="00E12BAA">
        <w:br w:type="page"/>
      </w:r>
    </w:p>
    <w:p w14:paraId="4BA7A43F" w14:textId="146FC45D" w:rsidR="00E12BAA" w:rsidRDefault="00E12BAA" w:rsidP="00E12BAA">
      <w:pPr>
        <w:pStyle w:val="Heading1"/>
        <w:numPr>
          <w:ilvl w:val="0"/>
          <w:numId w:val="2"/>
        </w:numPr>
      </w:pPr>
      <w:bookmarkStart w:id="142" w:name="_Toc196674305"/>
      <w:r>
        <w:lastRenderedPageBreak/>
        <w:t>Conclusion</w:t>
      </w:r>
      <w:bookmarkEnd w:id="142"/>
    </w:p>
    <w:p w14:paraId="79A4715C" w14:textId="1C196BE4" w:rsidR="00402EE4" w:rsidRPr="00402EE4" w:rsidRDefault="00BB7327" w:rsidP="00402EE4">
      <w:r w:rsidRPr="00BB7327">
        <w:t>This project was successful in establishing and verifying a combustion strategy for an E80Bu20 blend fuel, meeting the main targets of reducing emissions, maintaining engine performance, and meeting future regulation requirements. By coupling high-resolution CFD combustion simulation within Ansys Forte with engine performance simulation within Realis Wave, the optimal approach — 30% EGR, stoichiometric FER of 1.0, and moderate intake boosting — was found to deliver stable combustion, significantly reduced NOx emissions, and robust low- to mid-range engine performance.</w:t>
      </w:r>
      <w:r w:rsidR="00AA0F67">
        <w:t xml:space="preserve"> </w:t>
      </w:r>
      <w:r w:rsidRPr="00BB7327">
        <w:t xml:space="preserve">The E80Bu20 blend took advantage of the complementary fuel characteristics of ethanol and biobutanol to ensure clean combustion at an acceptable performance compromise. The most effective optimisation techniques like ignition timing retard and intake pressure lowering were at the forefront in managing issues arising from the alcohol blend's high latent heat and low volatility. </w:t>
      </w:r>
      <w:r w:rsidR="006442A8" w:rsidRPr="006442A8">
        <w:t>These findings confirm that sustainable, renewable fuels represent a cost-effective replacement</w:t>
      </w:r>
      <w:r w:rsidRPr="00BB7327">
        <w:t xml:space="preserve"> for traditional fossil fuels in spark-ignition engines without revolutionary re-design of the engine to meet future standards of emissions</w:t>
      </w:r>
      <w:r>
        <w:t xml:space="preserve">. </w:t>
      </w:r>
      <w:r w:rsidRPr="00BB7327">
        <w:t xml:space="preserve">Overall, the project demonstrates that effective formulation of combustion strategy </w:t>
      </w:r>
      <w:r w:rsidR="008C1FC8" w:rsidRPr="00BB7327">
        <w:t>can close</w:t>
      </w:r>
      <w:r w:rsidRPr="00BB7327">
        <w:t xml:space="preserve"> the gap between on-road engine performance and environmental sustainability.</w:t>
      </w:r>
    </w:p>
    <w:p w14:paraId="1B24C650" w14:textId="326767F4" w:rsidR="00790E08" w:rsidRPr="00790E08" w:rsidRDefault="00790E08" w:rsidP="0072680D">
      <w:pPr>
        <w:spacing w:after="160"/>
      </w:pPr>
      <w:r>
        <w:br w:type="page"/>
      </w:r>
    </w:p>
    <w:bookmarkStart w:id="143" w:name="_Toc196674306" w:displacedByCustomXml="next"/>
    <w:sdt>
      <w:sdtPr>
        <w:rPr>
          <w:rFonts w:asciiTheme="minorHAnsi" w:eastAsiaTheme="minorHAnsi" w:hAnsiTheme="minorHAnsi" w:cstheme="minorBidi"/>
          <w:color w:val="auto"/>
          <w:sz w:val="24"/>
          <w:szCs w:val="24"/>
        </w:rPr>
        <w:id w:val="1632819842"/>
        <w:docPartObj>
          <w:docPartGallery w:val="Bibliographies"/>
          <w:docPartUnique/>
        </w:docPartObj>
      </w:sdtPr>
      <w:sdtEndPr>
        <w:rPr>
          <w:sz w:val="22"/>
        </w:rPr>
      </w:sdtEndPr>
      <w:sdtContent>
        <w:p w14:paraId="31BF0DCD" w14:textId="795AEFAB" w:rsidR="00613470" w:rsidRDefault="00613470">
          <w:pPr>
            <w:pStyle w:val="Heading1"/>
          </w:pPr>
          <w:r>
            <w:t>References</w:t>
          </w:r>
          <w:bookmarkEnd w:id="143"/>
        </w:p>
        <w:sdt>
          <w:sdtPr>
            <w:id w:val="-573587230"/>
            <w:bibliography/>
          </w:sdtPr>
          <w:sdtEndPr/>
          <w:sdtContent>
            <w:p w14:paraId="3F9E6B97" w14:textId="77777777" w:rsidR="00DA36C5" w:rsidRDefault="00613470" w:rsidP="00DA36C5">
              <w:pPr>
                <w:pStyle w:val="Bibliography"/>
                <w:jc w:val="left"/>
                <w:rPr>
                  <w:noProof/>
                  <w:sz w:val="24"/>
                </w:rPr>
              </w:pPr>
              <w:r>
                <w:fldChar w:fldCharType="begin"/>
              </w:r>
              <w:r>
                <w:instrText>BIBLIOGRAPHY</w:instrText>
              </w:r>
              <w:r>
                <w:fldChar w:fldCharType="separate"/>
              </w:r>
              <w:r w:rsidR="00DA36C5">
                <w:rPr>
                  <w:noProof/>
                </w:rPr>
                <w:t xml:space="preserve">Ansys, 2021. </w:t>
              </w:r>
              <w:r w:rsidR="00DA36C5">
                <w:rPr>
                  <w:i/>
                  <w:iCs/>
                  <w:noProof/>
                </w:rPr>
                <w:t xml:space="preserve">Fore Tutorials. </w:t>
              </w:r>
              <w:r w:rsidR="00DA36C5">
                <w:rPr>
                  <w:noProof/>
                </w:rPr>
                <w:t>Canonsburg: ANSYS, Inc..</w:t>
              </w:r>
            </w:p>
            <w:p w14:paraId="3B925965" w14:textId="77777777" w:rsidR="00DA36C5" w:rsidRDefault="00DA36C5" w:rsidP="00DA36C5">
              <w:pPr>
                <w:pStyle w:val="Bibliography"/>
                <w:jc w:val="left"/>
                <w:rPr>
                  <w:noProof/>
                </w:rPr>
              </w:pPr>
              <w:r>
                <w:rPr>
                  <w:noProof/>
                </w:rPr>
                <w:t xml:space="preserve">Birhanu, B., 2022. Investigation of Performance and Emission Characteristics of Diesel-Ethanol PCCI Engine. </w:t>
              </w:r>
              <w:r>
                <w:rPr>
                  <w:i/>
                  <w:iCs/>
                  <w:noProof/>
                </w:rPr>
                <w:t xml:space="preserve">International Journal of Research in Science, </w:t>
              </w:r>
              <w:r>
                <w:rPr>
                  <w:noProof/>
                </w:rPr>
                <w:t>21(1), pp. 25-40.</w:t>
              </w:r>
            </w:p>
            <w:p w14:paraId="787C53DA" w14:textId="77777777" w:rsidR="00DA36C5" w:rsidRDefault="00DA36C5" w:rsidP="00DA36C5">
              <w:pPr>
                <w:pStyle w:val="Bibliography"/>
                <w:jc w:val="left"/>
                <w:rPr>
                  <w:noProof/>
                </w:rPr>
              </w:pPr>
              <w:r>
                <w:rPr>
                  <w:noProof/>
                </w:rPr>
                <w:t xml:space="preserve">Choi, Y., Kim, S. &amp; Lee, C., 2017. Effect of EGR and Alcohol Blending on Performance and Emissions Characteristics of Gasoline Engines. </w:t>
              </w:r>
              <w:r>
                <w:rPr>
                  <w:i/>
                  <w:iCs/>
                  <w:noProof/>
                </w:rPr>
                <w:t xml:space="preserve">SAE International Journal of Engines, </w:t>
              </w:r>
              <w:r>
                <w:rPr>
                  <w:noProof/>
                </w:rPr>
                <w:t>10(3), pp. 1425-1435.</w:t>
              </w:r>
            </w:p>
            <w:p w14:paraId="54A9BC11" w14:textId="77777777" w:rsidR="00DA36C5" w:rsidRDefault="00DA36C5" w:rsidP="00DA36C5">
              <w:pPr>
                <w:pStyle w:val="Bibliography"/>
                <w:jc w:val="left"/>
                <w:rPr>
                  <w:noProof/>
                </w:rPr>
              </w:pPr>
              <w:r>
                <w:rPr>
                  <w:noProof/>
                </w:rPr>
                <w:t xml:space="preserve">Chupka, G., Christensen, E., Fouts, L. &amp; Alleman, T., 2015. Heat of Vaporization Measurements for Ethanol Blends Up To 50 Volume Percent in Several Hydrocarbon Blendstocks and Implications for Knock in SI Engines. </w:t>
              </w:r>
              <w:r>
                <w:rPr>
                  <w:i/>
                  <w:iCs/>
                  <w:noProof/>
                </w:rPr>
                <w:t xml:space="preserve">SAE International Journal of Fuels and Lubricants, </w:t>
              </w:r>
              <w:r>
                <w:rPr>
                  <w:noProof/>
                </w:rPr>
                <w:t>8(2), pp. 251-263.</w:t>
              </w:r>
            </w:p>
            <w:p w14:paraId="0EA0CB58" w14:textId="77777777" w:rsidR="00DA36C5" w:rsidRDefault="00DA36C5" w:rsidP="00DA36C5">
              <w:pPr>
                <w:pStyle w:val="Bibliography"/>
                <w:jc w:val="left"/>
                <w:rPr>
                  <w:noProof/>
                </w:rPr>
              </w:pPr>
              <w:r>
                <w:rPr>
                  <w:noProof/>
                </w:rPr>
                <w:t xml:space="preserve">El-Sheekh, M., El-Nagar, A., El-Kelawy, M. &amp; Bastawissi, H., 2023. Solubility and stability enhancement of ethanol in diesel fuel by using tri-n-butyl phosphate as a new surfactant for CI engine. </w:t>
              </w:r>
              <w:r>
                <w:rPr>
                  <w:i/>
                  <w:iCs/>
                  <w:noProof/>
                </w:rPr>
                <w:t xml:space="preserve">Scientific reports, </w:t>
              </w:r>
              <w:r>
                <w:rPr>
                  <w:noProof/>
                </w:rPr>
                <w:t>13(1).</w:t>
              </w:r>
            </w:p>
            <w:p w14:paraId="49A5A96A" w14:textId="77777777" w:rsidR="00DA36C5" w:rsidRDefault="00DA36C5" w:rsidP="00DA36C5">
              <w:pPr>
                <w:pStyle w:val="Bibliography"/>
                <w:jc w:val="left"/>
                <w:rPr>
                  <w:noProof/>
                </w:rPr>
              </w:pPr>
              <w:r>
                <w:rPr>
                  <w:noProof/>
                </w:rPr>
                <w:t xml:space="preserve">Feng, Z., Liu, H. &amp; Yao, M., 2020. Effects of Ethanol Blends and Lean-Burn Strategy on Combustion Stability and Emissions in a Spark-Ignition Engine. </w:t>
              </w:r>
              <w:r>
                <w:rPr>
                  <w:i/>
                  <w:iCs/>
                  <w:noProof/>
                </w:rPr>
                <w:t xml:space="preserve">Fuel, </w:t>
              </w:r>
              <w:r>
                <w:rPr>
                  <w:noProof/>
                </w:rPr>
                <w:t>276(1).</w:t>
              </w:r>
            </w:p>
            <w:p w14:paraId="7361150E" w14:textId="77777777" w:rsidR="00DA36C5" w:rsidRDefault="00DA36C5" w:rsidP="00DA36C5">
              <w:pPr>
                <w:pStyle w:val="Bibliography"/>
                <w:jc w:val="left"/>
                <w:rPr>
                  <w:noProof/>
                </w:rPr>
              </w:pPr>
              <w:r>
                <w:rPr>
                  <w:noProof/>
                </w:rPr>
                <w:t xml:space="preserve">Fernández, D., Lapuerta, M. &amp; German, L., 2021. Progress in the Use of Biobutanol Blends in Diesel Engines. </w:t>
              </w:r>
              <w:r>
                <w:rPr>
                  <w:i/>
                  <w:iCs/>
                  <w:noProof/>
                </w:rPr>
                <w:t xml:space="preserve">Energies, </w:t>
              </w:r>
              <w:r>
                <w:rPr>
                  <w:noProof/>
                </w:rPr>
                <w:t>14(11).</w:t>
              </w:r>
            </w:p>
            <w:p w14:paraId="6E71BA36" w14:textId="77777777" w:rsidR="00DA36C5" w:rsidRDefault="00DA36C5" w:rsidP="00DA36C5">
              <w:pPr>
                <w:pStyle w:val="Bibliography"/>
                <w:jc w:val="left"/>
                <w:rPr>
                  <w:noProof/>
                </w:rPr>
              </w:pPr>
              <w:r>
                <w:rPr>
                  <w:noProof/>
                </w:rPr>
                <w:t xml:space="preserve">Han, J., He, W. &amp; Somers, L., 2020. Experimental Investigation of Performance and Emissions of Ethanol and n-Butanol Fuel Blends in a Heavy-Duty Diesel Engine. </w:t>
              </w:r>
              <w:r>
                <w:rPr>
                  <w:i/>
                  <w:iCs/>
                  <w:noProof/>
                </w:rPr>
                <w:t xml:space="preserve">frontiers in Mechanical Engineering, </w:t>
              </w:r>
              <w:r>
                <w:rPr>
                  <w:noProof/>
                </w:rPr>
                <w:t>6(26).</w:t>
              </w:r>
            </w:p>
            <w:p w14:paraId="1C019AD6" w14:textId="77777777" w:rsidR="00DA36C5" w:rsidRDefault="00DA36C5" w:rsidP="00DA36C5">
              <w:pPr>
                <w:pStyle w:val="Bibliography"/>
                <w:jc w:val="left"/>
                <w:rPr>
                  <w:noProof/>
                </w:rPr>
              </w:pPr>
              <w:r>
                <w:rPr>
                  <w:noProof/>
                </w:rPr>
                <w:t xml:space="preserve">Han, S. &amp; Hwang, S., 2013. Experimental Study on the Cycle-to-Cycle Combustion Variations in a Spark Ignition Engine. </w:t>
              </w:r>
              <w:r>
                <w:rPr>
                  <w:i/>
                  <w:iCs/>
                  <w:noProof/>
                </w:rPr>
                <w:t xml:space="preserve">Journal of Energy Engineering, </w:t>
              </w:r>
              <w:r>
                <w:rPr>
                  <w:noProof/>
                </w:rPr>
                <w:t>22(2), pp. 197-204.</w:t>
              </w:r>
            </w:p>
            <w:p w14:paraId="049DC8E8" w14:textId="77777777" w:rsidR="00DA36C5" w:rsidRDefault="00DA36C5" w:rsidP="00DA36C5">
              <w:pPr>
                <w:pStyle w:val="Bibliography"/>
                <w:jc w:val="left"/>
                <w:rPr>
                  <w:noProof/>
                </w:rPr>
              </w:pPr>
              <w:r>
                <w:rPr>
                  <w:noProof/>
                </w:rPr>
                <w:t xml:space="preserve">Heywood, J. B., 2018. </w:t>
              </w:r>
              <w:r>
                <w:rPr>
                  <w:i/>
                  <w:iCs/>
                  <w:noProof/>
                </w:rPr>
                <w:t xml:space="preserve">Internal Combustion Engine Fundamentals. </w:t>
              </w:r>
              <w:r>
                <w:rPr>
                  <w:noProof/>
                </w:rPr>
                <w:t>2nd ed. New York: McGraw-Hill Education.</w:t>
              </w:r>
            </w:p>
            <w:p w14:paraId="3431127F" w14:textId="77777777" w:rsidR="00DA36C5" w:rsidRDefault="00DA36C5" w:rsidP="00DA36C5">
              <w:pPr>
                <w:pStyle w:val="Bibliography"/>
                <w:jc w:val="left"/>
                <w:rPr>
                  <w:noProof/>
                </w:rPr>
              </w:pPr>
              <w:r>
                <w:rPr>
                  <w:noProof/>
                </w:rPr>
                <w:t xml:space="preserve">Hieu, P. et al., 2023. Impacts of Ethanol Proportion and Charged Temperature on the Combustion Charecteristics of HCCI Engines. </w:t>
              </w:r>
              <w:r>
                <w:rPr>
                  <w:i/>
                  <w:iCs/>
                  <w:noProof/>
                </w:rPr>
                <w:t xml:space="preserve">Journal of southwest Jiaotong university, </w:t>
              </w:r>
              <w:r>
                <w:rPr>
                  <w:noProof/>
                </w:rPr>
                <w:t>58(8), pp. 653-668.</w:t>
              </w:r>
            </w:p>
            <w:p w14:paraId="599F5E0A" w14:textId="77777777" w:rsidR="00DA36C5" w:rsidRDefault="00DA36C5" w:rsidP="00DA36C5">
              <w:pPr>
                <w:pStyle w:val="Bibliography"/>
                <w:jc w:val="left"/>
                <w:rPr>
                  <w:noProof/>
                </w:rPr>
              </w:pPr>
              <w:r>
                <w:rPr>
                  <w:noProof/>
                </w:rPr>
                <w:t xml:space="preserve">Jung, Y., Park, S. H. &amp; Lee, C., 2020. Effect of Combustion Phasing on Performance and Emissions Characteristics in a Stoichiometric Spark-Ignited Engine Fueled with Ethanol and Gasoline Blends. </w:t>
              </w:r>
              <w:r>
                <w:rPr>
                  <w:i/>
                  <w:iCs/>
                  <w:noProof/>
                </w:rPr>
                <w:t xml:space="preserve">Applied Energy, </w:t>
              </w:r>
              <w:r>
                <w:rPr>
                  <w:noProof/>
                </w:rPr>
                <w:t>264(1).</w:t>
              </w:r>
            </w:p>
            <w:p w14:paraId="51E77F8C" w14:textId="77777777" w:rsidR="00DA36C5" w:rsidRDefault="00DA36C5" w:rsidP="00DA36C5">
              <w:pPr>
                <w:pStyle w:val="Bibliography"/>
                <w:jc w:val="left"/>
                <w:rPr>
                  <w:noProof/>
                </w:rPr>
              </w:pPr>
              <w:r>
                <w:rPr>
                  <w:noProof/>
                </w:rPr>
                <w:t xml:space="preserve">Karavalakis, G., Short, D., Bakeas, E. &amp; Stournas, S., 2015. Effect of Ethanol–Butanol–Gasoline Blends on the Performance and Emissions of a Spark-Ignition Engine. </w:t>
              </w:r>
              <w:r>
                <w:rPr>
                  <w:i/>
                  <w:iCs/>
                  <w:noProof/>
                </w:rPr>
                <w:t xml:space="preserve">Energy, </w:t>
              </w:r>
              <w:r>
                <w:rPr>
                  <w:noProof/>
                </w:rPr>
                <w:t>82(1), pp. 168-175.</w:t>
              </w:r>
            </w:p>
            <w:p w14:paraId="3914F680" w14:textId="77777777" w:rsidR="00DA36C5" w:rsidRDefault="00DA36C5" w:rsidP="00DA36C5">
              <w:pPr>
                <w:pStyle w:val="Bibliography"/>
                <w:jc w:val="left"/>
                <w:rPr>
                  <w:noProof/>
                </w:rPr>
              </w:pPr>
              <w:r>
                <w:rPr>
                  <w:noProof/>
                </w:rPr>
                <w:t xml:space="preserve">Kim, N., Cho, S. &amp; Min, K., 2015. A study on the combustion and emission characteristics of an SI engine under full load conditions with ethanol port injection and gasoline direct injection. </w:t>
              </w:r>
              <w:r>
                <w:rPr>
                  <w:i/>
                  <w:iCs/>
                  <w:noProof/>
                </w:rPr>
                <w:t xml:space="preserve">Fuel, </w:t>
              </w:r>
              <w:r>
                <w:rPr>
                  <w:noProof/>
                </w:rPr>
                <w:t>195(1), pp. 373-384.</w:t>
              </w:r>
            </w:p>
            <w:p w14:paraId="744161C4" w14:textId="77777777" w:rsidR="00DA36C5" w:rsidRDefault="00DA36C5" w:rsidP="00DA36C5">
              <w:pPr>
                <w:pStyle w:val="Bibliography"/>
                <w:jc w:val="left"/>
                <w:rPr>
                  <w:noProof/>
                </w:rPr>
              </w:pPr>
              <w:r>
                <w:rPr>
                  <w:noProof/>
                </w:rPr>
                <w:lastRenderedPageBreak/>
                <w:t xml:space="preserve">Koike, M., Sato, Y. &amp; Senda, J., 2018. Combustion and Emission Characteristics of a Lean-Boosted Spark Ignition Engine Fueled with High-Ethanol Content Fuel. </w:t>
              </w:r>
              <w:r>
                <w:rPr>
                  <w:i/>
                  <w:iCs/>
                  <w:noProof/>
                </w:rPr>
                <w:t xml:space="preserve">SAE Technical paper, </w:t>
              </w:r>
              <w:r>
                <w:rPr>
                  <w:noProof/>
                </w:rPr>
                <w:t>196(1).</w:t>
              </w:r>
            </w:p>
            <w:p w14:paraId="0B50912B" w14:textId="77777777" w:rsidR="00DA36C5" w:rsidRDefault="00DA36C5" w:rsidP="00DA36C5">
              <w:pPr>
                <w:pStyle w:val="Bibliography"/>
                <w:jc w:val="left"/>
                <w:rPr>
                  <w:noProof/>
                </w:rPr>
              </w:pPr>
              <w:r>
                <w:rPr>
                  <w:noProof/>
                </w:rPr>
                <w:t xml:space="preserve">Konti, A., Kekos, D. &amp; Mamma, D., 2020. Life Cycle Analysis of the Bioethanol Production from Food Waste—A Review. </w:t>
              </w:r>
              <w:r>
                <w:rPr>
                  <w:i/>
                  <w:iCs/>
                  <w:noProof/>
                </w:rPr>
                <w:t xml:space="preserve">Energies, </w:t>
              </w:r>
              <w:r>
                <w:rPr>
                  <w:noProof/>
                </w:rPr>
                <w:t>13(9).</w:t>
              </w:r>
            </w:p>
            <w:p w14:paraId="2CDDE6EE" w14:textId="77777777" w:rsidR="00DA36C5" w:rsidRDefault="00DA36C5" w:rsidP="00DA36C5">
              <w:pPr>
                <w:pStyle w:val="Bibliography"/>
                <w:jc w:val="left"/>
                <w:rPr>
                  <w:noProof/>
                </w:rPr>
              </w:pPr>
              <w:r>
                <w:rPr>
                  <w:noProof/>
                </w:rPr>
                <w:t xml:space="preserve">Leite, C., Brequigny, P., Boree, J. &amp; Foucher, F., 2024. Early flame development characterization of ultra-lean hydrogen–air flames in an optical spark-ignition engine. </w:t>
              </w:r>
              <w:r>
                <w:rPr>
                  <w:i/>
                  <w:iCs/>
                  <w:noProof/>
                </w:rPr>
                <w:t xml:space="preserve">Proceedings of the Combustion Institute, </w:t>
              </w:r>
              <w:r>
                <w:rPr>
                  <w:noProof/>
                </w:rPr>
                <w:t>40(1-4).</w:t>
              </w:r>
            </w:p>
            <w:p w14:paraId="57F0F6CD" w14:textId="77777777" w:rsidR="00DA36C5" w:rsidRDefault="00DA36C5" w:rsidP="00DA36C5">
              <w:pPr>
                <w:pStyle w:val="Bibliography"/>
                <w:jc w:val="left"/>
                <w:rPr>
                  <w:noProof/>
                </w:rPr>
              </w:pPr>
              <w:r>
                <w:rPr>
                  <w:noProof/>
                </w:rPr>
                <w:t xml:space="preserve">Liu, J., Wang, H., Wang, Z. &amp; Zhou, L., 2013. Effects of EGR on Combustion and Emissions Characteristics in a Diesel Engine Fueled with Alcohol-Diesel Blends. </w:t>
              </w:r>
              <w:r>
                <w:rPr>
                  <w:i/>
                  <w:iCs/>
                  <w:noProof/>
                </w:rPr>
                <w:t xml:space="preserve">Journal of Energy Engineering, </w:t>
              </w:r>
              <w:r>
                <w:rPr>
                  <w:noProof/>
                </w:rPr>
                <w:t>139(3).</w:t>
              </w:r>
            </w:p>
            <w:p w14:paraId="5238F51B" w14:textId="77777777" w:rsidR="00DA36C5" w:rsidRDefault="00DA36C5" w:rsidP="00DA36C5">
              <w:pPr>
                <w:pStyle w:val="Bibliography"/>
                <w:jc w:val="left"/>
                <w:rPr>
                  <w:noProof/>
                </w:rPr>
              </w:pPr>
              <w:r>
                <w:rPr>
                  <w:noProof/>
                </w:rPr>
                <w:t xml:space="preserve">Lozano, E., Pederson, T. &amp; Rosendahl, L., 2020. Integration of hydrothermal liquefaction and carbon capture and storage for the production of advanced liquid biofuels with negative CO2 emissions. </w:t>
              </w:r>
              <w:r>
                <w:rPr>
                  <w:i/>
                  <w:iCs/>
                  <w:noProof/>
                </w:rPr>
                <w:t xml:space="preserve">Chemical Physics, </w:t>
              </w:r>
              <w:r>
                <w:rPr>
                  <w:noProof/>
                </w:rPr>
                <w:t>279(1).</w:t>
              </w:r>
            </w:p>
            <w:p w14:paraId="6E1FF674" w14:textId="77777777" w:rsidR="00DA36C5" w:rsidRDefault="00DA36C5" w:rsidP="00DA36C5">
              <w:pPr>
                <w:pStyle w:val="Bibliography"/>
                <w:jc w:val="left"/>
                <w:rPr>
                  <w:noProof/>
                </w:rPr>
              </w:pPr>
              <w:r>
                <w:rPr>
                  <w:noProof/>
                </w:rPr>
                <w:t xml:space="preserve">Miller, R. et al., 1998. </w:t>
              </w:r>
              <w:r>
                <w:rPr>
                  <w:i/>
                  <w:iCs/>
                  <w:noProof/>
                </w:rPr>
                <w:t xml:space="preserve">A Super-Extended Zel'dovich Mechanism for Nox Modeling and Engine Calibration, </w:t>
              </w:r>
              <w:r>
                <w:rPr>
                  <w:noProof/>
                </w:rPr>
                <w:t>Dearborn: SAE international.</w:t>
              </w:r>
            </w:p>
            <w:p w14:paraId="5B3EC4B0" w14:textId="77777777" w:rsidR="00DA36C5" w:rsidRDefault="00DA36C5" w:rsidP="00DA36C5">
              <w:pPr>
                <w:pStyle w:val="Bibliography"/>
                <w:jc w:val="left"/>
                <w:rPr>
                  <w:noProof/>
                </w:rPr>
              </w:pPr>
              <w:r>
                <w:rPr>
                  <w:noProof/>
                </w:rPr>
                <w:t xml:space="preserve">Obergruber, M. et al., 2021. Physicochemical Properties of Biobutanol as an Advanced Biofuel. </w:t>
              </w:r>
              <w:r>
                <w:rPr>
                  <w:i/>
                  <w:iCs/>
                  <w:noProof/>
                </w:rPr>
                <w:t xml:space="preserve">materials, </w:t>
              </w:r>
              <w:r>
                <w:rPr>
                  <w:noProof/>
                </w:rPr>
                <w:t>14(4).</w:t>
              </w:r>
            </w:p>
            <w:p w14:paraId="120C7A38" w14:textId="77777777" w:rsidR="00DA36C5" w:rsidRDefault="00DA36C5" w:rsidP="00DA36C5">
              <w:pPr>
                <w:pStyle w:val="Bibliography"/>
                <w:jc w:val="left"/>
                <w:rPr>
                  <w:noProof/>
                </w:rPr>
              </w:pPr>
              <w:r>
                <w:rPr>
                  <w:noProof/>
                </w:rPr>
                <w:t xml:space="preserve">Olesky, L. et al., 2014. The effects of diluent composition on the rates of HCCI and spark assisted compression ignition combustion. </w:t>
              </w:r>
              <w:r>
                <w:rPr>
                  <w:i/>
                  <w:iCs/>
                  <w:noProof/>
                </w:rPr>
                <w:t xml:space="preserve">Applied Energy, </w:t>
              </w:r>
              <w:r>
                <w:rPr>
                  <w:noProof/>
                </w:rPr>
                <w:t>124(1), pp. 186-198.</w:t>
              </w:r>
            </w:p>
            <w:p w14:paraId="03B96780" w14:textId="77777777" w:rsidR="00DA36C5" w:rsidRDefault="00DA36C5" w:rsidP="00DA36C5">
              <w:pPr>
                <w:pStyle w:val="Bibliography"/>
                <w:jc w:val="left"/>
                <w:rPr>
                  <w:noProof/>
                </w:rPr>
              </w:pPr>
              <w:r>
                <w:rPr>
                  <w:noProof/>
                </w:rPr>
                <w:t xml:space="preserve">Papagiannakis, R., Rakapoulos, D. &amp; Rakapoulos, C., 1027. Theoretical Study of the Effects of Spark Timing on the Performance and Emissions of a Light-Duty Spark Ignited Engine Running under Either Gasoline or Ethanol or Butanol Fuel Operating Modes. </w:t>
              </w:r>
              <w:r>
                <w:rPr>
                  <w:i/>
                  <w:iCs/>
                  <w:noProof/>
                </w:rPr>
                <w:t xml:space="preserve">Energies, </w:t>
              </w:r>
              <w:r>
                <w:rPr>
                  <w:noProof/>
                </w:rPr>
                <w:t>10(8).</w:t>
              </w:r>
            </w:p>
            <w:p w14:paraId="7AC452F7" w14:textId="77777777" w:rsidR="00DA36C5" w:rsidRDefault="00DA36C5" w:rsidP="00DA36C5">
              <w:pPr>
                <w:pStyle w:val="Bibliography"/>
                <w:jc w:val="left"/>
                <w:rPr>
                  <w:noProof/>
                </w:rPr>
              </w:pPr>
              <w:r>
                <w:rPr>
                  <w:noProof/>
                </w:rPr>
                <w:t xml:space="preserve">Shang, Y., Tang, X. &amp; Jin, C., 2023. Effect of EGR on Combustion and Emissions Characteristics of n-Butanol Combined Injection SI Engines. </w:t>
              </w:r>
              <w:r>
                <w:rPr>
                  <w:i/>
                  <w:iCs/>
                  <w:noProof/>
                </w:rPr>
                <w:t xml:space="preserve">Sustainability, </w:t>
              </w:r>
              <w:r>
                <w:rPr>
                  <w:noProof/>
                </w:rPr>
                <w:t>15(12).</w:t>
              </w:r>
            </w:p>
            <w:p w14:paraId="58AFDA25" w14:textId="77777777" w:rsidR="00DA36C5" w:rsidRDefault="00DA36C5" w:rsidP="00DA36C5">
              <w:pPr>
                <w:pStyle w:val="Bibliography"/>
                <w:jc w:val="left"/>
                <w:rPr>
                  <w:noProof/>
                </w:rPr>
              </w:pPr>
              <w:r>
                <w:rPr>
                  <w:noProof/>
                </w:rPr>
                <w:t xml:space="preserve">Szybist, J. P. &amp; Bunting, B. G., 2015. Potential Synergies of Drop-In Biofuels with Advanced Engine Technologies for Passenger Vehicles. </w:t>
              </w:r>
              <w:r>
                <w:rPr>
                  <w:i/>
                  <w:iCs/>
                  <w:noProof/>
                </w:rPr>
                <w:t xml:space="preserve">SAE International Journal of Fuels and Lubricants, </w:t>
              </w:r>
              <w:r>
                <w:rPr>
                  <w:noProof/>
                </w:rPr>
                <w:t>8(1), pp. 58-70.</w:t>
              </w:r>
            </w:p>
            <w:p w14:paraId="6D50A690" w14:textId="77777777" w:rsidR="00DA36C5" w:rsidRDefault="00DA36C5" w:rsidP="00DA36C5">
              <w:pPr>
                <w:pStyle w:val="Bibliography"/>
                <w:jc w:val="left"/>
                <w:rPr>
                  <w:noProof/>
                </w:rPr>
              </w:pPr>
              <w:r>
                <w:rPr>
                  <w:noProof/>
                </w:rPr>
                <w:t xml:space="preserve">U.S. Department of Energy, 2025. </w:t>
              </w:r>
              <w:r>
                <w:rPr>
                  <w:i/>
                  <w:iCs/>
                  <w:noProof/>
                </w:rPr>
                <w:t xml:space="preserve">Biobutanol. </w:t>
              </w:r>
              <w:r>
                <w:rPr>
                  <w:noProof/>
                </w:rPr>
                <w:t xml:space="preserve">[Online] </w:t>
              </w:r>
              <w:r>
                <w:rPr>
                  <w:noProof/>
                </w:rPr>
                <w:br/>
                <w:t xml:space="preserve">Available at: </w:t>
              </w:r>
              <w:r>
                <w:rPr>
                  <w:noProof/>
                  <w:u w:val="single"/>
                </w:rPr>
                <w:t>https://afdc.energy.gov/fuels/emerging-biobutanol</w:t>
              </w:r>
              <w:r>
                <w:rPr>
                  <w:noProof/>
                </w:rPr>
                <w:br/>
                <w:t>[Accessed 18 April 2025].</w:t>
              </w:r>
            </w:p>
            <w:p w14:paraId="4A12DC72" w14:textId="77777777" w:rsidR="00DA36C5" w:rsidRDefault="00DA36C5" w:rsidP="00DA36C5">
              <w:pPr>
                <w:pStyle w:val="Bibliography"/>
                <w:jc w:val="left"/>
                <w:rPr>
                  <w:noProof/>
                </w:rPr>
              </w:pPr>
              <w:r>
                <w:rPr>
                  <w:noProof/>
                </w:rPr>
                <w:t xml:space="preserve">Vollberg, D. et al., 2022. Smart in-cylinder pressure sensor for closed-loop combustion control. </w:t>
              </w:r>
              <w:r>
                <w:rPr>
                  <w:i/>
                  <w:iCs/>
                  <w:noProof/>
                </w:rPr>
                <w:t xml:space="preserve">Journal of Sensors and Sensor Systems, </w:t>
              </w:r>
              <w:r>
                <w:rPr>
                  <w:noProof/>
                </w:rPr>
                <w:t>11(1), pp. 1-13.</w:t>
              </w:r>
            </w:p>
            <w:p w14:paraId="509FDE40" w14:textId="77777777" w:rsidR="00DA36C5" w:rsidRDefault="00DA36C5" w:rsidP="00DA36C5">
              <w:pPr>
                <w:pStyle w:val="Bibliography"/>
                <w:jc w:val="left"/>
                <w:rPr>
                  <w:noProof/>
                </w:rPr>
              </w:pPr>
              <w:r>
                <w:rPr>
                  <w:noProof/>
                </w:rPr>
                <w:lastRenderedPageBreak/>
                <w:t xml:space="preserve">Wu, M., Wang, M., Liu, J. &amp; Huo, H., 2008. Assessment of potential life-cycle energy and greenhouse gas emission effects from using corn-based butanol as a transportation fuel. </w:t>
              </w:r>
              <w:r>
                <w:rPr>
                  <w:i/>
                  <w:iCs/>
                  <w:noProof/>
                </w:rPr>
                <w:t xml:space="preserve">Biotechnol, </w:t>
              </w:r>
              <w:r>
                <w:rPr>
                  <w:noProof/>
                </w:rPr>
                <w:t>24(1), pp. 1204-1214.</w:t>
              </w:r>
            </w:p>
            <w:p w14:paraId="201E191D" w14:textId="77777777" w:rsidR="00DA36C5" w:rsidRDefault="00DA36C5" w:rsidP="00DA36C5">
              <w:pPr>
                <w:pStyle w:val="Bibliography"/>
                <w:jc w:val="left"/>
                <w:rPr>
                  <w:noProof/>
                </w:rPr>
              </w:pPr>
              <w:r>
                <w:rPr>
                  <w:noProof/>
                </w:rPr>
                <w:t xml:space="preserve">Wu, X., Zhang, W. &amp; Jiang, D., 2022. Influence of Lean Combustion and EGR on Emissions Characteristics of a Gasoline-Alcohol Blend SI Engine. </w:t>
              </w:r>
              <w:r>
                <w:rPr>
                  <w:i/>
                  <w:iCs/>
                  <w:noProof/>
                </w:rPr>
                <w:t xml:space="preserve">Energy reports, </w:t>
              </w:r>
              <w:r>
                <w:rPr>
                  <w:noProof/>
                </w:rPr>
                <w:t>8(1), pp. 1453-1465.</w:t>
              </w:r>
            </w:p>
            <w:p w14:paraId="3DB63B89" w14:textId="77777777" w:rsidR="00DA36C5" w:rsidRDefault="00DA36C5" w:rsidP="00DA36C5">
              <w:pPr>
                <w:pStyle w:val="Bibliography"/>
                <w:jc w:val="left"/>
                <w:rPr>
                  <w:noProof/>
                </w:rPr>
              </w:pPr>
              <w:r>
                <w:rPr>
                  <w:noProof/>
                </w:rPr>
                <w:t xml:space="preserve">Yao, M., Zheng, Z. &amp; Liu, H., 2019. Progress and Challenges in Homogeneous Charge Compression Ignition Combustion and Emission Control Using Alcohols. </w:t>
              </w:r>
              <w:r>
                <w:rPr>
                  <w:i/>
                  <w:iCs/>
                  <w:noProof/>
                </w:rPr>
                <w:t xml:space="preserve">Renewable and Sustainable Energy Reviews, </w:t>
              </w:r>
              <w:r>
                <w:rPr>
                  <w:noProof/>
                </w:rPr>
                <w:t>105(1), pp. 406-424.</w:t>
              </w:r>
            </w:p>
            <w:p w14:paraId="1316D3FC" w14:textId="77777777" w:rsidR="00DA36C5" w:rsidRDefault="00DA36C5" w:rsidP="00DA36C5">
              <w:pPr>
                <w:pStyle w:val="Bibliography"/>
                <w:jc w:val="left"/>
                <w:rPr>
                  <w:noProof/>
                </w:rPr>
              </w:pPr>
              <w:r>
                <w:rPr>
                  <w:noProof/>
                </w:rPr>
                <w:t xml:space="preserve">Ye, Y. et al., 2024. Biofuel production for circular bioeconomy: Present scenario and future scope. </w:t>
              </w:r>
              <w:r>
                <w:rPr>
                  <w:i/>
                  <w:iCs/>
                  <w:noProof/>
                </w:rPr>
                <w:t xml:space="preserve">Science of the Total Environment, </w:t>
              </w:r>
              <w:r>
                <w:rPr>
                  <w:noProof/>
                </w:rPr>
                <w:t>935(1).</w:t>
              </w:r>
            </w:p>
            <w:p w14:paraId="6DCF1C86" w14:textId="77777777" w:rsidR="00DA36C5" w:rsidRDefault="00DA36C5" w:rsidP="00DA36C5">
              <w:pPr>
                <w:pStyle w:val="Bibliography"/>
                <w:jc w:val="left"/>
                <w:rPr>
                  <w:noProof/>
                </w:rPr>
              </w:pPr>
              <w:r>
                <w:rPr>
                  <w:noProof/>
                </w:rPr>
                <w:t xml:space="preserve">Zhao, L. &amp; Wang, D., 2020. Combined Effects of a Biobutanol/Ethanol-Gasoline (E10) Blend and Exhaust Gas Recirculation on Performance and Pollutant Emissions. </w:t>
              </w:r>
              <w:r>
                <w:rPr>
                  <w:i/>
                  <w:iCs/>
                  <w:noProof/>
                </w:rPr>
                <w:t xml:space="preserve">ACS Omega, </w:t>
              </w:r>
              <w:r>
                <w:rPr>
                  <w:noProof/>
                </w:rPr>
                <w:t>5(7), pp. 3250-3257.</w:t>
              </w:r>
            </w:p>
            <w:p w14:paraId="09812EFE" w14:textId="536758E9" w:rsidR="00613470" w:rsidRDefault="00613470" w:rsidP="00DA36C5">
              <w:pPr>
                <w:jc w:val="left"/>
              </w:pPr>
              <w:r>
                <w:rPr>
                  <w:b/>
                  <w:bCs/>
                </w:rPr>
                <w:fldChar w:fldCharType="end"/>
              </w:r>
            </w:p>
          </w:sdtContent>
        </w:sdt>
      </w:sdtContent>
    </w:sdt>
    <w:p w14:paraId="329623CC" w14:textId="7035AFA1" w:rsidR="00664E71" w:rsidRDefault="00664E71" w:rsidP="007D2F65">
      <w:pPr>
        <w:spacing w:after="160" w:line="259" w:lineRule="auto"/>
      </w:pPr>
    </w:p>
    <w:sectPr w:rsidR="00664E71" w:rsidSect="00872DE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52034" w14:textId="77777777" w:rsidR="006A3A3D" w:rsidRDefault="006A3A3D" w:rsidP="004B7363">
      <w:pPr>
        <w:spacing w:line="240" w:lineRule="auto"/>
      </w:pPr>
      <w:r>
        <w:separator/>
      </w:r>
    </w:p>
  </w:endnote>
  <w:endnote w:type="continuationSeparator" w:id="0">
    <w:p w14:paraId="6254AEF8" w14:textId="77777777" w:rsidR="006A3A3D" w:rsidRDefault="006A3A3D" w:rsidP="004B73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199036"/>
      <w:docPartObj>
        <w:docPartGallery w:val="Page Numbers (Bottom of Page)"/>
        <w:docPartUnique/>
      </w:docPartObj>
    </w:sdtPr>
    <w:sdtEndPr/>
    <w:sdtContent>
      <w:p w14:paraId="063EEF1C" w14:textId="597B893B" w:rsidR="00872DEA" w:rsidRDefault="00872DEA">
        <w:pPr>
          <w:pStyle w:val="Footer"/>
          <w:jc w:val="right"/>
        </w:pPr>
        <w:r>
          <w:fldChar w:fldCharType="begin"/>
        </w:r>
        <w:r>
          <w:instrText>PAGE   \* MERGEFORMAT</w:instrText>
        </w:r>
        <w:r>
          <w:fldChar w:fldCharType="separate"/>
        </w:r>
        <w:r>
          <w:t>2</w:t>
        </w:r>
        <w:r>
          <w:fldChar w:fldCharType="end"/>
        </w:r>
      </w:p>
    </w:sdtContent>
  </w:sdt>
  <w:p w14:paraId="574A14F5" w14:textId="77777777" w:rsidR="00872DEA" w:rsidRDefault="00872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28C12" w14:textId="77777777" w:rsidR="006A3A3D" w:rsidRDefault="006A3A3D" w:rsidP="004B7363">
      <w:pPr>
        <w:spacing w:line="240" w:lineRule="auto"/>
      </w:pPr>
      <w:r>
        <w:separator/>
      </w:r>
    </w:p>
  </w:footnote>
  <w:footnote w:type="continuationSeparator" w:id="0">
    <w:p w14:paraId="67B6D85C" w14:textId="77777777" w:rsidR="006A3A3D" w:rsidRDefault="006A3A3D" w:rsidP="004B73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206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23713"/>
    <w:multiLevelType w:val="hybridMultilevel"/>
    <w:tmpl w:val="6ADCF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0F6B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5F649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39060B"/>
    <w:multiLevelType w:val="hybridMultilevel"/>
    <w:tmpl w:val="E8B047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926061"/>
    <w:multiLevelType w:val="multilevel"/>
    <w:tmpl w:val="7EC608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CBB14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4C37BC"/>
    <w:multiLevelType w:val="hybridMultilevel"/>
    <w:tmpl w:val="C10C9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9166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6F76C6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5178789">
    <w:abstractNumId w:val="1"/>
  </w:num>
  <w:num w:numId="2" w16cid:durableId="1614240733">
    <w:abstractNumId w:val="9"/>
  </w:num>
  <w:num w:numId="3" w16cid:durableId="364717863">
    <w:abstractNumId w:val="7"/>
  </w:num>
  <w:num w:numId="4" w16cid:durableId="748968142">
    <w:abstractNumId w:val="2"/>
  </w:num>
  <w:num w:numId="5" w16cid:durableId="1565213568">
    <w:abstractNumId w:val="6"/>
  </w:num>
  <w:num w:numId="6" w16cid:durableId="263657421">
    <w:abstractNumId w:val="5"/>
  </w:num>
  <w:num w:numId="7" w16cid:durableId="448087987">
    <w:abstractNumId w:val="8"/>
  </w:num>
  <w:num w:numId="8" w16cid:durableId="1403211040">
    <w:abstractNumId w:val="0"/>
  </w:num>
  <w:num w:numId="9" w16cid:durableId="680086917">
    <w:abstractNumId w:val="4"/>
  </w:num>
  <w:num w:numId="10" w16cid:durableId="1253856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8B"/>
    <w:rsid w:val="0001049E"/>
    <w:rsid w:val="0001123B"/>
    <w:rsid w:val="0001300E"/>
    <w:rsid w:val="00013287"/>
    <w:rsid w:val="00015357"/>
    <w:rsid w:val="00020808"/>
    <w:rsid w:val="00020970"/>
    <w:rsid w:val="0002236A"/>
    <w:rsid w:val="00025A55"/>
    <w:rsid w:val="00026FF3"/>
    <w:rsid w:val="000355B5"/>
    <w:rsid w:val="0003679C"/>
    <w:rsid w:val="0003780D"/>
    <w:rsid w:val="00040281"/>
    <w:rsid w:val="00040631"/>
    <w:rsid w:val="00042138"/>
    <w:rsid w:val="00046815"/>
    <w:rsid w:val="000519A0"/>
    <w:rsid w:val="00051D80"/>
    <w:rsid w:val="00053A44"/>
    <w:rsid w:val="00054D82"/>
    <w:rsid w:val="00056F52"/>
    <w:rsid w:val="00065726"/>
    <w:rsid w:val="0006632F"/>
    <w:rsid w:val="000673AB"/>
    <w:rsid w:val="00072F0D"/>
    <w:rsid w:val="00075377"/>
    <w:rsid w:val="0007593C"/>
    <w:rsid w:val="00075E7E"/>
    <w:rsid w:val="00077C18"/>
    <w:rsid w:val="000A0916"/>
    <w:rsid w:val="000A0C09"/>
    <w:rsid w:val="000A2351"/>
    <w:rsid w:val="000A34CC"/>
    <w:rsid w:val="000A5A37"/>
    <w:rsid w:val="000B06A2"/>
    <w:rsid w:val="000B2CAE"/>
    <w:rsid w:val="000B38AF"/>
    <w:rsid w:val="000B632B"/>
    <w:rsid w:val="000C2FAC"/>
    <w:rsid w:val="000C2FEB"/>
    <w:rsid w:val="000C53D2"/>
    <w:rsid w:val="000C6547"/>
    <w:rsid w:val="000C6E54"/>
    <w:rsid w:val="000D39B0"/>
    <w:rsid w:val="000D4386"/>
    <w:rsid w:val="000D788B"/>
    <w:rsid w:val="000E0CAC"/>
    <w:rsid w:val="000E10B9"/>
    <w:rsid w:val="000E3BA2"/>
    <w:rsid w:val="000E3BE5"/>
    <w:rsid w:val="000E7689"/>
    <w:rsid w:val="000F035B"/>
    <w:rsid w:val="000F1139"/>
    <w:rsid w:val="000F18D3"/>
    <w:rsid w:val="000F27C8"/>
    <w:rsid w:val="000F3FEB"/>
    <w:rsid w:val="000F547A"/>
    <w:rsid w:val="000F5CA2"/>
    <w:rsid w:val="000F6149"/>
    <w:rsid w:val="00101881"/>
    <w:rsid w:val="001062F9"/>
    <w:rsid w:val="00110A47"/>
    <w:rsid w:val="0011427C"/>
    <w:rsid w:val="00116D83"/>
    <w:rsid w:val="00120B31"/>
    <w:rsid w:val="00121753"/>
    <w:rsid w:val="001266B6"/>
    <w:rsid w:val="00141841"/>
    <w:rsid w:val="00141CCE"/>
    <w:rsid w:val="00143FC2"/>
    <w:rsid w:val="00144158"/>
    <w:rsid w:val="00147360"/>
    <w:rsid w:val="00151488"/>
    <w:rsid w:val="00155428"/>
    <w:rsid w:val="00160FF5"/>
    <w:rsid w:val="00161CE1"/>
    <w:rsid w:val="00162623"/>
    <w:rsid w:val="00162A64"/>
    <w:rsid w:val="00162CB8"/>
    <w:rsid w:val="001647A3"/>
    <w:rsid w:val="001659CA"/>
    <w:rsid w:val="00166D16"/>
    <w:rsid w:val="001701AB"/>
    <w:rsid w:val="0017265D"/>
    <w:rsid w:val="00182ABB"/>
    <w:rsid w:val="00183181"/>
    <w:rsid w:val="001831DF"/>
    <w:rsid w:val="00183BD3"/>
    <w:rsid w:val="00183ED0"/>
    <w:rsid w:val="0018545E"/>
    <w:rsid w:val="00186494"/>
    <w:rsid w:val="00186FEC"/>
    <w:rsid w:val="00190065"/>
    <w:rsid w:val="00190DF9"/>
    <w:rsid w:val="00191BFF"/>
    <w:rsid w:val="00191F78"/>
    <w:rsid w:val="00193ADC"/>
    <w:rsid w:val="001A03A0"/>
    <w:rsid w:val="001A610D"/>
    <w:rsid w:val="001A77D2"/>
    <w:rsid w:val="001B1F68"/>
    <w:rsid w:val="001B493B"/>
    <w:rsid w:val="001B67EB"/>
    <w:rsid w:val="001D0855"/>
    <w:rsid w:val="001D0E3B"/>
    <w:rsid w:val="001D0F80"/>
    <w:rsid w:val="001D6B41"/>
    <w:rsid w:val="001E1B36"/>
    <w:rsid w:val="001E3AF4"/>
    <w:rsid w:val="001E6F97"/>
    <w:rsid w:val="001E70C9"/>
    <w:rsid w:val="001E7199"/>
    <w:rsid w:val="001E7ACB"/>
    <w:rsid w:val="001F0689"/>
    <w:rsid w:val="001F2B48"/>
    <w:rsid w:val="001F4396"/>
    <w:rsid w:val="001F4E1F"/>
    <w:rsid w:val="001F5199"/>
    <w:rsid w:val="001F522F"/>
    <w:rsid w:val="0020025D"/>
    <w:rsid w:val="00200B1B"/>
    <w:rsid w:val="00211240"/>
    <w:rsid w:val="00212C47"/>
    <w:rsid w:val="00214C3E"/>
    <w:rsid w:val="00214C55"/>
    <w:rsid w:val="00217AFA"/>
    <w:rsid w:val="00220890"/>
    <w:rsid w:val="00222180"/>
    <w:rsid w:val="0022263F"/>
    <w:rsid w:val="002243ED"/>
    <w:rsid w:val="00227328"/>
    <w:rsid w:val="002310FA"/>
    <w:rsid w:val="00234410"/>
    <w:rsid w:val="00236969"/>
    <w:rsid w:val="00236CD7"/>
    <w:rsid w:val="002406F3"/>
    <w:rsid w:val="002420BB"/>
    <w:rsid w:val="00244945"/>
    <w:rsid w:val="002452D7"/>
    <w:rsid w:val="00247507"/>
    <w:rsid w:val="0025060E"/>
    <w:rsid w:val="00251DB7"/>
    <w:rsid w:val="002524BC"/>
    <w:rsid w:val="00255E7D"/>
    <w:rsid w:val="0026205B"/>
    <w:rsid w:val="00264105"/>
    <w:rsid w:val="00266D4F"/>
    <w:rsid w:val="00266DED"/>
    <w:rsid w:val="00274D1A"/>
    <w:rsid w:val="002801DA"/>
    <w:rsid w:val="00282884"/>
    <w:rsid w:val="002839CA"/>
    <w:rsid w:val="002857C9"/>
    <w:rsid w:val="00285F22"/>
    <w:rsid w:val="00291B7F"/>
    <w:rsid w:val="002929F8"/>
    <w:rsid w:val="00293E6C"/>
    <w:rsid w:val="00295152"/>
    <w:rsid w:val="00295992"/>
    <w:rsid w:val="0029677E"/>
    <w:rsid w:val="002A1578"/>
    <w:rsid w:val="002A17D2"/>
    <w:rsid w:val="002A4A9D"/>
    <w:rsid w:val="002A5DF5"/>
    <w:rsid w:val="002B32EC"/>
    <w:rsid w:val="002B6AF0"/>
    <w:rsid w:val="002B7747"/>
    <w:rsid w:val="002C0CF0"/>
    <w:rsid w:val="002C1163"/>
    <w:rsid w:val="002C26EA"/>
    <w:rsid w:val="002C48A3"/>
    <w:rsid w:val="002C5A3A"/>
    <w:rsid w:val="002C6E14"/>
    <w:rsid w:val="002C7F87"/>
    <w:rsid w:val="002D02FA"/>
    <w:rsid w:val="002D1E5E"/>
    <w:rsid w:val="002D3805"/>
    <w:rsid w:val="002E06D6"/>
    <w:rsid w:val="002E277D"/>
    <w:rsid w:val="002E431D"/>
    <w:rsid w:val="002E5202"/>
    <w:rsid w:val="002E5FF5"/>
    <w:rsid w:val="002E66C2"/>
    <w:rsid w:val="002E7381"/>
    <w:rsid w:val="002F06A3"/>
    <w:rsid w:val="002F1D47"/>
    <w:rsid w:val="002F3C02"/>
    <w:rsid w:val="002F3C3B"/>
    <w:rsid w:val="002F5600"/>
    <w:rsid w:val="00302B30"/>
    <w:rsid w:val="003047D6"/>
    <w:rsid w:val="00304D2C"/>
    <w:rsid w:val="00310075"/>
    <w:rsid w:val="0031026C"/>
    <w:rsid w:val="00310463"/>
    <w:rsid w:val="00310795"/>
    <w:rsid w:val="00311367"/>
    <w:rsid w:val="00311C04"/>
    <w:rsid w:val="00312A42"/>
    <w:rsid w:val="00322FCE"/>
    <w:rsid w:val="00323438"/>
    <w:rsid w:val="00323760"/>
    <w:rsid w:val="0032451F"/>
    <w:rsid w:val="00327BEB"/>
    <w:rsid w:val="0033169B"/>
    <w:rsid w:val="003436F2"/>
    <w:rsid w:val="00343A18"/>
    <w:rsid w:val="003455EF"/>
    <w:rsid w:val="00345E9A"/>
    <w:rsid w:val="003469E0"/>
    <w:rsid w:val="00350774"/>
    <w:rsid w:val="00350839"/>
    <w:rsid w:val="0035396A"/>
    <w:rsid w:val="00353FD2"/>
    <w:rsid w:val="003553C2"/>
    <w:rsid w:val="0035764B"/>
    <w:rsid w:val="00357793"/>
    <w:rsid w:val="00370C61"/>
    <w:rsid w:val="00372AB0"/>
    <w:rsid w:val="0037380F"/>
    <w:rsid w:val="00376C96"/>
    <w:rsid w:val="003810B1"/>
    <w:rsid w:val="00391A53"/>
    <w:rsid w:val="0039319F"/>
    <w:rsid w:val="00394937"/>
    <w:rsid w:val="003A273F"/>
    <w:rsid w:val="003A5865"/>
    <w:rsid w:val="003B24CC"/>
    <w:rsid w:val="003B38D8"/>
    <w:rsid w:val="003B4288"/>
    <w:rsid w:val="003B6A80"/>
    <w:rsid w:val="003C2A50"/>
    <w:rsid w:val="003C315C"/>
    <w:rsid w:val="003C676D"/>
    <w:rsid w:val="003C70AF"/>
    <w:rsid w:val="003D0F8C"/>
    <w:rsid w:val="003F08DC"/>
    <w:rsid w:val="003F0AB0"/>
    <w:rsid w:val="003F5568"/>
    <w:rsid w:val="003F568B"/>
    <w:rsid w:val="00402EE4"/>
    <w:rsid w:val="00404B63"/>
    <w:rsid w:val="00404F1B"/>
    <w:rsid w:val="004056C3"/>
    <w:rsid w:val="00412234"/>
    <w:rsid w:val="00413A39"/>
    <w:rsid w:val="00417AA4"/>
    <w:rsid w:val="00420658"/>
    <w:rsid w:val="00421563"/>
    <w:rsid w:val="0042186D"/>
    <w:rsid w:val="00421F38"/>
    <w:rsid w:val="00422149"/>
    <w:rsid w:val="00422A9C"/>
    <w:rsid w:val="00422C8E"/>
    <w:rsid w:val="00423707"/>
    <w:rsid w:val="00424C60"/>
    <w:rsid w:val="004267E5"/>
    <w:rsid w:val="004270F2"/>
    <w:rsid w:val="00430F06"/>
    <w:rsid w:val="00432B9F"/>
    <w:rsid w:val="00441107"/>
    <w:rsid w:val="00442992"/>
    <w:rsid w:val="004429FE"/>
    <w:rsid w:val="0044321A"/>
    <w:rsid w:val="00443967"/>
    <w:rsid w:val="00444612"/>
    <w:rsid w:val="00450775"/>
    <w:rsid w:val="00450F44"/>
    <w:rsid w:val="00453CB7"/>
    <w:rsid w:val="00453E4E"/>
    <w:rsid w:val="004620E9"/>
    <w:rsid w:val="00462DF1"/>
    <w:rsid w:val="00475FC7"/>
    <w:rsid w:val="004765E3"/>
    <w:rsid w:val="00476B57"/>
    <w:rsid w:val="00480593"/>
    <w:rsid w:val="004849A9"/>
    <w:rsid w:val="004901DE"/>
    <w:rsid w:val="004929EE"/>
    <w:rsid w:val="0049500D"/>
    <w:rsid w:val="00495C13"/>
    <w:rsid w:val="00496537"/>
    <w:rsid w:val="00496557"/>
    <w:rsid w:val="00497E82"/>
    <w:rsid w:val="004A1850"/>
    <w:rsid w:val="004A4802"/>
    <w:rsid w:val="004B0DD3"/>
    <w:rsid w:val="004B14CC"/>
    <w:rsid w:val="004B23D8"/>
    <w:rsid w:val="004B2D40"/>
    <w:rsid w:val="004B341B"/>
    <w:rsid w:val="004B413A"/>
    <w:rsid w:val="004B7363"/>
    <w:rsid w:val="004B7F1D"/>
    <w:rsid w:val="004C0659"/>
    <w:rsid w:val="004C1459"/>
    <w:rsid w:val="004C57F6"/>
    <w:rsid w:val="004C62B4"/>
    <w:rsid w:val="004C7233"/>
    <w:rsid w:val="004D0AE2"/>
    <w:rsid w:val="004D1674"/>
    <w:rsid w:val="004D1BA4"/>
    <w:rsid w:val="004E0AC7"/>
    <w:rsid w:val="004E2121"/>
    <w:rsid w:val="004E368A"/>
    <w:rsid w:val="004E6978"/>
    <w:rsid w:val="004E7869"/>
    <w:rsid w:val="004E7C29"/>
    <w:rsid w:val="004F0E2A"/>
    <w:rsid w:val="004F3AF8"/>
    <w:rsid w:val="004F43AB"/>
    <w:rsid w:val="004F47B8"/>
    <w:rsid w:val="004F6147"/>
    <w:rsid w:val="00500F8F"/>
    <w:rsid w:val="005038AB"/>
    <w:rsid w:val="00512BDA"/>
    <w:rsid w:val="00514D6C"/>
    <w:rsid w:val="005162F5"/>
    <w:rsid w:val="00517BA0"/>
    <w:rsid w:val="005209CD"/>
    <w:rsid w:val="00523C92"/>
    <w:rsid w:val="00524923"/>
    <w:rsid w:val="00525869"/>
    <w:rsid w:val="0053052E"/>
    <w:rsid w:val="00533758"/>
    <w:rsid w:val="0053460B"/>
    <w:rsid w:val="00535604"/>
    <w:rsid w:val="005366AD"/>
    <w:rsid w:val="0053698A"/>
    <w:rsid w:val="00537CDE"/>
    <w:rsid w:val="00544B98"/>
    <w:rsid w:val="00547E20"/>
    <w:rsid w:val="005507EF"/>
    <w:rsid w:val="00553F32"/>
    <w:rsid w:val="005553E0"/>
    <w:rsid w:val="00560CF2"/>
    <w:rsid w:val="00562AE4"/>
    <w:rsid w:val="0056372F"/>
    <w:rsid w:val="00564D5A"/>
    <w:rsid w:val="00571149"/>
    <w:rsid w:val="00572234"/>
    <w:rsid w:val="00575227"/>
    <w:rsid w:val="00577E3F"/>
    <w:rsid w:val="00580634"/>
    <w:rsid w:val="0058078D"/>
    <w:rsid w:val="0058579C"/>
    <w:rsid w:val="00586A39"/>
    <w:rsid w:val="005916E7"/>
    <w:rsid w:val="00591A4B"/>
    <w:rsid w:val="00596A93"/>
    <w:rsid w:val="005A1928"/>
    <w:rsid w:val="005A5786"/>
    <w:rsid w:val="005A7121"/>
    <w:rsid w:val="005B135B"/>
    <w:rsid w:val="005B53D5"/>
    <w:rsid w:val="005B7F36"/>
    <w:rsid w:val="005C1990"/>
    <w:rsid w:val="005C3416"/>
    <w:rsid w:val="005C3983"/>
    <w:rsid w:val="005C666F"/>
    <w:rsid w:val="005C72EB"/>
    <w:rsid w:val="005D351E"/>
    <w:rsid w:val="005D3585"/>
    <w:rsid w:val="005D6599"/>
    <w:rsid w:val="005E0B4E"/>
    <w:rsid w:val="005E2A10"/>
    <w:rsid w:val="005E54BD"/>
    <w:rsid w:val="005E5E38"/>
    <w:rsid w:val="005E731A"/>
    <w:rsid w:val="005F0121"/>
    <w:rsid w:val="005F1E06"/>
    <w:rsid w:val="00601579"/>
    <w:rsid w:val="0060329E"/>
    <w:rsid w:val="00606A66"/>
    <w:rsid w:val="00611F87"/>
    <w:rsid w:val="00611F8D"/>
    <w:rsid w:val="00613470"/>
    <w:rsid w:val="006136DC"/>
    <w:rsid w:val="00615AE4"/>
    <w:rsid w:val="0062674E"/>
    <w:rsid w:val="00626E50"/>
    <w:rsid w:val="00627160"/>
    <w:rsid w:val="006305EE"/>
    <w:rsid w:val="00631A30"/>
    <w:rsid w:val="00636E0D"/>
    <w:rsid w:val="006402BA"/>
    <w:rsid w:val="0064031B"/>
    <w:rsid w:val="00640900"/>
    <w:rsid w:val="0064212D"/>
    <w:rsid w:val="0064303B"/>
    <w:rsid w:val="006431BB"/>
    <w:rsid w:val="006442A8"/>
    <w:rsid w:val="006457C3"/>
    <w:rsid w:val="00646486"/>
    <w:rsid w:val="006464BB"/>
    <w:rsid w:val="006504FF"/>
    <w:rsid w:val="00652BF2"/>
    <w:rsid w:val="006554E9"/>
    <w:rsid w:val="00660633"/>
    <w:rsid w:val="00664045"/>
    <w:rsid w:val="0066471A"/>
    <w:rsid w:val="00664E71"/>
    <w:rsid w:val="006663DD"/>
    <w:rsid w:val="00667501"/>
    <w:rsid w:val="00667938"/>
    <w:rsid w:val="00667CF5"/>
    <w:rsid w:val="006700F0"/>
    <w:rsid w:val="00673193"/>
    <w:rsid w:val="00681178"/>
    <w:rsid w:val="00683D19"/>
    <w:rsid w:val="00690767"/>
    <w:rsid w:val="00690ABC"/>
    <w:rsid w:val="0069249E"/>
    <w:rsid w:val="00696558"/>
    <w:rsid w:val="0069662A"/>
    <w:rsid w:val="0069666E"/>
    <w:rsid w:val="006969A6"/>
    <w:rsid w:val="006A3A3D"/>
    <w:rsid w:val="006A510C"/>
    <w:rsid w:val="006A7850"/>
    <w:rsid w:val="006B6EEB"/>
    <w:rsid w:val="006C6DF2"/>
    <w:rsid w:val="006D1C74"/>
    <w:rsid w:val="006D2F7D"/>
    <w:rsid w:val="006D3F12"/>
    <w:rsid w:val="006D518F"/>
    <w:rsid w:val="006E17FC"/>
    <w:rsid w:val="006E22BB"/>
    <w:rsid w:val="006E7F91"/>
    <w:rsid w:val="006F25C0"/>
    <w:rsid w:val="006F2844"/>
    <w:rsid w:val="006F29EF"/>
    <w:rsid w:val="006F3DB7"/>
    <w:rsid w:val="006F5008"/>
    <w:rsid w:val="006F73E4"/>
    <w:rsid w:val="0070680D"/>
    <w:rsid w:val="0070694E"/>
    <w:rsid w:val="00707060"/>
    <w:rsid w:val="00707620"/>
    <w:rsid w:val="0071083D"/>
    <w:rsid w:val="007122EA"/>
    <w:rsid w:val="00714CAF"/>
    <w:rsid w:val="00715698"/>
    <w:rsid w:val="00721341"/>
    <w:rsid w:val="00722FCE"/>
    <w:rsid w:val="00723C56"/>
    <w:rsid w:val="0072439D"/>
    <w:rsid w:val="0072564E"/>
    <w:rsid w:val="0072680D"/>
    <w:rsid w:val="007319D3"/>
    <w:rsid w:val="007328D2"/>
    <w:rsid w:val="007341E9"/>
    <w:rsid w:val="00736732"/>
    <w:rsid w:val="00740D92"/>
    <w:rsid w:val="007426FC"/>
    <w:rsid w:val="00746B89"/>
    <w:rsid w:val="00747D7F"/>
    <w:rsid w:val="00751BDF"/>
    <w:rsid w:val="007530B6"/>
    <w:rsid w:val="00753F61"/>
    <w:rsid w:val="00757631"/>
    <w:rsid w:val="00757AF8"/>
    <w:rsid w:val="007618C3"/>
    <w:rsid w:val="007625B8"/>
    <w:rsid w:val="00763255"/>
    <w:rsid w:val="007716E7"/>
    <w:rsid w:val="00775C14"/>
    <w:rsid w:val="00777441"/>
    <w:rsid w:val="007779A2"/>
    <w:rsid w:val="00782F4A"/>
    <w:rsid w:val="00784B87"/>
    <w:rsid w:val="00790E08"/>
    <w:rsid w:val="007920D8"/>
    <w:rsid w:val="007957D9"/>
    <w:rsid w:val="007964E2"/>
    <w:rsid w:val="007A0488"/>
    <w:rsid w:val="007A14CC"/>
    <w:rsid w:val="007A21F9"/>
    <w:rsid w:val="007A25A8"/>
    <w:rsid w:val="007A3322"/>
    <w:rsid w:val="007A3EA9"/>
    <w:rsid w:val="007A55C5"/>
    <w:rsid w:val="007A5851"/>
    <w:rsid w:val="007B2154"/>
    <w:rsid w:val="007B56FF"/>
    <w:rsid w:val="007B78BC"/>
    <w:rsid w:val="007C17A2"/>
    <w:rsid w:val="007C1E5E"/>
    <w:rsid w:val="007C5AF1"/>
    <w:rsid w:val="007C6FF2"/>
    <w:rsid w:val="007D2F65"/>
    <w:rsid w:val="007D5B7E"/>
    <w:rsid w:val="007D6E64"/>
    <w:rsid w:val="007D7A91"/>
    <w:rsid w:val="007E1D78"/>
    <w:rsid w:val="007E421D"/>
    <w:rsid w:val="007E5DE3"/>
    <w:rsid w:val="007E7446"/>
    <w:rsid w:val="007F4627"/>
    <w:rsid w:val="007F538B"/>
    <w:rsid w:val="007F54BC"/>
    <w:rsid w:val="007F68FA"/>
    <w:rsid w:val="0080332E"/>
    <w:rsid w:val="00803749"/>
    <w:rsid w:val="00805628"/>
    <w:rsid w:val="00806F99"/>
    <w:rsid w:val="008070AE"/>
    <w:rsid w:val="00813BDA"/>
    <w:rsid w:val="008172D6"/>
    <w:rsid w:val="008248C1"/>
    <w:rsid w:val="00830C4F"/>
    <w:rsid w:val="008326ED"/>
    <w:rsid w:val="00832F73"/>
    <w:rsid w:val="00834AF0"/>
    <w:rsid w:val="00842043"/>
    <w:rsid w:val="0084223B"/>
    <w:rsid w:val="00842A57"/>
    <w:rsid w:val="008475E9"/>
    <w:rsid w:val="008479F3"/>
    <w:rsid w:val="00851C8A"/>
    <w:rsid w:val="0085416B"/>
    <w:rsid w:val="0085433D"/>
    <w:rsid w:val="00854CE2"/>
    <w:rsid w:val="00857EA1"/>
    <w:rsid w:val="00865702"/>
    <w:rsid w:val="00866489"/>
    <w:rsid w:val="00870813"/>
    <w:rsid w:val="0087101D"/>
    <w:rsid w:val="00872DEA"/>
    <w:rsid w:val="008757C6"/>
    <w:rsid w:val="00876C1D"/>
    <w:rsid w:val="00880CEC"/>
    <w:rsid w:val="00884490"/>
    <w:rsid w:val="0088722D"/>
    <w:rsid w:val="00890B0F"/>
    <w:rsid w:val="0089333D"/>
    <w:rsid w:val="008958D9"/>
    <w:rsid w:val="008A0E8E"/>
    <w:rsid w:val="008A1589"/>
    <w:rsid w:val="008B07AE"/>
    <w:rsid w:val="008B0A3F"/>
    <w:rsid w:val="008B2684"/>
    <w:rsid w:val="008B41C8"/>
    <w:rsid w:val="008B67DF"/>
    <w:rsid w:val="008C0805"/>
    <w:rsid w:val="008C1C53"/>
    <w:rsid w:val="008C1FC8"/>
    <w:rsid w:val="008C6826"/>
    <w:rsid w:val="008D23D4"/>
    <w:rsid w:val="008E011D"/>
    <w:rsid w:val="008E7339"/>
    <w:rsid w:val="008F037C"/>
    <w:rsid w:val="008F0C5E"/>
    <w:rsid w:val="008F36F4"/>
    <w:rsid w:val="00901787"/>
    <w:rsid w:val="009058AE"/>
    <w:rsid w:val="00907C60"/>
    <w:rsid w:val="00907F41"/>
    <w:rsid w:val="009121C8"/>
    <w:rsid w:val="00912E13"/>
    <w:rsid w:val="00913A74"/>
    <w:rsid w:val="009327CD"/>
    <w:rsid w:val="00934216"/>
    <w:rsid w:val="00934FE2"/>
    <w:rsid w:val="00936BBE"/>
    <w:rsid w:val="0093796D"/>
    <w:rsid w:val="0094128A"/>
    <w:rsid w:val="009415B6"/>
    <w:rsid w:val="009442D3"/>
    <w:rsid w:val="00945B7D"/>
    <w:rsid w:val="009501EC"/>
    <w:rsid w:val="00950738"/>
    <w:rsid w:val="00951975"/>
    <w:rsid w:val="00965C87"/>
    <w:rsid w:val="009672A3"/>
    <w:rsid w:val="00974208"/>
    <w:rsid w:val="0097499B"/>
    <w:rsid w:val="00977F34"/>
    <w:rsid w:val="0098118A"/>
    <w:rsid w:val="0098317E"/>
    <w:rsid w:val="00983507"/>
    <w:rsid w:val="009838D1"/>
    <w:rsid w:val="00983F24"/>
    <w:rsid w:val="009847B3"/>
    <w:rsid w:val="00986A62"/>
    <w:rsid w:val="00996EF9"/>
    <w:rsid w:val="00997561"/>
    <w:rsid w:val="009A025D"/>
    <w:rsid w:val="009A06BA"/>
    <w:rsid w:val="009A264D"/>
    <w:rsid w:val="009A321A"/>
    <w:rsid w:val="009A3C8B"/>
    <w:rsid w:val="009A627C"/>
    <w:rsid w:val="009B139A"/>
    <w:rsid w:val="009B29CF"/>
    <w:rsid w:val="009B2A15"/>
    <w:rsid w:val="009B35D5"/>
    <w:rsid w:val="009B650F"/>
    <w:rsid w:val="009C1BA7"/>
    <w:rsid w:val="009C5C5E"/>
    <w:rsid w:val="009C5EC7"/>
    <w:rsid w:val="009C5FC4"/>
    <w:rsid w:val="009D1518"/>
    <w:rsid w:val="009D2420"/>
    <w:rsid w:val="009D268A"/>
    <w:rsid w:val="009D5727"/>
    <w:rsid w:val="009E3D45"/>
    <w:rsid w:val="009E3EC8"/>
    <w:rsid w:val="009E5931"/>
    <w:rsid w:val="009E72A4"/>
    <w:rsid w:val="009F1D53"/>
    <w:rsid w:val="009F4D7F"/>
    <w:rsid w:val="009F54E0"/>
    <w:rsid w:val="009F6076"/>
    <w:rsid w:val="009F71EE"/>
    <w:rsid w:val="009F7E2A"/>
    <w:rsid w:val="00A02B9F"/>
    <w:rsid w:val="00A0349B"/>
    <w:rsid w:val="00A0553E"/>
    <w:rsid w:val="00A06059"/>
    <w:rsid w:val="00A15EC8"/>
    <w:rsid w:val="00A23F6F"/>
    <w:rsid w:val="00A315B0"/>
    <w:rsid w:val="00A31858"/>
    <w:rsid w:val="00A34BF8"/>
    <w:rsid w:val="00A40542"/>
    <w:rsid w:val="00A42E12"/>
    <w:rsid w:val="00A434A0"/>
    <w:rsid w:val="00A45971"/>
    <w:rsid w:val="00A459A3"/>
    <w:rsid w:val="00A543D9"/>
    <w:rsid w:val="00A564F3"/>
    <w:rsid w:val="00A5678F"/>
    <w:rsid w:val="00A5679C"/>
    <w:rsid w:val="00A62AC4"/>
    <w:rsid w:val="00A6319A"/>
    <w:rsid w:val="00A6340E"/>
    <w:rsid w:val="00A646E8"/>
    <w:rsid w:val="00A705CC"/>
    <w:rsid w:val="00A73178"/>
    <w:rsid w:val="00A80F65"/>
    <w:rsid w:val="00A81586"/>
    <w:rsid w:val="00A83F2F"/>
    <w:rsid w:val="00A84C2D"/>
    <w:rsid w:val="00A863BF"/>
    <w:rsid w:val="00A870C0"/>
    <w:rsid w:val="00A90EEE"/>
    <w:rsid w:val="00A915C7"/>
    <w:rsid w:val="00A9385D"/>
    <w:rsid w:val="00A975F7"/>
    <w:rsid w:val="00AA0F67"/>
    <w:rsid w:val="00AA1101"/>
    <w:rsid w:val="00AA1436"/>
    <w:rsid w:val="00AA27ED"/>
    <w:rsid w:val="00AA28FC"/>
    <w:rsid w:val="00AA3ADF"/>
    <w:rsid w:val="00AA4855"/>
    <w:rsid w:val="00AA5344"/>
    <w:rsid w:val="00AA6379"/>
    <w:rsid w:val="00AA67F0"/>
    <w:rsid w:val="00AA7957"/>
    <w:rsid w:val="00AB3AC3"/>
    <w:rsid w:val="00AB3BA3"/>
    <w:rsid w:val="00AB48AE"/>
    <w:rsid w:val="00AB5075"/>
    <w:rsid w:val="00AB754C"/>
    <w:rsid w:val="00AC67C3"/>
    <w:rsid w:val="00AD06B9"/>
    <w:rsid w:val="00AD0CF4"/>
    <w:rsid w:val="00AD1FC5"/>
    <w:rsid w:val="00AD4EC4"/>
    <w:rsid w:val="00AD65ED"/>
    <w:rsid w:val="00AD7DB5"/>
    <w:rsid w:val="00AE01A7"/>
    <w:rsid w:val="00AE2D69"/>
    <w:rsid w:val="00AE7633"/>
    <w:rsid w:val="00AF022E"/>
    <w:rsid w:val="00AF61FD"/>
    <w:rsid w:val="00AF6B6D"/>
    <w:rsid w:val="00AF6FBB"/>
    <w:rsid w:val="00AF74A7"/>
    <w:rsid w:val="00B07E01"/>
    <w:rsid w:val="00B102A6"/>
    <w:rsid w:val="00B114B3"/>
    <w:rsid w:val="00B13D29"/>
    <w:rsid w:val="00B13E11"/>
    <w:rsid w:val="00B23F4B"/>
    <w:rsid w:val="00B24810"/>
    <w:rsid w:val="00B25F66"/>
    <w:rsid w:val="00B30945"/>
    <w:rsid w:val="00B3480E"/>
    <w:rsid w:val="00B43757"/>
    <w:rsid w:val="00B4393B"/>
    <w:rsid w:val="00B443EA"/>
    <w:rsid w:val="00B45E71"/>
    <w:rsid w:val="00B46C68"/>
    <w:rsid w:val="00B506FC"/>
    <w:rsid w:val="00B52138"/>
    <w:rsid w:val="00B5535C"/>
    <w:rsid w:val="00B60DFF"/>
    <w:rsid w:val="00B61545"/>
    <w:rsid w:val="00B62AFE"/>
    <w:rsid w:val="00B63A5E"/>
    <w:rsid w:val="00B71CAD"/>
    <w:rsid w:val="00B73E20"/>
    <w:rsid w:val="00B770A9"/>
    <w:rsid w:val="00B77AD2"/>
    <w:rsid w:val="00B8006B"/>
    <w:rsid w:val="00B807CF"/>
    <w:rsid w:val="00B80954"/>
    <w:rsid w:val="00B91421"/>
    <w:rsid w:val="00B92E20"/>
    <w:rsid w:val="00BA0E00"/>
    <w:rsid w:val="00BA572D"/>
    <w:rsid w:val="00BA62B3"/>
    <w:rsid w:val="00BB1C7E"/>
    <w:rsid w:val="00BB3FA9"/>
    <w:rsid w:val="00BB5665"/>
    <w:rsid w:val="00BB6878"/>
    <w:rsid w:val="00BB7327"/>
    <w:rsid w:val="00BC2177"/>
    <w:rsid w:val="00BD0879"/>
    <w:rsid w:val="00BD0CE3"/>
    <w:rsid w:val="00BD0E9A"/>
    <w:rsid w:val="00BD6733"/>
    <w:rsid w:val="00BE21AE"/>
    <w:rsid w:val="00BE417C"/>
    <w:rsid w:val="00BE5566"/>
    <w:rsid w:val="00BE7B7F"/>
    <w:rsid w:val="00BF1A5C"/>
    <w:rsid w:val="00BF4E8F"/>
    <w:rsid w:val="00BF508B"/>
    <w:rsid w:val="00BF62A4"/>
    <w:rsid w:val="00BF638B"/>
    <w:rsid w:val="00BF777C"/>
    <w:rsid w:val="00C00AD3"/>
    <w:rsid w:val="00C03212"/>
    <w:rsid w:val="00C057DE"/>
    <w:rsid w:val="00C11504"/>
    <w:rsid w:val="00C13E9B"/>
    <w:rsid w:val="00C21171"/>
    <w:rsid w:val="00C2433A"/>
    <w:rsid w:val="00C24D12"/>
    <w:rsid w:val="00C24DC3"/>
    <w:rsid w:val="00C27B42"/>
    <w:rsid w:val="00C33CEC"/>
    <w:rsid w:val="00C3702F"/>
    <w:rsid w:val="00C46E29"/>
    <w:rsid w:val="00C5013A"/>
    <w:rsid w:val="00C50F12"/>
    <w:rsid w:val="00C51B2B"/>
    <w:rsid w:val="00C55727"/>
    <w:rsid w:val="00C607D1"/>
    <w:rsid w:val="00C62F02"/>
    <w:rsid w:val="00C63191"/>
    <w:rsid w:val="00C64A10"/>
    <w:rsid w:val="00C6747C"/>
    <w:rsid w:val="00C70978"/>
    <w:rsid w:val="00C709ED"/>
    <w:rsid w:val="00C7177A"/>
    <w:rsid w:val="00C73D31"/>
    <w:rsid w:val="00C74972"/>
    <w:rsid w:val="00C75F34"/>
    <w:rsid w:val="00C76ADA"/>
    <w:rsid w:val="00C812FF"/>
    <w:rsid w:val="00C85F12"/>
    <w:rsid w:val="00C871A8"/>
    <w:rsid w:val="00C913DC"/>
    <w:rsid w:val="00C92494"/>
    <w:rsid w:val="00C97616"/>
    <w:rsid w:val="00CA081B"/>
    <w:rsid w:val="00CA2B53"/>
    <w:rsid w:val="00CA7D75"/>
    <w:rsid w:val="00CB1C54"/>
    <w:rsid w:val="00CB2E37"/>
    <w:rsid w:val="00CB568E"/>
    <w:rsid w:val="00CB7EDC"/>
    <w:rsid w:val="00CC0578"/>
    <w:rsid w:val="00CC09B8"/>
    <w:rsid w:val="00CC1ABF"/>
    <w:rsid w:val="00CC3586"/>
    <w:rsid w:val="00CC53BB"/>
    <w:rsid w:val="00CC5BB0"/>
    <w:rsid w:val="00CC7C37"/>
    <w:rsid w:val="00CD02CE"/>
    <w:rsid w:val="00CD5AE8"/>
    <w:rsid w:val="00CD6F6C"/>
    <w:rsid w:val="00CD7F32"/>
    <w:rsid w:val="00CE0EAB"/>
    <w:rsid w:val="00CE0EEB"/>
    <w:rsid w:val="00CF15A6"/>
    <w:rsid w:val="00CF1FAA"/>
    <w:rsid w:val="00CF4709"/>
    <w:rsid w:val="00CF5DA7"/>
    <w:rsid w:val="00D003ED"/>
    <w:rsid w:val="00D0064D"/>
    <w:rsid w:val="00D01393"/>
    <w:rsid w:val="00D01DA3"/>
    <w:rsid w:val="00D06B2B"/>
    <w:rsid w:val="00D13C75"/>
    <w:rsid w:val="00D20FF3"/>
    <w:rsid w:val="00D21ED7"/>
    <w:rsid w:val="00D25E7F"/>
    <w:rsid w:val="00D31D9A"/>
    <w:rsid w:val="00D32458"/>
    <w:rsid w:val="00D32BB3"/>
    <w:rsid w:val="00D34C78"/>
    <w:rsid w:val="00D34D46"/>
    <w:rsid w:val="00D42EDF"/>
    <w:rsid w:val="00D45D4B"/>
    <w:rsid w:val="00D5117A"/>
    <w:rsid w:val="00D518CC"/>
    <w:rsid w:val="00D56B32"/>
    <w:rsid w:val="00D56D51"/>
    <w:rsid w:val="00D66159"/>
    <w:rsid w:val="00D7126D"/>
    <w:rsid w:val="00D72FB4"/>
    <w:rsid w:val="00D73022"/>
    <w:rsid w:val="00D77401"/>
    <w:rsid w:val="00D80C2F"/>
    <w:rsid w:val="00D81FA0"/>
    <w:rsid w:val="00D825F4"/>
    <w:rsid w:val="00D82610"/>
    <w:rsid w:val="00D82E43"/>
    <w:rsid w:val="00D82ED0"/>
    <w:rsid w:val="00D8433B"/>
    <w:rsid w:val="00D870C2"/>
    <w:rsid w:val="00D8727C"/>
    <w:rsid w:val="00D8730C"/>
    <w:rsid w:val="00D91B5B"/>
    <w:rsid w:val="00D9647B"/>
    <w:rsid w:val="00DA0D8C"/>
    <w:rsid w:val="00DA36C5"/>
    <w:rsid w:val="00DA378A"/>
    <w:rsid w:val="00DA6BB2"/>
    <w:rsid w:val="00DA79D8"/>
    <w:rsid w:val="00DB3B1A"/>
    <w:rsid w:val="00DB4347"/>
    <w:rsid w:val="00DB5F44"/>
    <w:rsid w:val="00DB6237"/>
    <w:rsid w:val="00DB6936"/>
    <w:rsid w:val="00DD0C5D"/>
    <w:rsid w:val="00DD193E"/>
    <w:rsid w:val="00DD37AA"/>
    <w:rsid w:val="00DD7217"/>
    <w:rsid w:val="00DE691E"/>
    <w:rsid w:val="00DE7F2D"/>
    <w:rsid w:val="00DF00D9"/>
    <w:rsid w:val="00DF310E"/>
    <w:rsid w:val="00DF37DF"/>
    <w:rsid w:val="00DF42B5"/>
    <w:rsid w:val="00DF495C"/>
    <w:rsid w:val="00DF59ED"/>
    <w:rsid w:val="00E00325"/>
    <w:rsid w:val="00E005E6"/>
    <w:rsid w:val="00E02977"/>
    <w:rsid w:val="00E041BB"/>
    <w:rsid w:val="00E042B0"/>
    <w:rsid w:val="00E06448"/>
    <w:rsid w:val="00E074A2"/>
    <w:rsid w:val="00E12BAA"/>
    <w:rsid w:val="00E16265"/>
    <w:rsid w:val="00E16805"/>
    <w:rsid w:val="00E201A5"/>
    <w:rsid w:val="00E222A9"/>
    <w:rsid w:val="00E23050"/>
    <w:rsid w:val="00E239F3"/>
    <w:rsid w:val="00E23A04"/>
    <w:rsid w:val="00E23E0B"/>
    <w:rsid w:val="00E25CE1"/>
    <w:rsid w:val="00E26F54"/>
    <w:rsid w:val="00E27269"/>
    <w:rsid w:val="00E27CDB"/>
    <w:rsid w:val="00E34834"/>
    <w:rsid w:val="00E36441"/>
    <w:rsid w:val="00E376D2"/>
    <w:rsid w:val="00E37A76"/>
    <w:rsid w:val="00E4173A"/>
    <w:rsid w:val="00E453E5"/>
    <w:rsid w:val="00E455AB"/>
    <w:rsid w:val="00E62F5C"/>
    <w:rsid w:val="00E64157"/>
    <w:rsid w:val="00E6524E"/>
    <w:rsid w:val="00E65289"/>
    <w:rsid w:val="00E6603A"/>
    <w:rsid w:val="00E71186"/>
    <w:rsid w:val="00E715FB"/>
    <w:rsid w:val="00E71E4A"/>
    <w:rsid w:val="00E73DD3"/>
    <w:rsid w:val="00E84266"/>
    <w:rsid w:val="00E86921"/>
    <w:rsid w:val="00E86C06"/>
    <w:rsid w:val="00E911C6"/>
    <w:rsid w:val="00E94418"/>
    <w:rsid w:val="00EA0A8F"/>
    <w:rsid w:val="00EA2126"/>
    <w:rsid w:val="00EA3AAF"/>
    <w:rsid w:val="00EA455D"/>
    <w:rsid w:val="00EA734B"/>
    <w:rsid w:val="00EB5B9B"/>
    <w:rsid w:val="00EB661B"/>
    <w:rsid w:val="00EC0408"/>
    <w:rsid w:val="00EC2554"/>
    <w:rsid w:val="00ED2D92"/>
    <w:rsid w:val="00ED3AD7"/>
    <w:rsid w:val="00EE0F62"/>
    <w:rsid w:val="00EE15FD"/>
    <w:rsid w:val="00EE2555"/>
    <w:rsid w:val="00EE2F8F"/>
    <w:rsid w:val="00EE6168"/>
    <w:rsid w:val="00EE6211"/>
    <w:rsid w:val="00EE79AE"/>
    <w:rsid w:val="00EF14A3"/>
    <w:rsid w:val="00EF5328"/>
    <w:rsid w:val="00EF5692"/>
    <w:rsid w:val="00EF61C4"/>
    <w:rsid w:val="00EF64D7"/>
    <w:rsid w:val="00EF6692"/>
    <w:rsid w:val="00F007C2"/>
    <w:rsid w:val="00F01D28"/>
    <w:rsid w:val="00F027D6"/>
    <w:rsid w:val="00F05F62"/>
    <w:rsid w:val="00F06C9B"/>
    <w:rsid w:val="00F113DA"/>
    <w:rsid w:val="00F122CC"/>
    <w:rsid w:val="00F12E9E"/>
    <w:rsid w:val="00F13F5E"/>
    <w:rsid w:val="00F21101"/>
    <w:rsid w:val="00F21A04"/>
    <w:rsid w:val="00F21DA9"/>
    <w:rsid w:val="00F24050"/>
    <w:rsid w:val="00F26C4D"/>
    <w:rsid w:val="00F2771C"/>
    <w:rsid w:val="00F27C64"/>
    <w:rsid w:val="00F300C3"/>
    <w:rsid w:val="00F304F6"/>
    <w:rsid w:val="00F307A7"/>
    <w:rsid w:val="00F31400"/>
    <w:rsid w:val="00F4428F"/>
    <w:rsid w:val="00F46FA0"/>
    <w:rsid w:val="00F47705"/>
    <w:rsid w:val="00F5088F"/>
    <w:rsid w:val="00F517E5"/>
    <w:rsid w:val="00F52719"/>
    <w:rsid w:val="00F52C3C"/>
    <w:rsid w:val="00F5358D"/>
    <w:rsid w:val="00F564E7"/>
    <w:rsid w:val="00F635A4"/>
    <w:rsid w:val="00F65AFB"/>
    <w:rsid w:val="00F66094"/>
    <w:rsid w:val="00F67AC1"/>
    <w:rsid w:val="00F7204C"/>
    <w:rsid w:val="00F83B7A"/>
    <w:rsid w:val="00F86AC1"/>
    <w:rsid w:val="00F901FB"/>
    <w:rsid w:val="00F91283"/>
    <w:rsid w:val="00F915BE"/>
    <w:rsid w:val="00F9188A"/>
    <w:rsid w:val="00F938C1"/>
    <w:rsid w:val="00F97B00"/>
    <w:rsid w:val="00FB13F8"/>
    <w:rsid w:val="00FB2E20"/>
    <w:rsid w:val="00FC11C5"/>
    <w:rsid w:val="00FC18FB"/>
    <w:rsid w:val="00FC1D2F"/>
    <w:rsid w:val="00FC3BC4"/>
    <w:rsid w:val="00FD78AD"/>
    <w:rsid w:val="00FE1EBA"/>
    <w:rsid w:val="00FE21E9"/>
    <w:rsid w:val="00FF0E44"/>
    <w:rsid w:val="00FF31A5"/>
    <w:rsid w:val="00FF5067"/>
    <w:rsid w:val="00FF60E9"/>
    <w:rsid w:val="00FF66AA"/>
    <w:rsid w:val="00FF73E4"/>
    <w:rsid w:val="00FF77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3F223"/>
  <w15:chartTrackingRefBased/>
  <w15:docId w15:val="{C956DE3A-C1AC-4ABC-A07F-0E3CE1D1F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F36"/>
    <w:pPr>
      <w:spacing w:after="0" w:line="360" w:lineRule="auto"/>
      <w:jc w:val="both"/>
    </w:pPr>
    <w:rPr>
      <w:kern w:val="0"/>
      <w:szCs w:val="24"/>
      <w14:ligatures w14:val="none"/>
    </w:rPr>
  </w:style>
  <w:style w:type="paragraph" w:styleId="Heading1">
    <w:name w:val="heading 1"/>
    <w:basedOn w:val="Normal"/>
    <w:next w:val="Normal"/>
    <w:link w:val="Heading1Char"/>
    <w:uiPriority w:val="9"/>
    <w:qFormat/>
    <w:rsid w:val="007F53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54B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38C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E5E3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E5E3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38B"/>
    <w:rPr>
      <w:rFonts w:asciiTheme="majorHAnsi" w:eastAsiaTheme="majorEastAsia" w:hAnsiTheme="majorHAnsi" w:cstheme="majorBidi"/>
      <w:color w:val="2F5496" w:themeColor="accent1" w:themeShade="BF"/>
      <w:kern w:val="0"/>
      <w:sz w:val="32"/>
      <w:szCs w:val="32"/>
      <w14:ligatures w14:val="none"/>
    </w:rPr>
  </w:style>
  <w:style w:type="character" w:styleId="PlaceholderText">
    <w:name w:val="Placeholder Text"/>
    <w:basedOn w:val="DefaultParagraphFont"/>
    <w:uiPriority w:val="99"/>
    <w:semiHidden/>
    <w:rsid w:val="008248C1"/>
    <w:rPr>
      <w:color w:val="666666"/>
    </w:rPr>
  </w:style>
  <w:style w:type="paragraph" w:styleId="Caption">
    <w:name w:val="caption"/>
    <w:basedOn w:val="Normal"/>
    <w:next w:val="Normal"/>
    <w:uiPriority w:val="35"/>
    <w:unhideWhenUsed/>
    <w:qFormat/>
    <w:rsid w:val="00075E7E"/>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E54BD"/>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5E54BD"/>
    <w:pPr>
      <w:ind w:left="720"/>
      <w:contextualSpacing/>
    </w:pPr>
  </w:style>
  <w:style w:type="paragraph" w:styleId="Header">
    <w:name w:val="header"/>
    <w:basedOn w:val="Normal"/>
    <w:link w:val="HeaderChar"/>
    <w:uiPriority w:val="99"/>
    <w:unhideWhenUsed/>
    <w:rsid w:val="004B7363"/>
    <w:pPr>
      <w:tabs>
        <w:tab w:val="center" w:pos="4513"/>
        <w:tab w:val="right" w:pos="9026"/>
      </w:tabs>
      <w:spacing w:line="240" w:lineRule="auto"/>
    </w:pPr>
  </w:style>
  <w:style w:type="character" w:customStyle="1" w:styleId="HeaderChar">
    <w:name w:val="Header Char"/>
    <w:basedOn w:val="DefaultParagraphFont"/>
    <w:link w:val="Header"/>
    <w:uiPriority w:val="99"/>
    <w:rsid w:val="004B7363"/>
    <w:rPr>
      <w:kern w:val="0"/>
      <w:sz w:val="24"/>
      <w:szCs w:val="24"/>
      <w14:ligatures w14:val="none"/>
    </w:rPr>
  </w:style>
  <w:style w:type="paragraph" w:styleId="Footer">
    <w:name w:val="footer"/>
    <w:basedOn w:val="Normal"/>
    <w:link w:val="FooterChar"/>
    <w:uiPriority w:val="99"/>
    <w:unhideWhenUsed/>
    <w:rsid w:val="004B7363"/>
    <w:pPr>
      <w:tabs>
        <w:tab w:val="center" w:pos="4513"/>
        <w:tab w:val="right" w:pos="9026"/>
      </w:tabs>
      <w:spacing w:line="240" w:lineRule="auto"/>
    </w:pPr>
  </w:style>
  <w:style w:type="character" w:customStyle="1" w:styleId="FooterChar">
    <w:name w:val="Footer Char"/>
    <w:basedOn w:val="DefaultParagraphFont"/>
    <w:link w:val="Footer"/>
    <w:uiPriority w:val="99"/>
    <w:rsid w:val="004B7363"/>
    <w:rPr>
      <w:kern w:val="0"/>
      <w:sz w:val="24"/>
      <w:szCs w:val="24"/>
      <w14:ligatures w14:val="none"/>
    </w:rPr>
  </w:style>
  <w:style w:type="paragraph" w:styleId="TOCHeading">
    <w:name w:val="TOC Heading"/>
    <w:basedOn w:val="Heading1"/>
    <w:next w:val="Normal"/>
    <w:uiPriority w:val="39"/>
    <w:unhideWhenUsed/>
    <w:qFormat/>
    <w:rsid w:val="008B67DF"/>
    <w:pPr>
      <w:spacing w:line="259" w:lineRule="auto"/>
      <w:outlineLvl w:val="9"/>
    </w:pPr>
    <w:rPr>
      <w:lang w:eastAsia="zh-CN"/>
    </w:rPr>
  </w:style>
  <w:style w:type="paragraph" w:styleId="TOC1">
    <w:name w:val="toc 1"/>
    <w:basedOn w:val="Normal"/>
    <w:next w:val="Normal"/>
    <w:autoRedefine/>
    <w:uiPriority w:val="39"/>
    <w:unhideWhenUsed/>
    <w:rsid w:val="008B67DF"/>
    <w:pPr>
      <w:spacing w:after="100"/>
    </w:pPr>
  </w:style>
  <w:style w:type="paragraph" w:styleId="TOC2">
    <w:name w:val="toc 2"/>
    <w:basedOn w:val="Normal"/>
    <w:next w:val="Normal"/>
    <w:autoRedefine/>
    <w:uiPriority w:val="39"/>
    <w:unhideWhenUsed/>
    <w:rsid w:val="008B67DF"/>
    <w:pPr>
      <w:spacing w:after="100"/>
      <w:ind w:left="240"/>
    </w:pPr>
  </w:style>
  <w:style w:type="character" w:styleId="Hyperlink">
    <w:name w:val="Hyperlink"/>
    <w:basedOn w:val="DefaultParagraphFont"/>
    <w:uiPriority w:val="99"/>
    <w:unhideWhenUsed/>
    <w:rsid w:val="008B67DF"/>
    <w:rPr>
      <w:color w:val="0563C1" w:themeColor="hyperlink"/>
      <w:u w:val="single"/>
    </w:rPr>
  </w:style>
  <w:style w:type="paragraph" w:styleId="Bibliography">
    <w:name w:val="Bibliography"/>
    <w:basedOn w:val="Normal"/>
    <w:next w:val="Normal"/>
    <w:uiPriority w:val="37"/>
    <w:unhideWhenUsed/>
    <w:rsid w:val="00613470"/>
  </w:style>
  <w:style w:type="character" w:customStyle="1" w:styleId="Heading3Char">
    <w:name w:val="Heading 3 Char"/>
    <w:basedOn w:val="DefaultParagraphFont"/>
    <w:link w:val="Heading3"/>
    <w:uiPriority w:val="9"/>
    <w:rsid w:val="00F938C1"/>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790E08"/>
    <w:pPr>
      <w:spacing w:after="100"/>
      <w:ind w:left="480"/>
    </w:pPr>
  </w:style>
  <w:style w:type="paragraph" w:styleId="TableofFigures">
    <w:name w:val="table of figures"/>
    <w:basedOn w:val="Normal"/>
    <w:next w:val="Normal"/>
    <w:uiPriority w:val="99"/>
    <w:unhideWhenUsed/>
    <w:rsid w:val="00166D16"/>
  </w:style>
  <w:style w:type="character" w:customStyle="1" w:styleId="Heading4Char">
    <w:name w:val="Heading 4 Char"/>
    <w:basedOn w:val="DefaultParagraphFont"/>
    <w:link w:val="Heading4"/>
    <w:uiPriority w:val="9"/>
    <w:rsid w:val="005E5E38"/>
    <w:rPr>
      <w:rFonts w:asciiTheme="majorHAnsi" w:eastAsiaTheme="majorEastAsia" w:hAnsiTheme="majorHAnsi" w:cstheme="majorBidi"/>
      <w:i/>
      <w:iCs/>
      <w:color w:val="2F5496" w:themeColor="accent1" w:themeShade="BF"/>
      <w:kern w:val="0"/>
      <w:szCs w:val="24"/>
      <w14:ligatures w14:val="none"/>
    </w:rPr>
  </w:style>
  <w:style w:type="character" w:customStyle="1" w:styleId="Heading5Char">
    <w:name w:val="Heading 5 Char"/>
    <w:basedOn w:val="DefaultParagraphFont"/>
    <w:link w:val="Heading5"/>
    <w:uiPriority w:val="9"/>
    <w:rsid w:val="005E5E38"/>
    <w:rPr>
      <w:rFonts w:asciiTheme="majorHAnsi" w:eastAsiaTheme="majorEastAsia" w:hAnsiTheme="majorHAnsi" w:cstheme="majorBidi"/>
      <w:color w:val="2F5496" w:themeColor="accent1" w:themeShade="BF"/>
      <w:kern w:val="0"/>
      <w:szCs w:val="24"/>
      <w14:ligatures w14:val="none"/>
    </w:rPr>
  </w:style>
  <w:style w:type="table" w:styleId="TableGrid">
    <w:name w:val="Table Grid"/>
    <w:basedOn w:val="TableNormal"/>
    <w:uiPriority w:val="39"/>
    <w:rsid w:val="004F4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5DF5"/>
    <w:pPr>
      <w:spacing w:after="0" w:line="240" w:lineRule="auto"/>
      <w:jc w:val="both"/>
    </w:pPr>
    <w:rPr>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4042">
      <w:bodyDiv w:val="1"/>
      <w:marLeft w:val="0"/>
      <w:marRight w:val="0"/>
      <w:marTop w:val="0"/>
      <w:marBottom w:val="0"/>
      <w:divBdr>
        <w:top w:val="none" w:sz="0" w:space="0" w:color="auto"/>
        <w:left w:val="none" w:sz="0" w:space="0" w:color="auto"/>
        <w:bottom w:val="none" w:sz="0" w:space="0" w:color="auto"/>
        <w:right w:val="none" w:sz="0" w:space="0" w:color="auto"/>
      </w:divBdr>
    </w:div>
    <w:div w:id="7877353">
      <w:bodyDiv w:val="1"/>
      <w:marLeft w:val="0"/>
      <w:marRight w:val="0"/>
      <w:marTop w:val="0"/>
      <w:marBottom w:val="0"/>
      <w:divBdr>
        <w:top w:val="none" w:sz="0" w:space="0" w:color="auto"/>
        <w:left w:val="none" w:sz="0" w:space="0" w:color="auto"/>
        <w:bottom w:val="none" w:sz="0" w:space="0" w:color="auto"/>
        <w:right w:val="none" w:sz="0" w:space="0" w:color="auto"/>
      </w:divBdr>
    </w:div>
    <w:div w:id="8070127">
      <w:bodyDiv w:val="1"/>
      <w:marLeft w:val="0"/>
      <w:marRight w:val="0"/>
      <w:marTop w:val="0"/>
      <w:marBottom w:val="0"/>
      <w:divBdr>
        <w:top w:val="none" w:sz="0" w:space="0" w:color="auto"/>
        <w:left w:val="none" w:sz="0" w:space="0" w:color="auto"/>
        <w:bottom w:val="none" w:sz="0" w:space="0" w:color="auto"/>
        <w:right w:val="none" w:sz="0" w:space="0" w:color="auto"/>
      </w:divBdr>
    </w:div>
    <w:div w:id="8454233">
      <w:bodyDiv w:val="1"/>
      <w:marLeft w:val="0"/>
      <w:marRight w:val="0"/>
      <w:marTop w:val="0"/>
      <w:marBottom w:val="0"/>
      <w:divBdr>
        <w:top w:val="none" w:sz="0" w:space="0" w:color="auto"/>
        <w:left w:val="none" w:sz="0" w:space="0" w:color="auto"/>
        <w:bottom w:val="none" w:sz="0" w:space="0" w:color="auto"/>
        <w:right w:val="none" w:sz="0" w:space="0" w:color="auto"/>
      </w:divBdr>
    </w:div>
    <w:div w:id="11763155">
      <w:bodyDiv w:val="1"/>
      <w:marLeft w:val="0"/>
      <w:marRight w:val="0"/>
      <w:marTop w:val="0"/>
      <w:marBottom w:val="0"/>
      <w:divBdr>
        <w:top w:val="none" w:sz="0" w:space="0" w:color="auto"/>
        <w:left w:val="none" w:sz="0" w:space="0" w:color="auto"/>
        <w:bottom w:val="none" w:sz="0" w:space="0" w:color="auto"/>
        <w:right w:val="none" w:sz="0" w:space="0" w:color="auto"/>
      </w:divBdr>
    </w:div>
    <w:div w:id="11882639">
      <w:bodyDiv w:val="1"/>
      <w:marLeft w:val="0"/>
      <w:marRight w:val="0"/>
      <w:marTop w:val="0"/>
      <w:marBottom w:val="0"/>
      <w:divBdr>
        <w:top w:val="none" w:sz="0" w:space="0" w:color="auto"/>
        <w:left w:val="none" w:sz="0" w:space="0" w:color="auto"/>
        <w:bottom w:val="none" w:sz="0" w:space="0" w:color="auto"/>
        <w:right w:val="none" w:sz="0" w:space="0" w:color="auto"/>
      </w:divBdr>
    </w:div>
    <w:div w:id="14621782">
      <w:bodyDiv w:val="1"/>
      <w:marLeft w:val="0"/>
      <w:marRight w:val="0"/>
      <w:marTop w:val="0"/>
      <w:marBottom w:val="0"/>
      <w:divBdr>
        <w:top w:val="none" w:sz="0" w:space="0" w:color="auto"/>
        <w:left w:val="none" w:sz="0" w:space="0" w:color="auto"/>
        <w:bottom w:val="none" w:sz="0" w:space="0" w:color="auto"/>
        <w:right w:val="none" w:sz="0" w:space="0" w:color="auto"/>
      </w:divBdr>
    </w:div>
    <w:div w:id="16196718">
      <w:bodyDiv w:val="1"/>
      <w:marLeft w:val="0"/>
      <w:marRight w:val="0"/>
      <w:marTop w:val="0"/>
      <w:marBottom w:val="0"/>
      <w:divBdr>
        <w:top w:val="none" w:sz="0" w:space="0" w:color="auto"/>
        <w:left w:val="none" w:sz="0" w:space="0" w:color="auto"/>
        <w:bottom w:val="none" w:sz="0" w:space="0" w:color="auto"/>
        <w:right w:val="none" w:sz="0" w:space="0" w:color="auto"/>
      </w:divBdr>
    </w:div>
    <w:div w:id="17052472">
      <w:bodyDiv w:val="1"/>
      <w:marLeft w:val="0"/>
      <w:marRight w:val="0"/>
      <w:marTop w:val="0"/>
      <w:marBottom w:val="0"/>
      <w:divBdr>
        <w:top w:val="none" w:sz="0" w:space="0" w:color="auto"/>
        <w:left w:val="none" w:sz="0" w:space="0" w:color="auto"/>
        <w:bottom w:val="none" w:sz="0" w:space="0" w:color="auto"/>
        <w:right w:val="none" w:sz="0" w:space="0" w:color="auto"/>
      </w:divBdr>
    </w:div>
    <w:div w:id="17781289">
      <w:bodyDiv w:val="1"/>
      <w:marLeft w:val="0"/>
      <w:marRight w:val="0"/>
      <w:marTop w:val="0"/>
      <w:marBottom w:val="0"/>
      <w:divBdr>
        <w:top w:val="none" w:sz="0" w:space="0" w:color="auto"/>
        <w:left w:val="none" w:sz="0" w:space="0" w:color="auto"/>
        <w:bottom w:val="none" w:sz="0" w:space="0" w:color="auto"/>
        <w:right w:val="none" w:sz="0" w:space="0" w:color="auto"/>
      </w:divBdr>
    </w:div>
    <w:div w:id="29691694">
      <w:bodyDiv w:val="1"/>
      <w:marLeft w:val="0"/>
      <w:marRight w:val="0"/>
      <w:marTop w:val="0"/>
      <w:marBottom w:val="0"/>
      <w:divBdr>
        <w:top w:val="none" w:sz="0" w:space="0" w:color="auto"/>
        <w:left w:val="none" w:sz="0" w:space="0" w:color="auto"/>
        <w:bottom w:val="none" w:sz="0" w:space="0" w:color="auto"/>
        <w:right w:val="none" w:sz="0" w:space="0" w:color="auto"/>
      </w:divBdr>
    </w:div>
    <w:div w:id="33046089">
      <w:bodyDiv w:val="1"/>
      <w:marLeft w:val="0"/>
      <w:marRight w:val="0"/>
      <w:marTop w:val="0"/>
      <w:marBottom w:val="0"/>
      <w:divBdr>
        <w:top w:val="none" w:sz="0" w:space="0" w:color="auto"/>
        <w:left w:val="none" w:sz="0" w:space="0" w:color="auto"/>
        <w:bottom w:val="none" w:sz="0" w:space="0" w:color="auto"/>
        <w:right w:val="none" w:sz="0" w:space="0" w:color="auto"/>
      </w:divBdr>
    </w:div>
    <w:div w:id="40987335">
      <w:bodyDiv w:val="1"/>
      <w:marLeft w:val="0"/>
      <w:marRight w:val="0"/>
      <w:marTop w:val="0"/>
      <w:marBottom w:val="0"/>
      <w:divBdr>
        <w:top w:val="none" w:sz="0" w:space="0" w:color="auto"/>
        <w:left w:val="none" w:sz="0" w:space="0" w:color="auto"/>
        <w:bottom w:val="none" w:sz="0" w:space="0" w:color="auto"/>
        <w:right w:val="none" w:sz="0" w:space="0" w:color="auto"/>
      </w:divBdr>
    </w:div>
    <w:div w:id="45682784">
      <w:bodyDiv w:val="1"/>
      <w:marLeft w:val="0"/>
      <w:marRight w:val="0"/>
      <w:marTop w:val="0"/>
      <w:marBottom w:val="0"/>
      <w:divBdr>
        <w:top w:val="none" w:sz="0" w:space="0" w:color="auto"/>
        <w:left w:val="none" w:sz="0" w:space="0" w:color="auto"/>
        <w:bottom w:val="none" w:sz="0" w:space="0" w:color="auto"/>
        <w:right w:val="none" w:sz="0" w:space="0" w:color="auto"/>
      </w:divBdr>
    </w:div>
    <w:div w:id="47996627">
      <w:bodyDiv w:val="1"/>
      <w:marLeft w:val="0"/>
      <w:marRight w:val="0"/>
      <w:marTop w:val="0"/>
      <w:marBottom w:val="0"/>
      <w:divBdr>
        <w:top w:val="none" w:sz="0" w:space="0" w:color="auto"/>
        <w:left w:val="none" w:sz="0" w:space="0" w:color="auto"/>
        <w:bottom w:val="none" w:sz="0" w:space="0" w:color="auto"/>
        <w:right w:val="none" w:sz="0" w:space="0" w:color="auto"/>
      </w:divBdr>
    </w:div>
    <w:div w:id="55393717">
      <w:bodyDiv w:val="1"/>
      <w:marLeft w:val="0"/>
      <w:marRight w:val="0"/>
      <w:marTop w:val="0"/>
      <w:marBottom w:val="0"/>
      <w:divBdr>
        <w:top w:val="none" w:sz="0" w:space="0" w:color="auto"/>
        <w:left w:val="none" w:sz="0" w:space="0" w:color="auto"/>
        <w:bottom w:val="none" w:sz="0" w:space="0" w:color="auto"/>
        <w:right w:val="none" w:sz="0" w:space="0" w:color="auto"/>
      </w:divBdr>
    </w:div>
    <w:div w:id="59670012">
      <w:bodyDiv w:val="1"/>
      <w:marLeft w:val="0"/>
      <w:marRight w:val="0"/>
      <w:marTop w:val="0"/>
      <w:marBottom w:val="0"/>
      <w:divBdr>
        <w:top w:val="none" w:sz="0" w:space="0" w:color="auto"/>
        <w:left w:val="none" w:sz="0" w:space="0" w:color="auto"/>
        <w:bottom w:val="none" w:sz="0" w:space="0" w:color="auto"/>
        <w:right w:val="none" w:sz="0" w:space="0" w:color="auto"/>
      </w:divBdr>
    </w:div>
    <w:div w:id="63917270">
      <w:bodyDiv w:val="1"/>
      <w:marLeft w:val="0"/>
      <w:marRight w:val="0"/>
      <w:marTop w:val="0"/>
      <w:marBottom w:val="0"/>
      <w:divBdr>
        <w:top w:val="none" w:sz="0" w:space="0" w:color="auto"/>
        <w:left w:val="none" w:sz="0" w:space="0" w:color="auto"/>
        <w:bottom w:val="none" w:sz="0" w:space="0" w:color="auto"/>
        <w:right w:val="none" w:sz="0" w:space="0" w:color="auto"/>
      </w:divBdr>
    </w:div>
    <w:div w:id="64185286">
      <w:bodyDiv w:val="1"/>
      <w:marLeft w:val="0"/>
      <w:marRight w:val="0"/>
      <w:marTop w:val="0"/>
      <w:marBottom w:val="0"/>
      <w:divBdr>
        <w:top w:val="none" w:sz="0" w:space="0" w:color="auto"/>
        <w:left w:val="none" w:sz="0" w:space="0" w:color="auto"/>
        <w:bottom w:val="none" w:sz="0" w:space="0" w:color="auto"/>
        <w:right w:val="none" w:sz="0" w:space="0" w:color="auto"/>
      </w:divBdr>
    </w:div>
    <w:div w:id="68424595">
      <w:bodyDiv w:val="1"/>
      <w:marLeft w:val="0"/>
      <w:marRight w:val="0"/>
      <w:marTop w:val="0"/>
      <w:marBottom w:val="0"/>
      <w:divBdr>
        <w:top w:val="none" w:sz="0" w:space="0" w:color="auto"/>
        <w:left w:val="none" w:sz="0" w:space="0" w:color="auto"/>
        <w:bottom w:val="none" w:sz="0" w:space="0" w:color="auto"/>
        <w:right w:val="none" w:sz="0" w:space="0" w:color="auto"/>
      </w:divBdr>
    </w:div>
    <w:div w:id="74209027">
      <w:bodyDiv w:val="1"/>
      <w:marLeft w:val="0"/>
      <w:marRight w:val="0"/>
      <w:marTop w:val="0"/>
      <w:marBottom w:val="0"/>
      <w:divBdr>
        <w:top w:val="none" w:sz="0" w:space="0" w:color="auto"/>
        <w:left w:val="none" w:sz="0" w:space="0" w:color="auto"/>
        <w:bottom w:val="none" w:sz="0" w:space="0" w:color="auto"/>
        <w:right w:val="none" w:sz="0" w:space="0" w:color="auto"/>
      </w:divBdr>
    </w:div>
    <w:div w:id="83233941">
      <w:bodyDiv w:val="1"/>
      <w:marLeft w:val="0"/>
      <w:marRight w:val="0"/>
      <w:marTop w:val="0"/>
      <w:marBottom w:val="0"/>
      <w:divBdr>
        <w:top w:val="none" w:sz="0" w:space="0" w:color="auto"/>
        <w:left w:val="none" w:sz="0" w:space="0" w:color="auto"/>
        <w:bottom w:val="none" w:sz="0" w:space="0" w:color="auto"/>
        <w:right w:val="none" w:sz="0" w:space="0" w:color="auto"/>
      </w:divBdr>
    </w:div>
    <w:div w:id="83454699">
      <w:bodyDiv w:val="1"/>
      <w:marLeft w:val="0"/>
      <w:marRight w:val="0"/>
      <w:marTop w:val="0"/>
      <w:marBottom w:val="0"/>
      <w:divBdr>
        <w:top w:val="none" w:sz="0" w:space="0" w:color="auto"/>
        <w:left w:val="none" w:sz="0" w:space="0" w:color="auto"/>
        <w:bottom w:val="none" w:sz="0" w:space="0" w:color="auto"/>
        <w:right w:val="none" w:sz="0" w:space="0" w:color="auto"/>
      </w:divBdr>
    </w:div>
    <w:div w:id="83696432">
      <w:bodyDiv w:val="1"/>
      <w:marLeft w:val="0"/>
      <w:marRight w:val="0"/>
      <w:marTop w:val="0"/>
      <w:marBottom w:val="0"/>
      <w:divBdr>
        <w:top w:val="none" w:sz="0" w:space="0" w:color="auto"/>
        <w:left w:val="none" w:sz="0" w:space="0" w:color="auto"/>
        <w:bottom w:val="none" w:sz="0" w:space="0" w:color="auto"/>
        <w:right w:val="none" w:sz="0" w:space="0" w:color="auto"/>
      </w:divBdr>
    </w:div>
    <w:div w:id="84348259">
      <w:bodyDiv w:val="1"/>
      <w:marLeft w:val="0"/>
      <w:marRight w:val="0"/>
      <w:marTop w:val="0"/>
      <w:marBottom w:val="0"/>
      <w:divBdr>
        <w:top w:val="none" w:sz="0" w:space="0" w:color="auto"/>
        <w:left w:val="none" w:sz="0" w:space="0" w:color="auto"/>
        <w:bottom w:val="none" w:sz="0" w:space="0" w:color="auto"/>
        <w:right w:val="none" w:sz="0" w:space="0" w:color="auto"/>
      </w:divBdr>
    </w:div>
    <w:div w:id="90126607">
      <w:bodyDiv w:val="1"/>
      <w:marLeft w:val="0"/>
      <w:marRight w:val="0"/>
      <w:marTop w:val="0"/>
      <w:marBottom w:val="0"/>
      <w:divBdr>
        <w:top w:val="none" w:sz="0" w:space="0" w:color="auto"/>
        <w:left w:val="none" w:sz="0" w:space="0" w:color="auto"/>
        <w:bottom w:val="none" w:sz="0" w:space="0" w:color="auto"/>
        <w:right w:val="none" w:sz="0" w:space="0" w:color="auto"/>
      </w:divBdr>
    </w:div>
    <w:div w:id="91978384">
      <w:bodyDiv w:val="1"/>
      <w:marLeft w:val="0"/>
      <w:marRight w:val="0"/>
      <w:marTop w:val="0"/>
      <w:marBottom w:val="0"/>
      <w:divBdr>
        <w:top w:val="none" w:sz="0" w:space="0" w:color="auto"/>
        <w:left w:val="none" w:sz="0" w:space="0" w:color="auto"/>
        <w:bottom w:val="none" w:sz="0" w:space="0" w:color="auto"/>
        <w:right w:val="none" w:sz="0" w:space="0" w:color="auto"/>
      </w:divBdr>
    </w:div>
    <w:div w:id="97600185">
      <w:bodyDiv w:val="1"/>
      <w:marLeft w:val="0"/>
      <w:marRight w:val="0"/>
      <w:marTop w:val="0"/>
      <w:marBottom w:val="0"/>
      <w:divBdr>
        <w:top w:val="none" w:sz="0" w:space="0" w:color="auto"/>
        <w:left w:val="none" w:sz="0" w:space="0" w:color="auto"/>
        <w:bottom w:val="none" w:sz="0" w:space="0" w:color="auto"/>
        <w:right w:val="none" w:sz="0" w:space="0" w:color="auto"/>
      </w:divBdr>
    </w:div>
    <w:div w:id="99448422">
      <w:bodyDiv w:val="1"/>
      <w:marLeft w:val="0"/>
      <w:marRight w:val="0"/>
      <w:marTop w:val="0"/>
      <w:marBottom w:val="0"/>
      <w:divBdr>
        <w:top w:val="none" w:sz="0" w:space="0" w:color="auto"/>
        <w:left w:val="none" w:sz="0" w:space="0" w:color="auto"/>
        <w:bottom w:val="none" w:sz="0" w:space="0" w:color="auto"/>
        <w:right w:val="none" w:sz="0" w:space="0" w:color="auto"/>
      </w:divBdr>
    </w:div>
    <w:div w:id="100927744">
      <w:bodyDiv w:val="1"/>
      <w:marLeft w:val="0"/>
      <w:marRight w:val="0"/>
      <w:marTop w:val="0"/>
      <w:marBottom w:val="0"/>
      <w:divBdr>
        <w:top w:val="none" w:sz="0" w:space="0" w:color="auto"/>
        <w:left w:val="none" w:sz="0" w:space="0" w:color="auto"/>
        <w:bottom w:val="none" w:sz="0" w:space="0" w:color="auto"/>
        <w:right w:val="none" w:sz="0" w:space="0" w:color="auto"/>
      </w:divBdr>
    </w:div>
    <w:div w:id="103229258">
      <w:bodyDiv w:val="1"/>
      <w:marLeft w:val="0"/>
      <w:marRight w:val="0"/>
      <w:marTop w:val="0"/>
      <w:marBottom w:val="0"/>
      <w:divBdr>
        <w:top w:val="none" w:sz="0" w:space="0" w:color="auto"/>
        <w:left w:val="none" w:sz="0" w:space="0" w:color="auto"/>
        <w:bottom w:val="none" w:sz="0" w:space="0" w:color="auto"/>
        <w:right w:val="none" w:sz="0" w:space="0" w:color="auto"/>
      </w:divBdr>
    </w:div>
    <w:div w:id="108934571">
      <w:bodyDiv w:val="1"/>
      <w:marLeft w:val="0"/>
      <w:marRight w:val="0"/>
      <w:marTop w:val="0"/>
      <w:marBottom w:val="0"/>
      <w:divBdr>
        <w:top w:val="none" w:sz="0" w:space="0" w:color="auto"/>
        <w:left w:val="none" w:sz="0" w:space="0" w:color="auto"/>
        <w:bottom w:val="none" w:sz="0" w:space="0" w:color="auto"/>
        <w:right w:val="none" w:sz="0" w:space="0" w:color="auto"/>
      </w:divBdr>
    </w:div>
    <w:div w:id="113211943">
      <w:bodyDiv w:val="1"/>
      <w:marLeft w:val="0"/>
      <w:marRight w:val="0"/>
      <w:marTop w:val="0"/>
      <w:marBottom w:val="0"/>
      <w:divBdr>
        <w:top w:val="none" w:sz="0" w:space="0" w:color="auto"/>
        <w:left w:val="none" w:sz="0" w:space="0" w:color="auto"/>
        <w:bottom w:val="none" w:sz="0" w:space="0" w:color="auto"/>
        <w:right w:val="none" w:sz="0" w:space="0" w:color="auto"/>
      </w:divBdr>
    </w:div>
    <w:div w:id="118304531">
      <w:bodyDiv w:val="1"/>
      <w:marLeft w:val="0"/>
      <w:marRight w:val="0"/>
      <w:marTop w:val="0"/>
      <w:marBottom w:val="0"/>
      <w:divBdr>
        <w:top w:val="none" w:sz="0" w:space="0" w:color="auto"/>
        <w:left w:val="none" w:sz="0" w:space="0" w:color="auto"/>
        <w:bottom w:val="none" w:sz="0" w:space="0" w:color="auto"/>
        <w:right w:val="none" w:sz="0" w:space="0" w:color="auto"/>
      </w:divBdr>
    </w:div>
    <w:div w:id="120920853">
      <w:bodyDiv w:val="1"/>
      <w:marLeft w:val="0"/>
      <w:marRight w:val="0"/>
      <w:marTop w:val="0"/>
      <w:marBottom w:val="0"/>
      <w:divBdr>
        <w:top w:val="none" w:sz="0" w:space="0" w:color="auto"/>
        <w:left w:val="none" w:sz="0" w:space="0" w:color="auto"/>
        <w:bottom w:val="none" w:sz="0" w:space="0" w:color="auto"/>
        <w:right w:val="none" w:sz="0" w:space="0" w:color="auto"/>
      </w:divBdr>
    </w:div>
    <w:div w:id="120927991">
      <w:bodyDiv w:val="1"/>
      <w:marLeft w:val="0"/>
      <w:marRight w:val="0"/>
      <w:marTop w:val="0"/>
      <w:marBottom w:val="0"/>
      <w:divBdr>
        <w:top w:val="none" w:sz="0" w:space="0" w:color="auto"/>
        <w:left w:val="none" w:sz="0" w:space="0" w:color="auto"/>
        <w:bottom w:val="none" w:sz="0" w:space="0" w:color="auto"/>
        <w:right w:val="none" w:sz="0" w:space="0" w:color="auto"/>
      </w:divBdr>
    </w:div>
    <w:div w:id="121190286">
      <w:bodyDiv w:val="1"/>
      <w:marLeft w:val="0"/>
      <w:marRight w:val="0"/>
      <w:marTop w:val="0"/>
      <w:marBottom w:val="0"/>
      <w:divBdr>
        <w:top w:val="none" w:sz="0" w:space="0" w:color="auto"/>
        <w:left w:val="none" w:sz="0" w:space="0" w:color="auto"/>
        <w:bottom w:val="none" w:sz="0" w:space="0" w:color="auto"/>
        <w:right w:val="none" w:sz="0" w:space="0" w:color="auto"/>
      </w:divBdr>
    </w:div>
    <w:div w:id="127674724">
      <w:bodyDiv w:val="1"/>
      <w:marLeft w:val="0"/>
      <w:marRight w:val="0"/>
      <w:marTop w:val="0"/>
      <w:marBottom w:val="0"/>
      <w:divBdr>
        <w:top w:val="none" w:sz="0" w:space="0" w:color="auto"/>
        <w:left w:val="none" w:sz="0" w:space="0" w:color="auto"/>
        <w:bottom w:val="none" w:sz="0" w:space="0" w:color="auto"/>
        <w:right w:val="none" w:sz="0" w:space="0" w:color="auto"/>
      </w:divBdr>
    </w:div>
    <w:div w:id="129400465">
      <w:bodyDiv w:val="1"/>
      <w:marLeft w:val="0"/>
      <w:marRight w:val="0"/>
      <w:marTop w:val="0"/>
      <w:marBottom w:val="0"/>
      <w:divBdr>
        <w:top w:val="none" w:sz="0" w:space="0" w:color="auto"/>
        <w:left w:val="none" w:sz="0" w:space="0" w:color="auto"/>
        <w:bottom w:val="none" w:sz="0" w:space="0" w:color="auto"/>
        <w:right w:val="none" w:sz="0" w:space="0" w:color="auto"/>
      </w:divBdr>
    </w:div>
    <w:div w:id="138229740">
      <w:bodyDiv w:val="1"/>
      <w:marLeft w:val="0"/>
      <w:marRight w:val="0"/>
      <w:marTop w:val="0"/>
      <w:marBottom w:val="0"/>
      <w:divBdr>
        <w:top w:val="none" w:sz="0" w:space="0" w:color="auto"/>
        <w:left w:val="none" w:sz="0" w:space="0" w:color="auto"/>
        <w:bottom w:val="none" w:sz="0" w:space="0" w:color="auto"/>
        <w:right w:val="none" w:sz="0" w:space="0" w:color="auto"/>
      </w:divBdr>
    </w:div>
    <w:div w:id="139083596">
      <w:bodyDiv w:val="1"/>
      <w:marLeft w:val="0"/>
      <w:marRight w:val="0"/>
      <w:marTop w:val="0"/>
      <w:marBottom w:val="0"/>
      <w:divBdr>
        <w:top w:val="none" w:sz="0" w:space="0" w:color="auto"/>
        <w:left w:val="none" w:sz="0" w:space="0" w:color="auto"/>
        <w:bottom w:val="none" w:sz="0" w:space="0" w:color="auto"/>
        <w:right w:val="none" w:sz="0" w:space="0" w:color="auto"/>
      </w:divBdr>
    </w:div>
    <w:div w:id="144401004">
      <w:bodyDiv w:val="1"/>
      <w:marLeft w:val="0"/>
      <w:marRight w:val="0"/>
      <w:marTop w:val="0"/>
      <w:marBottom w:val="0"/>
      <w:divBdr>
        <w:top w:val="none" w:sz="0" w:space="0" w:color="auto"/>
        <w:left w:val="none" w:sz="0" w:space="0" w:color="auto"/>
        <w:bottom w:val="none" w:sz="0" w:space="0" w:color="auto"/>
        <w:right w:val="none" w:sz="0" w:space="0" w:color="auto"/>
      </w:divBdr>
    </w:div>
    <w:div w:id="146170445">
      <w:bodyDiv w:val="1"/>
      <w:marLeft w:val="0"/>
      <w:marRight w:val="0"/>
      <w:marTop w:val="0"/>
      <w:marBottom w:val="0"/>
      <w:divBdr>
        <w:top w:val="none" w:sz="0" w:space="0" w:color="auto"/>
        <w:left w:val="none" w:sz="0" w:space="0" w:color="auto"/>
        <w:bottom w:val="none" w:sz="0" w:space="0" w:color="auto"/>
        <w:right w:val="none" w:sz="0" w:space="0" w:color="auto"/>
      </w:divBdr>
    </w:div>
    <w:div w:id="148177547">
      <w:bodyDiv w:val="1"/>
      <w:marLeft w:val="0"/>
      <w:marRight w:val="0"/>
      <w:marTop w:val="0"/>
      <w:marBottom w:val="0"/>
      <w:divBdr>
        <w:top w:val="none" w:sz="0" w:space="0" w:color="auto"/>
        <w:left w:val="none" w:sz="0" w:space="0" w:color="auto"/>
        <w:bottom w:val="none" w:sz="0" w:space="0" w:color="auto"/>
        <w:right w:val="none" w:sz="0" w:space="0" w:color="auto"/>
      </w:divBdr>
    </w:div>
    <w:div w:id="148404486">
      <w:bodyDiv w:val="1"/>
      <w:marLeft w:val="0"/>
      <w:marRight w:val="0"/>
      <w:marTop w:val="0"/>
      <w:marBottom w:val="0"/>
      <w:divBdr>
        <w:top w:val="none" w:sz="0" w:space="0" w:color="auto"/>
        <w:left w:val="none" w:sz="0" w:space="0" w:color="auto"/>
        <w:bottom w:val="none" w:sz="0" w:space="0" w:color="auto"/>
        <w:right w:val="none" w:sz="0" w:space="0" w:color="auto"/>
      </w:divBdr>
    </w:div>
    <w:div w:id="150341158">
      <w:bodyDiv w:val="1"/>
      <w:marLeft w:val="0"/>
      <w:marRight w:val="0"/>
      <w:marTop w:val="0"/>
      <w:marBottom w:val="0"/>
      <w:divBdr>
        <w:top w:val="none" w:sz="0" w:space="0" w:color="auto"/>
        <w:left w:val="none" w:sz="0" w:space="0" w:color="auto"/>
        <w:bottom w:val="none" w:sz="0" w:space="0" w:color="auto"/>
        <w:right w:val="none" w:sz="0" w:space="0" w:color="auto"/>
      </w:divBdr>
    </w:div>
    <w:div w:id="152186420">
      <w:bodyDiv w:val="1"/>
      <w:marLeft w:val="0"/>
      <w:marRight w:val="0"/>
      <w:marTop w:val="0"/>
      <w:marBottom w:val="0"/>
      <w:divBdr>
        <w:top w:val="none" w:sz="0" w:space="0" w:color="auto"/>
        <w:left w:val="none" w:sz="0" w:space="0" w:color="auto"/>
        <w:bottom w:val="none" w:sz="0" w:space="0" w:color="auto"/>
        <w:right w:val="none" w:sz="0" w:space="0" w:color="auto"/>
      </w:divBdr>
    </w:div>
    <w:div w:id="155148344">
      <w:bodyDiv w:val="1"/>
      <w:marLeft w:val="0"/>
      <w:marRight w:val="0"/>
      <w:marTop w:val="0"/>
      <w:marBottom w:val="0"/>
      <w:divBdr>
        <w:top w:val="none" w:sz="0" w:space="0" w:color="auto"/>
        <w:left w:val="none" w:sz="0" w:space="0" w:color="auto"/>
        <w:bottom w:val="none" w:sz="0" w:space="0" w:color="auto"/>
        <w:right w:val="none" w:sz="0" w:space="0" w:color="auto"/>
      </w:divBdr>
    </w:div>
    <w:div w:id="157615921">
      <w:bodyDiv w:val="1"/>
      <w:marLeft w:val="0"/>
      <w:marRight w:val="0"/>
      <w:marTop w:val="0"/>
      <w:marBottom w:val="0"/>
      <w:divBdr>
        <w:top w:val="none" w:sz="0" w:space="0" w:color="auto"/>
        <w:left w:val="none" w:sz="0" w:space="0" w:color="auto"/>
        <w:bottom w:val="none" w:sz="0" w:space="0" w:color="auto"/>
        <w:right w:val="none" w:sz="0" w:space="0" w:color="auto"/>
      </w:divBdr>
    </w:div>
    <w:div w:id="160657081">
      <w:bodyDiv w:val="1"/>
      <w:marLeft w:val="0"/>
      <w:marRight w:val="0"/>
      <w:marTop w:val="0"/>
      <w:marBottom w:val="0"/>
      <w:divBdr>
        <w:top w:val="none" w:sz="0" w:space="0" w:color="auto"/>
        <w:left w:val="none" w:sz="0" w:space="0" w:color="auto"/>
        <w:bottom w:val="none" w:sz="0" w:space="0" w:color="auto"/>
        <w:right w:val="none" w:sz="0" w:space="0" w:color="auto"/>
      </w:divBdr>
    </w:div>
    <w:div w:id="166024802">
      <w:bodyDiv w:val="1"/>
      <w:marLeft w:val="0"/>
      <w:marRight w:val="0"/>
      <w:marTop w:val="0"/>
      <w:marBottom w:val="0"/>
      <w:divBdr>
        <w:top w:val="none" w:sz="0" w:space="0" w:color="auto"/>
        <w:left w:val="none" w:sz="0" w:space="0" w:color="auto"/>
        <w:bottom w:val="none" w:sz="0" w:space="0" w:color="auto"/>
        <w:right w:val="none" w:sz="0" w:space="0" w:color="auto"/>
      </w:divBdr>
    </w:div>
    <w:div w:id="175194088">
      <w:bodyDiv w:val="1"/>
      <w:marLeft w:val="0"/>
      <w:marRight w:val="0"/>
      <w:marTop w:val="0"/>
      <w:marBottom w:val="0"/>
      <w:divBdr>
        <w:top w:val="none" w:sz="0" w:space="0" w:color="auto"/>
        <w:left w:val="none" w:sz="0" w:space="0" w:color="auto"/>
        <w:bottom w:val="none" w:sz="0" w:space="0" w:color="auto"/>
        <w:right w:val="none" w:sz="0" w:space="0" w:color="auto"/>
      </w:divBdr>
    </w:div>
    <w:div w:id="177891360">
      <w:bodyDiv w:val="1"/>
      <w:marLeft w:val="0"/>
      <w:marRight w:val="0"/>
      <w:marTop w:val="0"/>
      <w:marBottom w:val="0"/>
      <w:divBdr>
        <w:top w:val="none" w:sz="0" w:space="0" w:color="auto"/>
        <w:left w:val="none" w:sz="0" w:space="0" w:color="auto"/>
        <w:bottom w:val="none" w:sz="0" w:space="0" w:color="auto"/>
        <w:right w:val="none" w:sz="0" w:space="0" w:color="auto"/>
      </w:divBdr>
    </w:div>
    <w:div w:id="190607543">
      <w:bodyDiv w:val="1"/>
      <w:marLeft w:val="0"/>
      <w:marRight w:val="0"/>
      <w:marTop w:val="0"/>
      <w:marBottom w:val="0"/>
      <w:divBdr>
        <w:top w:val="none" w:sz="0" w:space="0" w:color="auto"/>
        <w:left w:val="none" w:sz="0" w:space="0" w:color="auto"/>
        <w:bottom w:val="none" w:sz="0" w:space="0" w:color="auto"/>
        <w:right w:val="none" w:sz="0" w:space="0" w:color="auto"/>
      </w:divBdr>
    </w:div>
    <w:div w:id="190804203">
      <w:bodyDiv w:val="1"/>
      <w:marLeft w:val="0"/>
      <w:marRight w:val="0"/>
      <w:marTop w:val="0"/>
      <w:marBottom w:val="0"/>
      <w:divBdr>
        <w:top w:val="none" w:sz="0" w:space="0" w:color="auto"/>
        <w:left w:val="none" w:sz="0" w:space="0" w:color="auto"/>
        <w:bottom w:val="none" w:sz="0" w:space="0" w:color="auto"/>
        <w:right w:val="none" w:sz="0" w:space="0" w:color="auto"/>
      </w:divBdr>
    </w:div>
    <w:div w:id="194079836">
      <w:bodyDiv w:val="1"/>
      <w:marLeft w:val="0"/>
      <w:marRight w:val="0"/>
      <w:marTop w:val="0"/>
      <w:marBottom w:val="0"/>
      <w:divBdr>
        <w:top w:val="none" w:sz="0" w:space="0" w:color="auto"/>
        <w:left w:val="none" w:sz="0" w:space="0" w:color="auto"/>
        <w:bottom w:val="none" w:sz="0" w:space="0" w:color="auto"/>
        <w:right w:val="none" w:sz="0" w:space="0" w:color="auto"/>
      </w:divBdr>
    </w:div>
    <w:div w:id="195824068">
      <w:bodyDiv w:val="1"/>
      <w:marLeft w:val="0"/>
      <w:marRight w:val="0"/>
      <w:marTop w:val="0"/>
      <w:marBottom w:val="0"/>
      <w:divBdr>
        <w:top w:val="none" w:sz="0" w:space="0" w:color="auto"/>
        <w:left w:val="none" w:sz="0" w:space="0" w:color="auto"/>
        <w:bottom w:val="none" w:sz="0" w:space="0" w:color="auto"/>
        <w:right w:val="none" w:sz="0" w:space="0" w:color="auto"/>
      </w:divBdr>
    </w:div>
    <w:div w:id="198398940">
      <w:bodyDiv w:val="1"/>
      <w:marLeft w:val="0"/>
      <w:marRight w:val="0"/>
      <w:marTop w:val="0"/>
      <w:marBottom w:val="0"/>
      <w:divBdr>
        <w:top w:val="none" w:sz="0" w:space="0" w:color="auto"/>
        <w:left w:val="none" w:sz="0" w:space="0" w:color="auto"/>
        <w:bottom w:val="none" w:sz="0" w:space="0" w:color="auto"/>
        <w:right w:val="none" w:sz="0" w:space="0" w:color="auto"/>
      </w:divBdr>
    </w:div>
    <w:div w:id="205870206">
      <w:bodyDiv w:val="1"/>
      <w:marLeft w:val="0"/>
      <w:marRight w:val="0"/>
      <w:marTop w:val="0"/>
      <w:marBottom w:val="0"/>
      <w:divBdr>
        <w:top w:val="none" w:sz="0" w:space="0" w:color="auto"/>
        <w:left w:val="none" w:sz="0" w:space="0" w:color="auto"/>
        <w:bottom w:val="none" w:sz="0" w:space="0" w:color="auto"/>
        <w:right w:val="none" w:sz="0" w:space="0" w:color="auto"/>
      </w:divBdr>
    </w:div>
    <w:div w:id="206842826">
      <w:bodyDiv w:val="1"/>
      <w:marLeft w:val="0"/>
      <w:marRight w:val="0"/>
      <w:marTop w:val="0"/>
      <w:marBottom w:val="0"/>
      <w:divBdr>
        <w:top w:val="none" w:sz="0" w:space="0" w:color="auto"/>
        <w:left w:val="none" w:sz="0" w:space="0" w:color="auto"/>
        <w:bottom w:val="none" w:sz="0" w:space="0" w:color="auto"/>
        <w:right w:val="none" w:sz="0" w:space="0" w:color="auto"/>
      </w:divBdr>
    </w:div>
    <w:div w:id="209000330">
      <w:bodyDiv w:val="1"/>
      <w:marLeft w:val="0"/>
      <w:marRight w:val="0"/>
      <w:marTop w:val="0"/>
      <w:marBottom w:val="0"/>
      <w:divBdr>
        <w:top w:val="none" w:sz="0" w:space="0" w:color="auto"/>
        <w:left w:val="none" w:sz="0" w:space="0" w:color="auto"/>
        <w:bottom w:val="none" w:sz="0" w:space="0" w:color="auto"/>
        <w:right w:val="none" w:sz="0" w:space="0" w:color="auto"/>
      </w:divBdr>
    </w:div>
    <w:div w:id="216861724">
      <w:bodyDiv w:val="1"/>
      <w:marLeft w:val="0"/>
      <w:marRight w:val="0"/>
      <w:marTop w:val="0"/>
      <w:marBottom w:val="0"/>
      <w:divBdr>
        <w:top w:val="none" w:sz="0" w:space="0" w:color="auto"/>
        <w:left w:val="none" w:sz="0" w:space="0" w:color="auto"/>
        <w:bottom w:val="none" w:sz="0" w:space="0" w:color="auto"/>
        <w:right w:val="none" w:sz="0" w:space="0" w:color="auto"/>
      </w:divBdr>
    </w:div>
    <w:div w:id="228923272">
      <w:bodyDiv w:val="1"/>
      <w:marLeft w:val="0"/>
      <w:marRight w:val="0"/>
      <w:marTop w:val="0"/>
      <w:marBottom w:val="0"/>
      <w:divBdr>
        <w:top w:val="none" w:sz="0" w:space="0" w:color="auto"/>
        <w:left w:val="none" w:sz="0" w:space="0" w:color="auto"/>
        <w:bottom w:val="none" w:sz="0" w:space="0" w:color="auto"/>
        <w:right w:val="none" w:sz="0" w:space="0" w:color="auto"/>
      </w:divBdr>
    </w:div>
    <w:div w:id="233006465">
      <w:bodyDiv w:val="1"/>
      <w:marLeft w:val="0"/>
      <w:marRight w:val="0"/>
      <w:marTop w:val="0"/>
      <w:marBottom w:val="0"/>
      <w:divBdr>
        <w:top w:val="none" w:sz="0" w:space="0" w:color="auto"/>
        <w:left w:val="none" w:sz="0" w:space="0" w:color="auto"/>
        <w:bottom w:val="none" w:sz="0" w:space="0" w:color="auto"/>
        <w:right w:val="none" w:sz="0" w:space="0" w:color="auto"/>
      </w:divBdr>
    </w:div>
    <w:div w:id="234821937">
      <w:bodyDiv w:val="1"/>
      <w:marLeft w:val="0"/>
      <w:marRight w:val="0"/>
      <w:marTop w:val="0"/>
      <w:marBottom w:val="0"/>
      <w:divBdr>
        <w:top w:val="none" w:sz="0" w:space="0" w:color="auto"/>
        <w:left w:val="none" w:sz="0" w:space="0" w:color="auto"/>
        <w:bottom w:val="none" w:sz="0" w:space="0" w:color="auto"/>
        <w:right w:val="none" w:sz="0" w:space="0" w:color="auto"/>
      </w:divBdr>
    </w:div>
    <w:div w:id="236793012">
      <w:bodyDiv w:val="1"/>
      <w:marLeft w:val="0"/>
      <w:marRight w:val="0"/>
      <w:marTop w:val="0"/>
      <w:marBottom w:val="0"/>
      <w:divBdr>
        <w:top w:val="none" w:sz="0" w:space="0" w:color="auto"/>
        <w:left w:val="none" w:sz="0" w:space="0" w:color="auto"/>
        <w:bottom w:val="none" w:sz="0" w:space="0" w:color="auto"/>
        <w:right w:val="none" w:sz="0" w:space="0" w:color="auto"/>
      </w:divBdr>
    </w:div>
    <w:div w:id="241375800">
      <w:bodyDiv w:val="1"/>
      <w:marLeft w:val="0"/>
      <w:marRight w:val="0"/>
      <w:marTop w:val="0"/>
      <w:marBottom w:val="0"/>
      <w:divBdr>
        <w:top w:val="none" w:sz="0" w:space="0" w:color="auto"/>
        <w:left w:val="none" w:sz="0" w:space="0" w:color="auto"/>
        <w:bottom w:val="none" w:sz="0" w:space="0" w:color="auto"/>
        <w:right w:val="none" w:sz="0" w:space="0" w:color="auto"/>
      </w:divBdr>
    </w:div>
    <w:div w:id="241910105">
      <w:bodyDiv w:val="1"/>
      <w:marLeft w:val="0"/>
      <w:marRight w:val="0"/>
      <w:marTop w:val="0"/>
      <w:marBottom w:val="0"/>
      <w:divBdr>
        <w:top w:val="none" w:sz="0" w:space="0" w:color="auto"/>
        <w:left w:val="none" w:sz="0" w:space="0" w:color="auto"/>
        <w:bottom w:val="none" w:sz="0" w:space="0" w:color="auto"/>
        <w:right w:val="none" w:sz="0" w:space="0" w:color="auto"/>
      </w:divBdr>
    </w:div>
    <w:div w:id="248388544">
      <w:bodyDiv w:val="1"/>
      <w:marLeft w:val="0"/>
      <w:marRight w:val="0"/>
      <w:marTop w:val="0"/>
      <w:marBottom w:val="0"/>
      <w:divBdr>
        <w:top w:val="none" w:sz="0" w:space="0" w:color="auto"/>
        <w:left w:val="none" w:sz="0" w:space="0" w:color="auto"/>
        <w:bottom w:val="none" w:sz="0" w:space="0" w:color="auto"/>
        <w:right w:val="none" w:sz="0" w:space="0" w:color="auto"/>
      </w:divBdr>
    </w:div>
    <w:div w:id="258026342">
      <w:bodyDiv w:val="1"/>
      <w:marLeft w:val="0"/>
      <w:marRight w:val="0"/>
      <w:marTop w:val="0"/>
      <w:marBottom w:val="0"/>
      <w:divBdr>
        <w:top w:val="none" w:sz="0" w:space="0" w:color="auto"/>
        <w:left w:val="none" w:sz="0" w:space="0" w:color="auto"/>
        <w:bottom w:val="none" w:sz="0" w:space="0" w:color="auto"/>
        <w:right w:val="none" w:sz="0" w:space="0" w:color="auto"/>
      </w:divBdr>
    </w:div>
    <w:div w:id="258489188">
      <w:bodyDiv w:val="1"/>
      <w:marLeft w:val="0"/>
      <w:marRight w:val="0"/>
      <w:marTop w:val="0"/>
      <w:marBottom w:val="0"/>
      <w:divBdr>
        <w:top w:val="none" w:sz="0" w:space="0" w:color="auto"/>
        <w:left w:val="none" w:sz="0" w:space="0" w:color="auto"/>
        <w:bottom w:val="none" w:sz="0" w:space="0" w:color="auto"/>
        <w:right w:val="none" w:sz="0" w:space="0" w:color="auto"/>
      </w:divBdr>
    </w:div>
    <w:div w:id="260795037">
      <w:bodyDiv w:val="1"/>
      <w:marLeft w:val="0"/>
      <w:marRight w:val="0"/>
      <w:marTop w:val="0"/>
      <w:marBottom w:val="0"/>
      <w:divBdr>
        <w:top w:val="none" w:sz="0" w:space="0" w:color="auto"/>
        <w:left w:val="none" w:sz="0" w:space="0" w:color="auto"/>
        <w:bottom w:val="none" w:sz="0" w:space="0" w:color="auto"/>
        <w:right w:val="none" w:sz="0" w:space="0" w:color="auto"/>
      </w:divBdr>
    </w:div>
    <w:div w:id="262340672">
      <w:bodyDiv w:val="1"/>
      <w:marLeft w:val="0"/>
      <w:marRight w:val="0"/>
      <w:marTop w:val="0"/>
      <w:marBottom w:val="0"/>
      <w:divBdr>
        <w:top w:val="none" w:sz="0" w:space="0" w:color="auto"/>
        <w:left w:val="none" w:sz="0" w:space="0" w:color="auto"/>
        <w:bottom w:val="none" w:sz="0" w:space="0" w:color="auto"/>
        <w:right w:val="none" w:sz="0" w:space="0" w:color="auto"/>
      </w:divBdr>
    </w:div>
    <w:div w:id="263462195">
      <w:bodyDiv w:val="1"/>
      <w:marLeft w:val="0"/>
      <w:marRight w:val="0"/>
      <w:marTop w:val="0"/>
      <w:marBottom w:val="0"/>
      <w:divBdr>
        <w:top w:val="none" w:sz="0" w:space="0" w:color="auto"/>
        <w:left w:val="none" w:sz="0" w:space="0" w:color="auto"/>
        <w:bottom w:val="none" w:sz="0" w:space="0" w:color="auto"/>
        <w:right w:val="none" w:sz="0" w:space="0" w:color="auto"/>
      </w:divBdr>
    </w:div>
    <w:div w:id="267205264">
      <w:bodyDiv w:val="1"/>
      <w:marLeft w:val="0"/>
      <w:marRight w:val="0"/>
      <w:marTop w:val="0"/>
      <w:marBottom w:val="0"/>
      <w:divBdr>
        <w:top w:val="none" w:sz="0" w:space="0" w:color="auto"/>
        <w:left w:val="none" w:sz="0" w:space="0" w:color="auto"/>
        <w:bottom w:val="none" w:sz="0" w:space="0" w:color="auto"/>
        <w:right w:val="none" w:sz="0" w:space="0" w:color="auto"/>
      </w:divBdr>
    </w:div>
    <w:div w:id="267473154">
      <w:bodyDiv w:val="1"/>
      <w:marLeft w:val="0"/>
      <w:marRight w:val="0"/>
      <w:marTop w:val="0"/>
      <w:marBottom w:val="0"/>
      <w:divBdr>
        <w:top w:val="none" w:sz="0" w:space="0" w:color="auto"/>
        <w:left w:val="none" w:sz="0" w:space="0" w:color="auto"/>
        <w:bottom w:val="none" w:sz="0" w:space="0" w:color="auto"/>
        <w:right w:val="none" w:sz="0" w:space="0" w:color="auto"/>
      </w:divBdr>
    </w:div>
    <w:div w:id="278072024">
      <w:bodyDiv w:val="1"/>
      <w:marLeft w:val="0"/>
      <w:marRight w:val="0"/>
      <w:marTop w:val="0"/>
      <w:marBottom w:val="0"/>
      <w:divBdr>
        <w:top w:val="none" w:sz="0" w:space="0" w:color="auto"/>
        <w:left w:val="none" w:sz="0" w:space="0" w:color="auto"/>
        <w:bottom w:val="none" w:sz="0" w:space="0" w:color="auto"/>
        <w:right w:val="none" w:sz="0" w:space="0" w:color="auto"/>
      </w:divBdr>
    </w:div>
    <w:div w:id="284889757">
      <w:bodyDiv w:val="1"/>
      <w:marLeft w:val="0"/>
      <w:marRight w:val="0"/>
      <w:marTop w:val="0"/>
      <w:marBottom w:val="0"/>
      <w:divBdr>
        <w:top w:val="none" w:sz="0" w:space="0" w:color="auto"/>
        <w:left w:val="none" w:sz="0" w:space="0" w:color="auto"/>
        <w:bottom w:val="none" w:sz="0" w:space="0" w:color="auto"/>
        <w:right w:val="none" w:sz="0" w:space="0" w:color="auto"/>
      </w:divBdr>
    </w:div>
    <w:div w:id="284971417">
      <w:bodyDiv w:val="1"/>
      <w:marLeft w:val="0"/>
      <w:marRight w:val="0"/>
      <w:marTop w:val="0"/>
      <w:marBottom w:val="0"/>
      <w:divBdr>
        <w:top w:val="none" w:sz="0" w:space="0" w:color="auto"/>
        <w:left w:val="none" w:sz="0" w:space="0" w:color="auto"/>
        <w:bottom w:val="none" w:sz="0" w:space="0" w:color="auto"/>
        <w:right w:val="none" w:sz="0" w:space="0" w:color="auto"/>
      </w:divBdr>
    </w:div>
    <w:div w:id="287053031">
      <w:bodyDiv w:val="1"/>
      <w:marLeft w:val="0"/>
      <w:marRight w:val="0"/>
      <w:marTop w:val="0"/>
      <w:marBottom w:val="0"/>
      <w:divBdr>
        <w:top w:val="none" w:sz="0" w:space="0" w:color="auto"/>
        <w:left w:val="none" w:sz="0" w:space="0" w:color="auto"/>
        <w:bottom w:val="none" w:sz="0" w:space="0" w:color="auto"/>
        <w:right w:val="none" w:sz="0" w:space="0" w:color="auto"/>
      </w:divBdr>
    </w:div>
    <w:div w:id="288626850">
      <w:bodyDiv w:val="1"/>
      <w:marLeft w:val="0"/>
      <w:marRight w:val="0"/>
      <w:marTop w:val="0"/>
      <w:marBottom w:val="0"/>
      <w:divBdr>
        <w:top w:val="none" w:sz="0" w:space="0" w:color="auto"/>
        <w:left w:val="none" w:sz="0" w:space="0" w:color="auto"/>
        <w:bottom w:val="none" w:sz="0" w:space="0" w:color="auto"/>
        <w:right w:val="none" w:sz="0" w:space="0" w:color="auto"/>
      </w:divBdr>
    </w:div>
    <w:div w:id="289284042">
      <w:bodyDiv w:val="1"/>
      <w:marLeft w:val="0"/>
      <w:marRight w:val="0"/>
      <w:marTop w:val="0"/>
      <w:marBottom w:val="0"/>
      <w:divBdr>
        <w:top w:val="none" w:sz="0" w:space="0" w:color="auto"/>
        <w:left w:val="none" w:sz="0" w:space="0" w:color="auto"/>
        <w:bottom w:val="none" w:sz="0" w:space="0" w:color="auto"/>
        <w:right w:val="none" w:sz="0" w:space="0" w:color="auto"/>
      </w:divBdr>
    </w:div>
    <w:div w:id="294415416">
      <w:bodyDiv w:val="1"/>
      <w:marLeft w:val="0"/>
      <w:marRight w:val="0"/>
      <w:marTop w:val="0"/>
      <w:marBottom w:val="0"/>
      <w:divBdr>
        <w:top w:val="none" w:sz="0" w:space="0" w:color="auto"/>
        <w:left w:val="none" w:sz="0" w:space="0" w:color="auto"/>
        <w:bottom w:val="none" w:sz="0" w:space="0" w:color="auto"/>
        <w:right w:val="none" w:sz="0" w:space="0" w:color="auto"/>
      </w:divBdr>
    </w:div>
    <w:div w:id="296955667">
      <w:bodyDiv w:val="1"/>
      <w:marLeft w:val="0"/>
      <w:marRight w:val="0"/>
      <w:marTop w:val="0"/>
      <w:marBottom w:val="0"/>
      <w:divBdr>
        <w:top w:val="none" w:sz="0" w:space="0" w:color="auto"/>
        <w:left w:val="none" w:sz="0" w:space="0" w:color="auto"/>
        <w:bottom w:val="none" w:sz="0" w:space="0" w:color="auto"/>
        <w:right w:val="none" w:sz="0" w:space="0" w:color="auto"/>
      </w:divBdr>
    </w:div>
    <w:div w:id="297105827">
      <w:bodyDiv w:val="1"/>
      <w:marLeft w:val="0"/>
      <w:marRight w:val="0"/>
      <w:marTop w:val="0"/>
      <w:marBottom w:val="0"/>
      <w:divBdr>
        <w:top w:val="none" w:sz="0" w:space="0" w:color="auto"/>
        <w:left w:val="none" w:sz="0" w:space="0" w:color="auto"/>
        <w:bottom w:val="none" w:sz="0" w:space="0" w:color="auto"/>
        <w:right w:val="none" w:sz="0" w:space="0" w:color="auto"/>
      </w:divBdr>
    </w:div>
    <w:div w:id="302464166">
      <w:bodyDiv w:val="1"/>
      <w:marLeft w:val="0"/>
      <w:marRight w:val="0"/>
      <w:marTop w:val="0"/>
      <w:marBottom w:val="0"/>
      <w:divBdr>
        <w:top w:val="none" w:sz="0" w:space="0" w:color="auto"/>
        <w:left w:val="none" w:sz="0" w:space="0" w:color="auto"/>
        <w:bottom w:val="none" w:sz="0" w:space="0" w:color="auto"/>
        <w:right w:val="none" w:sz="0" w:space="0" w:color="auto"/>
      </w:divBdr>
    </w:div>
    <w:div w:id="311183734">
      <w:bodyDiv w:val="1"/>
      <w:marLeft w:val="0"/>
      <w:marRight w:val="0"/>
      <w:marTop w:val="0"/>
      <w:marBottom w:val="0"/>
      <w:divBdr>
        <w:top w:val="none" w:sz="0" w:space="0" w:color="auto"/>
        <w:left w:val="none" w:sz="0" w:space="0" w:color="auto"/>
        <w:bottom w:val="none" w:sz="0" w:space="0" w:color="auto"/>
        <w:right w:val="none" w:sz="0" w:space="0" w:color="auto"/>
      </w:divBdr>
    </w:div>
    <w:div w:id="312875340">
      <w:bodyDiv w:val="1"/>
      <w:marLeft w:val="0"/>
      <w:marRight w:val="0"/>
      <w:marTop w:val="0"/>
      <w:marBottom w:val="0"/>
      <w:divBdr>
        <w:top w:val="none" w:sz="0" w:space="0" w:color="auto"/>
        <w:left w:val="none" w:sz="0" w:space="0" w:color="auto"/>
        <w:bottom w:val="none" w:sz="0" w:space="0" w:color="auto"/>
        <w:right w:val="none" w:sz="0" w:space="0" w:color="auto"/>
      </w:divBdr>
    </w:div>
    <w:div w:id="317880998">
      <w:bodyDiv w:val="1"/>
      <w:marLeft w:val="0"/>
      <w:marRight w:val="0"/>
      <w:marTop w:val="0"/>
      <w:marBottom w:val="0"/>
      <w:divBdr>
        <w:top w:val="none" w:sz="0" w:space="0" w:color="auto"/>
        <w:left w:val="none" w:sz="0" w:space="0" w:color="auto"/>
        <w:bottom w:val="none" w:sz="0" w:space="0" w:color="auto"/>
        <w:right w:val="none" w:sz="0" w:space="0" w:color="auto"/>
      </w:divBdr>
    </w:div>
    <w:div w:id="322247389">
      <w:bodyDiv w:val="1"/>
      <w:marLeft w:val="0"/>
      <w:marRight w:val="0"/>
      <w:marTop w:val="0"/>
      <w:marBottom w:val="0"/>
      <w:divBdr>
        <w:top w:val="none" w:sz="0" w:space="0" w:color="auto"/>
        <w:left w:val="none" w:sz="0" w:space="0" w:color="auto"/>
        <w:bottom w:val="none" w:sz="0" w:space="0" w:color="auto"/>
        <w:right w:val="none" w:sz="0" w:space="0" w:color="auto"/>
      </w:divBdr>
    </w:div>
    <w:div w:id="322273093">
      <w:bodyDiv w:val="1"/>
      <w:marLeft w:val="0"/>
      <w:marRight w:val="0"/>
      <w:marTop w:val="0"/>
      <w:marBottom w:val="0"/>
      <w:divBdr>
        <w:top w:val="none" w:sz="0" w:space="0" w:color="auto"/>
        <w:left w:val="none" w:sz="0" w:space="0" w:color="auto"/>
        <w:bottom w:val="none" w:sz="0" w:space="0" w:color="auto"/>
        <w:right w:val="none" w:sz="0" w:space="0" w:color="auto"/>
      </w:divBdr>
    </w:div>
    <w:div w:id="323240376">
      <w:bodyDiv w:val="1"/>
      <w:marLeft w:val="0"/>
      <w:marRight w:val="0"/>
      <w:marTop w:val="0"/>
      <w:marBottom w:val="0"/>
      <w:divBdr>
        <w:top w:val="none" w:sz="0" w:space="0" w:color="auto"/>
        <w:left w:val="none" w:sz="0" w:space="0" w:color="auto"/>
        <w:bottom w:val="none" w:sz="0" w:space="0" w:color="auto"/>
        <w:right w:val="none" w:sz="0" w:space="0" w:color="auto"/>
      </w:divBdr>
    </w:div>
    <w:div w:id="324091244">
      <w:bodyDiv w:val="1"/>
      <w:marLeft w:val="0"/>
      <w:marRight w:val="0"/>
      <w:marTop w:val="0"/>
      <w:marBottom w:val="0"/>
      <w:divBdr>
        <w:top w:val="none" w:sz="0" w:space="0" w:color="auto"/>
        <w:left w:val="none" w:sz="0" w:space="0" w:color="auto"/>
        <w:bottom w:val="none" w:sz="0" w:space="0" w:color="auto"/>
        <w:right w:val="none" w:sz="0" w:space="0" w:color="auto"/>
      </w:divBdr>
    </w:div>
    <w:div w:id="331684496">
      <w:bodyDiv w:val="1"/>
      <w:marLeft w:val="0"/>
      <w:marRight w:val="0"/>
      <w:marTop w:val="0"/>
      <w:marBottom w:val="0"/>
      <w:divBdr>
        <w:top w:val="none" w:sz="0" w:space="0" w:color="auto"/>
        <w:left w:val="none" w:sz="0" w:space="0" w:color="auto"/>
        <w:bottom w:val="none" w:sz="0" w:space="0" w:color="auto"/>
        <w:right w:val="none" w:sz="0" w:space="0" w:color="auto"/>
      </w:divBdr>
    </w:div>
    <w:div w:id="337267843">
      <w:bodyDiv w:val="1"/>
      <w:marLeft w:val="0"/>
      <w:marRight w:val="0"/>
      <w:marTop w:val="0"/>
      <w:marBottom w:val="0"/>
      <w:divBdr>
        <w:top w:val="none" w:sz="0" w:space="0" w:color="auto"/>
        <w:left w:val="none" w:sz="0" w:space="0" w:color="auto"/>
        <w:bottom w:val="none" w:sz="0" w:space="0" w:color="auto"/>
        <w:right w:val="none" w:sz="0" w:space="0" w:color="auto"/>
      </w:divBdr>
    </w:div>
    <w:div w:id="341854934">
      <w:bodyDiv w:val="1"/>
      <w:marLeft w:val="0"/>
      <w:marRight w:val="0"/>
      <w:marTop w:val="0"/>
      <w:marBottom w:val="0"/>
      <w:divBdr>
        <w:top w:val="none" w:sz="0" w:space="0" w:color="auto"/>
        <w:left w:val="none" w:sz="0" w:space="0" w:color="auto"/>
        <w:bottom w:val="none" w:sz="0" w:space="0" w:color="auto"/>
        <w:right w:val="none" w:sz="0" w:space="0" w:color="auto"/>
      </w:divBdr>
    </w:div>
    <w:div w:id="343164963">
      <w:bodyDiv w:val="1"/>
      <w:marLeft w:val="0"/>
      <w:marRight w:val="0"/>
      <w:marTop w:val="0"/>
      <w:marBottom w:val="0"/>
      <w:divBdr>
        <w:top w:val="none" w:sz="0" w:space="0" w:color="auto"/>
        <w:left w:val="none" w:sz="0" w:space="0" w:color="auto"/>
        <w:bottom w:val="none" w:sz="0" w:space="0" w:color="auto"/>
        <w:right w:val="none" w:sz="0" w:space="0" w:color="auto"/>
      </w:divBdr>
    </w:div>
    <w:div w:id="348679120">
      <w:bodyDiv w:val="1"/>
      <w:marLeft w:val="0"/>
      <w:marRight w:val="0"/>
      <w:marTop w:val="0"/>
      <w:marBottom w:val="0"/>
      <w:divBdr>
        <w:top w:val="none" w:sz="0" w:space="0" w:color="auto"/>
        <w:left w:val="none" w:sz="0" w:space="0" w:color="auto"/>
        <w:bottom w:val="none" w:sz="0" w:space="0" w:color="auto"/>
        <w:right w:val="none" w:sz="0" w:space="0" w:color="auto"/>
      </w:divBdr>
    </w:div>
    <w:div w:id="353002753">
      <w:bodyDiv w:val="1"/>
      <w:marLeft w:val="0"/>
      <w:marRight w:val="0"/>
      <w:marTop w:val="0"/>
      <w:marBottom w:val="0"/>
      <w:divBdr>
        <w:top w:val="none" w:sz="0" w:space="0" w:color="auto"/>
        <w:left w:val="none" w:sz="0" w:space="0" w:color="auto"/>
        <w:bottom w:val="none" w:sz="0" w:space="0" w:color="auto"/>
        <w:right w:val="none" w:sz="0" w:space="0" w:color="auto"/>
      </w:divBdr>
    </w:div>
    <w:div w:id="358745626">
      <w:bodyDiv w:val="1"/>
      <w:marLeft w:val="0"/>
      <w:marRight w:val="0"/>
      <w:marTop w:val="0"/>
      <w:marBottom w:val="0"/>
      <w:divBdr>
        <w:top w:val="none" w:sz="0" w:space="0" w:color="auto"/>
        <w:left w:val="none" w:sz="0" w:space="0" w:color="auto"/>
        <w:bottom w:val="none" w:sz="0" w:space="0" w:color="auto"/>
        <w:right w:val="none" w:sz="0" w:space="0" w:color="auto"/>
      </w:divBdr>
    </w:div>
    <w:div w:id="360251453">
      <w:bodyDiv w:val="1"/>
      <w:marLeft w:val="0"/>
      <w:marRight w:val="0"/>
      <w:marTop w:val="0"/>
      <w:marBottom w:val="0"/>
      <w:divBdr>
        <w:top w:val="none" w:sz="0" w:space="0" w:color="auto"/>
        <w:left w:val="none" w:sz="0" w:space="0" w:color="auto"/>
        <w:bottom w:val="none" w:sz="0" w:space="0" w:color="auto"/>
        <w:right w:val="none" w:sz="0" w:space="0" w:color="auto"/>
      </w:divBdr>
    </w:div>
    <w:div w:id="362167781">
      <w:bodyDiv w:val="1"/>
      <w:marLeft w:val="0"/>
      <w:marRight w:val="0"/>
      <w:marTop w:val="0"/>
      <w:marBottom w:val="0"/>
      <w:divBdr>
        <w:top w:val="none" w:sz="0" w:space="0" w:color="auto"/>
        <w:left w:val="none" w:sz="0" w:space="0" w:color="auto"/>
        <w:bottom w:val="none" w:sz="0" w:space="0" w:color="auto"/>
        <w:right w:val="none" w:sz="0" w:space="0" w:color="auto"/>
      </w:divBdr>
    </w:div>
    <w:div w:id="362174349">
      <w:bodyDiv w:val="1"/>
      <w:marLeft w:val="0"/>
      <w:marRight w:val="0"/>
      <w:marTop w:val="0"/>
      <w:marBottom w:val="0"/>
      <w:divBdr>
        <w:top w:val="none" w:sz="0" w:space="0" w:color="auto"/>
        <w:left w:val="none" w:sz="0" w:space="0" w:color="auto"/>
        <w:bottom w:val="none" w:sz="0" w:space="0" w:color="auto"/>
        <w:right w:val="none" w:sz="0" w:space="0" w:color="auto"/>
      </w:divBdr>
    </w:div>
    <w:div w:id="375281703">
      <w:bodyDiv w:val="1"/>
      <w:marLeft w:val="0"/>
      <w:marRight w:val="0"/>
      <w:marTop w:val="0"/>
      <w:marBottom w:val="0"/>
      <w:divBdr>
        <w:top w:val="none" w:sz="0" w:space="0" w:color="auto"/>
        <w:left w:val="none" w:sz="0" w:space="0" w:color="auto"/>
        <w:bottom w:val="none" w:sz="0" w:space="0" w:color="auto"/>
        <w:right w:val="none" w:sz="0" w:space="0" w:color="auto"/>
      </w:divBdr>
    </w:div>
    <w:div w:id="379407354">
      <w:bodyDiv w:val="1"/>
      <w:marLeft w:val="0"/>
      <w:marRight w:val="0"/>
      <w:marTop w:val="0"/>
      <w:marBottom w:val="0"/>
      <w:divBdr>
        <w:top w:val="none" w:sz="0" w:space="0" w:color="auto"/>
        <w:left w:val="none" w:sz="0" w:space="0" w:color="auto"/>
        <w:bottom w:val="none" w:sz="0" w:space="0" w:color="auto"/>
        <w:right w:val="none" w:sz="0" w:space="0" w:color="auto"/>
      </w:divBdr>
    </w:div>
    <w:div w:id="388456320">
      <w:bodyDiv w:val="1"/>
      <w:marLeft w:val="0"/>
      <w:marRight w:val="0"/>
      <w:marTop w:val="0"/>
      <w:marBottom w:val="0"/>
      <w:divBdr>
        <w:top w:val="none" w:sz="0" w:space="0" w:color="auto"/>
        <w:left w:val="none" w:sz="0" w:space="0" w:color="auto"/>
        <w:bottom w:val="none" w:sz="0" w:space="0" w:color="auto"/>
        <w:right w:val="none" w:sz="0" w:space="0" w:color="auto"/>
      </w:divBdr>
    </w:div>
    <w:div w:id="388651161">
      <w:bodyDiv w:val="1"/>
      <w:marLeft w:val="0"/>
      <w:marRight w:val="0"/>
      <w:marTop w:val="0"/>
      <w:marBottom w:val="0"/>
      <w:divBdr>
        <w:top w:val="none" w:sz="0" w:space="0" w:color="auto"/>
        <w:left w:val="none" w:sz="0" w:space="0" w:color="auto"/>
        <w:bottom w:val="none" w:sz="0" w:space="0" w:color="auto"/>
        <w:right w:val="none" w:sz="0" w:space="0" w:color="auto"/>
      </w:divBdr>
    </w:div>
    <w:div w:id="392583466">
      <w:bodyDiv w:val="1"/>
      <w:marLeft w:val="0"/>
      <w:marRight w:val="0"/>
      <w:marTop w:val="0"/>
      <w:marBottom w:val="0"/>
      <w:divBdr>
        <w:top w:val="none" w:sz="0" w:space="0" w:color="auto"/>
        <w:left w:val="none" w:sz="0" w:space="0" w:color="auto"/>
        <w:bottom w:val="none" w:sz="0" w:space="0" w:color="auto"/>
        <w:right w:val="none" w:sz="0" w:space="0" w:color="auto"/>
      </w:divBdr>
    </w:div>
    <w:div w:id="393699763">
      <w:bodyDiv w:val="1"/>
      <w:marLeft w:val="0"/>
      <w:marRight w:val="0"/>
      <w:marTop w:val="0"/>
      <w:marBottom w:val="0"/>
      <w:divBdr>
        <w:top w:val="none" w:sz="0" w:space="0" w:color="auto"/>
        <w:left w:val="none" w:sz="0" w:space="0" w:color="auto"/>
        <w:bottom w:val="none" w:sz="0" w:space="0" w:color="auto"/>
        <w:right w:val="none" w:sz="0" w:space="0" w:color="auto"/>
      </w:divBdr>
    </w:div>
    <w:div w:id="396243041">
      <w:bodyDiv w:val="1"/>
      <w:marLeft w:val="0"/>
      <w:marRight w:val="0"/>
      <w:marTop w:val="0"/>
      <w:marBottom w:val="0"/>
      <w:divBdr>
        <w:top w:val="none" w:sz="0" w:space="0" w:color="auto"/>
        <w:left w:val="none" w:sz="0" w:space="0" w:color="auto"/>
        <w:bottom w:val="none" w:sz="0" w:space="0" w:color="auto"/>
        <w:right w:val="none" w:sz="0" w:space="0" w:color="auto"/>
      </w:divBdr>
    </w:div>
    <w:div w:id="397442456">
      <w:bodyDiv w:val="1"/>
      <w:marLeft w:val="0"/>
      <w:marRight w:val="0"/>
      <w:marTop w:val="0"/>
      <w:marBottom w:val="0"/>
      <w:divBdr>
        <w:top w:val="none" w:sz="0" w:space="0" w:color="auto"/>
        <w:left w:val="none" w:sz="0" w:space="0" w:color="auto"/>
        <w:bottom w:val="none" w:sz="0" w:space="0" w:color="auto"/>
        <w:right w:val="none" w:sz="0" w:space="0" w:color="auto"/>
      </w:divBdr>
    </w:div>
    <w:div w:id="398870117">
      <w:bodyDiv w:val="1"/>
      <w:marLeft w:val="0"/>
      <w:marRight w:val="0"/>
      <w:marTop w:val="0"/>
      <w:marBottom w:val="0"/>
      <w:divBdr>
        <w:top w:val="none" w:sz="0" w:space="0" w:color="auto"/>
        <w:left w:val="none" w:sz="0" w:space="0" w:color="auto"/>
        <w:bottom w:val="none" w:sz="0" w:space="0" w:color="auto"/>
        <w:right w:val="none" w:sz="0" w:space="0" w:color="auto"/>
      </w:divBdr>
    </w:div>
    <w:div w:id="400644083">
      <w:bodyDiv w:val="1"/>
      <w:marLeft w:val="0"/>
      <w:marRight w:val="0"/>
      <w:marTop w:val="0"/>
      <w:marBottom w:val="0"/>
      <w:divBdr>
        <w:top w:val="none" w:sz="0" w:space="0" w:color="auto"/>
        <w:left w:val="none" w:sz="0" w:space="0" w:color="auto"/>
        <w:bottom w:val="none" w:sz="0" w:space="0" w:color="auto"/>
        <w:right w:val="none" w:sz="0" w:space="0" w:color="auto"/>
      </w:divBdr>
    </w:div>
    <w:div w:id="400910265">
      <w:bodyDiv w:val="1"/>
      <w:marLeft w:val="0"/>
      <w:marRight w:val="0"/>
      <w:marTop w:val="0"/>
      <w:marBottom w:val="0"/>
      <w:divBdr>
        <w:top w:val="none" w:sz="0" w:space="0" w:color="auto"/>
        <w:left w:val="none" w:sz="0" w:space="0" w:color="auto"/>
        <w:bottom w:val="none" w:sz="0" w:space="0" w:color="auto"/>
        <w:right w:val="none" w:sz="0" w:space="0" w:color="auto"/>
      </w:divBdr>
    </w:div>
    <w:div w:id="404691731">
      <w:bodyDiv w:val="1"/>
      <w:marLeft w:val="0"/>
      <w:marRight w:val="0"/>
      <w:marTop w:val="0"/>
      <w:marBottom w:val="0"/>
      <w:divBdr>
        <w:top w:val="none" w:sz="0" w:space="0" w:color="auto"/>
        <w:left w:val="none" w:sz="0" w:space="0" w:color="auto"/>
        <w:bottom w:val="none" w:sz="0" w:space="0" w:color="auto"/>
        <w:right w:val="none" w:sz="0" w:space="0" w:color="auto"/>
      </w:divBdr>
    </w:div>
    <w:div w:id="413212014">
      <w:bodyDiv w:val="1"/>
      <w:marLeft w:val="0"/>
      <w:marRight w:val="0"/>
      <w:marTop w:val="0"/>
      <w:marBottom w:val="0"/>
      <w:divBdr>
        <w:top w:val="none" w:sz="0" w:space="0" w:color="auto"/>
        <w:left w:val="none" w:sz="0" w:space="0" w:color="auto"/>
        <w:bottom w:val="none" w:sz="0" w:space="0" w:color="auto"/>
        <w:right w:val="none" w:sz="0" w:space="0" w:color="auto"/>
      </w:divBdr>
    </w:div>
    <w:div w:id="415174144">
      <w:bodyDiv w:val="1"/>
      <w:marLeft w:val="0"/>
      <w:marRight w:val="0"/>
      <w:marTop w:val="0"/>
      <w:marBottom w:val="0"/>
      <w:divBdr>
        <w:top w:val="none" w:sz="0" w:space="0" w:color="auto"/>
        <w:left w:val="none" w:sz="0" w:space="0" w:color="auto"/>
        <w:bottom w:val="none" w:sz="0" w:space="0" w:color="auto"/>
        <w:right w:val="none" w:sz="0" w:space="0" w:color="auto"/>
      </w:divBdr>
    </w:div>
    <w:div w:id="423459199">
      <w:bodyDiv w:val="1"/>
      <w:marLeft w:val="0"/>
      <w:marRight w:val="0"/>
      <w:marTop w:val="0"/>
      <w:marBottom w:val="0"/>
      <w:divBdr>
        <w:top w:val="none" w:sz="0" w:space="0" w:color="auto"/>
        <w:left w:val="none" w:sz="0" w:space="0" w:color="auto"/>
        <w:bottom w:val="none" w:sz="0" w:space="0" w:color="auto"/>
        <w:right w:val="none" w:sz="0" w:space="0" w:color="auto"/>
      </w:divBdr>
    </w:div>
    <w:div w:id="423769939">
      <w:bodyDiv w:val="1"/>
      <w:marLeft w:val="0"/>
      <w:marRight w:val="0"/>
      <w:marTop w:val="0"/>
      <w:marBottom w:val="0"/>
      <w:divBdr>
        <w:top w:val="none" w:sz="0" w:space="0" w:color="auto"/>
        <w:left w:val="none" w:sz="0" w:space="0" w:color="auto"/>
        <w:bottom w:val="none" w:sz="0" w:space="0" w:color="auto"/>
        <w:right w:val="none" w:sz="0" w:space="0" w:color="auto"/>
      </w:divBdr>
    </w:div>
    <w:div w:id="423917575">
      <w:bodyDiv w:val="1"/>
      <w:marLeft w:val="0"/>
      <w:marRight w:val="0"/>
      <w:marTop w:val="0"/>
      <w:marBottom w:val="0"/>
      <w:divBdr>
        <w:top w:val="none" w:sz="0" w:space="0" w:color="auto"/>
        <w:left w:val="none" w:sz="0" w:space="0" w:color="auto"/>
        <w:bottom w:val="none" w:sz="0" w:space="0" w:color="auto"/>
        <w:right w:val="none" w:sz="0" w:space="0" w:color="auto"/>
      </w:divBdr>
    </w:div>
    <w:div w:id="425538723">
      <w:bodyDiv w:val="1"/>
      <w:marLeft w:val="0"/>
      <w:marRight w:val="0"/>
      <w:marTop w:val="0"/>
      <w:marBottom w:val="0"/>
      <w:divBdr>
        <w:top w:val="none" w:sz="0" w:space="0" w:color="auto"/>
        <w:left w:val="none" w:sz="0" w:space="0" w:color="auto"/>
        <w:bottom w:val="none" w:sz="0" w:space="0" w:color="auto"/>
        <w:right w:val="none" w:sz="0" w:space="0" w:color="auto"/>
      </w:divBdr>
    </w:div>
    <w:div w:id="426191555">
      <w:bodyDiv w:val="1"/>
      <w:marLeft w:val="0"/>
      <w:marRight w:val="0"/>
      <w:marTop w:val="0"/>
      <w:marBottom w:val="0"/>
      <w:divBdr>
        <w:top w:val="none" w:sz="0" w:space="0" w:color="auto"/>
        <w:left w:val="none" w:sz="0" w:space="0" w:color="auto"/>
        <w:bottom w:val="none" w:sz="0" w:space="0" w:color="auto"/>
        <w:right w:val="none" w:sz="0" w:space="0" w:color="auto"/>
      </w:divBdr>
    </w:div>
    <w:div w:id="426581611">
      <w:bodyDiv w:val="1"/>
      <w:marLeft w:val="0"/>
      <w:marRight w:val="0"/>
      <w:marTop w:val="0"/>
      <w:marBottom w:val="0"/>
      <w:divBdr>
        <w:top w:val="none" w:sz="0" w:space="0" w:color="auto"/>
        <w:left w:val="none" w:sz="0" w:space="0" w:color="auto"/>
        <w:bottom w:val="none" w:sz="0" w:space="0" w:color="auto"/>
        <w:right w:val="none" w:sz="0" w:space="0" w:color="auto"/>
      </w:divBdr>
    </w:div>
    <w:div w:id="444887852">
      <w:bodyDiv w:val="1"/>
      <w:marLeft w:val="0"/>
      <w:marRight w:val="0"/>
      <w:marTop w:val="0"/>
      <w:marBottom w:val="0"/>
      <w:divBdr>
        <w:top w:val="none" w:sz="0" w:space="0" w:color="auto"/>
        <w:left w:val="none" w:sz="0" w:space="0" w:color="auto"/>
        <w:bottom w:val="none" w:sz="0" w:space="0" w:color="auto"/>
        <w:right w:val="none" w:sz="0" w:space="0" w:color="auto"/>
      </w:divBdr>
    </w:div>
    <w:div w:id="445470755">
      <w:bodyDiv w:val="1"/>
      <w:marLeft w:val="0"/>
      <w:marRight w:val="0"/>
      <w:marTop w:val="0"/>
      <w:marBottom w:val="0"/>
      <w:divBdr>
        <w:top w:val="none" w:sz="0" w:space="0" w:color="auto"/>
        <w:left w:val="none" w:sz="0" w:space="0" w:color="auto"/>
        <w:bottom w:val="none" w:sz="0" w:space="0" w:color="auto"/>
        <w:right w:val="none" w:sz="0" w:space="0" w:color="auto"/>
      </w:divBdr>
    </w:div>
    <w:div w:id="452677066">
      <w:bodyDiv w:val="1"/>
      <w:marLeft w:val="0"/>
      <w:marRight w:val="0"/>
      <w:marTop w:val="0"/>
      <w:marBottom w:val="0"/>
      <w:divBdr>
        <w:top w:val="none" w:sz="0" w:space="0" w:color="auto"/>
        <w:left w:val="none" w:sz="0" w:space="0" w:color="auto"/>
        <w:bottom w:val="none" w:sz="0" w:space="0" w:color="auto"/>
        <w:right w:val="none" w:sz="0" w:space="0" w:color="auto"/>
      </w:divBdr>
    </w:div>
    <w:div w:id="457840035">
      <w:bodyDiv w:val="1"/>
      <w:marLeft w:val="0"/>
      <w:marRight w:val="0"/>
      <w:marTop w:val="0"/>
      <w:marBottom w:val="0"/>
      <w:divBdr>
        <w:top w:val="none" w:sz="0" w:space="0" w:color="auto"/>
        <w:left w:val="none" w:sz="0" w:space="0" w:color="auto"/>
        <w:bottom w:val="none" w:sz="0" w:space="0" w:color="auto"/>
        <w:right w:val="none" w:sz="0" w:space="0" w:color="auto"/>
      </w:divBdr>
    </w:div>
    <w:div w:id="461925874">
      <w:bodyDiv w:val="1"/>
      <w:marLeft w:val="0"/>
      <w:marRight w:val="0"/>
      <w:marTop w:val="0"/>
      <w:marBottom w:val="0"/>
      <w:divBdr>
        <w:top w:val="none" w:sz="0" w:space="0" w:color="auto"/>
        <w:left w:val="none" w:sz="0" w:space="0" w:color="auto"/>
        <w:bottom w:val="none" w:sz="0" w:space="0" w:color="auto"/>
        <w:right w:val="none" w:sz="0" w:space="0" w:color="auto"/>
      </w:divBdr>
    </w:div>
    <w:div w:id="462887832">
      <w:bodyDiv w:val="1"/>
      <w:marLeft w:val="0"/>
      <w:marRight w:val="0"/>
      <w:marTop w:val="0"/>
      <w:marBottom w:val="0"/>
      <w:divBdr>
        <w:top w:val="none" w:sz="0" w:space="0" w:color="auto"/>
        <w:left w:val="none" w:sz="0" w:space="0" w:color="auto"/>
        <w:bottom w:val="none" w:sz="0" w:space="0" w:color="auto"/>
        <w:right w:val="none" w:sz="0" w:space="0" w:color="auto"/>
      </w:divBdr>
    </w:div>
    <w:div w:id="463542826">
      <w:bodyDiv w:val="1"/>
      <w:marLeft w:val="0"/>
      <w:marRight w:val="0"/>
      <w:marTop w:val="0"/>
      <w:marBottom w:val="0"/>
      <w:divBdr>
        <w:top w:val="none" w:sz="0" w:space="0" w:color="auto"/>
        <w:left w:val="none" w:sz="0" w:space="0" w:color="auto"/>
        <w:bottom w:val="none" w:sz="0" w:space="0" w:color="auto"/>
        <w:right w:val="none" w:sz="0" w:space="0" w:color="auto"/>
      </w:divBdr>
    </w:div>
    <w:div w:id="465659881">
      <w:bodyDiv w:val="1"/>
      <w:marLeft w:val="0"/>
      <w:marRight w:val="0"/>
      <w:marTop w:val="0"/>
      <w:marBottom w:val="0"/>
      <w:divBdr>
        <w:top w:val="none" w:sz="0" w:space="0" w:color="auto"/>
        <w:left w:val="none" w:sz="0" w:space="0" w:color="auto"/>
        <w:bottom w:val="none" w:sz="0" w:space="0" w:color="auto"/>
        <w:right w:val="none" w:sz="0" w:space="0" w:color="auto"/>
      </w:divBdr>
    </w:div>
    <w:div w:id="466238189">
      <w:bodyDiv w:val="1"/>
      <w:marLeft w:val="0"/>
      <w:marRight w:val="0"/>
      <w:marTop w:val="0"/>
      <w:marBottom w:val="0"/>
      <w:divBdr>
        <w:top w:val="none" w:sz="0" w:space="0" w:color="auto"/>
        <w:left w:val="none" w:sz="0" w:space="0" w:color="auto"/>
        <w:bottom w:val="none" w:sz="0" w:space="0" w:color="auto"/>
        <w:right w:val="none" w:sz="0" w:space="0" w:color="auto"/>
      </w:divBdr>
    </w:div>
    <w:div w:id="471556049">
      <w:bodyDiv w:val="1"/>
      <w:marLeft w:val="0"/>
      <w:marRight w:val="0"/>
      <w:marTop w:val="0"/>
      <w:marBottom w:val="0"/>
      <w:divBdr>
        <w:top w:val="none" w:sz="0" w:space="0" w:color="auto"/>
        <w:left w:val="none" w:sz="0" w:space="0" w:color="auto"/>
        <w:bottom w:val="none" w:sz="0" w:space="0" w:color="auto"/>
        <w:right w:val="none" w:sz="0" w:space="0" w:color="auto"/>
      </w:divBdr>
    </w:div>
    <w:div w:id="475413635">
      <w:bodyDiv w:val="1"/>
      <w:marLeft w:val="0"/>
      <w:marRight w:val="0"/>
      <w:marTop w:val="0"/>
      <w:marBottom w:val="0"/>
      <w:divBdr>
        <w:top w:val="none" w:sz="0" w:space="0" w:color="auto"/>
        <w:left w:val="none" w:sz="0" w:space="0" w:color="auto"/>
        <w:bottom w:val="none" w:sz="0" w:space="0" w:color="auto"/>
        <w:right w:val="none" w:sz="0" w:space="0" w:color="auto"/>
      </w:divBdr>
    </w:div>
    <w:div w:id="479931240">
      <w:bodyDiv w:val="1"/>
      <w:marLeft w:val="0"/>
      <w:marRight w:val="0"/>
      <w:marTop w:val="0"/>
      <w:marBottom w:val="0"/>
      <w:divBdr>
        <w:top w:val="none" w:sz="0" w:space="0" w:color="auto"/>
        <w:left w:val="none" w:sz="0" w:space="0" w:color="auto"/>
        <w:bottom w:val="none" w:sz="0" w:space="0" w:color="auto"/>
        <w:right w:val="none" w:sz="0" w:space="0" w:color="auto"/>
      </w:divBdr>
    </w:div>
    <w:div w:id="484006667">
      <w:bodyDiv w:val="1"/>
      <w:marLeft w:val="0"/>
      <w:marRight w:val="0"/>
      <w:marTop w:val="0"/>
      <w:marBottom w:val="0"/>
      <w:divBdr>
        <w:top w:val="none" w:sz="0" w:space="0" w:color="auto"/>
        <w:left w:val="none" w:sz="0" w:space="0" w:color="auto"/>
        <w:bottom w:val="none" w:sz="0" w:space="0" w:color="auto"/>
        <w:right w:val="none" w:sz="0" w:space="0" w:color="auto"/>
      </w:divBdr>
    </w:div>
    <w:div w:id="485979598">
      <w:bodyDiv w:val="1"/>
      <w:marLeft w:val="0"/>
      <w:marRight w:val="0"/>
      <w:marTop w:val="0"/>
      <w:marBottom w:val="0"/>
      <w:divBdr>
        <w:top w:val="none" w:sz="0" w:space="0" w:color="auto"/>
        <w:left w:val="none" w:sz="0" w:space="0" w:color="auto"/>
        <w:bottom w:val="none" w:sz="0" w:space="0" w:color="auto"/>
        <w:right w:val="none" w:sz="0" w:space="0" w:color="auto"/>
      </w:divBdr>
    </w:div>
    <w:div w:id="488837429">
      <w:bodyDiv w:val="1"/>
      <w:marLeft w:val="0"/>
      <w:marRight w:val="0"/>
      <w:marTop w:val="0"/>
      <w:marBottom w:val="0"/>
      <w:divBdr>
        <w:top w:val="none" w:sz="0" w:space="0" w:color="auto"/>
        <w:left w:val="none" w:sz="0" w:space="0" w:color="auto"/>
        <w:bottom w:val="none" w:sz="0" w:space="0" w:color="auto"/>
        <w:right w:val="none" w:sz="0" w:space="0" w:color="auto"/>
      </w:divBdr>
    </w:div>
    <w:div w:id="489441481">
      <w:bodyDiv w:val="1"/>
      <w:marLeft w:val="0"/>
      <w:marRight w:val="0"/>
      <w:marTop w:val="0"/>
      <w:marBottom w:val="0"/>
      <w:divBdr>
        <w:top w:val="none" w:sz="0" w:space="0" w:color="auto"/>
        <w:left w:val="none" w:sz="0" w:space="0" w:color="auto"/>
        <w:bottom w:val="none" w:sz="0" w:space="0" w:color="auto"/>
        <w:right w:val="none" w:sz="0" w:space="0" w:color="auto"/>
      </w:divBdr>
    </w:div>
    <w:div w:id="490103069">
      <w:bodyDiv w:val="1"/>
      <w:marLeft w:val="0"/>
      <w:marRight w:val="0"/>
      <w:marTop w:val="0"/>
      <w:marBottom w:val="0"/>
      <w:divBdr>
        <w:top w:val="none" w:sz="0" w:space="0" w:color="auto"/>
        <w:left w:val="none" w:sz="0" w:space="0" w:color="auto"/>
        <w:bottom w:val="none" w:sz="0" w:space="0" w:color="auto"/>
        <w:right w:val="none" w:sz="0" w:space="0" w:color="auto"/>
      </w:divBdr>
    </w:div>
    <w:div w:id="494303223">
      <w:bodyDiv w:val="1"/>
      <w:marLeft w:val="0"/>
      <w:marRight w:val="0"/>
      <w:marTop w:val="0"/>
      <w:marBottom w:val="0"/>
      <w:divBdr>
        <w:top w:val="none" w:sz="0" w:space="0" w:color="auto"/>
        <w:left w:val="none" w:sz="0" w:space="0" w:color="auto"/>
        <w:bottom w:val="none" w:sz="0" w:space="0" w:color="auto"/>
        <w:right w:val="none" w:sz="0" w:space="0" w:color="auto"/>
      </w:divBdr>
    </w:div>
    <w:div w:id="497893006">
      <w:bodyDiv w:val="1"/>
      <w:marLeft w:val="0"/>
      <w:marRight w:val="0"/>
      <w:marTop w:val="0"/>
      <w:marBottom w:val="0"/>
      <w:divBdr>
        <w:top w:val="none" w:sz="0" w:space="0" w:color="auto"/>
        <w:left w:val="none" w:sz="0" w:space="0" w:color="auto"/>
        <w:bottom w:val="none" w:sz="0" w:space="0" w:color="auto"/>
        <w:right w:val="none" w:sz="0" w:space="0" w:color="auto"/>
      </w:divBdr>
    </w:div>
    <w:div w:id="498154541">
      <w:bodyDiv w:val="1"/>
      <w:marLeft w:val="0"/>
      <w:marRight w:val="0"/>
      <w:marTop w:val="0"/>
      <w:marBottom w:val="0"/>
      <w:divBdr>
        <w:top w:val="none" w:sz="0" w:space="0" w:color="auto"/>
        <w:left w:val="none" w:sz="0" w:space="0" w:color="auto"/>
        <w:bottom w:val="none" w:sz="0" w:space="0" w:color="auto"/>
        <w:right w:val="none" w:sz="0" w:space="0" w:color="auto"/>
      </w:divBdr>
    </w:div>
    <w:div w:id="499779503">
      <w:bodyDiv w:val="1"/>
      <w:marLeft w:val="0"/>
      <w:marRight w:val="0"/>
      <w:marTop w:val="0"/>
      <w:marBottom w:val="0"/>
      <w:divBdr>
        <w:top w:val="none" w:sz="0" w:space="0" w:color="auto"/>
        <w:left w:val="none" w:sz="0" w:space="0" w:color="auto"/>
        <w:bottom w:val="none" w:sz="0" w:space="0" w:color="auto"/>
        <w:right w:val="none" w:sz="0" w:space="0" w:color="auto"/>
      </w:divBdr>
    </w:div>
    <w:div w:id="500203015">
      <w:bodyDiv w:val="1"/>
      <w:marLeft w:val="0"/>
      <w:marRight w:val="0"/>
      <w:marTop w:val="0"/>
      <w:marBottom w:val="0"/>
      <w:divBdr>
        <w:top w:val="none" w:sz="0" w:space="0" w:color="auto"/>
        <w:left w:val="none" w:sz="0" w:space="0" w:color="auto"/>
        <w:bottom w:val="none" w:sz="0" w:space="0" w:color="auto"/>
        <w:right w:val="none" w:sz="0" w:space="0" w:color="auto"/>
      </w:divBdr>
    </w:div>
    <w:div w:id="500773583">
      <w:bodyDiv w:val="1"/>
      <w:marLeft w:val="0"/>
      <w:marRight w:val="0"/>
      <w:marTop w:val="0"/>
      <w:marBottom w:val="0"/>
      <w:divBdr>
        <w:top w:val="none" w:sz="0" w:space="0" w:color="auto"/>
        <w:left w:val="none" w:sz="0" w:space="0" w:color="auto"/>
        <w:bottom w:val="none" w:sz="0" w:space="0" w:color="auto"/>
        <w:right w:val="none" w:sz="0" w:space="0" w:color="auto"/>
      </w:divBdr>
    </w:div>
    <w:div w:id="521937690">
      <w:bodyDiv w:val="1"/>
      <w:marLeft w:val="0"/>
      <w:marRight w:val="0"/>
      <w:marTop w:val="0"/>
      <w:marBottom w:val="0"/>
      <w:divBdr>
        <w:top w:val="none" w:sz="0" w:space="0" w:color="auto"/>
        <w:left w:val="none" w:sz="0" w:space="0" w:color="auto"/>
        <w:bottom w:val="none" w:sz="0" w:space="0" w:color="auto"/>
        <w:right w:val="none" w:sz="0" w:space="0" w:color="auto"/>
      </w:divBdr>
    </w:div>
    <w:div w:id="524558205">
      <w:bodyDiv w:val="1"/>
      <w:marLeft w:val="0"/>
      <w:marRight w:val="0"/>
      <w:marTop w:val="0"/>
      <w:marBottom w:val="0"/>
      <w:divBdr>
        <w:top w:val="none" w:sz="0" w:space="0" w:color="auto"/>
        <w:left w:val="none" w:sz="0" w:space="0" w:color="auto"/>
        <w:bottom w:val="none" w:sz="0" w:space="0" w:color="auto"/>
        <w:right w:val="none" w:sz="0" w:space="0" w:color="auto"/>
      </w:divBdr>
    </w:div>
    <w:div w:id="528880560">
      <w:bodyDiv w:val="1"/>
      <w:marLeft w:val="0"/>
      <w:marRight w:val="0"/>
      <w:marTop w:val="0"/>
      <w:marBottom w:val="0"/>
      <w:divBdr>
        <w:top w:val="none" w:sz="0" w:space="0" w:color="auto"/>
        <w:left w:val="none" w:sz="0" w:space="0" w:color="auto"/>
        <w:bottom w:val="none" w:sz="0" w:space="0" w:color="auto"/>
        <w:right w:val="none" w:sz="0" w:space="0" w:color="auto"/>
      </w:divBdr>
    </w:div>
    <w:div w:id="530191853">
      <w:bodyDiv w:val="1"/>
      <w:marLeft w:val="0"/>
      <w:marRight w:val="0"/>
      <w:marTop w:val="0"/>
      <w:marBottom w:val="0"/>
      <w:divBdr>
        <w:top w:val="none" w:sz="0" w:space="0" w:color="auto"/>
        <w:left w:val="none" w:sz="0" w:space="0" w:color="auto"/>
        <w:bottom w:val="none" w:sz="0" w:space="0" w:color="auto"/>
        <w:right w:val="none" w:sz="0" w:space="0" w:color="auto"/>
      </w:divBdr>
    </w:div>
    <w:div w:id="530387743">
      <w:bodyDiv w:val="1"/>
      <w:marLeft w:val="0"/>
      <w:marRight w:val="0"/>
      <w:marTop w:val="0"/>
      <w:marBottom w:val="0"/>
      <w:divBdr>
        <w:top w:val="none" w:sz="0" w:space="0" w:color="auto"/>
        <w:left w:val="none" w:sz="0" w:space="0" w:color="auto"/>
        <w:bottom w:val="none" w:sz="0" w:space="0" w:color="auto"/>
        <w:right w:val="none" w:sz="0" w:space="0" w:color="auto"/>
      </w:divBdr>
    </w:div>
    <w:div w:id="539437619">
      <w:bodyDiv w:val="1"/>
      <w:marLeft w:val="0"/>
      <w:marRight w:val="0"/>
      <w:marTop w:val="0"/>
      <w:marBottom w:val="0"/>
      <w:divBdr>
        <w:top w:val="none" w:sz="0" w:space="0" w:color="auto"/>
        <w:left w:val="none" w:sz="0" w:space="0" w:color="auto"/>
        <w:bottom w:val="none" w:sz="0" w:space="0" w:color="auto"/>
        <w:right w:val="none" w:sz="0" w:space="0" w:color="auto"/>
      </w:divBdr>
    </w:div>
    <w:div w:id="541409475">
      <w:bodyDiv w:val="1"/>
      <w:marLeft w:val="0"/>
      <w:marRight w:val="0"/>
      <w:marTop w:val="0"/>
      <w:marBottom w:val="0"/>
      <w:divBdr>
        <w:top w:val="none" w:sz="0" w:space="0" w:color="auto"/>
        <w:left w:val="none" w:sz="0" w:space="0" w:color="auto"/>
        <w:bottom w:val="none" w:sz="0" w:space="0" w:color="auto"/>
        <w:right w:val="none" w:sz="0" w:space="0" w:color="auto"/>
      </w:divBdr>
    </w:div>
    <w:div w:id="543980173">
      <w:bodyDiv w:val="1"/>
      <w:marLeft w:val="0"/>
      <w:marRight w:val="0"/>
      <w:marTop w:val="0"/>
      <w:marBottom w:val="0"/>
      <w:divBdr>
        <w:top w:val="none" w:sz="0" w:space="0" w:color="auto"/>
        <w:left w:val="none" w:sz="0" w:space="0" w:color="auto"/>
        <w:bottom w:val="none" w:sz="0" w:space="0" w:color="auto"/>
        <w:right w:val="none" w:sz="0" w:space="0" w:color="auto"/>
      </w:divBdr>
    </w:div>
    <w:div w:id="547766754">
      <w:bodyDiv w:val="1"/>
      <w:marLeft w:val="0"/>
      <w:marRight w:val="0"/>
      <w:marTop w:val="0"/>
      <w:marBottom w:val="0"/>
      <w:divBdr>
        <w:top w:val="none" w:sz="0" w:space="0" w:color="auto"/>
        <w:left w:val="none" w:sz="0" w:space="0" w:color="auto"/>
        <w:bottom w:val="none" w:sz="0" w:space="0" w:color="auto"/>
        <w:right w:val="none" w:sz="0" w:space="0" w:color="auto"/>
      </w:divBdr>
    </w:div>
    <w:div w:id="548106030">
      <w:bodyDiv w:val="1"/>
      <w:marLeft w:val="0"/>
      <w:marRight w:val="0"/>
      <w:marTop w:val="0"/>
      <w:marBottom w:val="0"/>
      <w:divBdr>
        <w:top w:val="none" w:sz="0" w:space="0" w:color="auto"/>
        <w:left w:val="none" w:sz="0" w:space="0" w:color="auto"/>
        <w:bottom w:val="none" w:sz="0" w:space="0" w:color="auto"/>
        <w:right w:val="none" w:sz="0" w:space="0" w:color="auto"/>
      </w:divBdr>
    </w:div>
    <w:div w:id="550580071">
      <w:bodyDiv w:val="1"/>
      <w:marLeft w:val="0"/>
      <w:marRight w:val="0"/>
      <w:marTop w:val="0"/>
      <w:marBottom w:val="0"/>
      <w:divBdr>
        <w:top w:val="none" w:sz="0" w:space="0" w:color="auto"/>
        <w:left w:val="none" w:sz="0" w:space="0" w:color="auto"/>
        <w:bottom w:val="none" w:sz="0" w:space="0" w:color="auto"/>
        <w:right w:val="none" w:sz="0" w:space="0" w:color="auto"/>
      </w:divBdr>
    </w:div>
    <w:div w:id="568929695">
      <w:bodyDiv w:val="1"/>
      <w:marLeft w:val="0"/>
      <w:marRight w:val="0"/>
      <w:marTop w:val="0"/>
      <w:marBottom w:val="0"/>
      <w:divBdr>
        <w:top w:val="none" w:sz="0" w:space="0" w:color="auto"/>
        <w:left w:val="none" w:sz="0" w:space="0" w:color="auto"/>
        <w:bottom w:val="none" w:sz="0" w:space="0" w:color="auto"/>
        <w:right w:val="none" w:sz="0" w:space="0" w:color="auto"/>
      </w:divBdr>
    </w:div>
    <w:div w:id="584804096">
      <w:bodyDiv w:val="1"/>
      <w:marLeft w:val="0"/>
      <w:marRight w:val="0"/>
      <w:marTop w:val="0"/>
      <w:marBottom w:val="0"/>
      <w:divBdr>
        <w:top w:val="none" w:sz="0" w:space="0" w:color="auto"/>
        <w:left w:val="none" w:sz="0" w:space="0" w:color="auto"/>
        <w:bottom w:val="none" w:sz="0" w:space="0" w:color="auto"/>
        <w:right w:val="none" w:sz="0" w:space="0" w:color="auto"/>
      </w:divBdr>
    </w:div>
    <w:div w:id="589851194">
      <w:bodyDiv w:val="1"/>
      <w:marLeft w:val="0"/>
      <w:marRight w:val="0"/>
      <w:marTop w:val="0"/>
      <w:marBottom w:val="0"/>
      <w:divBdr>
        <w:top w:val="none" w:sz="0" w:space="0" w:color="auto"/>
        <w:left w:val="none" w:sz="0" w:space="0" w:color="auto"/>
        <w:bottom w:val="none" w:sz="0" w:space="0" w:color="auto"/>
        <w:right w:val="none" w:sz="0" w:space="0" w:color="auto"/>
      </w:divBdr>
    </w:div>
    <w:div w:id="591935201">
      <w:bodyDiv w:val="1"/>
      <w:marLeft w:val="0"/>
      <w:marRight w:val="0"/>
      <w:marTop w:val="0"/>
      <w:marBottom w:val="0"/>
      <w:divBdr>
        <w:top w:val="none" w:sz="0" w:space="0" w:color="auto"/>
        <w:left w:val="none" w:sz="0" w:space="0" w:color="auto"/>
        <w:bottom w:val="none" w:sz="0" w:space="0" w:color="auto"/>
        <w:right w:val="none" w:sz="0" w:space="0" w:color="auto"/>
      </w:divBdr>
    </w:div>
    <w:div w:id="592904679">
      <w:bodyDiv w:val="1"/>
      <w:marLeft w:val="0"/>
      <w:marRight w:val="0"/>
      <w:marTop w:val="0"/>
      <w:marBottom w:val="0"/>
      <w:divBdr>
        <w:top w:val="none" w:sz="0" w:space="0" w:color="auto"/>
        <w:left w:val="none" w:sz="0" w:space="0" w:color="auto"/>
        <w:bottom w:val="none" w:sz="0" w:space="0" w:color="auto"/>
        <w:right w:val="none" w:sz="0" w:space="0" w:color="auto"/>
      </w:divBdr>
    </w:div>
    <w:div w:id="595940118">
      <w:bodyDiv w:val="1"/>
      <w:marLeft w:val="0"/>
      <w:marRight w:val="0"/>
      <w:marTop w:val="0"/>
      <w:marBottom w:val="0"/>
      <w:divBdr>
        <w:top w:val="none" w:sz="0" w:space="0" w:color="auto"/>
        <w:left w:val="none" w:sz="0" w:space="0" w:color="auto"/>
        <w:bottom w:val="none" w:sz="0" w:space="0" w:color="auto"/>
        <w:right w:val="none" w:sz="0" w:space="0" w:color="auto"/>
      </w:divBdr>
    </w:div>
    <w:div w:id="597832625">
      <w:bodyDiv w:val="1"/>
      <w:marLeft w:val="0"/>
      <w:marRight w:val="0"/>
      <w:marTop w:val="0"/>
      <w:marBottom w:val="0"/>
      <w:divBdr>
        <w:top w:val="none" w:sz="0" w:space="0" w:color="auto"/>
        <w:left w:val="none" w:sz="0" w:space="0" w:color="auto"/>
        <w:bottom w:val="none" w:sz="0" w:space="0" w:color="auto"/>
        <w:right w:val="none" w:sz="0" w:space="0" w:color="auto"/>
      </w:divBdr>
    </w:div>
    <w:div w:id="597954749">
      <w:bodyDiv w:val="1"/>
      <w:marLeft w:val="0"/>
      <w:marRight w:val="0"/>
      <w:marTop w:val="0"/>
      <w:marBottom w:val="0"/>
      <w:divBdr>
        <w:top w:val="none" w:sz="0" w:space="0" w:color="auto"/>
        <w:left w:val="none" w:sz="0" w:space="0" w:color="auto"/>
        <w:bottom w:val="none" w:sz="0" w:space="0" w:color="auto"/>
        <w:right w:val="none" w:sz="0" w:space="0" w:color="auto"/>
      </w:divBdr>
    </w:div>
    <w:div w:id="601035402">
      <w:bodyDiv w:val="1"/>
      <w:marLeft w:val="0"/>
      <w:marRight w:val="0"/>
      <w:marTop w:val="0"/>
      <w:marBottom w:val="0"/>
      <w:divBdr>
        <w:top w:val="none" w:sz="0" w:space="0" w:color="auto"/>
        <w:left w:val="none" w:sz="0" w:space="0" w:color="auto"/>
        <w:bottom w:val="none" w:sz="0" w:space="0" w:color="auto"/>
        <w:right w:val="none" w:sz="0" w:space="0" w:color="auto"/>
      </w:divBdr>
    </w:div>
    <w:div w:id="601651704">
      <w:bodyDiv w:val="1"/>
      <w:marLeft w:val="0"/>
      <w:marRight w:val="0"/>
      <w:marTop w:val="0"/>
      <w:marBottom w:val="0"/>
      <w:divBdr>
        <w:top w:val="none" w:sz="0" w:space="0" w:color="auto"/>
        <w:left w:val="none" w:sz="0" w:space="0" w:color="auto"/>
        <w:bottom w:val="none" w:sz="0" w:space="0" w:color="auto"/>
        <w:right w:val="none" w:sz="0" w:space="0" w:color="auto"/>
      </w:divBdr>
    </w:div>
    <w:div w:id="602879168">
      <w:bodyDiv w:val="1"/>
      <w:marLeft w:val="0"/>
      <w:marRight w:val="0"/>
      <w:marTop w:val="0"/>
      <w:marBottom w:val="0"/>
      <w:divBdr>
        <w:top w:val="none" w:sz="0" w:space="0" w:color="auto"/>
        <w:left w:val="none" w:sz="0" w:space="0" w:color="auto"/>
        <w:bottom w:val="none" w:sz="0" w:space="0" w:color="auto"/>
        <w:right w:val="none" w:sz="0" w:space="0" w:color="auto"/>
      </w:divBdr>
    </w:div>
    <w:div w:id="603147428">
      <w:bodyDiv w:val="1"/>
      <w:marLeft w:val="0"/>
      <w:marRight w:val="0"/>
      <w:marTop w:val="0"/>
      <w:marBottom w:val="0"/>
      <w:divBdr>
        <w:top w:val="none" w:sz="0" w:space="0" w:color="auto"/>
        <w:left w:val="none" w:sz="0" w:space="0" w:color="auto"/>
        <w:bottom w:val="none" w:sz="0" w:space="0" w:color="auto"/>
        <w:right w:val="none" w:sz="0" w:space="0" w:color="auto"/>
      </w:divBdr>
    </w:div>
    <w:div w:id="604966084">
      <w:bodyDiv w:val="1"/>
      <w:marLeft w:val="0"/>
      <w:marRight w:val="0"/>
      <w:marTop w:val="0"/>
      <w:marBottom w:val="0"/>
      <w:divBdr>
        <w:top w:val="none" w:sz="0" w:space="0" w:color="auto"/>
        <w:left w:val="none" w:sz="0" w:space="0" w:color="auto"/>
        <w:bottom w:val="none" w:sz="0" w:space="0" w:color="auto"/>
        <w:right w:val="none" w:sz="0" w:space="0" w:color="auto"/>
      </w:divBdr>
    </w:div>
    <w:div w:id="613705896">
      <w:bodyDiv w:val="1"/>
      <w:marLeft w:val="0"/>
      <w:marRight w:val="0"/>
      <w:marTop w:val="0"/>
      <w:marBottom w:val="0"/>
      <w:divBdr>
        <w:top w:val="none" w:sz="0" w:space="0" w:color="auto"/>
        <w:left w:val="none" w:sz="0" w:space="0" w:color="auto"/>
        <w:bottom w:val="none" w:sz="0" w:space="0" w:color="auto"/>
        <w:right w:val="none" w:sz="0" w:space="0" w:color="auto"/>
      </w:divBdr>
    </w:div>
    <w:div w:id="614757023">
      <w:bodyDiv w:val="1"/>
      <w:marLeft w:val="0"/>
      <w:marRight w:val="0"/>
      <w:marTop w:val="0"/>
      <w:marBottom w:val="0"/>
      <w:divBdr>
        <w:top w:val="none" w:sz="0" w:space="0" w:color="auto"/>
        <w:left w:val="none" w:sz="0" w:space="0" w:color="auto"/>
        <w:bottom w:val="none" w:sz="0" w:space="0" w:color="auto"/>
        <w:right w:val="none" w:sz="0" w:space="0" w:color="auto"/>
      </w:divBdr>
    </w:div>
    <w:div w:id="631979890">
      <w:bodyDiv w:val="1"/>
      <w:marLeft w:val="0"/>
      <w:marRight w:val="0"/>
      <w:marTop w:val="0"/>
      <w:marBottom w:val="0"/>
      <w:divBdr>
        <w:top w:val="none" w:sz="0" w:space="0" w:color="auto"/>
        <w:left w:val="none" w:sz="0" w:space="0" w:color="auto"/>
        <w:bottom w:val="none" w:sz="0" w:space="0" w:color="auto"/>
        <w:right w:val="none" w:sz="0" w:space="0" w:color="auto"/>
      </w:divBdr>
    </w:div>
    <w:div w:id="633222364">
      <w:bodyDiv w:val="1"/>
      <w:marLeft w:val="0"/>
      <w:marRight w:val="0"/>
      <w:marTop w:val="0"/>
      <w:marBottom w:val="0"/>
      <w:divBdr>
        <w:top w:val="none" w:sz="0" w:space="0" w:color="auto"/>
        <w:left w:val="none" w:sz="0" w:space="0" w:color="auto"/>
        <w:bottom w:val="none" w:sz="0" w:space="0" w:color="auto"/>
        <w:right w:val="none" w:sz="0" w:space="0" w:color="auto"/>
      </w:divBdr>
    </w:div>
    <w:div w:id="634219600">
      <w:bodyDiv w:val="1"/>
      <w:marLeft w:val="0"/>
      <w:marRight w:val="0"/>
      <w:marTop w:val="0"/>
      <w:marBottom w:val="0"/>
      <w:divBdr>
        <w:top w:val="none" w:sz="0" w:space="0" w:color="auto"/>
        <w:left w:val="none" w:sz="0" w:space="0" w:color="auto"/>
        <w:bottom w:val="none" w:sz="0" w:space="0" w:color="auto"/>
        <w:right w:val="none" w:sz="0" w:space="0" w:color="auto"/>
      </w:divBdr>
    </w:div>
    <w:div w:id="635140279">
      <w:bodyDiv w:val="1"/>
      <w:marLeft w:val="0"/>
      <w:marRight w:val="0"/>
      <w:marTop w:val="0"/>
      <w:marBottom w:val="0"/>
      <w:divBdr>
        <w:top w:val="none" w:sz="0" w:space="0" w:color="auto"/>
        <w:left w:val="none" w:sz="0" w:space="0" w:color="auto"/>
        <w:bottom w:val="none" w:sz="0" w:space="0" w:color="auto"/>
        <w:right w:val="none" w:sz="0" w:space="0" w:color="auto"/>
      </w:divBdr>
    </w:div>
    <w:div w:id="636683848">
      <w:bodyDiv w:val="1"/>
      <w:marLeft w:val="0"/>
      <w:marRight w:val="0"/>
      <w:marTop w:val="0"/>
      <w:marBottom w:val="0"/>
      <w:divBdr>
        <w:top w:val="none" w:sz="0" w:space="0" w:color="auto"/>
        <w:left w:val="none" w:sz="0" w:space="0" w:color="auto"/>
        <w:bottom w:val="none" w:sz="0" w:space="0" w:color="auto"/>
        <w:right w:val="none" w:sz="0" w:space="0" w:color="auto"/>
      </w:divBdr>
    </w:div>
    <w:div w:id="663122151">
      <w:bodyDiv w:val="1"/>
      <w:marLeft w:val="0"/>
      <w:marRight w:val="0"/>
      <w:marTop w:val="0"/>
      <w:marBottom w:val="0"/>
      <w:divBdr>
        <w:top w:val="none" w:sz="0" w:space="0" w:color="auto"/>
        <w:left w:val="none" w:sz="0" w:space="0" w:color="auto"/>
        <w:bottom w:val="none" w:sz="0" w:space="0" w:color="auto"/>
        <w:right w:val="none" w:sz="0" w:space="0" w:color="auto"/>
      </w:divBdr>
    </w:div>
    <w:div w:id="667051998">
      <w:bodyDiv w:val="1"/>
      <w:marLeft w:val="0"/>
      <w:marRight w:val="0"/>
      <w:marTop w:val="0"/>
      <w:marBottom w:val="0"/>
      <w:divBdr>
        <w:top w:val="none" w:sz="0" w:space="0" w:color="auto"/>
        <w:left w:val="none" w:sz="0" w:space="0" w:color="auto"/>
        <w:bottom w:val="none" w:sz="0" w:space="0" w:color="auto"/>
        <w:right w:val="none" w:sz="0" w:space="0" w:color="auto"/>
      </w:divBdr>
    </w:div>
    <w:div w:id="668673591">
      <w:bodyDiv w:val="1"/>
      <w:marLeft w:val="0"/>
      <w:marRight w:val="0"/>
      <w:marTop w:val="0"/>
      <w:marBottom w:val="0"/>
      <w:divBdr>
        <w:top w:val="none" w:sz="0" w:space="0" w:color="auto"/>
        <w:left w:val="none" w:sz="0" w:space="0" w:color="auto"/>
        <w:bottom w:val="none" w:sz="0" w:space="0" w:color="auto"/>
        <w:right w:val="none" w:sz="0" w:space="0" w:color="auto"/>
      </w:divBdr>
    </w:div>
    <w:div w:id="670644709">
      <w:bodyDiv w:val="1"/>
      <w:marLeft w:val="0"/>
      <w:marRight w:val="0"/>
      <w:marTop w:val="0"/>
      <w:marBottom w:val="0"/>
      <w:divBdr>
        <w:top w:val="none" w:sz="0" w:space="0" w:color="auto"/>
        <w:left w:val="none" w:sz="0" w:space="0" w:color="auto"/>
        <w:bottom w:val="none" w:sz="0" w:space="0" w:color="auto"/>
        <w:right w:val="none" w:sz="0" w:space="0" w:color="auto"/>
      </w:divBdr>
    </w:div>
    <w:div w:id="670838678">
      <w:bodyDiv w:val="1"/>
      <w:marLeft w:val="0"/>
      <w:marRight w:val="0"/>
      <w:marTop w:val="0"/>
      <w:marBottom w:val="0"/>
      <w:divBdr>
        <w:top w:val="none" w:sz="0" w:space="0" w:color="auto"/>
        <w:left w:val="none" w:sz="0" w:space="0" w:color="auto"/>
        <w:bottom w:val="none" w:sz="0" w:space="0" w:color="auto"/>
        <w:right w:val="none" w:sz="0" w:space="0" w:color="auto"/>
      </w:divBdr>
    </w:div>
    <w:div w:id="670907522">
      <w:bodyDiv w:val="1"/>
      <w:marLeft w:val="0"/>
      <w:marRight w:val="0"/>
      <w:marTop w:val="0"/>
      <w:marBottom w:val="0"/>
      <w:divBdr>
        <w:top w:val="none" w:sz="0" w:space="0" w:color="auto"/>
        <w:left w:val="none" w:sz="0" w:space="0" w:color="auto"/>
        <w:bottom w:val="none" w:sz="0" w:space="0" w:color="auto"/>
        <w:right w:val="none" w:sz="0" w:space="0" w:color="auto"/>
      </w:divBdr>
    </w:div>
    <w:div w:id="672873319">
      <w:bodyDiv w:val="1"/>
      <w:marLeft w:val="0"/>
      <w:marRight w:val="0"/>
      <w:marTop w:val="0"/>
      <w:marBottom w:val="0"/>
      <w:divBdr>
        <w:top w:val="none" w:sz="0" w:space="0" w:color="auto"/>
        <w:left w:val="none" w:sz="0" w:space="0" w:color="auto"/>
        <w:bottom w:val="none" w:sz="0" w:space="0" w:color="auto"/>
        <w:right w:val="none" w:sz="0" w:space="0" w:color="auto"/>
      </w:divBdr>
    </w:div>
    <w:div w:id="677653541">
      <w:bodyDiv w:val="1"/>
      <w:marLeft w:val="0"/>
      <w:marRight w:val="0"/>
      <w:marTop w:val="0"/>
      <w:marBottom w:val="0"/>
      <w:divBdr>
        <w:top w:val="none" w:sz="0" w:space="0" w:color="auto"/>
        <w:left w:val="none" w:sz="0" w:space="0" w:color="auto"/>
        <w:bottom w:val="none" w:sz="0" w:space="0" w:color="auto"/>
        <w:right w:val="none" w:sz="0" w:space="0" w:color="auto"/>
      </w:divBdr>
    </w:div>
    <w:div w:id="680550342">
      <w:bodyDiv w:val="1"/>
      <w:marLeft w:val="0"/>
      <w:marRight w:val="0"/>
      <w:marTop w:val="0"/>
      <w:marBottom w:val="0"/>
      <w:divBdr>
        <w:top w:val="none" w:sz="0" w:space="0" w:color="auto"/>
        <w:left w:val="none" w:sz="0" w:space="0" w:color="auto"/>
        <w:bottom w:val="none" w:sz="0" w:space="0" w:color="auto"/>
        <w:right w:val="none" w:sz="0" w:space="0" w:color="auto"/>
      </w:divBdr>
    </w:div>
    <w:div w:id="684092620">
      <w:bodyDiv w:val="1"/>
      <w:marLeft w:val="0"/>
      <w:marRight w:val="0"/>
      <w:marTop w:val="0"/>
      <w:marBottom w:val="0"/>
      <w:divBdr>
        <w:top w:val="none" w:sz="0" w:space="0" w:color="auto"/>
        <w:left w:val="none" w:sz="0" w:space="0" w:color="auto"/>
        <w:bottom w:val="none" w:sz="0" w:space="0" w:color="auto"/>
        <w:right w:val="none" w:sz="0" w:space="0" w:color="auto"/>
      </w:divBdr>
    </w:div>
    <w:div w:id="686056903">
      <w:bodyDiv w:val="1"/>
      <w:marLeft w:val="0"/>
      <w:marRight w:val="0"/>
      <w:marTop w:val="0"/>
      <w:marBottom w:val="0"/>
      <w:divBdr>
        <w:top w:val="none" w:sz="0" w:space="0" w:color="auto"/>
        <w:left w:val="none" w:sz="0" w:space="0" w:color="auto"/>
        <w:bottom w:val="none" w:sz="0" w:space="0" w:color="auto"/>
        <w:right w:val="none" w:sz="0" w:space="0" w:color="auto"/>
      </w:divBdr>
    </w:div>
    <w:div w:id="689449023">
      <w:bodyDiv w:val="1"/>
      <w:marLeft w:val="0"/>
      <w:marRight w:val="0"/>
      <w:marTop w:val="0"/>
      <w:marBottom w:val="0"/>
      <w:divBdr>
        <w:top w:val="none" w:sz="0" w:space="0" w:color="auto"/>
        <w:left w:val="none" w:sz="0" w:space="0" w:color="auto"/>
        <w:bottom w:val="none" w:sz="0" w:space="0" w:color="auto"/>
        <w:right w:val="none" w:sz="0" w:space="0" w:color="auto"/>
      </w:divBdr>
    </w:div>
    <w:div w:id="690179576">
      <w:bodyDiv w:val="1"/>
      <w:marLeft w:val="0"/>
      <w:marRight w:val="0"/>
      <w:marTop w:val="0"/>
      <w:marBottom w:val="0"/>
      <w:divBdr>
        <w:top w:val="none" w:sz="0" w:space="0" w:color="auto"/>
        <w:left w:val="none" w:sz="0" w:space="0" w:color="auto"/>
        <w:bottom w:val="none" w:sz="0" w:space="0" w:color="auto"/>
        <w:right w:val="none" w:sz="0" w:space="0" w:color="auto"/>
      </w:divBdr>
    </w:div>
    <w:div w:id="690764924">
      <w:bodyDiv w:val="1"/>
      <w:marLeft w:val="0"/>
      <w:marRight w:val="0"/>
      <w:marTop w:val="0"/>
      <w:marBottom w:val="0"/>
      <w:divBdr>
        <w:top w:val="none" w:sz="0" w:space="0" w:color="auto"/>
        <w:left w:val="none" w:sz="0" w:space="0" w:color="auto"/>
        <w:bottom w:val="none" w:sz="0" w:space="0" w:color="auto"/>
        <w:right w:val="none" w:sz="0" w:space="0" w:color="auto"/>
      </w:divBdr>
    </w:div>
    <w:div w:id="704908204">
      <w:bodyDiv w:val="1"/>
      <w:marLeft w:val="0"/>
      <w:marRight w:val="0"/>
      <w:marTop w:val="0"/>
      <w:marBottom w:val="0"/>
      <w:divBdr>
        <w:top w:val="none" w:sz="0" w:space="0" w:color="auto"/>
        <w:left w:val="none" w:sz="0" w:space="0" w:color="auto"/>
        <w:bottom w:val="none" w:sz="0" w:space="0" w:color="auto"/>
        <w:right w:val="none" w:sz="0" w:space="0" w:color="auto"/>
      </w:divBdr>
    </w:div>
    <w:div w:id="721515506">
      <w:bodyDiv w:val="1"/>
      <w:marLeft w:val="0"/>
      <w:marRight w:val="0"/>
      <w:marTop w:val="0"/>
      <w:marBottom w:val="0"/>
      <w:divBdr>
        <w:top w:val="none" w:sz="0" w:space="0" w:color="auto"/>
        <w:left w:val="none" w:sz="0" w:space="0" w:color="auto"/>
        <w:bottom w:val="none" w:sz="0" w:space="0" w:color="auto"/>
        <w:right w:val="none" w:sz="0" w:space="0" w:color="auto"/>
      </w:divBdr>
    </w:div>
    <w:div w:id="723410723">
      <w:bodyDiv w:val="1"/>
      <w:marLeft w:val="0"/>
      <w:marRight w:val="0"/>
      <w:marTop w:val="0"/>
      <w:marBottom w:val="0"/>
      <w:divBdr>
        <w:top w:val="none" w:sz="0" w:space="0" w:color="auto"/>
        <w:left w:val="none" w:sz="0" w:space="0" w:color="auto"/>
        <w:bottom w:val="none" w:sz="0" w:space="0" w:color="auto"/>
        <w:right w:val="none" w:sz="0" w:space="0" w:color="auto"/>
      </w:divBdr>
    </w:div>
    <w:div w:id="730807061">
      <w:bodyDiv w:val="1"/>
      <w:marLeft w:val="0"/>
      <w:marRight w:val="0"/>
      <w:marTop w:val="0"/>
      <w:marBottom w:val="0"/>
      <w:divBdr>
        <w:top w:val="none" w:sz="0" w:space="0" w:color="auto"/>
        <w:left w:val="none" w:sz="0" w:space="0" w:color="auto"/>
        <w:bottom w:val="none" w:sz="0" w:space="0" w:color="auto"/>
        <w:right w:val="none" w:sz="0" w:space="0" w:color="auto"/>
      </w:divBdr>
    </w:div>
    <w:div w:id="731200584">
      <w:bodyDiv w:val="1"/>
      <w:marLeft w:val="0"/>
      <w:marRight w:val="0"/>
      <w:marTop w:val="0"/>
      <w:marBottom w:val="0"/>
      <w:divBdr>
        <w:top w:val="none" w:sz="0" w:space="0" w:color="auto"/>
        <w:left w:val="none" w:sz="0" w:space="0" w:color="auto"/>
        <w:bottom w:val="none" w:sz="0" w:space="0" w:color="auto"/>
        <w:right w:val="none" w:sz="0" w:space="0" w:color="auto"/>
      </w:divBdr>
    </w:div>
    <w:div w:id="731201782">
      <w:bodyDiv w:val="1"/>
      <w:marLeft w:val="0"/>
      <w:marRight w:val="0"/>
      <w:marTop w:val="0"/>
      <w:marBottom w:val="0"/>
      <w:divBdr>
        <w:top w:val="none" w:sz="0" w:space="0" w:color="auto"/>
        <w:left w:val="none" w:sz="0" w:space="0" w:color="auto"/>
        <w:bottom w:val="none" w:sz="0" w:space="0" w:color="auto"/>
        <w:right w:val="none" w:sz="0" w:space="0" w:color="auto"/>
      </w:divBdr>
    </w:div>
    <w:div w:id="732965554">
      <w:bodyDiv w:val="1"/>
      <w:marLeft w:val="0"/>
      <w:marRight w:val="0"/>
      <w:marTop w:val="0"/>
      <w:marBottom w:val="0"/>
      <w:divBdr>
        <w:top w:val="none" w:sz="0" w:space="0" w:color="auto"/>
        <w:left w:val="none" w:sz="0" w:space="0" w:color="auto"/>
        <w:bottom w:val="none" w:sz="0" w:space="0" w:color="auto"/>
        <w:right w:val="none" w:sz="0" w:space="0" w:color="auto"/>
      </w:divBdr>
    </w:div>
    <w:div w:id="733553514">
      <w:bodyDiv w:val="1"/>
      <w:marLeft w:val="0"/>
      <w:marRight w:val="0"/>
      <w:marTop w:val="0"/>
      <w:marBottom w:val="0"/>
      <w:divBdr>
        <w:top w:val="none" w:sz="0" w:space="0" w:color="auto"/>
        <w:left w:val="none" w:sz="0" w:space="0" w:color="auto"/>
        <w:bottom w:val="none" w:sz="0" w:space="0" w:color="auto"/>
        <w:right w:val="none" w:sz="0" w:space="0" w:color="auto"/>
      </w:divBdr>
    </w:div>
    <w:div w:id="733813950">
      <w:bodyDiv w:val="1"/>
      <w:marLeft w:val="0"/>
      <w:marRight w:val="0"/>
      <w:marTop w:val="0"/>
      <w:marBottom w:val="0"/>
      <w:divBdr>
        <w:top w:val="none" w:sz="0" w:space="0" w:color="auto"/>
        <w:left w:val="none" w:sz="0" w:space="0" w:color="auto"/>
        <w:bottom w:val="none" w:sz="0" w:space="0" w:color="auto"/>
        <w:right w:val="none" w:sz="0" w:space="0" w:color="auto"/>
      </w:divBdr>
    </w:div>
    <w:div w:id="733895816">
      <w:bodyDiv w:val="1"/>
      <w:marLeft w:val="0"/>
      <w:marRight w:val="0"/>
      <w:marTop w:val="0"/>
      <w:marBottom w:val="0"/>
      <w:divBdr>
        <w:top w:val="none" w:sz="0" w:space="0" w:color="auto"/>
        <w:left w:val="none" w:sz="0" w:space="0" w:color="auto"/>
        <w:bottom w:val="none" w:sz="0" w:space="0" w:color="auto"/>
        <w:right w:val="none" w:sz="0" w:space="0" w:color="auto"/>
      </w:divBdr>
    </w:div>
    <w:div w:id="735513585">
      <w:bodyDiv w:val="1"/>
      <w:marLeft w:val="0"/>
      <w:marRight w:val="0"/>
      <w:marTop w:val="0"/>
      <w:marBottom w:val="0"/>
      <w:divBdr>
        <w:top w:val="none" w:sz="0" w:space="0" w:color="auto"/>
        <w:left w:val="none" w:sz="0" w:space="0" w:color="auto"/>
        <w:bottom w:val="none" w:sz="0" w:space="0" w:color="auto"/>
        <w:right w:val="none" w:sz="0" w:space="0" w:color="auto"/>
      </w:divBdr>
    </w:div>
    <w:div w:id="743836065">
      <w:bodyDiv w:val="1"/>
      <w:marLeft w:val="0"/>
      <w:marRight w:val="0"/>
      <w:marTop w:val="0"/>
      <w:marBottom w:val="0"/>
      <w:divBdr>
        <w:top w:val="none" w:sz="0" w:space="0" w:color="auto"/>
        <w:left w:val="none" w:sz="0" w:space="0" w:color="auto"/>
        <w:bottom w:val="none" w:sz="0" w:space="0" w:color="auto"/>
        <w:right w:val="none" w:sz="0" w:space="0" w:color="auto"/>
      </w:divBdr>
    </w:div>
    <w:div w:id="743914519">
      <w:bodyDiv w:val="1"/>
      <w:marLeft w:val="0"/>
      <w:marRight w:val="0"/>
      <w:marTop w:val="0"/>
      <w:marBottom w:val="0"/>
      <w:divBdr>
        <w:top w:val="none" w:sz="0" w:space="0" w:color="auto"/>
        <w:left w:val="none" w:sz="0" w:space="0" w:color="auto"/>
        <w:bottom w:val="none" w:sz="0" w:space="0" w:color="auto"/>
        <w:right w:val="none" w:sz="0" w:space="0" w:color="auto"/>
      </w:divBdr>
    </w:div>
    <w:div w:id="744644304">
      <w:bodyDiv w:val="1"/>
      <w:marLeft w:val="0"/>
      <w:marRight w:val="0"/>
      <w:marTop w:val="0"/>
      <w:marBottom w:val="0"/>
      <w:divBdr>
        <w:top w:val="none" w:sz="0" w:space="0" w:color="auto"/>
        <w:left w:val="none" w:sz="0" w:space="0" w:color="auto"/>
        <w:bottom w:val="none" w:sz="0" w:space="0" w:color="auto"/>
        <w:right w:val="none" w:sz="0" w:space="0" w:color="auto"/>
      </w:divBdr>
    </w:div>
    <w:div w:id="744955350">
      <w:bodyDiv w:val="1"/>
      <w:marLeft w:val="0"/>
      <w:marRight w:val="0"/>
      <w:marTop w:val="0"/>
      <w:marBottom w:val="0"/>
      <w:divBdr>
        <w:top w:val="none" w:sz="0" w:space="0" w:color="auto"/>
        <w:left w:val="none" w:sz="0" w:space="0" w:color="auto"/>
        <w:bottom w:val="none" w:sz="0" w:space="0" w:color="auto"/>
        <w:right w:val="none" w:sz="0" w:space="0" w:color="auto"/>
      </w:divBdr>
    </w:div>
    <w:div w:id="748692450">
      <w:bodyDiv w:val="1"/>
      <w:marLeft w:val="0"/>
      <w:marRight w:val="0"/>
      <w:marTop w:val="0"/>
      <w:marBottom w:val="0"/>
      <w:divBdr>
        <w:top w:val="none" w:sz="0" w:space="0" w:color="auto"/>
        <w:left w:val="none" w:sz="0" w:space="0" w:color="auto"/>
        <w:bottom w:val="none" w:sz="0" w:space="0" w:color="auto"/>
        <w:right w:val="none" w:sz="0" w:space="0" w:color="auto"/>
      </w:divBdr>
    </w:div>
    <w:div w:id="749276499">
      <w:bodyDiv w:val="1"/>
      <w:marLeft w:val="0"/>
      <w:marRight w:val="0"/>
      <w:marTop w:val="0"/>
      <w:marBottom w:val="0"/>
      <w:divBdr>
        <w:top w:val="none" w:sz="0" w:space="0" w:color="auto"/>
        <w:left w:val="none" w:sz="0" w:space="0" w:color="auto"/>
        <w:bottom w:val="none" w:sz="0" w:space="0" w:color="auto"/>
        <w:right w:val="none" w:sz="0" w:space="0" w:color="auto"/>
      </w:divBdr>
    </w:div>
    <w:div w:id="749542194">
      <w:bodyDiv w:val="1"/>
      <w:marLeft w:val="0"/>
      <w:marRight w:val="0"/>
      <w:marTop w:val="0"/>
      <w:marBottom w:val="0"/>
      <w:divBdr>
        <w:top w:val="none" w:sz="0" w:space="0" w:color="auto"/>
        <w:left w:val="none" w:sz="0" w:space="0" w:color="auto"/>
        <w:bottom w:val="none" w:sz="0" w:space="0" w:color="auto"/>
        <w:right w:val="none" w:sz="0" w:space="0" w:color="auto"/>
      </w:divBdr>
    </w:div>
    <w:div w:id="751004927">
      <w:bodyDiv w:val="1"/>
      <w:marLeft w:val="0"/>
      <w:marRight w:val="0"/>
      <w:marTop w:val="0"/>
      <w:marBottom w:val="0"/>
      <w:divBdr>
        <w:top w:val="none" w:sz="0" w:space="0" w:color="auto"/>
        <w:left w:val="none" w:sz="0" w:space="0" w:color="auto"/>
        <w:bottom w:val="none" w:sz="0" w:space="0" w:color="auto"/>
        <w:right w:val="none" w:sz="0" w:space="0" w:color="auto"/>
      </w:divBdr>
    </w:div>
    <w:div w:id="754060134">
      <w:bodyDiv w:val="1"/>
      <w:marLeft w:val="0"/>
      <w:marRight w:val="0"/>
      <w:marTop w:val="0"/>
      <w:marBottom w:val="0"/>
      <w:divBdr>
        <w:top w:val="none" w:sz="0" w:space="0" w:color="auto"/>
        <w:left w:val="none" w:sz="0" w:space="0" w:color="auto"/>
        <w:bottom w:val="none" w:sz="0" w:space="0" w:color="auto"/>
        <w:right w:val="none" w:sz="0" w:space="0" w:color="auto"/>
      </w:divBdr>
    </w:div>
    <w:div w:id="760562619">
      <w:bodyDiv w:val="1"/>
      <w:marLeft w:val="0"/>
      <w:marRight w:val="0"/>
      <w:marTop w:val="0"/>
      <w:marBottom w:val="0"/>
      <w:divBdr>
        <w:top w:val="none" w:sz="0" w:space="0" w:color="auto"/>
        <w:left w:val="none" w:sz="0" w:space="0" w:color="auto"/>
        <w:bottom w:val="none" w:sz="0" w:space="0" w:color="auto"/>
        <w:right w:val="none" w:sz="0" w:space="0" w:color="auto"/>
      </w:divBdr>
    </w:div>
    <w:div w:id="760879589">
      <w:bodyDiv w:val="1"/>
      <w:marLeft w:val="0"/>
      <w:marRight w:val="0"/>
      <w:marTop w:val="0"/>
      <w:marBottom w:val="0"/>
      <w:divBdr>
        <w:top w:val="none" w:sz="0" w:space="0" w:color="auto"/>
        <w:left w:val="none" w:sz="0" w:space="0" w:color="auto"/>
        <w:bottom w:val="none" w:sz="0" w:space="0" w:color="auto"/>
        <w:right w:val="none" w:sz="0" w:space="0" w:color="auto"/>
      </w:divBdr>
    </w:div>
    <w:div w:id="761535271">
      <w:bodyDiv w:val="1"/>
      <w:marLeft w:val="0"/>
      <w:marRight w:val="0"/>
      <w:marTop w:val="0"/>
      <w:marBottom w:val="0"/>
      <w:divBdr>
        <w:top w:val="none" w:sz="0" w:space="0" w:color="auto"/>
        <w:left w:val="none" w:sz="0" w:space="0" w:color="auto"/>
        <w:bottom w:val="none" w:sz="0" w:space="0" w:color="auto"/>
        <w:right w:val="none" w:sz="0" w:space="0" w:color="auto"/>
      </w:divBdr>
    </w:div>
    <w:div w:id="769470216">
      <w:bodyDiv w:val="1"/>
      <w:marLeft w:val="0"/>
      <w:marRight w:val="0"/>
      <w:marTop w:val="0"/>
      <w:marBottom w:val="0"/>
      <w:divBdr>
        <w:top w:val="none" w:sz="0" w:space="0" w:color="auto"/>
        <w:left w:val="none" w:sz="0" w:space="0" w:color="auto"/>
        <w:bottom w:val="none" w:sz="0" w:space="0" w:color="auto"/>
        <w:right w:val="none" w:sz="0" w:space="0" w:color="auto"/>
      </w:divBdr>
    </w:div>
    <w:div w:id="773401756">
      <w:bodyDiv w:val="1"/>
      <w:marLeft w:val="0"/>
      <w:marRight w:val="0"/>
      <w:marTop w:val="0"/>
      <w:marBottom w:val="0"/>
      <w:divBdr>
        <w:top w:val="none" w:sz="0" w:space="0" w:color="auto"/>
        <w:left w:val="none" w:sz="0" w:space="0" w:color="auto"/>
        <w:bottom w:val="none" w:sz="0" w:space="0" w:color="auto"/>
        <w:right w:val="none" w:sz="0" w:space="0" w:color="auto"/>
      </w:divBdr>
    </w:div>
    <w:div w:id="773865398">
      <w:bodyDiv w:val="1"/>
      <w:marLeft w:val="0"/>
      <w:marRight w:val="0"/>
      <w:marTop w:val="0"/>
      <w:marBottom w:val="0"/>
      <w:divBdr>
        <w:top w:val="none" w:sz="0" w:space="0" w:color="auto"/>
        <w:left w:val="none" w:sz="0" w:space="0" w:color="auto"/>
        <w:bottom w:val="none" w:sz="0" w:space="0" w:color="auto"/>
        <w:right w:val="none" w:sz="0" w:space="0" w:color="auto"/>
      </w:divBdr>
    </w:div>
    <w:div w:id="774443063">
      <w:bodyDiv w:val="1"/>
      <w:marLeft w:val="0"/>
      <w:marRight w:val="0"/>
      <w:marTop w:val="0"/>
      <w:marBottom w:val="0"/>
      <w:divBdr>
        <w:top w:val="none" w:sz="0" w:space="0" w:color="auto"/>
        <w:left w:val="none" w:sz="0" w:space="0" w:color="auto"/>
        <w:bottom w:val="none" w:sz="0" w:space="0" w:color="auto"/>
        <w:right w:val="none" w:sz="0" w:space="0" w:color="auto"/>
      </w:divBdr>
    </w:div>
    <w:div w:id="775951172">
      <w:bodyDiv w:val="1"/>
      <w:marLeft w:val="0"/>
      <w:marRight w:val="0"/>
      <w:marTop w:val="0"/>
      <w:marBottom w:val="0"/>
      <w:divBdr>
        <w:top w:val="none" w:sz="0" w:space="0" w:color="auto"/>
        <w:left w:val="none" w:sz="0" w:space="0" w:color="auto"/>
        <w:bottom w:val="none" w:sz="0" w:space="0" w:color="auto"/>
        <w:right w:val="none" w:sz="0" w:space="0" w:color="auto"/>
      </w:divBdr>
    </w:div>
    <w:div w:id="779497402">
      <w:bodyDiv w:val="1"/>
      <w:marLeft w:val="0"/>
      <w:marRight w:val="0"/>
      <w:marTop w:val="0"/>
      <w:marBottom w:val="0"/>
      <w:divBdr>
        <w:top w:val="none" w:sz="0" w:space="0" w:color="auto"/>
        <w:left w:val="none" w:sz="0" w:space="0" w:color="auto"/>
        <w:bottom w:val="none" w:sz="0" w:space="0" w:color="auto"/>
        <w:right w:val="none" w:sz="0" w:space="0" w:color="auto"/>
      </w:divBdr>
    </w:div>
    <w:div w:id="779757801">
      <w:bodyDiv w:val="1"/>
      <w:marLeft w:val="0"/>
      <w:marRight w:val="0"/>
      <w:marTop w:val="0"/>
      <w:marBottom w:val="0"/>
      <w:divBdr>
        <w:top w:val="none" w:sz="0" w:space="0" w:color="auto"/>
        <w:left w:val="none" w:sz="0" w:space="0" w:color="auto"/>
        <w:bottom w:val="none" w:sz="0" w:space="0" w:color="auto"/>
        <w:right w:val="none" w:sz="0" w:space="0" w:color="auto"/>
      </w:divBdr>
    </w:div>
    <w:div w:id="780801916">
      <w:bodyDiv w:val="1"/>
      <w:marLeft w:val="0"/>
      <w:marRight w:val="0"/>
      <w:marTop w:val="0"/>
      <w:marBottom w:val="0"/>
      <w:divBdr>
        <w:top w:val="none" w:sz="0" w:space="0" w:color="auto"/>
        <w:left w:val="none" w:sz="0" w:space="0" w:color="auto"/>
        <w:bottom w:val="none" w:sz="0" w:space="0" w:color="auto"/>
        <w:right w:val="none" w:sz="0" w:space="0" w:color="auto"/>
      </w:divBdr>
    </w:div>
    <w:div w:id="782378753">
      <w:bodyDiv w:val="1"/>
      <w:marLeft w:val="0"/>
      <w:marRight w:val="0"/>
      <w:marTop w:val="0"/>
      <w:marBottom w:val="0"/>
      <w:divBdr>
        <w:top w:val="none" w:sz="0" w:space="0" w:color="auto"/>
        <w:left w:val="none" w:sz="0" w:space="0" w:color="auto"/>
        <w:bottom w:val="none" w:sz="0" w:space="0" w:color="auto"/>
        <w:right w:val="none" w:sz="0" w:space="0" w:color="auto"/>
      </w:divBdr>
    </w:div>
    <w:div w:id="782455055">
      <w:bodyDiv w:val="1"/>
      <w:marLeft w:val="0"/>
      <w:marRight w:val="0"/>
      <w:marTop w:val="0"/>
      <w:marBottom w:val="0"/>
      <w:divBdr>
        <w:top w:val="none" w:sz="0" w:space="0" w:color="auto"/>
        <w:left w:val="none" w:sz="0" w:space="0" w:color="auto"/>
        <w:bottom w:val="none" w:sz="0" w:space="0" w:color="auto"/>
        <w:right w:val="none" w:sz="0" w:space="0" w:color="auto"/>
      </w:divBdr>
    </w:div>
    <w:div w:id="783964925">
      <w:bodyDiv w:val="1"/>
      <w:marLeft w:val="0"/>
      <w:marRight w:val="0"/>
      <w:marTop w:val="0"/>
      <w:marBottom w:val="0"/>
      <w:divBdr>
        <w:top w:val="none" w:sz="0" w:space="0" w:color="auto"/>
        <w:left w:val="none" w:sz="0" w:space="0" w:color="auto"/>
        <w:bottom w:val="none" w:sz="0" w:space="0" w:color="auto"/>
        <w:right w:val="none" w:sz="0" w:space="0" w:color="auto"/>
      </w:divBdr>
    </w:div>
    <w:div w:id="785195369">
      <w:bodyDiv w:val="1"/>
      <w:marLeft w:val="0"/>
      <w:marRight w:val="0"/>
      <w:marTop w:val="0"/>
      <w:marBottom w:val="0"/>
      <w:divBdr>
        <w:top w:val="none" w:sz="0" w:space="0" w:color="auto"/>
        <w:left w:val="none" w:sz="0" w:space="0" w:color="auto"/>
        <w:bottom w:val="none" w:sz="0" w:space="0" w:color="auto"/>
        <w:right w:val="none" w:sz="0" w:space="0" w:color="auto"/>
      </w:divBdr>
    </w:div>
    <w:div w:id="788085452">
      <w:bodyDiv w:val="1"/>
      <w:marLeft w:val="0"/>
      <w:marRight w:val="0"/>
      <w:marTop w:val="0"/>
      <w:marBottom w:val="0"/>
      <w:divBdr>
        <w:top w:val="none" w:sz="0" w:space="0" w:color="auto"/>
        <w:left w:val="none" w:sz="0" w:space="0" w:color="auto"/>
        <w:bottom w:val="none" w:sz="0" w:space="0" w:color="auto"/>
        <w:right w:val="none" w:sz="0" w:space="0" w:color="auto"/>
      </w:divBdr>
    </w:div>
    <w:div w:id="799416025">
      <w:bodyDiv w:val="1"/>
      <w:marLeft w:val="0"/>
      <w:marRight w:val="0"/>
      <w:marTop w:val="0"/>
      <w:marBottom w:val="0"/>
      <w:divBdr>
        <w:top w:val="none" w:sz="0" w:space="0" w:color="auto"/>
        <w:left w:val="none" w:sz="0" w:space="0" w:color="auto"/>
        <w:bottom w:val="none" w:sz="0" w:space="0" w:color="auto"/>
        <w:right w:val="none" w:sz="0" w:space="0" w:color="auto"/>
      </w:divBdr>
    </w:div>
    <w:div w:id="802501583">
      <w:bodyDiv w:val="1"/>
      <w:marLeft w:val="0"/>
      <w:marRight w:val="0"/>
      <w:marTop w:val="0"/>
      <w:marBottom w:val="0"/>
      <w:divBdr>
        <w:top w:val="none" w:sz="0" w:space="0" w:color="auto"/>
        <w:left w:val="none" w:sz="0" w:space="0" w:color="auto"/>
        <w:bottom w:val="none" w:sz="0" w:space="0" w:color="auto"/>
        <w:right w:val="none" w:sz="0" w:space="0" w:color="auto"/>
      </w:divBdr>
    </w:div>
    <w:div w:id="821893258">
      <w:bodyDiv w:val="1"/>
      <w:marLeft w:val="0"/>
      <w:marRight w:val="0"/>
      <w:marTop w:val="0"/>
      <w:marBottom w:val="0"/>
      <w:divBdr>
        <w:top w:val="none" w:sz="0" w:space="0" w:color="auto"/>
        <w:left w:val="none" w:sz="0" w:space="0" w:color="auto"/>
        <w:bottom w:val="none" w:sz="0" w:space="0" w:color="auto"/>
        <w:right w:val="none" w:sz="0" w:space="0" w:color="auto"/>
      </w:divBdr>
    </w:div>
    <w:div w:id="830100761">
      <w:bodyDiv w:val="1"/>
      <w:marLeft w:val="0"/>
      <w:marRight w:val="0"/>
      <w:marTop w:val="0"/>
      <w:marBottom w:val="0"/>
      <w:divBdr>
        <w:top w:val="none" w:sz="0" w:space="0" w:color="auto"/>
        <w:left w:val="none" w:sz="0" w:space="0" w:color="auto"/>
        <w:bottom w:val="none" w:sz="0" w:space="0" w:color="auto"/>
        <w:right w:val="none" w:sz="0" w:space="0" w:color="auto"/>
      </w:divBdr>
    </w:div>
    <w:div w:id="833226586">
      <w:bodyDiv w:val="1"/>
      <w:marLeft w:val="0"/>
      <w:marRight w:val="0"/>
      <w:marTop w:val="0"/>
      <w:marBottom w:val="0"/>
      <w:divBdr>
        <w:top w:val="none" w:sz="0" w:space="0" w:color="auto"/>
        <w:left w:val="none" w:sz="0" w:space="0" w:color="auto"/>
        <w:bottom w:val="none" w:sz="0" w:space="0" w:color="auto"/>
        <w:right w:val="none" w:sz="0" w:space="0" w:color="auto"/>
      </w:divBdr>
    </w:div>
    <w:div w:id="834610281">
      <w:bodyDiv w:val="1"/>
      <w:marLeft w:val="0"/>
      <w:marRight w:val="0"/>
      <w:marTop w:val="0"/>
      <w:marBottom w:val="0"/>
      <w:divBdr>
        <w:top w:val="none" w:sz="0" w:space="0" w:color="auto"/>
        <w:left w:val="none" w:sz="0" w:space="0" w:color="auto"/>
        <w:bottom w:val="none" w:sz="0" w:space="0" w:color="auto"/>
        <w:right w:val="none" w:sz="0" w:space="0" w:color="auto"/>
      </w:divBdr>
    </w:div>
    <w:div w:id="835459589">
      <w:bodyDiv w:val="1"/>
      <w:marLeft w:val="0"/>
      <w:marRight w:val="0"/>
      <w:marTop w:val="0"/>
      <w:marBottom w:val="0"/>
      <w:divBdr>
        <w:top w:val="none" w:sz="0" w:space="0" w:color="auto"/>
        <w:left w:val="none" w:sz="0" w:space="0" w:color="auto"/>
        <w:bottom w:val="none" w:sz="0" w:space="0" w:color="auto"/>
        <w:right w:val="none" w:sz="0" w:space="0" w:color="auto"/>
      </w:divBdr>
    </w:div>
    <w:div w:id="845284730">
      <w:bodyDiv w:val="1"/>
      <w:marLeft w:val="0"/>
      <w:marRight w:val="0"/>
      <w:marTop w:val="0"/>
      <w:marBottom w:val="0"/>
      <w:divBdr>
        <w:top w:val="none" w:sz="0" w:space="0" w:color="auto"/>
        <w:left w:val="none" w:sz="0" w:space="0" w:color="auto"/>
        <w:bottom w:val="none" w:sz="0" w:space="0" w:color="auto"/>
        <w:right w:val="none" w:sz="0" w:space="0" w:color="auto"/>
      </w:divBdr>
    </w:div>
    <w:div w:id="845360727">
      <w:bodyDiv w:val="1"/>
      <w:marLeft w:val="0"/>
      <w:marRight w:val="0"/>
      <w:marTop w:val="0"/>
      <w:marBottom w:val="0"/>
      <w:divBdr>
        <w:top w:val="none" w:sz="0" w:space="0" w:color="auto"/>
        <w:left w:val="none" w:sz="0" w:space="0" w:color="auto"/>
        <w:bottom w:val="none" w:sz="0" w:space="0" w:color="auto"/>
        <w:right w:val="none" w:sz="0" w:space="0" w:color="auto"/>
      </w:divBdr>
    </w:div>
    <w:div w:id="849222557">
      <w:bodyDiv w:val="1"/>
      <w:marLeft w:val="0"/>
      <w:marRight w:val="0"/>
      <w:marTop w:val="0"/>
      <w:marBottom w:val="0"/>
      <w:divBdr>
        <w:top w:val="none" w:sz="0" w:space="0" w:color="auto"/>
        <w:left w:val="none" w:sz="0" w:space="0" w:color="auto"/>
        <w:bottom w:val="none" w:sz="0" w:space="0" w:color="auto"/>
        <w:right w:val="none" w:sz="0" w:space="0" w:color="auto"/>
      </w:divBdr>
    </w:div>
    <w:div w:id="849680942">
      <w:bodyDiv w:val="1"/>
      <w:marLeft w:val="0"/>
      <w:marRight w:val="0"/>
      <w:marTop w:val="0"/>
      <w:marBottom w:val="0"/>
      <w:divBdr>
        <w:top w:val="none" w:sz="0" w:space="0" w:color="auto"/>
        <w:left w:val="none" w:sz="0" w:space="0" w:color="auto"/>
        <w:bottom w:val="none" w:sz="0" w:space="0" w:color="auto"/>
        <w:right w:val="none" w:sz="0" w:space="0" w:color="auto"/>
      </w:divBdr>
    </w:div>
    <w:div w:id="853878923">
      <w:bodyDiv w:val="1"/>
      <w:marLeft w:val="0"/>
      <w:marRight w:val="0"/>
      <w:marTop w:val="0"/>
      <w:marBottom w:val="0"/>
      <w:divBdr>
        <w:top w:val="none" w:sz="0" w:space="0" w:color="auto"/>
        <w:left w:val="none" w:sz="0" w:space="0" w:color="auto"/>
        <w:bottom w:val="none" w:sz="0" w:space="0" w:color="auto"/>
        <w:right w:val="none" w:sz="0" w:space="0" w:color="auto"/>
      </w:divBdr>
    </w:div>
    <w:div w:id="857549465">
      <w:bodyDiv w:val="1"/>
      <w:marLeft w:val="0"/>
      <w:marRight w:val="0"/>
      <w:marTop w:val="0"/>
      <w:marBottom w:val="0"/>
      <w:divBdr>
        <w:top w:val="none" w:sz="0" w:space="0" w:color="auto"/>
        <w:left w:val="none" w:sz="0" w:space="0" w:color="auto"/>
        <w:bottom w:val="none" w:sz="0" w:space="0" w:color="auto"/>
        <w:right w:val="none" w:sz="0" w:space="0" w:color="auto"/>
      </w:divBdr>
    </w:div>
    <w:div w:id="858005529">
      <w:bodyDiv w:val="1"/>
      <w:marLeft w:val="0"/>
      <w:marRight w:val="0"/>
      <w:marTop w:val="0"/>
      <w:marBottom w:val="0"/>
      <w:divBdr>
        <w:top w:val="none" w:sz="0" w:space="0" w:color="auto"/>
        <w:left w:val="none" w:sz="0" w:space="0" w:color="auto"/>
        <w:bottom w:val="none" w:sz="0" w:space="0" w:color="auto"/>
        <w:right w:val="none" w:sz="0" w:space="0" w:color="auto"/>
      </w:divBdr>
    </w:div>
    <w:div w:id="859781952">
      <w:bodyDiv w:val="1"/>
      <w:marLeft w:val="0"/>
      <w:marRight w:val="0"/>
      <w:marTop w:val="0"/>
      <w:marBottom w:val="0"/>
      <w:divBdr>
        <w:top w:val="none" w:sz="0" w:space="0" w:color="auto"/>
        <w:left w:val="none" w:sz="0" w:space="0" w:color="auto"/>
        <w:bottom w:val="none" w:sz="0" w:space="0" w:color="auto"/>
        <w:right w:val="none" w:sz="0" w:space="0" w:color="auto"/>
      </w:divBdr>
    </w:div>
    <w:div w:id="861672930">
      <w:bodyDiv w:val="1"/>
      <w:marLeft w:val="0"/>
      <w:marRight w:val="0"/>
      <w:marTop w:val="0"/>
      <w:marBottom w:val="0"/>
      <w:divBdr>
        <w:top w:val="none" w:sz="0" w:space="0" w:color="auto"/>
        <w:left w:val="none" w:sz="0" w:space="0" w:color="auto"/>
        <w:bottom w:val="none" w:sz="0" w:space="0" w:color="auto"/>
        <w:right w:val="none" w:sz="0" w:space="0" w:color="auto"/>
      </w:divBdr>
    </w:div>
    <w:div w:id="861867564">
      <w:bodyDiv w:val="1"/>
      <w:marLeft w:val="0"/>
      <w:marRight w:val="0"/>
      <w:marTop w:val="0"/>
      <w:marBottom w:val="0"/>
      <w:divBdr>
        <w:top w:val="none" w:sz="0" w:space="0" w:color="auto"/>
        <w:left w:val="none" w:sz="0" w:space="0" w:color="auto"/>
        <w:bottom w:val="none" w:sz="0" w:space="0" w:color="auto"/>
        <w:right w:val="none" w:sz="0" w:space="0" w:color="auto"/>
      </w:divBdr>
    </w:div>
    <w:div w:id="862012790">
      <w:bodyDiv w:val="1"/>
      <w:marLeft w:val="0"/>
      <w:marRight w:val="0"/>
      <w:marTop w:val="0"/>
      <w:marBottom w:val="0"/>
      <w:divBdr>
        <w:top w:val="none" w:sz="0" w:space="0" w:color="auto"/>
        <w:left w:val="none" w:sz="0" w:space="0" w:color="auto"/>
        <w:bottom w:val="none" w:sz="0" w:space="0" w:color="auto"/>
        <w:right w:val="none" w:sz="0" w:space="0" w:color="auto"/>
      </w:divBdr>
    </w:div>
    <w:div w:id="863787554">
      <w:bodyDiv w:val="1"/>
      <w:marLeft w:val="0"/>
      <w:marRight w:val="0"/>
      <w:marTop w:val="0"/>
      <w:marBottom w:val="0"/>
      <w:divBdr>
        <w:top w:val="none" w:sz="0" w:space="0" w:color="auto"/>
        <w:left w:val="none" w:sz="0" w:space="0" w:color="auto"/>
        <w:bottom w:val="none" w:sz="0" w:space="0" w:color="auto"/>
        <w:right w:val="none" w:sz="0" w:space="0" w:color="auto"/>
      </w:divBdr>
    </w:div>
    <w:div w:id="866453308">
      <w:bodyDiv w:val="1"/>
      <w:marLeft w:val="0"/>
      <w:marRight w:val="0"/>
      <w:marTop w:val="0"/>
      <w:marBottom w:val="0"/>
      <w:divBdr>
        <w:top w:val="none" w:sz="0" w:space="0" w:color="auto"/>
        <w:left w:val="none" w:sz="0" w:space="0" w:color="auto"/>
        <w:bottom w:val="none" w:sz="0" w:space="0" w:color="auto"/>
        <w:right w:val="none" w:sz="0" w:space="0" w:color="auto"/>
      </w:divBdr>
    </w:div>
    <w:div w:id="870610925">
      <w:bodyDiv w:val="1"/>
      <w:marLeft w:val="0"/>
      <w:marRight w:val="0"/>
      <w:marTop w:val="0"/>
      <w:marBottom w:val="0"/>
      <w:divBdr>
        <w:top w:val="none" w:sz="0" w:space="0" w:color="auto"/>
        <w:left w:val="none" w:sz="0" w:space="0" w:color="auto"/>
        <w:bottom w:val="none" w:sz="0" w:space="0" w:color="auto"/>
        <w:right w:val="none" w:sz="0" w:space="0" w:color="auto"/>
      </w:divBdr>
    </w:div>
    <w:div w:id="874122919">
      <w:bodyDiv w:val="1"/>
      <w:marLeft w:val="0"/>
      <w:marRight w:val="0"/>
      <w:marTop w:val="0"/>
      <w:marBottom w:val="0"/>
      <w:divBdr>
        <w:top w:val="none" w:sz="0" w:space="0" w:color="auto"/>
        <w:left w:val="none" w:sz="0" w:space="0" w:color="auto"/>
        <w:bottom w:val="none" w:sz="0" w:space="0" w:color="auto"/>
        <w:right w:val="none" w:sz="0" w:space="0" w:color="auto"/>
      </w:divBdr>
    </w:div>
    <w:div w:id="876623706">
      <w:bodyDiv w:val="1"/>
      <w:marLeft w:val="0"/>
      <w:marRight w:val="0"/>
      <w:marTop w:val="0"/>
      <w:marBottom w:val="0"/>
      <w:divBdr>
        <w:top w:val="none" w:sz="0" w:space="0" w:color="auto"/>
        <w:left w:val="none" w:sz="0" w:space="0" w:color="auto"/>
        <w:bottom w:val="none" w:sz="0" w:space="0" w:color="auto"/>
        <w:right w:val="none" w:sz="0" w:space="0" w:color="auto"/>
      </w:divBdr>
    </w:div>
    <w:div w:id="881744371">
      <w:bodyDiv w:val="1"/>
      <w:marLeft w:val="0"/>
      <w:marRight w:val="0"/>
      <w:marTop w:val="0"/>
      <w:marBottom w:val="0"/>
      <w:divBdr>
        <w:top w:val="none" w:sz="0" w:space="0" w:color="auto"/>
        <w:left w:val="none" w:sz="0" w:space="0" w:color="auto"/>
        <w:bottom w:val="none" w:sz="0" w:space="0" w:color="auto"/>
        <w:right w:val="none" w:sz="0" w:space="0" w:color="auto"/>
      </w:divBdr>
    </w:div>
    <w:div w:id="884021266">
      <w:bodyDiv w:val="1"/>
      <w:marLeft w:val="0"/>
      <w:marRight w:val="0"/>
      <w:marTop w:val="0"/>
      <w:marBottom w:val="0"/>
      <w:divBdr>
        <w:top w:val="none" w:sz="0" w:space="0" w:color="auto"/>
        <w:left w:val="none" w:sz="0" w:space="0" w:color="auto"/>
        <w:bottom w:val="none" w:sz="0" w:space="0" w:color="auto"/>
        <w:right w:val="none" w:sz="0" w:space="0" w:color="auto"/>
      </w:divBdr>
    </w:div>
    <w:div w:id="884215036">
      <w:bodyDiv w:val="1"/>
      <w:marLeft w:val="0"/>
      <w:marRight w:val="0"/>
      <w:marTop w:val="0"/>
      <w:marBottom w:val="0"/>
      <w:divBdr>
        <w:top w:val="none" w:sz="0" w:space="0" w:color="auto"/>
        <w:left w:val="none" w:sz="0" w:space="0" w:color="auto"/>
        <w:bottom w:val="none" w:sz="0" w:space="0" w:color="auto"/>
        <w:right w:val="none" w:sz="0" w:space="0" w:color="auto"/>
      </w:divBdr>
    </w:div>
    <w:div w:id="885139089">
      <w:bodyDiv w:val="1"/>
      <w:marLeft w:val="0"/>
      <w:marRight w:val="0"/>
      <w:marTop w:val="0"/>
      <w:marBottom w:val="0"/>
      <w:divBdr>
        <w:top w:val="none" w:sz="0" w:space="0" w:color="auto"/>
        <w:left w:val="none" w:sz="0" w:space="0" w:color="auto"/>
        <w:bottom w:val="none" w:sz="0" w:space="0" w:color="auto"/>
        <w:right w:val="none" w:sz="0" w:space="0" w:color="auto"/>
      </w:divBdr>
    </w:div>
    <w:div w:id="885530716">
      <w:bodyDiv w:val="1"/>
      <w:marLeft w:val="0"/>
      <w:marRight w:val="0"/>
      <w:marTop w:val="0"/>
      <w:marBottom w:val="0"/>
      <w:divBdr>
        <w:top w:val="none" w:sz="0" w:space="0" w:color="auto"/>
        <w:left w:val="none" w:sz="0" w:space="0" w:color="auto"/>
        <w:bottom w:val="none" w:sz="0" w:space="0" w:color="auto"/>
        <w:right w:val="none" w:sz="0" w:space="0" w:color="auto"/>
      </w:divBdr>
    </w:div>
    <w:div w:id="888688776">
      <w:bodyDiv w:val="1"/>
      <w:marLeft w:val="0"/>
      <w:marRight w:val="0"/>
      <w:marTop w:val="0"/>
      <w:marBottom w:val="0"/>
      <w:divBdr>
        <w:top w:val="none" w:sz="0" w:space="0" w:color="auto"/>
        <w:left w:val="none" w:sz="0" w:space="0" w:color="auto"/>
        <w:bottom w:val="none" w:sz="0" w:space="0" w:color="auto"/>
        <w:right w:val="none" w:sz="0" w:space="0" w:color="auto"/>
      </w:divBdr>
    </w:div>
    <w:div w:id="890314301">
      <w:bodyDiv w:val="1"/>
      <w:marLeft w:val="0"/>
      <w:marRight w:val="0"/>
      <w:marTop w:val="0"/>
      <w:marBottom w:val="0"/>
      <w:divBdr>
        <w:top w:val="none" w:sz="0" w:space="0" w:color="auto"/>
        <w:left w:val="none" w:sz="0" w:space="0" w:color="auto"/>
        <w:bottom w:val="none" w:sz="0" w:space="0" w:color="auto"/>
        <w:right w:val="none" w:sz="0" w:space="0" w:color="auto"/>
      </w:divBdr>
    </w:div>
    <w:div w:id="891186221">
      <w:bodyDiv w:val="1"/>
      <w:marLeft w:val="0"/>
      <w:marRight w:val="0"/>
      <w:marTop w:val="0"/>
      <w:marBottom w:val="0"/>
      <w:divBdr>
        <w:top w:val="none" w:sz="0" w:space="0" w:color="auto"/>
        <w:left w:val="none" w:sz="0" w:space="0" w:color="auto"/>
        <w:bottom w:val="none" w:sz="0" w:space="0" w:color="auto"/>
        <w:right w:val="none" w:sz="0" w:space="0" w:color="auto"/>
      </w:divBdr>
    </w:div>
    <w:div w:id="895508457">
      <w:bodyDiv w:val="1"/>
      <w:marLeft w:val="0"/>
      <w:marRight w:val="0"/>
      <w:marTop w:val="0"/>
      <w:marBottom w:val="0"/>
      <w:divBdr>
        <w:top w:val="none" w:sz="0" w:space="0" w:color="auto"/>
        <w:left w:val="none" w:sz="0" w:space="0" w:color="auto"/>
        <w:bottom w:val="none" w:sz="0" w:space="0" w:color="auto"/>
        <w:right w:val="none" w:sz="0" w:space="0" w:color="auto"/>
      </w:divBdr>
    </w:div>
    <w:div w:id="900796989">
      <w:bodyDiv w:val="1"/>
      <w:marLeft w:val="0"/>
      <w:marRight w:val="0"/>
      <w:marTop w:val="0"/>
      <w:marBottom w:val="0"/>
      <w:divBdr>
        <w:top w:val="none" w:sz="0" w:space="0" w:color="auto"/>
        <w:left w:val="none" w:sz="0" w:space="0" w:color="auto"/>
        <w:bottom w:val="none" w:sz="0" w:space="0" w:color="auto"/>
        <w:right w:val="none" w:sz="0" w:space="0" w:color="auto"/>
      </w:divBdr>
    </w:div>
    <w:div w:id="901599734">
      <w:bodyDiv w:val="1"/>
      <w:marLeft w:val="0"/>
      <w:marRight w:val="0"/>
      <w:marTop w:val="0"/>
      <w:marBottom w:val="0"/>
      <w:divBdr>
        <w:top w:val="none" w:sz="0" w:space="0" w:color="auto"/>
        <w:left w:val="none" w:sz="0" w:space="0" w:color="auto"/>
        <w:bottom w:val="none" w:sz="0" w:space="0" w:color="auto"/>
        <w:right w:val="none" w:sz="0" w:space="0" w:color="auto"/>
      </w:divBdr>
    </w:div>
    <w:div w:id="903832023">
      <w:bodyDiv w:val="1"/>
      <w:marLeft w:val="0"/>
      <w:marRight w:val="0"/>
      <w:marTop w:val="0"/>
      <w:marBottom w:val="0"/>
      <w:divBdr>
        <w:top w:val="none" w:sz="0" w:space="0" w:color="auto"/>
        <w:left w:val="none" w:sz="0" w:space="0" w:color="auto"/>
        <w:bottom w:val="none" w:sz="0" w:space="0" w:color="auto"/>
        <w:right w:val="none" w:sz="0" w:space="0" w:color="auto"/>
      </w:divBdr>
    </w:div>
    <w:div w:id="905727977">
      <w:bodyDiv w:val="1"/>
      <w:marLeft w:val="0"/>
      <w:marRight w:val="0"/>
      <w:marTop w:val="0"/>
      <w:marBottom w:val="0"/>
      <w:divBdr>
        <w:top w:val="none" w:sz="0" w:space="0" w:color="auto"/>
        <w:left w:val="none" w:sz="0" w:space="0" w:color="auto"/>
        <w:bottom w:val="none" w:sz="0" w:space="0" w:color="auto"/>
        <w:right w:val="none" w:sz="0" w:space="0" w:color="auto"/>
      </w:divBdr>
    </w:div>
    <w:div w:id="905922540">
      <w:bodyDiv w:val="1"/>
      <w:marLeft w:val="0"/>
      <w:marRight w:val="0"/>
      <w:marTop w:val="0"/>
      <w:marBottom w:val="0"/>
      <w:divBdr>
        <w:top w:val="none" w:sz="0" w:space="0" w:color="auto"/>
        <w:left w:val="none" w:sz="0" w:space="0" w:color="auto"/>
        <w:bottom w:val="none" w:sz="0" w:space="0" w:color="auto"/>
        <w:right w:val="none" w:sz="0" w:space="0" w:color="auto"/>
      </w:divBdr>
    </w:div>
    <w:div w:id="906502205">
      <w:bodyDiv w:val="1"/>
      <w:marLeft w:val="0"/>
      <w:marRight w:val="0"/>
      <w:marTop w:val="0"/>
      <w:marBottom w:val="0"/>
      <w:divBdr>
        <w:top w:val="none" w:sz="0" w:space="0" w:color="auto"/>
        <w:left w:val="none" w:sz="0" w:space="0" w:color="auto"/>
        <w:bottom w:val="none" w:sz="0" w:space="0" w:color="auto"/>
        <w:right w:val="none" w:sz="0" w:space="0" w:color="auto"/>
      </w:divBdr>
    </w:div>
    <w:div w:id="906651584">
      <w:bodyDiv w:val="1"/>
      <w:marLeft w:val="0"/>
      <w:marRight w:val="0"/>
      <w:marTop w:val="0"/>
      <w:marBottom w:val="0"/>
      <w:divBdr>
        <w:top w:val="none" w:sz="0" w:space="0" w:color="auto"/>
        <w:left w:val="none" w:sz="0" w:space="0" w:color="auto"/>
        <w:bottom w:val="none" w:sz="0" w:space="0" w:color="auto"/>
        <w:right w:val="none" w:sz="0" w:space="0" w:color="auto"/>
      </w:divBdr>
    </w:div>
    <w:div w:id="907300070">
      <w:bodyDiv w:val="1"/>
      <w:marLeft w:val="0"/>
      <w:marRight w:val="0"/>
      <w:marTop w:val="0"/>
      <w:marBottom w:val="0"/>
      <w:divBdr>
        <w:top w:val="none" w:sz="0" w:space="0" w:color="auto"/>
        <w:left w:val="none" w:sz="0" w:space="0" w:color="auto"/>
        <w:bottom w:val="none" w:sz="0" w:space="0" w:color="auto"/>
        <w:right w:val="none" w:sz="0" w:space="0" w:color="auto"/>
      </w:divBdr>
    </w:div>
    <w:div w:id="908416933">
      <w:bodyDiv w:val="1"/>
      <w:marLeft w:val="0"/>
      <w:marRight w:val="0"/>
      <w:marTop w:val="0"/>
      <w:marBottom w:val="0"/>
      <w:divBdr>
        <w:top w:val="none" w:sz="0" w:space="0" w:color="auto"/>
        <w:left w:val="none" w:sz="0" w:space="0" w:color="auto"/>
        <w:bottom w:val="none" w:sz="0" w:space="0" w:color="auto"/>
        <w:right w:val="none" w:sz="0" w:space="0" w:color="auto"/>
      </w:divBdr>
    </w:div>
    <w:div w:id="914170068">
      <w:bodyDiv w:val="1"/>
      <w:marLeft w:val="0"/>
      <w:marRight w:val="0"/>
      <w:marTop w:val="0"/>
      <w:marBottom w:val="0"/>
      <w:divBdr>
        <w:top w:val="none" w:sz="0" w:space="0" w:color="auto"/>
        <w:left w:val="none" w:sz="0" w:space="0" w:color="auto"/>
        <w:bottom w:val="none" w:sz="0" w:space="0" w:color="auto"/>
        <w:right w:val="none" w:sz="0" w:space="0" w:color="auto"/>
      </w:divBdr>
    </w:div>
    <w:div w:id="915701500">
      <w:bodyDiv w:val="1"/>
      <w:marLeft w:val="0"/>
      <w:marRight w:val="0"/>
      <w:marTop w:val="0"/>
      <w:marBottom w:val="0"/>
      <w:divBdr>
        <w:top w:val="none" w:sz="0" w:space="0" w:color="auto"/>
        <w:left w:val="none" w:sz="0" w:space="0" w:color="auto"/>
        <w:bottom w:val="none" w:sz="0" w:space="0" w:color="auto"/>
        <w:right w:val="none" w:sz="0" w:space="0" w:color="auto"/>
      </w:divBdr>
    </w:div>
    <w:div w:id="917322562">
      <w:bodyDiv w:val="1"/>
      <w:marLeft w:val="0"/>
      <w:marRight w:val="0"/>
      <w:marTop w:val="0"/>
      <w:marBottom w:val="0"/>
      <w:divBdr>
        <w:top w:val="none" w:sz="0" w:space="0" w:color="auto"/>
        <w:left w:val="none" w:sz="0" w:space="0" w:color="auto"/>
        <w:bottom w:val="none" w:sz="0" w:space="0" w:color="auto"/>
        <w:right w:val="none" w:sz="0" w:space="0" w:color="auto"/>
      </w:divBdr>
    </w:div>
    <w:div w:id="917523908">
      <w:bodyDiv w:val="1"/>
      <w:marLeft w:val="0"/>
      <w:marRight w:val="0"/>
      <w:marTop w:val="0"/>
      <w:marBottom w:val="0"/>
      <w:divBdr>
        <w:top w:val="none" w:sz="0" w:space="0" w:color="auto"/>
        <w:left w:val="none" w:sz="0" w:space="0" w:color="auto"/>
        <w:bottom w:val="none" w:sz="0" w:space="0" w:color="auto"/>
        <w:right w:val="none" w:sz="0" w:space="0" w:color="auto"/>
      </w:divBdr>
    </w:div>
    <w:div w:id="918249073">
      <w:bodyDiv w:val="1"/>
      <w:marLeft w:val="0"/>
      <w:marRight w:val="0"/>
      <w:marTop w:val="0"/>
      <w:marBottom w:val="0"/>
      <w:divBdr>
        <w:top w:val="none" w:sz="0" w:space="0" w:color="auto"/>
        <w:left w:val="none" w:sz="0" w:space="0" w:color="auto"/>
        <w:bottom w:val="none" w:sz="0" w:space="0" w:color="auto"/>
        <w:right w:val="none" w:sz="0" w:space="0" w:color="auto"/>
      </w:divBdr>
    </w:div>
    <w:div w:id="920063828">
      <w:bodyDiv w:val="1"/>
      <w:marLeft w:val="0"/>
      <w:marRight w:val="0"/>
      <w:marTop w:val="0"/>
      <w:marBottom w:val="0"/>
      <w:divBdr>
        <w:top w:val="none" w:sz="0" w:space="0" w:color="auto"/>
        <w:left w:val="none" w:sz="0" w:space="0" w:color="auto"/>
        <w:bottom w:val="none" w:sz="0" w:space="0" w:color="auto"/>
        <w:right w:val="none" w:sz="0" w:space="0" w:color="auto"/>
      </w:divBdr>
    </w:div>
    <w:div w:id="933901311">
      <w:bodyDiv w:val="1"/>
      <w:marLeft w:val="0"/>
      <w:marRight w:val="0"/>
      <w:marTop w:val="0"/>
      <w:marBottom w:val="0"/>
      <w:divBdr>
        <w:top w:val="none" w:sz="0" w:space="0" w:color="auto"/>
        <w:left w:val="none" w:sz="0" w:space="0" w:color="auto"/>
        <w:bottom w:val="none" w:sz="0" w:space="0" w:color="auto"/>
        <w:right w:val="none" w:sz="0" w:space="0" w:color="auto"/>
      </w:divBdr>
    </w:div>
    <w:div w:id="936984093">
      <w:bodyDiv w:val="1"/>
      <w:marLeft w:val="0"/>
      <w:marRight w:val="0"/>
      <w:marTop w:val="0"/>
      <w:marBottom w:val="0"/>
      <w:divBdr>
        <w:top w:val="none" w:sz="0" w:space="0" w:color="auto"/>
        <w:left w:val="none" w:sz="0" w:space="0" w:color="auto"/>
        <w:bottom w:val="none" w:sz="0" w:space="0" w:color="auto"/>
        <w:right w:val="none" w:sz="0" w:space="0" w:color="auto"/>
      </w:divBdr>
    </w:div>
    <w:div w:id="943925608">
      <w:bodyDiv w:val="1"/>
      <w:marLeft w:val="0"/>
      <w:marRight w:val="0"/>
      <w:marTop w:val="0"/>
      <w:marBottom w:val="0"/>
      <w:divBdr>
        <w:top w:val="none" w:sz="0" w:space="0" w:color="auto"/>
        <w:left w:val="none" w:sz="0" w:space="0" w:color="auto"/>
        <w:bottom w:val="none" w:sz="0" w:space="0" w:color="auto"/>
        <w:right w:val="none" w:sz="0" w:space="0" w:color="auto"/>
      </w:divBdr>
    </w:div>
    <w:div w:id="944966195">
      <w:bodyDiv w:val="1"/>
      <w:marLeft w:val="0"/>
      <w:marRight w:val="0"/>
      <w:marTop w:val="0"/>
      <w:marBottom w:val="0"/>
      <w:divBdr>
        <w:top w:val="none" w:sz="0" w:space="0" w:color="auto"/>
        <w:left w:val="none" w:sz="0" w:space="0" w:color="auto"/>
        <w:bottom w:val="none" w:sz="0" w:space="0" w:color="auto"/>
        <w:right w:val="none" w:sz="0" w:space="0" w:color="auto"/>
      </w:divBdr>
    </w:div>
    <w:div w:id="946036073">
      <w:bodyDiv w:val="1"/>
      <w:marLeft w:val="0"/>
      <w:marRight w:val="0"/>
      <w:marTop w:val="0"/>
      <w:marBottom w:val="0"/>
      <w:divBdr>
        <w:top w:val="none" w:sz="0" w:space="0" w:color="auto"/>
        <w:left w:val="none" w:sz="0" w:space="0" w:color="auto"/>
        <w:bottom w:val="none" w:sz="0" w:space="0" w:color="auto"/>
        <w:right w:val="none" w:sz="0" w:space="0" w:color="auto"/>
      </w:divBdr>
    </w:div>
    <w:div w:id="948583592">
      <w:bodyDiv w:val="1"/>
      <w:marLeft w:val="0"/>
      <w:marRight w:val="0"/>
      <w:marTop w:val="0"/>
      <w:marBottom w:val="0"/>
      <w:divBdr>
        <w:top w:val="none" w:sz="0" w:space="0" w:color="auto"/>
        <w:left w:val="none" w:sz="0" w:space="0" w:color="auto"/>
        <w:bottom w:val="none" w:sz="0" w:space="0" w:color="auto"/>
        <w:right w:val="none" w:sz="0" w:space="0" w:color="auto"/>
      </w:divBdr>
    </w:div>
    <w:div w:id="951670512">
      <w:bodyDiv w:val="1"/>
      <w:marLeft w:val="0"/>
      <w:marRight w:val="0"/>
      <w:marTop w:val="0"/>
      <w:marBottom w:val="0"/>
      <w:divBdr>
        <w:top w:val="none" w:sz="0" w:space="0" w:color="auto"/>
        <w:left w:val="none" w:sz="0" w:space="0" w:color="auto"/>
        <w:bottom w:val="none" w:sz="0" w:space="0" w:color="auto"/>
        <w:right w:val="none" w:sz="0" w:space="0" w:color="auto"/>
      </w:divBdr>
    </w:div>
    <w:div w:id="955066727">
      <w:bodyDiv w:val="1"/>
      <w:marLeft w:val="0"/>
      <w:marRight w:val="0"/>
      <w:marTop w:val="0"/>
      <w:marBottom w:val="0"/>
      <w:divBdr>
        <w:top w:val="none" w:sz="0" w:space="0" w:color="auto"/>
        <w:left w:val="none" w:sz="0" w:space="0" w:color="auto"/>
        <w:bottom w:val="none" w:sz="0" w:space="0" w:color="auto"/>
        <w:right w:val="none" w:sz="0" w:space="0" w:color="auto"/>
      </w:divBdr>
    </w:div>
    <w:div w:id="964190829">
      <w:bodyDiv w:val="1"/>
      <w:marLeft w:val="0"/>
      <w:marRight w:val="0"/>
      <w:marTop w:val="0"/>
      <w:marBottom w:val="0"/>
      <w:divBdr>
        <w:top w:val="none" w:sz="0" w:space="0" w:color="auto"/>
        <w:left w:val="none" w:sz="0" w:space="0" w:color="auto"/>
        <w:bottom w:val="none" w:sz="0" w:space="0" w:color="auto"/>
        <w:right w:val="none" w:sz="0" w:space="0" w:color="auto"/>
      </w:divBdr>
    </w:div>
    <w:div w:id="973602839">
      <w:bodyDiv w:val="1"/>
      <w:marLeft w:val="0"/>
      <w:marRight w:val="0"/>
      <w:marTop w:val="0"/>
      <w:marBottom w:val="0"/>
      <w:divBdr>
        <w:top w:val="none" w:sz="0" w:space="0" w:color="auto"/>
        <w:left w:val="none" w:sz="0" w:space="0" w:color="auto"/>
        <w:bottom w:val="none" w:sz="0" w:space="0" w:color="auto"/>
        <w:right w:val="none" w:sz="0" w:space="0" w:color="auto"/>
      </w:divBdr>
    </w:div>
    <w:div w:id="975601284">
      <w:bodyDiv w:val="1"/>
      <w:marLeft w:val="0"/>
      <w:marRight w:val="0"/>
      <w:marTop w:val="0"/>
      <w:marBottom w:val="0"/>
      <w:divBdr>
        <w:top w:val="none" w:sz="0" w:space="0" w:color="auto"/>
        <w:left w:val="none" w:sz="0" w:space="0" w:color="auto"/>
        <w:bottom w:val="none" w:sz="0" w:space="0" w:color="auto"/>
        <w:right w:val="none" w:sz="0" w:space="0" w:color="auto"/>
      </w:divBdr>
    </w:div>
    <w:div w:id="977297613">
      <w:bodyDiv w:val="1"/>
      <w:marLeft w:val="0"/>
      <w:marRight w:val="0"/>
      <w:marTop w:val="0"/>
      <w:marBottom w:val="0"/>
      <w:divBdr>
        <w:top w:val="none" w:sz="0" w:space="0" w:color="auto"/>
        <w:left w:val="none" w:sz="0" w:space="0" w:color="auto"/>
        <w:bottom w:val="none" w:sz="0" w:space="0" w:color="auto"/>
        <w:right w:val="none" w:sz="0" w:space="0" w:color="auto"/>
      </w:divBdr>
    </w:div>
    <w:div w:id="980385232">
      <w:bodyDiv w:val="1"/>
      <w:marLeft w:val="0"/>
      <w:marRight w:val="0"/>
      <w:marTop w:val="0"/>
      <w:marBottom w:val="0"/>
      <w:divBdr>
        <w:top w:val="none" w:sz="0" w:space="0" w:color="auto"/>
        <w:left w:val="none" w:sz="0" w:space="0" w:color="auto"/>
        <w:bottom w:val="none" w:sz="0" w:space="0" w:color="auto"/>
        <w:right w:val="none" w:sz="0" w:space="0" w:color="auto"/>
      </w:divBdr>
    </w:div>
    <w:div w:id="990452493">
      <w:bodyDiv w:val="1"/>
      <w:marLeft w:val="0"/>
      <w:marRight w:val="0"/>
      <w:marTop w:val="0"/>
      <w:marBottom w:val="0"/>
      <w:divBdr>
        <w:top w:val="none" w:sz="0" w:space="0" w:color="auto"/>
        <w:left w:val="none" w:sz="0" w:space="0" w:color="auto"/>
        <w:bottom w:val="none" w:sz="0" w:space="0" w:color="auto"/>
        <w:right w:val="none" w:sz="0" w:space="0" w:color="auto"/>
      </w:divBdr>
    </w:div>
    <w:div w:id="991519481">
      <w:bodyDiv w:val="1"/>
      <w:marLeft w:val="0"/>
      <w:marRight w:val="0"/>
      <w:marTop w:val="0"/>
      <w:marBottom w:val="0"/>
      <w:divBdr>
        <w:top w:val="none" w:sz="0" w:space="0" w:color="auto"/>
        <w:left w:val="none" w:sz="0" w:space="0" w:color="auto"/>
        <w:bottom w:val="none" w:sz="0" w:space="0" w:color="auto"/>
        <w:right w:val="none" w:sz="0" w:space="0" w:color="auto"/>
      </w:divBdr>
    </w:div>
    <w:div w:id="995185158">
      <w:bodyDiv w:val="1"/>
      <w:marLeft w:val="0"/>
      <w:marRight w:val="0"/>
      <w:marTop w:val="0"/>
      <w:marBottom w:val="0"/>
      <w:divBdr>
        <w:top w:val="none" w:sz="0" w:space="0" w:color="auto"/>
        <w:left w:val="none" w:sz="0" w:space="0" w:color="auto"/>
        <w:bottom w:val="none" w:sz="0" w:space="0" w:color="auto"/>
        <w:right w:val="none" w:sz="0" w:space="0" w:color="auto"/>
      </w:divBdr>
    </w:div>
    <w:div w:id="998312895">
      <w:bodyDiv w:val="1"/>
      <w:marLeft w:val="0"/>
      <w:marRight w:val="0"/>
      <w:marTop w:val="0"/>
      <w:marBottom w:val="0"/>
      <w:divBdr>
        <w:top w:val="none" w:sz="0" w:space="0" w:color="auto"/>
        <w:left w:val="none" w:sz="0" w:space="0" w:color="auto"/>
        <w:bottom w:val="none" w:sz="0" w:space="0" w:color="auto"/>
        <w:right w:val="none" w:sz="0" w:space="0" w:color="auto"/>
      </w:divBdr>
    </w:div>
    <w:div w:id="1001812277">
      <w:bodyDiv w:val="1"/>
      <w:marLeft w:val="0"/>
      <w:marRight w:val="0"/>
      <w:marTop w:val="0"/>
      <w:marBottom w:val="0"/>
      <w:divBdr>
        <w:top w:val="none" w:sz="0" w:space="0" w:color="auto"/>
        <w:left w:val="none" w:sz="0" w:space="0" w:color="auto"/>
        <w:bottom w:val="none" w:sz="0" w:space="0" w:color="auto"/>
        <w:right w:val="none" w:sz="0" w:space="0" w:color="auto"/>
      </w:divBdr>
    </w:div>
    <w:div w:id="1001854054">
      <w:bodyDiv w:val="1"/>
      <w:marLeft w:val="0"/>
      <w:marRight w:val="0"/>
      <w:marTop w:val="0"/>
      <w:marBottom w:val="0"/>
      <w:divBdr>
        <w:top w:val="none" w:sz="0" w:space="0" w:color="auto"/>
        <w:left w:val="none" w:sz="0" w:space="0" w:color="auto"/>
        <w:bottom w:val="none" w:sz="0" w:space="0" w:color="auto"/>
        <w:right w:val="none" w:sz="0" w:space="0" w:color="auto"/>
      </w:divBdr>
    </w:div>
    <w:div w:id="1002857712">
      <w:bodyDiv w:val="1"/>
      <w:marLeft w:val="0"/>
      <w:marRight w:val="0"/>
      <w:marTop w:val="0"/>
      <w:marBottom w:val="0"/>
      <w:divBdr>
        <w:top w:val="none" w:sz="0" w:space="0" w:color="auto"/>
        <w:left w:val="none" w:sz="0" w:space="0" w:color="auto"/>
        <w:bottom w:val="none" w:sz="0" w:space="0" w:color="auto"/>
        <w:right w:val="none" w:sz="0" w:space="0" w:color="auto"/>
      </w:divBdr>
    </w:div>
    <w:div w:id="1003050733">
      <w:bodyDiv w:val="1"/>
      <w:marLeft w:val="0"/>
      <w:marRight w:val="0"/>
      <w:marTop w:val="0"/>
      <w:marBottom w:val="0"/>
      <w:divBdr>
        <w:top w:val="none" w:sz="0" w:space="0" w:color="auto"/>
        <w:left w:val="none" w:sz="0" w:space="0" w:color="auto"/>
        <w:bottom w:val="none" w:sz="0" w:space="0" w:color="auto"/>
        <w:right w:val="none" w:sz="0" w:space="0" w:color="auto"/>
      </w:divBdr>
    </w:div>
    <w:div w:id="1008944418">
      <w:bodyDiv w:val="1"/>
      <w:marLeft w:val="0"/>
      <w:marRight w:val="0"/>
      <w:marTop w:val="0"/>
      <w:marBottom w:val="0"/>
      <w:divBdr>
        <w:top w:val="none" w:sz="0" w:space="0" w:color="auto"/>
        <w:left w:val="none" w:sz="0" w:space="0" w:color="auto"/>
        <w:bottom w:val="none" w:sz="0" w:space="0" w:color="auto"/>
        <w:right w:val="none" w:sz="0" w:space="0" w:color="auto"/>
      </w:divBdr>
    </w:div>
    <w:div w:id="1010718424">
      <w:bodyDiv w:val="1"/>
      <w:marLeft w:val="0"/>
      <w:marRight w:val="0"/>
      <w:marTop w:val="0"/>
      <w:marBottom w:val="0"/>
      <w:divBdr>
        <w:top w:val="none" w:sz="0" w:space="0" w:color="auto"/>
        <w:left w:val="none" w:sz="0" w:space="0" w:color="auto"/>
        <w:bottom w:val="none" w:sz="0" w:space="0" w:color="auto"/>
        <w:right w:val="none" w:sz="0" w:space="0" w:color="auto"/>
      </w:divBdr>
    </w:div>
    <w:div w:id="1011445599">
      <w:bodyDiv w:val="1"/>
      <w:marLeft w:val="0"/>
      <w:marRight w:val="0"/>
      <w:marTop w:val="0"/>
      <w:marBottom w:val="0"/>
      <w:divBdr>
        <w:top w:val="none" w:sz="0" w:space="0" w:color="auto"/>
        <w:left w:val="none" w:sz="0" w:space="0" w:color="auto"/>
        <w:bottom w:val="none" w:sz="0" w:space="0" w:color="auto"/>
        <w:right w:val="none" w:sz="0" w:space="0" w:color="auto"/>
      </w:divBdr>
    </w:div>
    <w:div w:id="1019895710">
      <w:bodyDiv w:val="1"/>
      <w:marLeft w:val="0"/>
      <w:marRight w:val="0"/>
      <w:marTop w:val="0"/>
      <w:marBottom w:val="0"/>
      <w:divBdr>
        <w:top w:val="none" w:sz="0" w:space="0" w:color="auto"/>
        <w:left w:val="none" w:sz="0" w:space="0" w:color="auto"/>
        <w:bottom w:val="none" w:sz="0" w:space="0" w:color="auto"/>
        <w:right w:val="none" w:sz="0" w:space="0" w:color="auto"/>
      </w:divBdr>
    </w:div>
    <w:div w:id="1030689120">
      <w:bodyDiv w:val="1"/>
      <w:marLeft w:val="0"/>
      <w:marRight w:val="0"/>
      <w:marTop w:val="0"/>
      <w:marBottom w:val="0"/>
      <w:divBdr>
        <w:top w:val="none" w:sz="0" w:space="0" w:color="auto"/>
        <w:left w:val="none" w:sz="0" w:space="0" w:color="auto"/>
        <w:bottom w:val="none" w:sz="0" w:space="0" w:color="auto"/>
        <w:right w:val="none" w:sz="0" w:space="0" w:color="auto"/>
      </w:divBdr>
    </w:div>
    <w:div w:id="1037199374">
      <w:bodyDiv w:val="1"/>
      <w:marLeft w:val="0"/>
      <w:marRight w:val="0"/>
      <w:marTop w:val="0"/>
      <w:marBottom w:val="0"/>
      <w:divBdr>
        <w:top w:val="none" w:sz="0" w:space="0" w:color="auto"/>
        <w:left w:val="none" w:sz="0" w:space="0" w:color="auto"/>
        <w:bottom w:val="none" w:sz="0" w:space="0" w:color="auto"/>
        <w:right w:val="none" w:sz="0" w:space="0" w:color="auto"/>
      </w:divBdr>
    </w:div>
    <w:div w:id="1039889367">
      <w:bodyDiv w:val="1"/>
      <w:marLeft w:val="0"/>
      <w:marRight w:val="0"/>
      <w:marTop w:val="0"/>
      <w:marBottom w:val="0"/>
      <w:divBdr>
        <w:top w:val="none" w:sz="0" w:space="0" w:color="auto"/>
        <w:left w:val="none" w:sz="0" w:space="0" w:color="auto"/>
        <w:bottom w:val="none" w:sz="0" w:space="0" w:color="auto"/>
        <w:right w:val="none" w:sz="0" w:space="0" w:color="auto"/>
      </w:divBdr>
    </w:div>
    <w:div w:id="1040400099">
      <w:bodyDiv w:val="1"/>
      <w:marLeft w:val="0"/>
      <w:marRight w:val="0"/>
      <w:marTop w:val="0"/>
      <w:marBottom w:val="0"/>
      <w:divBdr>
        <w:top w:val="none" w:sz="0" w:space="0" w:color="auto"/>
        <w:left w:val="none" w:sz="0" w:space="0" w:color="auto"/>
        <w:bottom w:val="none" w:sz="0" w:space="0" w:color="auto"/>
        <w:right w:val="none" w:sz="0" w:space="0" w:color="auto"/>
      </w:divBdr>
    </w:div>
    <w:div w:id="1045370136">
      <w:bodyDiv w:val="1"/>
      <w:marLeft w:val="0"/>
      <w:marRight w:val="0"/>
      <w:marTop w:val="0"/>
      <w:marBottom w:val="0"/>
      <w:divBdr>
        <w:top w:val="none" w:sz="0" w:space="0" w:color="auto"/>
        <w:left w:val="none" w:sz="0" w:space="0" w:color="auto"/>
        <w:bottom w:val="none" w:sz="0" w:space="0" w:color="auto"/>
        <w:right w:val="none" w:sz="0" w:space="0" w:color="auto"/>
      </w:divBdr>
    </w:div>
    <w:div w:id="1048576096">
      <w:bodyDiv w:val="1"/>
      <w:marLeft w:val="0"/>
      <w:marRight w:val="0"/>
      <w:marTop w:val="0"/>
      <w:marBottom w:val="0"/>
      <w:divBdr>
        <w:top w:val="none" w:sz="0" w:space="0" w:color="auto"/>
        <w:left w:val="none" w:sz="0" w:space="0" w:color="auto"/>
        <w:bottom w:val="none" w:sz="0" w:space="0" w:color="auto"/>
        <w:right w:val="none" w:sz="0" w:space="0" w:color="auto"/>
      </w:divBdr>
    </w:div>
    <w:div w:id="1052272514">
      <w:bodyDiv w:val="1"/>
      <w:marLeft w:val="0"/>
      <w:marRight w:val="0"/>
      <w:marTop w:val="0"/>
      <w:marBottom w:val="0"/>
      <w:divBdr>
        <w:top w:val="none" w:sz="0" w:space="0" w:color="auto"/>
        <w:left w:val="none" w:sz="0" w:space="0" w:color="auto"/>
        <w:bottom w:val="none" w:sz="0" w:space="0" w:color="auto"/>
        <w:right w:val="none" w:sz="0" w:space="0" w:color="auto"/>
      </w:divBdr>
    </w:div>
    <w:div w:id="1057509179">
      <w:bodyDiv w:val="1"/>
      <w:marLeft w:val="0"/>
      <w:marRight w:val="0"/>
      <w:marTop w:val="0"/>
      <w:marBottom w:val="0"/>
      <w:divBdr>
        <w:top w:val="none" w:sz="0" w:space="0" w:color="auto"/>
        <w:left w:val="none" w:sz="0" w:space="0" w:color="auto"/>
        <w:bottom w:val="none" w:sz="0" w:space="0" w:color="auto"/>
        <w:right w:val="none" w:sz="0" w:space="0" w:color="auto"/>
      </w:divBdr>
    </w:div>
    <w:div w:id="1061754456">
      <w:bodyDiv w:val="1"/>
      <w:marLeft w:val="0"/>
      <w:marRight w:val="0"/>
      <w:marTop w:val="0"/>
      <w:marBottom w:val="0"/>
      <w:divBdr>
        <w:top w:val="none" w:sz="0" w:space="0" w:color="auto"/>
        <w:left w:val="none" w:sz="0" w:space="0" w:color="auto"/>
        <w:bottom w:val="none" w:sz="0" w:space="0" w:color="auto"/>
        <w:right w:val="none" w:sz="0" w:space="0" w:color="auto"/>
      </w:divBdr>
    </w:div>
    <w:div w:id="1062404932">
      <w:bodyDiv w:val="1"/>
      <w:marLeft w:val="0"/>
      <w:marRight w:val="0"/>
      <w:marTop w:val="0"/>
      <w:marBottom w:val="0"/>
      <w:divBdr>
        <w:top w:val="none" w:sz="0" w:space="0" w:color="auto"/>
        <w:left w:val="none" w:sz="0" w:space="0" w:color="auto"/>
        <w:bottom w:val="none" w:sz="0" w:space="0" w:color="auto"/>
        <w:right w:val="none" w:sz="0" w:space="0" w:color="auto"/>
      </w:divBdr>
    </w:div>
    <w:div w:id="1065834862">
      <w:bodyDiv w:val="1"/>
      <w:marLeft w:val="0"/>
      <w:marRight w:val="0"/>
      <w:marTop w:val="0"/>
      <w:marBottom w:val="0"/>
      <w:divBdr>
        <w:top w:val="none" w:sz="0" w:space="0" w:color="auto"/>
        <w:left w:val="none" w:sz="0" w:space="0" w:color="auto"/>
        <w:bottom w:val="none" w:sz="0" w:space="0" w:color="auto"/>
        <w:right w:val="none" w:sz="0" w:space="0" w:color="auto"/>
      </w:divBdr>
    </w:div>
    <w:div w:id="1067454339">
      <w:bodyDiv w:val="1"/>
      <w:marLeft w:val="0"/>
      <w:marRight w:val="0"/>
      <w:marTop w:val="0"/>
      <w:marBottom w:val="0"/>
      <w:divBdr>
        <w:top w:val="none" w:sz="0" w:space="0" w:color="auto"/>
        <w:left w:val="none" w:sz="0" w:space="0" w:color="auto"/>
        <w:bottom w:val="none" w:sz="0" w:space="0" w:color="auto"/>
        <w:right w:val="none" w:sz="0" w:space="0" w:color="auto"/>
      </w:divBdr>
    </w:div>
    <w:div w:id="1069186520">
      <w:bodyDiv w:val="1"/>
      <w:marLeft w:val="0"/>
      <w:marRight w:val="0"/>
      <w:marTop w:val="0"/>
      <w:marBottom w:val="0"/>
      <w:divBdr>
        <w:top w:val="none" w:sz="0" w:space="0" w:color="auto"/>
        <w:left w:val="none" w:sz="0" w:space="0" w:color="auto"/>
        <w:bottom w:val="none" w:sz="0" w:space="0" w:color="auto"/>
        <w:right w:val="none" w:sz="0" w:space="0" w:color="auto"/>
      </w:divBdr>
    </w:div>
    <w:div w:id="1074207992">
      <w:bodyDiv w:val="1"/>
      <w:marLeft w:val="0"/>
      <w:marRight w:val="0"/>
      <w:marTop w:val="0"/>
      <w:marBottom w:val="0"/>
      <w:divBdr>
        <w:top w:val="none" w:sz="0" w:space="0" w:color="auto"/>
        <w:left w:val="none" w:sz="0" w:space="0" w:color="auto"/>
        <w:bottom w:val="none" w:sz="0" w:space="0" w:color="auto"/>
        <w:right w:val="none" w:sz="0" w:space="0" w:color="auto"/>
      </w:divBdr>
    </w:div>
    <w:div w:id="1075055817">
      <w:bodyDiv w:val="1"/>
      <w:marLeft w:val="0"/>
      <w:marRight w:val="0"/>
      <w:marTop w:val="0"/>
      <w:marBottom w:val="0"/>
      <w:divBdr>
        <w:top w:val="none" w:sz="0" w:space="0" w:color="auto"/>
        <w:left w:val="none" w:sz="0" w:space="0" w:color="auto"/>
        <w:bottom w:val="none" w:sz="0" w:space="0" w:color="auto"/>
        <w:right w:val="none" w:sz="0" w:space="0" w:color="auto"/>
      </w:divBdr>
    </w:div>
    <w:div w:id="1081298852">
      <w:bodyDiv w:val="1"/>
      <w:marLeft w:val="0"/>
      <w:marRight w:val="0"/>
      <w:marTop w:val="0"/>
      <w:marBottom w:val="0"/>
      <w:divBdr>
        <w:top w:val="none" w:sz="0" w:space="0" w:color="auto"/>
        <w:left w:val="none" w:sz="0" w:space="0" w:color="auto"/>
        <w:bottom w:val="none" w:sz="0" w:space="0" w:color="auto"/>
        <w:right w:val="none" w:sz="0" w:space="0" w:color="auto"/>
      </w:divBdr>
    </w:div>
    <w:div w:id="1086920665">
      <w:bodyDiv w:val="1"/>
      <w:marLeft w:val="0"/>
      <w:marRight w:val="0"/>
      <w:marTop w:val="0"/>
      <w:marBottom w:val="0"/>
      <w:divBdr>
        <w:top w:val="none" w:sz="0" w:space="0" w:color="auto"/>
        <w:left w:val="none" w:sz="0" w:space="0" w:color="auto"/>
        <w:bottom w:val="none" w:sz="0" w:space="0" w:color="auto"/>
        <w:right w:val="none" w:sz="0" w:space="0" w:color="auto"/>
      </w:divBdr>
    </w:div>
    <w:div w:id="1090663855">
      <w:bodyDiv w:val="1"/>
      <w:marLeft w:val="0"/>
      <w:marRight w:val="0"/>
      <w:marTop w:val="0"/>
      <w:marBottom w:val="0"/>
      <w:divBdr>
        <w:top w:val="none" w:sz="0" w:space="0" w:color="auto"/>
        <w:left w:val="none" w:sz="0" w:space="0" w:color="auto"/>
        <w:bottom w:val="none" w:sz="0" w:space="0" w:color="auto"/>
        <w:right w:val="none" w:sz="0" w:space="0" w:color="auto"/>
      </w:divBdr>
    </w:div>
    <w:div w:id="1092895906">
      <w:bodyDiv w:val="1"/>
      <w:marLeft w:val="0"/>
      <w:marRight w:val="0"/>
      <w:marTop w:val="0"/>
      <w:marBottom w:val="0"/>
      <w:divBdr>
        <w:top w:val="none" w:sz="0" w:space="0" w:color="auto"/>
        <w:left w:val="none" w:sz="0" w:space="0" w:color="auto"/>
        <w:bottom w:val="none" w:sz="0" w:space="0" w:color="auto"/>
        <w:right w:val="none" w:sz="0" w:space="0" w:color="auto"/>
      </w:divBdr>
    </w:div>
    <w:div w:id="1094941734">
      <w:bodyDiv w:val="1"/>
      <w:marLeft w:val="0"/>
      <w:marRight w:val="0"/>
      <w:marTop w:val="0"/>
      <w:marBottom w:val="0"/>
      <w:divBdr>
        <w:top w:val="none" w:sz="0" w:space="0" w:color="auto"/>
        <w:left w:val="none" w:sz="0" w:space="0" w:color="auto"/>
        <w:bottom w:val="none" w:sz="0" w:space="0" w:color="auto"/>
        <w:right w:val="none" w:sz="0" w:space="0" w:color="auto"/>
      </w:divBdr>
    </w:div>
    <w:div w:id="1096483555">
      <w:bodyDiv w:val="1"/>
      <w:marLeft w:val="0"/>
      <w:marRight w:val="0"/>
      <w:marTop w:val="0"/>
      <w:marBottom w:val="0"/>
      <w:divBdr>
        <w:top w:val="none" w:sz="0" w:space="0" w:color="auto"/>
        <w:left w:val="none" w:sz="0" w:space="0" w:color="auto"/>
        <w:bottom w:val="none" w:sz="0" w:space="0" w:color="auto"/>
        <w:right w:val="none" w:sz="0" w:space="0" w:color="auto"/>
      </w:divBdr>
    </w:div>
    <w:div w:id="1100297081">
      <w:bodyDiv w:val="1"/>
      <w:marLeft w:val="0"/>
      <w:marRight w:val="0"/>
      <w:marTop w:val="0"/>
      <w:marBottom w:val="0"/>
      <w:divBdr>
        <w:top w:val="none" w:sz="0" w:space="0" w:color="auto"/>
        <w:left w:val="none" w:sz="0" w:space="0" w:color="auto"/>
        <w:bottom w:val="none" w:sz="0" w:space="0" w:color="auto"/>
        <w:right w:val="none" w:sz="0" w:space="0" w:color="auto"/>
      </w:divBdr>
    </w:div>
    <w:div w:id="1104612117">
      <w:bodyDiv w:val="1"/>
      <w:marLeft w:val="0"/>
      <w:marRight w:val="0"/>
      <w:marTop w:val="0"/>
      <w:marBottom w:val="0"/>
      <w:divBdr>
        <w:top w:val="none" w:sz="0" w:space="0" w:color="auto"/>
        <w:left w:val="none" w:sz="0" w:space="0" w:color="auto"/>
        <w:bottom w:val="none" w:sz="0" w:space="0" w:color="auto"/>
        <w:right w:val="none" w:sz="0" w:space="0" w:color="auto"/>
      </w:divBdr>
    </w:div>
    <w:div w:id="1104617944">
      <w:bodyDiv w:val="1"/>
      <w:marLeft w:val="0"/>
      <w:marRight w:val="0"/>
      <w:marTop w:val="0"/>
      <w:marBottom w:val="0"/>
      <w:divBdr>
        <w:top w:val="none" w:sz="0" w:space="0" w:color="auto"/>
        <w:left w:val="none" w:sz="0" w:space="0" w:color="auto"/>
        <w:bottom w:val="none" w:sz="0" w:space="0" w:color="auto"/>
        <w:right w:val="none" w:sz="0" w:space="0" w:color="auto"/>
      </w:divBdr>
    </w:div>
    <w:div w:id="1113406154">
      <w:bodyDiv w:val="1"/>
      <w:marLeft w:val="0"/>
      <w:marRight w:val="0"/>
      <w:marTop w:val="0"/>
      <w:marBottom w:val="0"/>
      <w:divBdr>
        <w:top w:val="none" w:sz="0" w:space="0" w:color="auto"/>
        <w:left w:val="none" w:sz="0" w:space="0" w:color="auto"/>
        <w:bottom w:val="none" w:sz="0" w:space="0" w:color="auto"/>
        <w:right w:val="none" w:sz="0" w:space="0" w:color="auto"/>
      </w:divBdr>
    </w:div>
    <w:div w:id="1113597322">
      <w:bodyDiv w:val="1"/>
      <w:marLeft w:val="0"/>
      <w:marRight w:val="0"/>
      <w:marTop w:val="0"/>
      <w:marBottom w:val="0"/>
      <w:divBdr>
        <w:top w:val="none" w:sz="0" w:space="0" w:color="auto"/>
        <w:left w:val="none" w:sz="0" w:space="0" w:color="auto"/>
        <w:bottom w:val="none" w:sz="0" w:space="0" w:color="auto"/>
        <w:right w:val="none" w:sz="0" w:space="0" w:color="auto"/>
      </w:divBdr>
    </w:div>
    <w:div w:id="1117061928">
      <w:bodyDiv w:val="1"/>
      <w:marLeft w:val="0"/>
      <w:marRight w:val="0"/>
      <w:marTop w:val="0"/>
      <w:marBottom w:val="0"/>
      <w:divBdr>
        <w:top w:val="none" w:sz="0" w:space="0" w:color="auto"/>
        <w:left w:val="none" w:sz="0" w:space="0" w:color="auto"/>
        <w:bottom w:val="none" w:sz="0" w:space="0" w:color="auto"/>
        <w:right w:val="none" w:sz="0" w:space="0" w:color="auto"/>
      </w:divBdr>
    </w:div>
    <w:div w:id="1117139601">
      <w:bodyDiv w:val="1"/>
      <w:marLeft w:val="0"/>
      <w:marRight w:val="0"/>
      <w:marTop w:val="0"/>
      <w:marBottom w:val="0"/>
      <w:divBdr>
        <w:top w:val="none" w:sz="0" w:space="0" w:color="auto"/>
        <w:left w:val="none" w:sz="0" w:space="0" w:color="auto"/>
        <w:bottom w:val="none" w:sz="0" w:space="0" w:color="auto"/>
        <w:right w:val="none" w:sz="0" w:space="0" w:color="auto"/>
      </w:divBdr>
    </w:div>
    <w:div w:id="1121925191">
      <w:bodyDiv w:val="1"/>
      <w:marLeft w:val="0"/>
      <w:marRight w:val="0"/>
      <w:marTop w:val="0"/>
      <w:marBottom w:val="0"/>
      <w:divBdr>
        <w:top w:val="none" w:sz="0" w:space="0" w:color="auto"/>
        <w:left w:val="none" w:sz="0" w:space="0" w:color="auto"/>
        <w:bottom w:val="none" w:sz="0" w:space="0" w:color="auto"/>
        <w:right w:val="none" w:sz="0" w:space="0" w:color="auto"/>
      </w:divBdr>
    </w:div>
    <w:div w:id="1122114203">
      <w:bodyDiv w:val="1"/>
      <w:marLeft w:val="0"/>
      <w:marRight w:val="0"/>
      <w:marTop w:val="0"/>
      <w:marBottom w:val="0"/>
      <w:divBdr>
        <w:top w:val="none" w:sz="0" w:space="0" w:color="auto"/>
        <w:left w:val="none" w:sz="0" w:space="0" w:color="auto"/>
        <w:bottom w:val="none" w:sz="0" w:space="0" w:color="auto"/>
        <w:right w:val="none" w:sz="0" w:space="0" w:color="auto"/>
      </w:divBdr>
    </w:div>
    <w:div w:id="1125658123">
      <w:bodyDiv w:val="1"/>
      <w:marLeft w:val="0"/>
      <w:marRight w:val="0"/>
      <w:marTop w:val="0"/>
      <w:marBottom w:val="0"/>
      <w:divBdr>
        <w:top w:val="none" w:sz="0" w:space="0" w:color="auto"/>
        <w:left w:val="none" w:sz="0" w:space="0" w:color="auto"/>
        <w:bottom w:val="none" w:sz="0" w:space="0" w:color="auto"/>
        <w:right w:val="none" w:sz="0" w:space="0" w:color="auto"/>
      </w:divBdr>
    </w:div>
    <w:div w:id="1125853892">
      <w:bodyDiv w:val="1"/>
      <w:marLeft w:val="0"/>
      <w:marRight w:val="0"/>
      <w:marTop w:val="0"/>
      <w:marBottom w:val="0"/>
      <w:divBdr>
        <w:top w:val="none" w:sz="0" w:space="0" w:color="auto"/>
        <w:left w:val="none" w:sz="0" w:space="0" w:color="auto"/>
        <w:bottom w:val="none" w:sz="0" w:space="0" w:color="auto"/>
        <w:right w:val="none" w:sz="0" w:space="0" w:color="auto"/>
      </w:divBdr>
    </w:div>
    <w:div w:id="1128400214">
      <w:bodyDiv w:val="1"/>
      <w:marLeft w:val="0"/>
      <w:marRight w:val="0"/>
      <w:marTop w:val="0"/>
      <w:marBottom w:val="0"/>
      <w:divBdr>
        <w:top w:val="none" w:sz="0" w:space="0" w:color="auto"/>
        <w:left w:val="none" w:sz="0" w:space="0" w:color="auto"/>
        <w:bottom w:val="none" w:sz="0" w:space="0" w:color="auto"/>
        <w:right w:val="none" w:sz="0" w:space="0" w:color="auto"/>
      </w:divBdr>
    </w:div>
    <w:div w:id="1140029274">
      <w:bodyDiv w:val="1"/>
      <w:marLeft w:val="0"/>
      <w:marRight w:val="0"/>
      <w:marTop w:val="0"/>
      <w:marBottom w:val="0"/>
      <w:divBdr>
        <w:top w:val="none" w:sz="0" w:space="0" w:color="auto"/>
        <w:left w:val="none" w:sz="0" w:space="0" w:color="auto"/>
        <w:bottom w:val="none" w:sz="0" w:space="0" w:color="auto"/>
        <w:right w:val="none" w:sz="0" w:space="0" w:color="auto"/>
      </w:divBdr>
    </w:div>
    <w:div w:id="1144468068">
      <w:bodyDiv w:val="1"/>
      <w:marLeft w:val="0"/>
      <w:marRight w:val="0"/>
      <w:marTop w:val="0"/>
      <w:marBottom w:val="0"/>
      <w:divBdr>
        <w:top w:val="none" w:sz="0" w:space="0" w:color="auto"/>
        <w:left w:val="none" w:sz="0" w:space="0" w:color="auto"/>
        <w:bottom w:val="none" w:sz="0" w:space="0" w:color="auto"/>
        <w:right w:val="none" w:sz="0" w:space="0" w:color="auto"/>
      </w:divBdr>
    </w:div>
    <w:div w:id="1153762322">
      <w:bodyDiv w:val="1"/>
      <w:marLeft w:val="0"/>
      <w:marRight w:val="0"/>
      <w:marTop w:val="0"/>
      <w:marBottom w:val="0"/>
      <w:divBdr>
        <w:top w:val="none" w:sz="0" w:space="0" w:color="auto"/>
        <w:left w:val="none" w:sz="0" w:space="0" w:color="auto"/>
        <w:bottom w:val="none" w:sz="0" w:space="0" w:color="auto"/>
        <w:right w:val="none" w:sz="0" w:space="0" w:color="auto"/>
      </w:divBdr>
    </w:div>
    <w:div w:id="1158305633">
      <w:bodyDiv w:val="1"/>
      <w:marLeft w:val="0"/>
      <w:marRight w:val="0"/>
      <w:marTop w:val="0"/>
      <w:marBottom w:val="0"/>
      <w:divBdr>
        <w:top w:val="none" w:sz="0" w:space="0" w:color="auto"/>
        <w:left w:val="none" w:sz="0" w:space="0" w:color="auto"/>
        <w:bottom w:val="none" w:sz="0" w:space="0" w:color="auto"/>
        <w:right w:val="none" w:sz="0" w:space="0" w:color="auto"/>
      </w:divBdr>
    </w:div>
    <w:div w:id="1164012261">
      <w:bodyDiv w:val="1"/>
      <w:marLeft w:val="0"/>
      <w:marRight w:val="0"/>
      <w:marTop w:val="0"/>
      <w:marBottom w:val="0"/>
      <w:divBdr>
        <w:top w:val="none" w:sz="0" w:space="0" w:color="auto"/>
        <w:left w:val="none" w:sz="0" w:space="0" w:color="auto"/>
        <w:bottom w:val="none" w:sz="0" w:space="0" w:color="auto"/>
        <w:right w:val="none" w:sz="0" w:space="0" w:color="auto"/>
      </w:divBdr>
    </w:div>
    <w:div w:id="1172716601">
      <w:bodyDiv w:val="1"/>
      <w:marLeft w:val="0"/>
      <w:marRight w:val="0"/>
      <w:marTop w:val="0"/>
      <w:marBottom w:val="0"/>
      <w:divBdr>
        <w:top w:val="none" w:sz="0" w:space="0" w:color="auto"/>
        <w:left w:val="none" w:sz="0" w:space="0" w:color="auto"/>
        <w:bottom w:val="none" w:sz="0" w:space="0" w:color="auto"/>
        <w:right w:val="none" w:sz="0" w:space="0" w:color="auto"/>
      </w:divBdr>
    </w:div>
    <w:div w:id="1181892681">
      <w:bodyDiv w:val="1"/>
      <w:marLeft w:val="0"/>
      <w:marRight w:val="0"/>
      <w:marTop w:val="0"/>
      <w:marBottom w:val="0"/>
      <w:divBdr>
        <w:top w:val="none" w:sz="0" w:space="0" w:color="auto"/>
        <w:left w:val="none" w:sz="0" w:space="0" w:color="auto"/>
        <w:bottom w:val="none" w:sz="0" w:space="0" w:color="auto"/>
        <w:right w:val="none" w:sz="0" w:space="0" w:color="auto"/>
      </w:divBdr>
    </w:div>
    <w:div w:id="1198355470">
      <w:bodyDiv w:val="1"/>
      <w:marLeft w:val="0"/>
      <w:marRight w:val="0"/>
      <w:marTop w:val="0"/>
      <w:marBottom w:val="0"/>
      <w:divBdr>
        <w:top w:val="none" w:sz="0" w:space="0" w:color="auto"/>
        <w:left w:val="none" w:sz="0" w:space="0" w:color="auto"/>
        <w:bottom w:val="none" w:sz="0" w:space="0" w:color="auto"/>
        <w:right w:val="none" w:sz="0" w:space="0" w:color="auto"/>
      </w:divBdr>
    </w:div>
    <w:div w:id="1198469647">
      <w:bodyDiv w:val="1"/>
      <w:marLeft w:val="0"/>
      <w:marRight w:val="0"/>
      <w:marTop w:val="0"/>
      <w:marBottom w:val="0"/>
      <w:divBdr>
        <w:top w:val="none" w:sz="0" w:space="0" w:color="auto"/>
        <w:left w:val="none" w:sz="0" w:space="0" w:color="auto"/>
        <w:bottom w:val="none" w:sz="0" w:space="0" w:color="auto"/>
        <w:right w:val="none" w:sz="0" w:space="0" w:color="auto"/>
      </w:divBdr>
    </w:div>
    <w:div w:id="1199315271">
      <w:bodyDiv w:val="1"/>
      <w:marLeft w:val="0"/>
      <w:marRight w:val="0"/>
      <w:marTop w:val="0"/>
      <w:marBottom w:val="0"/>
      <w:divBdr>
        <w:top w:val="none" w:sz="0" w:space="0" w:color="auto"/>
        <w:left w:val="none" w:sz="0" w:space="0" w:color="auto"/>
        <w:bottom w:val="none" w:sz="0" w:space="0" w:color="auto"/>
        <w:right w:val="none" w:sz="0" w:space="0" w:color="auto"/>
      </w:divBdr>
    </w:div>
    <w:div w:id="1199511253">
      <w:bodyDiv w:val="1"/>
      <w:marLeft w:val="0"/>
      <w:marRight w:val="0"/>
      <w:marTop w:val="0"/>
      <w:marBottom w:val="0"/>
      <w:divBdr>
        <w:top w:val="none" w:sz="0" w:space="0" w:color="auto"/>
        <w:left w:val="none" w:sz="0" w:space="0" w:color="auto"/>
        <w:bottom w:val="none" w:sz="0" w:space="0" w:color="auto"/>
        <w:right w:val="none" w:sz="0" w:space="0" w:color="auto"/>
      </w:divBdr>
    </w:div>
    <w:div w:id="1200357615">
      <w:bodyDiv w:val="1"/>
      <w:marLeft w:val="0"/>
      <w:marRight w:val="0"/>
      <w:marTop w:val="0"/>
      <w:marBottom w:val="0"/>
      <w:divBdr>
        <w:top w:val="none" w:sz="0" w:space="0" w:color="auto"/>
        <w:left w:val="none" w:sz="0" w:space="0" w:color="auto"/>
        <w:bottom w:val="none" w:sz="0" w:space="0" w:color="auto"/>
        <w:right w:val="none" w:sz="0" w:space="0" w:color="auto"/>
      </w:divBdr>
    </w:div>
    <w:div w:id="1203978746">
      <w:bodyDiv w:val="1"/>
      <w:marLeft w:val="0"/>
      <w:marRight w:val="0"/>
      <w:marTop w:val="0"/>
      <w:marBottom w:val="0"/>
      <w:divBdr>
        <w:top w:val="none" w:sz="0" w:space="0" w:color="auto"/>
        <w:left w:val="none" w:sz="0" w:space="0" w:color="auto"/>
        <w:bottom w:val="none" w:sz="0" w:space="0" w:color="auto"/>
        <w:right w:val="none" w:sz="0" w:space="0" w:color="auto"/>
      </w:divBdr>
    </w:div>
    <w:div w:id="1207258800">
      <w:bodyDiv w:val="1"/>
      <w:marLeft w:val="0"/>
      <w:marRight w:val="0"/>
      <w:marTop w:val="0"/>
      <w:marBottom w:val="0"/>
      <w:divBdr>
        <w:top w:val="none" w:sz="0" w:space="0" w:color="auto"/>
        <w:left w:val="none" w:sz="0" w:space="0" w:color="auto"/>
        <w:bottom w:val="none" w:sz="0" w:space="0" w:color="auto"/>
        <w:right w:val="none" w:sz="0" w:space="0" w:color="auto"/>
      </w:divBdr>
    </w:div>
    <w:div w:id="1207528696">
      <w:bodyDiv w:val="1"/>
      <w:marLeft w:val="0"/>
      <w:marRight w:val="0"/>
      <w:marTop w:val="0"/>
      <w:marBottom w:val="0"/>
      <w:divBdr>
        <w:top w:val="none" w:sz="0" w:space="0" w:color="auto"/>
        <w:left w:val="none" w:sz="0" w:space="0" w:color="auto"/>
        <w:bottom w:val="none" w:sz="0" w:space="0" w:color="auto"/>
        <w:right w:val="none" w:sz="0" w:space="0" w:color="auto"/>
      </w:divBdr>
    </w:div>
    <w:div w:id="1210068546">
      <w:bodyDiv w:val="1"/>
      <w:marLeft w:val="0"/>
      <w:marRight w:val="0"/>
      <w:marTop w:val="0"/>
      <w:marBottom w:val="0"/>
      <w:divBdr>
        <w:top w:val="none" w:sz="0" w:space="0" w:color="auto"/>
        <w:left w:val="none" w:sz="0" w:space="0" w:color="auto"/>
        <w:bottom w:val="none" w:sz="0" w:space="0" w:color="auto"/>
        <w:right w:val="none" w:sz="0" w:space="0" w:color="auto"/>
      </w:divBdr>
    </w:div>
    <w:div w:id="1212810313">
      <w:bodyDiv w:val="1"/>
      <w:marLeft w:val="0"/>
      <w:marRight w:val="0"/>
      <w:marTop w:val="0"/>
      <w:marBottom w:val="0"/>
      <w:divBdr>
        <w:top w:val="none" w:sz="0" w:space="0" w:color="auto"/>
        <w:left w:val="none" w:sz="0" w:space="0" w:color="auto"/>
        <w:bottom w:val="none" w:sz="0" w:space="0" w:color="auto"/>
        <w:right w:val="none" w:sz="0" w:space="0" w:color="auto"/>
      </w:divBdr>
    </w:div>
    <w:div w:id="1213037146">
      <w:bodyDiv w:val="1"/>
      <w:marLeft w:val="0"/>
      <w:marRight w:val="0"/>
      <w:marTop w:val="0"/>
      <w:marBottom w:val="0"/>
      <w:divBdr>
        <w:top w:val="none" w:sz="0" w:space="0" w:color="auto"/>
        <w:left w:val="none" w:sz="0" w:space="0" w:color="auto"/>
        <w:bottom w:val="none" w:sz="0" w:space="0" w:color="auto"/>
        <w:right w:val="none" w:sz="0" w:space="0" w:color="auto"/>
      </w:divBdr>
    </w:div>
    <w:div w:id="1214921800">
      <w:bodyDiv w:val="1"/>
      <w:marLeft w:val="0"/>
      <w:marRight w:val="0"/>
      <w:marTop w:val="0"/>
      <w:marBottom w:val="0"/>
      <w:divBdr>
        <w:top w:val="none" w:sz="0" w:space="0" w:color="auto"/>
        <w:left w:val="none" w:sz="0" w:space="0" w:color="auto"/>
        <w:bottom w:val="none" w:sz="0" w:space="0" w:color="auto"/>
        <w:right w:val="none" w:sz="0" w:space="0" w:color="auto"/>
      </w:divBdr>
    </w:div>
    <w:div w:id="1217669073">
      <w:bodyDiv w:val="1"/>
      <w:marLeft w:val="0"/>
      <w:marRight w:val="0"/>
      <w:marTop w:val="0"/>
      <w:marBottom w:val="0"/>
      <w:divBdr>
        <w:top w:val="none" w:sz="0" w:space="0" w:color="auto"/>
        <w:left w:val="none" w:sz="0" w:space="0" w:color="auto"/>
        <w:bottom w:val="none" w:sz="0" w:space="0" w:color="auto"/>
        <w:right w:val="none" w:sz="0" w:space="0" w:color="auto"/>
      </w:divBdr>
    </w:div>
    <w:div w:id="1222012726">
      <w:bodyDiv w:val="1"/>
      <w:marLeft w:val="0"/>
      <w:marRight w:val="0"/>
      <w:marTop w:val="0"/>
      <w:marBottom w:val="0"/>
      <w:divBdr>
        <w:top w:val="none" w:sz="0" w:space="0" w:color="auto"/>
        <w:left w:val="none" w:sz="0" w:space="0" w:color="auto"/>
        <w:bottom w:val="none" w:sz="0" w:space="0" w:color="auto"/>
        <w:right w:val="none" w:sz="0" w:space="0" w:color="auto"/>
      </w:divBdr>
    </w:div>
    <w:div w:id="1224559960">
      <w:bodyDiv w:val="1"/>
      <w:marLeft w:val="0"/>
      <w:marRight w:val="0"/>
      <w:marTop w:val="0"/>
      <w:marBottom w:val="0"/>
      <w:divBdr>
        <w:top w:val="none" w:sz="0" w:space="0" w:color="auto"/>
        <w:left w:val="none" w:sz="0" w:space="0" w:color="auto"/>
        <w:bottom w:val="none" w:sz="0" w:space="0" w:color="auto"/>
        <w:right w:val="none" w:sz="0" w:space="0" w:color="auto"/>
      </w:divBdr>
    </w:div>
    <w:div w:id="1231038630">
      <w:bodyDiv w:val="1"/>
      <w:marLeft w:val="0"/>
      <w:marRight w:val="0"/>
      <w:marTop w:val="0"/>
      <w:marBottom w:val="0"/>
      <w:divBdr>
        <w:top w:val="none" w:sz="0" w:space="0" w:color="auto"/>
        <w:left w:val="none" w:sz="0" w:space="0" w:color="auto"/>
        <w:bottom w:val="none" w:sz="0" w:space="0" w:color="auto"/>
        <w:right w:val="none" w:sz="0" w:space="0" w:color="auto"/>
      </w:divBdr>
    </w:div>
    <w:div w:id="1242568019">
      <w:bodyDiv w:val="1"/>
      <w:marLeft w:val="0"/>
      <w:marRight w:val="0"/>
      <w:marTop w:val="0"/>
      <w:marBottom w:val="0"/>
      <w:divBdr>
        <w:top w:val="none" w:sz="0" w:space="0" w:color="auto"/>
        <w:left w:val="none" w:sz="0" w:space="0" w:color="auto"/>
        <w:bottom w:val="none" w:sz="0" w:space="0" w:color="auto"/>
        <w:right w:val="none" w:sz="0" w:space="0" w:color="auto"/>
      </w:divBdr>
    </w:div>
    <w:div w:id="1246844337">
      <w:bodyDiv w:val="1"/>
      <w:marLeft w:val="0"/>
      <w:marRight w:val="0"/>
      <w:marTop w:val="0"/>
      <w:marBottom w:val="0"/>
      <w:divBdr>
        <w:top w:val="none" w:sz="0" w:space="0" w:color="auto"/>
        <w:left w:val="none" w:sz="0" w:space="0" w:color="auto"/>
        <w:bottom w:val="none" w:sz="0" w:space="0" w:color="auto"/>
        <w:right w:val="none" w:sz="0" w:space="0" w:color="auto"/>
      </w:divBdr>
    </w:div>
    <w:div w:id="1248272242">
      <w:bodyDiv w:val="1"/>
      <w:marLeft w:val="0"/>
      <w:marRight w:val="0"/>
      <w:marTop w:val="0"/>
      <w:marBottom w:val="0"/>
      <w:divBdr>
        <w:top w:val="none" w:sz="0" w:space="0" w:color="auto"/>
        <w:left w:val="none" w:sz="0" w:space="0" w:color="auto"/>
        <w:bottom w:val="none" w:sz="0" w:space="0" w:color="auto"/>
        <w:right w:val="none" w:sz="0" w:space="0" w:color="auto"/>
      </w:divBdr>
    </w:div>
    <w:div w:id="1248340707">
      <w:bodyDiv w:val="1"/>
      <w:marLeft w:val="0"/>
      <w:marRight w:val="0"/>
      <w:marTop w:val="0"/>
      <w:marBottom w:val="0"/>
      <w:divBdr>
        <w:top w:val="none" w:sz="0" w:space="0" w:color="auto"/>
        <w:left w:val="none" w:sz="0" w:space="0" w:color="auto"/>
        <w:bottom w:val="none" w:sz="0" w:space="0" w:color="auto"/>
        <w:right w:val="none" w:sz="0" w:space="0" w:color="auto"/>
      </w:divBdr>
    </w:div>
    <w:div w:id="1249147587">
      <w:bodyDiv w:val="1"/>
      <w:marLeft w:val="0"/>
      <w:marRight w:val="0"/>
      <w:marTop w:val="0"/>
      <w:marBottom w:val="0"/>
      <w:divBdr>
        <w:top w:val="none" w:sz="0" w:space="0" w:color="auto"/>
        <w:left w:val="none" w:sz="0" w:space="0" w:color="auto"/>
        <w:bottom w:val="none" w:sz="0" w:space="0" w:color="auto"/>
        <w:right w:val="none" w:sz="0" w:space="0" w:color="auto"/>
      </w:divBdr>
    </w:div>
    <w:div w:id="1251886510">
      <w:bodyDiv w:val="1"/>
      <w:marLeft w:val="0"/>
      <w:marRight w:val="0"/>
      <w:marTop w:val="0"/>
      <w:marBottom w:val="0"/>
      <w:divBdr>
        <w:top w:val="none" w:sz="0" w:space="0" w:color="auto"/>
        <w:left w:val="none" w:sz="0" w:space="0" w:color="auto"/>
        <w:bottom w:val="none" w:sz="0" w:space="0" w:color="auto"/>
        <w:right w:val="none" w:sz="0" w:space="0" w:color="auto"/>
      </w:divBdr>
    </w:div>
    <w:div w:id="1255551141">
      <w:bodyDiv w:val="1"/>
      <w:marLeft w:val="0"/>
      <w:marRight w:val="0"/>
      <w:marTop w:val="0"/>
      <w:marBottom w:val="0"/>
      <w:divBdr>
        <w:top w:val="none" w:sz="0" w:space="0" w:color="auto"/>
        <w:left w:val="none" w:sz="0" w:space="0" w:color="auto"/>
        <w:bottom w:val="none" w:sz="0" w:space="0" w:color="auto"/>
        <w:right w:val="none" w:sz="0" w:space="0" w:color="auto"/>
      </w:divBdr>
    </w:div>
    <w:div w:id="1256133651">
      <w:bodyDiv w:val="1"/>
      <w:marLeft w:val="0"/>
      <w:marRight w:val="0"/>
      <w:marTop w:val="0"/>
      <w:marBottom w:val="0"/>
      <w:divBdr>
        <w:top w:val="none" w:sz="0" w:space="0" w:color="auto"/>
        <w:left w:val="none" w:sz="0" w:space="0" w:color="auto"/>
        <w:bottom w:val="none" w:sz="0" w:space="0" w:color="auto"/>
        <w:right w:val="none" w:sz="0" w:space="0" w:color="auto"/>
      </w:divBdr>
    </w:div>
    <w:div w:id="1262224898">
      <w:bodyDiv w:val="1"/>
      <w:marLeft w:val="0"/>
      <w:marRight w:val="0"/>
      <w:marTop w:val="0"/>
      <w:marBottom w:val="0"/>
      <w:divBdr>
        <w:top w:val="none" w:sz="0" w:space="0" w:color="auto"/>
        <w:left w:val="none" w:sz="0" w:space="0" w:color="auto"/>
        <w:bottom w:val="none" w:sz="0" w:space="0" w:color="auto"/>
        <w:right w:val="none" w:sz="0" w:space="0" w:color="auto"/>
      </w:divBdr>
    </w:div>
    <w:div w:id="1270353943">
      <w:bodyDiv w:val="1"/>
      <w:marLeft w:val="0"/>
      <w:marRight w:val="0"/>
      <w:marTop w:val="0"/>
      <w:marBottom w:val="0"/>
      <w:divBdr>
        <w:top w:val="none" w:sz="0" w:space="0" w:color="auto"/>
        <w:left w:val="none" w:sz="0" w:space="0" w:color="auto"/>
        <w:bottom w:val="none" w:sz="0" w:space="0" w:color="auto"/>
        <w:right w:val="none" w:sz="0" w:space="0" w:color="auto"/>
      </w:divBdr>
    </w:div>
    <w:div w:id="1274750140">
      <w:bodyDiv w:val="1"/>
      <w:marLeft w:val="0"/>
      <w:marRight w:val="0"/>
      <w:marTop w:val="0"/>
      <w:marBottom w:val="0"/>
      <w:divBdr>
        <w:top w:val="none" w:sz="0" w:space="0" w:color="auto"/>
        <w:left w:val="none" w:sz="0" w:space="0" w:color="auto"/>
        <w:bottom w:val="none" w:sz="0" w:space="0" w:color="auto"/>
        <w:right w:val="none" w:sz="0" w:space="0" w:color="auto"/>
      </w:divBdr>
    </w:div>
    <w:div w:id="1275945754">
      <w:bodyDiv w:val="1"/>
      <w:marLeft w:val="0"/>
      <w:marRight w:val="0"/>
      <w:marTop w:val="0"/>
      <w:marBottom w:val="0"/>
      <w:divBdr>
        <w:top w:val="none" w:sz="0" w:space="0" w:color="auto"/>
        <w:left w:val="none" w:sz="0" w:space="0" w:color="auto"/>
        <w:bottom w:val="none" w:sz="0" w:space="0" w:color="auto"/>
        <w:right w:val="none" w:sz="0" w:space="0" w:color="auto"/>
      </w:divBdr>
    </w:div>
    <w:div w:id="1277640063">
      <w:bodyDiv w:val="1"/>
      <w:marLeft w:val="0"/>
      <w:marRight w:val="0"/>
      <w:marTop w:val="0"/>
      <w:marBottom w:val="0"/>
      <w:divBdr>
        <w:top w:val="none" w:sz="0" w:space="0" w:color="auto"/>
        <w:left w:val="none" w:sz="0" w:space="0" w:color="auto"/>
        <w:bottom w:val="none" w:sz="0" w:space="0" w:color="auto"/>
        <w:right w:val="none" w:sz="0" w:space="0" w:color="auto"/>
      </w:divBdr>
    </w:div>
    <w:div w:id="1280645507">
      <w:bodyDiv w:val="1"/>
      <w:marLeft w:val="0"/>
      <w:marRight w:val="0"/>
      <w:marTop w:val="0"/>
      <w:marBottom w:val="0"/>
      <w:divBdr>
        <w:top w:val="none" w:sz="0" w:space="0" w:color="auto"/>
        <w:left w:val="none" w:sz="0" w:space="0" w:color="auto"/>
        <w:bottom w:val="none" w:sz="0" w:space="0" w:color="auto"/>
        <w:right w:val="none" w:sz="0" w:space="0" w:color="auto"/>
      </w:divBdr>
    </w:div>
    <w:div w:id="1284921408">
      <w:bodyDiv w:val="1"/>
      <w:marLeft w:val="0"/>
      <w:marRight w:val="0"/>
      <w:marTop w:val="0"/>
      <w:marBottom w:val="0"/>
      <w:divBdr>
        <w:top w:val="none" w:sz="0" w:space="0" w:color="auto"/>
        <w:left w:val="none" w:sz="0" w:space="0" w:color="auto"/>
        <w:bottom w:val="none" w:sz="0" w:space="0" w:color="auto"/>
        <w:right w:val="none" w:sz="0" w:space="0" w:color="auto"/>
      </w:divBdr>
    </w:div>
    <w:div w:id="1287009975">
      <w:bodyDiv w:val="1"/>
      <w:marLeft w:val="0"/>
      <w:marRight w:val="0"/>
      <w:marTop w:val="0"/>
      <w:marBottom w:val="0"/>
      <w:divBdr>
        <w:top w:val="none" w:sz="0" w:space="0" w:color="auto"/>
        <w:left w:val="none" w:sz="0" w:space="0" w:color="auto"/>
        <w:bottom w:val="none" w:sz="0" w:space="0" w:color="auto"/>
        <w:right w:val="none" w:sz="0" w:space="0" w:color="auto"/>
      </w:divBdr>
    </w:div>
    <w:div w:id="1288585221">
      <w:bodyDiv w:val="1"/>
      <w:marLeft w:val="0"/>
      <w:marRight w:val="0"/>
      <w:marTop w:val="0"/>
      <w:marBottom w:val="0"/>
      <w:divBdr>
        <w:top w:val="none" w:sz="0" w:space="0" w:color="auto"/>
        <w:left w:val="none" w:sz="0" w:space="0" w:color="auto"/>
        <w:bottom w:val="none" w:sz="0" w:space="0" w:color="auto"/>
        <w:right w:val="none" w:sz="0" w:space="0" w:color="auto"/>
      </w:divBdr>
    </w:div>
    <w:div w:id="1292781901">
      <w:bodyDiv w:val="1"/>
      <w:marLeft w:val="0"/>
      <w:marRight w:val="0"/>
      <w:marTop w:val="0"/>
      <w:marBottom w:val="0"/>
      <w:divBdr>
        <w:top w:val="none" w:sz="0" w:space="0" w:color="auto"/>
        <w:left w:val="none" w:sz="0" w:space="0" w:color="auto"/>
        <w:bottom w:val="none" w:sz="0" w:space="0" w:color="auto"/>
        <w:right w:val="none" w:sz="0" w:space="0" w:color="auto"/>
      </w:divBdr>
    </w:div>
    <w:div w:id="1296713355">
      <w:bodyDiv w:val="1"/>
      <w:marLeft w:val="0"/>
      <w:marRight w:val="0"/>
      <w:marTop w:val="0"/>
      <w:marBottom w:val="0"/>
      <w:divBdr>
        <w:top w:val="none" w:sz="0" w:space="0" w:color="auto"/>
        <w:left w:val="none" w:sz="0" w:space="0" w:color="auto"/>
        <w:bottom w:val="none" w:sz="0" w:space="0" w:color="auto"/>
        <w:right w:val="none" w:sz="0" w:space="0" w:color="auto"/>
      </w:divBdr>
    </w:div>
    <w:div w:id="1297637228">
      <w:bodyDiv w:val="1"/>
      <w:marLeft w:val="0"/>
      <w:marRight w:val="0"/>
      <w:marTop w:val="0"/>
      <w:marBottom w:val="0"/>
      <w:divBdr>
        <w:top w:val="none" w:sz="0" w:space="0" w:color="auto"/>
        <w:left w:val="none" w:sz="0" w:space="0" w:color="auto"/>
        <w:bottom w:val="none" w:sz="0" w:space="0" w:color="auto"/>
        <w:right w:val="none" w:sz="0" w:space="0" w:color="auto"/>
      </w:divBdr>
    </w:div>
    <w:div w:id="1300307961">
      <w:bodyDiv w:val="1"/>
      <w:marLeft w:val="0"/>
      <w:marRight w:val="0"/>
      <w:marTop w:val="0"/>
      <w:marBottom w:val="0"/>
      <w:divBdr>
        <w:top w:val="none" w:sz="0" w:space="0" w:color="auto"/>
        <w:left w:val="none" w:sz="0" w:space="0" w:color="auto"/>
        <w:bottom w:val="none" w:sz="0" w:space="0" w:color="auto"/>
        <w:right w:val="none" w:sz="0" w:space="0" w:color="auto"/>
      </w:divBdr>
    </w:div>
    <w:div w:id="1301883861">
      <w:bodyDiv w:val="1"/>
      <w:marLeft w:val="0"/>
      <w:marRight w:val="0"/>
      <w:marTop w:val="0"/>
      <w:marBottom w:val="0"/>
      <w:divBdr>
        <w:top w:val="none" w:sz="0" w:space="0" w:color="auto"/>
        <w:left w:val="none" w:sz="0" w:space="0" w:color="auto"/>
        <w:bottom w:val="none" w:sz="0" w:space="0" w:color="auto"/>
        <w:right w:val="none" w:sz="0" w:space="0" w:color="auto"/>
      </w:divBdr>
    </w:div>
    <w:div w:id="1311131591">
      <w:bodyDiv w:val="1"/>
      <w:marLeft w:val="0"/>
      <w:marRight w:val="0"/>
      <w:marTop w:val="0"/>
      <w:marBottom w:val="0"/>
      <w:divBdr>
        <w:top w:val="none" w:sz="0" w:space="0" w:color="auto"/>
        <w:left w:val="none" w:sz="0" w:space="0" w:color="auto"/>
        <w:bottom w:val="none" w:sz="0" w:space="0" w:color="auto"/>
        <w:right w:val="none" w:sz="0" w:space="0" w:color="auto"/>
      </w:divBdr>
    </w:div>
    <w:div w:id="1318341435">
      <w:bodyDiv w:val="1"/>
      <w:marLeft w:val="0"/>
      <w:marRight w:val="0"/>
      <w:marTop w:val="0"/>
      <w:marBottom w:val="0"/>
      <w:divBdr>
        <w:top w:val="none" w:sz="0" w:space="0" w:color="auto"/>
        <w:left w:val="none" w:sz="0" w:space="0" w:color="auto"/>
        <w:bottom w:val="none" w:sz="0" w:space="0" w:color="auto"/>
        <w:right w:val="none" w:sz="0" w:space="0" w:color="auto"/>
      </w:divBdr>
    </w:div>
    <w:div w:id="1322583539">
      <w:bodyDiv w:val="1"/>
      <w:marLeft w:val="0"/>
      <w:marRight w:val="0"/>
      <w:marTop w:val="0"/>
      <w:marBottom w:val="0"/>
      <w:divBdr>
        <w:top w:val="none" w:sz="0" w:space="0" w:color="auto"/>
        <w:left w:val="none" w:sz="0" w:space="0" w:color="auto"/>
        <w:bottom w:val="none" w:sz="0" w:space="0" w:color="auto"/>
        <w:right w:val="none" w:sz="0" w:space="0" w:color="auto"/>
      </w:divBdr>
    </w:div>
    <w:div w:id="1324511839">
      <w:bodyDiv w:val="1"/>
      <w:marLeft w:val="0"/>
      <w:marRight w:val="0"/>
      <w:marTop w:val="0"/>
      <w:marBottom w:val="0"/>
      <w:divBdr>
        <w:top w:val="none" w:sz="0" w:space="0" w:color="auto"/>
        <w:left w:val="none" w:sz="0" w:space="0" w:color="auto"/>
        <w:bottom w:val="none" w:sz="0" w:space="0" w:color="auto"/>
        <w:right w:val="none" w:sz="0" w:space="0" w:color="auto"/>
      </w:divBdr>
    </w:div>
    <w:div w:id="1326275456">
      <w:bodyDiv w:val="1"/>
      <w:marLeft w:val="0"/>
      <w:marRight w:val="0"/>
      <w:marTop w:val="0"/>
      <w:marBottom w:val="0"/>
      <w:divBdr>
        <w:top w:val="none" w:sz="0" w:space="0" w:color="auto"/>
        <w:left w:val="none" w:sz="0" w:space="0" w:color="auto"/>
        <w:bottom w:val="none" w:sz="0" w:space="0" w:color="auto"/>
        <w:right w:val="none" w:sz="0" w:space="0" w:color="auto"/>
      </w:divBdr>
    </w:div>
    <w:div w:id="1327900096">
      <w:bodyDiv w:val="1"/>
      <w:marLeft w:val="0"/>
      <w:marRight w:val="0"/>
      <w:marTop w:val="0"/>
      <w:marBottom w:val="0"/>
      <w:divBdr>
        <w:top w:val="none" w:sz="0" w:space="0" w:color="auto"/>
        <w:left w:val="none" w:sz="0" w:space="0" w:color="auto"/>
        <w:bottom w:val="none" w:sz="0" w:space="0" w:color="auto"/>
        <w:right w:val="none" w:sz="0" w:space="0" w:color="auto"/>
      </w:divBdr>
    </w:div>
    <w:div w:id="1330404674">
      <w:bodyDiv w:val="1"/>
      <w:marLeft w:val="0"/>
      <w:marRight w:val="0"/>
      <w:marTop w:val="0"/>
      <w:marBottom w:val="0"/>
      <w:divBdr>
        <w:top w:val="none" w:sz="0" w:space="0" w:color="auto"/>
        <w:left w:val="none" w:sz="0" w:space="0" w:color="auto"/>
        <w:bottom w:val="none" w:sz="0" w:space="0" w:color="auto"/>
        <w:right w:val="none" w:sz="0" w:space="0" w:color="auto"/>
      </w:divBdr>
    </w:div>
    <w:div w:id="1332490471">
      <w:bodyDiv w:val="1"/>
      <w:marLeft w:val="0"/>
      <w:marRight w:val="0"/>
      <w:marTop w:val="0"/>
      <w:marBottom w:val="0"/>
      <w:divBdr>
        <w:top w:val="none" w:sz="0" w:space="0" w:color="auto"/>
        <w:left w:val="none" w:sz="0" w:space="0" w:color="auto"/>
        <w:bottom w:val="none" w:sz="0" w:space="0" w:color="auto"/>
        <w:right w:val="none" w:sz="0" w:space="0" w:color="auto"/>
      </w:divBdr>
    </w:div>
    <w:div w:id="1342663914">
      <w:bodyDiv w:val="1"/>
      <w:marLeft w:val="0"/>
      <w:marRight w:val="0"/>
      <w:marTop w:val="0"/>
      <w:marBottom w:val="0"/>
      <w:divBdr>
        <w:top w:val="none" w:sz="0" w:space="0" w:color="auto"/>
        <w:left w:val="none" w:sz="0" w:space="0" w:color="auto"/>
        <w:bottom w:val="none" w:sz="0" w:space="0" w:color="auto"/>
        <w:right w:val="none" w:sz="0" w:space="0" w:color="auto"/>
      </w:divBdr>
    </w:div>
    <w:div w:id="1353411685">
      <w:bodyDiv w:val="1"/>
      <w:marLeft w:val="0"/>
      <w:marRight w:val="0"/>
      <w:marTop w:val="0"/>
      <w:marBottom w:val="0"/>
      <w:divBdr>
        <w:top w:val="none" w:sz="0" w:space="0" w:color="auto"/>
        <w:left w:val="none" w:sz="0" w:space="0" w:color="auto"/>
        <w:bottom w:val="none" w:sz="0" w:space="0" w:color="auto"/>
        <w:right w:val="none" w:sz="0" w:space="0" w:color="auto"/>
      </w:divBdr>
    </w:div>
    <w:div w:id="1354720570">
      <w:bodyDiv w:val="1"/>
      <w:marLeft w:val="0"/>
      <w:marRight w:val="0"/>
      <w:marTop w:val="0"/>
      <w:marBottom w:val="0"/>
      <w:divBdr>
        <w:top w:val="none" w:sz="0" w:space="0" w:color="auto"/>
        <w:left w:val="none" w:sz="0" w:space="0" w:color="auto"/>
        <w:bottom w:val="none" w:sz="0" w:space="0" w:color="auto"/>
        <w:right w:val="none" w:sz="0" w:space="0" w:color="auto"/>
      </w:divBdr>
    </w:div>
    <w:div w:id="1355884127">
      <w:bodyDiv w:val="1"/>
      <w:marLeft w:val="0"/>
      <w:marRight w:val="0"/>
      <w:marTop w:val="0"/>
      <w:marBottom w:val="0"/>
      <w:divBdr>
        <w:top w:val="none" w:sz="0" w:space="0" w:color="auto"/>
        <w:left w:val="none" w:sz="0" w:space="0" w:color="auto"/>
        <w:bottom w:val="none" w:sz="0" w:space="0" w:color="auto"/>
        <w:right w:val="none" w:sz="0" w:space="0" w:color="auto"/>
      </w:divBdr>
    </w:div>
    <w:div w:id="1356081901">
      <w:bodyDiv w:val="1"/>
      <w:marLeft w:val="0"/>
      <w:marRight w:val="0"/>
      <w:marTop w:val="0"/>
      <w:marBottom w:val="0"/>
      <w:divBdr>
        <w:top w:val="none" w:sz="0" w:space="0" w:color="auto"/>
        <w:left w:val="none" w:sz="0" w:space="0" w:color="auto"/>
        <w:bottom w:val="none" w:sz="0" w:space="0" w:color="auto"/>
        <w:right w:val="none" w:sz="0" w:space="0" w:color="auto"/>
      </w:divBdr>
    </w:div>
    <w:div w:id="1357002710">
      <w:bodyDiv w:val="1"/>
      <w:marLeft w:val="0"/>
      <w:marRight w:val="0"/>
      <w:marTop w:val="0"/>
      <w:marBottom w:val="0"/>
      <w:divBdr>
        <w:top w:val="none" w:sz="0" w:space="0" w:color="auto"/>
        <w:left w:val="none" w:sz="0" w:space="0" w:color="auto"/>
        <w:bottom w:val="none" w:sz="0" w:space="0" w:color="auto"/>
        <w:right w:val="none" w:sz="0" w:space="0" w:color="auto"/>
      </w:divBdr>
    </w:div>
    <w:div w:id="1357659280">
      <w:bodyDiv w:val="1"/>
      <w:marLeft w:val="0"/>
      <w:marRight w:val="0"/>
      <w:marTop w:val="0"/>
      <w:marBottom w:val="0"/>
      <w:divBdr>
        <w:top w:val="none" w:sz="0" w:space="0" w:color="auto"/>
        <w:left w:val="none" w:sz="0" w:space="0" w:color="auto"/>
        <w:bottom w:val="none" w:sz="0" w:space="0" w:color="auto"/>
        <w:right w:val="none" w:sz="0" w:space="0" w:color="auto"/>
      </w:divBdr>
    </w:div>
    <w:div w:id="1358120881">
      <w:bodyDiv w:val="1"/>
      <w:marLeft w:val="0"/>
      <w:marRight w:val="0"/>
      <w:marTop w:val="0"/>
      <w:marBottom w:val="0"/>
      <w:divBdr>
        <w:top w:val="none" w:sz="0" w:space="0" w:color="auto"/>
        <w:left w:val="none" w:sz="0" w:space="0" w:color="auto"/>
        <w:bottom w:val="none" w:sz="0" w:space="0" w:color="auto"/>
        <w:right w:val="none" w:sz="0" w:space="0" w:color="auto"/>
      </w:divBdr>
    </w:div>
    <w:div w:id="1358383206">
      <w:bodyDiv w:val="1"/>
      <w:marLeft w:val="0"/>
      <w:marRight w:val="0"/>
      <w:marTop w:val="0"/>
      <w:marBottom w:val="0"/>
      <w:divBdr>
        <w:top w:val="none" w:sz="0" w:space="0" w:color="auto"/>
        <w:left w:val="none" w:sz="0" w:space="0" w:color="auto"/>
        <w:bottom w:val="none" w:sz="0" w:space="0" w:color="auto"/>
        <w:right w:val="none" w:sz="0" w:space="0" w:color="auto"/>
      </w:divBdr>
    </w:div>
    <w:div w:id="1359433680">
      <w:bodyDiv w:val="1"/>
      <w:marLeft w:val="0"/>
      <w:marRight w:val="0"/>
      <w:marTop w:val="0"/>
      <w:marBottom w:val="0"/>
      <w:divBdr>
        <w:top w:val="none" w:sz="0" w:space="0" w:color="auto"/>
        <w:left w:val="none" w:sz="0" w:space="0" w:color="auto"/>
        <w:bottom w:val="none" w:sz="0" w:space="0" w:color="auto"/>
        <w:right w:val="none" w:sz="0" w:space="0" w:color="auto"/>
      </w:divBdr>
    </w:div>
    <w:div w:id="1362129401">
      <w:bodyDiv w:val="1"/>
      <w:marLeft w:val="0"/>
      <w:marRight w:val="0"/>
      <w:marTop w:val="0"/>
      <w:marBottom w:val="0"/>
      <w:divBdr>
        <w:top w:val="none" w:sz="0" w:space="0" w:color="auto"/>
        <w:left w:val="none" w:sz="0" w:space="0" w:color="auto"/>
        <w:bottom w:val="none" w:sz="0" w:space="0" w:color="auto"/>
        <w:right w:val="none" w:sz="0" w:space="0" w:color="auto"/>
      </w:divBdr>
    </w:div>
    <w:div w:id="1364596714">
      <w:bodyDiv w:val="1"/>
      <w:marLeft w:val="0"/>
      <w:marRight w:val="0"/>
      <w:marTop w:val="0"/>
      <w:marBottom w:val="0"/>
      <w:divBdr>
        <w:top w:val="none" w:sz="0" w:space="0" w:color="auto"/>
        <w:left w:val="none" w:sz="0" w:space="0" w:color="auto"/>
        <w:bottom w:val="none" w:sz="0" w:space="0" w:color="auto"/>
        <w:right w:val="none" w:sz="0" w:space="0" w:color="auto"/>
      </w:divBdr>
    </w:div>
    <w:div w:id="1378167225">
      <w:bodyDiv w:val="1"/>
      <w:marLeft w:val="0"/>
      <w:marRight w:val="0"/>
      <w:marTop w:val="0"/>
      <w:marBottom w:val="0"/>
      <w:divBdr>
        <w:top w:val="none" w:sz="0" w:space="0" w:color="auto"/>
        <w:left w:val="none" w:sz="0" w:space="0" w:color="auto"/>
        <w:bottom w:val="none" w:sz="0" w:space="0" w:color="auto"/>
        <w:right w:val="none" w:sz="0" w:space="0" w:color="auto"/>
      </w:divBdr>
    </w:div>
    <w:div w:id="1382510469">
      <w:bodyDiv w:val="1"/>
      <w:marLeft w:val="0"/>
      <w:marRight w:val="0"/>
      <w:marTop w:val="0"/>
      <w:marBottom w:val="0"/>
      <w:divBdr>
        <w:top w:val="none" w:sz="0" w:space="0" w:color="auto"/>
        <w:left w:val="none" w:sz="0" w:space="0" w:color="auto"/>
        <w:bottom w:val="none" w:sz="0" w:space="0" w:color="auto"/>
        <w:right w:val="none" w:sz="0" w:space="0" w:color="auto"/>
      </w:divBdr>
    </w:div>
    <w:div w:id="1382906163">
      <w:bodyDiv w:val="1"/>
      <w:marLeft w:val="0"/>
      <w:marRight w:val="0"/>
      <w:marTop w:val="0"/>
      <w:marBottom w:val="0"/>
      <w:divBdr>
        <w:top w:val="none" w:sz="0" w:space="0" w:color="auto"/>
        <w:left w:val="none" w:sz="0" w:space="0" w:color="auto"/>
        <w:bottom w:val="none" w:sz="0" w:space="0" w:color="auto"/>
        <w:right w:val="none" w:sz="0" w:space="0" w:color="auto"/>
      </w:divBdr>
    </w:div>
    <w:div w:id="1392655215">
      <w:bodyDiv w:val="1"/>
      <w:marLeft w:val="0"/>
      <w:marRight w:val="0"/>
      <w:marTop w:val="0"/>
      <w:marBottom w:val="0"/>
      <w:divBdr>
        <w:top w:val="none" w:sz="0" w:space="0" w:color="auto"/>
        <w:left w:val="none" w:sz="0" w:space="0" w:color="auto"/>
        <w:bottom w:val="none" w:sz="0" w:space="0" w:color="auto"/>
        <w:right w:val="none" w:sz="0" w:space="0" w:color="auto"/>
      </w:divBdr>
    </w:div>
    <w:div w:id="1393188762">
      <w:bodyDiv w:val="1"/>
      <w:marLeft w:val="0"/>
      <w:marRight w:val="0"/>
      <w:marTop w:val="0"/>
      <w:marBottom w:val="0"/>
      <w:divBdr>
        <w:top w:val="none" w:sz="0" w:space="0" w:color="auto"/>
        <w:left w:val="none" w:sz="0" w:space="0" w:color="auto"/>
        <w:bottom w:val="none" w:sz="0" w:space="0" w:color="auto"/>
        <w:right w:val="none" w:sz="0" w:space="0" w:color="auto"/>
      </w:divBdr>
    </w:div>
    <w:div w:id="1393772457">
      <w:bodyDiv w:val="1"/>
      <w:marLeft w:val="0"/>
      <w:marRight w:val="0"/>
      <w:marTop w:val="0"/>
      <w:marBottom w:val="0"/>
      <w:divBdr>
        <w:top w:val="none" w:sz="0" w:space="0" w:color="auto"/>
        <w:left w:val="none" w:sz="0" w:space="0" w:color="auto"/>
        <w:bottom w:val="none" w:sz="0" w:space="0" w:color="auto"/>
        <w:right w:val="none" w:sz="0" w:space="0" w:color="auto"/>
      </w:divBdr>
    </w:div>
    <w:div w:id="1394503211">
      <w:bodyDiv w:val="1"/>
      <w:marLeft w:val="0"/>
      <w:marRight w:val="0"/>
      <w:marTop w:val="0"/>
      <w:marBottom w:val="0"/>
      <w:divBdr>
        <w:top w:val="none" w:sz="0" w:space="0" w:color="auto"/>
        <w:left w:val="none" w:sz="0" w:space="0" w:color="auto"/>
        <w:bottom w:val="none" w:sz="0" w:space="0" w:color="auto"/>
        <w:right w:val="none" w:sz="0" w:space="0" w:color="auto"/>
      </w:divBdr>
    </w:div>
    <w:div w:id="1394819048">
      <w:bodyDiv w:val="1"/>
      <w:marLeft w:val="0"/>
      <w:marRight w:val="0"/>
      <w:marTop w:val="0"/>
      <w:marBottom w:val="0"/>
      <w:divBdr>
        <w:top w:val="none" w:sz="0" w:space="0" w:color="auto"/>
        <w:left w:val="none" w:sz="0" w:space="0" w:color="auto"/>
        <w:bottom w:val="none" w:sz="0" w:space="0" w:color="auto"/>
        <w:right w:val="none" w:sz="0" w:space="0" w:color="auto"/>
      </w:divBdr>
    </w:div>
    <w:div w:id="1399284903">
      <w:bodyDiv w:val="1"/>
      <w:marLeft w:val="0"/>
      <w:marRight w:val="0"/>
      <w:marTop w:val="0"/>
      <w:marBottom w:val="0"/>
      <w:divBdr>
        <w:top w:val="none" w:sz="0" w:space="0" w:color="auto"/>
        <w:left w:val="none" w:sz="0" w:space="0" w:color="auto"/>
        <w:bottom w:val="none" w:sz="0" w:space="0" w:color="auto"/>
        <w:right w:val="none" w:sz="0" w:space="0" w:color="auto"/>
      </w:divBdr>
    </w:div>
    <w:div w:id="1401633951">
      <w:bodyDiv w:val="1"/>
      <w:marLeft w:val="0"/>
      <w:marRight w:val="0"/>
      <w:marTop w:val="0"/>
      <w:marBottom w:val="0"/>
      <w:divBdr>
        <w:top w:val="none" w:sz="0" w:space="0" w:color="auto"/>
        <w:left w:val="none" w:sz="0" w:space="0" w:color="auto"/>
        <w:bottom w:val="none" w:sz="0" w:space="0" w:color="auto"/>
        <w:right w:val="none" w:sz="0" w:space="0" w:color="auto"/>
      </w:divBdr>
    </w:div>
    <w:div w:id="1403872868">
      <w:bodyDiv w:val="1"/>
      <w:marLeft w:val="0"/>
      <w:marRight w:val="0"/>
      <w:marTop w:val="0"/>
      <w:marBottom w:val="0"/>
      <w:divBdr>
        <w:top w:val="none" w:sz="0" w:space="0" w:color="auto"/>
        <w:left w:val="none" w:sz="0" w:space="0" w:color="auto"/>
        <w:bottom w:val="none" w:sz="0" w:space="0" w:color="auto"/>
        <w:right w:val="none" w:sz="0" w:space="0" w:color="auto"/>
      </w:divBdr>
    </w:div>
    <w:div w:id="1406490822">
      <w:bodyDiv w:val="1"/>
      <w:marLeft w:val="0"/>
      <w:marRight w:val="0"/>
      <w:marTop w:val="0"/>
      <w:marBottom w:val="0"/>
      <w:divBdr>
        <w:top w:val="none" w:sz="0" w:space="0" w:color="auto"/>
        <w:left w:val="none" w:sz="0" w:space="0" w:color="auto"/>
        <w:bottom w:val="none" w:sz="0" w:space="0" w:color="auto"/>
        <w:right w:val="none" w:sz="0" w:space="0" w:color="auto"/>
      </w:divBdr>
    </w:div>
    <w:div w:id="1411928613">
      <w:bodyDiv w:val="1"/>
      <w:marLeft w:val="0"/>
      <w:marRight w:val="0"/>
      <w:marTop w:val="0"/>
      <w:marBottom w:val="0"/>
      <w:divBdr>
        <w:top w:val="none" w:sz="0" w:space="0" w:color="auto"/>
        <w:left w:val="none" w:sz="0" w:space="0" w:color="auto"/>
        <w:bottom w:val="none" w:sz="0" w:space="0" w:color="auto"/>
        <w:right w:val="none" w:sz="0" w:space="0" w:color="auto"/>
      </w:divBdr>
    </w:div>
    <w:div w:id="1415391761">
      <w:bodyDiv w:val="1"/>
      <w:marLeft w:val="0"/>
      <w:marRight w:val="0"/>
      <w:marTop w:val="0"/>
      <w:marBottom w:val="0"/>
      <w:divBdr>
        <w:top w:val="none" w:sz="0" w:space="0" w:color="auto"/>
        <w:left w:val="none" w:sz="0" w:space="0" w:color="auto"/>
        <w:bottom w:val="none" w:sz="0" w:space="0" w:color="auto"/>
        <w:right w:val="none" w:sz="0" w:space="0" w:color="auto"/>
      </w:divBdr>
    </w:div>
    <w:div w:id="1421175767">
      <w:bodyDiv w:val="1"/>
      <w:marLeft w:val="0"/>
      <w:marRight w:val="0"/>
      <w:marTop w:val="0"/>
      <w:marBottom w:val="0"/>
      <w:divBdr>
        <w:top w:val="none" w:sz="0" w:space="0" w:color="auto"/>
        <w:left w:val="none" w:sz="0" w:space="0" w:color="auto"/>
        <w:bottom w:val="none" w:sz="0" w:space="0" w:color="auto"/>
        <w:right w:val="none" w:sz="0" w:space="0" w:color="auto"/>
      </w:divBdr>
    </w:div>
    <w:div w:id="1421949137">
      <w:bodyDiv w:val="1"/>
      <w:marLeft w:val="0"/>
      <w:marRight w:val="0"/>
      <w:marTop w:val="0"/>
      <w:marBottom w:val="0"/>
      <w:divBdr>
        <w:top w:val="none" w:sz="0" w:space="0" w:color="auto"/>
        <w:left w:val="none" w:sz="0" w:space="0" w:color="auto"/>
        <w:bottom w:val="none" w:sz="0" w:space="0" w:color="auto"/>
        <w:right w:val="none" w:sz="0" w:space="0" w:color="auto"/>
      </w:divBdr>
    </w:div>
    <w:div w:id="1428423659">
      <w:bodyDiv w:val="1"/>
      <w:marLeft w:val="0"/>
      <w:marRight w:val="0"/>
      <w:marTop w:val="0"/>
      <w:marBottom w:val="0"/>
      <w:divBdr>
        <w:top w:val="none" w:sz="0" w:space="0" w:color="auto"/>
        <w:left w:val="none" w:sz="0" w:space="0" w:color="auto"/>
        <w:bottom w:val="none" w:sz="0" w:space="0" w:color="auto"/>
        <w:right w:val="none" w:sz="0" w:space="0" w:color="auto"/>
      </w:divBdr>
    </w:div>
    <w:div w:id="1431002874">
      <w:bodyDiv w:val="1"/>
      <w:marLeft w:val="0"/>
      <w:marRight w:val="0"/>
      <w:marTop w:val="0"/>
      <w:marBottom w:val="0"/>
      <w:divBdr>
        <w:top w:val="none" w:sz="0" w:space="0" w:color="auto"/>
        <w:left w:val="none" w:sz="0" w:space="0" w:color="auto"/>
        <w:bottom w:val="none" w:sz="0" w:space="0" w:color="auto"/>
        <w:right w:val="none" w:sz="0" w:space="0" w:color="auto"/>
      </w:divBdr>
    </w:div>
    <w:div w:id="1436050330">
      <w:bodyDiv w:val="1"/>
      <w:marLeft w:val="0"/>
      <w:marRight w:val="0"/>
      <w:marTop w:val="0"/>
      <w:marBottom w:val="0"/>
      <w:divBdr>
        <w:top w:val="none" w:sz="0" w:space="0" w:color="auto"/>
        <w:left w:val="none" w:sz="0" w:space="0" w:color="auto"/>
        <w:bottom w:val="none" w:sz="0" w:space="0" w:color="auto"/>
        <w:right w:val="none" w:sz="0" w:space="0" w:color="auto"/>
      </w:divBdr>
    </w:div>
    <w:div w:id="1437285815">
      <w:bodyDiv w:val="1"/>
      <w:marLeft w:val="0"/>
      <w:marRight w:val="0"/>
      <w:marTop w:val="0"/>
      <w:marBottom w:val="0"/>
      <w:divBdr>
        <w:top w:val="none" w:sz="0" w:space="0" w:color="auto"/>
        <w:left w:val="none" w:sz="0" w:space="0" w:color="auto"/>
        <w:bottom w:val="none" w:sz="0" w:space="0" w:color="auto"/>
        <w:right w:val="none" w:sz="0" w:space="0" w:color="auto"/>
      </w:divBdr>
    </w:div>
    <w:div w:id="1437870830">
      <w:bodyDiv w:val="1"/>
      <w:marLeft w:val="0"/>
      <w:marRight w:val="0"/>
      <w:marTop w:val="0"/>
      <w:marBottom w:val="0"/>
      <w:divBdr>
        <w:top w:val="none" w:sz="0" w:space="0" w:color="auto"/>
        <w:left w:val="none" w:sz="0" w:space="0" w:color="auto"/>
        <w:bottom w:val="none" w:sz="0" w:space="0" w:color="auto"/>
        <w:right w:val="none" w:sz="0" w:space="0" w:color="auto"/>
      </w:divBdr>
    </w:div>
    <w:div w:id="1442529793">
      <w:bodyDiv w:val="1"/>
      <w:marLeft w:val="0"/>
      <w:marRight w:val="0"/>
      <w:marTop w:val="0"/>
      <w:marBottom w:val="0"/>
      <w:divBdr>
        <w:top w:val="none" w:sz="0" w:space="0" w:color="auto"/>
        <w:left w:val="none" w:sz="0" w:space="0" w:color="auto"/>
        <w:bottom w:val="none" w:sz="0" w:space="0" w:color="auto"/>
        <w:right w:val="none" w:sz="0" w:space="0" w:color="auto"/>
      </w:divBdr>
    </w:div>
    <w:div w:id="1447653072">
      <w:bodyDiv w:val="1"/>
      <w:marLeft w:val="0"/>
      <w:marRight w:val="0"/>
      <w:marTop w:val="0"/>
      <w:marBottom w:val="0"/>
      <w:divBdr>
        <w:top w:val="none" w:sz="0" w:space="0" w:color="auto"/>
        <w:left w:val="none" w:sz="0" w:space="0" w:color="auto"/>
        <w:bottom w:val="none" w:sz="0" w:space="0" w:color="auto"/>
        <w:right w:val="none" w:sz="0" w:space="0" w:color="auto"/>
      </w:divBdr>
    </w:div>
    <w:div w:id="1451045462">
      <w:bodyDiv w:val="1"/>
      <w:marLeft w:val="0"/>
      <w:marRight w:val="0"/>
      <w:marTop w:val="0"/>
      <w:marBottom w:val="0"/>
      <w:divBdr>
        <w:top w:val="none" w:sz="0" w:space="0" w:color="auto"/>
        <w:left w:val="none" w:sz="0" w:space="0" w:color="auto"/>
        <w:bottom w:val="none" w:sz="0" w:space="0" w:color="auto"/>
        <w:right w:val="none" w:sz="0" w:space="0" w:color="auto"/>
      </w:divBdr>
    </w:div>
    <w:div w:id="1461916113">
      <w:bodyDiv w:val="1"/>
      <w:marLeft w:val="0"/>
      <w:marRight w:val="0"/>
      <w:marTop w:val="0"/>
      <w:marBottom w:val="0"/>
      <w:divBdr>
        <w:top w:val="none" w:sz="0" w:space="0" w:color="auto"/>
        <w:left w:val="none" w:sz="0" w:space="0" w:color="auto"/>
        <w:bottom w:val="none" w:sz="0" w:space="0" w:color="auto"/>
        <w:right w:val="none" w:sz="0" w:space="0" w:color="auto"/>
      </w:divBdr>
    </w:div>
    <w:div w:id="1471242494">
      <w:bodyDiv w:val="1"/>
      <w:marLeft w:val="0"/>
      <w:marRight w:val="0"/>
      <w:marTop w:val="0"/>
      <w:marBottom w:val="0"/>
      <w:divBdr>
        <w:top w:val="none" w:sz="0" w:space="0" w:color="auto"/>
        <w:left w:val="none" w:sz="0" w:space="0" w:color="auto"/>
        <w:bottom w:val="none" w:sz="0" w:space="0" w:color="auto"/>
        <w:right w:val="none" w:sz="0" w:space="0" w:color="auto"/>
      </w:divBdr>
    </w:div>
    <w:div w:id="1474256749">
      <w:bodyDiv w:val="1"/>
      <w:marLeft w:val="0"/>
      <w:marRight w:val="0"/>
      <w:marTop w:val="0"/>
      <w:marBottom w:val="0"/>
      <w:divBdr>
        <w:top w:val="none" w:sz="0" w:space="0" w:color="auto"/>
        <w:left w:val="none" w:sz="0" w:space="0" w:color="auto"/>
        <w:bottom w:val="none" w:sz="0" w:space="0" w:color="auto"/>
        <w:right w:val="none" w:sz="0" w:space="0" w:color="auto"/>
      </w:divBdr>
    </w:div>
    <w:div w:id="1481270278">
      <w:bodyDiv w:val="1"/>
      <w:marLeft w:val="0"/>
      <w:marRight w:val="0"/>
      <w:marTop w:val="0"/>
      <w:marBottom w:val="0"/>
      <w:divBdr>
        <w:top w:val="none" w:sz="0" w:space="0" w:color="auto"/>
        <w:left w:val="none" w:sz="0" w:space="0" w:color="auto"/>
        <w:bottom w:val="none" w:sz="0" w:space="0" w:color="auto"/>
        <w:right w:val="none" w:sz="0" w:space="0" w:color="auto"/>
      </w:divBdr>
    </w:div>
    <w:div w:id="1483502719">
      <w:bodyDiv w:val="1"/>
      <w:marLeft w:val="0"/>
      <w:marRight w:val="0"/>
      <w:marTop w:val="0"/>
      <w:marBottom w:val="0"/>
      <w:divBdr>
        <w:top w:val="none" w:sz="0" w:space="0" w:color="auto"/>
        <w:left w:val="none" w:sz="0" w:space="0" w:color="auto"/>
        <w:bottom w:val="none" w:sz="0" w:space="0" w:color="auto"/>
        <w:right w:val="none" w:sz="0" w:space="0" w:color="auto"/>
      </w:divBdr>
    </w:div>
    <w:div w:id="1488520826">
      <w:bodyDiv w:val="1"/>
      <w:marLeft w:val="0"/>
      <w:marRight w:val="0"/>
      <w:marTop w:val="0"/>
      <w:marBottom w:val="0"/>
      <w:divBdr>
        <w:top w:val="none" w:sz="0" w:space="0" w:color="auto"/>
        <w:left w:val="none" w:sz="0" w:space="0" w:color="auto"/>
        <w:bottom w:val="none" w:sz="0" w:space="0" w:color="auto"/>
        <w:right w:val="none" w:sz="0" w:space="0" w:color="auto"/>
      </w:divBdr>
    </w:div>
    <w:div w:id="1491214195">
      <w:bodyDiv w:val="1"/>
      <w:marLeft w:val="0"/>
      <w:marRight w:val="0"/>
      <w:marTop w:val="0"/>
      <w:marBottom w:val="0"/>
      <w:divBdr>
        <w:top w:val="none" w:sz="0" w:space="0" w:color="auto"/>
        <w:left w:val="none" w:sz="0" w:space="0" w:color="auto"/>
        <w:bottom w:val="none" w:sz="0" w:space="0" w:color="auto"/>
        <w:right w:val="none" w:sz="0" w:space="0" w:color="auto"/>
      </w:divBdr>
    </w:div>
    <w:div w:id="1494105219">
      <w:bodyDiv w:val="1"/>
      <w:marLeft w:val="0"/>
      <w:marRight w:val="0"/>
      <w:marTop w:val="0"/>
      <w:marBottom w:val="0"/>
      <w:divBdr>
        <w:top w:val="none" w:sz="0" w:space="0" w:color="auto"/>
        <w:left w:val="none" w:sz="0" w:space="0" w:color="auto"/>
        <w:bottom w:val="none" w:sz="0" w:space="0" w:color="auto"/>
        <w:right w:val="none" w:sz="0" w:space="0" w:color="auto"/>
      </w:divBdr>
    </w:div>
    <w:div w:id="1501114537">
      <w:bodyDiv w:val="1"/>
      <w:marLeft w:val="0"/>
      <w:marRight w:val="0"/>
      <w:marTop w:val="0"/>
      <w:marBottom w:val="0"/>
      <w:divBdr>
        <w:top w:val="none" w:sz="0" w:space="0" w:color="auto"/>
        <w:left w:val="none" w:sz="0" w:space="0" w:color="auto"/>
        <w:bottom w:val="none" w:sz="0" w:space="0" w:color="auto"/>
        <w:right w:val="none" w:sz="0" w:space="0" w:color="auto"/>
      </w:divBdr>
    </w:div>
    <w:div w:id="1502163592">
      <w:bodyDiv w:val="1"/>
      <w:marLeft w:val="0"/>
      <w:marRight w:val="0"/>
      <w:marTop w:val="0"/>
      <w:marBottom w:val="0"/>
      <w:divBdr>
        <w:top w:val="none" w:sz="0" w:space="0" w:color="auto"/>
        <w:left w:val="none" w:sz="0" w:space="0" w:color="auto"/>
        <w:bottom w:val="none" w:sz="0" w:space="0" w:color="auto"/>
        <w:right w:val="none" w:sz="0" w:space="0" w:color="auto"/>
      </w:divBdr>
    </w:div>
    <w:div w:id="1503160013">
      <w:bodyDiv w:val="1"/>
      <w:marLeft w:val="0"/>
      <w:marRight w:val="0"/>
      <w:marTop w:val="0"/>
      <w:marBottom w:val="0"/>
      <w:divBdr>
        <w:top w:val="none" w:sz="0" w:space="0" w:color="auto"/>
        <w:left w:val="none" w:sz="0" w:space="0" w:color="auto"/>
        <w:bottom w:val="none" w:sz="0" w:space="0" w:color="auto"/>
        <w:right w:val="none" w:sz="0" w:space="0" w:color="auto"/>
      </w:divBdr>
    </w:div>
    <w:div w:id="1504323761">
      <w:bodyDiv w:val="1"/>
      <w:marLeft w:val="0"/>
      <w:marRight w:val="0"/>
      <w:marTop w:val="0"/>
      <w:marBottom w:val="0"/>
      <w:divBdr>
        <w:top w:val="none" w:sz="0" w:space="0" w:color="auto"/>
        <w:left w:val="none" w:sz="0" w:space="0" w:color="auto"/>
        <w:bottom w:val="none" w:sz="0" w:space="0" w:color="auto"/>
        <w:right w:val="none" w:sz="0" w:space="0" w:color="auto"/>
      </w:divBdr>
    </w:div>
    <w:div w:id="1504708731">
      <w:bodyDiv w:val="1"/>
      <w:marLeft w:val="0"/>
      <w:marRight w:val="0"/>
      <w:marTop w:val="0"/>
      <w:marBottom w:val="0"/>
      <w:divBdr>
        <w:top w:val="none" w:sz="0" w:space="0" w:color="auto"/>
        <w:left w:val="none" w:sz="0" w:space="0" w:color="auto"/>
        <w:bottom w:val="none" w:sz="0" w:space="0" w:color="auto"/>
        <w:right w:val="none" w:sz="0" w:space="0" w:color="auto"/>
      </w:divBdr>
    </w:div>
    <w:div w:id="1505049203">
      <w:bodyDiv w:val="1"/>
      <w:marLeft w:val="0"/>
      <w:marRight w:val="0"/>
      <w:marTop w:val="0"/>
      <w:marBottom w:val="0"/>
      <w:divBdr>
        <w:top w:val="none" w:sz="0" w:space="0" w:color="auto"/>
        <w:left w:val="none" w:sz="0" w:space="0" w:color="auto"/>
        <w:bottom w:val="none" w:sz="0" w:space="0" w:color="auto"/>
        <w:right w:val="none" w:sz="0" w:space="0" w:color="auto"/>
      </w:divBdr>
    </w:div>
    <w:div w:id="1505243315">
      <w:bodyDiv w:val="1"/>
      <w:marLeft w:val="0"/>
      <w:marRight w:val="0"/>
      <w:marTop w:val="0"/>
      <w:marBottom w:val="0"/>
      <w:divBdr>
        <w:top w:val="none" w:sz="0" w:space="0" w:color="auto"/>
        <w:left w:val="none" w:sz="0" w:space="0" w:color="auto"/>
        <w:bottom w:val="none" w:sz="0" w:space="0" w:color="auto"/>
        <w:right w:val="none" w:sz="0" w:space="0" w:color="auto"/>
      </w:divBdr>
    </w:div>
    <w:div w:id="1507944567">
      <w:bodyDiv w:val="1"/>
      <w:marLeft w:val="0"/>
      <w:marRight w:val="0"/>
      <w:marTop w:val="0"/>
      <w:marBottom w:val="0"/>
      <w:divBdr>
        <w:top w:val="none" w:sz="0" w:space="0" w:color="auto"/>
        <w:left w:val="none" w:sz="0" w:space="0" w:color="auto"/>
        <w:bottom w:val="none" w:sz="0" w:space="0" w:color="auto"/>
        <w:right w:val="none" w:sz="0" w:space="0" w:color="auto"/>
      </w:divBdr>
    </w:div>
    <w:div w:id="1508980179">
      <w:bodyDiv w:val="1"/>
      <w:marLeft w:val="0"/>
      <w:marRight w:val="0"/>
      <w:marTop w:val="0"/>
      <w:marBottom w:val="0"/>
      <w:divBdr>
        <w:top w:val="none" w:sz="0" w:space="0" w:color="auto"/>
        <w:left w:val="none" w:sz="0" w:space="0" w:color="auto"/>
        <w:bottom w:val="none" w:sz="0" w:space="0" w:color="auto"/>
        <w:right w:val="none" w:sz="0" w:space="0" w:color="auto"/>
      </w:divBdr>
    </w:div>
    <w:div w:id="1509635285">
      <w:bodyDiv w:val="1"/>
      <w:marLeft w:val="0"/>
      <w:marRight w:val="0"/>
      <w:marTop w:val="0"/>
      <w:marBottom w:val="0"/>
      <w:divBdr>
        <w:top w:val="none" w:sz="0" w:space="0" w:color="auto"/>
        <w:left w:val="none" w:sz="0" w:space="0" w:color="auto"/>
        <w:bottom w:val="none" w:sz="0" w:space="0" w:color="auto"/>
        <w:right w:val="none" w:sz="0" w:space="0" w:color="auto"/>
      </w:divBdr>
    </w:div>
    <w:div w:id="1510490281">
      <w:bodyDiv w:val="1"/>
      <w:marLeft w:val="0"/>
      <w:marRight w:val="0"/>
      <w:marTop w:val="0"/>
      <w:marBottom w:val="0"/>
      <w:divBdr>
        <w:top w:val="none" w:sz="0" w:space="0" w:color="auto"/>
        <w:left w:val="none" w:sz="0" w:space="0" w:color="auto"/>
        <w:bottom w:val="none" w:sz="0" w:space="0" w:color="auto"/>
        <w:right w:val="none" w:sz="0" w:space="0" w:color="auto"/>
      </w:divBdr>
    </w:div>
    <w:div w:id="1512332315">
      <w:bodyDiv w:val="1"/>
      <w:marLeft w:val="0"/>
      <w:marRight w:val="0"/>
      <w:marTop w:val="0"/>
      <w:marBottom w:val="0"/>
      <w:divBdr>
        <w:top w:val="none" w:sz="0" w:space="0" w:color="auto"/>
        <w:left w:val="none" w:sz="0" w:space="0" w:color="auto"/>
        <w:bottom w:val="none" w:sz="0" w:space="0" w:color="auto"/>
        <w:right w:val="none" w:sz="0" w:space="0" w:color="auto"/>
      </w:divBdr>
    </w:div>
    <w:div w:id="1516843479">
      <w:bodyDiv w:val="1"/>
      <w:marLeft w:val="0"/>
      <w:marRight w:val="0"/>
      <w:marTop w:val="0"/>
      <w:marBottom w:val="0"/>
      <w:divBdr>
        <w:top w:val="none" w:sz="0" w:space="0" w:color="auto"/>
        <w:left w:val="none" w:sz="0" w:space="0" w:color="auto"/>
        <w:bottom w:val="none" w:sz="0" w:space="0" w:color="auto"/>
        <w:right w:val="none" w:sz="0" w:space="0" w:color="auto"/>
      </w:divBdr>
    </w:div>
    <w:div w:id="1518888269">
      <w:bodyDiv w:val="1"/>
      <w:marLeft w:val="0"/>
      <w:marRight w:val="0"/>
      <w:marTop w:val="0"/>
      <w:marBottom w:val="0"/>
      <w:divBdr>
        <w:top w:val="none" w:sz="0" w:space="0" w:color="auto"/>
        <w:left w:val="none" w:sz="0" w:space="0" w:color="auto"/>
        <w:bottom w:val="none" w:sz="0" w:space="0" w:color="auto"/>
        <w:right w:val="none" w:sz="0" w:space="0" w:color="auto"/>
      </w:divBdr>
    </w:div>
    <w:div w:id="1520968576">
      <w:bodyDiv w:val="1"/>
      <w:marLeft w:val="0"/>
      <w:marRight w:val="0"/>
      <w:marTop w:val="0"/>
      <w:marBottom w:val="0"/>
      <w:divBdr>
        <w:top w:val="none" w:sz="0" w:space="0" w:color="auto"/>
        <w:left w:val="none" w:sz="0" w:space="0" w:color="auto"/>
        <w:bottom w:val="none" w:sz="0" w:space="0" w:color="auto"/>
        <w:right w:val="none" w:sz="0" w:space="0" w:color="auto"/>
      </w:divBdr>
    </w:div>
    <w:div w:id="1525513322">
      <w:bodyDiv w:val="1"/>
      <w:marLeft w:val="0"/>
      <w:marRight w:val="0"/>
      <w:marTop w:val="0"/>
      <w:marBottom w:val="0"/>
      <w:divBdr>
        <w:top w:val="none" w:sz="0" w:space="0" w:color="auto"/>
        <w:left w:val="none" w:sz="0" w:space="0" w:color="auto"/>
        <w:bottom w:val="none" w:sz="0" w:space="0" w:color="auto"/>
        <w:right w:val="none" w:sz="0" w:space="0" w:color="auto"/>
      </w:divBdr>
    </w:div>
    <w:div w:id="1531603938">
      <w:bodyDiv w:val="1"/>
      <w:marLeft w:val="0"/>
      <w:marRight w:val="0"/>
      <w:marTop w:val="0"/>
      <w:marBottom w:val="0"/>
      <w:divBdr>
        <w:top w:val="none" w:sz="0" w:space="0" w:color="auto"/>
        <w:left w:val="none" w:sz="0" w:space="0" w:color="auto"/>
        <w:bottom w:val="none" w:sz="0" w:space="0" w:color="auto"/>
        <w:right w:val="none" w:sz="0" w:space="0" w:color="auto"/>
      </w:divBdr>
    </w:div>
    <w:div w:id="1532453436">
      <w:bodyDiv w:val="1"/>
      <w:marLeft w:val="0"/>
      <w:marRight w:val="0"/>
      <w:marTop w:val="0"/>
      <w:marBottom w:val="0"/>
      <w:divBdr>
        <w:top w:val="none" w:sz="0" w:space="0" w:color="auto"/>
        <w:left w:val="none" w:sz="0" w:space="0" w:color="auto"/>
        <w:bottom w:val="none" w:sz="0" w:space="0" w:color="auto"/>
        <w:right w:val="none" w:sz="0" w:space="0" w:color="auto"/>
      </w:divBdr>
    </w:div>
    <w:div w:id="1535340385">
      <w:bodyDiv w:val="1"/>
      <w:marLeft w:val="0"/>
      <w:marRight w:val="0"/>
      <w:marTop w:val="0"/>
      <w:marBottom w:val="0"/>
      <w:divBdr>
        <w:top w:val="none" w:sz="0" w:space="0" w:color="auto"/>
        <w:left w:val="none" w:sz="0" w:space="0" w:color="auto"/>
        <w:bottom w:val="none" w:sz="0" w:space="0" w:color="auto"/>
        <w:right w:val="none" w:sz="0" w:space="0" w:color="auto"/>
      </w:divBdr>
    </w:div>
    <w:div w:id="1541551105">
      <w:bodyDiv w:val="1"/>
      <w:marLeft w:val="0"/>
      <w:marRight w:val="0"/>
      <w:marTop w:val="0"/>
      <w:marBottom w:val="0"/>
      <w:divBdr>
        <w:top w:val="none" w:sz="0" w:space="0" w:color="auto"/>
        <w:left w:val="none" w:sz="0" w:space="0" w:color="auto"/>
        <w:bottom w:val="none" w:sz="0" w:space="0" w:color="auto"/>
        <w:right w:val="none" w:sz="0" w:space="0" w:color="auto"/>
      </w:divBdr>
    </w:div>
    <w:div w:id="1544056855">
      <w:bodyDiv w:val="1"/>
      <w:marLeft w:val="0"/>
      <w:marRight w:val="0"/>
      <w:marTop w:val="0"/>
      <w:marBottom w:val="0"/>
      <w:divBdr>
        <w:top w:val="none" w:sz="0" w:space="0" w:color="auto"/>
        <w:left w:val="none" w:sz="0" w:space="0" w:color="auto"/>
        <w:bottom w:val="none" w:sz="0" w:space="0" w:color="auto"/>
        <w:right w:val="none" w:sz="0" w:space="0" w:color="auto"/>
      </w:divBdr>
    </w:div>
    <w:div w:id="1546985789">
      <w:bodyDiv w:val="1"/>
      <w:marLeft w:val="0"/>
      <w:marRight w:val="0"/>
      <w:marTop w:val="0"/>
      <w:marBottom w:val="0"/>
      <w:divBdr>
        <w:top w:val="none" w:sz="0" w:space="0" w:color="auto"/>
        <w:left w:val="none" w:sz="0" w:space="0" w:color="auto"/>
        <w:bottom w:val="none" w:sz="0" w:space="0" w:color="auto"/>
        <w:right w:val="none" w:sz="0" w:space="0" w:color="auto"/>
      </w:divBdr>
    </w:div>
    <w:div w:id="1547835218">
      <w:bodyDiv w:val="1"/>
      <w:marLeft w:val="0"/>
      <w:marRight w:val="0"/>
      <w:marTop w:val="0"/>
      <w:marBottom w:val="0"/>
      <w:divBdr>
        <w:top w:val="none" w:sz="0" w:space="0" w:color="auto"/>
        <w:left w:val="none" w:sz="0" w:space="0" w:color="auto"/>
        <w:bottom w:val="none" w:sz="0" w:space="0" w:color="auto"/>
        <w:right w:val="none" w:sz="0" w:space="0" w:color="auto"/>
      </w:divBdr>
    </w:div>
    <w:div w:id="1555967144">
      <w:bodyDiv w:val="1"/>
      <w:marLeft w:val="0"/>
      <w:marRight w:val="0"/>
      <w:marTop w:val="0"/>
      <w:marBottom w:val="0"/>
      <w:divBdr>
        <w:top w:val="none" w:sz="0" w:space="0" w:color="auto"/>
        <w:left w:val="none" w:sz="0" w:space="0" w:color="auto"/>
        <w:bottom w:val="none" w:sz="0" w:space="0" w:color="auto"/>
        <w:right w:val="none" w:sz="0" w:space="0" w:color="auto"/>
      </w:divBdr>
    </w:div>
    <w:div w:id="1567956548">
      <w:bodyDiv w:val="1"/>
      <w:marLeft w:val="0"/>
      <w:marRight w:val="0"/>
      <w:marTop w:val="0"/>
      <w:marBottom w:val="0"/>
      <w:divBdr>
        <w:top w:val="none" w:sz="0" w:space="0" w:color="auto"/>
        <w:left w:val="none" w:sz="0" w:space="0" w:color="auto"/>
        <w:bottom w:val="none" w:sz="0" w:space="0" w:color="auto"/>
        <w:right w:val="none" w:sz="0" w:space="0" w:color="auto"/>
      </w:divBdr>
    </w:div>
    <w:div w:id="1571191587">
      <w:bodyDiv w:val="1"/>
      <w:marLeft w:val="0"/>
      <w:marRight w:val="0"/>
      <w:marTop w:val="0"/>
      <w:marBottom w:val="0"/>
      <w:divBdr>
        <w:top w:val="none" w:sz="0" w:space="0" w:color="auto"/>
        <w:left w:val="none" w:sz="0" w:space="0" w:color="auto"/>
        <w:bottom w:val="none" w:sz="0" w:space="0" w:color="auto"/>
        <w:right w:val="none" w:sz="0" w:space="0" w:color="auto"/>
      </w:divBdr>
    </w:div>
    <w:div w:id="1572033758">
      <w:bodyDiv w:val="1"/>
      <w:marLeft w:val="0"/>
      <w:marRight w:val="0"/>
      <w:marTop w:val="0"/>
      <w:marBottom w:val="0"/>
      <w:divBdr>
        <w:top w:val="none" w:sz="0" w:space="0" w:color="auto"/>
        <w:left w:val="none" w:sz="0" w:space="0" w:color="auto"/>
        <w:bottom w:val="none" w:sz="0" w:space="0" w:color="auto"/>
        <w:right w:val="none" w:sz="0" w:space="0" w:color="auto"/>
      </w:divBdr>
    </w:div>
    <w:div w:id="1581056846">
      <w:bodyDiv w:val="1"/>
      <w:marLeft w:val="0"/>
      <w:marRight w:val="0"/>
      <w:marTop w:val="0"/>
      <w:marBottom w:val="0"/>
      <w:divBdr>
        <w:top w:val="none" w:sz="0" w:space="0" w:color="auto"/>
        <w:left w:val="none" w:sz="0" w:space="0" w:color="auto"/>
        <w:bottom w:val="none" w:sz="0" w:space="0" w:color="auto"/>
        <w:right w:val="none" w:sz="0" w:space="0" w:color="auto"/>
      </w:divBdr>
    </w:div>
    <w:div w:id="1596787505">
      <w:bodyDiv w:val="1"/>
      <w:marLeft w:val="0"/>
      <w:marRight w:val="0"/>
      <w:marTop w:val="0"/>
      <w:marBottom w:val="0"/>
      <w:divBdr>
        <w:top w:val="none" w:sz="0" w:space="0" w:color="auto"/>
        <w:left w:val="none" w:sz="0" w:space="0" w:color="auto"/>
        <w:bottom w:val="none" w:sz="0" w:space="0" w:color="auto"/>
        <w:right w:val="none" w:sz="0" w:space="0" w:color="auto"/>
      </w:divBdr>
    </w:div>
    <w:div w:id="1603294861">
      <w:bodyDiv w:val="1"/>
      <w:marLeft w:val="0"/>
      <w:marRight w:val="0"/>
      <w:marTop w:val="0"/>
      <w:marBottom w:val="0"/>
      <w:divBdr>
        <w:top w:val="none" w:sz="0" w:space="0" w:color="auto"/>
        <w:left w:val="none" w:sz="0" w:space="0" w:color="auto"/>
        <w:bottom w:val="none" w:sz="0" w:space="0" w:color="auto"/>
        <w:right w:val="none" w:sz="0" w:space="0" w:color="auto"/>
      </w:divBdr>
    </w:div>
    <w:div w:id="1608538211">
      <w:bodyDiv w:val="1"/>
      <w:marLeft w:val="0"/>
      <w:marRight w:val="0"/>
      <w:marTop w:val="0"/>
      <w:marBottom w:val="0"/>
      <w:divBdr>
        <w:top w:val="none" w:sz="0" w:space="0" w:color="auto"/>
        <w:left w:val="none" w:sz="0" w:space="0" w:color="auto"/>
        <w:bottom w:val="none" w:sz="0" w:space="0" w:color="auto"/>
        <w:right w:val="none" w:sz="0" w:space="0" w:color="auto"/>
      </w:divBdr>
    </w:div>
    <w:div w:id="1617173195">
      <w:bodyDiv w:val="1"/>
      <w:marLeft w:val="0"/>
      <w:marRight w:val="0"/>
      <w:marTop w:val="0"/>
      <w:marBottom w:val="0"/>
      <w:divBdr>
        <w:top w:val="none" w:sz="0" w:space="0" w:color="auto"/>
        <w:left w:val="none" w:sz="0" w:space="0" w:color="auto"/>
        <w:bottom w:val="none" w:sz="0" w:space="0" w:color="auto"/>
        <w:right w:val="none" w:sz="0" w:space="0" w:color="auto"/>
      </w:divBdr>
    </w:div>
    <w:div w:id="1621568763">
      <w:bodyDiv w:val="1"/>
      <w:marLeft w:val="0"/>
      <w:marRight w:val="0"/>
      <w:marTop w:val="0"/>
      <w:marBottom w:val="0"/>
      <w:divBdr>
        <w:top w:val="none" w:sz="0" w:space="0" w:color="auto"/>
        <w:left w:val="none" w:sz="0" w:space="0" w:color="auto"/>
        <w:bottom w:val="none" w:sz="0" w:space="0" w:color="auto"/>
        <w:right w:val="none" w:sz="0" w:space="0" w:color="auto"/>
      </w:divBdr>
    </w:div>
    <w:div w:id="1625579737">
      <w:bodyDiv w:val="1"/>
      <w:marLeft w:val="0"/>
      <w:marRight w:val="0"/>
      <w:marTop w:val="0"/>
      <w:marBottom w:val="0"/>
      <w:divBdr>
        <w:top w:val="none" w:sz="0" w:space="0" w:color="auto"/>
        <w:left w:val="none" w:sz="0" w:space="0" w:color="auto"/>
        <w:bottom w:val="none" w:sz="0" w:space="0" w:color="auto"/>
        <w:right w:val="none" w:sz="0" w:space="0" w:color="auto"/>
      </w:divBdr>
    </w:div>
    <w:div w:id="1631941191">
      <w:bodyDiv w:val="1"/>
      <w:marLeft w:val="0"/>
      <w:marRight w:val="0"/>
      <w:marTop w:val="0"/>
      <w:marBottom w:val="0"/>
      <w:divBdr>
        <w:top w:val="none" w:sz="0" w:space="0" w:color="auto"/>
        <w:left w:val="none" w:sz="0" w:space="0" w:color="auto"/>
        <w:bottom w:val="none" w:sz="0" w:space="0" w:color="auto"/>
        <w:right w:val="none" w:sz="0" w:space="0" w:color="auto"/>
      </w:divBdr>
    </w:div>
    <w:div w:id="1633555042">
      <w:bodyDiv w:val="1"/>
      <w:marLeft w:val="0"/>
      <w:marRight w:val="0"/>
      <w:marTop w:val="0"/>
      <w:marBottom w:val="0"/>
      <w:divBdr>
        <w:top w:val="none" w:sz="0" w:space="0" w:color="auto"/>
        <w:left w:val="none" w:sz="0" w:space="0" w:color="auto"/>
        <w:bottom w:val="none" w:sz="0" w:space="0" w:color="auto"/>
        <w:right w:val="none" w:sz="0" w:space="0" w:color="auto"/>
      </w:divBdr>
    </w:div>
    <w:div w:id="1634947019">
      <w:bodyDiv w:val="1"/>
      <w:marLeft w:val="0"/>
      <w:marRight w:val="0"/>
      <w:marTop w:val="0"/>
      <w:marBottom w:val="0"/>
      <w:divBdr>
        <w:top w:val="none" w:sz="0" w:space="0" w:color="auto"/>
        <w:left w:val="none" w:sz="0" w:space="0" w:color="auto"/>
        <w:bottom w:val="none" w:sz="0" w:space="0" w:color="auto"/>
        <w:right w:val="none" w:sz="0" w:space="0" w:color="auto"/>
      </w:divBdr>
    </w:div>
    <w:div w:id="1636332064">
      <w:bodyDiv w:val="1"/>
      <w:marLeft w:val="0"/>
      <w:marRight w:val="0"/>
      <w:marTop w:val="0"/>
      <w:marBottom w:val="0"/>
      <w:divBdr>
        <w:top w:val="none" w:sz="0" w:space="0" w:color="auto"/>
        <w:left w:val="none" w:sz="0" w:space="0" w:color="auto"/>
        <w:bottom w:val="none" w:sz="0" w:space="0" w:color="auto"/>
        <w:right w:val="none" w:sz="0" w:space="0" w:color="auto"/>
      </w:divBdr>
    </w:div>
    <w:div w:id="1639802941">
      <w:bodyDiv w:val="1"/>
      <w:marLeft w:val="0"/>
      <w:marRight w:val="0"/>
      <w:marTop w:val="0"/>
      <w:marBottom w:val="0"/>
      <w:divBdr>
        <w:top w:val="none" w:sz="0" w:space="0" w:color="auto"/>
        <w:left w:val="none" w:sz="0" w:space="0" w:color="auto"/>
        <w:bottom w:val="none" w:sz="0" w:space="0" w:color="auto"/>
        <w:right w:val="none" w:sz="0" w:space="0" w:color="auto"/>
      </w:divBdr>
    </w:div>
    <w:div w:id="1645426954">
      <w:bodyDiv w:val="1"/>
      <w:marLeft w:val="0"/>
      <w:marRight w:val="0"/>
      <w:marTop w:val="0"/>
      <w:marBottom w:val="0"/>
      <w:divBdr>
        <w:top w:val="none" w:sz="0" w:space="0" w:color="auto"/>
        <w:left w:val="none" w:sz="0" w:space="0" w:color="auto"/>
        <w:bottom w:val="none" w:sz="0" w:space="0" w:color="auto"/>
        <w:right w:val="none" w:sz="0" w:space="0" w:color="auto"/>
      </w:divBdr>
    </w:div>
    <w:div w:id="1645769801">
      <w:bodyDiv w:val="1"/>
      <w:marLeft w:val="0"/>
      <w:marRight w:val="0"/>
      <w:marTop w:val="0"/>
      <w:marBottom w:val="0"/>
      <w:divBdr>
        <w:top w:val="none" w:sz="0" w:space="0" w:color="auto"/>
        <w:left w:val="none" w:sz="0" w:space="0" w:color="auto"/>
        <w:bottom w:val="none" w:sz="0" w:space="0" w:color="auto"/>
        <w:right w:val="none" w:sz="0" w:space="0" w:color="auto"/>
      </w:divBdr>
    </w:div>
    <w:div w:id="1653483646">
      <w:bodyDiv w:val="1"/>
      <w:marLeft w:val="0"/>
      <w:marRight w:val="0"/>
      <w:marTop w:val="0"/>
      <w:marBottom w:val="0"/>
      <w:divBdr>
        <w:top w:val="none" w:sz="0" w:space="0" w:color="auto"/>
        <w:left w:val="none" w:sz="0" w:space="0" w:color="auto"/>
        <w:bottom w:val="none" w:sz="0" w:space="0" w:color="auto"/>
        <w:right w:val="none" w:sz="0" w:space="0" w:color="auto"/>
      </w:divBdr>
    </w:div>
    <w:div w:id="1659650986">
      <w:bodyDiv w:val="1"/>
      <w:marLeft w:val="0"/>
      <w:marRight w:val="0"/>
      <w:marTop w:val="0"/>
      <w:marBottom w:val="0"/>
      <w:divBdr>
        <w:top w:val="none" w:sz="0" w:space="0" w:color="auto"/>
        <w:left w:val="none" w:sz="0" w:space="0" w:color="auto"/>
        <w:bottom w:val="none" w:sz="0" w:space="0" w:color="auto"/>
        <w:right w:val="none" w:sz="0" w:space="0" w:color="auto"/>
      </w:divBdr>
    </w:div>
    <w:div w:id="1661352452">
      <w:bodyDiv w:val="1"/>
      <w:marLeft w:val="0"/>
      <w:marRight w:val="0"/>
      <w:marTop w:val="0"/>
      <w:marBottom w:val="0"/>
      <w:divBdr>
        <w:top w:val="none" w:sz="0" w:space="0" w:color="auto"/>
        <w:left w:val="none" w:sz="0" w:space="0" w:color="auto"/>
        <w:bottom w:val="none" w:sz="0" w:space="0" w:color="auto"/>
        <w:right w:val="none" w:sz="0" w:space="0" w:color="auto"/>
      </w:divBdr>
    </w:div>
    <w:div w:id="1675568133">
      <w:bodyDiv w:val="1"/>
      <w:marLeft w:val="0"/>
      <w:marRight w:val="0"/>
      <w:marTop w:val="0"/>
      <w:marBottom w:val="0"/>
      <w:divBdr>
        <w:top w:val="none" w:sz="0" w:space="0" w:color="auto"/>
        <w:left w:val="none" w:sz="0" w:space="0" w:color="auto"/>
        <w:bottom w:val="none" w:sz="0" w:space="0" w:color="auto"/>
        <w:right w:val="none" w:sz="0" w:space="0" w:color="auto"/>
      </w:divBdr>
    </w:div>
    <w:div w:id="1678196626">
      <w:bodyDiv w:val="1"/>
      <w:marLeft w:val="0"/>
      <w:marRight w:val="0"/>
      <w:marTop w:val="0"/>
      <w:marBottom w:val="0"/>
      <w:divBdr>
        <w:top w:val="none" w:sz="0" w:space="0" w:color="auto"/>
        <w:left w:val="none" w:sz="0" w:space="0" w:color="auto"/>
        <w:bottom w:val="none" w:sz="0" w:space="0" w:color="auto"/>
        <w:right w:val="none" w:sz="0" w:space="0" w:color="auto"/>
      </w:divBdr>
    </w:div>
    <w:div w:id="1691644164">
      <w:bodyDiv w:val="1"/>
      <w:marLeft w:val="0"/>
      <w:marRight w:val="0"/>
      <w:marTop w:val="0"/>
      <w:marBottom w:val="0"/>
      <w:divBdr>
        <w:top w:val="none" w:sz="0" w:space="0" w:color="auto"/>
        <w:left w:val="none" w:sz="0" w:space="0" w:color="auto"/>
        <w:bottom w:val="none" w:sz="0" w:space="0" w:color="auto"/>
        <w:right w:val="none" w:sz="0" w:space="0" w:color="auto"/>
      </w:divBdr>
    </w:div>
    <w:div w:id="1695813174">
      <w:bodyDiv w:val="1"/>
      <w:marLeft w:val="0"/>
      <w:marRight w:val="0"/>
      <w:marTop w:val="0"/>
      <w:marBottom w:val="0"/>
      <w:divBdr>
        <w:top w:val="none" w:sz="0" w:space="0" w:color="auto"/>
        <w:left w:val="none" w:sz="0" w:space="0" w:color="auto"/>
        <w:bottom w:val="none" w:sz="0" w:space="0" w:color="auto"/>
        <w:right w:val="none" w:sz="0" w:space="0" w:color="auto"/>
      </w:divBdr>
    </w:div>
    <w:div w:id="1699577461">
      <w:bodyDiv w:val="1"/>
      <w:marLeft w:val="0"/>
      <w:marRight w:val="0"/>
      <w:marTop w:val="0"/>
      <w:marBottom w:val="0"/>
      <w:divBdr>
        <w:top w:val="none" w:sz="0" w:space="0" w:color="auto"/>
        <w:left w:val="none" w:sz="0" w:space="0" w:color="auto"/>
        <w:bottom w:val="none" w:sz="0" w:space="0" w:color="auto"/>
        <w:right w:val="none" w:sz="0" w:space="0" w:color="auto"/>
      </w:divBdr>
    </w:div>
    <w:div w:id="1699620548">
      <w:bodyDiv w:val="1"/>
      <w:marLeft w:val="0"/>
      <w:marRight w:val="0"/>
      <w:marTop w:val="0"/>
      <w:marBottom w:val="0"/>
      <w:divBdr>
        <w:top w:val="none" w:sz="0" w:space="0" w:color="auto"/>
        <w:left w:val="none" w:sz="0" w:space="0" w:color="auto"/>
        <w:bottom w:val="none" w:sz="0" w:space="0" w:color="auto"/>
        <w:right w:val="none" w:sz="0" w:space="0" w:color="auto"/>
      </w:divBdr>
    </w:div>
    <w:div w:id="1699813529">
      <w:bodyDiv w:val="1"/>
      <w:marLeft w:val="0"/>
      <w:marRight w:val="0"/>
      <w:marTop w:val="0"/>
      <w:marBottom w:val="0"/>
      <w:divBdr>
        <w:top w:val="none" w:sz="0" w:space="0" w:color="auto"/>
        <w:left w:val="none" w:sz="0" w:space="0" w:color="auto"/>
        <w:bottom w:val="none" w:sz="0" w:space="0" w:color="auto"/>
        <w:right w:val="none" w:sz="0" w:space="0" w:color="auto"/>
      </w:divBdr>
    </w:div>
    <w:div w:id="1702634134">
      <w:bodyDiv w:val="1"/>
      <w:marLeft w:val="0"/>
      <w:marRight w:val="0"/>
      <w:marTop w:val="0"/>
      <w:marBottom w:val="0"/>
      <w:divBdr>
        <w:top w:val="none" w:sz="0" w:space="0" w:color="auto"/>
        <w:left w:val="none" w:sz="0" w:space="0" w:color="auto"/>
        <w:bottom w:val="none" w:sz="0" w:space="0" w:color="auto"/>
        <w:right w:val="none" w:sz="0" w:space="0" w:color="auto"/>
      </w:divBdr>
    </w:div>
    <w:div w:id="1706561397">
      <w:bodyDiv w:val="1"/>
      <w:marLeft w:val="0"/>
      <w:marRight w:val="0"/>
      <w:marTop w:val="0"/>
      <w:marBottom w:val="0"/>
      <w:divBdr>
        <w:top w:val="none" w:sz="0" w:space="0" w:color="auto"/>
        <w:left w:val="none" w:sz="0" w:space="0" w:color="auto"/>
        <w:bottom w:val="none" w:sz="0" w:space="0" w:color="auto"/>
        <w:right w:val="none" w:sz="0" w:space="0" w:color="auto"/>
      </w:divBdr>
    </w:div>
    <w:div w:id="1706632245">
      <w:bodyDiv w:val="1"/>
      <w:marLeft w:val="0"/>
      <w:marRight w:val="0"/>
      <w:marTop w:val="0"/>
      <w:marBottom w:val="0"/>
      <w:divBdr>
        <w:top w:val="none" w:sz="0" w:space="0" w:color="auto"/>
        <w:left w:val="none" w:sz="0" w:space="0" w:color="auto"/>
        <w:bottom w:val="none" w:sz="0" w:space="0" w:color="auto"/>
        <w:right w:val="none" w:sz="0" w:space="0" w:color="auto"/>
      </w:divBdr>
    </w:div>
    <w:div w:id="1710031453">
      <w:bodyDiv w:val="1"/>
      <w:marLeft w:val="0"/>
      <w:marRight w:val="0"/>
      <w:marTop w:val="0"/>
      <w:marBottom w:val="0"/>
      <w:divBdr>
        <w:top w:val="none" w:sz="0" w:space="0" w:color="auto"/>
        <w:left w:val="none" w:sz="0" w:space="0" w:color="auto"/>
        <w:bottom w:val="none" w:sz="0" w:space="0" w:color="auto"/>
        <w:right w:val="none" w:sz="0" w:space="0" w:color="auto"/>
      </w:divBdr>
    </w:div>
    <w:div w:id="1720743889">
      <w:bodyDiv w:val="1"/>
      <w:marLeft w:val="0"/>
      <w:marRight w:val="0"/>
      <w:marTop w:val="0"/>
      <w:marBottom w:val="0"/>
      <w:divBdr>
        <w:top w:val="none" w:sz="0" w:space="0" w:color="auto"/>
        <w:left w:val="none" w:sz="0" w:space="0" w:color="auto"/>
        <w:bottom w:val="none" w:sz="0" w:space="0" w:color="auto"/>
        <w:right w:val="none" w:sz="0" w:space="0" w:color="auto"/>
      </w:divBdr>
    </w:div>
    <w:div w:id="1722048976">
      <w:bodyDiv w:val="1"/>
      <w:marLeft w:val="0"/>
      <w:marRight w:val="0"/>
      <w:marTop w:val="0"/>
      <w:marBottom w:val="0"/>
      <w:divBdr>
        <w:top w:val="none" w:sz="0" w:space="0" w:color="auto"/>
        <w:left w:val="none" w:sz="0" w:space="0" w:color="auto"/>
        <w:bottom w:val="none" w:sz="0" w:space="0" w:color="auto"/>
        <w:right w:val="none" w:sz="0" w:space="0" w:color="auto"/>
      </w:divBdr>
    </w:div>
    <w:div w:id="1722822384">
      <w:bodyDiv w:val="1"/>
      <w:marLeft w:val="0"/>
      <w:marRight w:val="0"/>
      <w:marTop w:val="0"/>
      <w:marBottom w:val="0"/>
      <w:divBdr>
        <w:top w:val="none" w:sz="0" w:space="0" w:color="auto"/>
        <w:left w:val="none" w:sz="0" w:space="0" w:color="auto"/>
        <w:bottom w:val="none" w:sz="0" w:space="0" w:color="auto"/>
        <w:right w:val="none" w:sz="0" w:space="0" w:color="auto"/>
      </w:divBdr>
    </w:div>
    <w:div w:id="1724909740">
      <w:bodyDiv w:val="1"/>
      <w:marLeft w:val="0"/>
      <w:marRight w:val="0"/>
      <w:marTop w:val="0"/>
      <w:marBottom w:val="0"/>
      <w:divBdr>
        <w:top w:val="none" w:sz="0" w:space="0" w:color="auto"/>
        <w:left w:val="none" w:sz="0" w:space="0" w:color="auto"/>
        <w:bottom w:val="none" w:sz="0" w:space="0" w:color="auto"/>
        <w:right w:val="none" w:sz="0" w:space="0" w:color="auto"/>
      </w:divBdr>
    </w:div>
    <w:div w:id="1729691698">
      <w:bodyDiv w:val="1"/>
      <w:marLeft w:val="0"/>
      <w:marRight w:val="0"/>
      <w:marTop w:val="0"/>
      <w:marBottom w:val="0"/>
      <w:divBdr>
        <w:top w:val="none" w:sz="0" w:space="0" w:color="auto"/>
        <w:left w:val="none" w:sz="0" w:space="0" w:color="auto"/>
        <w:bottom w:val="none" w:sz="0" w:space="0" w:color="auto"/>
        <w:right w:val="none" w:sz="0" w:space="0" w:color="auto"/>
      </w:divBdr>
    </w:div>
    <w:div w:id="1735160176">
      <w:bodyDiv w:val="1"/>
      <w:marLeft w:val="0"/>
      <w:marRight w:val="0"/>
      <w:marTop w:val="0"/>
      <w:marBottom w:val="0"/>
      <w:divBdr>
        <w:top w:val="none" w:sz="0" w:space="0" w:color="auto"/>
        <w:left w:val="none" w:sz="0" w:space="0" w:color="auto"/>
        <w:bottom w:val="none" w:sz="0" w:space="0" w:color="auto"/>
        <w:right w:val="none" w:sz="0" w:space="0" w:color="auto"/>
      </w:divBdr>
    </w:div>
    <w:div w:id="1737240717">
      <w:bodyDiv w:val="1"/>
      <w:marLeft w:val="0"/>
      <w:marRight w:val="0"/>
      <w:marTop w:val="0"/>
      <w:marBottom w:val="0"/>
      <w:divBdr>
        <w:top w:val="none" w:sz="0" w:space="0" w:color="auto"/>
        <w:left w:val="none" w:sz="0" w:space="0" w:color="auto"/>
        <w:bottom w:val="none" w:sz="0" w:space="0" w:color="auto"/>
        <w:right w:val="none" w:sz="0" w:space="0" w:color="auto"/>
      </w:divBdr>
    </w:div>
    <w:div w:id="1742750823">
      <w:bodyDiv w:val="1"/>
      <w:marLeft w:val="0"/>
      <w:marRight w:val="0"/>
      <w:marTop w:val="0"/>
      <w:marBottom w:val="0"/>
      <w:divBdr>
        <w:top w:val="none" w:sz="0" w:space="0" w:color="auto"/>
        <w:left w:val="none" w:sz="0" w:space="0" w:color="auto"/>
        <w:bottom w:val="none" w:sz="0" w:space="0" w:color="auto"/>
        <w:right w:val="none" w:sz="0" w:space="0" w:color="auto"/>
      </w:divBdr>
    </w:div>
    <w:div w:id="1747455098">
      <w:bodyDiv w:val="1"/>
      <w:marLeft w:val="0"/>
      <w:marRight w:val="0"/>
      <w:marTop w:val="0"/>
      <w:marBottom w:val="0"/>
      <w:divBdr>
        <w:top w:val="none" w:sz="0" w:space="0" w:color="auto"/>
        <w:left w:val="none" w:sz="0" w:space="0" w:color="auto"/>
        <w:bottom w:val="none" w:sz="0" w:space="0" w:color="auto"/>
        <w:right w:val="none" w:sz="0" w:space="0" w:color="auto"/>
      </w:divBdr>
    </w:div>
    <w:div w:id="1748309538">
      <w:bodyDiv w:val="1"/>
      <w:marLeft w:val="0"/>
      <w:marRight w:val="0"/>
      <w:marTop w:val="0"/>
      <w:marBottom w:val="0"/>
      <w:divBdr>
        <w:top w:val="none" w:sz="0" w:space="0" w:color="auto"/>
        <w:left w:val="none" w:sz="0" w:space="0" w:color="auto"/>
        <w:bottom w:val="none" w:sz="0" w:space="0" w:color="auto"/>
        <w:right w:val="none" w:sz="0" w:space="0" w:color="auto"/>
      </w:divBdr>
    </w:div>
    <w:div w:id="1759710795">
      <w:bodyDiv w:val="1"/>
      <w:marLeft w:val="0"/>
      <w:marRight w:val="0"/>
      <w:marTop w:val="0"/>
      <w:marBottom w:val="0"/>
      <w:divBdr>
        <w:top w:val="none" w:sz="0" w:space="0" w:color="auto"/>
        <w:left w:val="none" w:sz="0" w:space="0" w:color="auto"/>
        <w:bottom w:val="none" w:sz="0" w:space="0" w:color="auto"/>
        <w:right w:val="none" w:sz="0" w:space="0" w:color="auto"/>
      </w:divBdr>
    </w:div>
    <w:div w:id="1765413947">
      <w:bodyDiv w:val="1"/>
      <w:marLeft w:val="0"/>
      <w:marRight w:val="0"/>
      <w:marTop w:val="0"/>
      <w:marBottom w:val="0"/>
      <w:divBdr>
        <w:top w:val="none" w:sz="0" w:space="0" w:color="auto"/>
        <w:left w:val="none" w:sz="0" w:space="0" w:color="auto"/>
        <w:bottom w:val="none" w:sz="0" w:space="0" w:color="auto"/>
        <w:right w:val="none" w:sz="0" w:space="0" w:color="auto"/>
      </w:divBdr>
    </w:div>
    <w:div w:id="1765951147">
      <w:bodyDiv w:val="1"/>
      <w:marLeft w:val="0"/>
      <w:marRight w:val="0"/>
      <w:marTop w:val="0"/>
      <w:marBottom w:val="0"/>
      <w:divBdr>
        <w:top w:val="none" w:sz="0" w:space="0" w:color="auto"/>
        <w:left w:val="none" w:sz="0" w:space="0" w:color="auto"/>
        <w:bottom w:val="none" w:sz="0" w:space="0" w:color="auto"/>
        <w:right w:val="none" w:sz="0" w:space="0" w:color="auto"/>
      </w:divBdr>
    </w:div>
    <w:div w:id="1766458945">
      <w:bodyDiv w:val="1"/>
      <w:marLeft w:val="0"/>
      <w:marRight w:val="0"/>
      <w:marTop w:val="0"/>
      <w:marBottom w:val="0"/>
      <w:divBdr>
        <w:top w:val="none" w:sz="0" w:space="0" w:color="auto"/>
        <w:left w:val="none" w:sz="0" w:space="0" w:color="auto"/>
        <w:bottom w:val="none" w:sz="0" w:space="0" w:color="auto"/>
        <w:right w:val="none" w:sz="0" w:space="0" w:color="auto"/>
      </w:divBdr>
    </w:div>
    <w:div w:id="1770732808">
      <w:bodyDiv w:val="1"/>
      <w:marLeft w:val="0"/>
      <w:marRight w:val="0"/>
      <w:marTop w:val="0"/>
      <w:marBottom w:val="0"/>
      <w:divBdr>
        <w:top w:val="none" w:sz="0" w:space="0" w:color="auto"/>
        <w:left w:val="none" w:sz="0" w:space="0" w:color="auto"/>
        <w:bottom w:val="none" w:sz="0" w:space="0" w:color="auto"/>
        <w:right w:val="none" w:sz="0" w:space="0" w:color="auto"/>
      </w:divBdr>
    </w:div>
    <w:div w:id="1772434185">
      <w:bodyDiv w:val="1"/>
      <w:marLeft w:val="0"/>
      <w:marRight w:val="0"/>
      <w:marTop w:val="0"/>
      <w:marBottom w:val="0"/>
      <w:divBdr>
        <w:top w:val="none" w:sz="0" w:space="0" w:color="auto"/>
        <w:left w:val="none" w:sz="0" w:space="0" w:color="auto"/>
        <w:bottom w:val="none" w:sz="0" w:space="0" w:color="auto"/>
        <w:right w:val="none" w:sz="0" w:space="0" w:color="auto"/>
      </w:divBdr>
    </w:div>
    <w:div w:id="1780489377">
      <w:bodyDiv w:val="1"/>
      <w:marLeft w:val="0"/>
      <w:marRight w:val="0"/>
      <w:marTop w:val="0"/>
      <w:marBottom w:val="0"/>
      <w:divBdr>
        <w:top w:val="none" w:sz="0" w:space="0" w:color="auto"/>
        <w:left w:val="none" w:sz="0" w:space="0" w:color="auto"/>
        <w:bottom w:val="none" w:sz="0" w:space="0" w:color="auto"/>
        <w:right w:val="none" w:sz="0" w:space="0" w:color="auto"/>
      </w:divBdr>
    </w:div>
    <w:div w:id="1787044596">
      <w:bodyDiv w:val="1"/>
      <w:marLeft w:val="0"/>
      <w:marRight w:val="0"/>
      <w:marTop w:val="0"/>
      <w:marBottom w:val="0"/>
      <w:divBdr>
        <w:top w:val="none" w:sz="0" w:space="0" w:color="auto"/>
        <w:left w:val="none" w:sz="0" w:space="0" w:color="auto"/>
        <w:bottom w:val="none" w:sz="0" w:space="0" w:color="auto"/>
        <w:right w:val="none" w:sz="0" w:space="0" w:color="auto"/>
      </w:divBdr>
    </w:div>
    <w:div w:id="1790081510">
      <w:bodyDiv w:val="1"/>
      <w:marLeft w:val="0"/>
      <w:marRight w:val="0"/>
      <w:marTop w:val="0"/>
      <w:marBottom w:val="0"/>
      <w:divBdr>
        <w:top w:val="none" w:sz="0" w:space="0" w:color="auto"/>
        <w:left w:val="none" w:sz="0" w:space="0" w:color="auto"/>
        <w:bottom w:val="none" w:sz="0" w:space="0" w:color="auto"/>
        <w:right w:val="none" w:sz="0" w:space="0" w:color="auto"/>
      </w:divBdr>
    </w:div>
    <w:div w:id="1791893824">
      <w:bodyDiv w:val="1"/>
      <w:marLeft w:val="0"/>
      <w:marRight w:val="0"/>
      <w:marTop w:val="0"/>
      <w:marBottom w:val="0"/>
      <w:divBdr>
        <w:top w:val="none" w:sz="0" w:space="0" w:color="auto"/>
        <w:left w:val="none" w:sz="0" w:space="0" w:color="auto"/>
        <w:bottom w:val="none" w:sz="0" w:space="0" w:color="auto"/>
        <w:right w:val="none" w:sz="0" w:space="0" w:color="auto"/>
      </w:divBdr>
    </w:div>
    <w:div w:id="1795251680">
      <w:bodyDiv w:val="1"/>
      <w:marLeft w:val="0"/>
      <w:marRight w:val="0"/>
      <w:marTop w:val="0"/>
      <w:marBottom w:val="0"/>
      <w:divBdr>
        <w:top w:val="none" w:sz="0" w:space="0" w:color="auto"/>
        <w:left w:val="none" w:sz="0" w:space="0" w:color="auto"/>
        <w:bottom w:val="none" w:sz="0" w:space="0" w:color="auto"/>
        <w:right w:val="none" w:sz="0" w:space="0" w:color="auto"/>
      </w:divBdr>
    </w:div>
    <w:div w:id="1798719525">
      <w:bodyDiv w:val="1"/>
      <w:marLeft w:val="0"/>
      <w:marRight w:val="0"/>
      <w:marTop w:val="0"/>
      <w:marBottom w:val="0"/>
      <w:divBdr>
        <w:top w:val="none" w:sz="0" w:space="0" w:color="auto"/>
        <w:left w:val="none" w:sz="0" w:space="0" w:color="auto"/>
        <w:bottom w:val="none" w:sz="0" w:space="0" w:color="auto"/>
        <w:right w:val="none" w:sz="0" w:space="0" w:color="auto"/>
      </w:divBdr>
    </w:div>
    <w:div w:id="1800565497">
      <w:bodyDiv w:val="1"/>
      <w:marLeft w:val="0"/>
      <w:marRight w:val="0"/>
      <w:marTop w:val="0"/>
      <w:marBottom w:val="0"/>
      <w:divBdr>
        <w:top w:val="none" w:sz="0" w:space="0" w:color="auto"/>
        <w:left w:val="none" w:sz="0" w:space="0" w:color="auto"/>
        <w:bottom w:val="none" w:sz="0" w:space="0" w:color="auto"/>
        <w:right w:val="none" w:sz="0" w:space="0" w:color="auto"/>
      </w:divBdr>
    </w:div>
    <w:div w:id="1802767748">
      <w:bodyDiv w:val="1"/>
      <w:marLeft w:val="0"/>
      <w:marRight w:val="0"/>
      <w:marTop w:val="0"/>
      <w:marBottom w:val="0"/>
      <w:divBdr>
        <w:top w:val="none" w:sz="0" w:space="0" w:color="auto"/>
        <w:left w:val="none" w:sz="0" w:space="0" w:color="auto"/>
        <w:bottom w:val="none" w:sz="0" w:space="0" w:color="auto"/>
        <w:right w:val="none" w:sz="0" w:space="0" w:color="auto"/>
      </w:divBdr>
    </w:div>
    <w:div w:id="1807701127">
      <w:bodyDiv w:val="1"/>
      <w:marLeft w:val="0"/>
      <w:marRight w:val="0"/>
      <w:marTop w:val="0"/>
      <w:marBottom w:val="0"/>
      <w:divBdr>
        <w:top w:val="none" w:sz="0" w:space="0" w:color="auto"/>
        <w:left w:val="none" w:sz="0" w:space="0" w:color="auto"/>
        <w:bottom w:val="none" w:sz="0" w:space="0" w:color="auto"/>
        <w:right w:val="none" w:sz="0" w:space="0" w:color="auto"/>
      </w:divBdr>
    </w:div>
    <w:div w:id="1809400424">
      <w:bodyDiv w:val="1"/>
      <w:marLeft w:val="0"/>
      <w:marRight w:val="0"/>
      <w:marTop w:val="0"/>
      <w:marBottom w:val="0"/>
      <w:divBdr>
        <w:top w:val="none" w:sz="0" w:space="0" w:color="auto"/>
        <w:left w:val="none" w:sz="0" w:space="0" w:color="auto"/>
        <w:bottom w:val="none" w:sz="0" w:space="0" w:color="auto"/>
        <w:right w:val="none" w:sz="0" w:space="0" w:color="auto"/>
      </w:divBdr>
    </w:div>
    <w:div w:id="1812751338">
      <w:bodyDiv w:val="1"/>
      <w:marLeft w:val="0"/>
      <w:marRight w:val="0"/>
      <w:marTop w:val="0"/>
      <w:marBottom w:val="0"/>
      <w:divBdr>
        <w:top w:val="none" w:sz="0" w:space="0" w:color="auto"/>
        <w:left w:val="none" w:sz="0" w:space="0" w:color="auto"/>
        <w:bottom w:val="none" w:sz="0" w:space="0" w:color="auto"/>
        <w:right w:val="none" w:sz="0" w:space="0" w:color="auto"/>
      </w:divBdr>
    </w:div>
    <w:div w:id="1813910125">
      <w:bodyDiv w:val="1"/>
      <w:marLeft w:val="0"/>
      <w:marRight w:val="0"/>
      <w:marTop w:val="0"/>
      <w:marBottom w:val="0"/>
      <w:divBdr>
        <w:top w:val="none" w:sz="0" w:space="0" w:color="auto"/>
        <w:left w:val="none" w:sz="0" w:space="0" w:color="auto"/>
        <w:bottom w:val="none" w:sz="0" w:space="0" w:color="auto"/>
        <w:right w:val="none" w:sz="0" w:space="0" w:color="auto"/>
      </w:divBdr>
    </w:div>
    <w:div w:id="1816602091">
      <w:bodyDiv w:val="1"/>
      <w:marLeft w:val="0"/>
      <w:marRight w:val="0"/>
      <w:marTop w:val="0"/>
      <w:marBottom w:val="0"/>
      <w:divBdr>
        <w:top w:val="none" w:sz="0" w:space="0" w:color="auto"/>
        <w:left w:val="none" w:sz="0" w:space="0" w:color="auto"/>
        <w:bottom w:val="none" w:sz="0" w:space="0" w:color="auto"/>
        <w:right w:val="none" w:sz="0" w:space="0" w:color="auto"/>
      </w:divBdr>
    </w:div>
    <w:div w:id="1820220816">
      <w:bodyDiv w:val="1"/>
      <w:marLeft w:val="0"/>
      <w:marRight w:val="0"/>
      <w:marTop w:val="0"/>
      <w:marBottom w:val="0"/>
      <w:divBdr>
        <w:top w:val="none" w:sz="0" w:space="0" w:color="auto"/>
        <w:left w:val="none" w:sz="0" w:space="0" w:color="auto"/>
        <w:bottom w:val="none" w:sz="0" w:space="0" w:color="auto"/>
        <w:right w:val="none" w:sz="0" w:space="0" w:color="auto"/>
      </w:divBdr>
    </w:div>
    <w:div w:id="1827545950">
      <w:bodyDiv w:val="1"/>
      <w:marLeft w:val="0"/>
      <w:marRight w:val="0"/>
      <w:marTop w:val="0"/>
      <w:marBottom w:val="0"/>
      <w:divBdr>
        <w:top w:val="none" w:sz="0" w:space="0" w:color="auto"/>
        <w:left w:val="none" w:sz="0" w:space="0" w:color="auto"/>
        <w:bottom w:val="none" w:sz="0" w:space="0" w:color="auto"/>
        <w:right w:val="none" w:sz="0" w:space="0" w:color="auto"/>
      </w:divBdr>
    </w:div>
    <w:div w:id="1832210761">
      <w:bodyDiv w:val="1"/>
      <w:marLeft w:val="0"/>
      <w:marRight w:val="0"/>
      <w:marTop w:val="0"/>
      <w:marBottom w:val="0"/>
      <w:divBdr>
        <w:top w:val="none" w:sz="0" w:space="0" w:color="auto"/>
        <w:left w:val="none" w:sz="0" w:space="0" w:color="auto"/>
        <w:bottom w:val="none" w:sz="0" w:space="0" w:color="auto"/>
        <w:right w:val="none" w:sz="0" w:space="0" w:color="auto"/>
      </w:divBdr>
    </w:div>
    <w:div w:id="1836413374">
      <w:bodyDiv w:val="1"/>
      <w:marLeft w:val="0"/>
      <w:marRight w:val="0"/>
      <w:marTop w:val="0"/>
      <w:marBottom w:val="0"/>
      <w:divBdr>
        <w:top w:val="none" w:sz="0" w:space="0" w:color="auto"/>
        <w:left w:val="none" w:sz="0" w:space="0" w:color="auto"/>
        <w:bottom w:val="none" w:sz="0" w:space="0" w:color="auto"/>
        <w:right w:val="none" w:sz="0" w:space="0" w:color="auto"/>
      </w:divBdr>
    </w:div>
    <w:div w:id="1837264180">
      <w:bodyDiv w:val="1"/>
      <w:marLeft w:val="0"/>
      <w:marRight w:val="0"/>
      <w:marTop w:val="0"/>
      <w:marBottom w:val="0"/>
      <w:divBdr>
        <w:top w:val="none" w:sz="0" w:space="0" w:color="auto"/>
        <w:left w:val="none" w:sz="0" w:space="0" w:color="auto"/>
        <w:bottom w:val="none" w:sz="0" w:space="0" w:color="auto"/>
        <w:right w:val="none" w:sz="0" w:space="0" w:color="auto"/>
      </w:divBdr>
    </w:div>
    <w:div w:id="1841460477">
      <w:bodyDiv w:val="1"/>
      <w:marLeft w:val="0"/>
      <w:marRight w:val="0"/>
      <w:marTop w:val="0"/>
      <w:marBottom w:val="0"/>
      <w:divBdr>
        <w:top w:val="none" w:sz="0" w:space="0" w:color="auto"/>
        <w:left w:val="none" w:sz="0" w:space="0" w:color="auto"/>
        <w:bottom w:val="none" w:sz="0" w:space="0" w:color="auto"/>
        <w:right w:val="none" w:sz="0" w:space="0" w:color="auto"/>
      </w:divBdr>
    </w:div>
    <w:div w:id="1850756627">
      <w:bodyDiv w:val="1"/>
      <w:marLeft w:val="0"/>
      <w:marRight w:val="0"/>
      <w:marTop w:val="0"/>
      <w:marBottom w:val="0"/>
      <w:divBdr>
        <w:top w:val="none" w:sz="0" w:space="0" w:color="auto"/>
        <w:left w:val="none" w:sz="0" w:space="0" w:color="auto"/>
        <w:bottom w:val="none" w:sz="0" w:space="0" w:color="auto"/>
        <w:right w:val="none" w:sz="0" w:space="0" w:color="auto"/>
      </w:divBdr>
    </w:div>
    <w:div w:id="1852446717">
      <w:bodyDiv w:val="1"/>
      <w:marLeft w:val="0"/>
      <w:marRight w:val="0"/>
      <w:marTop w:val="0"/>
      <w:marBottom w:val="0"/>
      <w:divBdr>
        <w:top w:val="none" w:sz="0" w:space="0" w:color="auto"/>
        <w:left w:val="none" w:sz="0" w:space="0" w:color="auto"/>
        <w:bottom w:val="none" w:sz="0" w:space="0" w:color="auto"/>
        <w:right w:val="none" w:sz="0" w:space="0" w:color="auto"/>
      </w:divBdr>
    </w:div>
    <w:div w:id="1852716061">
      <w:bodyDiv w:val="1"/>
      <w:marLeft w:val="0"/>
      <w:marRight w:val="0"/>
      <w:marTop w:val="0"/>
      <w:marBottom w:val="0"/>
      <w:divBdr>
        <w:top w:val="none" w:sz="0" w:space="0" w:color="auto"/>
        <w:left w:val="none" w:sz="0" w:space="0" w:color="auto"/>
        <w:bottom w:val="none" w:sz="0" w:space="0" w:color="auto"/>
        <w:right w:val="none" w:sz="0" w:space="0" w:color="auto"/>
      </w:divBdr>
    </w:div>
    <w:div w:id="1855262961">
      <w:bodyDiv w:val="1"/>
      <w:marLeft w:val="0"/>
      <w:marRight w:val="0"/>
      <w:marTop w:val="0"/>
      <w:marBottom w:val="0"/>
      <w:divBdr>
        <w:top w:val="none" w:sz="0" w:space="0" w:color="auto"/>
        <w:left w:val="none" w:sz="0" w:space="0" w:color="auto"/>
        <w:bottom w:val="none" w:sz="0" w:space="0" w:color="auto"/>
        <w:right w:val="none" w:sz="0" w:space="0" w:color="auto"/>
      </w:divBdr>
    </w:div>
    <w:div w:id="1858887668">
      <w:bodyDiv w:val="1"/>
      <w:marLeft w:val="0"/>
      <w:marRight w:val="0"/>
      <w:marTop w:val="0"/>
      <w:marBottom w:val="0"/>
      <w:divBdr>
        <w:top w:val="none" w:sz="0" w:space="0" w:color="auto"/>
        <w:left w:val="none" w:sz="0" w:space="0" w:color="auto"/>
        <w:bottom w:val="none" w:sz="0" w:space="0" w:color="auto"/>
        <w:right w:val="none" w:sz="0" w:space="0" w:color="auto"/>
      </w:divBdr>
    </w:div>
    <w:div w:id="1862039713">
      <w:bodyDiv w:val="1"/>
      <w:marLeft w:val="0"/>
      <w:marRight w:val="0"/>
      <w:marTop w:val="0"/>
      <w:marBottom w:val="0"/>
      <w:divBdr>
        <w:top w:val="none" w:sz="0" w:space="0" w:color="auto"/>
        <w:left w:val="none" w:sz="0" w:space="0" w:color="auto"/>
        <w:bottom w:val="none" w:sz="0" w:space="0" w:color="auto"/>
        <w:right w:val="none" w:sz="0" w:space="0" w:color="auto"/>
      </w:divBdr>
    </w:div>
    <w:div w:id="1862813234">
      <w:bodyDiv w:val="1"/>
      <w:marLeft w:val="0"/>
      <w:marRight w:val="0"/>
      <w:marTop w:val="0"/>
      <w:marBottom w:val="0"/>
      <w:divBdr>
        <w:top w:val="none" w:sz="0" w:space="0" w:color="auto"/>
        <w:left w:val="none" w:sz="0" w:space="0" w:color="auto"/>
        <w:bottom w:val="none" w:sz="0" w:space="0" w:color="auto"/>
        <w:right w:val="none" w:sz="0" w:space="0" w:color="auto"/>
      </w:divBdr>
    </w:div>
    <w:div w:id="1865903429">
      <w:bodyDiv w:val="1"/>
      <w:marLeft w:val="0"/>
      <w:marRight w:val="0"/>
      <w:marTop w:val="0"/>
      <w:marBottom w:val="0"/>
      <w:divBdr>
        <w:top w:val="none" w:sz="0" w:space="0" w:color="auto"/>
        <w:left w:val="none" w:sz="0" w:space="0" w:color="auto"/>
        <w:bottom w:val="none" w:sz="0" w:space="0" w:color="auto"/>
        <w:right w:val="none" w:sz="0" w:space="0" w:color="auto"/>
      </w:divBdr>
    </w:div>
    <w:div w:id="1866753011">
      <w:bodyDiv w:val="1"/>
      <w:marLeft w:val="0"/>
      <w:marRight w:val="0"/>
      <w:marTop w:val="0"/>
      <w:marBottom w:val="0"/>
      <w:divBdr>
        <w:top w:val="none" w:sz="0" w:space="0" w:color="auto"/>
        <w:left w:val="none" w:sz="0" w:space="0" w:color="auto"/>
        <w:bottom w:val="none" w:sz="0" w:space="0" w:color="auto"/>
        <w:right w:val="none" w:sz="0" w:space="0" w:color="auto"/>
      </w:divBdr>
    </w:div>
    <w:div w:id="1869442736">
      <w:bodyDiv w:val="1"/>
      <w:marLeft w:val="0"/>
      <w:marRight w:val="0"/>
      <w:marTop w:val="0"/>
      <w:marBottom w:val="0"/>
      <w:divBdr>
        <w:top w:val="none" w:sz="0" w:space="0" w:color="auto"/>
        <w:left w:val="none" w:sz="0" w:space="0" w:color="auto"/>
        <w:bottom w:val="none" w:sz="0" w:space="0" w:color="auto"/>
        <w:right w:val="none" w:sz="0" w:space="0" w:color="auto"/>
      </w:divBdr>
    </w:div>
    <w:div w:id="1874223453">
      <w:bodyDiv w:val="1"/>
      <w:marLeft w:val="0"/>
      <w:marRight w:val="0"/>
      <w:marTop w:val="0"/>
      <w:marBottom w:val="0"/>
      <w:divBdr>
        <w:top w:val="none" w:sz="0" w:space="0" w:color="auto"/>
        <w:left w:val="none" w:sz="0" w:space="0" w:color="auto"/>
        <w:bottom w:val="none" w:sz="0" w:space="0" w:color="auto"/>
        <w:right w:val="none" w:sz="0" w:space="0" w:color="auto"/>
      </w:divBdr>
    </w:div>
    <w:div w:id="1878197771">
      <w:bodyDiv w:val="1"/>
      <w:marLeft w:val="0"/>
      <w:marRight w:val="0"/>
      <w:marTop w:val="0"/>
      <w:marBottom w:val="0"/>
      <w:divBdr>
        <w:top w:val="none" w:sz="0" w:space="0" w:color="auto"/>
        <w:left w:val="none" w:sz="0" w:space="0" w:color="auto"/>
        <w:bottom w:val="none" w:sz="0" w:space="0" w:color="auto"/>
        <w:right w:val="none" w:sz="0" w:space="0" w:color="auto"/>
      </w:divBdr>
    </w:div>
    <w:div w:id="1879927264">
      <w:bodyDiv w:val="1"/>
      <w:marLeft w:val="0"/>
      <w:marRight w:val="0"/>
      <w:marTop w:val="0"/>
      <w:marBottom w:val="0"/>
      <w:divBdr>
        <w:top w:val="none" w:sz="0" w:space="0" w:color="auto"/>
        <w:left w:val="none" w:sz="0" w:space="0" w:color="auto"/>
        <w:bottom w:val="none" w:sz="0" w:space="0" w:color="auto"/>
        <w:right w:val="none" w:sz="0" w:space="0" w:color="auto"/>
      </w:divBdr>
    </w:div>
    <w:div w:id="1883132919">
      <w:bodyDiv w:val="1"/>
      <w:marLeft w:val="0"/>
      <w:marRight w:val="0"/>
      <w:marTop w:val="0"/>
      <w:marBottom w:val="0"/>
      <w:divBdr>
        <w:top w:val="none" w:sz="0" w:space="0" w:color="auto"/>
        <w:left w:val="none" w:sz="0" w:space="0" w:color="auto"/>
        <w:bottom w:val="none" w:sz="0" w:space="0" w:color="auto"/>
        <w:right w:val="none" w:sz="0" w:space="0" w:color="auto"/>
      </w:divBdr>
    </w:div>
    <w:div w:id="1884367341">
      <w:bodyDiv w:val="1"/>
      <w:marLeft w:val="0"/>
      <w:marRight w:val="0"/>
      <w:marTop w:val="0"/>
      <w:marBottom w:val="0"/>
      <w:divBdr>
        <w:top w:val="none" w:sz="0" w:space="0" w:color="auto"/>
        <w:left w:val="none" w:sz="0" w:space="0" w:color="auto"/>
        <w:bottom w:val="none" w:sz="0" w:space="0" w:color="auto"/>
        <w:right w:val="none" w:sz="0" w:space="0" w:color="auto"/>
      </w:divBdr>
    </w:div>
    <w:div w:id="1886796610">
      <w:bodyDiv w:val="1"/>
      <w:marLeft w:val="0"/>
      <w:marRight w:val="0"/>
      <w:marTop w:val="0"/>
      <w:marBottom w:val="0"/>
      <w:divBdr>
        <w:top w:val="none" w:sz="0" w:space="0" w:color="auto"/>
        <w:left w:val="none" w:sz="0" w:space="0" w:color="auto"/>
        <w:bottom w:val="none" w:sz="0" w:space="0" w:color="auto"/>
        <w:right w:val="none" w:sz="0" w:space="0" w:color="auto"/>
      </w:divBdr>
    </w:div>
    <w:div w:id="1888101925">
      <w:bodyDiv w:val="1"/>
      <w:marLeft w:val="0"/>
      <w:marRight w:val="0"/>
      <w:marTop w:val="0"/>
      <w:marBottom w:val="0"/>
      <w:divBdr>
        <w:top w:val="none" w:sz="0" w:space="0" w:color="auto"/>
        <w:left w:val="none" w:sz="0" w:space="0" w:color="auto"/>
        <w:bottom w:val="none" w:sz="0" w:space="0" w:color="auto"/>
        <w:right w:val="none" w:sz="0" w:space="0" w:color="auto"/>
      </w:divBdr>
    </w:div>
    <w:div w:id="1890336717">
      <w:bodyDiv w:val="1"/>
      <w:marLeft w:val="0"/>
      <w:marRight w:val="0"/>
      <w:marTop w:val="0"/>
      <w:marBottom w:val="0"/>
      <w:divBdr>
        <w:top w:val="none" w:sz="0" w:space="0" w:color="auto"/>
        <w:left w:val="none" w:sz="0" w:space="0" w:color="auto"/>
        <w:bottom w:val="none" w:sz="0" w:space="0" w:color="auto"/>
        <w:right w:val="none" w:sz="0" w:space="0" w:color="auto"/>
      </w:divBdr>
    </w:div>
    <w:div w:id="1905289428">
      <w:bodyDiv w:val="1"/>
      <w:marLeft w:val="0"/>
      <w:marRight w:val="0"/>
      <w:marTop w:val="0"/>
      <w:marBottom w:val="0"/>
      <w:divBdr>
        <w:top w:val="none" w:sz="0" w:space="0" w:color="auto"/>
        <w:left w:val="none" w:sz="0" w:space="0" w:color="auto"/>
        <w:bottom w:val="none" w:sz="0" w:space="0" w:color="auto"/>
        <w:right w:val="none" w:sz="0" w:space="0" w:color="auto"/>
      </w:divBdr>
    </w:div>
    <w:div w:id="1905332426">
      <w:bodyDiv w:val="1"/>
      <w:marLeft w:val="0"/>
      <w:marRight w:val="0"/>
      <w:marTop w:val="0"/>
      <w:marBottom w:val="0"/>
      <w:divBdr>
        <w:top w:val="none" w:sz="0" w:space="0" w:color="auto"/>
        <w:left w:val="none" w:sz="0" w:space="0" w:color="auto"/>
        <w:bottom w:val="none" w:sz="0" w:space="0" w:color="auto"/>
        <w:right w:val="none" w:sz="0" w:space="0" w:color="auto"/>
      </w:divBdr>
    </w:div>
    <w:div w:id="1907717883">
      <w:bodyDiv w:val="1"/>
      <w:marLeft w:val="0"/>
      <w:marRight w:val="0"/>
      <w:marTop w:val="0"/>
      <w:marBottom w:val="0"/>
      <w:divBdr>
        <w:top w:val="none" w:sz="0" w:space="0" w:color="auto"/>
        <w:left w:val="none" w:sz="0" w:space="0" w:color="auto"/>
        <w:bottom w:val="none" w:sz="0" w:space="0" w:color="auto"/>
        <w:right w:val="none" w:sz="0" w:space="0" w:color="auto"/>
      </w:divBdr>
    </w:div>
    <w:div w:id="1909728829">
      <w:bodyDiv w:val="1"/>
      <w:marLeft w:val="0"/>
      <w:marRight w:val="0"/>
      <w:marTop w:val="0"/>
      <w:marBottom w:val="0"/>
      <w:divBdr>
        <w:top w:val="none" w:sz="0" w:space="0" w:color="auto"/>
        <w:left w:val="none" w:sz="0" w:space="0" w:color="auto"/>
        <w:bottom w:val="none" w:sz="0" w:space="0" w:color="auto"/>
        <w:right w:val="none" w:sz="0" w:space="0" w:color="auto"/>
      </w:divBdr>
    </w:div>
    <w:div w:id="1915502411">
      <w:bodyDiv w:val="1"/>
      <w:marLeft w:val="0"/>
      <w:marRight w:val="0"/>
      <w:marTop w:val="0"/>
      <w:marBottom w:val="0"/>
      <w:divBdr>
        <w:top w:val="none" w:sz="0" w:space="0" w:color="auto"/>
        <w:left w:val="none" w:sz="0" w:space="0" w:color="auto"/>
        <w:bottom w:val="none" w:sz="0" w:space="0" w:color="auto"/>
        <w:right w:val="none" w:sz="0" w:space="0" w:color="auto"/>
      </w:divBdr>
    </w:div>
    <w:div w:id="1915818374">
      <w:bodyDiv w:val="1"/>
      <w:marLeft w:val="0"/>
      <w:marRight w:val="0"/>
      <w:marTop w:val="0"/>
      <w:marBottom w:val="0"/>
      <w:divBdr>
        <w:top w:val="none" w:sz="0" w:space="0" w:color="auto"/>
        <w:left w:val="none" w:sz="0" w:space="0" w:color="auto"/>
        <w:bottom w:val="none" w:sz="0" w:space="0" w:color="auto"/>
        <w:right w:val="none" w:sz="0" w:space="0" w:color="auto"/>
      </w:divBdr>
    </w:div>
    <w:div w:id="1918126022">
      <w:bodyDiv w:val="1"/>
      <w:marLeft w:val="0"/>
      <w:marRight w:val="0"/>
      <w:marTop w:val="0"/>
      <w:marBottom w:val="0"/>
      <w:divBdr>
        <w:top w:val="none" w:sz="0" w:space="0" w:color="auto"/>
        <w:left w:val="none" w:sz="0" w:space="0" w:color="auto"/>
        <w:bottom w:val="none" w:sz="0" w:space="0" w:color="auto"/>
        <w:right w:val="none" w:sz="0" w:space="0" w:color="auto"/>
      </w:divBdr>
    </w:div>
    <w:div w:id="1922834231">
      <w:bodyDiv w:val="1"/>
      <w:marLeft w:val="0"/>
      <w:marRight w:val="0"/>
      <w:marTop w:val="0"/>
      <w:marBottom w:val="0"/>
      <w:divBdr>
        <w:top w:val="none" w:sz="0" w:space="0" w:color="auto"/>
        <w:left w:val="none" w:sz="0" w:space="0" w:color="auto"/>
        <w:bottom w:val="none" w:sz="0" w:space="0" w:color="auto"/>
        <w:right w:val="none" w:sz="0" w:space="0" w:color="auto"/>
      </w:divBdr>
    </w:div>
    <w:div w:id="1924874372">
      <w:bodyDiv w:val="1"/>
      <w:marLeft w:val="0"/>
      <w:marRight w:val="0"/>
      <w:marTop w:val="0"/>
      <w:marBottom w:val="0"/>
      <w:divBdr>
        <w:top w:val="none" w:sz="0" w:space="0" w:color="auto"/>
        <w:left w:val="none" w:sz="0" w:space="0" w:color="auto"/>
        <w:bottom w:val="none" w:sz="0" w:space="0" w:color="auto"/>
        <w:right w:val="none" w:sz="0" w:space="0" w:color="auto"/>
      </w:divBdr>
    </w:div>
    <w:div w:id="1925607004">
      <w:bodyDiv w:val="1"/>
      <w:marLeft w:val="0"/>
      <w:marRight w:val="0"/>
      <w:marTop w:val="0"/>
      <w:marBottom w:val="0"/>
      <w:divBdr>
        <w:top w:val="none" w:sz="0" w:space="0" w:color="auto"/>
        <w:left w:val="none" w:sz="0" w:space="0" w:color="auto"/>
        <w:bottom w:val="none" w:sz="0" w:space="0" w:color="auto"/>
        <w:right w:val="none" w:sz="0" w:space="0" w:color="auto"/>
      </w:divBdr>
    </w:div>
    <w:div w:id="1927374155">
      <w:bodyDiv w:val="1"/>
      <w:marLeft w:val="0"/>
      <w:marRight w:val="0"/>
      <w:marTop w:val="0"/>
      <w:marBottom w:val="0"/>
      <w:divBdr>
        <w:top w:val="none" w:sz="0" w:space="0" w:color="auto"/>
        <w:left w:val="none" w:sz="0" w:space="0" w:color="auto"/>
        <w:bottom w:val="none" w:sz="0" w:space="0" w:color="auto"/>
        <w:right w:val="none" w:sz="0" w:space="0" w:color="auto"/>
      </w:divBdr>
    </w:div>
    <w:div w:id="1928265788">
      <w:bodyDiv w:val="1"/>
      <w:marLeft w:val="0"/>
      <w:marRight w:val="0"/>
      <w:marTop w:val="0"/>
      <w:marBottom w:val="0"/>
      <w:divBdr>
        <w:top w:val="none" w:sz="0" w:space="0" w:color="auto"/>
        <w:left w:val="none" w:sz="0" w:space="0" w:color="auto"/>
        <w:bottom w:val="none" w:sz="0" w:space="0" w:color="auto"/>
        <w:right w:val="none" w:sz="0" w:space="0" w:color="auto"/>
      </w:divBdr>
    </w:div>
    <w:div w:id="1928339867">
      <w:bodyDiv w:val="1"/>
      <w:marLeft w:val="0"/>
      <w:marRight w:val="0"/>
      <w:marTop w:val="0"/>
      <w:marBottom w:val="0"/>
      <w:divBdr>
        <w:top w:val="none" w:sz="0" w:space="0" w:color="auto"/>
        <w:left w:val="none" w:sz="0" w:space="0" w:color="auto"/>
        <w:bottom w:val="none" w:sz="0" w:space="0" w:color="auto"/>
        <w:right w:val="none" w:sz="0" w:space="0" w:color="auto"/>
      </w:divBdr>
    </w:div>
    <w:div w:id="1930306962">
      <w:bodyDiv w:val="1"/>
      <w:marLeft w:val="0"/>
      <w:marRight w:val="0"/>
      <w:marTop w:val="0"/>
      <w:marBottom w:val="0"/>
      <w:divBdr>
        <w:top w:val="none" w:sz="0" w:space="0" w:color="auto"/>
        <w:left w:val="none" w:sz="0" w:space="0" w:color="auto"/>
        <w:bottom w:val="none" w:sz="0" w:space="0" w:color="auto"/>
        <w:right w:val="none" w:sz="0" w:space="0" w:color="auto"/>
      </w:divBdr>
    </w:div>
    <w:div w:id="1934512845">
      <w:bodyDiv w:val="1"/>
      <w:marLeft w:val="0"/>
      <w:marRight w:val="0"/>
      <w:marTop w:val="0"/>
      <w:marBottom w:val="0"/>
      <w:divBdr>
        <w:top w:val="none" w:sz="0" w:space="0" w:color="auto"/>
        <w:left w:val="none" w:sz="0" w:space="0" w:color="auto"/>
        <w:bottom w:val="none" w:sz="0" w:space="0" w:color="auto"/>
        <w:right w:val="none" w:sz="0" w:space="0" w:color="auto"/>
      </w:divBdr>
    </w:div>
    <w:div w:id="1946230602">
      <w:bodyDiv w:val="1"/>
      <w:marLeft w:val="0"/>
      <w:marRight w:val="0"/>
      <w:marTop w:val="0"/>
      <w:marBottom w:val="0"/>
      <w:divBdr>
        <w:top w:val="none" w:sz="0" w:space="0" w:color="auto"/>
        <w:left w:val="none" w:sz="0" w:space="0" w:color="auto"/>
        <w:bottom w:val="none" w:sz="0" w:space="0" w:color="auto"/>
        <w:right w:val="none" w:sz="0" w:space="0" w:color="auto"/>
      </w:divBdr>
    </w:div>
    <w:div w:id="1947497253">
      <w:bodyDiv w:val="1"/>
      <w:marLeft w:val="0"/>
      <w:marRight w:val="0"/>
      <w:marTop w:val="0"/>
      <w:marBottom w:val="0"/>
      <w:divBdr>
        <w:top w:val="none" w:sz="0" w:space="0" w:color="auto"/>
        <w:left w:val="none" w:sz="0" w:space="0" w:color="auto"/>
        <w:bottom w:val="none" w:sz="0" w:space="0" w:color="auto"/>
        <w:right w:val="none" w:sz="0" w:space="0" w:color="auto"/>
      </w:divBdr>
    </w:div>
    <w:div w:id="1951159119">
      <w:bodyDiv w:val="1"/>
      <w:marLeft w:val="0"/>
      <w:marRight w:val="0"/>
      <w:marTop w:val="0"/>
      <w:marBottom w:val="0"/>
      <w:divBdr>
        <w:top w:val="none" w:sz="0" w:space="0" w:color="auto"/>
        <w:left w:val="none" w:sz="0" w:space="0" w:color="auto"/>
        <w:bottom w:val="none" w:sz="0" w:space="0" w:color="auto"/>
        <w:right w:val="none" w:sz="0" w:space="0" w:color="auto"/>
      </w:divBdr>
    </w:div>
    <w:div w:id="1956519795">
      <w:bodyDiv w:val="1"/>
      <w:marLeft w:val="0"/>
      <w:marRight w:val="0"/>
      <w:marTop w:val="0"/>
      <w:marBottom w:val="0"/>
      <w:divBdr>
        <w:top w:val="none" w:sz="0" w:space="0" w:color="auto"/>
        <w:left w:val="none" w:sz="0" w:space="0" w:color="auto"/>
        <w:bottom w:val="none" w:sz="0" w:space="0" w:color="auto"/>
        <w:right w:val="none" w:sz="0" w:space="0" w:color="auto"/>
      </w:divBdr>
    </w:div>
    <w:div w:id="1959873857">
      <w:bodyDiv w:val="1"/>
      <w:marLeft w:val="0"/>
      <w:marRight w:val="0"/>
      <w:marTop w:val="0"/>
      <w:marBottom w:val="0"/>
      <w:divBdr>
        <w:top w:val="none" w:sz="0" w:space="0" w:color="auto"/>
        <w:left w:val="none" w:sz="0" w:space="0" w:color="auto"/>
        <w:bottom w:val="none" w:sz="0" w:space="0" w:color="auto"/>
        <w:right w:val="none" w:sz="0" w:space="0" w:color="auto"/>
      </w:divBdr>
    </w:div>
    <w:div w:id="1962374289">
      <w:bodyDiv w:val="1"/>
      <w:marLeft w:val="0"/>
      <w:marRight w:val="0"/>
      <w:marTop w:val="0"/>
      <w:marBottom w:val="0"/>
      <w:divBdr>
        <w:top w:val="none" w:sz="0" w:space="0" w:color="auto"/>
        <w:left w:val="none" w:sz="0" w:space="0" w:color="auto"/>
        <w:bottom w:val="none" w:sz="0" w:space="0" w:color="auto"/>
        <w:right w:val="none" w:sz="0" w:space="0" w:color="auto"/>
      </w:divBdr>
    </w:div>
    <w:div w:id="1971667317">
      <w:bodyDiv w:val="1"/>
      <w:marLeft w:val="0"/>
      <w:marRight w:val="0"/>
      <w:marTop w:val="0"/>
      <w:marBottom w:val="0"/>
      <w:divBdr>
        <w:top w:val="none" w:sz="0" w:space="0" w:color="auto"/>
        <w:left w:val="none" w:sz="0" w:space="0" w:color="auto"/>
        <w:bottom w:val="none" w:sz="0" w:space="0" w:color="auto"/>
        <w:right w:val="none" w:sz="0" w:space="0" w:color="auto"/>
      </w:divBdr>
    </w:div>
    <w:div w:id="1973093407">
      <w:bodyDiv w:val="1"/>
      <w:marLeft w:val="0"/>
      <w:marRight w:val="0"/>
      <w:marTop w:val="0"/>
      <w:marBottom w:val="0"/>
      <w:divBdr>
        <w:top w:val="none" w:sz="0" w:space="0" w:color="auto"/>
        <w:left w:val="none" w:sz="0" w:space="0" w:color="auto"/>
        <w:bottom w:val="none" w:sz="0" w:space="0" w:color="auto"/>
        <w:right w:val="none" w:sz="0" w:space="0" w:color="auto"/>
      </w:divBdr>
    </w:div>
    <w:div w:id="1974947330">
      <w:bodyDiv w:val="1"/>
      <w:marLeft w:val="0"/>
      <w:marRight w:val="0"/>
      <w:marTop w:val="0"/>
      <w:marBottom w:val="0"/>
      <w:divBdr>
        <w:top w:val="none" w:sz="0" w:space="0" w:color="auto"/>
        <w:left w:val="none" w:sz="0" w:space="0" w:color="auto"/>
        <w:bottom w:val="none" w:sz="0" w:space="0" w:color="auto"/>
        <w:right w:val="none" w:sz="0" w:space="0" w:color="auto"/>
      </w:divBdr>
    </w:div>
    <w:div w:id="1979411731">
      <w:bodyDiv w:val="1"/>
      <w:marLeft w:val="0"/>
      <w:marRight w:val="0"/>
      <w:marTop w:val="0"/>
      <w:marBottom w:val="0"/>
      <w:divBdr>
        <w:top w:val="none" w:sz="0" w:space="0" w:color="auto"/>
        <w:left w:val="none" w:sz="0" w:space="0" w:color="auto"/>
        <w:bottom w:val="none" w:sz="0" w:space="0" w:color="auto"/>
        <w:right w:val="none" w:sz="0" w:space="0" w:color="auto"/>
      </w:divBdr>
    </w:div>
    <w:div w:id="1985235108">
      <w:bodyDiv w:val="1"/>
      <w:marLeft w:val="0"/>
      <w:marRight w:val="0"/>
      <w:marTop w:val="0"/>
      <w:marBottom w:val="0"/>
      <w:divBdr>
        <w:top w:val="none" w:sz="0" w:space="0" w:color="auto"/>
        <w:left w:val="none" w:sz="0" w:space="0" w:color="auto"/>
        <w:bottom w:val="none" w:sz="0" w:space="0" w:color="auto"/>
        <w:right w:val="none" w:sz="0" w:space="0" w:color="auto"/>
      </w:divBdr>
    </w:div>
    <w:div w:id="1985812538">
      <w:bodyDiv w:val="1"/>
      <w:marLeft w:val="0"/>
      <w:marRight w:val="0"/>
      <w:marTop w:val="0"/>
      <w:marBottom w:val="0"/>
      <w:divBdr>
        <w:top w:val="none" w:sz="0" w:space="0" w:color="auto"/>
        <w:left w:val="none" w:sz="0" w:space="0" w:color="auto"/>
        <w:bottom w:val="none" w:sz="0" w:space="0" w:color="auto"/>
        <w:right w:val="none" w:sz="0" w:space="0" w:color="auto"/>
      </w:divBdr>
    </w:div>
    <w:div w:id="1986424920">
      <w:bodyDiv w:val="1"/>
      <w:marLeft w:val="0"/>
      <w:marRight w:val="0"/>
      <w:marTop w:val="0"/>
      <w:marBottom w:val="0"/>
      <w:divBdr>
        <w:top w:val="none" w:sz="0" w:space="0" w:color="auto"/>
        <w:left w:val="none" w:sz="0" w:space="0" w:color="auto"/>
        <w:bottom w:val="none" w:sz="0" w:space="0" w:color="auto"/>
        <w:right w:val="none" w:sz="0" w:space="0" w:color="auto"/>
      </w:divBdr>
    </w:div>
    <w:div w:id="1991058577">
      <w:bodyDiv w:val="1"/>
      <w:marLeft w:val="0"/>
      <w:marRight w:val="0"/>
      <w:marTop w:val="0"/>
      <w:marBottom w:val="0"/>
      <w:divBdr>
        <w:top w:val="none" w:sz="0" w:space="0" w:color="auto"/>
        <w:left w:val="none" w:sz="0" w:space="0" w:color="auto"/>
        <w:bottom w:val="none" w:sz="0" w:space="0" w:color="auto"/>
        <w:right w:val="none" w:sz="0" w:space="0" w:color="auto"/>
      </w:divBdr>
    </w:div>
    <w:div w:id="1995602705">
      <w:bodyDiv w:val="1"/>
      <w:marLeft w:val="0"/>
      <w:marRight w:val="0"/>
      <w:marTop w:val="0"/>
      <w:marBottom w:val="0"/>
      <w:divBdr>
        <w:top w:val="none" w:sz="0" w:space="0" w:color="auto"/>
        <w:left w:val="none" w:sz="0" w:space="0" w:color="auto"/>
        <w:bottom w:val="none" w:sz="0" w:space="0" w:color="auto"/>
        <w:right w:val="none" w:sz="0" w:space="0" w:color="auto"/>
      </w:divBdr>
    </w:div>
    <w:div w:id="1998725448">
      <w:bodyDiv w:val="1"/>
      <w:marLeft w:val="0"/>
      <w:marRight w:val="0"/>
      <w:marTop w:val="0"/>
      <w:marBottom w:val="0"/>
      <w:divBdr>
        <w:top w:val="none" w:sz="0" w:space="0" w:color="auto"/>
        <w:left w:val="none" w:sz="0" w:space="0" w:color="auto"/>
        <w:bottom w:val="none" w:sz="0" w:space="0" w:color="auto"/>
        <w:right w:val="none" w:sz="0" w:space="0" w:color="auto"/>
      </w:divBdr>
    </w:div>
    <w:div w:id="1998876697">
      <w:bodyDiv w:val="1"/>
      <w:marLeft w:val="0"/>
      <w:marRight w:val="0"/>
      <w:marTop w:val="0"/>
      <w:marBottom w:val="0"/>
      <w:divBdr>
        <w:top w:val="none" w:sz="0" w:space="0" w:color="auto"/>
        <w:left w:val="none" w:sz="0" w:space="0" w:color="auto"/>
        <w:bottom w:val="none" w:sz="0" w:space="0" w:color="auto"/>
        <w:right w:val="none" w:sz="0" w:space="0" w:color="auto"/>
      </w:divBdr>
    </w:div>
    <w:div w:id="2008553282">
      <w:bodyDiv w:val="1"/>
      <w:marLeft w:val="0"/>
      <w:marRight w:val="0"/>
      <w:marTop w:val="0"/>
      <w:marBottom w:val="0"/>
      <w:divBdr>
        <w:top w:val="none" w:sz="0" w:space="0" w:color="auto"/>
        <w:left w:val="none" w:sz="0" w:space="0" w:color="auto"/>
        <w:bottom w:val="none" w:sz="0" w:space="0" w:color="auto"/>
        <w:right w:val="none" w:sz="0" w:space="0" w:color="auto"/>
      </w:divBdr>
    </w:div>
    <w:div w:id="2012373701">
      <w:bodyDiv w:val="1"/>
      <w:marLeft w:val="0"/>
      <w:marRight w:val="0"/>
      <w:marTop w:val="0"/>
      <w:marBottom w:val="0"/>
      <w:divBdr>
        <w:top w:val="none" w:sz="0" w:space="0" w:color="auto"/>
        <w:left w:val="none" w:sz="0" w:space="0" w:color="auto"/>
        <w:bottom w:val="none" w:sz="0" w:space="0" w:color="auto"/>
        <w:right w:val="none" w:sz="0" w:space="0" w:color="auto"/>
      </w:divBdr>
    </w:div>
    <w:div w:id="2014527342">
      <w:bodyDiv w:val="1"/>
      <w:marLeft w:val="0"/>
      <w:marRight w:val="0"/>
      <w:marTop w:val="0"/>
      <w:marBottom w:val="0"/>
      <w:divBdr>
        <w:top w:val="none" w:sz="0" w:space="0" w:color="auto"/>
        <w:left w:val="none" w:sz="0" w:space="0" w:color="auto"/>
        <w:bottom w:val="none" w:sz="0" w:space="0" w:color="auto"/>
        <w:right w:val="none" w:sz="0" w:space="0" w:color="auto"/>
      </w:divBdr>
    </w:div>
    <w:div w:id="2017726853">
      <w:bodyDiv w:val="1"/>
      <w:marLeft w:val="0"/>
      <w:marRight w:val="0"/>
      <w:marTop w:val="0"/>
      <w:marBottom w:val="0"/>
      <w:divBdr>
        <w:top w:val="none" w:sz="0" w:space="0" w:color="auto"/>
        <w:left w:val="none" w:sz="0" w:space="0" w:color="auto"/>
        <w:bottom w:val="none" w:sz="0" w:space="0" w:color="auto"/>
        <w:right w:val="none" w:sz="0" w:space="0" w:color="auto"/>
      </w:divBdr>
    </w:div>
    <w:div w:id="2017997238">
      <w:bodyDiv w:val="1"/>
      <w:marLeft w:val="0"/>
      <w:marRight w:val="0"/>
      <w:marTop w:val="0"/>
      <w:marBottom w:val="0"/>
      <w:divBdr>
        <w:top w:val="none" w:sz="0" w:space="0" w:color="auto"/>
        <w:left w:val="none" w:sz="0" w:space="0" w:color="auto"/>
        <w:bottom w:val="none" w:sz="0" w:space="0" w:color="auto"/>
        <w:right w:val="none" w:sz="0" w:space="0" w:color="auto"/>
      </w:divBdr>
    </w:div>
    <w:div w:id="2018463725">
      <w:bodyDiv w:val="1"/>
      <w:marLeft w:val="0"/>
      <w:marRight w:val="0"/>
      <w:marTop w:val="0"/>
      <w:marBottom w:val="0"/>
      <w:divBdr>
        <w:top w:val="none" w:sz="0" w:space="0" w:color="auto"/>
        <w:left w:val="none" w:sz="0" w:space="0" w:color="auto"/>
        <w:bottom w:val="none" w:sz="0" w:space="0" w:color="auto"/>
        <w:right w:val="none" w:sz="0" w:space="0" w:color="auto"/>
      </w:divBdr>
    </w:div>
    <w:div w:id="2021732803">
      <w:bodyDiv w:val="1"/>
      <w:marLeft w:val="0"/>
      <w:marRight w:val="0"/>
      <w:marTop w:val="0"/>
      <w:marBottom w:val="0"/>
      <w:divBdr>
        <w:top w:val="none" w:sz="0" w:space="0" w:color="auto"/>
        <w:left w:val="none" w:sz="0" w:space="0" w:color="auto"/>
        <w:bottom w:val="none" w:sz="0" w:space="0" w:color="auto"/>
        <w:right w:val="none" w:sz="0" w:space="0" w:color="auto"/>
      </w:divBdr>
    </w:div>
    <w:div w:id="2027442410">
      <w:bodyDiv w:val="1"/>
      <w:marLeft w:val="0"/>
      <w:marRight w:val="0"/>
      <w:marTop w:val="0"/>
      <w:marBottom w:val="0"/>
      <w:divBdr>
        <w:top w:val="none" w:sz="0" w:space="0" w:color="auto"/>
        <w:left w:val="none" w:sz="0" w:space="0" w:color="auto"/>
        <w:bottom w:val="none" w:sz="0" w:space="0" w:color="auto"/>
        <w:right w:val="none" w:sz="0" w:space="0" w:color="auto"/>
      </w:divBdr>
    </w:div>
    <w:div w:id="2032106021">
      <w:bodyDiv w:val="1"/>
      <w:marLeft w:val="0"/>
      <w:marRight w:val="0"/>
      <w:marTop w:val="0"/>
      <w:marBottom w:val="0"/>
      <w:divBdr>
        <w:top w:val="none" w:sz="0" w:space="0" w:color="auto"/>
        <w:left w:val="none" w:sz="0" w:space="0" w:color="auto"/>
        <w:bottom w:val="none" w:sz="0" w:space="0" w:color="auto"/>
        <w:right w:val="none" w:sz="0" w:space="0" w:color="auto"/>
      </w:divBdr>
    </w:div>
    <w:div w:id="2032411452">
      <w:bodyDiv w:val="1"/>
      <w:marLeft w:val="0"/>
      <w:marRight w:val="0"/>
      <w:marTop w:val="0"/>
      <w:marBottom w:val="0"/>
      <w:divBdr>
        <w:top w:val="none" w:sz="0" w:space="0" w:color="auto"/>
        <w:left w:val="none" w:sz="0" w:space="0" w:color="auto"/>
        <w:bottom w:val="none" w:sz="0" w:space="0" w:color="auto"/>
        <w:right w:val="none" w:sz="0" w:space="0" w:color="auto"/>
      </w:divBdr>
    </w:div>
    <w:div w:id="2034528493">
      <w:bodyDiv w:val="1"/>
      <w:marLeft w:val="0"/>
      <w:marRight w:val="0"/>
      <w:marTop w:val="0"/>
      <w:marBottom w:val="0"/>
      <w:divBdr>
        <w:top w:val="none" w:sz="0" w:space="0" w:color="auto"/>
        <w:left w:val="none" w:sz="0" w:space="0" w:color="auto"/>
        <w:bottom w:val="none" w:sz="0" w:space="0" w:color="auto"/>
        <w:right w:val="none" w:sz="0" w:space="0" w:color="auto"/>
      </w:divBdr>
    </w:div>
    <w:div w:id="2041471575">
      <w:bodyDiv w:val="1"/>
      <w:marLeft w:val="0"/>
      <w:marRight w:val="0"/>
      <w:marTop w:val="0"/>
      <w:marBottom w:val="0"/>
      <w:divBdr>
        <w:top w:val="none" w:sz="0" w:space="0" w:color="auto"/>
        <w:left w:val="none" w:sz="0" w:space="0" w:color="auto"/>
        <w:bottom w:val="none" w:sz="0" w:space="0" w:color="auto"/>
        <w:right w:val="none" w:sz="0" w:space="0" w:color="auto"/>
      </w:divBdr>
    </w:div>
    <w:div w:id="2044861157">
      <w:bodyDiv w:val="1"/>
      <w:marLeft w:val="0"/>
      <w:marRight w:val="0"/>
      <w:marTop w:val="0"/>
      <w:marBottom w:val="0"/>
      <w:divBdr>
        <w:top w:val="none" w:sz="0" w:space="0" w:color="auto"/>
        <w:left w:val="none" w:sz="0" w:space="0" w:color="auto"/>
        <w:bottom w:val="none" w:sz="0" w:space="0" w:color="auto"/>
        <w:right w:val="none" w:sz="0" w:space="0" w:color="auto"/>
      </w:divBdr>
    </w:div>
    <w:div w:id="2044937608">
      <w:bodyDiv w:val="1"/>
      <w:marLeft w:val="0"/>
      <w:marRight w:val="0"/>
      <w:marTop w:val="0"/>
      <w:marBottom w:val="0"/>
      <w:divBdr>
        <w:top w:val="none" w:sz="0" w:space="0" w:color="auto"/>
        <w:left w:val="none" w:sz="0" w:space="0" w:color="auto"/>
        <w:bottom w:val="none" w:sz="0" w:space="0" w:color="auto"/>
        <w:right w:val="none" w:sz="0" w:space="0" w:color="auto"/>
      </w:divBdr>
    </w:div>
    <w:div w:id="2044939548">
      <w:bodyDiv w:val="1"/>
      <w:marLeft w:val="0"/>
      <w:marRight w:val="0"/>
      <w:marTop w:val="0"/>
      <w:marBottom w:val="0"/>
      <w:divBdr>
        <w:top w:val="none" w:sz="0" w:space="0" w:color="auto"/>
        <w:left w:val="none" w:sz="0" w:space="0" w:color="auto"/>
        <w:bottom w:val="none" w:sz="0" w:space="0" w:color="auto"/>
        <w:right w:val="none" w:sz="0" w:space="0" w:color="auto"/>
      </w:divBdr>
    </w:div>
    <w:div w:id="2045208495">
      <w:bodyDiv w:val="1"/>
      <w:marLeft w:val="0"/>
      <w:marRight w:val="0"/>
      <w:marTop w:val="0"/>
      <w:marBottom w:val="0"/>
      <w:divBdr>
        <w:top w:val="none" w:sz="0" w:space="0" w:color="auto"/>
        <w:left w:val="none" w:sz="0" w:space="0" w:color="auto"/>
        <w:bottom w:val="none" w:sz="0" w:space="0" w:color="auto"/>
        <w:right w:val="none" w:sz="0" w:space="0" w:color="auto"/>
      </w:divBdr>
    </w:div>
    <w:div w:id="2050647158">
      <w:bodyDiv w:val="1"/>
      <w:marLeft w:val="0"/>
      <w:marRight w:val="0"/>
      <w:marTop w:val="0"/>
      <w:marBottom w:val="0"/>
      <w:divBdr>
        <w:top w:val="none" w:sz="0" w:space="0" w:color="auto"/>
        <w:left w:val="none" w:sz="0" w:space="0" w:color="auto"/>
        <w:bottom w:val="none" w:sz="0" w:space="0" w:color="auto"/>
        <w:right w:val="none" w:sz="0" w:space="0" w:color="auto"/>
      </w:divBdr>
    </w:div>
    <w:div w:id="2050959301">
      <w:bodyDiv w:val="1"/>
      <w:marLeft w:val="0"/>
      <w:marRight w:val="0"/>
      <w:marTop w:val="0"/>
      <w:marBottom w:val="0"/>
      <w:divBdr>
        <w:top w:val="none" w:sz="0" w:space="0" w:color="auto"/>
        <w:left w:val="none" w:sz="0" w:space="0" w:color="auto"/>
        <w:bottom w:val="none" w:sz="0" w:space="0" w:color="auto"/>
        <w:right w:val="none" w:sz="0" w:space="0" w:color="auto"/>
      </w:divBdr>
    </w:div>
    <w:div w:id="2060744433">
      <w:bodyDiv w:val="1"/>
      <w:marLeft w:val="0"/>
      <w:marRight w:val="0"/>
      <w:marTop w:val="0"/>
      <w:marBottom w:val="0"/>
      <w:divBdr>
        <w:top w:val="none" w:sz="0" w:space="0" w:color="auto"/>
        <w:left w:val="none" w:sz="0" w:space="0" w:color="auto"/>
        <w:bottom w:val="none" w:sz="0" w:space="0" w:color="auto"/>
        <w:right w:val="none" w:sz="0" w:space="0" w:color="auto"/>
      </w:divBdr>
    </w:div>
    <w:div w:id="2067140966">
      <w:bodyDiv w:val="1"/>
      <w:marLeft w:val="0"/>
      <w:marRight w:val="0"/>
      <w:marTop w:val="0"/>
      <w:marBottom w:val="0"/>
      <w:divBdr>
        <w:top w:val="none" w:sz="0" w:space="0" w:color="auto"/>
        <w:left w:val="none" w:sz="0" w:space="0" w:color="auto"/>
        <w:bottom w:val="none" w:sz="0" w:space="0" w:color="auto"/>
        <w:right w:val="none" w:sz="0" w:space="0" w:color="auto"/>
      </w:divBdr>
    </w:div>
    <w:div w:id="2067952760">
      <w:bodyDiv w:val="1"/>
      <w:marLeft w:val="0"/>
      <w:marRight w:val="0"/>
      <w:marTop w:val="0"/>
      <w:marBottom w:val="0"/>
      <w:divBdr>
        <w:top w:val="none" w:sz="0" w:space="0" w:color="auto"/>
        <w:left w:val="none" w:sz="0" w:space="0" w:color="auto"/>
        <w:bottom w:val="none" w:sz="0" w:space="0" w:color="auto"/>
        <w:right w:val="none" w:sz="0" w:space="0" w:color="auto"/>
      </w:divBdr>
    </w:div>
    <w:div w:id="2069569272">
      <w:bodyDiv w:val="1"/>
      <w:marLeft w:val="0"/>
      <w:marRight w:val="0"/>
      <w:marTop w:val="0"/>
      <w:marBottom w:val="0"/>
      <w:divBdr>
        <w:top w:val="none" w:sz="0" w:space="0" w:color="auto"/>
        <w:left w:val="none" w:sz="0" w:space="0" w:color="auto"/>
        <w:bottom w:val="none" w:sz="0" w:space="0" w:color="auto"/>
        <w:right w:val="none" w:sz="0" w:space="0" w:color="auto"/>
      </w:divBdr>
    </w:div>
    <w:div w:id="2076776162">
      <w:bodyDiv w:val="1"/>
      <w:marLeft w:val="0"/>
      <w:marRight w:val="0"/>
      <w:marTop w:val="0"/>
      <w:marBottom w:val="0"/>
      <w:divBdr>
        <w:top w:val="none" w:sz="0" w:space="0" w:color="auto"/>
        <w:left w:val="none" w:sz="0" w:space="0" w:color="auto"/>
        <w:bottom w:val="none" w:sz="0" w:space="0" w:color="auto"/>
        <w:right w:val="none" w:sz="0" w:space="0" w:color="auto"/>
      </w:divBdr>
    </w:div>
    <w:div w:id="2080399348">
      <w:bodyDiv w:val="1"/>
      <w:marLeft w:val="0"/>
      <w:marRight w:val="0"/>
      <w:marTop w:val="0"/>
      <w:marBottom w:val="0"/>
      <w:divBdr>
        <w:top w:val="none" w:sz="0" w:space="0" w:color="auto"/>
        <w:left w:val="none" w:sz="0" w:space="0" w:color="auto"/>
        <w:bottom w:val="none" w:sz="0" w:space="0" w:color="auto"/>
        <w:right w:val="none" w:sz="0" w:space="0" w:color="auto"/>
      </w:divBdr>
    </w:div>
    <w:div w:id="2086370985">
      <w:bodyDiv w:val="1"/>
      <w:marLeft w:val="0"/>
      <w:marRight w:val="0"/>
      <w:marTop w:val="0"/>
      <w:marBottom w:val="0"/>
      <w:divBdr>
        <w:top w:val="none" w:sz="0" w:space="0" w:color="auto"/>
        <w:left w:val="none" w:sz="0" w:space="0" w:color="auto"/>
        <w:bottom w:val="none" w:sz="0" w:space="0" w:color="auto"/>
        <w:right w:val="none" w:sz="0" w:space="0" w:color="auto"/>
      </w:divBdr>
    </w:div>
    <w:div w:id="2089033172">
      <w:bodyDiv w:val="1"/>
      <w:marLeft w:val="0"/>
      <w:marRight w:val="0"/>
      <w:marTop w:val="0"/>
      <w:marBottom w:val="0"/>
      <w:divBdr>
        <w:top w:val="none" w:sz="0" w:space="0" w:color="auto"/>
        <w:left w:val="none" w:sz="0" w:space="0" w:color="auto"/>
        <w:bottom w:val="none" w:sz="0" w:space="0" w:color="auto"/>
        <w:right w:val="none" w:sz="0" w:space="0" w:color="auto"/>
      </w:divBdr>
    </w:div>
    <w:div w:id="2094743062">
      <w:bodyDiv w:val="1"/>
      <w:marLeft w:val="0"/>
      <w:marRight w:val="0"/>
      <w:marTop w:val="0"/>
      <w:marBottom w:val="0"/>
      <w:divBdr>
        <w:top w:val="none" w:sz="0" w:space="0" w:color="auto"/>
        <w:left w:val="none" w:sz="0" w:space="0" w:color="auto"/>
        <w:bottom w:val="none" w:sz="0" w:space="0" w:color="auto"/>
        <w:right w:val="none" w:sz="0" w:space="0" w:color="auto"/>
      </w:divBdr>
    </w:div>
    <w:div w:id="2094886540">
      <w:bodyDiv w:val="1"/>
      <w:marLeft w:val="0"/>
      <w:marRight w:val="0"/>
      <w:marTop w:val="0"/>
      <w:marBottom w:val="0"/>
      <w:divBdr>
        <w:top w:val="none" w:sz="0" w:space="0" w:color="auto"/>
        <w:left w:val="none" w:sz="0" w:space="0" w:color="auto"/>
        <w:bottom w:val="none" w:sz="0" w:space="0" w:color="auto"/>
        <w:right w:val="none" w:sz="0" w:space="0" w:color="auto"/>
      </w:divBdr>
    </w:div>
    <w:div w:id="2097749597">
      <w:bodyDiv w:val="1"/>
      <w:marLeft w:val="0"/>
      <w:marRight w:val="0"/>
      <w:marTop w:val="0"/>
      <w:marBottom w:val="0"/>
      <w:divBdr>
        <w:top w:val="none" w:sz="0" w:space="0" w:color="auto"/>
        <w:left w:val="none" w:sz="0" w:space="0" w:color="auto"/>
        <w:bottom w:val="none" w:sz="0" w:space="0" w:color="auto"/>
        <w:right w:val="none" w:sz="0" w:space="0" w:color="auto"/>
      </w:divBdr>
    </w:div>
    <w:div w:id="2100834715">
      <w:bodyDiv w:val="1"/>
      <w:marLeft w:val="0"/>
      <w:marRight w:val="0"/>
      <w:marTop w:val="0"/>
      <w:marBottom w:val="0"/>
      <w:divBdr>
        <w:top w:val="none" w:sz="0" w:space="0" w:color="auto"/>
        <w:left w:val="none" w:sz="0" w:space="0" w:color="auto"/>
        <w:bottom w:val="none" w:sz="0" w:space="0" w:color="auto"/>
        <w:right w:val="none" w:sz="0" w:space="0" w:color="auto"/>
      </w:divBdr>
    </w:div>
    <w:div w:id="2103255719">
      <w:bodyDiv w:val="1"/>
      <w:marLeft w:val="0"/>
      <w:marRight w:val="0"/>
      <w:marTop w:val="0"/>
      <w:marBottom w:val="0"/>
      <w:divBdr>
        <w:top w:val="none" w:sz="0" w:space="0" w:color="auto"/>
        <w:left w:val="none" w:sz="0" w:space="0" w:color="auto"/>
        <w:bottom w:val="none" w:sz="0" w:space="0" w:color="auto"/>
        <w:right w:val="none" w:sz="0" w:space="0" w:color="auto"/>
      </w:divBdr>
    </w:div>
    <w:div w:id="2103381036">
      <w:bodyDiv w:val="1"/>
      <w:marLeft w:val="0"/>
      <w:marRight w:val="0"/>
      <w:marTop w:val="0"/>
      <w:marBottom w:val="0"/>
      <w:divBdr>
        <w:top w:val="none" w:sz="0" w:space="0" w:color="auto"/>
        <w:left w:val="none" w:sz="0" w:space="0" w:color="auto"/>
        <w:bottom w:val="none" w:sz="0" w:space="0" w:color="auto"/>
        <w:right w:val="none" w:sz="0" w:space="0" w:color="auto"/>
      </w:divBdr>
    </w:div>
    <w:div w:id="2105495662">
      <w:bodyDiv w:val="1"/>
      <w:marLeft w:val="0"/>
      <w:marRight w:val="0"/>
      <w:marTop w:val="0"/>
      <w:marBottom w:val="0"/>
      <w:divBdr>
        <w:top w:val="none" w:sz="0" w:space="0" w:color="auto"/>
        <w:left w:val="none" w:sz="0" w:space="0" w:color="auto"/>
        <w:bottom w:val="none" w:sz="0" w:space="0" w:color="auto"/>
        <w:right w:val="none" w:sz="0" w:space="0" w:color="auto"/>
      </w:divBdr>
    </w:div>
    <w:div w:id="2106266251">
      <w:bodyDiv w:val="1"/>
      <w:marLeft w:val="0"/>
      <w:marRight w:val="0"/>
      <w:marTop w:val="0"/>
      <w:marBottom w:val="0"/>
      <w:divBdr>
        <w:top w:val="none" w:sz="0" w:space="0" w:color="auto"/>
        <w:left w:val="none" w:sz="0" w:space="0" w:color="auto"/>
        <w:bottom w:val="none" w:sz="0" w:space="0" w:color="auto"/>
        <w:right w:val="none" w:sz="0" w:space="0" w:color="auto"/>
      </w:divBdr>
    </w:div>
    <w:div w:id="2106613366">
      <w:bodyDiv w:val="1"/>
      <w:marLeft w:val="0"/>
      <w:marRight w:val="0"/>
      <w:marTop w:val="0"/>
      <w:marBottom w:val="0"/>
      <w:divBdr>
        <w:top w:val="none" w:sz="0" w:space="0" w:color="auto"/>
        <w:left w:val="none" w:sz="0" w:space="0" w:color="auto"/>
        <w:bottom w:val="none" w:sz="0" w:space="0" w:color="auto"/>
        <w:right w:val="none" w:sz="0" w:space="0" w:color="auto"/>
      </w:divBdr>
    </w:div>
    <w:div w:id="2110272715">
      <w:bodyDiv w:val="1"/>
      <w:marLeft w:val="0"/>
      <w:marRight w:val="0"/>
      <w:marTop w:val="0"/>
      <w:marBottom w:val="0"/>
      <w:divBdr>
        <w:top w:val="none" w:sz="0" w:space="0" w:color="auto"/>
        <w:left w:val="none" w:sz="0" w:space="0" w:color="auto"/>
        <w:bottom w:val="none" w:sz="0" w:space="0" w:color="auto"/>
        <w:right w:val="none" w:sz="0" w:space="0" w:color="auto"/>
      </w:divBdr>
    </w:div>
    <w:div w:id="2110925880">
      <w:bodyDiv w:val="1"/>
      <w:marLeft w:val="0"/>
      <w:marRight w:val="0"/>
      <w:marTop w:val="0"/>
      <w:marBottom w:val="0"/>
      <w:divBdr>
        <w:top w:val="none" w:sz="0" w:space="0" w:color="auto"/>
        <w:left w:val="none" w:sz="0" w:space="0" w:color="auto"/>
        <w:bottom w:val="none" w:sz="0" w:space="0" w:color="auto"/>
        <w:right w:val="none" w:sz="0" w:space="0" w:color="auto"/>
      </w:divBdr>
    </w:div>
    <w:div w:id="2112163148">
      <w:bodyDiv w:val="1"/>
      <w:marLeft w:val="0"/>
      <w:marRight w:val="0"/>
      <w:marTop w:val="0"/>
      <w:marBottom w:val="0"/>
      <w:divBdr>
        <w:top w:val="none" w:sz="0" w:space="0" w:color="auto"/>
        <w:left w:val="none" w:sz="0" w:space="0" w:color="auto"/>
        <w:bottom w:val="none" w:sz="0" w:space="0" w:color="auto"/>
        <w:right w:val="none" w:sz="0" w:space="0" w:color="auto"/>
      </w:divBdr>
    </w:div>
    <w:div w:id="2116051799">
      <w:bodyDiv w:val="1"/>
      <w:marLeft w:val="0"/>
      <w:marRight w:val="0"/>
      <w:marTop w:val="0"/>
      <w:marBottom w:val="0"/>
      <w:divBdr>
        <w:top w:val="none" w:sz="0" w:space="0" w:color="auto"/>
        <w:left w:val="none" w:sz="0" w:space="0" w:color="auto"/>
        <w:bottom w:val="none" w:sz="0" w:space="0" w:color="auto"/>
        <w:right w:val="none" w:sz="0" w:space="0" w:color="auto"/>
      </w:divBdr>
    </w:div>
    <w:div w:id="2116944376">
      <w:bodyDiv w:val="1"/>
      <w:marLeft w:val="0"/>
      <w:marRight w:val="0"/>
      <w:marTop w:val="0"/>
      <w:marBottom w:val="0"/>
      <w:divBdr>
        <w:top w:val="none" w:sz="0" w:space="0" w:color="auto"/>
        <w:left w:val="none" w:sz="0" w:space="0" w:color="auto"/>
        <w:bottom w:val="none" w:sz="0" w:space="0" w:color="auto"/>
        <w:right w:val="none" w:sz="0" w:space="0" w:color="auto"/>
      </w:divBdr>
    </w:div>
    <w:div w:id="2117286406">
      <w:bodyDiv w:val="1"/>
      <w:marLeft w:val="0"/>
      <w:marRight w:val="0"/>
      <w:marTop w:val="0"/>
      <w:marBottom w:val="0"/>
      <w:divBdr>
        <w:top w:val="none" w:sz="0" w:space="0" w:color="auto"/>
        <w:left w:val="none" w:sz="0" w:space="0" w:color="auto"/>
        <w:bottom w:val="none" w:sz="0" w:space="0" w:color="auto"/>
        <w:right w:val="none" w:sz="0" w:space="0" w:color="auto"/>
      </w:divBdr>
    </w:div>
    <w:div w:id="2118942418">
      <w:bodyDiv w:val="1"/>
      <w:marLeft w:val="0"/>
      <w:marRight w:val="0"/>
      <w:marTop w:val="0"/>
      <w:marBottom w:val="0"/>
      <w:divBdr>
        <w:top w:val="none" w:sz="0" w:space="0" w:color="auto"/>
        <w:left w:val="none" w:sz="0" w:space="0" w:color="auto"/>
        <w:bottom w:val="none" w:sz="0" w:space="0" w:color="auto"/>
        <w:right w:val="none" w:sz="0" w:space="0" w:color="auto"/>
      </w:divBdr>
    </w:div>
    <w:div w:id="2124685914">
      <w:bodyDiv w:val="1"/>
      <w:marLeft w:val="0"/>
      <w:marRight w:val="0"/>
      <w:marTop w:val="0"/>
      <w:marBottom w:val="0"/>
      <w:divBdr>
        <w:top w:val="none" w:sz="0" w:space="0" w:color="auto"/>
        <w:left w:val="none" w:sz="0" w:space="0" w:color="auto"/>
        <w:bottom w:val="none" w:sz="0" w:space="0" w:color="auto"/>
        <w:right w:val="none" w:sz="0" w:space="0" w:color="auto"/>
      </w:divBdr>
    </w:div>
    <w:div w:id="2129926894">
      <w:bodyDiv w:val="1"/>
      <w:marLeft w:val="0"/>
      <w:marRight w:val="0"/>
      <w:marTop w:val="0"/>
      <w:marBottom w:val="0"/>
      <w:divBdr>
        <w:top w:val="none" w:sz="0" w:space="0" w:color="auto"/>
        <w:left w:val="none" w:sz="0" w:space="0" w:color="auto"/>
        <w:bottom w:val="none" w:sz="0" w:space="0" w:color="auto"/>
        <w:right w:val="none" w:sz="0" w:space="0" w:color="auto"/>
      </w:divBdr>
    </w:div>
    <w:div w:id="2131703381">
      <w:bodyDiv w:val="1"/>
      <w:marLeft w:val="0"/>
      <w:marRight w:val="0"/>
      <w:marTop w:val="0"/>
      <w:marBottom w:val="0"/>
      <w:divBdr>
        <w:top w:val="none" w:sz="0" w:space="0" w:color="auto"/>
        <w:left w:val="none" w:sz="0" w:space="0" w:color="auto"/>
        <w:bottom w:val="none" w:sz="0" w:space="0" w:color="auto"/>
        <w:right w:val="none" w:sz="0" w:space="0" w:color="auto"/>
      </w:divBdr>
    </w:div>
    <w:div w:id="2132672909">
      <w:bodyDiv w:val="1"/>
      <w:marLeft w:val="0"/>
      <w:marRight w:val="0"/>
      <w:marTop w:val="0"/>
      <w:marBottom w:val="0"/>
      <w:divBdr>
        <w:top w:val="none" w:sz="0" w:space="0" w:color="auto"/>
        <w:left w:val="none" w:sz="0" w:space="0" w:color="auto"/>
        <w:bottom w:val="none" w:sz="0" w:space="0" w:color="auto"/>
        <w:right w:val="none" w:sz="0" w:space="0" w:color="auto"/>
      </w:divBdr>
    </w:div>
    <w:div w:id="2142379956">
      <w:bodyDiv w:val="1"/>
      <w:marLeft w:val="0"/>
      <w:marRight w:val="0"/>
      <w:marTop w:val="0"/>
      <w:marBottom w:val="0"/>
      <w:divBdr>
        <w:top w:val="none" w:sz="0" w:space="0" w:color="auto"/>
        <w:left w:val="none" w:sz="0" w:space="0" w:color="auto"/>
        <w:bottom w:val="none" w:sz="0" w:space="0" w:color="auto"/>
        <w:right w:val="none" w:sz="0" w:space="0" w:color="auto"/>
      </w:divBdr>
    </w:div>
    <w:div w:id="2143109632">
      <w:bodyDiv w:val="1"/>
      <w:marLeft w:val="0"/>
      <w:marRight w:val="0"/>
      <w:marTop w:val="0"/>
      <w:marBottom w:val="0"/>
      <w:divBdr>
        <w:top w:val="none" w:sz="0" w:space="0" w:color="auto"/>
        <w:left w:val="none" w:sz="0" w:space="0" w:color="auto"/>
        <w:bottom w:val="none" w:sz="0" w:space="0" w:color="auto"/>
        <w:right w:val="none" w:sz="0" w:space="0" w:color="auto"/>
      </w:divBdr>
    </w:div>
    <w:div w:id="214388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7.png"/><Relationship Id="rId26" Type="http://schemas.openxmlformats.org/officeDocument/2006/relationships/image" Target="media/image15.emf"/><Relationship Id="rId39" Type="http://schemas.openxmlformats.org/officeDocument/2006/relationships/image" Target="media/image28.png"/><Relationship Id="rId21" Type="http://schemas.openxmlformats.org/officeDocument/2006/relationships/image" Target="media/image10.emf"/><Relationship Id="rId34" Type="http://schemas.openxmlformats.org/officeDocument/2006/relationships/image" Target="media/image23.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image" Target="media/image26.emf"/><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5.emf"/><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image" Target="media/image20.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2.png"/><Relationship Id="rId38" Type="http://schemas.openxmlformats.org/officeDocument/2006/relationships/image" Target="media/image2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USD25</b:Tag>
    <b:SourceType>InternetSite</b:SourceType>
    <b:Guid>{53D0F01B-9BB8-4DB9-A107-5E806CCB6CA2}</b:Guid>
    <b:Title>Biobutanol</b:Title>
    <b:Year>2025</b:Year>
    <b:Author>
      <b:Author>
        <b:Corporate>U.S. Department of Energy</b:Corporate>
      </b:Author>
    </b:Author>
    <b:YearAccessed>2025</b:YearAccessed>
    <b:MonthAccessed>April</b:MonthAccessed>
    <b:DayAccessed>18</b:DayAccessed>
    <b:URL>https://afdc.energy.gov/fuels/emerging-biobutanol</b:URL>
    <b:RefOrder>6</b:RefOrder>
  </b:Source>
  <b:Source>
    <b:Tag>Ans21</b:Tag>
    <b:SourceType>Misc</b:SourceType>
    <b:Guid>{A326D692-CF1B-4252-8DF5-F7AD9FA34075}</b:Guid>
    <b:Title>Fore Tutorials</b:Title>
    <b:Year>2021</b:Year>
    <b:City>Canonsburg</b:City>
    <b:Publisher>ANSYS, Inc.</b:Publisher>
    <b:Author>
      <b:Author>
        <b:Corporate>Ansys</b:Corporate>
      </b:Author>
    </b:Author>
    <b:RefOrder>13</b:RefOrder>
  </b:Source>
  <b:Source>
    <b:Tag>Vol22</b:Tag>
    <b:SourceType>JournalArticle</b:SourceType>
    <b:Guid>{1338E11F-2968-41D9-A44E-6AFD46B3294E}</b:Guid>
    <b:Title>Smart in-cylinder pressure sensor for closed-loop combustion control</b:Title>
    <b:Year>2022</b:Year>
    <b:Author>
      <b:Author>
        <b:NameList>
          <b:Person>
            <b:Last>Vollberg</b:Last>
            <b:First>D</b:First>
          </b:Person>
          <b:Person>
            <b:Last>Gibson</b:Last>
            <b:First>P</b:First>
          </b:Person>
          <b:Person>
            <b:Last>Schultes</b:Last>
            <b:First>G</b:First>
          </b:Person>
          <b:Person>
            <b:Last>Groh</b:Last>
            <b:First>H</b:First>
          </b:Person>
          <b:Person>
            <b:Last>Heinze</b:Last>
            <b:First>T</b:First>
          </b:Person>
        </b:NameList>
      </b:Author>
    </b:Author>
    <b:JournalName>Journal of Sensors and Sensor Systems</b:JournalName>
    <b:Pages>1-13</b:Pages>
    <b:Volume>11</b:Volume>
    <b:Issue>1</b:Issue>
    <b:RefOrder>14</b:RefOrder>
  </b:Source>
  <b:Source>
    <b:Tag>Bir22</b:Tag>
    <b:SourceType>JournalArticle</b:SourceType>
    <b:Guid>{E0CC981E-9C9E-4F00-B764-96DF936B1A14}</b:Guid>
    <b:Author>
      <b:Author>
        <b:NameList>
          <b:Person>
            <b:Last>Birhanu</b:Last>
            <b:First>B</b:First>
          </b:Person>
        </b:NameList>
      </b:Author>
    </b:Author>
    <b:Title>Investigation of Performance and Emission Characteristics of Diesel-Ethanol PCCI Engine</b:Title>
    <b:JournalName>International Journal of Research in Science</b:JournalName>
    <b:Year>2022</b:Year>
    <b:Pages>25-40</b:Pages>
    <b:Volume>21</b:Volume>
    <b:Issue>1</b:Issue>
    <b:RefOrder>11</b:RefOrder>
  </b:Source>
  <b:Source>
    <b:Tag>Fer21</b:Tag>
    <b:SourceType>JournalArticle</b:SourceType>
    <b:Guid>{E13CC0B8-7C7C-482B-806F-5CF19FE87AF2}</b:Guid>
    <b:Author>
      <b:Author>
        <b:NameList>
          <b:Person>
            <b:Last>Fernández</b:Last>
            <b:First>D</b:First>
          </b:Person>
          <b:Person>
            <b:Last>Lapuerta</b:Last>
            <b:First>M</b:First>
          </b:Person>
          <b:Person>
            <b:Last>German</b:Last>
            <b:First>L</b:First>
          </b:Person>
        </b:NameList>
      </b:Author>
    </b:Author>
    <b:Title>Progress in the Use of Biobutanol Blends in Diesel Engines</b:Title>
    <b:JournalName>Energies</b:JournalName>
    <b:Year>2021</b:Year>
    <b:Volume>14</b:Volume>
    <b:Issue>11</b:Issue>
    <b:RefOrder>9</b:RefOrder>
  </b:Source>
  <b:Source>
    <b:Tag>Han201</b:Tag>
    <b:SourceType>JournalArticle</b:SourceType>
    <b:Guid>{0EA635D0-9E77-49CD-BBE3-6F64E58E030A}</b:Guid>
    <b:Title>Experimental Investigation of Performance and Emissions of Ethanol and n-Butanol Fuel Blends in a Heavy-Duty Diesel Engine</b:Title>
    <b:Year>2020</b:Year>
    <b:Author>
      <b:Author>
        <b:NameList>
          <b:Person>
            <b:Last>Han</b:Last>
            <b:First>J</b:First>
          </b:Person>
          <b:Person>
            <b:Last>He</b:Last>
            <b:First>W</b:First>
          </b:Person>
          <b:Person>
            <b:Last>Somers</b:Last>
            <b:First>L</b:First>
          </b:Person>
        </b:NameList>
      </b:Author>
    </b:Author>
    <b:JournalName>frontiers in Mechanical Engineering</b:JournalName>
    <b:Volume>6</b:Volume>
    <b:Issue>26</b:Issue>
    <b:RefOrder>8</b:RefOrder>
  </b:Source>
  <b:Source>
    <b:Tag>Kon20</b:Tag>
    <b:SourceType>JournalArticle</b:SourceType>
    <b:Guid>{2AE8C102-8131-46E9-9B1A-972C39B00189}</b:Guid>
    <b:Author>
      <b:Author>
        <b:NameList>
          <b:Person>
            <b:Last>Konti</b:Last>
            <b:First>A</b:First>
          </b:Person>
          <b:Person>
            <b:Last>Kekos</b:Last>
            <b:First>D</b:First>
          </b:Person>
          <b:Person>
            <b:Last>Mamma</b:Last>
            <b:First>D</b:First>
          </b:Person>
        </b:NameList>
      </b:Author>
    </b:Author>
    <b:Title>Life Cycle Analysis of the Bioethanol Production from Food Waste—A Review</b:Title>
    <b:JournalName>Energies</b:JournalName>
    <b:Year>2020</b:Year>
    <b:Volume>13</b:Volume>
    <b:Issue>9</b:Issue>
    <b:RefOrder>2</b:RefOrder>
  </b:Source>
  <b:Source>
    <b:Tag>Loz20</b:Tag>
    <b:SourceType>JournalArticle</b:SourceType>
    <b:Guid>{7127FD31-7FFC-4384-9249-DEED5EEA7110}</b:Guid>
    <b:Author>
      <b:Author>
        <b:NameList>
          <b:Person>
            <b:Last>Lozano</b:Last>
            <b:First>E</b:First>
          </b:Person>
          <b:Person>
            <b:Last>Pederson</b:Last>
            <b:First>T</b:First>
          </b:Person>
          <b:Person>
            <b:Last>Rosendahl</b:Last>
            <b:First>L</b:First>
          </b:Person>
        </b:NameList>
      </b:Author>
    </b:Author>
    <b:Title>Integration of hydrothermal liquefaction and carbon capture and storage for the production of advanced liquid biofuels with negative CO2 emissions</b:Title>
    <b:JournalName>Chemical Physics</b:JournalName>
    <b:Year>2020</b:Year>
    <b:Volume>279</b:Volume>
    <b:Issue>1</b:Issue>
    <b:RefOrder>4</b:RefOrder>
  </b:Source>
  <b:Source>
    <b:Tag>Obe21</b:Tag>
    <b:SourceType>JournalArticle</b:SourceType>
    <b:Guid>{F8E45ED1-83F2-4F73-B8B3-39AE62D9EE1F}</b:Guid>
    <b:Author>
      <b:Author>
        <b:NameList>
          <b:Person>
            <b:Last>Obergruber</b:Last>
            <b:First>M</b:First>
          </b:Person>
          <b:Person>
            <b:Last>Hönig</b:Last>
            <b:First>V</b:First>
          </b:Person>
          <b:Person>
            <b:Last>Procházka</b:Last>
            <b:First>P</b:First>
          </b:Person>
          <b:Person>
            <b:Last>Kucerová</b:Last>
            <b:First>V</b:First>
          </b:Person>
          <b:Person>
            <b:Last>Kote</b:Last>
            <b:First>M</b:First>
          </b:Person>
          <b:Person>
            <b:Last>J</b:Last>
            <b:First>Boucek.</b:First>
          </b:Person>
          <b:Person>
            <b:Last>Marik</b:Last>
            <b:First>J</b:First>
          </b:Person>
        </b:NameList>
      </b:Author>
    </b:Author>
    <b:Title>Physicochemical Properties of Biobutanol as an Advanced Biofuel</b:Title>
    <b:JournalName>materials</b:JournalName>
    <b:Year>2021</b:Year>
    <b:Volume>14</b:Volume>
    <b:Issue>4</b:Issue>
    <b:RefOrder>5</b:RefOrder>
  </b:Source>
  <b:Source>
    <b:Tag>WuM08</b:Tag>
    <b:SourceType>JournalArticle</b:SourceType>
    <b:Guid>{1C4CC39E-2885-49D9-B2F9-E546D0794DB5}</b:Guid>
    <b:Title>Assessment of potential life-cycle energy and greenhouse gas emission effects from using corn-based butanol as a transportation fuel</b:Title>
    <b:Year>2008</b:Year>
    <b:Author>
      <b:Author>
        <b:NameList>
          <b:Person>
            <b:Last>Wu</b:Last>
            <b:First>M</b:First>
          </b:Person>
          <b:Person>
            <b:Last>Wang</b:Last>
            <b:First>M</b:First>
          </b:Person>
          <b:Person>
            <b:Last>Liu</b:Last>
            <b:First>J</b:First>
          </b:Person>
          <b:Person>
            <b:Last>Huo</b:Last>
            <b:First>H</b:First>
          </b:Person>
        </b:NameList>
      </b:Author>
    </b:Author>
    <b:JournalName>Biotechnol</b:JournalName>
    <b:Pages>1204-1214</b:Pages>
    <b:Volume>24</b:Volume>
    <b:Issue>1</b:Issue>
    <b:RefOrder>1</b:RefOrder>
  </b:Source>
  <b:Source>
    <b:Tag>YeY24</b:Tag>
    <b:SourceType>JournalArticle</b:SourceType>
    <b:Guid>{302B7480-00E4-4F6E-B071-5855079DBDFF}</b:Guid>
    <b:Author>
      <b:Author>
        <b:NameList>
          <b:Person>
            <b:Last>Ye</b:Last>
            <b:First>Y</b:First>
          </b:Person>
          <b:Person>
            <b:Last>Guo</b:Last>
            <b:First>W</b:First>
          </b:Person>
          <b:Person>
            <b:Last>Ngo</b:Last>
            <b:First>H</b:First>
          </b:Person>
          <b:Person>
            <b:Last>Wei</b:Last>
            <b:First>W</b:First>
          </b:Person>
          <b:Person>
            <b:Last>Cheng</b:Last>
            <b:First>D</b:First>
          </b:Person>
          <b:Person>
            <b:Last>Bui</b:Last>
            <b:First>X</b:First>
          </b:Person>
          <b:Person>
            <b:Last>Hoang</b:Last>
            <b:First>N</b:First>
          </b:Person>
          <b:Person>
            <b:Last>Zhang</b:Last>
            <b:First>H.</b:First>
          </b:Person>
        </b:NameList>
      </b:Author>
    </b:Author>
    <b:Title>Biofuel production for circular bioeconomy: Present scenario and future scope</b:Title>
    <b:JournalName>Science of the Total Environment</b:JournalName>
    <b:Year>2024</b:Year>
    <b:Volume>935</b:Volume>
    <b:Issue>1</b:Issue>
    <b:RefOrder>3</b:RefOrder>
  </b:Source>
  <b:Source>
    <b:Tag>Zha20</b:Tag>
    <b:SourceType>JournalArticle</b:SourceType>
    <b:Guid>{8E96973E-4FA3-46A1-B80F-6EF08AA79E6D}</b:Guid>
    <b:Author>
      <b:Author>
        <b:NameList>
          <b:Person>
            <b:Last>Zhao</b:Last>
            <b:First>L</b:First>
          </b:Person>
          <b:Person>
            <b:Last>Wang</b:Last>
            <b:First>D</b:First>
          </b:Person>
        </b:NameList>
      </b:Author>
    </b:Author>
    <b:Title>Combined Effects of a Biobutanol/Ethanol-Gasoline (E10) Blend and Exhaust Gas Recirculation on Performance and Pollutant Emissions</b:Title>
    <b:JournalName>ACS Omega</b:JournalName>
    <b:Year>2020</b:Year>
    <b:Pages>3250-3257</b:Pages>
    <b:Volume>5</b:Volume>
    <b:Issue>7</b:Issue>
    <b:RefOrder>10</b:RefOrder>
  </b:Source>
  <b:Source>
    <b:Tag>ElS23</b:Tag>
    <b:SourceType>JournalArticle</b:SourceType>
    <b:Guid>{7C920F29-4176-4271-85B5-04F76D44A625}</b:Guid>
    <b:Author>
      <b:Author>
        <b:NameList>
          <b:Person>
            <b:Last>El-Sheekh</b:Last>
            <b:First>M</b:First>
          </b:Person>
          <b:Person>
            <b:Last>El-Nagar</b:Last>
            <b:First>A</b:First>
          </b:Person>
          <b:Person>
            <b:Last>El-Kelawy</b:Last>
            <b:First>M</b:First>
          </b:Person>
          <b:Person>
            <b:Last>Bastawissi</b:Last>
            <b:First>H.</b:First>
          </b:Person>
        </b:NameList>
      </b:Author>
    </b:Author>
    <b:Title>Solubility and stability enhancement of ethanol in diesel fuel by using tri-n-butyl phosphate as a new surfactant for CI engine</b:Title>
    <b:JournalName>Scientific reports</b:JournalName>
    <b:Year>2023</b:Year>
    <b:Volume>13</b:Volume>
    <b:Issue>1</b:Issue>
    <b:RefOrder>12</b:RefOrder>
  </b:Source>
  <b:Source>
    <b:Tag>Han13</b:Tag>
    <b:SourceType>JournalArticle</b:SourceType>
    <b:Guid>{93CF2812-BAC1-4AC4-A70C-2C7CD5991268}</b:Guid>
    <b:Title>Experimental Study on the Cycle-to-Cycle Combustion Variations in a Spark Ignition Engine</b:Title>
    <b:Year>2013</b:Year>
    <b:Author>
      <b:Author>
        <b:NameList>
          <b:Person>
            <b:Last>Han</b:Last>
            <b:First>S</b:First>
          </b:Person>
          <b:Person>
            <b:Last>Hwang</b:Last>
            <b:First>S</b:First>
          </b:Person>
        </b:NameList>
      </b:Author>
    </b:Author>
    <b:JournalName>Journal of Energy Engineering</b:JournalName>
    <b:Pages>197-204</b:Pages>
    <b:Volume>22</b:Volume>
    <b:Issue>2</b:Issue>
    <b:RefOrder>16</b:RefOrder>
  </b:Source>
  <b:Source>
    <b:Tag>Ole14</b:Tag>
    <b:SourceType>JournalArticle</b:SourceType>
    <b:Guid>{510E80BE-FF7E-4CA6-A96C-C7A0F92064B7}</b:Guid>
    <b:Author>
      <b:Author>
        <b:NameList>
          <b:Person>
            <b:Last>Olesky</b:Last>
            <b:First>L</b:First>
          </b:Person>
          <b:Person>
            <b:Last>Lavoie</b:Last>
            <b:First>G</b:First>
          </b:Person>
          <b:Person>
            <b:Last>Assanis</b:Last>
            <b:First>D</b:First>
          </b:Person>
          <b:Person>
            <b:Last>Wooldridge</b:Last>
            <b:First>M</b:First>
          </b:Person>
          <b:Person>
            <b:Last>Martz</b:Last>
            <b:First>J</b:First>
          </b:Person>
        </b:NameList>
      </b:Author>
    </b:Author>
    <b:Title>The effects of diluent composition on the rates of HCCI and spark assisted compression ignition combustion</b:Title>
    <b:JournalName>Applied Energy</b:JournalName>
    <b:Year>2014</b:Year>
    <b:Pages>186-198</b:Pages>
    <b:Volume>124</b:Volume>
    <b:Issue>1</b:Issue>
    <b:RefOrder>15</b:RefOrder>
  </b:Source>
  <b:Source>
    <b:Tag>Pap27</b:Tag>
    <b:SourceType>JournalArticle</b:SourceType>
    <b:Guid>{81FD4762-5FD5-4D72-84C4-E5D359885DDC}</b:Guid>
    <b:Author>
      <b:Author>
        <b:NameList>
          <b:Person>
            <b:Last>Papagiannakis</b:Last>
            <b:First>R</b:First>
          </b:Person>
          <b:Person>
            <b:Last>Rakapoulos</b:Last>
            <b:First>D</b:First>
          </b:Person>
          <b:Person>
            <b:Last>Rakapoulos</b:Last>
            <b:First>C</b:First>
          </b:Person>
        </b:NameList>
      </b:Author>
    </b:Author>
    <b:Title>Theoretical Study of the Effects of Spark Timing on the Performance and Emissions of a Light-Duty Spark Ignited Engine Running under Either Gasoline or Ethanol or Butanol Fuel Operating Modes</b:Title>
    <b:JournalName>Energies</b:JournalName>
    <b:Year>1027</b:Year>
    <b:Volume>10</b:Volume>
    <b:Issue>8</b:Issue>
    <b:RefOrder>17</b:RefOrder>
  </b:Source>
  <b:Source>
    <b:Tag>Hey18</b:Tag>
    <b:SourceType>Book</b:SourceType>
    <b:Guid>{4C6F2942-683A-4C65-8F26-FAE435D5013B}</b:Guid>
    <b:Title>Internal Combustion Engine Fundamentals</b:Title>
    <b:Year>2018</b:Year>
    <b:Author>
      <b:Author>
        <b:NameList>
          <b:Person>
            <b:Last>Heywood</b:Last>
            <b:First>John</b:First>
            <b:Middle>B</b:Middle>
          </b:Person>
        </b:NameList>
      </b:Author>
    </b:Author>
    <b:City>New York</b:City>
    <b:Publisher>McGraw-Hill Education</b:Publisher>
    <b:Edition>2nd</b:Edition>
    <b:RefOrder>7</b:RefOrder>
  </b:Source>
  <b:Source>
    <b:Tag>Chu15</b:Tag>
    <b:SourceType>JournalArticle</b:SourceType>
    <b:Guid>{12631577-57C8-459A-92CC-8E88B542B514}</b:Guid>
    <b:Author>
      <b:Author>
        <b:NameList>
          <b:Person>
            <b:Last>Chupka</b:Last>
            <b:First>G</b:First>
          </b:Person>
          <b:Person>
            <b:Last>Christensen</b:Last>
            <b:First>E</b:First>
          </b:Person>
          <b:Person>
            <b:Last>Fouts</b:Last>
            <b:First>L</b:First>
          </b:Person>
          <b:Person>
            <b:Last>Alleman</b:Last>
            <b:First>T</b:First>
          </b:Person>
        </b:NameList>
      </b:Author>
    </b:Author>
    <b:Title>Heat of Vaporization Measurements for Ethanol Blends Up To 50 Volume Percent in Several Hydrocarbon Blendstocks and Implications for Knock in SI Engines</b:Title>
    <b:Year>2015</b:Year>
    <b:JournalName>SAE International Journal of Fuels and Lubricants</b:JournalName>
    <b:Pages>251-263</b:Pages>
    <b:Volume>8</b:Volume>
    <b:Issue>2</b:Issue>
    <b:RefOrder>18</b:RefOrder>
  </b:Source>
  <b:Source>
    <b:Tag>Lei24</b:Tag>
    <b:SourceType>JournalArticle</b:SourceType>
    <b:Guid>{5C49F8DE-8410-4CCA-86DF-80D836D6AD3A}</b:Guid>
    <b:Title>Early flame development characterization of ultra-lean hydrogen–air flames in an optical spark-ignition engine</b:Title>
    <b:JournalName>Proceedings of the Combustion Institute</b:JournalName>
    <b:Year>2024</b:Year>
    <b:Volume>40</b:Volume>
    <b:Issue>1-4</b:Issue>
    <b:Author>
      <b:Author>
        <b:NameList>
          <b:Person>
            <b:Last>Leite</b:Last>
            <b:First>C</b:First>
          </b:Person>
          <b:Person>
            <b:Last>Brequigny</b:Last>
            <b:First>P</b:First>
          </b:Person>
          <b:Person>
            <b:Last>Boree</b:Last>
            <b:First>J</b:First>
          </b:Person>
          <b:Person>
            <b:Last>Foucher</b:Last>
            <b:First>F</b:First>
          </b:Person>
        </b:NameList>
      </b:Author>
    </b:Author>
    <b:RefOrder>19</b:RefOrder>
  </b:Source>
  <b:Source>
    <b:Tag>Hie23</b:Tag>
    <b:SourceType>JournalArticle</b:SourceType>
    <b:Guid>{A6534D73-84D7-49AC-93F6-FF1909D9C914}</b:Guid>
    <b:Author>
      <b:Author>
        <b:NameList>
          <b:Person>
            <b:Last>Hieu</b:Last>
            <b:First>P</b:First>
          </b:Person>
          <b:Person>
            <b:Last>Tuan</b:Last>
            <b:First>L</b:First>
          </b:Person>
          <b:Person>
            <b:Last>Thang</b:Last>
            <b:First>N</b:First>
          </b:Person>
          <b:Person>
            <b:Last>Duy</b:Last>
            <b:First>V</b:First>
          </b:Person>
          <b:Person>
            <b:Last>Duc</b:Last>
            <b:First>K</b:First>
          </b:Person>
        </b:NameList>
      </b:Author>
    </b:Author>
    <b:Title>Impacts of Ethanol Proportion and Charged Temperature on the Combustion Charecteristics of HCCI Engines</b:Title>
    <b:JournalName>Journal of southwest Jiaotong university</b:JournalName>
    <b:Year>2023</b:Year>
    <b:Pages>653-668</b:Pages>
    <b:Volume>58</b:Volume>
    <b:Issue>8</b:Issue>
    <b:RefOrder>20</b:RefOrder>
  </b:Source>
  <b:Source>
    <b:Tag>Kim15</b:Tag>
    <b:SourceType>JournalArticle</b:SourceType>
    <b:Guid>{B2917D56-6504-4C75-A9EC-0BF6BD668F66}</b:Guid>
    <b:Author>
      <b:Author>
        <b:NameList>
          <b:Person>
            <b:Last>Kim</b:Last>
            <b:First>N</b:First>
          </b:Person>
          <b:Person>
            <b:Last>Cho</b:Last>
            <b:First>S</b:First>
          </b:Person>
          <b:Person>
            <b:Last>Min</b:Last>
            <b:First>K</b:First>
          </b:Person>
        </b:NameList>
      </b:Author>
    </b:Author>
    <b:Title>A study on the combustion and emission characteristics of an SI engine under full load conditions with ethanol port injection and gasoline direct injection</b:Title>
    <b:JournalName>Fuel</b:JournalName>
    <b:Year>2015</b:Year>
    <b:Pages>373-384</b:Pages>
    <b:Volume>195</b:Volume>
    <b:Issue>1</b:Issue>
    <b:RefOrder>21</b:RefOrder>
  </b:Source>
  <b:Source>
    <b:Tag>Mil98</b:Tag>
    <b:SourceType>Report</b:SourceType>
    <b:Guid>{64193EE7-384E-4C1E-8FE3-3F9AC821C103}</b:Guid>
    <b:Title>A Super-Extended Zel'dovich Mechanism for Nox Modeling and Engine Calibration</b:Title>
    <b:Year>1998</b:Year>
    <b:Author>
      <b:Author>
        <b:NameList>
          <b:Person>
            <b:Last>Miller</b:Last>
            <b:First>R</b:First>
          </b:Person>
          <b:Person>
            <b:Last>Davis</b:Last>
            <b:First>G</b:First>
          </b:Person>
          <b:Person>
            <b:Last>Lavoie</b:Last>
            <b:First>G</b:First>
          </b:Person>
          <b:Person>
            <b:Last>Newman</b:Last>
            <b:First>C</b:First>
          </b:Person>
          <b:Person>
            <b:Last>Gardner</b:Last>
            <b:First>T</b:First>
          </b:Person>
        </b:NameList>
      </b:Author>
    </b:Author>
    <b:Publisher>SAE international</b:Publisher>
    <b:City>Dearborn</b:City>
    <b:RefOrder>22</b:RefOrder>
  </b:Source>
  <b:Source>
    <b:Tag>Sha23</b:Tag>
    <b:SourceType>JournalArticle</b:SourceType>
    <b:Guid>{0B107F6F-2EF0-44C6-A9E6-C7084B9DE625}</b:Guid>
    <b:Author>
      <b:Author>
        <b:NameList>
          <b:Person>
            <b:Last>Shang</b:Last>
            <b:First>Y</b:First>
          </b:Person>
          <b:Person>
            <b:Last>Tang</b:Last>
            <b:First>X</b:First>
          </b:Person>
          <b:Person>
            <b:Last>Jin</b:Last>
            <b:First>C</b:First>
          </b:Person>
        </b:NameList>
      </b:Author>
    </b:Author>
    <b:Title>Effect of EGR on Combustion and Emissions Characteristics of n-Butanol Combined Injection SI Engines</b:Title>
    <b:JournalName>Sustainability</b:JournalName>
    <b:Year>2023</b:Year>
    <b:Volume>15</b:Volume>
    <b:Issue>12</b:Issue>
    <b:RefOrder>23</b:RefOrder>
  </b:Source>
  <b:Source>
    <b:Tag>Liu13</b:Tag>
    <b:SourceType>JournalArticle</b:SourceType>
    <b:Guid>{E248B564-123B-45BD-9FEE-75F713CD5CB8}</b:Guid>
    <b:Author>
      <b:Author>
        <b:NameList>
          <b:Person>
            <b:Last>Liu</b:Last>
            <b:First>J</b:First>
          </b:Person>
          <b:Person>
            <b:Last>Wang</b:Last>
            <b:First>H</b:First>
          </b:Person>
          <b:Person>
            <b:Last>Wang</b:Last>
            <b:First>Z</b:First>
          </b:Person>
          <b:Person>
            <b:Last>Zhou</b:Last>
            <b:First>L</b:First>
          </b:Person>
        </b:NameList>
      </b:Author>
    </b:Author>
    <b:Title>Effects of EGR on Combustion and Emissions Characteristics in a Diesel Engine Fueled with Alcohol-Diesel Blends</b:Title>
    <b:JournalName>Journal of Energy Engineering</b:JournalName>
    <b:Year>2013</b:Year>
    <b:Volume>139</b:Volume>
    <b:Issue>3</b:Issue>
    <b:RefOrder>24</b:RefOrder>
  </b:Source>
  <b:Source>
    <b:Tag>Cho17</b:Tag>
    <b:SourceType>JournalArticle</b:SourceType>
    <b:Guid>{883AE90A-00EA-4FDA-809D-1D3AD3609A36}</b:Guid>
    <b:Author>
      <b:Author>
        <b:NameList>
          <b:Person>
            <b:Last>Choi</b:Last>
            <b:First>Y</b:First>
          </b:Person>
          <b:Person>
            <b:Last>Kim</b:Last>
            <b:First>S</b:First>
          </b:Person>
          <b:Person>
            <b:Last>Lee</b:Last>
            <b:First>C</b:First>
          </b:Person>
        </b:NameList>
      </b:Author>
    </b:Author>
    <b:Title>Effect of EGR and Alcohol Blending on Performance and Emissions Characteristics of Gasoline Engines</b:Title>
    <b:JournalName>SAE International Journal of Engines</b:JournalName>
    <b:Year>2017</b:Year>
    <b:Pages>1425-1435</b:Pages>
    <b:Volume>10</b:Volume>
    <b:Issue>3</b:Issue>
    <b:RefOrder>25</b:RefOrder>
  </b:Source>
  <b:Source>
    <b:Tag>Yao19</b:Tag>
    <b:SourceType>JournalArticle</b:SourceType>
    <b:Guid>{5324E007-2FB9-40AD-A24E-01B21D1C3A37}</b:Guid>
    <b:Author>
      <b:Author>
        <b:NameList>
          <b:Person>
            <b:Last>Yao</b:Last>
            <b:First>M</b:First>
          </b:Person>
          <b:Person>
            <b:Last>Zheng</b:Last>
            <b:First>Z</b:First>
          </b:Person>
          <b:Person>
            <b:Last>Liu</b:Last>
            <b:First>H</b:First>
          </b:Person>
        </b:NameList>
      </b:Author>
    </b:Author>
    <b:Title>Progress and Challenges in Homogeneous Charge Compression Ignition Combustion and Emission Control Using Alcohols</b:Title>
    <b:JournalName>Renewable and Sustainable Energy Reviews</b:JournalName>
    <b:Year>2019</b:Year>
    <b:Pages>406-424</b:Pages>
    <b:Volume>105</b:Volume>
    <b:Issue>1</b:Issue>
    <b:RefOrder>26</b:RefOrder>
  </b:Source>
  <b:Source>
    <b:Tag>Kar15</b:Tag>
    <b:SourceType>JournalArticle</b:SourceType>
    <b:Guid>{864EEAC9-20E8-4744-8802-7BCA3A2822DD}</b:Guid>
    <b:Author>
      <b:Author>
        <b:NameList>
          <b:Person>
            <b:Last>Karavalakis</b:Last>
            <b:First>G</b:First>
          </b:Person>
          <b:Person>
            <b:Last>Short</b:Last>
            <b:First>D</b:First>
          </b:Person>
          <b:Person>
            <b:Last>Bakeas</b:Last>
            <b:First>E</b:First>
          </b:Person>
          <b:Person>
            <b:Last>Stournas</b:Last>
            <b:First>S</b:First>
          </b:Person>
        </b:NameList>
      </b:Author>
    </b:Author>
    <b:Title>Effect of Ethanol–Butanol–Gasoline Blends on the Performance and Emissions of a Spark-Ignition Engine</b:Title>
    <b:JournalName>Energy</b:JournalName>
    <b:Year>2015</b:Year>
    <b:Pages>168-175</b:Pages>
    <b:Volume>82</b:Volume>
    <b:Issue>1</b:Issue>
    <b:RefOrder>27</b:RefOrder>
  </b:Source>
  <b:Source>
    <b:Tag>Szy15</b:Tag>
    <b:SourceType>JournalArticle</b:SourceType>
    <b:Guid>{01782506-DC1E-4AAC-8EC5-95799301900E}</b:Guid>
    <b:Author>
      <b:Author>
        <b:NameList>
          <b:Person>
            <b:Last>Szybist</b:Last>
            <b:First>J.</b:First>
            <b:Middle>P</b:Middle>
          </b:Person>
          <b:Person>
            <b:Last>Bunting</b:Last>
            <b:First>B.</b:First>
            <b:Middle>G</b:Middle>
          </b:Person>
        </b:NameList>
      </b:Author>
    </b:Author>
    <b:Title>Potential Synergies of Drop-In Biofuels with Advanced Engine Technologies for Passenger Vehicles</b:Title>
    <b:JournalName>SAE International Journal of Fuels and Lubricants</b:JournalName>
    <b:Year>2015</b:Year>
    <b:Pages>58-70</b:Pages>
    <b:Volume>8</b:Volume>
    <b:Issue>1</b:Issue>
    <b:RefOrder>28</b:RefOrder>
  </b:Source>
  <b:Source>
    <b:Tag>Jun20</b:Tag>
    <b:SourceType>JournalArticle</b:SourceType>
    <b:Guid>{5641F051-BBCB-4770-9F39-6D4E9BD3CF2E}</b:Guid>
    <b:Author>
      <b:Author>
        <b:NameList>
          <b:Person>
            <b:Last>Jung</b:Last>
            <b:First>Y</b:First>
          </b:Person>
          <b:Person>
            <b:Last>Park</b:Last>
            <b:First>S.</b:First>
            <b:Middle>H</b:Middle>
          </b:Person>
          <b:Person>
            <b:Last>Lee</b:Last>
            <b:First>C</b:First>
          </b:Person>
        </b:NameList>
      </b:Author>
    </b:Author>
    <b:Title>Effect of Combustion Phasing on Performance and Emissions Characteristics in a Stoichiometric Spark-Ignited Engine Fueled with Ethanol and Gasoline Blends</b:Title>
    <b:JournalName>Applied Energy</b:JournalName>
    <b:Year>2020</b:Year>
    <b:Volume>264</b:Volume>
    <b:Issue>1</b:Issue>
    <b:RefOrder>29</b:RefOrder>
  </b:Source>
  <b:Source>
    <b:Tag>WuX22</b:Tag>
    <b:SourceType>JournalArticle</b:SourceType>
    <b:Guid>{61ED4AA6-A867-4BB9-8860-DEDE90734819}</b:Guid>
    <b:Author>
      <b:Author>
        <b:NameList>
          <b:Person>
            <b:Last>Wu</b:Last>
            <b:First>X</b:First>
          </b:Person>
          <b:Person>
            <b:Last>Zhang</b:Last>
            <b:First>W</b:First>
          </b:Person>
          <b:Person>
            <b:Last>Jiang</b:Last>
            <b:First>D</b:First>
          </b:Person>
        </b:NameList>
      </b:Author>
    </b:Author>
    <b:Title>Influence of Lean Combustion and EGR on Emissions Characteristics of a Gasoline-Alcohol Blend SI Engine</b:Title>
    <b:JournalName>Energy reports</b:JournalName>
    <b:Year>2022</b:Year>
    <b:Pages>1453-1465</b:Pages>
    <b:Volume>8</b:Volume>
    <b:Issue>1</b:Issue>
    <b:RefOrder>30</b:RefOrder>
  </b:Source>
  <b:Source>
    <b:Tag>Fen20</b:Tag>
    <b:SourceType>JournalArticle</b:SourceType>
    <b:Guid>{60F6FDF7-9E0F-4F21-A978-839E0A1255E7}</b:Guid>
    <b:Author>
      <b:Author>
        <b:NameList>
          <b:Person>
            <b:Last>Feng</b:Last>
            <b:First>Z</b:First>
          </b:Person>
          <b:Person>
            <b:Last>Liu</b:Last>
            <b:First>H</b:First>
          </b:Person>
          <b:Person>
            <b:Last>Yao</b:Last>
            <b:First>M</b:First>
          </b:Person>
        </b:NameList>
      </b:Author>
    </b:Author>
    <b:Title>Effects of Ethanol Blends and Lean-Burn Strategy on Combustion Stability and Emissions in a Spark-Ignition Engine</b:Title>
    <b:JournalName>Fuel</b:JournalName>
    <b:Year>2020</b:Year>
    <b:Volume>276</b:Volume>
    <b:Issue>1</b:Issue>
    <b:RefOrder>31</b:RefOrder>
  </b:Source>
  <b:Source>
    <b:Tag>Koi18</b:Tag>
    <b:SourceType>JournalArticle</b:SourceType>
    <b:Guid>{81BF1802-858F-43FD-984A-6FB42E6D296C}</b:Guid>
    <b:Author>
      <b:Author>
        <b:NameList>
          <b:Person>
            <b:Last>Koike</b:Last>
            <b:First>M</b:First>
          </b:Person>
          <b:Person>
            <b:Last>Sato</b:Last>
            <b:First>Y</b:First>
          </b:Person>
          <b:Person>
            <b:Last>Senda</b:Last>
            <b:First>J</b:First>
          </b:Person>
        </b:NameList>
      </b:Author>
    </b:Author>
    <b:Title>Combustion and Emission Characteristics of a Lean-Boosted Spark Ignition Engine Fueled with High-Ethanol Content Fuel</b:Title>
    <b:JournalName>SAE Technical paper</b:JournalName>
    <b:Year>2018</b:Year>
    <b:Volume>196</b:Volume>
    <b:Issue>1</b:Issue>
    <b:RefOrder>32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8" ma:contentTypeDescription="Create a new document." ma:contentTypeScope="" ma:versionID="ce66689ebee730a5c0d0e8256836bd7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7fc5999c52ccb498be5ebb3ba47028a6"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4D6DE7-1787-4FA9-8BC4-4FA8822E0C96}">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776BA8DE-185A-42AE-8053-FEE6B9E6CB98}">
  <ds:schemaRefs>
    <ds:schemaRef ds:uri="http://schemas.microsoft.com/sharepoint/v3/contenttype/forms"/>
  </ds:schemaRefs>
</ds:datastoreItem>
</file>

<file path=customXml/itemProps3.xml><?xml version="1.0" encoding="utf-8"?>
<ds:datastoreItem xmlns:ds="http://schemas.openxmlformats.org/officeDocument/2006/customXml" ds:itemID="{1B646AD9-695E-44ED-980C-B2A0DDD4F1C0}">
  <ds:schemaRefs>
    <ds:schemaRef ds:uri="http://schemas.openxmlformats.org/officeDocument/2006/bibliography"/>
  </ds:schemaRefs>
</ds:datastoreItem>
</file>

<file path=customXml/itemProps4.xml><?xml version="1.0" encoding="utf-8"?>
<ds:datastoreItem xmlns:ds="http://schemas.openxmlformats.org/officeDocument/2006/customXml" ds:itemID="{F46AAE55-AB6F-42CB-A729-535934D788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7961</Words>
  <Characters>45381</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Britton (2104278)</dc:creator>
  <cp:keywords/>
  <dc:description/>
  <cp:lastModifiedBy>Joseph Britton (2104278)</cp:lastModifiedBy>
  <cp:revision>2</cp:revision>
  <dcterms:created xsi:type="dcterms:W3CDTF">2025-04-27T18:25:00Z</dcterms:created>
  <dcterms:modified xsi:type="dcterms:W3CDTF">2025-04-27T18:25:00Z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