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7AA600" w14:textId="1A08877E" w:rsidR="00856D31" w:rsidRDefault="00F656E2" w:rsidP="008404B7">
      <w:pPr>
        <w:rPr>
          <w:b/>
          <w:bCs/>
        </w:rPr>
      </w:pPr>
      <w:r>
        <w:rPr>
          <w:noProof/>
        </w:rPr>
        <w:drawing>
          <wp:inline distT="0" distB="0" distL="0" distR="0" wp14:anchorId="5442BB39" wp14:editId="1F155A5E">
            <wp:extent cx="3209925" cy="1428750"/>
            <wp:effectExtent l="0" t="0" r="9525" b="0"/>
            <wp:docPr id="6735352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1" descr="A close-up of a sign&#10;&#10;AI-generated content may be incorrect."/>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5F2CAF24" w14:textId="77777777" w:rsidR="00856D31" w:rsidRDefault="00856D31" w:rsidP="008404B7">
      <w:pPr>
        <w:rPr>
          <w:b/>
          <w:bCs/>
        </w:rPr>
      </w:pPr>
    </w:p>
    <w:p w14:paraId="727D25CD" w14:textId="77777777" w:rsidR="00856D31" w:rsidRDefault="00856D31" w:rsidP="00476DE8">
      <w:pPr>
        <w:spacing w:line="360" w:lineRule="auto"/>
        <w:rPr>
          <w:b/>
          <w:bCs/>
        </w:rPr>
      </w:pPr>
    </w:p>
    <w:p w14:paraId="6EE86A98" w14:textId="77777777" w:rsidR="00B019DE" w:rsidRPr="001C5F4F" w:rsidRDefault="00B019DE" w:rsidP="001C5F4F">
      <w:pPr>
        <w:spacing w:line="360" w:lineRule="auto"/>
        <w:rPr>
          <w:rFonts w:ascii="Arial" w:hAnsi="Arial" w:cs="Arial"/>
          <w:b/>
          <w:bCs/>
          <w:sz w:val="22"/>
          <w:szCs w:val="22"/>
        </w:rPr>
      </w:pPr>
    </w:p>
    <w:p w14:paraId="654E4A05" w14:textId="00EF2DC5" w:rsidR="00B019DE" w:rsidRPr="001C5F4F" w:rsidRDefault="00B019DE" w:rsidP="001C5F4F">
      <w:pPr>
        <w:spacing w:line="360" w:lineRule="auto"/>
        <w:jc w:val="center"/>
        <w:rPr>
          <w:rFonts w:ascii="Arial" w:hAnsi="Arial" w:cs="Arial"/>
          <w:b/>
          <w:bCs/>
          <w:sz w:val="22"/>
          <w:szCs w:val="22"/>
        </w:rPr>
      </w:pPr>
      <w:r w:rsidRPr="001C5F4F">
        <w:rPr>
          <w:rFonts w:ascii="Arial" w:hAnsi="Arial" w:cs="Arial"/>
          <w:b/>
          <w:bCs/>
          <w:sz w:val="22"/>
          <w:szCs w:val="22"/>
        </w:rPr>
        <w:t>Principles of Health and Social Care</w:t>
      </w:r>
    </w:p>
    <w:p w14:paraId="077A84F3" w14:textId="77777777" w:rsidR="00B019DE" w:rsidRPr="001C5F4F" w:rsidRDefault="00B019DE" w:rsidP="001C5F4F">
      <w:pPr>
        <w:spacing w:line="360" w:lineRule="auto"/>
        <w:jc w:val="center"/>
        <w:rPr>
          <w:rFonts w:ascii="Arial" w:hAnsi="Arial" w:cs="Arial"/>
          <w:b/>
          <w:bCs/>
          <w:sz w:val="22"/>
          <w:szCs w:val="22"/>
        </w:rPr>
      </w:pPr>
      <w:r w:rsidRPr="001C5F4F">
        <w:rPr>
          <w:rFonts w:ascii="Arial" w:hAnsi="Arial" w:cs="Arial"/>
          <w:b/>
          <w:bCs/>
          <w:sz w:val="22"/>
          <w:szCs w:val="22"/>
        </w:rPr>
        <w:t>Module Code – BMHP5016</w:t>
      </w:r>
    </w:p>
    <w:p w14:paraId="024B1DAC" w14:textId="77777777" w:rsidR="00B019DE" w:rsidRPr="001C5F4F" w:rsidRDefault="00B019DE" w:rsidP="001C5F4F">
      <w:pPr>
        <w:spacing w:line="360" w:lineRule="auto"/>
        <w:jc w:val="center"/>
        <w:rPr>
          <w:rFonts w:ascii="Arial" w:hAnsi="Arial" w:cs="Arial"/>
          <w:b/>
          <w:bCs/>
          <w:sz w:val="22"/>
          <w:szCs w:val="22"/>
        </w:rPr>
      </w:pPr>
      <w:r w:rsidRPr="001C5F4F">
        <w:rPr>
          <w:rFonts w:ascii="Arial" w:hAnsi="Arial" w:cs="Arial"/>
          <w:b/>
          <w:bCs/>
          <w:sz w:val="22"/>
          <w:szCs w:val="22"/>
        </w:rPr>
        <w:t>Assignment: Written Assignment</w:t>
      </w:r>
    </w:p>
    <w:p w14:paraId="16BDF63A" w14:textId="77777777" w:rsidR="00B019DE" w:rsidRPr="001C5F4F" w:rsidRDefault="00B019DE" w:rsidP="001C5F4F">
      <w:pPr>
        <w:spacing w:line="360" w:lineRule="auto"/>
        <w:jc w:val="center"/>
        <w:rPr>
          <w:rFonts w:ascii="Arial" w:hAnsi="Arial" w:cs="Arial"/>
          <w:b/>
          <w:bCs/>
          <w:sz w:val="22"/>
          <w:szCs w:val="22"/>
        </w:rPr>
      </w:pPr>
      <w:r w:rsidRPr="001C5F4F">
        <w:rPr>
          <w:rFonts w:ascii="Arial" w:hAnsi="Arial" w:cs="Arial"/>
          <w:b/>
          <w:bCs/>
          <w:sz w:val="22"/>
          <w:szCs w:val="22"/>
        </w:rPr>
        <w:t>Student Name and number: Salma Begum 2310090</w:t>
      </w:r>
    </w:p>
    <w:p w14:paraId="109BBF08" w14:textId="77777777" w:rsidR="00B019DE" w:rsidRPr="001C5F4F" w:rsidRDefault="00B019DE" w:rsidP="001C5F4F">
      <w:pPr>
        <w:spacing w:line="360" w:lineRule="auto"/>
        <w:jc w:val="center"/>
        <w:rPr>
          <w:rFonts w:ascii="Arial" w:hAnsi="Arial" w:cs="Arial"/>
          <w:b/>
          <w:bCs/>
          <w:sz w:val="22"/>
          <w:szCs w:val="22"/>
        </w:rPr>
      </w:pPr>
      <w:r w:rsidRPr="001C5F4F">
        <w:rPr>
          <w:rFonts w:ascii="Arial" w:hAnsi="Arial" w:cs="Arial"/>
          <w:b/>
          <w:bCs/>
          <w:sz w:val="22"/>
          <w:szCs w:val="22"/>
        </w:rPr>
        <w:t>Lecturer: Jacqueline Fitzgerald</w:t>
      </w:r>
    </w:p>
    <w:p w14:paraId="5A75C8F8" w14:textId="77777777" w:rsidR="00856D31" w:rsidRPr="001C5F4F" w:rsidRDefault="00856D31" w:rsidP="001C5F4F">
      <w:pPr>
        <w:spacing w:line="360" w:lineRule="auto"/>
        <w:rPr>
          <w:rFonts w:ascii="Arial" w:hAnsi="Arial" w:cs="Arial"/>
          <w:b/>
          <w:bCs/>
          <w:sz w:val="22"/>
          <w:szCs w:val="22"/>
        </w:rPr>
      </w:pPr>
    </w:p>
    <w:p w14:paraId="20482F73" w14:textId="77777777" w:rsidR="00856D31" w:rsidRPr="001C5F4F" w:rsidRDefault="00856D31" w:rsidP="001C5F4F">
      <w:pPr>
        <w:spacing w:line="360" w:lineRule="auto"/>
        <w:rPr>
          <w:rFonts w:ascii="Arial" w:hAnsi="Arial" w:cs="Arial"/>
          <w:b/>
          <w:bCs/>
          <w:sz w:val="22"/>
          <w:szCs w:val="22"/>
        </w:rPr>
      </w:pPr>
    </w:p>
    <w:p w14:paraId="0636AC47" w14:textId="77777777" w:rsidR="00476DE8" w:rsidRPr="001C5F4F" w:rsidRDefault="00476DE8" w:rsidP="001C5F4F">
      <w:pPr>
        <w:spacing w:line="360" w:lineRule="auto"/>
        <w:rPr>
          <w:rFonts w:ascii="Arial" w:hAnsi="Arial" w:cs="Arial"/>
          <w:b/>
          <w:bCs/>
          <w:sz w:val="22"/>
          <w:szCs w:val="22"/>
        </w:rPr>
      </w:pPr>
    </w:p>
    <w:p w14:paraId="7ABE173C" w14:textId="77777777" w:rsidR="00476DE8" w:rsidRPr="001C5F4F" w:rsidRDefault="00476DE8" w:rsidP="001C5F4F">
      <w:pPr>
        <w:spacing w:line="360" w:lineRule="auto"/>
        <w:rPr>
          <w:rFonts w:ascii="Arial" w:hAnsi="Arial" w:cs="Arial"/>
          <w:b/>
          <w:bCs/>
          <w:sz w:val="22"/>
          <w:szCs w:val="22"/>
        </w:rPr>
      </w:pPr>
    </w:p>
    <w:p w14:paraId="163B1844" w14:textId="77777777" w:rsidR="00476DE8" w:rsidRPr="001C5F4F" w:rsidRDefault="00476DE8" w:rsidP="001C5F4F">
      <w:pPr>
        <w:spacing w:line="360" w:lineRule="auto"/>
        <w:rPr>
          <w:rFonts w:ascii="Arial" w:hAnsi="Arial" w:cs="Arial"/>
          <w:b/>
          <w:bCs/>
          <w:sz w:val="22"/>
          <w:szCs w:val="22"/>
        </w:rPr>
      </w:pPr>
    </w:p>
    <w:p w14:paraId="56267933" w14:textId="77777777" w:rsidR="00476DE8" w:rsidRPr="001C5F4F" w:rsidRDefault="00476DE8" w:rsidP="001C5F4F">
      <w:pPr>
        <w:spacing w:line="360" w:lineRule="auto"/>
        <w:rPr>
          <w:rFonts w:ascii="Arial" w:hAnsi="Arial" w:cs="Arial"/>
          <w:b/>
          <w:bCs/>
          <w:sz w:val="22"/>
          <w:szCs w:val="22"/>
        </w:rPr>
      </w:pPr>
    </w:p>
    <w:p w14:paraId="50E156C4" w14:textId="77777777" w:rsidR="00476DE8" w:rsidRPr="001C5F4F" w:rsidRDefault="00476DE8" w:rsidP="001C5F4F">
      <w:pPr>
        <w:spacing w:line="360" w:lineRule="auto"/>
        <w:rPr>
          <w:rFonts w:ascii="Arial" w:hAnsi="Arial" w:cs="Arial"/>
          <w:b/>
          <w:bCs/>
          <w:sz w:val="22"/>
          <w:szCs w:val="22"/>
        </w:rPr>
      </w:pPr>
    </w:p>
    <w:p w14:paraId="45513227" w14:textId="77777777" w:rsidR="00476DE8" w:rsidRPr="001C5F4F" w:rsidRDefault="00476DE8" w:rsidP="001C5F4F">
      <w:pPr>
        <w:spacing w:line="360" w:lineRule="auto"/>
        <w:rPr>
          <w:rFonts w:ascii="Arial" w:hAnsi="Arial" w:cs="Arial"/>
          <w:b/>
          <w:bCs/>
          <w:sz w:val="22"/>
          <w:szCs w:val="22"/>
        </w:rPr>
      </w:pPr>
    </w:p>
    <w:p w14:paraId="616A275E" w14:textId="77777777" w:rsidR="00476DE8" w:rsidRPr="001C5F4F" w:rsidRDefault="00476DE8" w:rsidP="001C5F4F">
      <w:pPr>
        <w:spacing w:line="360" w:lineRule="auto"/>
        <w:rPr>
          <w:rFonts w:ascii="Arial" w:hAnsi="Arial" w:cs="Arial"/>
          <w:b/>
          <w:bCs/>
          <w:sz w:val="22"/>
          <w:szCs w:val="22"/>
        </w:rPr>
      </w:pPr>
    </w:p>
    <w:p w14:paraId="67E3EA38" w14:textId="77777777" w:rsidR="00476DE8" w:rsidRPr="001C5F4F" w:rsidRDefault="00476DE8" w:rsidP="001C5F4F">
      <w:pPr>
        <w:spacing w:line="360" w:lineRule="auto"/>
        <w:rPr>
          <w:rFonts w:ascii="Arial" w:hAnsi="Arial" w:cs="Arial"/>
          <w:b/>
          <w:bCs/>
          <w:sz w:val="22"/>
          <w:szCs w:val="22"/>
        </w:rPr>
      </w:pPr>
    </w:p>
    <w:p w14:paraId="05D38FD1" w14:textId="77777777" w:rsidR="00476DE8" w:rsidRPr="001C5F4F" w:rsidRDefault="00476DE8" w:rsidP="001C5F4F">
      <w:pPr>
        <w:spacing w:line="360" w:lineRule="auto"/>
        <w:rPr>
          <w:rFonts w:ascii="Arial" w:hAnsi="Arial" w:cs="Arial"/>
          <w:b/>
          <w:bCs/>
          <w:sz w:val="22"/>
          <w:szCs w:val="22"/>
        </w:rPr>
      </w:pPr>
    </w:p>
    <w:p w14:paraId="78F088CB" w14:textId="77777777" w:rsidR="00476DE8" w:rsidRPr="001C5F4F" w:rsidRDefault="00476DE8" w:rsidP="001C5F4F">
      <w:pPr>
        <w:spacing w:line="360" w:lineRule="auto"/>
        <w:rPr>
          <w:rFonts w:ascii="Arial" w:hAnsi="Arial" w:cs="Arial"/>
          <w:b/>
          <w:bCs/>
          <w:sz w:val="22"/>
          <w:szCs w:val="22"/>
        </w:rPr>
      </w:pPr>
    </w:p>
    <w:p w14:paraId="69F7073C" w14:textId="77777777" w:rsidR="00476DE8" w:rsidRPr="001C5F4F" w:rsidRDefault="00476DE8" w:rsidP="001C5F4F">
      <w:pPr>
        <w:spacing w:line="360" w:lineRule="auto"/>
        <w:rPr>
          <w:rFonts w:ascii="Arial" w:hAnsi="Arial" w:cs="Arial"/>
          <w:b/>
          <w:bCs/>
          <w:sz w:val="22"/>
          <w:szCs w:val="22"/>
        </w:rPr>
      </w:pPr>
    </w:p>
    <w:p w14:paraId="7D8AE875" w14:textId="77777777" w:rsidR="00476DE8" w:rsidRPr="001C5F4F" w:rsidRDefault="00476DE8" w:rsidP="001C5F4F">
      <w:pPr>
        <w:spacing w:line="360" w:lineRule="auto"/>
        <w:rPr>
          <w:rFonts w:ascii="Arial" w:hAnsi="Arial" w:cs="Arial"/>
          <w:b/>
          <w:bCs/>
          <w:sz w:val="22"/>
          <w:szCs w:val="22"/>
        </w:rPr>
      </w:pPr>
    </w:p>
    <w:p w14:paraId="36C44A89" w14:textId="77777777" w:rsidR="00476DE8" w:rsidRPr="001C5F4F" w:rsidRDefault="00476DE8" w:rsidP="001C5F4F">
      <w:pPr>
        <w:spacing w:line="360" w:lineRule="auto"/>
        <w:rPr>
          <w:rFonts w:ascii="Arial" w:hAnsi="Arial" w:cs="Arial"/>
          <w:b/>
          <w:bCs/>
          <w:sz w:val="22"/>
          <w:szCs w:val="22"/>
        </w:rPr>
      </w:pPr>
    </w:p>
    <w:p w14:paraId="31EEA14F" w14:textId="77777777" w:rsidR="00476DE8" w:rsidRPr="00476DE8" w:rsidRDefault="00476DE8" w:rsidP="001C5F4F">
      <w:pPr>
        <w:spacing w:line="360" w:lineRule="auto"/>
        <w:rPr>
          <w:rFonts w:ascii="Arial" w:hAnsi="Arial" w:cs="Arial"/>
          <w:b/>
          <w:bCs/>
          <w:sz w:val="22"/>
          <w:szCs w:val="22"/>
        </w:rPr>
      </w:pPr>
      <w:r w:rsidRPr="00476DE8">
        <w:rPr>
          <w:rFonts w:ascii="Arial" w:hAnsi="Arial" w:cs="Arial"/>
          <w:b/>
          <w:bCs/>
          <w:sz w:val="22"/>
          <w:szCs w:val="22"/>
        </w:rPr>
        <w:t>Contents Page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06"/>
        <w:gridCol w:w="81"/>
      </w:tblGrid>
      <w:tr w:rsidR="00F26B85" w:rsidRPr="001C5F4F" w14:paraId="334ECD6A" w14:textId="77777777">
        <w:trPr>
          <w:gridAfter w:val="1"/>
          <w:tblHeader/>
          <w:tblCellSpacing w:w="15" w:type="dxa"/>
        </w:trPr>
        <w:tc>
          <w:tcPr>
            <w:tcW w:w="0" w:type="auto"/>
            <w:vAlign w:val="center"/>
            <w:hideMark/>
          </w:tcPr>
          <w:p w14:paraId="2AAF0FF1" w14:textId="41EDD1E7" w:rsidR="00F26B85" w:rsidRPr="00476DE8" w:rsidRDefault="00F26B85" w:rsidP="001C5F4F">
            <w:pPr>
              <w:spacing w:line="360" w:lineRule="auto"/>
              <w:rPr>
                <w:rFonts w:ascii="Arial" w:hAnsi="Arial" w:cs="Arial"/>
                <w:b/>
                <w:bCs/>
                <w:sz w:val="22"/>
                <w:szCs w:val="22"/>
              </w:rPr>
            </w:pPr>
            <w:r w:rsidRPr="00476DE8">
              <w:rPr>
                <w:rFonts w:ascii="Arial" w:hAnsi="Arial" w:cs="Arial"/>
                <w:b/>
                <w:bCs/>
                <w:sz w:val="22"/>
                <w:szCs w:val="22"/>
              </w:rPr>
              <w:t>Section</w:t>
            </w:r>
            <w:r w:rsidRPr="001C5F4F">
              <w:rPr>
                <w:rFonts w:ascii="Arial" w:hAnsi="Arial" w:cs="Arial"/>
                <w:b/>
                <w:bCs/>
                <w:sz w:val="22"/>
                <w:szCs w:val="22"/>
              </w:rPr>
              <w:t xml:space="preserve">                                                                                               Page number</w:t>
            </w:r>
          </w:p>
        </w:tc>
      </w:tr>
      <w:tr w:rsidR="00730192" w:rsidRPr="001C5F4F" w14:paraId="4EFD39B8" w14:textId="77777777">
        <w:trPr>
          <w:tblCellSpacing w:w="15" w:type="dxa"/>
        </w:trPr>
        <w:tc>
          <w:tcPr>
            <w:tcW w:w="0" w:type="auto"/>
            <w:vAlign w:val="center"/>
            <w:hideMark/>
          </w:tcPr>
          <w:p w14:paraId="712B2F33" w14:textId="03D0F6DA" w:rsidR="00476DE8" w:rsidRPr="00476DE8" w:rsidRDefault="00476DE8" w:rsidP="001C5F4F">
            <w:pPr>
              <w:spacing w:line="360" w:lineRule="auto"/>
              <w:rPr>
                <w:rFonts w:ascii="Arial" w:hAnsi="Arial" w:cs="Arial"/>
                <w:b/>
                <w:bCs/>
                <w:sz w:val="22"/>
                <w:szCs w:val="22"/>
              </w:rPr>
            </w:pPr>
            <w:r w:rsidRPr="00476DE8">
              <w:rPr>
                <w:rFonts w:ascii="Arial" w:hAnsi="Arial" w:cs="Arial"/>
                <w:b/>
                <w:bCs/>
                <w:sz w:val="22"/>
                <w:szCs w:val="22"/>
              </w:rPr>
              <w:t>Introduction</w:t>
            </w:r>
            <w:r w:rsidR="00712938" w:rsidRPr="001C5F4F">
              <w:rPr>
                <w:rFonts w:ascii="Arial" w:hAnsi="Arial" w:cs="Arial"/>
                <w:b/>
                <w:bCs/>
                <w:sz w:val="22"/>
                <w:szCs w:val="22"/>
              </w:rPr>
              <w:t>…………………………………………………………………………</w:t>
            </w:r>
            <w:r w:rsidR="00C84743" w:rsidRPr="001C5F4F">
              <w:rPr>
                <w:rFonts w:ascii="Arial" w:hAnsi="Arial" w:cs="Arial"/>
                <w:b/>
                <w:bCs/>
                <w:sz w:val="22"/>
                <w:szCs w:val="22"/>
              </w:rPr>
              <w:t>….3</w:t>
            </w:r>
          </w:p>
        </w:tc>
        <w:tc>
          <w:tcPr>
            <w:tcW w:w="0" w:type="auto"/>
            <w:vAlign w:val="center"/>
            <w:hideMark/>
          </w:tcPr>
          <w:p w14:paraId="20BEB39C" w14:textId="6BA70AA4" w:rsidR="00476DE8" w:rsidRPr="00476DE8" w:rsidRDefault="00476DE8" w:rsidP="001C5F4F">
            <w:pPr>
              <w:spacing w:line="360" w:lineRule="auto"/>
              <w:rPr>
                <w:rFonts w:ascii="Arial" w:hAnsi="Arial" w:cs="Arial"/>
                <w:b/>
                <w:bCs/>
                <w:sz w:val="22"/>
                <w:szCs w:val="22"/>
              </w:rPr>
            </w:pPr>
          </w:p>
        </w:tc>
      </w:tr>
      <w:tr w:rsidR="00730192" w:rsidRPr="001C5F4F" w14:paraId="08464613" w14:textId="77777777">
        <w:trPr>
          <w:tblCellSpacing w:w="15" w:type="dxa"/>
        </w:trPr>
        <w:tc>
          <w:tcPr>
            <w:tcW w:w="0" w:type="auto"/>
            <w:vAlign w:val="center"/>
            <w:hideMark/>
          </w:tcPr>
          <w:p w14:paraId="639C1DB6" w14:textId="399A3319" w:rsidR="00476DE8" w:rsidRPr="00476DE8" w:rsidRDefault="00476DE8" w:rsidP="001C5F4F">
            <w:pPr>
              <w:spacing w:line="360" w:lineRule="auto"/>
              <w:rPr>
                <w:rFonts w:ascii="Arial" w:hAnsi="Arial" w:cs="Arial"/>
                <w:b/>
                <w:bCs/>
                <w:sz w:val="22"/>
                <w:szCs w:val="22"/>
              </w:rPr>
            </w:pPr>
            <w:r w:rsidRPr="00476DE8">
              <w:rPr>
                <w:rFonts w:ascii="Arial" w:hAnsi="Arial" w:cs="Arial"/>
                <w:b/>
                <w:bCs/>
                <w:sz w:val="22"/>
                <w:szCs w:val="22"/>
              </w:rPr>
              <w:t>Task 1: Critical Reflection on Principles of Health and Social Car</w:t>
            </w:r>
            <w:r w:rsidR="000B3554" w:rsidRPr="001C5F4F">
              <w:rPr>
                <w:rFonts w:ascii="Arial" w:hAnsi="Arial" w:cs="Arial"/>
                <w:b/>
                <w:bCs/>
                <w:sz w:val="22"/>
                <w:szCs w:val="22"/>
              </w:rPr>
              <w:t>e…</w:t>
            </w:r>
            <w:proofErr w:type="gramStart"/>
            <w:r w:rsidR="000B3554" w:rsidRPr="001C5F4F">
              <w:rPr>
                <w:rFonts w:ascii="Arial" w:hAnsi="Arial" w:cs="Arial"/>
                <w:b/>
                <w:bCs/>
                <w:sz w:val="22"/>
                <w:szCs w:val="22"/>
              </w:rPr>
              <w:t>…</w:t>
            </w:r>
            <w:r w:rsidR="00C84743" w:rsidRPr="001C5F4F">
              <w:rPr>
                <w:rFonts w:ascii="Arial" w:hAnsi="Arial" w:cs="Arial"/>
                <w:b/>
                <w:bCs/>
                <w:sz w:val="22"/>
                <w:szCs w:val="22"/>
              </w:rPr>
              <w:t>..</w:t>
            </w:r>
            <w:proofErr w:type="gramEnd"/>
            <w:r w:rsidR="000B3554" w:rsidRPr="001C5F4F">
              <w:rPr>
                <w:rFonts w:ascii="Arial" w:hAnsi="Arial" w:cs="Arial"/>
                <w:b/>
                <w:bCs/>
                <w:sz w:val="22"/>
                <w:szCs w:val="22"/>
              </w:rPr>
              <w:t>…</w:t>
            </w:r>
            <w:r w:rsidR="00C84743" w:rsidRPr="001C5F4F">
              <w:rPr>
                <w:rFonts w:ascii="Arial" w:hAnsi="Arial" w:cs="Arial"/>
                <w:b/>
                <w:bCs/>
                <w:sz w:val="22"/>
                <w:szCs w:val="22"/>
              </w:rPr>
              <w:t>4-5</w:t>
            </w:r>
          </w:p>
        </w:tc>
        <w:tc>
          <w:tcPr>
            <w:tcW w:w="0" w:type="auto"/>
            <w:vAlign w:val="center"/>
            <w:hideMark/>
          </w:tcPr>
          <w:p w14:paraId="772CAF19" w14:textId="5362B205" w:rsidR="00476DE8" w:rsidRPr="00476DE8" w:rsidRDefault="00476DE8" w:rsidP="001C5F4F">
            <w:pPr>
              <w:spacing w:line="360" w:lineRule="auto"/>
              <w:rPr>
                <w:rFonts w:ascii="Arial" w:hAnsi="Arial" w:cs="Arial"/>
                <w:b/>
                <w:bCs/>
                <w:sz w:val="22"/>
                <w:szCs w:val="22"/>
              </w:rPr>
            </w:pPr>
          </w:p>
        </w:tc>
      </w:tr>
      <w:tr w:rsidR="00730192" w:rsidRPr="001C5F4F" w14:paraId="1469CDFA" w14:textId="77777777">
        <w:trPr>
          <w:tblCellSpacing w:w="15" w:type="dxa"/>
        </w:trPr>
        <w:tc>
          <w:tcPr>
            <w:tcW w:w="0" w:type="auto"/>
            <w:vAlign w:val="center"/>
            <w:hideMark/>
          </w:tcPr>
          <w:p w14:paraId="0AFB0146" w14:textId="7E288431" w:rsidR="00476DE8" w:rsidRPr="00476DE8" w:rsidRDefault="00476DE8" w:rsidP="001C5F4F">
            <w:pPr>
              <w:spacing w:line="360" w:lineRule="auto"/>
              <w:rPr>
                <w:rFonts w:ascii="Arial" w:hAnsi="Arial" w:cs="Arial"/>
                <w:b/>
                <w:bCs/>
                <w:sz w:val="22"/>
                <w:szCs w:val="22"/>
              </w:rPr>
            </w:pPr>
            <w:r w:rsidRPr="00476DE8">
              <w:rPr>
                <w:rFonts w:ascii="Arial" w:hAnsi="Arial" w:cs="Arial"/>
                <w:b/>
                <w:bCs/>
                <w:sz w:val="22"/>
                <w:szCs w:val="22"/>
              </w:rPr>
              <w:t>Task 2: Critical Example of Practice</w:t>
            </w:r>
            <w:r w:rsidR="000B3554" w:rsidRPr="001C5F4F">
              <w:rPr>
                <w:rFonts w:ascii="Arial" w:hAnsi="Arial" w:cs="Arial"/>
                <w:b/>
                <w:bCs/>
                <w:sz w:val="22"/>
                <w:szCs w:val="22"/>
              </w:rPr>
              <w:t>……………………………………………</w:t>
            </w:r>
            <w:r w:rsidR="00C84743" w:rsidRPr="001C5F4F">
              <w:rPr>
                <w:rFonts w:ascii="Arial" w:hAnsi="Arial" w:cs="Arial"/>
                <w:b/>
                <w:bCs/>
                <w:sz w:val="22"/>
                <w:szCs w:val="22"/>
              </w:rPr>
              <w:t>...6</w:t>
            </w:r>
          </w:p>
        </w:tc>
        <w:tc>
          <w:tcPr>
            <w:tcW w:w="0" w:type="auto"/>
            <w:vAlign w:val="center"/>
            <w:hideMark/>
          </w:tcPr>
          <w:p w14:paraId="5A6CA103" w14:textId="3C2828B3" w:rsidR="00476DE8" w:rsidRPr="00476DE8" w:rsidRDefault="00476DE8" w:rsidP="001C5F4F">
            <w:pPr>
              <w:spacing w:line="360" w:lineRule="auto"/>
              <w:rPr>
                <w:rFonts w:ascii="Arial" w:hAnsi="Arial" w:cs="Arial"/>
                <w:b/>
                <w:bCs/>
                <w:sz w:val="22"/>
                <w:szCs w:val="22"/>
              </w:rPr>
            </w:pPr>
          </w:p>
        </w:tc>
      </w:tr>
      <w:tr w:rsidR="00730192" w:rsidRPr="001C5F4F" w14:paraId="2B430833" w14:textId="77777777">
        <w:trPr>
          <w:tblCellSpacing w:w="15" w:type="dxa"/>
        </w:trPr>
        <w:tc>
          <w:tcPr>
            <w:tcW w:w="0" w:type="auto"/>
            <w:vAlign w:val="center"/>
            <w:hideMark/>
          </w:tcPr>
          <w:p w14:paraId="3A0FBA26" w14:textId="04224EC1" w:rsidR="00476DE8" w:rsidRPr="00476DE8" w:rsidRDefault="00476DE8" w:rsidP="001C5F4F">
            <w:pPr>
              <w:spacing w:line="360" w:lineRule="auto"/>
              <w:rPr>
                <w:rFonts w:ascii="Arial" w:hAnsi="Arial" w:cs="Arial"/>
                <w:b/>
                <w:bCs/>
                <w:sz w:val="22"/>
                <w:szCs w:val="22"/>
              </w:rPr>
            </w:pPr>
            <w:r w:rsidRPr="00476DE8">
              <w:rPr>
                <w:rFonts w:ascii="Arial" w:hAnsi="Arial" w:cs="Arial"/>
                <w:b/>
                <w:bCs/>
                <w:sz w:val="22"/>
                <w:szCs w:val="22"/>
              </w:rPr>
              <w:t>Task 3: Critical Self-Reflection as a Care Assistant</w:t>
            </w:r>
            <w:r w:rsidR="000B3554" w:rsidRPr="001C5F4F">
              <w:rPr>
                <w:rFonts w:ascii="Arial" w:hAnsi="Arial" w:cs="Arial"/>
                <w:b/>
                <w:bCs/>
                <w:sz w:val="22"/>
                <w:szCs w:val="22"/>
              </w:rPr>
              <w:t>………………………</w:t>
            </w:r>
            <w:proofErr w:type="gramStart"/>
            <w:r w:rsidR="000B3554" w:rsidRPr="001C5F4F">
              <w:rPr>
                <w:rFonts w:ascii="Arial" w:hAnsi="Arial" w:cs="Arial"/>
                <w:b/>
                <w:bCs/>
                <w:sz w:val="22"/>
                <w:szCs w:val="22"/>
              </w:rPr>
              <w:t>…</w:t>
            </w:r>
            <w:r w:rsidR="00C84743" w:rsidRPr="001C5F4F">
              <w:rPr>
                <w:rFonts w:ascii="Arial" w:hAnsi="Arial" w:cs="Arial"/>
                <w:b/>
                <w:bCs/>
                <w:sz w:val="22"/>
                <w:szCs w:val="22"/>
              </w:rPr>
              <w:t>..</w:t>
            </w:r>
            <w:proofErr w:type="gramEnd"/>
            <w:r w:rsidR="00B76939">
              <w:rPr>
                <w:rFonts w:ascii="Arial" w:hAnsi="Arial" w:cs="Arial"/>
                <w:b/>
                <w:bCs/>
                <w:sz w:val="22"/>
                <w:szCs w:val="22"/>
              </w:rPr>
              <w:t>7</w:t>
            </w:r>
            <w:r w:rsidR="00C84743" w:rsidRPr="001C5F4F">
              <w:rPr>
                <w:rFonts w:ascii="Arial" w:hAnsi="Arial" w:cs="Arial"/>
                <w:b/>
                <w:bCs/>
                <w:sz w:val="22"/>
                <w:szCs w:val="22"/>
              </w:rPr>
              <w:t>-1</w:t>
            </w:r>
            <w:r w:rsidR="005E29A5">
              <w:rPr>
                <w:rFonts w:ascii="Arial" w:hAnsi="Arial" w:cs="Arial"/>
                <w:b/>
                <w:bCs/>
                <w:sz w:val="22"/>
                <w:szCs w:val="22"/>
              </w:rPr>
              <w:t>0</w:t>
            </w:r>
          </w:p>
        </w:tc>
        <w:tc>
          <w:tcPr>
            <w:tcW w:w="0" w:type="auto"/>
            <w:vAlign w:val="center"/>
            <w:hideMark/>
          </w:tcPr>
          <w:p w14:paraId="086524D7" w14:textId="40564A56" w:rsidR="00476DE8" w:rsidRPr="00476DE8" w:rsidRDefault="00476DE8" w:rsidP="001C5F4F">
            <w:pPr>
              <w:spacing w:line="360" w:lineRule="auto"/>
              <w:rPr>
                <w:rFonts w:ascii="Arial" w:hAnsi="Arial" w:cs="Arial"/>
                <w:b/>
                <w:bCs/>
                <w:sz w:val="22"/>
                <w:szCs w:val="22"/>
              </w:rPr>
            </w:pPr>
          </w:p>
        </w:tc>
      </w:tr>
      <w:tr w:rsidR="00730192" w:rsidRPr="001C5F4F" w14:paraId="253FA8D5" w14:textId="77777777">
        <w:trPr>
          <w:tblCellSpacing w:w="15" w:type="dxa"/>
        </w:trPr>
        <w:tc>
          <w:tcPr>
            <w:tcW w:w="0" w:type="auto"/>
            <w:vAlign w:val="center"/>
            <w:hideMark/>
          </w:tcPr>
          <w:p w14:paraId="459E59EE" w14:textId="0120300F" w:rsidR="00476DE8" w:rsidRPr="00476DE8" w:rsidRDefault="00476DE8" w:rsidP="001C5F4F">
            <w:pPr>
              <w:spacing w:line="360" w:lineRule="auto"/>
              <w:rPr>
                <w:rFonts w:ascii="Arial" w:hAnsi="Arial" w:cs="Arial"/>
                <w:b/>
                <w:bCs/>
                <w:sz w:val="22"/>
                <w:szCs w:val="22"/>
              </w:rPr>
            </w:pPr>
            <w:r w:rsidRPr="00476DE8">
              <w:rPr>
                <w:rFonts w:ascii="Arial" w:hAnsi="Arial" w:cs="Arial"/>
                <w:b/>
                <w:bCs/>
                <w:sz w:val="22"/>
                <w:szCs w:val="22"/>
              </w:rPr>
              <w:t>Conclusion</w:t>
            </w:r>
            <w:r w:rsidR="000B3554" w:rsidRPr="001C5F4F">
              <w:rPr>
                <w:rFonts w:ascii="Arial" w:hAnsi="Arial" w:cs="Arial"/>
                <w:b/>
                <w:bCs/>
                <w:sz w:val="22"/>
                <w:szCs w:val="22"/>
              </w:rPr>
              <w:t>……………………………………………………………………………</w:t>
            </w:r>
            <w:r w:rsidR="00C84743" w:rsidRPr="001C5F4F">
              <w:rPr>
                <w:rFonts w:ascii="Arial" w:hAnsi="Arial" w:cs="Arial"/>
                <w:b/>
                <w:bCs/>
                <w:sz w:val="22"/>
                <w:szCs w:val="22"/>
              </w:rPr>
              <w:t>…1</w:t>
            </w:r>
            <w:r w:rsidR="005E29A5">
              <w:rPr>
                <w:rFonts w:ascii="Arial" w:hAnsi="Arial" w:cs="Arial"/>
                <w:b/>
                <w:bCs/>
                <w:sz w:val="22"/>
                <w:szCs w:val="22"/>
              </w:rPr>
              <w:t>1</w:t>
            </w:r>
          </w:p>
        </w:tc>
        <w:tc>
          <w:tcPr>
            <w:tcW w:w="0" w:type="auto"/>
            <w:vAlign w:val="center"/>
            <w:hideMark/>
          </w:tcPr>
          <w:p w14:paraId="66ECCB49" w14:textId="464E2826" w:rsidR="00476DE8" w:rsidRPr="00476DE8" w:rsidRDefault="00476DE8" w:rsidP="001C5F4F">
            <w:pPr>
              <w:spacing w:line="360" w:lineRule="auto"/>
              <w:rPr>
                <w:rFonts w:ascii="Arial" w:hAnsi="Arial" w:cs="Arial"/>
                <w:b/>
                <w:bCs/>
                <w:sz w:val="22"/>
                <w:szCs w:val="22"/>
              </w:rPr>
            </w:pPr>
          </w:p>
        </w:tc>
      </w:tr>
      <w:tr w:rsidR="00730192" w:rsidRPr="001C5F4F" w14:paraId="23C25F90" w14:textId="77777777">
        <w:trPr>
          <w:gridAfter w:val="1"/>
          <w:tblCellSpacing w:w="15" w:type="dxa"/>
        </w:trPr>
        <w:tc>
          <w:tcPr>
            <w:tcW w:w="0" w:type="auto"/>
            <w:vAlign w:val="center"/>
            <w:hideMark/>
          </w:tcPr>
          <w:p w14:paraId="163CA9C8" w14:textId="0D2FCF70" w:rsidR="00730192" w:rsidRPr="00476DE8" w:rsidRDefault="00730192" w:rsidP="001C5F4F">
            <w:pPr>
              <w:spacing w:line="360" w:lineRule="auto"/>
              <w:rPr>
                <w:rFonts w:ascii="Arial" w:hAnsi="Arial" w:cs="Arial"/>
                <w:b/>
                <w:bCs/>
                <w:sz w:val="22"/>
                <w:szCs w:val="22"/>
              </w:rPr>
            </w:pPr>
            <w:r w:rsidRPr="00476DE8">
              <w:rPr>
                <w:rFonts w:ascii="Arial" w:hAnsi="Arial" w:cs="Arial"/>
                <w:b/>
                <w:bCs/>
                <w:sz w:val="22"/>
                <w:szCs w:val="22"/>
              </w:rPr>
              <w:t>Reference List</w:t>
            </w:r>
            <w:r w:rsidRPr="001C5F4F">
              <w:rPr>
                <w:rFonts w:ascii="Arial" w:hAnsi="Arial" w:cs="Arial"/>
                <w:b/>
                <w:bCs/>
                <w:sz w:val="22"/>
                <w:szCs w:val="22"/>
              </w:rPr>
              <w:t>.…………………………………………………………………</w:t>
            </w:r>
            <w:proofErr w:type="gramStart"/>
            <w:r w:rsidRPr="001C5F4F">
              <w:rPr>
                <w:rFonts w:ascii="Arial" w:hAnsi="Arial" w:cs="Arial"/>
                <w:b/>
                <w:bCs/>
                <w:sz w:val="22"/>
                <w:szCs w:val="22"/>
              </w:rPr>
              <w:t>…</w:t>
            </w:r>
            <w:r w:rsidR="00EF5791" w:rsidRPr="001C5F4F">
              <w:rPr>
                <w:rFonts w:ascii="Arial" w:hAnsi="Arial" w:cs="Arial"/>
                <w:b/>
                <w:bCs/>
                <w:sz w:val="22"/>
                <w:szCs w:val="22"/>
              </w:rPr>
              <w:t>..</w:t>
            </w:r>
            <w:proofErr w:type="gramEnd"/>
            <w:r w:rsidRPr="001C5F4F">
              <w:rPr>
                <w:rFonts w:ascii="Arial" w:hAnsi="Arial" w:cs="Arial"/>
                <w:b/>
                <w:bCs/>
                <w:sz w:val="22"/>
                <w:szCs w:val="22"/>
              </w:rPr>
              <w:t>1</w:t>
            </w:r>
            <w:r w:rsidR="00B76939">
              <w:rPr>
                <w:rFonts w:ascii="Arial" w:hAnsi="Arial" w:cs="Arial"/>
                <w:b/>
                <w:bCs/>
                <w:sz w:val="22"/>
                <w:szCs w:val="22"/>
              </w:rPr>
              <w:t>2</w:t>
            </w:r>
            <w:r w:rsidR="004B2A8B" w:rsidRPr="001C5F4F">
              <w:rPr>
                <w:rFonts w:ascii="Arial" w:hAnsi="Arial" w:cs="Arial"/>
                <w:b/>
                <w:bCs/>
                <w:sz w:val="22"/>
                <w:szCs w:val="22"/>
              </w:rPr>
              <w:t>-1</w:t>
            </w:r>
            <w:r w:rsidR="00B76939">
              <w:rPr>
                <w:rFonts w:ascii="Arial" w:hAnsi="Arial" w:cs="Arial"/>
                <w:b/>
                <w:bCs/>
                <w:sz w:val="22"/>
                <w:szCs w:val="22"/>
              </w:rPr>
              <w:t>3</w:t>
            </w:r>
          </w:p>
        </w:tc>
      </w:tr>
    </w:tbl>
    <w:p w14:paraId="0B452B07" w14:textId="77777777" w:rsidR="00476DE8" w:rsidRPr="001C5F4F" w:rsidRDefault="00476DE8" w:rsidP="001C5F4F">
      <w:pPr>
        <w:spacing w:line="360" w:lineRule="auto"/>
        <w:rPr>
          <w:rFonts w:ascii="Arial" w:hAnsi="Arial" w:cs="Arial"/>
          <w:b/>
          <w:bCs/>
          <w:sz w:val="22"/>
          <w:szCs w:val="22"/>
        </w:rPr>
      </w:pPr>
    </w:p>
    <w:p w14:paraId="7AD05B02" w14:textId="77777777" w:rsidR="00476DE8" w:rsidRPr="001C5F4F" w:rsidRDefault="00476DE8" w:rsidP="001C5F4F">
      <w:pPr>
        <w:spacing w:line="360" w:lineRule="auto"/>
        <w:rPr>
          <w:rFonts w:ascii="Arial" w:hAnsi="Arial" w:cs="Arial"/>
          <w:b/>
          <w:bCs/>
          <w:sz w:val="22"/>
          <w:szCs w:val="22"/>
        </w:rPr>
      </w:pPr>
    </w:p>
    <w:p w14:paraId="0D169698" w14:textId="77777777" w:rsidR="00476DE8" w:rsidRPr="001C5F4F" w:rsidRDefault="00476DE8" w:rsidP="001C5F4F">
      <w:pPr>
        <w:spacing w:line="360" w:lineRule="auto"/>
        <w:rPr>
          <w:rFonts w:ascii="Arial" w:hAnsi="Arial" w:cs="Arial"/>
          <w:b/>
          <w:bCs/>
          <w:sz w:val="22"/>
          <w:szCs w:val="22"/>
        </w:rPr>
      </w:pPr>
    </w:p>
    <w:p w14:paraId="1675CF4C" w14:textId="77777777" w:rsidR="00476DE8" w:rsidRPr="001C5F4F" w:rsidRDefault="00476DE8" w:rsidP="001C5F4F">
      <w:pPr>
        <w:spacing w:line="360" w:lineRule="auto"/>
        <w:rPr>
          <w:rFonts w:ascii="Arial" w:hAnsi="Arial" w:cs="Arial"/>
          <w:b/>
          <w:bCs/>
          <w:sz w:val="22"/>
          <w:szCs w:val="22"/>
        </w:rPr>
      </w:pPr>
    </w:p>
    <w:p w14:paraId="17B1AFF2" w14:textId="77777777" w:rsidR="00476DE8" w:rsidRPr="001C5F4F" w:rsidRDefault="00476DE8" w:rsidP="001C5F4F">
      <w:pPr>
        <w:spacing w:line="360" w:lineRule="auto"/>
        <w:rPr>
          <w:rFonts w:ascii="Arial" w:hAnsi="Arial" w:cs="Arial"/>
          <w:b/>
          <w:bCs/>
          <w:sz w:val="22"/>
          <w:szCs w:val="22"/>
        </w:rPr>
      </w:pPr>
    </w:p>
    <w:p w14:paraId="1C4778DA" w14:textId="77777777" w:rsidR="00476DE8" w:rsidRPr="001C5F4F" w:rsidRDefault="00476DE8" w:rsidP="001C5F4F">
      <w:pPr>
        <w:spacing w:line="360" w:lineRule="auto"/>
        <w:rPr>
          <w:rFonts w:ascii="Arial" w:hAnsi="Arial" w:cs="Arial"/>
          <w:b/>
          <w:bCs/>
          <w:sz w:val="22"/>
          <w:szCs w:val="22"/>
        </w:rPr>
      </w:pPr>
    </w:p>
    <w:p w14:paraId="3AA923D9" w14:textId="77777777" w:rsidR="00476DE8" w:rsidRPr="001C5F4F" w:rsidRDefault="00476DE8" w:rsidP="001C5F4F">
      <w:pPr>
        <w:spacing w:line="360" w:lineRule="auto"/>
        <w:rPr>
          <w:rFonts w:ascii="Arial" w:hAnsi="Arial" w:cs="Arial"/>
          <w:b/>
          <w:bCs/>
          <w:sz w:val="22"/>
          <w:szCs w:val="22"/>
        </w:rPr>
      </w:pPr>
    </w:p>
    <w:p w14:paraId="42642BB5" w14:textId="77777777" w:rsidR="00476DE8" w:rsidRPr="001C5F4F" w:rsidRDefault="00476DE8" w:rsidP="001C5F4F">
      <w:pPr>
        <w:spacing w:line="360" w:lineRule="auto"/>
        <w:rPr>
          <w:rFonts w:ascii="Arial" w:hAnsi="Arial" w:cs="Arial"/>
          <w:b/>
          <w:bCs/>
          <w:sz w:val="22"/>
          <w:szCs w:val="22"/>
        </w:rPr>
      </w:pPr>
    </w:p>
    <w:p w14:paraId="0FF59D0D" w14:textId="77777777" w:rsidR="00476DE8" w:rsidRPr="001C5F4F" w:rsidRDefault="00476DE8" w:rsidP="001C5F4F">
      <w:pPr>
        <w:spacing w:line="360" w:lineRule="auto"/>
        <w:rPr>
          <w:rFonts w:ascii="Arial" w:hAnsi="Arial" w:cs="Arial"/>
          <w:b/>
          <w:bCs/>
          <w:sz w:val="22"/>
          <w:szCs w:val="22"/>
        </w:rPr>
      </w:pPr>
    </w:p>
    <w:p w14:paraId="1C4A8383" w14:textId="77777777" w:rsidR="00476DE8" w:rsidRPr="001C5F4F" w:rsidRDefault="00476DE8" w:rsidP="001C5F4F">
      <w:pPr>
        <w:spacing w:line="360" w:lineRule="auto"/>
        <w:rPr>
          <w:rFonts w:ascii="Arial" w:hAnsi="Arial" w:cs="Arial"/>
          <w:b/>
          <w:bCs/>
          <w:sz w:val="22"/>
          <w:szCs w:val="22"/>
        </w:rPr>
      </w:pPr>
    </w:p>
    <w:p w14:paraId="3A254885" w14:textId="77777777" w:rsidR="00476DE8" w:rsidRPr="001C5F4F" w:rsidRDefault="00476DE8" w:rsidP="001C5F4F">
      <w:pPr>
        <w:spacing w:line="360" w:lineRule="auto"/>
        <w:rPr>
          <w:rFonts w:ascii="Arial" w:hAnsi="Arial" w:cs="Arial"/>
          <w:b/>
          <w:bCs/>
          <w:sz w:val="22"/>
          <w:szCs w:val="22"/>
        </w:rPr>
      </w:pPr>
    </w:p>
    <w:p w14:paraId="36C31B1B" w14:textId="77777777" w:rsidR="00476DE8" w:rsidRPr="001C5F4F" w:rsidRDefault="00476DE8" w:rsidP="001C5F4F">
      <w:pPr>
        <w:spacing w:line="360" w:lineRule="auto"/>
        <w:rPr>
          <w:rFonts w:ascii="Arial" w:hAnsi="Arial" w:cs="Arial"/>
          <w:b/>
          <w:bCs/>
          <w:sz w:val="22"/>
          <w:szCs w:val="22"/>
        </w:rPr>
      </w:pPr>
    </w:p>
    <w:p w14:paraId="771D326B" w14:textId="77777777" w:rsidR="00344D95" w:rsidRPr="001C5F4F" w:rsidRDefault="00344D95" w:rsidP="001C5F4F">
      <w:pPr>
        <w:spacing w:line="360" w:lineRule="auto"/>
        <w:rPr>
          <w:rFonts w:ascii="Arial" w:hAnsi="Arial" w:cs="Arial"/>
          <w:b/>
          <w:bCs/>
          <w:sz w:val="22"/>
          <w:szCs w:val="22"/>
        </w:rPr>
      </w:pPr>
    </w:p>
    <w:p w14:paraId="21D46AB7" w14:textId="77777777" w:rsidR="00344D95" w:rsidRPr="001C5F4F" w:rsidRDefault="00344D95" w:rsidP="001C5F4F">
      <w:pPr>
        <w:spacing w:line="360" w:lineRule="auto"/>
        <w:rPr>
          <w:rFonts w:ascii="Arial" w:hAnsi="Arial" w:cs="Arial"/>
          <w:b/>
          <w:bCs/>
          <w:sz w:val="22"/>
          <w:szCs w:val="22"/>
        </w:rPr>
      </w:pPr>
    </w:p>
    <w:p w14:paraId="6525E8A6" w14:textId="77777777" w:rsidR="00344D95" w:rsidRPr="001C5F4F" w:rsidRDefault="00344D95" w:rsidP="001C5F4F">
      <w:pPr>
        <w:spacing w:line="360" w:lineRule="auto"/>
        <w:rPr>
          <w:rFonts w:ascii="Arial" w:hAnsi="Arial" w:cs="Arial"/>
          <w:b/>
          <w:bCs/>
          <w:sz w:val="22"/>
          <w:szCs w:val="22"/>
        </w:rPr>
      </w:pPr>
    </w:p>
    <w:p w14:paraId="29240EDA" w14:textId="6D0EA03B" w:rsidR="00E94305" w:rsidRPr="00E94305" w:rsidRDefault="00E94305" w:rsidP="001C5F4F">
      <w:pPr>
        <w:spacing w:line="360" w:lineRule="auto"/>
        <w:rPr>
          <w:rFonts w:ascii="Arial" w:hAnsi="Arial" w:cs="Arial"/>
          <w:b/>
          <w:bCs/>
          <w:sz w:val="22"/>
          <w:szCs w:val="22"/>
        </w:rPr>
      </w:pPr>
      <w:r w:rsidRPr="00E94305">
        <w:rPr>
          <w:rFonts w:ascii="Arial" w:hAnsi="Arial" w:cs="Arial"/>
          <w:b/>
          <w:bCs/>
          <w:sz w:val="22"/>
          <w:szCs w:val="22"/>
        </w:rPr>
        <w:lastRenderedPageBreak/>
        <w:t>Introduction</w:t>
      </w:r>
    </w:p>
    <w:p w14:paraId="3209FA5B" w14:textId="23F5F4F9" w:rsidR="00180CE0" w:rsidRPr="00180CE0" w:rsidRDefault="00180CE0" w:rsidP="001C5F4F">
      <w:pPr>
        <w:spacing w:line="360" w:lineRule="auto"/>
        <w:rPr>
          <w:rFonts w:ascii="Arial" w:hAnsi="Arial" w:cs="Arial"/>
          <w:sz w:val="22"/>
          <w:szCs w:val="22"/>
        </w:rPr>
      </w:pPr>
      <w:r w:rsidRPr="00180CE0">
        <w:rPr>
          <w:rFonts w:ascii="Arial" w:hAnsi="Arial" w:cs="Arial"/>
          <w:sz w:val="22"/>
          <w:szCs w:val="22"/>
        </w:rPr>
        <w:t xml:space="preserve">The core principles of </w:t>
      </w:r>
      <w:r w:rsidR="00504457">
        <w:rPr>
          <w:rFonts w:ascii="Arial" w:hAnsi="Arial" w:cs="Arial"/>
          <w:sz w:val="22"/>
          <w:szCs w:val="22"/>
        </w:rPr>
        <w:t>person-centred</w:t>
      </w:r>
      <w:r w:rsidRPr="00180CE0">
        <w:rPr>
          <w:rFonts w:ascii="Arial" w:hAnsi="Arial" w:cs="Arial"/>
          <w:sz w:val="22"/>
          <w:szCs w:val="22"/>
        </w:rPr>
        <w:t xml:space="preserve"> care, partnership working, and ethical practice are embedded throughout UK health and social care policy. They are promoted not just as best practice, but as essential components of safe and effective care. The NHS Constitution (Department of Health and Social Care, 2012) reinforces the expectation that individuals should be treated with respect, dignity, and compassion, further underlining the importance of these principles for professional practice. However, although these principles are frequently referenced in legislation and guidance, their practical application is often influenced by organisational constraints, available resources, workforce confidence, and complex dynamics between professionals, individuals, and families.</w:t>
      </w:r>
    </w:p>
    <w:p w14:paraId="43D65019" w14:textId="77777777" w:rsidR="00180CE0" w:rsidRPr="00180CE0" w:rsidRDefault="00180CE0" w:rsidP="001C5F4F">
      <w:pPr>
        <w:spacing w:line="360" w:lineRule="auto"/>
        <w:rPr>
          <w:rFonts w:ascii="Arial" w:hAnsi="Arial" w:cs="Arial"/>
          <w:sz w:val="22"/>
          <w:szCs w:val="22"/>
        </w:rPr>
      </w:pPr>
      <w:r w:rsidRPr="00180CE0">
        <w:rPr>
          <w:rFonts w:ascii="Arial" w:hAnsi="Arial" w:cs="Arial"/>
          <w:sz w:val="22"/>
          <w:szCs w:val="22"/>
        </w:rPr>
        <w:t>This report critically examines how these principles operate in theory and practice. Task 1 evaluates the theoretical foundations of the principles while highlighting tensions and limitations that emerge in real-world contexts. Task 2 applies these principles to a practical case example involving an individual living with early-stage dementia. Task 3 provides a reflective analysis, using Gibbs’ Reflective Cycle (1988), exploring how these principles influence my own daily practice as a care assistant.</w:t>
      </w:r>
    </w:p>
    <w:p w14:paraId="7095E9A6" w14:textId="44E74F79" w:rsidR="00E94305" w:rsidRPr="00E94305" w:rsidRDefault="00E94305" w:rsidP="001C5F4F">
      <w:pPr>
        <w:spacing w:line="360" w:lineRule="auto"/>
        <w:rPr>
          <w:rFonts w:ascii="Arial" w:hAnsi="Arial" w:cs="Arial"/>
          <w:sz w:val="22"/>
          <w:szCs w:val="22"/>
        </w:rPr>
      </w:pPr>
    </w:p>
    <w:p w14:paraId="4D5D6DF3" w14:textId="77777777" w:rsidR="004717E6" w:rsidRPr="001C5F4F" w:rsidRDefault="004717E6" w:rsidP="001C5F4F">
      <w:pPr>
        <w:spacing w:line="360" w:lineRule="auto"/>
        <w:rPr>
          <w:rFonts w:ascii="Arial" w:hAnsi="Arial" w:cs="Arial"/>
          <w:sz w:val="22"/>
          <w:szCs w:val="22"/>
        </w:rPr>
      </w:pPr>
    </w:p>
    <w:p w14:paraId="388A34DC" w14:textId="77777777" w:rsidR="00180CE0" w:rsidRPr="001C5F4F" w:rsidRDefault="00180CE0" w:rsidP="001C5F4F">
      <w:pPr>
        <w:spacing w:line="360" w:lineRule="auto"/>
        <w:rPr>
          <w:rFonts w:ascii="Arial" w:hAnsi="Arial" w:cs="Arial"/>
          <w:sz w:val="22"/>
          <w:szCs w:val="22"/>
        </w:rPr>
      </w:pPr>
    </w:p>
    <w:p w14:paraId="01DB3E95" w14:textId="77777777" w:rsidR="00180CE0" w:rsidRPr="001C5F4F" w:rsidRDefault="00180CE0" w:rsidP="001C5F4F">
      <w:pPr>
        <w:spacing w:line="360" w:lineRule="auto"/>
        <w:rPr>
          <w:rFonts w:ascii="Arial" w:hAnsi="Arial" w:cs="Arial"/>
          <w:sz w:val="22"/>
          <w:szCs w:val="22"/>
        </w:rPr>
      </w:pPr>
    </w:p>
    <w:p w14:paraId="57CE4EF7" w14:textId="77777777" w:rsidR="004717E6" w:rsidRPr="001C5F4F" w:rsidRDefault="004717E6" w:rsidP="001C5F4F">
      <w:pPr>
        <w:spacing w:line="360" w:lineRule="auto"/>
        <w:rPr>
          <w:rFonts w:ascii="Arial" w:hAnsi="Arial" w:cs="Arial"/>
          <w:sz w:val="22"/>
          <w:szCs w:val="22"/>
        </w:rPr>
      </w:pPr>
    </w:p>
    <w:p w14:paraId="56A7ADD0" w14:textId="77777777" w:rsidR="004717E6" w:rsidRPr="001C5F4F" w:rsidRDefault="004717E6" w:rsidP="001C5F4F">
      <w:pPr>
        <w:spacing w:line="360" w:lineRule="auto"/>
        <w:rPr>
          <w:rFonts w:ascii="Arial" w:hAnsi="Arial" w:cs="Arial"/>
          <w:sz w:val="22"/>
          <w:szCs w:val="22"/>
        </w:rPr>
      </w:pPr>
    </w:p>
    <w:p w14:paraId="6AD3201B" w14:textId="77777777" w:rsidR="004717E6" w:rsidRPr="001C5F4F" w:rsidRDefault="004717E6" w:rsidP="001C5F4F">
      <w:pPr>
        <w:spacing w:line="360" w:lineRule="auto"/>
        <w:rPr>
          <w:rFonts w:ascii="Arial" w:hAnsi="Arial" w:cs="Arial"/>
          <w:sz w:val="22"/>
          <w:szCs w:val="22"/>
        </w:rPr>
      </w:pPr>
    </w:p>
    <w:p w14:paraId="11BEF6A4" w14:textId="77777777" w:rsidR="004717E6" w:rsidRPr="001C5F4F" w:rsidRDefault="004717E6" w:rsidP="001C5F4F">
      <w:pPr>
        <w:spacing w:line="360" w:lineRule="auto"/>
        <w:rPr>
          <w:rFonts w:ascii="Arial" w:hAnsi="Arial" w:cs="Arial"/>
          <w:sz w:val="22"/>
          <w:szCs w:val="22"/>
        </w:rPr>
      </w:pPr>
    </w:p>
    <w:p w14:paraId="73DF0532" w14:textId="77777777" w:rsidR="004717E6" w:rsidRPr="001C5F4F" w:rsidRDefault="004717E6" w:rsidP="001C5F4F">
      <w:pPr>
        <w:spacing w:line="360" w:lineRule="auto"/>
        <w:rPr>
          <w:rFonts w:ascii="Arial" w:hAnsi="Arial" w:cs="Arial"/>
          <w:sz w:val="22"/>
          <w:szCs w:val="22"/>
        </w:rPr>
      </w:pPr>
    </w:p>
    <w:p w14:paraId="57128612" w14:textId="77777777" w:rsidR="004717E6" w:rsidRPr="001C5F4F" w:rsidRDefault="004717E6" w:rsidP="001C5F4F">
      <w:pPr>
        <w:spacing w:line="360" w:lineRule="auto"/>
        <w:rPr>
          <w:rFonts w:ascii="Arial" w:hAnsi="Arial" w:cs="Arial"/>
          <w:sz w:val="22"/>
          <w:szCs w:val="22"/>
        </w:rPr>
      </w:pPr>
    </w:p>
    <w:p w14:paraId="44EDF6CC" w14:textId="77777777" w:rsidR="004717E6" w:rsidRPr="001C5F4F" w:rsidRDefault="004717E6" w:rsidP="001C5F4F">
      <w:pPr>
        <w:spacing w:line="360" w:lineRule="auto"/>
        <w:rPr>
          <w:rFonts w:ascii="Arial" w:hAnsi="Arial" w:cs="Arial"/>
          <w:sz w:val="22"/>
          <w:szCs w:val="22"/>
        </w:rPr>
      </w:pPr>
    </w:p>
    <w:p w14:paraId="411F9A0A" w14:textId="77777777" w:rsidR="004717E6" w:rsidRPr="001C5F4F" w:rsidRDefault="004717E6" w:rsidP="001C5F4F">
      <w:pPr>
        <w:spacing w:line="360" w:lineRule="auto"/>
        <w:rPr>
          <w:rFonts w:ascii="Arial" w:hAnsi="Arial" w:cs="Arial"/>
          <w:sz w:val="22"/>
          <w:szCs w:val="22"/>
        </w:rPr>
      </w:pPr>
    </w:p>
    <w:p w14:paraId="6C103E02" w14:textId="77777777" w:rsidR="004717E6" w:rsidRPr="001C5F4F" w:rsidRDefault="004717E6" w:rsidP="001C5F4F">
      <w:pPr>
        <w:spacing w:line="360" w:lineRule="auto"/>
        <w:rPr>
          <w:rFonts w:ascii="Arial" w:hAnsi="Arial" w:cs="Arial"/>
          <w:sz w:val="22"/>
          <w:szCs w:val="22"/>
        </w:rPr>
      </w:pPr>
    </w:p>
    <w:p w14:paraId="7DA36AEF" w14:textId="77777777" w:rsidR="004717E6" w:rsidRPr="001C5F4F" w:rsidRDefault="004717E6" w:rsidP="001C5F4F">
      <w:pPr>
        <w:spacing w:line="360" w:lineRule="auto"/>
        <w:rPr>
          <w:rFonts w:ascii="Arial" w:hAnsi="Arial" w:cs="Arial"/>
          <w:sz w:val="22"/>
          <w:szCs w:val="22"/>
        </w:rPr>
      </w:pPr>
    </w:p>
    <w:p w14:paraId="75CA342B" w14:textId="77777777" w:rsidR="00CE38D7" w:rsidRPr="001C5F4F" w:rsidRDefault="00CE38D7" w:rsidP="001C5F4F">
      <w:pPr>
        <w:spacing w:line="360" w:lineRule="auto"/>
        <w:rPr>
          <w:rFonts w:ascii="Arial" w:hAnsi="Arial" w:cs="Arial"/>
          <w:b/>
          <w:bCs/>
          <w:sz w:val="22"/>
          <w:szCs w:val="22"/>
        </w:rPr>
      </w:pPr>
    </w:p>
    <w:p w14:paraId="605ADD2A" w14:textId="6E68AF80" w:rsidR="00CE38D7" w:rsidRPr="001C5F4F" w:rsidRDefault="002561CB" w:rsidP="001C5F4F">
      <w:pPr>
        <w:spacing w:line="360" w:lineRule="auto"/>
        <w:rPr>
          <w:rFonts w:ascii="Arial" w:hAnsi="Arial" w:cs="Arial"/>
          <w:b/>
          <w:bCs/>
          <w:sz w:val="22"/>
          <w:szCs w:val="22"/>
        </w:rPr>
      </w:pPr>
      <w:r w:rsidRPr="001C5F4F">
        <w:rPr>
          <w:rFonts w:ascii="Arial" w:hAnsi="Arial" w:cs="Arial"/>
          <w:b/>
          <w:bCs/>
          <w:sz w:val="22"/>
          <w:szCs w:val="22"/>
        </w:rPr>
        <w:t>Task 1: Critical Reflection on Principles of Health and Social Care</w:t>
      </w:r>
    </w:p>
    <w:p w14:paraId="76825275" w14:textId="77777777" w:rsidR="00AA22EA" w:rsidRDefault="00A7057E" w:rsidP="001C5F4F">
      <w:pPr>
        <w:spacing w:line="360" w:lineRule="auto"/>
        <w:rPr>
          <w:rFonts w:ascii="Arial" w:hAnsi="Arial" w:cs="Arial"/>
          <w:sz w:val="22"/>
          <w:szCs w:val="22"/>
        </w:rPr>
      </w:pPr>
      <w:r w:rsidRPr="00A7057E">
        <w:rPr>
          <w:rFonts w:ascii="Arial" w:hAnsi="Arial" w:cs="Arial"/>
          <w:sz w:val="22"/>
          <w:szCs w:val="22"/>
        </w:rPr>
        <w:t>Person-centred care, partnership working, and ethical practice form the backbone of contemporary UK health and social care. They are embedded throughout legislation and professional standards, yet the gap between theoretical ideals and day-to-day practice continues to attract scrutiny.</w:t>
      </w:r>
    </w:p>
    <w:p w14:paraId="75D8E4F8" w14:textId="73E0CA82" w:rsidR="00742AEE" w:rsidRPr="001C5F4F" w:rsidRDefault="00B131A4" w:rsidP="001C5F4F">
      <w:pPr>
        <w:spacing w:line="360" w:lineRule="auto"/>
        <w:rPr>
          <w:rFonts w:ascii="Arial" w:hAnsi="Arial" w:cs="Arial"/>
          <w:sz w:val="22"/>
          <w:szCs w:val="22"/>
        </w:rPr>
      </w:pPr>
      <w:r w:rsidRPr="001C5F4F">
        <w:rPr>
          <w:rFonts w:ascii="Arial" w:hAnsi="Arial" w:cs="Arial"/>
          <w:sz w:val="22"/>
          <w:szCs w:val="22"/>
        </w:rPr>
        <w:t>Person-centred care is framed as fundamental within the Care Act 2014 (Care Act 2014), which establishes wellbeing, autonomy, and choice as legal rights.</w:t>
      </w:r>
      <w:r w:rsidR="00932CD6" w:rsidRPr="001C5F4F">
        <w:rPr>
          <w:rFonts w:ascii="Arial" w:hAnsi="Arial" w:cs="Arial"/>
          <w:sz w:val="22"/>
          <w:szCs w:val="22"/>
        </w:rPr>
        <w:t xml:space="preserve"> </w:t>
      </w:r>
      <w:r w:rsidR="00A7057E" w:rsidRPr="00A7057E">
        <w:rPr>
          <w:rFonts w:ascii="Arial" w:hAnsi="Arial" w:cs="Arial"/>
          <w:sz w:val="22"/>
          <w:szCs w:val="22"/>
        </w:rPr>
        <w:t>NICE guidance reinforces the expectation that individuals should play an active role in their care planning (NICE, 2021). Brooker’s (2004) dementia care model emphasises valuing the person, promoting individuality, and maintaining psychological needs. The Care Quality Commission (2023) identifies person-centred care as a fundamental standard, requiring staff to tailor care to individual preferences. However, although person-centred care is celebrated in policy, research shows that structural realities often hinder its implementation. Kitson et al. (2013) argue that person-centred care is shaped by organisational culture, staffing levels, and continuity factors often compromised in pressured environments. Maslow’s (1943) theory highlights that emotional needs</w:t>
      </w:r>
      <w:r w:rsidR="00504457">
        <w:rPr>
          <w:rFonts w:ascii="Arial" w:hAnsi="Arial" w:cs="Arial"/>
          <w:sz w:val="22"/>
          <w:szCs w:val="22"/>
        </w:rPr>
        <w:t>,</w:t>
      </w:r>
      <w:r w:rsidR="00A7057E" w:rsidRPr="00A7057E">
        <w:rPr>
          <w:rFonts w:ascii="Arial" w:hAnsi="Arial" w:cs="Arial"/>
          <w:sz w:val="22"/>
          <w:szCs w:val="22"/>
        </w:rPr>
        <w:t xml:space="preserve"> such as </w:t>
      </w:r>
      <w:r w:rsidR="00B76939" w:rsidRPr="00A7057E">
        <w:rPr>
          <w:rFonts w:ascii="Arial" w:hAnsi="Arial" w:cs="Arial"/>
          <w:sz w:val="22"/>
          <w:szCs w:val="22"/>
        </w:rPr>
        <w:t>belonging</w:t>
      </w:r>
      <w:r w:rsidR="00A7057E" w:rsidRPr="00A7057E">
        <w:rPr>
          <w:rFonts w:ascii="Arial" w:hAnsi="Arial" w:cs="Arial"/>
          <w:sz w:val="22"/>
          <w:szCs w:val="22"/>
        </w:rPr>
        <w:t xml:space="preserve"> and esteem</w:t>
      </w:r>
      <w:r w:rsidR="00504457">
        <w:rPr>
          <w:rFonts w:ascii="Arial" w:hAnsi="Arial" w:cs="Arial"/>
          <w:sz w:val="22"/>
          <w:szCs w:val="22"/>
        </w:rPr>
        <w:t>,</w:t>
      </w:r>
      <w:r w:rsidR="00A7057E" w:rsidRPr="00A7057E">
        <w:rPr>
          <w:rFonts w:ascii="Arial" w:hAnsi="Arial" w:cs="Arial"/>
          <w:sz w:val="22"/>
          <w:szCs w:val="22"/>
        </w:rPr>
        <w:t xml:space="preserve"> cannot be met when practitioners lack time for meaningful interaction. Grol, Wensing and Eccles (2005) similarly argue that high-quality, person-centred practice depends on organisational conditions, team communication, and supportive leadership.</w:t>
      </w:r>
    </w:p>
    <w:p w14:paraId="190945C2" w14:textId="0E05213D" w:rsidR="00A7057E" w:rsidRPr="00A7057E" w:rsidRDefault="00E86073" w:rsidP="001C5F4F">
      <w:pPr>
        <w:spacing w:line="360" w:lineRule="auto"/>
        <w:rPr>
          <w:rFonts w:ascii="Arial" w:hAnsi="Arial" w:cs="Arial"/>
          <w:sz w:val="22"/>
          <w:szCs w:val="22"/>
        </w:rPr>
      </w:pPr>
      <w:r w:rsidRPr="001C5F4F">
        <w:rPr>
          <w:rFonts w:ascii="Arial" w:hAnsi="Arial" w:cs="Arial"/>
          <w:sz w:val="22"/>
          <w:szCs w:val="22"/>
        </w:rPr>
        <w:t>Partnership working is promoted as essential to improving safety, continuity, and outcomes. The Health and Care Act 2022 (Health and Care Act 2022) foregrounds integrated care systems</w:t>
      </w:r>
      <w:r w:rsidR="0038402B" w:rsidRPr="001C5F4F">
        <w:rPr>
          <w:rFonts w:ascii="Arial" w:hAnsi="Arial" w:cs="Arial"/>
          <w:sz w:val="22"/>
          <w:szCs w:val="22"/>
        </w:rPr>
        <w:t xml:space="preserve"> </w:t>
      </w:r>
      <w:r w:rsidR="00A7057E" w:rsidRPr="00A7057E">
        <w:rPr>
          <w:rFonts w:ascii="Arial" w:hAnsi="Arial" w:cs="Arial"/>
          <w:sz w:val="22"/>
          <w:szCs w:val="22"/>
        </w:rPr>
        <w:t>as a means of reducing fragmentation. Bronfenbrenner’s ecological theory (1979) proposes that improving outcomes requires coordination across the many systems influencing a person’s life. However, research indicates that genuine partnership working is complex. Glasby and Dickinson (2014) argue that professionals often work within different organisational cultures and encounter challenges such as communication barriers, unclear roles, and inconsistent decision-making processes. Power imbalances between professionals and service users can also undermine collaboration. Practical barriers, including incompatible IT systems and high workloads, further disrupt integrated practice.</w:t>
      </w:r>
    </w:p>
    <w:p w14:paraId="2EA30405" w14:textId="77777777" w:rsidR="00742AEE" w:rsidRPr="001C5F4F" w:rsidRDefault="00742AEE" w:rsidP="001C5F4F">
      <w:pPr>
        <w:spacing w:line="360" w:lineRule="auto"/>
        <w:rPr>
          <w:rFonts w:ascii="Arial" w:hAnsi="Arial" w:cs="Arial"/>
          <w:sz w:val="22"/>
          <w:szCs w:val="22"/>
        </w:rPr>
      </w:pPr>
    </w:p>
    <w:p w14:paraId="66BEE336" w14:textId="77777777" w:rsidR="00742AEE" w:rsidRPr="001C5F4F" w:rsidRDefault="00742AEE" w:rsidP="001C5F4F">
      <w:pPr>
        <w:spacing w:line="360" w:lineRule="auto"/>
        <w:rPr>
          <w:rFonts w:ascii="Arial" w:hAnsi="Arial" w:cs="Arial"/>
          <w:sz w:val="22"/>
          <w:szCs w:val="22"/>
        </w:rPr>
      </w:pPr>
    </w:p>
    <w:p w14:paraId="071EDDD7" w14:textId="77777777" w:rsidR="00742AEE" w:rsidRPr="001C5F4F" w:rsidRDefault="00742AEE" w:rsidP="001C5F4F">
      <w:pPr>
        <w:spacing w:line="360" w:lineRule="auto"/>
        <w:rPr>
          <w:rFonts w:ascii="Arial" w:hAnsi="Arial" w:cs="Arial"/>
          <w:sz w:val="22"/>
          <w:szCs w:val="22"/>
        </w:rPr>
      </w:pPr>
    </w:p>
    <w:p w14:paraId="13C5DABC" w14:textId="441F7D83" w:rsidR="00A7057E" w:rsidRPr="00A7057E" w:rsidRDefault="00D47C64" w:rsidP="001C5F4F">
      <w:pPr>
        <w:spacing w:line="360" w:lineRule="auto"/>
        <w:rPr>
          <w:rFonts w:ascii="Arial" w:hAnsi="Arial" w:cs="Arial"/>
          <w:sz w:val="22"/>
          <w:szCs w:val="22"/>
        </w:rPr>
      </w:pPr>
      <w:r w:rsidRPr="001C5F4F">
        <w:rPr>
          <w:rFonts w:ascii="Arial" w:hAnsi="Arial" w:cs="Arial"/>
          <w:sz w:val="22"/>
          <w:szCs w:val="22"/>
        </w:rPr>
        <w:lastRenderedPageBreak/>
        <w:t>Ethical practice remains a central expectation, particularly when supporting individuals with impaired or fluctuating capacity. The Mental Capacity Act 2005 (Mental Capacity Act, 2005) provides essential guidance, but applying its principles requires nuanced judgement.</w:t>
      </w:r>
      <w:r w:rsidRPr="001C5F4F">
        <w:rPr>
          <w:rFonts w:ascii="Arial" w:hAnsi="Arial" w:cs="Arial"/>
          <w:sz w:val="22"/>
          <w:szCs w:val="22"/>
        </w:rPr>
        <w:t xml:space="preserve"> </w:t>
      </w:r>
      <w:r w:rsidR="00A7057E" w:rsidRPr="00A7057E">
        <w:rPr>
          <w:rFonts w:ascii="Arial" w:hAnsi="Arial" w:cs="Arial"/>
          <w:sz w:val="22"/>
          <w:szCs w:val="22"/>
        </w:rPr>
        <w:t>Beauchamp and Childress’s (2013) four principles of autonomy, beneficence, non-maleficence and justice offer a structured ethical framework, but ethical dilemmas rarely present clear solutions. For example, safeguarding responsibilities may clash with an individual’s right to make “unwise” decisions. Seedhouse (2009) argues that ethical decision-making often involves navigating ambiguities where moral principles conflict. Practitioners must balance independence with preventing foreseeable harm, yet organisational risk aversion can push staff towards restrictive decisions.</w:t>
      </w:r>
    </w:p>
    <w:p w14:paraId="28651BCC" w14:textId="1606ACC0" w:rsidR="00A7057E" w:rsidRPr="00A7057E" w:rsidRDefault="00A7057E" w:rsidP="001C5F4F">
      <w:pPr>
        <w:spacing w:line="360" w:lineRule="auto"/>
        <w:rPr>
          <w:rFonts w:ascii="Arial" w:hAnsi="Arial" w:cs="Arial"/>
          <w:sz w:val="22"/>
          <w:szCs w:val="22"/>
        </w:rPr>
      </w:pPr>
    </w:p>
    <w:p w14:paraId="6798B6DC" w14:textId="77777777" w:rsidR="00742AEE" w:rsidRPr="001C5F4F" w:rsidRDefault="00742AEE" w:rsidP="001C5F4F">
      <w:pPr>
        <w:spacing w:line="360" w:lineRule="auto"/>
        <w:rPr>
          <w:rFonts w:ascii="Arial" w:hAnsi="Arial" w:cs="Arial"/>
          <w:sz w:val="22"/>
          <w:szCs w:val="22"/>
        </w:rPr>
      </w:pPr>
    </w:p>
    <w:p w14:paraId="2BEB0608" w14:textId="77777777" w:rsidR="00742AEE" w:rsidRPr="001C5F4F" w:rsidRDefault="00742AEE" w:rsidP="001C5F4F">
      <w:pPr>
        <w:spacing w:line="360" w:lineRule="auto"/>
        <w:rPr>
          <w:rFonts w:ascii="Arial" w:hAnsi="Arial" w:cs="Arial"/>
          <w:sz w:val="22"/>
          <w:szCs w:val="22"/>
        </w:rPr>
      </w:pPr>
    </w:p>
    <w:p w14:paraId="7D74A964" w14:textId="77777777" w:rsidR="00742AEE" w:rsidRPr="001C5F4F" w:rsidRDefault="00742AEE" w:rsidP="001C5F4F">
      <w:pPr>
        <w:spacing w:line="360" w:lineRule="auto"/>
        <w:rPr>
          <w:rFonts w:ascii="Arial" w:hAnsi="Arial" w:cs="Arial"/>
          <w:sz w:val="22"/>
          <w:szCs w:val="22"/>
        </w:rPr>
      </w:pPr>
    </w:p>
    <w:p w14:paraId="55871F57" w14:textId="77777777" w:rsidR="00742AEE" w:rsidRPr="001C5F4F" w:rsidRDefault="00742AEE" w:rsidP="001C5F4F">
      <w:pPr>
        <w:spacing w:line="360" w:lineRule="auto"/>
        <w:rPr>
          <w:rFonts w:ascii="Arial" w:hAnsi="Arial" w:cs="Arial"/>
          <w:sz w:val="22"/>
          <w:szCs w:val="22"/>
        </w:rPr>
      </w:pPr>
    </w:p>
    <w:p w14:paraId="56626760" w14:textId="77777777" w:rsidR="00742AEE" w:rsidRPr="001C5F4F" w:rsidRDefault="00742AEE" w:rsidP="001C5F4F">
      <w:pPr>
        <w:spacing w:line="360" w:lineRule="auto"/>
        <w:rPr>
          <w:rFonts w:ascii="Arial" w:hAnsi="Arial" w:cs="Arial"/>
          <w:sz w:val="22"/>
          <w:szCs w:val="22"/>
        </w:rPr>
      </w:pPr>
    </w:p>
    <w:p w14:paraId="54B84152" w14:textId="77777777" w:rsidR="00742AEE" w:rsidRPr="001C5F4F" w:rsidRDefault="00742AEE" w:rsidP="001C5F4F">
      <w:pPr>
        <w:spacing w:line="360" w:lineRule="auto"/>
        <w:rPr>
          <w:rFonts w:ascii="Arial" w:hAnsi="Arial" w:cs="Arial"/>
          <w:sz w:val="22"/>
          <w:szCs w:val="22"/>
        </w:rPr>
      </w:pPr>
    </w:p>
    <w:p w14:paraId="3990F8A1" w14:textId="77777777" w:rsidR="00742AEE" w:rsidRPr="001C5F4F" w:rsidRDefault="00742AEE" w:rsidP="001C5F4F">
      <w:pPr>
        <w:spacing w:line="360" w:lineRule="auto"/>
        <w:rPr>
          <w:rFonts w:ascii="Arial" w:hAnsi="Arial" w:cs="Arial"/>
          <w:sz w:val="22"/>
          <w:szCs w:val="22"/>
        </w:rPr>
      </w:pPr>
    </w:p>
    <w:p w14:paraId="32E01C9C" w14:textId="77777777" w:rsidR="00742AEE" w:rsidRPr="001C5F4F" w:rsidRDefault="00742AEE" w:rsidP="001C5F4F">
      <w:pPr>
        <w:spacing w:line="360" w:lineRule="auto"/>
        <w:rPr>
          <w:rFonts w:ascii="Arial" w:hAnsi="Arial" w:cs="Arial"/>
          <w:sz w:val="22"/>
          <w:szCs w:val="22"/>
        </w:rPr>
      </w:pPr>
    </w:p>
    <w:p w14:paraId="1E0F74BC" w14:textId="77777777" w:rsidR="00742AEE" w:rsidRPr="001C5F4F" w:rsidRDefault="00742AEE" w:rsidP="001C5F4F">
      <w:pPr>
        <w:spacing w:line="360" w:lineRule="auto"/>
        <w:rPr>
          <w:rFonts w:ascii="Arial" w:hAnsi="Arial" w:cs="Arial"/>
          <w:sz w:val="22"/>
          <w:szCs w:val="22"/>
        </w:rPr>
      </w:pPr>
    </w:p>
    <w:p w14:paraId="1D27E376" w14:textId="77777777" w:rsidR="00742AEE" w:rsidRPr="001C5F4F" w:rsidRDefault="00742AEE" w:rsidP="001C5F4F">
      <w:pPr>
        <w:spacing w:line="360" w:lineRule="auto"/>
        <w:rPr>
          <w:rFonts w:ascii="Arial" w:hAnsi="Arial" w:cs="Arial"/>
          <w:sz w:val="22"/>
          <w:szCs w:val="22"/>
        </w:rPr>
      </w:pPr>
    </w:p>
    <w:p w14:paraId="2C8F0B85" w14:textId="77777777" w:rsidR="00742AEE" w:rsidRPr="001C5F4F" w:rsidRDefault="00742AEE" w:rsidP="001C5F4F">
      <w:pPr>
        <w:spacing w:line="360" w:lineRule="auto"/>
        <w:rPr>
          <w:rFonts w:ascii="Arial" w:hAnsi="Arial" w:cs="Arial"/>
          <w:sz w:val="22"/>
          <w:szCs w:val="22"/>
        </w:rPr>
      </w:pPr>
    </w:p>
    <w:p w14:paraId="1EAA2BC2" w14:textId="77777777" w:rsidR="00742AEE" w:rsidRPr="001C5F4F" w:rsidRDefault="00742AEE" w:rsidP="001C5F4F">
      <w:pPr>
        <w:spacing w:line="360" w:lineRule="auto"/>
        <w:rPr>
          <w:rFonts w:ascii="Arial" w:hAnsi="Arial" w:cs="Arial"/>
          <w:sz w:val="22"/>
          <w:szCs w:val="22"/>
        </w:rPr>
      </w:pPr>
    </w:p>
    <w:p w14:paraId="7B35456D" w14:textId="77777777" w:rsidR="00742AEE" w:rsidRPr="001C5F4F" w:rsidRDefault="00742AEE" w:rsidP="001C5F4F">
      <w:pPr>
        <w:spacing w:line="360" w:lineRule="auto"/>
        <w:rPr>
          <w:rFonts w:ascii="Arial" w:hAnsi="Arial" w:cs="Arial"/>
          <w:sz w:val="22"/>
          <w:szCs w:val="22"/>
        </w:rPr>
      </w:pPr>
    </w:p>
    <w:p w14:paraId="57A94CA0" w14:textId="77777777" w:rsidR="00742AEE" w:rsidRPr="001C5F4F" w:rsidRDefault="00742AEE" w:rsidP="001C5F4F">
      <w:pPr>
        <w:spacing w:line="360" w:lineRule="auto"/>
        <w:rPr>
          <w:rFonts w:ascii="Arial" w:hAnsi="Arial" w:cs="Arial"/>
          <w:sz w:val="22"/>
          <w:szCs w:val="22"/>
        </w:rPr>
      </w:pPr>
    </w:p>
    <w:p w14:paraId="746E8294" w14:textId="77777777" w:rsidR="00742AEE" w:rsidRPr="001C5F4F" w:rsidRDefault="00742AEE" w:rsidP="001C5F4F">
      <w:pPr>
        <w:spacing w:line="360" w:lineRule="auto"/>
        <w:rPr>
          <w:rFonts w:ascii="Arial" w:hAnsi="Arial" w:cs="Arial"/>
          <w:sz w:val="22"/>
          <w:szCs w:val="22"/>
        </w:rPr>
      </w:pPr>
    </w:p>
    <w:p w14:paraId="2F487CB3" w14:textId="77777777" w:rsidR="00742AEE" w:rsidRPr="001C5F4F" w:rsidRDefault="00742AEE" w:rsidP="001C5F4F">
      <w:pPr>
        <w:spacing w:line="360" w:lineRule="auto"/>
        <w:rPr>
          <w:rFonts w:ascii="Arial" w:hAnsi="Arial" w:cs="Arial"/>
          <w:sz w:val="22"/>
          <w:szCs w:val="22"/>
        </w:rPr>
      </w:pPr>
    </w:p>
    <w:p w14:paraId="02CE973F" w14:textId="77777777" w:rsidR="00742AEE" w:rsidRPr="001C5F4F" w:rsidRDefault="00742AEE" w:rsidP="001C5F4F">
      <w:pPr>
        <w:spacing w:line="360" w:lineRule="auto"/>
        <w:rPr>
          <w:rFonts w:ascii="Arial" w:hAnsi="Arial" w:cs="Arial"/>
          <w:sz w:val="22"/>
          <w:szCs w:val="22"/>
        </w:rPr>
      </w:pPr>
    </w:p>
    <w:p w14:paraId="207AA9F3" w14:textId="77777777" w:rsidR="00742AEE" w:rsidRPr="001C5F4F" w:rsidRDefault="00742AEE" w:rsidP="001C5F4F">
      <w:pPr>
        <w:spacing w:line="360" w:lineRule="auto"/>
        <w:rPr>
          <w:rFonts w:ascii="Arial" w:hAnsi="Arial" w:cs="Arial"/>
          <w:sz w:val="22"/>
          <w:szCs w:val="22"/>
        </w:rPr>
      </w:pPr>
    </w:p>
    <w:p w14:paraId="49E8214E" w14:textId="4A8D0EB9" w:rsidR="00A7057E" w:rsidRPr="00A7057E" w:rsidRDefault="00A7057E" w:rsidP="001C5F4F">
      <w:pPr>
        <w:spacing w:line="360" w:lineRule="auto"/>
        <w:rPr>
          <w:rFonts w:ascii="Arial" w:hAnsi="Arial" w:cs="Arial"/>
          <w:b/>
          <w:bCs/>
          <w:sz w:val="22"/>
          <w:szCs w:val="22"/>
        </w:rPr>
      </w:pPr>
      <w:r w:rsidRPr="00A7057E">
        <w:rPr>
          <w:rFonts w:ascii="Arial" w:hAnsi="Arial" w:cs="Arial"/>
          <w:b/>
          <w:bCs/>
          <w:sz w:val="22"/>
          <w:szCs w:val="22"/>
        </w:rPr>
        <w:lastRenderedPageBreak/>
        <w:t>Task 2: Critical Example of Practice</w:t>
      </w:r>
    </w:p>
    <w:p w14:paraId="6952823A" w14:textId="77777777" w:rsidR="00A7057E" w:rsidRPr="00A7057E" w:rsidRDefault="00A7057E" w:rsidP="001C5F4F">
      <w:pPr>
        <w:spacing w:line="360" w:lineRule="auto"/>
        <w:rPr>
          <w:rFonts w:ascii="Arial" w:hAnsi="Arial" w:cs="Arial"/>
          <w:sz w:val="22"/>
          <w:szCs w:val="22"/>
        </w:rPr>
      </w:pPr>
      <w:r w:rsidRPr="00A7057E">
        <w:rPr>
          <w:rFonts w:ascii="Arial" w:hAnsi="Arial" w:cs="Arial"/>
          <w:sz w:val="22"/>
          <w:szCs w:val="22"/>
        </w:rPr>
        <w:t>The case of “Mrs A,” an older adult with early-stage dementia receiving domiciliary care, demonstrates both the value and limitations of applying person-centred care, partnership working, and ethical principles.</w:t>
      </w:r>
    </w:p>
    <w:p w14:paraId="1D5AE38F" w14:textId="4355D8B6" w:rsidR="00A7057E" w:rsidRPr="00A7057E" w:rsidRDefault="00A7057E" w:rsidP="001C5F4F">
      <w:pPr>
        <w:spacing w:line="360" w:lineRule="auto"/>
        <w:rPr>
          <w:rFonts w:ascii="Arial" w:hAnsi="Arial" w:cs="Arial"/>
          <w:sz w:val="22"/>
          <w:szCs w:val="22"/>
        </w:rPr>
      </w:pPr>
      <w:r w:rsidRPr="00A7057E">
        <w:rPr>
          <w:rFonts w:ascii="Arial" w:hAnsi="Arial" w:cs="Arial"/>
          <w:sz w:val="22"/>
          <w:szCs w:val="22"/>
        </w:rPr>
        <w:t>Person-centred care guided the development of Mrs A’s support plan. Staff sought to maintain her independence by incorporating her routines, preferences, and cultural background, aligning with NICE dementia guidelines (NICE, 2018). Brooker’s (2004) model reinforces that maintaining identity is central to dementia care. However, organisational constraints, such as short visit durations, limited staff continuity, and rigid schedules, restricted the extent to which truly individualised support could be delivered. Kitson et al. (2013) note that genuine person-centred care relies on adequate time for relationship-building</w:t>
      </w:r>
      <w:r w:rsidR="00504457">
        <w:rPr>
          <w:rFonts w:ascii="Arial" w:hAnsi="Arial" w:cs="Arial"/>
          <w:sz w:val="22"/>
          <w:szCs w:val="22"/>
        </w:rPr>
        <w:t>,</w:t>
      </w:r>
      <w:r w:rsidR="005E29A5">
        <w:rPr>
          <w:rFonts w:ascii="Arial" w:hAnsi="Arial" w:cs="Arial"/>
          <w:sz w:val="22"/>
          <w:szCs w:val="22"/>
        </w:rPr>
        <w:t xml:space="preserve"> </w:t>
      </w:r>
      <w:r w:rsidRPr="00A7057E">
        <w:rPr>
          <w:rFonts w:ascii="Arial" w:hAnsi="Arial" w:cs="Arial"/>
          <w:sz w:val="22"/>
          <w:szCs w:val="22"/>
        </w:rPr>
        <w:t>often unavailable in domiciliary care.</w:t>
      </w:r>
    </w:p>
    <w:p w14:paraId="42D89B6C" w14:textId="77777777" w:rsidR="00A7057E" w:rsidRPr="00A7057E" w:rsidRDefault="00A7057E" w:rsidP="001C5F4F">
      <w:pPr>
        <w:spacing w:line="360" w:lineRule="auto"/>
        <w:rPr>
          <w:rFonts w:ascii="Arial" w:hAnsi="Arial" w:cs="Arial"/>
          <w:sz w:val="22"/>
          <w:szCs w:val="22"/>
        </w:rPr>
      </w:pPr>
      <w:r w:rsidRPr="00A7057E">
        <w:rPr>
          <w:rFonts w:ascii="Arial" w:hAnsi="Arial" w:cs="Arial"/>
          <w:sz w:val="22"/>
          <w:szCs w:val="22"/>
        </w:rPr>
        <w:t>Partnership working was crucial due to the complexity of Mrs A’s needs. Collaboration between the GP, dementia nurse, social worker, and care team, supported by her daughter, helped support medication routines and monitor risks. Bronfenbrenner’s (1979) theory highlights the importance of coordination across interconnected systems in supporting wellbeing. However, professional disagreements emerged: the daughter often advocated for increased supervision, while professionals emphasised autonomy under the Mental Capacity Act. Glasby and Dickinson (2014) argue that partnership working requires negotiation and awareness of power dynamics, both clearly reflected in this case.</w:t>
      </w:r>
    </w:p>
    <w:p w14:paraId="0ACF5A1A" w14:textId="77777777" w:rsidR="00A7057E" w:rsidRPr="00A7057E" w:rsidRDefault="00A7057E" w:rsidP="001C5F4F">
      <w:pPr>
        <w:spacing w:line="360" w:lineRule="auto"/>
        <w:rPr>
          <w:rFonts w:ascii="Arial" w:hAnsi="Arial" w:cs="Arial"/>
          <w:sz w:val="22"/>
          <w:szCs w:val="22"/>
        </w:rPr>
      </w:pPr>
      <w:r w:rsidRPr="00A7057E">
        <w:rPr>
          <w:rFonts w:ascii="Arial" w:hAnsi="Arial" w:cs="Arial"/>
          <w:sz w:val="22"/>
          <w:szCs w:val="22"/>
        </w:rPr>
        <w:t>Ethical decision-making was central to the care planning process. Mrs A’s fluctuating capacity required ongoing application of MCA principles. Decisions about door alarms or supervision involved balancing autonomy and safety. Beauchamp and Childress (2013) highlight that respecting autonomy must be weighed against beneficence and non-maleficence. Manthorpe and Samsi (2016) note that dementia care frequently involves managing risk without eliminating independence. Ethical tensions also arose when family preferences conflicted with best-interest guidance, requiring sensitive negotiation.</w:t>
      </w:r>
    </w:p>
    <w:p w14:paraId="48DFF537" w14:textId="77777777" w:rsidR="004717E6" w:rsidRPr="001C5F4F" w:rsidRDefault="004717E6" w:rsidP="001C5F4F">
      <w:pPr>
        <w:spacing w:line="360" w:lineRule="auto"/>
        <w:rPr>
          <w:rFonts w:ascii="Arial" w:hAnsi="Arial" w:cs="Arial"/>
          <w:sz w:val="22"/>
          <w:szCs w:val="22"/>
        </w:rPr>
      </w:pPr>
    </w:p>
    <w:p w14:paraId="6B689F72" w14:textId="77777777" w:rsidR="004717E6" w:rsidRPr="001C5F4F" w:rsidRDefault="004717E6" w:rsidP="001C5F4F">
      <w:pPr>
        <w:spacing w:line="360" w:lineRule="auto"/>
        <w:rPr>
          <w:rFonts w:ascii="Arial" w:hAnsi="Arial" w:cs="Arial"/>
          <w:sz w:val="22"/>
          <w:szCs w:val="22"/>
        </w:rPr>
      </w:pPr>
    </w:p>
    <w:p w14:paraId="6FA49247" w14:textId="77777777" w:rsidR="00742AEE" w:rsidRPr="001C5F4F" w:rsidRDefault="00742AEE" w:rsidP="001C5F4F">
      <w:pPr>
        <w:spacing w:line="360" w:lineRule="auto"/>
        <w:rPr>
          <w:rFonts w:ascii="Arial" w:hAnsi="Arial" w:cs="Arial"/>
          <w:sz w:val="22"/>
          <w:szCs w:val="22"/>
        </w:rPr>
      </w:pPr>
    </w:p>
    <w:p w14:paraId="0A0A6C40" w14:textId="77777777" w:rsidR="00742AEE" w:rsidRPr="001C5F4F" w:rsidRDefault="00742AEE" w:rsidP="001C5F4F">
      <w:pPr>
        <w:spacing w:line="360" w:lineRule="auto"/>
        <w:rPr>
          <w:rFonts w:ascii="Arial" w:hAnsi="Arial" w:cs="Arial"/>
          <w:sz w:val="22"/>
          <w:szCs w:val="22"/>
        </w:rPr>
      </w:pPr>
    </w:p>
    <w:p w14:paraId="190DE379" w14:textId="77777777" w:rsidR="00742AEE" w:rsidRPr="001C5F4F" w:rsidRDefault="00742AEE" w:rsidP="001C5F4F">
      <w:pPr>
        <w:spacing w:line="360" w:lineRule="auto"/>
        <w:rPr>
          <w:rFonts w:ascii="Arial" w:hAnsi="Arial" w:cs="Arial"/>
          <w:sz w:val="22"/>
          <w:szCs w:val="22"/>
        </w:rPr>
      </w:pPr>
    </w:p>
    <w:p w14:paraId="607741B0" w14:textId="748B24C1" w:rsidR="00E94305" w:rsidRPr="00E94305" w:rsidRDefault="00E94305" w:rsidP="001C5F4F">
      <w:pPr>
        <w:spacing w:line="360" w:lineRule="auto"/>
        <w:rPr>
          <w:rFonts w:ascii="Arial" w:hAnsi="Arial" w:cs="Arial"/>
          <w:b/>
          <w:bCs/>
          <w:sz w:val="22"/>
          <w:szCs w:val="22"/>
        </w:rPr>
      </w:pPr>
      <w:r w:rsidRPr="00E94305">
        <w:rPr>
          <w:rFonts w:ascii="Arial" w:hAnsi="Arial" w:cs="Arial"/>
          <w:b/>
          <w:bCs/>
          <w:sz w:val="22"/>
          <w:szCs w:val="22"/>
        </w:rPr>
        <w:lastRenderedPageBreak/>
        <w:t xml:space="preserve">Task 3: Critical Self-Reflection as a Care Assistant </w:t>
      </w:r>
    </w:p>
    <w:p w14:paraId="5A1FDF78" w14:textId="77777777" w:rsidR="00E94305" w:rsidRPr="00E94305" w:rsidRDefault="00E94305" w:rsidP="001C5F4F">
      <w:pPr>
        <w:spacing w:line="360" w:lineRule="auto"/>
        <w:rPr>
          <w:rFonts w:ascii="Arial" w:hAnsi="Arial" w:cs="Arial"/>
          <w:sz w:val="22"/>
          <w:szCs w:val="22"/>
        </w:rPr>
      </w:pPr>
      <w:r w:rsidRPr="00E94305">
        <w:rPr>
          <w:rFonts w:ascii="Arial" w:hAnsi="Arial" w:cs="Arial"/>
          <w:sz w:val="22"/>
          <w:szCs w:val="22"/>
        </w:rPr>
        <w:t>Using Gibbs’ Reflective Cycle (1988), I critically examine how person-centred care, partnership working, and ethical practice influence my daily work as a care assistant, and how I can develop further. My role involves providing personal care, emotional support, promoting independence, and maintaining safety, often within strict timeframes. This creates a constant balancing act between compassion, professionalism, and organisational demands.</w:t>
      </w:r>
    </w:p>
    <w:p w14:paraId="13CCD2F7" w14:textId="77777777" w:rsidR="00E94305" w:rsidRPr="00E94305" w:rsidRDefault="00E94305" w:rsidP="001C5F4F">
      <w:pPr>
        <w:spacing w:line="360" w:lineRule="auto"/>
        <w:rPr>
          <w:rFonts w:ascii="Arial" w:hAnsi="Arial" w:cs="Arial"/>
          <w:sz w:val="22"/>
          <w:szCs w:val="22"/>
        </w:rPr>
      </w:pPr>
      <w:r w:rsidRPr="00E94305">
        <w:rPr>
          <w:rFonts w:ascii="Arial" w:hAnsi="Arial" w:cs="Arial"/>
          <w:sz w:val="22"/>
          <w:szCs w:val="22"/>
        </w:rPr>
        <w:t>Description &amp; Feelings</w:t>
      </w:r>
    </w:p>
    <w:p w14:paraId="33C61570" w14:textId="5ABEEB23" w:rsidR="00E94305" w:rsidRPr="00E94305" w:rsidRDefault="00E94305" w:rsidP="001C5F4F">
      <w:pPr>
        <w:spacing w:line="360" w:lineRule="auto"/>
        <w:rPr>
          <w:rFonts w:ascii="Arial" w:hAnsi="Arial" w:cs="Arial"/>
          <w:sz w:val="22"/>
          <w:szCs w:val="22"/>
        </w:rPr>
      </w:pPr>
      <w:r w:rsidRPr="00E94305">
        <w:rPr>
          <w:rFonts w:ascii="Arial" w:hAnsi="Arial" w:cs="Arial"/>
          <w:sz w:val="22"/>
          <w:szCs w:val="22"/>
        </w:rPr>
        <w:t xml:space="preserve">As a care assistant, I work closely with individuals who have a range of physical, cognitive, and emotional needs. My day usually involves assisting with personal care, mobility support, preparing meals, monitoring </w:t>
      </w:r>
      <w:r w:rsidR="003665FC" w:rsidRPr="001C5F4F">
        <w:rPr>
          <w:rFonts w:ascii="Arial" w:hAnsi="Arial" w:cs="Arial"/>
          <w:sz w:val="22"/>
          <w:szCs w:val="22"/>
        </w:rPr>
        <w:t>well-being</w:t>
      </w:r>
      <w:r w:rsidRPr="00E94305">
        <w:rPr>
          <w:rFonts w:ascii="Arial" w:hAnsi="Arial" w:cs="Arial"/>
          <w:sz w:val="22"/>
          <w:szCs w:val="22"/>
        </w:rPr>
        <w:t>, documenting notes, and keeping individuals safe. I often feel a strong sense of responsibility for the people I support, especially those who rely on me for intimate or complex tasks. At the same time, I can feel pressured when staffing levels are low or when several people require urgent support at the same time. These feelings highlight why reflection is essential in care work</w:t>
      </w:r>
      <w:r w:rsidR="00504457">
        <w:rPr>
          <w:rFonts w:ascii="Arial" w:hAnsi="Arial" w:cs="Arial"/>
          <w:sz w:val="22"/>
          <w:szCs w:val="22"/>
        </w:rPr>
        <w:t>;</w:t>
      </w:r>
      <w:r w:rsidR="00D17C1A" w:rsidRPr="001C5F4F">
        <w:rPr>
          <w:rFonts w:ascii="Arial" w:hAnsi="Arial" w:cs="Arial"/>
          <w:sz w:val="22"/>
          <w:szCs w:val="22"/>
        </w:rPr>
        <w:t xml:space="preserve"> </w:t>
      </w:r>
      <w:r w:rsidRPr="00E94305">
        <w:rPr>
          <w:rFonts w:ascii="Arial" w:hAnsi="Arial" w:cs="Arial"/>
          <w:sz w:val="22"/>
          <w:szCs w:val="22"/>
        </w:rPr>
        <w:t>it helps me recognise where I am working well and where I need to grow.</w:t>
      </w:r>
    </w:p>
    <w:p w14:paraId="51313D02" w14:textId="77777777" w:rsidR="00E94305" w:rsidRPr="00E94305" w:rsidRDefault="00E94305" w:rsidP="001C5F4F">
      <w:pPr>
        <w:spacing w:line="360" w:lineRule="auto"/>
        <w:rPr>
          <w:rFonts w:ascii="Arial" w:hAnsi="Arial" w:cs="Arial"/>
          <w:sz w:val="22"/>
          <w:szCs w:val="22"/>
        </w:rPr>
      </w:pPr>
      <w:r w:rsidRPr="00E94305">
        <w:rPr>
          <w:rFonts w:ascii="Arial" w:hAnsi="Arial" w:cs="Arial"/>
          <w:sz w:val="22"/>
          <w:szCs w:val="22"/>
        </w:rPr>
        <w:t>Critical Analysis: Person-Centred Care</w:t>
      </w:r>
    </w:p>
    <w:p w14:paraId="3812F6F0" w14:textId="77777777" w:rsidR="00A07E8B" w:rsidRPr="001C5F4F" w:rsidRDefault="00701ADF" w:rsidP="001C5F4F">
      <w:pPr>
        <w:spacing w:line="360" w:lineRule="auto"/>
        <w:rPr>
          <w:rFonts w:ascii="Arial" w:hAnsi="Arial" w:cs="Arial"/>
          <w:sz w:val="22"/>
          <w:szCs w:val="22"/>
        </w:rPr>
      </w:pPr>
      <w:r w:rsidRPr="001C5F4F">
        <w:rPr>
          <w:rFonts w:ascii="Arial" w:hAnsi="Arial" w:cs="Arial"/>
          <w:sz w:val="22"/>
          <w:szCs w:val="22"/>
        </w:rPr>
        <w:t xml:space="preserve">I work hard to uphold person-centred values by offering choices, promoting independence, and adapting care to </w:t>
      </w:r>
      <w:proofErr w:type="gramStart"/>
      <w:r w:rsidRPr="001C5F4F">
        <w:rPr>
          <w:rFonts w:ascii="Arial" w:hAnsi="Arial" w:cs="Arial"/>
          <w:sz w:val="22"/>
          <w:szCs w:val="22"/>
        </w:rPr>
        <w:t>each individual</w:t>
      </w:r>
      <w:proofErr w:type="gramEnd"/>
      <w:r w:rsidRPr="001C5F4F">
        <w:rPr>
          <w:rFonts w:ascii="Arial" w:hAnsi="Arial" w:cs="Arial"/>
          <w:sz w:val="22"/>
          <w:szCs w:val="22"/>
        </w:rPr>
        <w:t>. These actions align with the Care Act’s wellbeing principle and NICE guidance (NICE, 2021</w:t>
      </w:r>
      <w:r w:rsidRPr="001C5F4F">
        <w:rPr>
          <w:rFonts w:ascii="Arial" w:hAnsi="Arial" w:cs="Arial"/>
          <w:sz w:val="22"/>
          <w:szCs w:val="22"/>
        </w:rPr>
        <w:t>) and</w:t>
      </w:r>
      <w:r w:rsidRPr="001C5F4F">
        <w:rPr>
          <w:rFonts w:ascii="Arial" w:hAnsi="Arial" w:cs="Arial"/>
          <w:sz w:val="22"/>
          <w:szCs w:val="22"/>
        </w:rPr>
        <w:t xml:space="preserve"> reflect national guidance outlining how personalised and dignity-based care should be delivered in practice (Social Care Institute for Excellence, 2022).</w:t>
      </w:r>
      <w:r w:rsidRPr="001C5F4F">
        <w:rPr>
          <w:rFonts w:ascii="Arial" w:hAnsi="Arial" w:cs="Arial"/>
          <w:sz w:val="22"/>
          <w:szCs w:val="22"/>
        </w:rPr>
        <w:t xml:space="preserve"> </w:t>
      </w:r>
      <w:r w:rsidR="00E94305" w:rsidRPr="00E94305">
        <w:rPr>
          <w:rFonts w:ascii="Arial" w:hAnsi="Arial" w:cs="Arial"/>
          <w:sz w:val="22"/>
          <w:szCs w:val="22"/>
        </w:rPr>
        <w:t xml:space="preserve">However, reflecting critically, I realise that time constraints sometimes push me into a more </w:t>
      </w:r>
      <w:r w:rsidR="00F370FC" w:rsidRPr="001C5F4F">
        <w:rPr>
          <w:rFonts w:ascii="Arial" w:hAnsi="Arial" w:cs="Arial"/>
          <w:sz w:val="22"/>
          <w:szCs w:val="22"/>
        </w:rPr>
        <w:t>task-oriented</w:t>
      </w:r>
      <w:r w:rsidR="00E94305" w:rsidRPr="00E94305">
        <w:rPr>
          <w:rFonts w:ascii="Arial" w:hAnsi="Arial" w:cs="Arial"/>
          <w:sz w:val="22"/>
          <w:szCs w:val="22"/>
        </w:rPr>
        <w:t xml:space="preserve"> approach, particularly during busy periods. This conflict mirrors findings by Kitson et al. (2013), who argue that organisational pressures frequently undermine person-centred intentions. I also recognise that I sometimes rely on my assumptions about what someone prefers rather than checking, which contradicts the fundamental principle of individual choice. This reflection highlights the importance of slowing down, even during busy shifts, to ensure communication remains respectful and individualised.</w:t>
      </w:r>
    </w:p>
    <w:p w14:paraId="519E194F" w14:textId="77777777" w:rsidR="00742AEE" w:rsidRPr="001C5F4F" w:rsidRDefault="00742AEE" w:rsidP="001C5F4F">
      <w:pPr>
        <w:spacing w:line="360" w:lineRule="auto"/>
        <w:rPr>
          <w:rFonts w:ascii="Arial" w:hAnsi="Arial" w:cs="Arial"/>
          <w:sz w:val="22"/>
          <w:szCs w:val="22"/>
        </w:rPr>
      </w:pPr>
    </w:p>
    <w:p w14:paraId="1037E32C" w14:textId="77777777" w:rsidR="00742AEE" w:rsidRPr="001C5F4F" w:rsidRDefault="00742AEE" w:rsidP="001C5F4F">
      <w:pPr>
        <w:spacing w:line="360" w:lineRule="auto"/>
        <w:rPr>
          <w:rFonts w:ascii="Arial" w:hAnsi="Arial" w:cs="Arial"/>
          <w:sz w:val="22"/>
          <w:szCs w:val="22"/>
        </w:rPr>
      </w:pPr>
    </w:p>
    <w:p w14:paraId="2B1F6A81" w14:textId="77777777" w:rsidR="00742AEE" w:rsidRPr="001C5F4F" w:rsidRDefault="00742AEE" w:rsidP="001C5F4F">
      <w:pPr>
        <w:spacing w:line="360" w:lineRule="auto"/>
        <w:rPr>
          <w:rFonts w:ascii="Arial" w:hAnsi="Arial" w:cs="Arial"/>
          <w:sz w:val="22"/>
          <w:szCs w:val="22"/>
        </w:rPr>
      </w:pPr>
    </w:p>
    <w:p w14:paraId="5DB0110C" w14:textId="77777777" w:rsidR="00742AEE" w:rsidRPr="001C5F4F" w:rsidRDefault="00742AEE" w:rsidP="001C5F4F">
      <w:pPr>
        <w:spacing w:line="360" w:lineRule="auto"/>
        <w:rPr>
          <w:rFonts w:ascii="Arial" w:hAnsi="Arial" w:cs="Arial"/>
          <w:sz w:val="22"/>
          <w:szCs w:val="22"/>
        </w:rPr>
      </w:pPr>
    </w:p>
    <w:p w14:paraId="58450CA5" w14:textId="77777777" w:rsidR="00742AEE" w:rsidRPr="001C5F4F" w:rsidRDefault="00742AEE" w:rsidP="001C5F4F">
      <w:pPr>
        <w:spacing w:line="360" w:lineRule="auto"/>
        <w:rPr>
          <w:rFonts w:ascii="Arial" w:hAnsi="Arial" w:cs="Arial"/>
          <w:sz w:val="22"/>
          <w:szCs w:val="22"/>
        </w:rPr>
      </w:pPr>
    </w:p>
    <w:p w14:paraId="7F284061" w14:textId="468ADCCA" w:rsidR="00E94305" w:rsidRPr="00E94305" w:rsidRDefault="00E94305" w:rsidP="001C5F4F">
      <w:pPr>
        <w:spacing w:line="360" w:lineRule="auto"/>
        <w:rPr>
          <w:rFonts w:ascii="Arial" w:hAnsi="Arial" w:cs="Arial"/>
          <w:sz w:val="22"/>
          <w:szCs w:val="22"/>
        </w:rPr>
      </w:pPr>
      <w:r w:rsidRPr="00E94305">
        <w:rPr>
          <w:rFonts w:ascii="Arial" w:hAnsi="Arial" w:cs="Arial"/>
          <w:sz w:val="22"/>
          <w:szCs w:val="22"/>
        </w:rPr>
        <w:t>Critical Analysis: Partnership Working</w:t>
      </w:r>
    </w:p>
    <w:p w14:paraId="463AC399" w14:textId="77777777" w:rsidR="00E94305" w:rsidRPr="00E94305" w:rsidRDefault="00E94305" w:rsidP="001C5F4F">
      <w:pPr>
        <w:spacing w:line="360" w:lineRule="auto"/>
        <w:rPr>
          <w:rFonts w:ascii="Arial" w:hAnsi="Arial" w:cs="Arial"/>
          <w:sz w:val="22"/>
          <w:szCs w:val="22"/>
        </w:rPr>
      </w:pPr>
      <w:r w:rsidRPr="00E94305">
        <w:rPr>
          <w:rFonts w:ascii="Arial" w:hAnsi="Arial" w:cs="Arial"/>
          <w:sz w:val="22"/>
          <w:szCs w:val="22"/>
        </w:rPr>
        <w:t>Partnership working is central to my role. I communicate regularly with colleagues during handovers, update senior carers or nurses when I notice changes, and work alongside professionals such as district nurses, occupational therapists, or social workers when they visit. Bronfenbrenner’s ecological theory (1979) helps me understand that individuals are influenced by many different systems, and effective care depends on those systems working together.</w:t>
      </w:r>
    </w:p>
    <w:p w14:paraId="576E8FE2" w14:textId="6FB66B4D" w:rsidR="00E94305" w:rsidRPr="00E94305" w:rsidRDefault="00E94305" w:rsidP="001C5F4F">
      <w:pPr>
        <w:spacing w:line="360" w:lineRule="auto"/>
        <w:rPr>
          <w:rFonts w:ascii="Arial" w:hAnsi="Arial" w:cs="Arial"/>
          <w:sz w:val="22"/>
          <w:szCs w:val="22"/>
        </w:rPr>
      </w:pPr>
      <w:r w:rsidRPr="00E94305">
        <w:rPr>
          <w:rFonts w:ascii="Arial" w:hAnsi="Arial" w:cs="Arial"/>
          <w:sz w:val="22"/>
          <w:szCs w:val="22"/>
        </w:rPr>
        <w:t>Despite this, I recognise that partnership working is not always smooth. There have been times when I noticed a change in a resident</w:t>
      </w:r>
      <w:r w:rsidR="005556B9" w:rsidRPr="001C5F4F">
        <w:rPr>
          <w:rFonts w:ascii="Arial" w:hAnsi="Arial" w:cs="Arial"/>
          <w:sz w:val="22"/>
          <w:szCs w:val="22"/>
        </w:rPr>
        <w:t>,</w:t>
      </w:r>
      <w:r w:rsidR="00F0274D" w:rsidRPr="001C5F4F">
        <w:rPr>
          <w:rFonts w:ascii="Arial" w:hAnsi="Arial" w:cs="Arial"/>
          <w:sz w:val="22"/>
          <w:szCs w:val="22"/>
        </w:rPr>
        <w:t xml:space="preserve"> </w:t>
      </w:r>
      <w:r w:rsidRPr="00E94305">
        <w:rPr>
          <w:rFonts w:ascii="Arial" w:hAnsi="Arial" w:cs="Arial"/>
          <w:sz w:val="22"/>
          <w:szCs w:val="22"/>
        </w:rPr>
        <w:t>for example, reduced appetite or increased confusion</w:t>
      </w:r>
      <w:r w:rsidR="00422D3D" w:rsidRPr="001C5F4F">
        <w:rPr>
          <w:rFonts w:ascii="Arial" w:hAnsi="Arial" w:cs="Arial"/>
          <w:sz w:val="22"/>
          <w:szCs w:val="22"/>
        </w:rPr>
        <w:t xml:space="preserve">, </w:t>
      </w:r>
      <w:r w:rsidRPr="00E94305">
        <w:rPr>
          <w:rFonts w:ascii="Arial" w:hAnsi="Arial" w:cs="Arial"/>
          <w:sz w:val="22"/>
          <w:szCs w:val="22"/>
        </w:rPr>
        <w:t xml:space="preserve">and felt unsure about whether my observations were significant enough to escalate. Occasionally, I hesitated to share concerns confidently, especially when senior colleagues seemed busy or stressed. </w:t>
      </w:r>
      <w:r w:rsidR="001F4EFF" w:rsidRPr="001C5F4F">
        <w:rPr>
          <w:rFonts w:ascii="Arial" w:hAnsi="Arial" w:cs="Arial"/>
          <w:sz w:val="22"/>
          <w:szCs w:val="22"/>
        </w:rPr>
        <w:t>Glasby and Dickinson (2014)</w:t>
      </w:r>
      <w:r w:rsidRPr="00E94305">
        <w:rPr>
          <w:rFonts w:ascii="Arial" w:hAnsi="Arial" w:cs="Arial"/>
          <w:sz w:val="22"/>
          <w:szCs w:val="22"/>
        </w:rPr>
        <w:t xml:space="preserve"> highlight that partnership working can be hindered by power dynamics or communication barriers. I see this in practice: care assistants are often the closest to service users, yet we may feel undervalued or hesitant to challenge decisions.</w:t>
      </w:r>
    </w:p>
    <w:p w14:paraId="4792BFFF" w14:textId="688A93C5" w:rsidR="00E94305" w:rsidRPr="00E94305" w:rsidRDefault="00E94305" w:rsidP="001C5F4F">
      <w:pPr>
        <w:spacing w:line="360" w:lineRule="auto"/>
        <w:rPr>
          <w:rFonts w:ascii="Arial" w:hAnsi="Arial" w:cs="Arial"/>
          <w:sz w:val="22"/>
          <w:szCs w:val="22"/>
        </w:rPr>
      </w:pPr>
      <w:r w:rsidRPr="00E94305">
        <w:rPr>
          <w:rFonts w:ascii="Arial" w:hAnsi="Arial" w:cs="Arial"/>
          <w:sz w:val="22"/>
          <w:szCs w:val="22"/>
        </w:rPr>
        <w:t>Reflecting on this, I recognise that improving my confidence in communicating observations is essential for safeguarding and good care. Partnership is not just about working together</w:t>
      </w:r>
      <w:r w:rsidR="00932875" w:rsidRPr="001C5F4F">
        <w:rPr>
          <w:rFonts w:ascii="Arial" w:hAnsi="Arial" w:cs="Arial"/>
          <w:sz w:val="22"/>
          <w:szCs w:val="22"/>
        </w:rPr>
        <w:t xml:space="preserve">; </w:t>
      </w:r>
      <w:r w:rsidRPr="00E94305">
        <w:rPr>
          <w:rFonts w:ascii="Arial" w:hAnsi="Arial" w:cs="Arial"/>
          <w:sz w:val="22"/>
          <w:szCs w:val="22"/>
        </w:rPr>
        <w:t>it is about speaking up, even when it feels uncomfortable. I also see the importance of being proactive in sharing information, asking questions, and ensuring that service users’ voices are represented.</w:t>
      </w:r>
    </w:p>
    <w:p w14:paraId="63DC6CE1" w14:textId="77777777" w:rsidR="00E94305" w:rsidRPr="00E94305" w:rsidRDefault="00E94305" w:rsidP="001C5F4F">
      <w:pPr>
        <w:spacing w:line="360" w:lineRule="auto"/>
        <w:rPr>
          <w:rFonts w:ascii="Arial" w:hAnsi="Arial" w:cs="Arial"/>
          <w:sz w:val="22"/>
          <w:szCs w:val="22"/>
        </w:rPr>
      </w:pPr>
      <w:r w:rsidRPr="00E94305">
        <w:rPr>
          <w:rFonts w:ascii="Arial" w:hAnsi="Arial" w:cs="Arial"/>
          <w:sz w:val="22"/>
          <w:szCs w:val="22"/>
        </w:rPr>
        <w:t>Critical Analysis: Ethical Practice</w:t>
      </w:r>
    </w:p>
    <w:p w14:paraId="1A49EC60" w14:textId="560A3E4B" w:rsidR="00E94305" w:rsidRPr="00E94305" w:rsidRDefault="00E94305" w:rsidP="001C5F4F">
      <w:pPr>
        <w:spacing w:line="360" w:lineRule="auto"/>
        <w:rPr>
          <w:rFonts w:ascii="Arial" w:hAnsi="Arial" w:cs="Arial"/>
          <w:sz w:val="22"/>
          <w:szCs w:val="22"/>
        </w:rPr>
      </w:pPr>
      <w:r w:rsidRPr="00E94305">
        <w:rPr>
          <w:rFonts w:ascii="Arial" w:hAnsi="Arial" w:cs="Arial"/>
          <w:sz w:val="22"/>
          <w:szCs w:val="22"/>
        </w:rPr>
        <w:t xml:space="preserve">Ethical dilemmas appear frequently in my work as a care assistant. I often support individuals who have fluctuating capacity or who make decisions that others may consider unsafe. For example, I have supported people who refused meals or personal care, and I needed to balance respecting their autonomy with ensuring their </w:t>
      </w:r>
      <w:r w:rsidR="00612393" w:rsidRPr="001C5F4F">
        <w:rPr>
          <w:rFonts w:ascii="Arial" w:hAnsi="Arial" w:cs="Arial"/>
          <w:sz w:val="22"/>
          <w:szCs w:val="22"/>
        </w:rPr>
        <w:t>well-being</w:t>
      </w:r>
      <w:r w:rsidRPr="00E94305">
        <w:rPr>
          <w:rFonts w:ascii="Arial" w:hAnsi="Arial" w:cs="Arial"/>
          <w:sz w:val="22"/>
          <w:szCs w:val="22"/>
        </w:rPr>
        <w:t>. The Mental Capacity Act (2005) requires me to presume capacity and support individuals to make their own decisions. However, reflecting critically, I realise that in fast-paced environments, it can be easy to slip into supporting decisions “for” someone rather than “with” them.</w:t>
      </w:r>
    </w:p>
    <w:p w14:paraId="01D1EA36" w14:textId="77777777" w:rsidR="001C5F4F" w:rsidRPr="001C5F4F" w:rsidRDefault="001C5F4F" w:rsidP="001C5F4F">
      <w:pPr>
        <w:spacing w:line="360" w:lineRule="auto"/>
        <w:rPr>
          <w:rFonts w:ascii="Arial" w:hAnsi="Arial" w:cs="Arial"/>
          <w:sz w:val="22"/>
          <w:szCs w:val="22"/>
        </w:rPr>
      </w:pPr>
    </w:p>
    <w:p w14:paraId="051C45DB" w14:textId="77777777" w:rsidR="001C5F4F" w:rsidRPr="001C5F4F" w:rsidRDefault="001C5F4F" w:rsidP="001C5F4F">
      <w:pPr>
        <w:spacing w:line="360" w:lineRule="auto"/>
        <w:rPr>
          <w:rFonts w:ascii="Arial" w:hAnsi="Arial" w:cs="Arial"/>
          <w:sz w:val="22"/>
          <w:szCs w:val="22"/>
        </w:rPr>
      </w:pPr>
    </w:p>
    <w:p w14:paraId="17568184" w14:textId="77777777" w:rsidR="001C5F4F" w:rsidRPr="001C5F4F" w:rsidRDefault="001C5F4F" w:rsidP="001C5F4F">
      <w:pPr>
        <w:spacing w:line="360" w:lineRule="auto"/>
        <w:rPr>
          <w:rFonts w:ascii="Arial" w:hAnsi="Arial" w:cs="Arial"/>
          <w:sz w:val="22"/>
          <w:szCs w:val="22"/>
        </w:rPr>
      </w:pPr>
    </w:p>
    <w:p w14:paraId="20FDE349" w14:textId="28B087CD" w:rsidR="00E94305" w:rsidRPr="00E94305" w:rsidRDefault="00E94305" w:rsidP="001C5F4F">
      <w:pPr>
        <w:spacing w:line="360" w:lineRule="auto"/>
        <w:rPr>
          <w:rFonts w:ascii="Arial" w:hAnsi="Arial" w:cs="Arial"/>
          <w:sz w:val="22"/>
          <w:szCs w:val="22"/>
        </w:rPr>
      </w:pPr>
      <w:r w:rsidRPr="00E94305">
        <w:rPr>
          <w:rFonts w:ascii="Arial" w:hAnsi="Arial" w:cs="Arial"/>
          <w:sz w:val="22"/>
          <w:szCs w:val="22"/>
        </w:rPr>
        <w:lastRenderedPageBreak/>
        <w:t>Seedhouse (2009) notes that ethical decision-making involves navigating ambiguous situations where there isn’t always a clear right answer. I recognise this in situations where safeguarding and autonomy conflict. There have been moments when I felt unsure whether to escalate something immediately or continue supporting the person to express their wishes. Reflecting on these situations shows me that ethical practice requires confidence, knowledge, and emotional regulation, especially when working with vulnerable individuals.</w:t>
      </w:r>
    </w:p>
    <w:p w14:paraId="5B1B1527" w14:textId="77777777" w:rsidR="00EF5791" w:rsidRPr="001C5F4F" w:rsidRDefault="00E94305" w:rsidP="001C5F4F">
      <w:pPr>
        <w:spacing w:line="360" w:lineRule="auto"/>
        <w:rPr>
          <w:rFonts w:ascii="Arial" w:hAnsi="Arial" w:cs="Arial"/>
          <w:sz w:val="22"/>
          <w:szCs w:val="22"/>
        </w:rPr>
      </w:pPr>
      <w:r w:rsidRPr="00E94305">
        <w:rPr>
          <w:rFonts w:ascii="Arial" w:hAnsi="Arial" w:cs="Arial"/>
          <w:sz w:val="22"/>
          <w:szCs w:val="22"/>
        </w:rPr>
        <w:t>I also acknowledge the importance of maintaining dignity, privacy, and confidentiality in personal care tasks. These tasks can be intimate and sensitive, and ethically, I have a responsibility to handle them with respect and patience, even when under pressure.</w:t>
      </w:r>
    </w:p>
    <w:p w14:paraId="2EBAA2D4" w14:textId="39077088" w:rsidR="00E94305" w:rsidRPr="00E94305" w:rsidRDefault="00E94305" w:rsidP="001C5F4F">
      <w:pPr>
        <w:spacing w:line="360" w:lineRule="auto"/>
        <w:rPr>
          <w:rFonts w:ascii="Arial" w:hAnsi="Arial" w:cs="Arial"/>
          <w:sz w:val="22"/>
          <w:szCs w:val="22"/>
        </w:rPr>
      </w:pPr>
      <w:r w:rsidRPr="00E94305">
        <w:rPr>
          <w:rFonts w:ascii="Arial" w:hAnsi="Arial" w:cs="Arial"/>
          <w:sz w:val="22"/>
          <w:szCs w:val="22"/>
        </w:rPr>
        <w:t xml:space="preserve">Strengths </w:t>
      </w:r>
    </w:p>
    <w:p w14:paraId="4905752F" w14:textId="77777777" w:rsidR="00E94305" w:rsidRPr="00E94305" w:rsidRDefault="00E94305" w:rsidP="001C5F4F">
      <w:pPr>
        <w:numPr>
          <w:ilvl w:val="0"/>
          <w:numId w:val="4"/>
        </w:numPr>
        <w:spacing w:line="360" w:lineRule="auto"/>
        <w:rPr>
          <w:rFonts w:ascii="Arial" w:hAnsi="Arial" w:cs="Arial"/>
          <w:sz w:val="22"/>
          <w:szCs w:val="22"/>
        </w:rPr>
      </w:pPr>
      <w:r w:rsidRPr="00E94305">
        <w:rPr>
          <w:rFonts w:ascii="Arial" w:hAnsi="Arial" w:cs="Arial"/>
          <w:sz w:val="22"/>
          <w:szCs w:val="22"/>
        </w:rPr>
        <w:t>Communication: I build rapport easily and maintain a calm, reassuring manner, but I sometimes avoid challenging conversations when conflict arises.</w:t>
      </w:r>
    </w:p>
    <w:p w14:paraId="716D6191" w14:textId="77777777" w:rsidR="00E94305" w:rsidRPr="00E94305" w:rsidRDefault="00E94305" w:rsidP="001C5F4F">
      <w:pPr>
        <w:numPr>
          <w:ilvl w:val="0"/>
          <w:numId w:val="4"/>
        </w:numPr>
        <w:spacing w:line="360" w:lineRule="auto"/>
        <w:rPr>
          <w:rFonts w:ascii="Arial" w:hAnsi="Arial" w:cs="Arial"/>
          <w:sz w:val="22"/>
          <w:szCs w:val="22"/>
        </w:rPr>
      </w:pPr>
      <w:r w:rsidRPr="00E94305">
        <w:rPr>
          <w:rFonts w:ascii="Arial" w:hAnsi="Arial" w:cs="Arial"/>
          <w:sz w:val="22"/>
          <w:szCs w:val="22"/>
        </w:rPr>
        <w:t>Compassion: I genuinely care, but I must guard against allowing empathy to compromise professional boundaries.</w:t>
      </w:r>
    </w:p>
    <w:p w14:paraId="0C44DB2F" w14:textId="77777777" w:rsidR="00E94305" w:rsidRPr="00E94305" w:rsidRDefault="00E94305" w:rsidP="001C5F4F">
      <w:pPr>
        <w:numPr>
          <w:ilvl w:val="0"/>
          <w:numId w:val="4"/>
        </w:numPr>
        <w:spacing w:line="360" w:lineRule="auto"/>
        <w:rPr>
          <w:rFonts w:ascii="Arial" w:hAnsi="Arial" w:cs="Arial"/>
          <w:sz w:val="22"/>
          <w:szCs w:val="22"/>
        </w:rPr>
      </w:pPr>
      <w:r w:rsidRPr="00E94305">
        <w:rPr>
          <w:rFonts w:ascii="Arial" w:hAnsi="Arial" w:cs="Arial"/>
          <w:sz w:val="22"/>
          <w:szCs w:val="22"/>
        </w:rPr>
        <w:t>Observation skills: I am good at noticing subtle changes in behaviour or wellbeing, but I need to report my concerns more assertively.</w:t>
      </w:r>
    </w:p>
    <w:p w14:paraId="489955F1" w14:textId="77777777" w:rsidR="00E94305" w:rsidRPr="00E94305" w:rsidRDefault="00E94305" w:rsidP="001C5F4F">
      <w:pPr>
        <w:numPr>
          <w:ilvl w:val="0"/>
          <w:numId w:val="4"/>
        </w:numPr>
        <w:spacing w:line="360" w:lineRule="auto"/>
        <w:rPr>
          <w:rFonts w:ascii="Arial" w:hAnsi="Arial" w:cs="Arial"/>
          <w:sz w:val="22"/>
          <w:szCs w:val="22"/>
        </w:rPr>
      </w:pPr>
      <w:r w:rsidRPr="00E94305">
        <w:rPr>
          <w:rFonts w:ascii="Arial" w:hAnsi="Arial" w:cs="Arial"/>
          <w:sz w:val="22"/>
          <w:szCs w:val="22"/>
        </w:rPr>
        <w:t>Reflective ability: I actively reflect on my practice, which supports continuous improvement.</w:t>
      </w:r>
    </w:p>
    <w:p w14:paraId="3D82DD69" w14:textId="77777777" w:rsidR="00E94305" w:rsidRPr="00E94305" w:rsidRDefault="00E94305" w:rsidP="001C5F4F">
      <w:pPr>
        <w:spacing w:line="360" w:lineRule="auto"/>
        <w:rPr>
          <w:rFonts w:ascii="Arial" w:hAnsi="Arial" w:cs="Arial"/>
          <w:sz w:val="22"/>
          <w:szCs w:val="22"/>
        </w:rPr>
      </w:pPr>
      <w:r w:rsidRPr="00E94305">
        <w:rPr>
          <w:rFonts w:ascii="Arial" w:hAnsi="Arial" w:cs="Arial"/>
          <w:sz w:val="22"/>
          <w:szCs w:val="22"/>
        </w:rPr>
        <w:t>Areas for Improvement</w:t>
      </w:r>
    </w:p>
    <w:p w14:paraId="6074DD55" w14:textId="77777777" w:rsidR="00E94305" w:rsidRPr="00E94305" w:rsidRDefault="00E94305" w:rsidP="001C5F4F">
      <w:pPr>
        <w:numPr>
          <w:ilvl w:val="0"/>
          <w:numId w:val="5"/>
        </w:numPr>
        <w:spacing w:line="360" w:lineRule="auto"/>
        <w:rPr>
          <w:rFonts w:ascii="Arial" w:hAnsi="Arial" w:cs="Arial"/>
          <w:sz w:val="22"/>
          <w:szCs w:val="22"/>
        </w:rPr>
      </w:pPr>
      <w:r w:rsidRPr="00E94305">
        <w:rPr>
          <w:rFonts w:ascii="Arial" w:hAnsi="Arial" w:cs="Arial"/>
          <w:sz w:val="22"/>
          <w:szCs w:val="22"/>
        </w:rPr>
        <w:t>Building confidence when raising concerns or challenging decisions</w:t>
      </w:r>
    </w:p>
    <w:p w14:paraId="7E5BFE0F" w14:textId="77777777" w:rsidR="00E94305" w:rsidRPr="00E94305" w:rsidRDefault="00E94305" w:rsidP="001C5F4F">
      <w:pPr>
        <w:numPr>
          <w:ilvl w:val="0"/>
          <w:numId w:val="5"/>
        </w:numPr>
        <w:spacing w:line="360" w:lineRule="auto"/>
        <w:rPr>
          <w:rFonts w:ascii="Arial" w:hAnsi="Arial" w:cs="Arial"/>
          <w:sz w:val="22"/>
          <w:szCs w:val="22"/>
        </w:rPr>
      </w:pPr>
      <w:r w:rsidRPr="00E94305">
        <w:rPr>
          <w:rFonts w:ascii="Arial" w:hAnsi="Arial" w:cs="Arial"/>
          <w:sz w:val="22"/>
          <w:szCs w:val="22"/>
        </w:rPr>
        <w:t>Deepening my understanding of MCA and consent</w:t>
      </w:r>
    </w:p>
    <w:p w14:paraId="2A2E9324" w14:textId="77777777" w:rsidR="00E94305" w:rsidRPr="00E94305" w:rsidRDefault="00E94305" w:rsidP="001C5F4F">
      <w:pPr>
        <w:numPr>
          <w:ilvl w:val="0"/>
          <w:numId w:val="5"/>
        </w:numPr>
        <w:spacing w:line="360" w:lineRule="auto"/>
        <w:rPr>
          <w:rFonts w:ascii="Arial" w:hAnsi="Arial" w:cs="Arial"/>
          <w:sz w:val="22"/>
          <w:szCs w:val="22"/>
        </w:rPr>
      </w:pPr>
      <w:r w:rsidRPr="00E94305">
        <w:rPr>
          <w:rFonts w:ascii="Arial" w:hAnsi="Arial" w:cs="Arial"/>
          <w:sz w:val="22"/>
          <w:szCs w:val="22"/>
        </w:rPr>
        <w:t>Improving time management under busy conditions</w:t>
      </w:r>
    </w:p>
    <w:p w14:paraId="57CF9223" w14:textId="77777777" w:rsidR="00E94305" w:rsidRPr="00E94305" w:rsidRDefault="00E94305" w:rsidP="001C5F4F">
      <w:pPr>
        <w:numPr>
          <w:ilvl w:val="0"/>
          <w:numId w:val="5"/>
        </w:numPr>
        <w:spacing w:line="360" w:lineRule="auto"/>
        <w:rPr>
          <w:rFonts w:ascii="Arial" w:hAnsi="Arial" w:cs="Arial"/>
          <w:sz w:val="22"/>
          <w:szCs w:val="22"/>
        </w:rPr>
      </w:pPr>
      <w:r w:rsidRPr="00E94305">
        <w:rPr>
          <w:rFonts w:ascii="Arial" w:hAnsi="Arial" w:cs="Arial"/>
          <w:sz w:val="22"/>
          <w:szCs w:val="22"/>
        </w:rPr>
        <w:t>Strengthening advocacy skills in MDT interactions</w:t>
      </w:r>
    </w:p>
    <w:p w14:paraId="51261C2F" w14:textId="77777777" w:rsidR="00E94305" w:rsidRPr="00E94305" w:rsidRDefault="00E94305" w:rsidP="001C5F4F">
      <w:pPr>
        <w:numPr>
          <w:ilvl w:val="0"/>
          <w:numId w:val="5"/>
        </w:numPr>
        <w:spacing w:line="360" w:lineRule="auto"/>
        <w:rPr>
          <w:rFonts w:ascii="Arial" w:hAnsi="Arial" w:cs="Arial"/>
          <w:sz w:val="22"/>
          <w:szCs w:val="22"/>
        </w:rPr>
      </w:pPr>
      <w:r w:rsidRPr="00E94305">
        <w:rPr>
          <w:rFonts w:ascii="Arial" w:hAnsi="Arial" w:cs="Arial"/>
          <w:sz w:val="22"/>
          <w:szCs w:val="22"/>
        </w:rPr>
        <w:t>Maintaining person-centred approaches even during rushed periods</w:t>
      </w:r>
    </w:p>
    <w:p w14:paraId="399EAB40" w14:textId="77777777" w:rsidR="001C5F4F" w:rsidRPr="001C5F4F" w:rsidRDefault="001C5F4F" w:rsidP="001C5F4F">
      <w:pPr>
        <w:spacing w:line="360" w:lineRule="auto"/>
        <w:rPr>
          <w:rFonts w:ascii="Arial" w:hAnsi="Arial" w:cs="Arial"/>
          <w:sz w:val="22"/>
          <w:szCs w:val="22"/>
        </w:rPr>
      </w:pPr>
    </w:p>
    <w:p w14:paraId="3E438EDB" w14:textId="77777777" w:rsidR="001C5F4F" w:rsidRPr="001C5F4F" w:rsidRDefault="001C5F4F" w:rsidP="001C5F4F">
      <w:pPr>
        <w:spacing w:line="360" w:lineRule="auto"/>
        <w:rPr>
          <w:rFonts w:ascii="Arial" w:hAnsi="Arial" w:cs="Arial"/>
          <w:sz w:val="22"/>
          <w:szCs w:val="22"/>
        </w:rPr>
      </w:pPr>
    </w:p>
    <w:p w14:paraId="752F8C28" w14:textId="77777777" w:rsidR="001C5F4F" w:rsidRPr="001C5F4F" w:rsidRDefault="001C5F4F" w:rsidP="001C5F4F">
      <w:pPr>
        <w:spacing w:line="360" w:lineRule="auto"/>
        <w:rPr>
          <w:rFonts w:ascii="Arial" w:hAnsi="Arial" w:cs="Arial"/>
          <w:sz w:val="22"/>
          <w:szCs w:val="22"/>
        </w:rPr>
      </w:pPr>
    </w:p>
    <w:p w14:paraId="533AB2A1" w14:textId="77777777" w:rsidR="001C5F4F" w:rsidRPr="001C5F4F" w:rsidRDefault="001C5F4F" w:rsidP="001C5F4F">
      <w:pPr>
        <w:spacing w:line="360" w:lineRule="auto"/>
        <w:rPr>
          <w:rFonts w:ascii="Arial" w:hAnsi="Arial" w:cs="Arial"/>
          <w:sz w:val="22"/>
          <w:szCs w:val="22"/>
        </w:rPr>
      </w:pPr>
    </w:p>
    <w:p w14:paraId="72F8871B" w14:textId="77777777" w:rsidR="001C5F4F" w:rsidRPr="001C5F4F" w:rsidRDefault="001C5F4F" w:rsidP="001C5F4F">
      <w:pPr>
        <w:spacing w:line="360" w:lineRule="auto"/>
        <w:rPr>
          <w:rFonts w:ascii="Arial" w:hAnsi="Arial" w:cs="Arial"/>
          <w:sz w:val="22"/>
          <w:szCs w:val="22"/>
        </w:rPr>
      </w:pPr>
    </w:p>
    <w:p w14:paraId="3E141E40" w14:textId="0DE3B08B" w:rsidR="00E94305" w:rsidRPr="00E94305" w:rsidRDefault="00E94305" w:rsidP="001C5F4F">
      <w:pPr>
        <w:spacing w:line="360" w:lineRule="auto"/>
        <w:rPr>
          <w:rFonts w:ascii="Arial" w:hAnsi="Arial" w:cs="Arial"/>
          <w:sz w:val="22"/>
          <w:szCs w:val="22"/>
        </w:rPr>
      </w:pPr>
      <w:r w:rsidRPr="00E94305">
        <w:rPr>
          <w:rFonts w:ascii="Arial" w:hAnsi="Arial" w:cs="Arial"/>
          <w:sz w:val="22"/>
          <w:szCs w:val="22"/>
        </w:rPr>
        <w:lastRenderedPageBreak/>
        <w:t>Development Plan</w:t>
      </w:r>
    </w:p>
    <w:p w14:paraId="24D95BA9" w14:textId="77777777" w:rsidR="00E94305" w:rsidRPr="00E94305" w:rsidRDefault="00E94305" w:rsidP="001C5F4F">
      <w:pPr>
        <w:spacing w:line="360" w:lineRule="auto"/>
        <w:rPr>
          <w:rFonts w:ascii="Arial" w:hAnsi="Arial" w:cs="Arial"/>
          <w:sz w:val="22"/>
          <w:szCs w:val="22"/>
        </w:rPr>
      </w:pPr>
      <w:r w:rsidRPr="00E94305">
        <w:rPr>
          <w:rFonts w:ascii="Arial" w:hAnsi="Arial" w:cs="Arial"/>
          <w:sz w:val="22"/>
          <w:szCs w:val="22"/>
        </w:rPr>
        <w:t>To develop my practice further, I will:</w:t>
      </w:r>
    </w:p>
    <w:p w14:paraId="419E3723" w14:textId="77777777" w:rsidR="00E94305" w:rsidRPr="00E94305" w:rsidRDefault="00E94305" w:rsidP="001C5F4F">
      <w:pPr>
        <w:numPr>
          <w:ilvl w:val="0"/>
          <w:numId w:val="6"/>
        </w:numPr>
        <w:spacing w:line="360" w:lineRule="auto"/>
        <w:rPr>
          <w:rFonts w:ascii="Arial" w:hAnsi="Arial" w:cs="Arial"/>
          <w:sz w:val="22"/>
          <w:szCs w:val="22"/>
        </w:rPr>
      </w:pPr>
      <w:r w:rsidRPr="00E94305">
        <w:rPr>
          <w:rFonts w:ascii="Arial" w:hAnsi="Arial" w:cs="Arial"/>
          <w:sz w:val="22"/>
          <w:szCs w:val="22"/>
        </w:rPr>
        <w:t>Complete CPD on safeguarding, communication, and the Mental Capacity Act.</w:t>
      </w:r>
    </w:p>
    <w:p w14:paraId="6DB62443" w14:textId="77777777" w:rsidR="00E94305" w:rsidRPr="00E94305" w:rsidRDefault="00E94305" w:rsidP="001C5F4F">
      <w:pPr>
        <w:numPr>
          <w:ilvl w:val="0"/>
          <w:numId w:val="6"/>
        </w:numPr>
        <w:spacing w:line="360" w:lineRule="auto"/>
        <w:rPr>
          <w:rFonts w:ascii="Arial" w:hAnsi="Arial" w:cs="Arial"/>
          <w:sz w:val="22"/>
          <w:szCs w:val="22"/>
        </w:rPr>
      </w:pPr>
      <w:r w:rsidRPr="00E94305">
        <w:rPr>
          <w:rFonts w:ascii="Arial" w:hAnsi="Arial" w:cs="Arial"/>
          <w:sz w:val="22"/>
          <w:szCs w:val="22"/>
        </w:rPr>
        <w:t>Use supervision proactively to explore ethical challenges and receive feedback.</w:t>
      </w:r>
    </w:p>
    <w:p w14:paraId="7F9A036A" w14:textId="77777777" w:rsidR="00E94305" w:rsidRPr="00E94305" w:rsidRDefault="00E94305" w:rsidP="001C5F4F">
      <w:pPr>
        <w:numPr>
          <w:ilvl w:val="0"/>
          <w:numId w:val="6"/>
        </w:numPr>
        <w:spacing w:line="360" w:lineRule="auto"/>
        <w:rPr>
          <w:rFonts w:ascii="Arial" w:hAnsi="Arial" w:cs="Arial"/>
          <w:sz w:val="22"/>
          <w:szCs w:val="22"/>
        </w:rPr>
      </w:pPr>
      <w:r w:rsidRPr="00E94305">
        <w:rPr>
          <w:rFonts w:ascii="Arial" w:hAnsi="Arial" w:cs="Arial"/>
          <w:sz w:val="22"/>
          <w:szCs w:val="22"/>
        </w:rPr>
        <w:t>Shadow experienced staff, especially senior carers or nurses, to develop confidence in advocating for service users.</w:t>
      </w:r>
    </w:p>
    <w:p w14:paraId="5281FB0F" w14:textId="77777777" w:rsidR="00E94305" w:rsidRPr="00E94305" w:rsidRDefault="00E94305" w:rsidP="001C5F4F">
      <w:pPr>
        <w:numPr>
          <w:ilvl w:val="0"/>
          <w:numId w:val="6"/>
        </w:numPr>
        <w:spacing w:line="360" w:lineRule="auto"/>
        <w:rPr>
          <w:rFonts w:ascii="Arial" w:hAnsi="Arial" w:cs="Arial"/>
          <w:sz w:val="22"/>
          <w:szCs w:val="22"/>
        </w:rPr>
      </w:pPr>
      <w:r w:rsidRPr="00E94305">
        <w:rPr>
          <w:rFonts w:ascii="Arial" w:hAnsi="Arial" w:cs="Arial"/>
          <w:sz w:val="22"/>
          <w:szCs w:val="22"/>
        </w:rPr>
        <w:t>Practise assertive communication during handovers and when escalating concerns.</w:t>
      </w:r>
    </w:p>
    <w:p w14:paraId="5F894A89" w14:textId="77777777" w:rsidR="00E94305" w:rsidRPr="00E94305" w:rsidRDefault="00E94305" w:rsidP="001C5F4F">
      <w:pPr>
        <w:numPr>
          <w:ilvl w:val="0"/>
          <w:numId w:val="6"/>
        </w:numPr>
        <w:spacing w:line="360" w:lineRule="auto"/>
        <w:rPr>
          <w:rFonts w:ascii="Arial" w:hAnsi="Arial" w:cs="Arial"/>
          <w:sz w:val="22"/>
          <w:szCs w:val="22"/>
        </w:rPr>
      </w:pPr>
      <w:r w:rsidRPr="00E94305">
        <w:rPr>
          <w:rFonts w:ascii="Arial" w:hAnsi="Arial" w:cs="Arial"/>
          <w:sz w:val="22"/>
          <w:szCs w:val="22"/>
        </w:rPr>
        <w:t>Continue using structured reflection, such as Gibbs’ model, to monitor progress.</w:t>
      </w:r>
    </w:p>
    <w:p w14:paraId="30FD4CAD" w14:textId="77777777" w:rsidR="00E94305" w:rsidRPr="00E94305" w:rsidRDefault="00E94305" w:rsidP="001C5F4F">
      <w:pPr>
        <w:numPr>
          <w:ilvl w:val="0"/>
          <w:numId w:val="6"/>
        </w:numPr>
        <w:spacing w:line="360" w:lineRule="auto"/>
        <w:rPr>
          <w:rFonts w:ascii="Arial" w:hAnsi="Arial" w:cs="Arial"/>
          <w:sz w:val="22"/>
          <w:szCs w:val="22"/>
        </w:rPr>
      </w:pPr>
      <w:r w:rsidRPr="00E94305">
        <w:rPr>
          <w:rFonts w:ascii="Arial" w:hAnsi="Arial" w:cs="Arial"/>
          <w:sz w:val="22"/>
          <w:szCs w:val="22"/>
        </w:rPr>
        <w:t>Regularly review legislation and guidance to strengthen my legal and ethical awareness.</w:t>
      </w:r>
    </w:p>
    <w:p w14:paraId="007359B3" w14:textId="77777777" w:rsidR="00E94305" w:rsidRPr="00E94305" w:rsidRDefault="00E94305" w:rsidP="001C5F4F">
      <w:pPr>
        <w:spacing w:line="360" w:lineRule="auto"/>
        <w:rPr>
          <w:rFonts w:ascii="Arial" w:hAnsi="Arial" w:cs="Arial"/>
          <w:sz w:val="22"/>
          <w:szCs w:val="22"/>
        </w:rPr>
      </w:pPr>
      <w:r w:rsidRPr="00E94305">
        <w:rPr>
          <w:rFonts w:ascii="Arial" w:hAnsi="Arial" w:cs="Arial"/>
          <w:sz w:val="22"/>
          <w:szCs w:val="22"/>
        </w:rPr>
        <w:t>Through this development, I aim to provide consistently person-centred, ethical, and collaborative care, even within a demanding care environment.</w:t>
      </w:r>
    </w:p>
    <w:p w14:paraId="6444DB20" w14:textId="6E9BF2C5" w:rsidR="00E94305" w:rsidRPr="001C5F4F" w:rsidRDefault="00E94305" w:rsidP="001C5F4F">
      <w:pPr>
        <w:spacing w:line="360" w:lineRule="auto"/>
        <w:rPr>
          <w:rFonts w:ascii="Arial" w:hAnsi="Arial" w:cs="Arial"/>
          <w:sz w:val="22"/>
          <w:szCs w:val="22"/>
        </w:rPr>
      </w:pPr>
    </w:p>
    <w:p w14:paraId="13DF680F" w14:textId="77777777" w:rsidR="00BD1FB9" w:rsidRPr="001C5F4F" w:rsidRDefault="00BD1FB9" w:rsidP="001C5F4F">
      <w:pPr>
        <w:spacing w:line="360" w:lineRule="auto"/>
        <w:rPr>
          <w:rFonts w:ascii="Arial" w:hAnsi="Arial" w:cs="Arial"/>
          <w:sz w:val="22"/>
          <w:szCs w:val="22"/>
        </w:rPr>
      </w:pPr>
    </w:p>
    <w:p w14:paraId="4C55C9C4" w14:textId="77777777" w:rsidR="00BD1FB9" w:rsidRPr="001C5F4F" w:rsidRDefault="00BD1FB9" w:rsidP="001C5F4F">
      <w:pPr>
        <w:spacing w:line="360" w:lineRule="auto"/>
        <w:rPr>
          <w:rFonts w:ascii="Arial" w:hAnsi="Arial" w:cs="Arial"/>
          <w:sz w:val="22"/>
          <w:szCs w:val="22"/>
        </w:rPr>
      </w:pPr>
    </w:p>
    <w:p w14:paraId="7A027902" w14:textId="77777777" w:rsidR="00BD1FB9" w:rsidRPr="001C5F4F" w:rsidRDefault="00BD1FB9" w:rsidP="001C5F4F">
      <w:pPr>
        <w:spacing w:line="360" w:lineRule="auto"/>
        <w:rPr>
          <w:rFonts w:ascii="Arial" w:hAnsi="Arial" w:cs="Arial"/>
          <w:sz w:val="22"/>
          <w:szCs w:val="22"/>
        </w:rPr>
      </w:pPr>
    </w:p>
    <w:p w14:paraId="4F455130" w14:textId="77777777" w:rsidR="00BD1FB9" w:rsidRPr="001C5F4F" w:rsidRDefault="00BD1FB9" w:rsidP="001C5F4F">
      <w:pPr>
        <w:spacing w:line="360" w:lineRule="auto"/>
        <w:rPr>
          <w:rFonts w:ascii="Arial" w:hAnsi="Arial" w:cs="Arial"/>
          <w:sz w:val="22"/>
          <w:szCs w:val="22"/>
        </w:rPr>
      </w:pPr>
    </w:p>
    <w:p w14:paraId="47294BB6" w14:textId="77777777" w:rsidR="00BD1FB9" w:rsidRPr="001C5F4F" w:rsidRDefault="00BD1FB9" w:rsidP="001C5F4F">
      <w:pPr>
        <w:spacing w:line="360" w:lineRule="auto"/>
        <w:rPr>
          <w:rFonts w:ascii="Arial" w:hAnsi="Arial" w:cs="Arial"/>
          <w:sz w:val="22"/>
          <w:szCs w:val="22"/>
        </w:rPr>
      </w:pPr>
    </w:p>
    <w:p w14:paraId="3DE1D1E9" w14:textId="77777777" w:rsidR="00BD1FB9" w:rsidRPr="001C5F4F" w:rsidRDefault="00BD1FB9" w:rsidP="001C5F4F">
      <w:pPr>
        <w:spacing w:line="360" w:lineRule="auto"/>
        <w:rPr>
          <w:rFonts w:ascii="Arial" w:hAnsi="Arial" w:cs="Arial"/>
          <w:sz w:val="22"/>
          <w:szCs w:val="22"/>
        </w:rPr>
      </w:pPr>
    </w:p>
    <w:p w14:paraId="4B7B4129" w14:textId="77777777" w:rsidR="00BD1FB9" w:rsidRPr="00E94305" w:rsidRDefault="00BD1FB9" w:rsidP="001C5F4F">
      <w:pPr>
        <w:spacing w:line="360" w:lineRule="auto"/>
        <w:rPr>
          <w:rFonts w:ascii="Arial" w:hAnsi="Arial" w:cs="Arial"/>
          <w:sz w:val="22"/>
          <w:szCs w:val="22"/>
        </w:rPr>
      </w:pPr>
    </w:p>
    <w:p w14:paraId="4EB19382" w14:textId="77777777" w:rsidR="004717E6" w:rsidRPr="001C5F4F" w:rsidRDefault="004717E6" w:rsidP="001C5F4F">
      <w:pPr>
        <w:spacing w:line="360" w:lineRule="auto"/>
        <w:rPr>
          <w:rFonts w:ascii="Arial" w:hAnsi="Arial" w:cs="Arial"/>
          <w:sz w:val="22"/>
          <w:szCs w:val="22"/>
        </w:rPr>
      </w:pPr>
    </w:p>
    <w:p w14:paraId="514036C8" w14:textId="77777777" w:rsidR="004717E6" w:rsidRPr="001C5F4F" w:rsidRDefault="004717E6" w:rsidP="001C5F4F">
      <w:pPr>
        <w:spacing w:line="360" w:lineRule="auto"/>
        <w:rPr>
          <w:rFonts w:ascii="Arial" w:hAnsi="Arial" w:cs="Arial"/>
          <w:sz w:val="22"/>
          <w:szCs w:val="22"/>
        </w:rPr>
      </w:pPr>
    </w:p>
    <w:p w14:paraId="5095DBA8" w14:textId="77777777" w:rsidR="004717E6" w:rsidRPr="001C5F4F" w:rsidRDefault="004717E6" w:rsidP="001C5F4F">
      <w:pPr>
        <w:spacing w:line="360" w:lineRule="auto"/>
        <w:rPr>
          <w:rFonts w:ascii="Arial" w:hAnsi="Arial" w:cs="Arial"/>
          <w:sz w:val="22"/>
          <w:szCs w:val="22"/>
        </w:rPr>
      </w:pPr>
    </w:p>
    <w:p w14:paraId="69266A19" w14:textId="77777777" w:rsidR="004717E6" w:rsidRPr="001C5F4F" w:rsidRDefault="004717E6" w:rsidP="001C5F4F">
      <w:pPr>
        <w:spacing w:line="360" w:lineRule="auto"/>
        <w:rPr>
          <w:rFonts w:ascii="Arial" w:hAnsi="Arial" w:cs="Arial"/>
          <w:sz w:val="22"/>
          <w:szCs w:val="22"/>
        </w:rPr>
      </w:pPr>
    </w:p>
    <w:p w14:paraId="69ED4D7D" w14:textId="77777777" w:rsidR="004717E6" w:rsidRPr="001C5F4F" w:rsidRDefault="004717E6" w:rsidP="001C5F4F">
      <w:pPr>
        <w:spacing w:line="360" w:lineRule="auto"/>
        <w:rPr>
          <w:rFonts w:ascii="Arial" w:hAnsi="Arial" w:cs="Arial"/>
          <w:sz w:val="22"/>
          <w:szCs w:val="22"/>
        </w:rPr>
      </w:pPr>
    </w:p>
    <w:p w14:paraId="40586A5B" w14:textId="77777777" w:rsidR="001C5F4F" w:rsidRPr="001C5F4F" w:rsidRDefault="001C5F4F" w:rsidP="001C5F4F">
      <w:pPr>
        <w:spacing w:line="360" w:lineRule="auto"/>
        <w:rPr>
          <w:rFonts w:ascii="Arial" w:hAnsi="Arial" w:cs="Arial"/>
          <w:sz w:val="22"/>
          <w:szCs w:val="22"/>
        </w:rPr>
      </w:pPr>
    </w:p>
    <w:p w14:paraId="43EC2ED7" w14:textId="77777777" w:rsidR="001C5F4F" w:rsidRPr="001C5F4F" w:rsidRDefault="001C5F4F" w:rsidP="001C5F4F">
      <w:pPr>
        <w:spacing w:line="360" w:lineRule="auto"/>
        <w:rPr>
          <w:rFonts w:ascii="Arial" w:hAnsi="Arial" w:cs="Arial"/>
          <w:sz w:val="22"/>
          <w:szCs w:val="22"/>
        </w:rPr>
      </w:pPr>
    </w:p>
    <w:p w14:paraId="04772552" w14:textId="26CAFE89" w:rsidR="00DF3337" w:rsidRPr="00DF3337" w:rsidRDefault="00E94305" w:rsidP="00DF3337">
      <w:pPr>
        <w:spacing w:line="360" w:lineRule="auto"/>
        <w:rPr>
          <w:rFonts w:ascii="Arial" w:hAnsi="Arial" w:cs="Arial"/>
          <w:b/>
          <w:bCs/>
          <w:sz w:val="22"/>
          <w:szCs w:val="22"/>
        </w:rPr>
      </w:pPr>
      <w:r w:rsidRPr="00E94305">
        <w:rPr>
          <w:rFonts w:ascii="Arial" w:hAnsi="Arial" w:cs="Arial"/>
          <w:b/>
          <w:bCs/>
          <w:sz w:val="22"/>
          <w:szCs w:val="22"/>
        </w:rPr>
        <w:lastRenderedPageBreak/>
        <w:t>Conclusion</w:t>
      </w:r>
    </w:p>
    <w:p w14:paraId="155BD477" w14:textId="6E7F2E58" w:rsidR="00DF3337" w:rsidRPr="00DF3337" w:rsidRDefault="00504457" w:rsidP="00DF3337">
      <w:pPr>
        <w:spacing w:line="360" w:lineRule="auto"/>
        <w:rPr>
          <w:rFonts w:ascii="Arial" w:hAnsi="Arial" w:cs="Arial"/>
          <w:sz w:val="22"/>
          <w:szCs w:val="22"/>
        </w:rPr>
      </w:pPr>
      <w:r>
        <w:rPr>
          <w:rFonts w:ascii="Arial" w:hAnsi="Arial" w:cs="Arial"/>
          <w:sz w:val="22"/>
          <w:szCs w:val="22"/>
        </w:rPr>
        <w:t>Person-centred</w:t>
      </w:r>
      <w:r w:rsidR="00DF3337" w:rsidRPr="00DF3337">
        <w:rPr>
          <w:rFonts w:ascii="Arial" w:hAnsi="Arial" w:cs="Arial"/>
          <w:sz w:val="22"/>
          <w:szCs w:val="22"/>
        </w:rPr>
        <w:t xml:space="preserve"> care, partnership working, and ethical practice are essential principles of UK health and social care, yet their implementation is often shaped by structural, organisational, and relational realities. The case of Mrs A demonstrates that although policies and frameworks clearly promote autonomy, dignity, and collaboration, practitioners frequently navigate competing pressures such as limited time, differing professional perspectives, and the ethical dilemmas that arise when safety conflicts with individual choice. These tensions underline that high-quality care depends not only on legislation and guidance but also on the ability of practitioners to interpret, negotiate, and apply these principles sensitively in complex situations.</w:t>
      </w:r>
    </w:p>
    <w:p w14:paraId="7EF29253" w14:textId="77777777" w:rsidR="00DF3337" w:rsidRPr="00DF3337" w:rsidRDefault="00DF3337" w:rsidP="00DF3337">
      <w:pPr>
        <w:spacing w:line="360" w:lineRule="auto"/>
        <w:rPr>
          <w:rFonts w:ascii="Arial" w:hAnsi="Arial" w:cs="Arial"/>
          <w:sz w:val="22"/>
          <w:szCs w:val="22"/>
        </w:rPr>
      </w:pPr>
      <w:r w:rsidRPr="00DF3337">
        <w:rPr>
          <w:rFonts w:ascii="Arial" w:hAnsi="Arial" w:cs="Arial"/>
          <w:sz w:val="22"/>
          <w:szCs w:val="22"/>
        </w:rPr>
        <w:t>Reflecting critically on my own practice has enabled me to see how these principles influence the quality of care I provide, as well as the areas where I still need to develop. Recognising the impact of communication, confidence, ethical judgement, and partnership working on everyday decision-making has strengthened my awareness of my responsibilities as a care assistant. Moving forward, I am committed to developing my professional competence through ongoing learning, reflective practice, and active participation in multidisciplinary teamwork.</w:t>
      </w:r>
    </w:p>
    <w:p w14:paraId="3AE463BA" w14:textId="3C1356D5" w:rsidR="00DF3337" w:rsidRPr="00DF3337" w:rsidRDefault="00DF3337" w:rsidP="00DF3337">
      <w:pPr>
        <w:spacing w:line="360" w:lineRule="auto"/>
        <w:rPr>
          <w:rFonts w:ascii="Arial" w:hAnsi="Arial" w:cs="Arial"/>
          <w:sz w:val="22"/>
          <w:szCs w:val="22"/>
        </w:rPr>
      </w:pPr>
      <w:r w:rsidRPr="00DF3337">
        <w:rPr>
          <w:rFonts w:ascii="Arial" w:hAnsi="Arial" w:cs="Arial"/>
          <w:sz w:val="22"/>
          <w:szCs w:val="22"/>
        </w:rPr>
        <w:t xml:space="preserve">Ultimately, this report has reinforced that delivering safe, ethical, and genuinely </w:t>
      </w:r>
      <w:r w:rsidR="00504457">
        <w:rPr>
          <w:rFonts w:ascii="Arial" w:hAnsi="Arial" w:cs="Arial"/>
          <w:sz w:val="22"/>
          <w:szCs w:val="22"/>
        </w:rPr>
        <w:t>person-centred</w:t>
      </w:r>
      <w:r w:rsidRPr="00DF3337">
        <w:rPr>
          <w:rFonts w:ascii="Arial" w:hAnsi="Arial" w:cs="Arial"/>
          <w:sz w:val="22"/>
          <w:szCs w:val="22"/>
        </w:rPr>
        <w:t xml:space="preserve"> care requires more than technical skills; it requires emotional intelligence, critical thinking, and a willingness to continually adapt. By improving my knowledge, communication skills, and professional confidence, I can contribute more effectively to the delivery of compassionate, legally compliant, and </w:t>
      </w:r>
      <w:r w:rsidR="00504457">
        <w:rPr>
          <w:rFonts w:ascii="Arial" w:hAnsi="Arial" w:cs="Arial"/>
          <w:sz w:val="22"/>
          <w:szCs w:val="22"/>
        </w:rPr>
        <w:t>person-centred</w:t>
      </w:r>
      <w:r w:rsidRPr="00DF3337">
        <w:rPr>
          <w:rFonts w:ascii="Arial" w:hAnsi="Arial" w:cs="Arial"/>
          <w:sz w:val="22"/>
          <w:szCs w:val="22"/>
        </w:rPr>
        <w:t xml:space="preserve"> support within a challenging and evolving care environment.</w:t>
      </w:r>
    </w:p>
    <w:p w14:paraId="3D33E5C1" w14:textId="77777777" w:rsidR="00DF3337" w:rsidRPr="00E94305" w:rsidRDefault="00DF3337" w:rsidP="00DF3337">
      <w:pPr>
        <w:spacing w:line="360" w:lineRule="auto"/>
        <w:rPr>
          <w:rFonts w:ascii="Arial" w:hAnsi="Arial" w:cs="Arial"/>
          <w:sz w:val="22"/>
          <w:szCs w:val="22"/>
        </w:rPr>
      </w:pPr>
    </w:p>
    <w:p w14:paraId="7F8F8851" w14:textId="08AEA4E2" w:rsidR="00E94305" w:rsidRPr="001C5F4F" w:rsidRDefault="00E94305" w:rsidP="00DF3337">
      <w:pPr>
        <w:spacing w:line="360" w:lineRule="auto"/>
        <w:rPr>
          <w:rFonts w:ascii="Arial" w:hAnsi="Arial" w:cs="Arial"/>
          <w:sz w:val="22"/>
          <w:szCs w:val="22"/>
        </w:rPr>
      </w:pPr>
    </w:p>
    <w:p w14:paraId="017E682A" w14:textId="77777777" w:rsidR="00BD1FB9" w:rsidRPr="001C5F4F" w:rsidRDefault="00BD1FB9" w:rsidP="00DF3337">
      <w:pPr>
        <w:spacing w:line="360" w:lineRule="auto"/>
        <w:rPr>
          <w:rFonts w:ascii="Arial" w:hAnsi="Arial" w:cs="Arial"/>
          <w:sz w:val="22"/>
          <w:szCs w:val="22"/>
        </w:rPr>
      </w:pPr>
    </w:p>
    <w:p w14:paraId="5A71A478" w14:textId="77777777" w:rsidR="00BD1FB9" w:rsidRPr="001C5F4F" w:rsidRDefault="00BD1FB9" w:rsidP="00DF3337">
      <w:pPr>
        <w:spacing w:line="360" w:lineRule="auto"/>
        <w:rPr>
          <w:rFonts w:ascii="Arial" w:hAnsi="Arial" w:cs="Arial"/>
          <w:sz w:val="22"/>
          <w:szCs w:val="22"/>
        </w:rPr>
      </w:pPr>
    </w:p>
    <w:p w14:paraId="4E8FF53F" w14:textId="77777777" w:rsidR="00BD1FB9" w:rsidRPr="001C5F4F" w:rsidRDefault="00BD1FB9" w:rsidP="00DF3337">
      <w:pPr>
        <w:spacing w:line="360" w:lineRule="auto"/>
        <w:rPr>
          <w:rFonts w:ascii="Arial" w:hAnsi="Arial" w:cs="Arial"/>
          <w:sz w:val="22"/>
          <w:szCs w:val="22"/>
        </w:rPr>
      </w:pPr>
    </w:p>
    <w:p w14:paraId="026B18A7" w14:textId="77777777" w:rsidR="00BD1FB9" w:rsidRPr="001C5F4F" w:rsidRDefault="00BD1FB9" w:rsidP="001C5F4F">
      <w:pPr>
        <w:spacing w:line="360" w:lineRule="auto"/>
        <w:rPr>
          <w:rFonts w:ascii="Arial" w:hAnsi="Arial" w:cs="Arial"/>
          <w:sz w:val="22"/>
          <w:szCs w:val="22"/>
        </w:rPr>
      </w:pPr>
    </w:p>
    <w:p w14:paraId="7005A90E" w14:textId="77777777" w:rsidR="00BD1FB9" w:rsidRPr="001C5F4F" w:rsidRDefault="00BD1FB9" w:rsidP="001C5F4F">
      <w:pPr>
        <w:spacing w:line="360" w:lineRule="auto"/>
        <w:rPr>
          <w:rFonts w:ascii="Arial" w:hAnsi="Arial" w:cs="Arial"/>
          <w:sz w:val="22"/>
          <w:szCs w:val="22"/>
        </w:rPr>
      </w:pPr>
    </w:p>
    <w:p w14:paraId="61E623A7" w14:textId="77777777" w:rsidR="00BD1FB9" w:rsidRPr="001C5F4F" w:rsidRDefault="00BD1FB9" w:rsidP="001C5F4F">
      <w:pPr>
        <w:spacing w:line="360" w:lineRule="auto"/>
        <w:rPr>
          <w:rFonts w:ascii="Arial" w:hAnsi="Arial" w:cs="Arial"/>
          <w:sz w:val="22"/>
          <w:szCs w:val="22"/>
        </w:rPr>
      </w:pPr>
    </w:p>
    <w:p w14:paraId="2D77930C" w14:textId="77777777" w:rsidR="00504457" w:rsidRDefault="00504457" w:rsidP="001C5F4F">
      <w:pPr>
        <w:spacing w:line="360" w:lineRule="auto"/>
        <w:rPr>
          <w:rFonts w:ascii="Arial" w:hAnsi="Arial" w:cs="Arial"/>
          <w:sz w:val="22"/>
          <w:szCs w:val="22"/>
        </w:rPr>
      </w:pPr>
    </w:p>
    <w:p w14:paraId="435D303C" w14:textId="77777777" w:rsidR="00504457" w:rsidRDefault="00504457" w:rsidP="001C5F4F">
      <w:pPr>
        <w:spacing w:line="360" w:lineRule="auto"/>
        <w:rPr>
          <w:rFonts w:ascii="Arial" w:hAnsi="Arial" w:cs="Arial"/>
          <w:sz w:val="22"/>
          <w:szCs w:val="22"/>
        </w:rPr>
      </w:pPr>
    </w:p>
    <w:p w14:paraId="406D7E71" w14:textId="5F510C99" w:rsidR="00E94305" w:rsidRPr="00E94305" w:rsidRDefault="00E94305" w:rsidP="001C5F4F">
      <w:pPr>
        <w:spacing w:line="360" w:lineRule="auto"/>
        <w:rPr>
          <w:rFonts w:ascii="Arial" w:hAnsi="Arial" w:cs="Arial"/>
          <w:sz w:val="22"/>
          <w:szCs w:val="22"/>
        </w:rPr>
      </w:pPr>
      <w:r w:rsidRPr="00E94305">
        <w:rPr>
          <w:rFonts w:ascii="Arial" w:hAnsi="Arial" w:cs="Arial"/>
          <w:sz w:val="22"/>
          <w:szCs w:val="22"/>
        </w:rPr>
        <w:t xml:space="preserve">REFERENCE LIST </w:t>
      </w:r>
    </w:p>
    <w:p w14:paraId="4AAF360B" w14:textId="2FB8D3FA" w:rsidR="00B45A1A" w:rsidRPr="001C5F4F" w:rsidRDefault="00B45A1A" w:rsidP="001C5F4F">
      <w:pPr>
        <w:spacing w:line="360" w:lineRule="auto"/>
        <w:rPr>
          <w:rFonts w:ascii="Arial" w:hAnsi="Arial" w:cs="Arial"/>
          <w:sz w:val="22"/>
          <w:szCs w:val="22"/>
        </w:rPr>
      </w:pPr>
      <w:r w:rsidRPr="00E94305">
        <w:rPr>
          <w:rFonts w:ascii="Arial" w:hAnsi="Arial" w:cs="Arial"/>
          <w:sz w:val="22"/>
          <w:szCs w:val="22"/>
        </w:rPr>
        <w:t xml:space="preserve">Beauchamp, T.L. and Childress, J.F. (2013) </w:t>
      </w:r>
      <w:r w:rsidRPr="00E94305">
        <w:rPr>
          <w:rFonts w:ascii="Arial" w:hAnsi="Arial" w:cs="Arial"/>
          <w:i/>
          <w:iCs/>
          <w:sz w:val="22"/>
          <w:szCs w:val="22"/>
        </w:rPr>
        <w:t>Principles of Biomedical Ethics</w:t>
      </w:r>
      <w:r w:rsidRPr="00E94305">
        <w:rPr>
          <w:rFonts w:ascii="Arial" w:hAnsi="Arial" w:cs="Arial"/>
          <w:sz w:val="22"/>
          <w:szCs w:val="22"/>
        </w:rPr>
        <w:t xml:space="preserve">. 7th </w:t>
      </w:r>
      <w:proofErr w:type="spellStart"/>
      <w:r w:rsidRPr="00E94305">
        <w:rPr>
          <w:rFonts w:ascii="Arial" w:hAnsi="Arial" w:cs="Arial"/>
          <w:sz w:val="22"/>
          <w:szCs w:val="22"/>
        </w:rPr>
        <w:t>edn</w:t>
      </w:r>
      <w:proofErr w:type="spellEnd"/>
      <w:r w:rsidRPr="00E94305">
        <w:rPr>
          <w:rFonts w:ascii="Arial" w:hAnsi="Arial" w:cs="Arial"/>
          <w:sz w:val="22"/>
          <w:szCs w:val="22"/>
        </w:rPr>
        <w:t>. Oxford: Oxford University Press.</w:t>
      </w:r>
      <w:r w:rsidRPr="00E94305">
        <w:rPr>
          <w:rFonts w:ascii="Arial" w:hAnsi="Arial" w:cs="Arial"/>
          <w:sz w:val="22"/>
          <w:szCs w:val="22"/>
        </w:rPr>
        <w:br/>
        <w:t xml:space="preserve">Bronfenbrenner, U. (1979) </w:t>
      </w:r>
      <w:r w:rsidRPr="00E94305">
        <w:rPr>
          <w:rFonts w:ascii="Arial" w:hAnsi="Arial" w:cs="Arial"/>
          <w:i/>
          <w:iCs/>
          <w:sz w:val="22"/>
          <w:szCs w:val="22"/>
        </w:rPr>
        <w:t>The Ecology of Human Development</w:t>
      </w:r>
      <w:r w:rsidRPr="00E94305">
        <w:rPr>
          <w:rFonts w:ascii="Arial" w:hAnsi="Arial" w:cs="Arial"/>
          <w:sz w:val="22"/>
          <w:szCs w:val="22"/>
        </w:rPr>
        <w:t>. Cambridge, MA: Harvard University Press.</w:t>
      </w:r>
      <w:r w:rsidRPr="00E94305">
        <w:rPr>
          <w:rFonts w:ascii="Arial" w:hAnsi="Arial" w:cs="Arial"/>
          <w:sz w:val="22"/>
          <w:szCs w:val="22"/>
        </w:rPr>
        <w:br/>
        <w:t xml:space="preserve">Brooker, D. (2004) ‘What is </w:t>
      </w:r>
      <w:r w:rsidR="00504457">
        <w:rPr>
          <w:rFonts w:ascii="Arial" w:hAnsi="Arial" w:cs="Arial"/>
          <w:sz w:val="22"/>
          <w:szCs w:val="22"/>
        </w:rPr>
        <w:t>person-centred</w:t>
      </w:r>
      <w:r w:rsidRPr="00E94305">
        <w:rPr>
          <w:rFonts w:ascii="Arial" w:hAnsi="Arial" w:cs="Arial"/>
          <w:sz w:val="22"/>
          <w:szCs w:val="22"/>
        </w:rPr>
        <w:t xml:space="preserve"> care in dementia?’, </w:t>
      </w:r>
      <w:r w:rsidRPr="00E94305">
        <w:rPr>
          <w:rFonts w:ascii="Arial" w:hAnsi="Arial" w:cs="Arial"/>
          <w:i/>
          <w:iCs/>
          <w:sz w:val="22"/>
          <w:szCs w:val="22"/>
        </w:rPr>
        <w:t>Reviews in Clinical Gerontology</w:t>
      </w:r>
      <w:r w:rsidRPr="00E94305">
        <w:rPr>
          <w:rFonts w:ascii="Arial" w:hAnsi="Arial" w:cs="Arial"/>
          <w:sz w:val="22"/>
          <w:szCs w:val="22"/>
        </w:rPr>
        <w:t>, 13(3), pp. 215–222.</w:t>
      </w:r>
      <w:r w:rsidRPr="00E94305">
        <w:rPr>
          <w:rFonts w:ascii="Arial" w:hAnsi="Arial" w:cs="Arial"/>
          <w:sz w:val="22"/>
          <w:szCs w:val="22"/>
        </w:rPr>
        <w:br/>
      </w:r>
      <w:r w:rsidRPr="001C5F4F">
        <w:rPr>
          <w:rFonts w:ascii="Arial" w:hAnsi="Arial" w:cs="Arial"/>
          <w:sz w:val="22"/>
          <w:szCs w:val="22"/>
        </w:rPr>
        <w:t xml:space="preserve">Care Quality Commission. (2023) </w:t>
      </w:r>
      <w:r w:rsidRPr="001C5F4F">
        <w:rPr>
          <w:rFonts w:ascii="Arial" w:hAnsi="Arial" w:cs="Arial"/>
          <w:i/>
          <w:iCs/>
          <w:sz w:val="22"/>
          <w:szCs w:val="22"/>
        </w:rPr>
        <w:t>Fundamental Standards</w:t>
      </w:r>
      <w:r w:rsidRPr="001C5F4F">
        <w:rPr>
          <w:rFonts w:ascii="Arial" w:hAnsi="Arial" w:cs="Arial"/>
          <w:sz w:val="22"/>
          <w:szCs w:val="22"/>
        </w:rPr>
        <w:t>. Available at:</w:t>
      </w:r>
      <w:r w:rsidRPr="001C5F4F">
        <w:rPr>
          <w:rFonts w:ascii="Arial" w:hAnsi="Arial" w:cs="Arial"/>
          <w:sz w:val="22"/>
          <w:szCs w:val="22"/>
        </w:rPr>
        <w:t xml:space="preserve"> </w:t>
      </w:r>
      <w:hyperlink r:id="rId8" w:history="1">
        <w:r w:rsidRPr="001C5F4F">
          <w:rPr>
            <w:rStyle w:val="Hyperlink"/>
            <w:rFonts w:ascii="Arial" w:hAnsi="Arial" w:cs="Arial"/>
            <w:color w:val="auto"/>
            <w:sz w:val="22"/>
            <w:szCs w:val="22"/>
          </w:rPr>
          <w:t>https://www.cqc.org.uk/</w:t>
        </w:r>
      </w:hyperlink>
      <w:r w:rsidRPr="001C5F4F">
        <w:rPr>
          <w:rFonts w:ascii="Arial" w:hAnsi="Arial" w:cs="Arial"/>
          <w:sz w:val="22"/>
          <w:szCs w:val="22"/>
        </w:rPr>
        <w:t xml:space="preserve"> (Accessed 18 November 2025)</w:t>
      </w:r>
      <w:r w:rsidRPr="001C5F4F">
        <w:rPr>
          <w:rFonts w:ascii="Arial" w:hAnsi="Arial" w:cs="Arial"/>
          <w:sz w:val="22"/>
          <w:szCs w:val="22"/>
        </w:rPr>
        <w:t>.</w:t>
      </w:r>
    </w:p>
    <w:p w14:paraId="3EB9282D" w14:textId="77777777" w:rsidR="00B45A1A" w:rsidRPr="001C5F4F" w:rsidRDefault="00B45A1A" w:rsidP="001C5F4F">
      <w:pPr>
        <w:spacing w:line="360" w:lineRule="auto"/>
        <w:rPr>
          <w:rFonts w:ascii="Arial" w:hAnsi="Arial" w:cs="Arial"/>
          <w:color w:val="171717" w:themeColor="background2" w:themeShade="1A"/>
          <w:sz w:val="22"/>
          <w:szCs w:val="22"/>
        </w:rPr>
      </w:pPr>
      <w:r w:rsidRPr="001C5F4F">
        <w:rPr>
          <w:rFonts w:ascii="Arial" w:hAnsi="Arial" w:cs="Arial"/>
          <w:color w:val="171717" w:themeColor="background2" w:themeShade="1A"/>
          <w:sz w:val="22"/>
          <w:szCs w:val="22"/>
        </w:rPr>
        <w:t>Care Act 2014 (c.23). (2014) London: HMSO.</w:t>
      </w:r>
    </w:p>
    <w:p w14:paraId="60471A91" w14:textId="35F13D79" w:rsidR="00B45A1A" w:rsidRPr="001C5F4F" w:rsidRDefault="00B45A1A" w:rsidP="001C5F4F">
      <w:pPr>
        <w:spacing w:line="360" w:lineRule="auto"/>
        <w:rPr>
          <w:rFonts w:ascii="Arial" w:hAnsi="Arial" w:cs="Arial"/>
          <w:sz w:val="22"/>
          <w:szCs w:val="22"/>
        </w:rPr>
      </w:pPr>
      <w:r w:rsidRPr="001C5F4F">
        <w:rPr>
          <w:rFonts w:ascii="Arial" w:hAnsi="Arial" w:cs="Arial"/>
          <w:sz w:val="22"/>
          <w:szCs w:val="22"/>
        </w:rPr>
        <w:t xml:space="preserve">Department of Health and Social Care. (2012) </w:t>
      </w:r>
      <w:r w:rsidRPr="001C5F4F">
        <w:rPr>
          <w:rFonts w:ascii="Arial" w:hAnsi="Arial" w:cs="Arial"/>
          <w:i/>
          <w:iCs/>
          <w:sz w:val="22"/>
          <w:szCs w:val="22"/>
        </w:rPr>
        <w:t>The NHS Constitution for England</w:t>
      </w:r>
      <w:r w:rsidRPr="001C5F4F">
        <w:rPr>
          <w:rFonts w:ascii="Arial" w:hAnsi="Arial" w:cs="Arial"/>
          <w:sz w:val="22"/>
          <w:szCs w:val="22"/>
        </w:rPr>
        <w:t xml:space="preserve">. London: HMSO. Available at: </w:t>
      </w:r>
      <w:hyperlink r:id="rId9" w:history="1">
        <w:r w:rsidRPr="001C5F4F">
          <w:rPr>
            <w:rStyle w:val="Hyperlink"/>
            <w:rFonts w:ascii="Arial" w:hAnsi="Arial" w:cs="Arial"/>
            <w:color w:val="auto"/>
            <w:sz w:val="22"/>
            <w:szCs w:val="22"/>
          </w:rPr>
          <w:t>https://www.gov.uk/government/publications/the-nhs-constitution-for-england</w:t>
        </w:r>
      </w:hyperlink>
      <w:r w:rsidRPr="001C5F4F">
        <w:rPr>
          <w:rFonts w:ascii="Arial" w:hAnsi="Arial" w:cs="Arial"/>
          <w:sz w:val="22"/>
          <w:szCs w:val="22"/>
        </w:rPr>
        <w:t xml:space="preserve"> (</w:t>
      </w:r>
      <w:r w:rsidRPr="001C5F4F">
        <w:rPr>
          <w:rFonts w:ascii="Arial" w:hAnsi="Arial" w:cs="Arial"/>
          <w:sz w:val="22"/>
          <w:szCs w:val="22"/>
        </w:rPr>
        <w:t xml:space="preserve">Accessed </w:t>
      </w:r>
      <w:r w:rsidRPr="001C5F4F">
        <w:rPr>
          <w:rFonts w:ascii="Arial" w:hAnsi="Arial" w:cs="Arial"/>
          <w:sz w:val="22"/>
          <w:szCs w:val="22"/>
        </w:rPr>
        <w:t>18 November 2025)</w:t>
      </w:r>
      <w:r w:rsidRPr="00E94305">
        <w:rPr>
          <w:rFonts w:ascii="Arial" w:hAnsi="Arial" w:cs="Arial"/>
          <w:sz w:val="22"/>
          <w:szCs w:val="22"/>
        </w:rPr>
        <w:t>.</w:t>
      </w:r>
      <w:r w:rsidRPr="00E94305">
        <w:rPr>
          <w:rFonts w:ascii="Arial" w:hAnsi="Arial" w:cs="Arial"/>
          <w:sz w:val="22"/>
          <w:szCs w:val="22"/>
        </w:rPr>
        <w:br/>
      </w:r>
      <w:r w:rsidRPr="001C5F4F">
        <w:rPr>
          <w:rFonts w:ascii="Arial" w:hAnsi="Arial" w:cs="Arial"/>
          <w:sz w:val="22"/>
          <w:szCs w:val="22"/>
        </w:rPr>
        <w:t xml:space="preserve">Gibbs, G. (1988) </w:t>
      </w:r>
      <w:r w:rsidRPr="001C5F4F">
        <w:rPr>
          <w:rFonts w:ascii="Arial" w:hAnsi="Arial" w:cs="Arial"/>
          <w:i/>
          <w:iCs/>
          <w:sz w:val="22"/>
          <w:szCs w:val="22"/>
        </w:rPr>
        <w:t>Learning by Doing: A Guide to Teaching and Learning Methods</w:t>
      </w:r>
      <w:r w:rsidRPr="001C5F4F">
        <w:rPr>
          <w:rFonts w:ascii="Arial" w:hAnsi="Arial" w:cs="Arial"/>
          <w:sz w:val="22"/>
          <w:szCs w:val="22"/>
        </w:rPr>
        <w:t>. Oxford: Further Education Unit, Oxford Polytechnic.</w:t>
      </w:r>
      <w:r w:rsidRPr="00E94305">
        <w:rPr>
          <w:rFonts w:ascii="Arial" w:hAnsi="Arial" w:cs="Arial"/>
          <w:sz w:val="22"/>
          <w:szCs w:val="22"/>
        </w:rPr>
        <w:br/>
      </w:r>
      <w:r w:rsidRPr="001C5F4F">
        <w:rPr>
          <w:rFonts w:ascii="Arial" w:hAnsi="Arial" w:cs="Arial"/>
          <w:sz w:val="22"/>
          <w:szCs w:val="22"/>
        </w:rPr>
        <w:t xml:space="preserve">Glasby, J. &amp; Dickinson, H. (2014) </w:t>
      </w:r>
      <w:r w:rsidRPr="001C5F4F">
        <w:rPr>
          <w:rFonts w:ascii="Arial" w:hAnsi="Arial" w:cs="Arial"/>
          <w:i/>
          <w:iCs/>
          <w:sz w:val="22"/>
          <w:szCs w:val="22"/>
        </w:rPr>
        <w:t>Partnership Working in Health and Social Care: What Is Integrated Care and How Can We Deliver It?</w:t>
      </w:r>
      <w:r w:rsidRPr="001C5F4F">
        <w:rPr>
          <w:rFonts w:ascii="Arial" w:hAnsi="Arial" w:cs="Arial"/>
          <w:sz w:val="22"/>
          <w:szCs w:val="22"/>
        </w:rPr>
        <w:t xml:space="preserve"> 2nd </w:t>
      </w:r>
      <w:proofErr w:type="spellStart"/>
      <w:r w:rsidRPr="001C5F4F">
        <w:rPr>
          <w:rFonts w:ascii="Arial" w:hAnsi="Arial" w:cs="Arial"/>
          <w:sz w:val="22"/>
          <w:szCs w:val="22"/>
        </w:rPr>
        <w:t>edn</w:t>
      </w:r>
      <w:proofErr w:type="spellEnd"/>
      <w:r w:rsidRPr="001C5F4F">
        <w:rPr>
          <w:rFonts w:ascii="Arial" w:hAnsi="Arial" w:cs="Arial"/>
          <w:sz w:val="22"/>
          <w:szCs w:val="22"/>
        </w:rPr>
        <w:t>. Bristol: Policy Press.</w:t>
      </w:r>
      <w:r w:rsidRPr="00E94305">
        <w:rPr>
          <w:rFonts w:ascii="Arial" w:hAnsi="Arial" w:cs="Arial"/>
          <w:sz w:val="22"/>
          <w:szCs w:val="22"/>
        </w:rPr>
        <w:br/>
      </w:r>
      <w:r w:rsidRPr="001C5F4F">
        <w:rPr>
          <w:rFonts w:ascii="Arial" w:hAnsi="Arial" w:cs="Arial"/>
          <w:sz w:val="22"/>
          <w:szCs w:val="22"/>
        </w:rPr>
        <w:t xml:space="preserve">Grol, R., Wensing, M. &amp; Eccles, M. (2005) </w:t>
      </w:r>
      <w:r w:rsidRPr="001C5F4F">
        <w:rPr>
          <w:rFonts w:ascii="Arial" w:hAnsi="Arial" w:cs="Arial"/>
          <w:i/>
          <w:iCs/>
          <w:sz w:val="22"/>
          <w:szCs w:val="22"/>
        </w:rPr>
        <w:t>Improving Patient Care: The Implementation of Change in Health Care</w:t>
      </w:r>
      <w:r w:rsidRPr="001C5F4F">
        <w:rPr>
          <w:rFonts w:ascii="Arial" w:hAnsi="Arial" w:cs="Arial"/>
          <w:sz w:val="22"/>
          <w:szCs w:val="22"/>
        </w:rPr>
        <w:t>. Edinburgh: Elsevier Butterworth-Heinemann.</w:t>
      </w:r>
      <w:r w:rsidRPr="00E94305">
        <w:rPr>
          <w:rFonts w:ascii="Arial" w:hAnsi="Arial" w:cs="Arial"/>
          <w:sz w:val="22"/>
          <w:szCs w:val="22"/>
        </w:rPr>
        <w:br/>
      </w:r>
      <w:r w:rsidRPr="001C5F4F">
        <w:rPr>
          <w:rFonts w:ascii="Arial" w:hAnsi="Arial" w:cs="Arial"/>
          <w:sz w:val="22"/>
          <w:szCs w:val="22"/>
        </w:rPr>
        <w:t xml:space="preserve">Kitson, A., Marshall, A., Bassett, K. &amp; Zeitz, K. (2013) ‘What are the core elements of patient-centred care? A narrative review and synthesis of the literature from health policy, medicine and nursing’, </w:t>
      </w:r>
      <w:r w:rsidRPr="001C5F4F">
        <w:rPr>
          <w:rFonts w:ascii="Arial" w:hAnsi="Arial" w:cs="Arial"/>
          <w:i/>
          <w:iCs/>
          <w:sz w:val="22"/>
          <w:szCs w:val="22"/>
        </w:rPr>
        <w:t>Journal of Advanced Nursing</w:t>
      </w:r>
      <w:r w:rsidRPr="001C5F4F">
        <w:rPr>
          <w:rFonts w:ascii="Arial" w:hAnsi="Arial" w:cs="Arial"/>
          <w:sz w:val="22"/>
          <w:szCs w:val="22"/>
        </w:rPr>
        <w:t>, 69(1), pp. 4-15.</w:t>
      </w:r>
    </w:p>
    <w:p w14:paraId="159F3CC4" w14:textId="77777777" w:rsidR="00B45A1A" w:rsidRPr="001C5F4F" w:rsidRDefault="00B45A1A" w:rsidP="001C5F4F">
      <w:pPr>
        <w:spacing w:line="360" w:lineRule="auto"/>
        <w:rPr>
          <w:rFonts w:ascii="Arial" w:hAnsi="Arial" w:cs="Arial"/>
          <w:color w:val="171717" w:themeColor="background2" w:themeShade="1A"/>
          <w:sz w:val="22"/>
          <w:szCs w:val="22"/>
        </w:rPr>
      </w:pPr>
      <w:r w:rsidRPr="001C5F4F">
        <w:rPr>
          <w:rFonts w:ascii="Arial" w:hAnsi="Arial" w:cs="Arial"/>
          <w:color w:val="171717" w:themeColor="background2" w:themeShade="1A"/>
          <w:sz w:val="22"/>
          <w:szCs w:val="22"/>
        </w:rPr>
        <w:t>Health and Care Act 2022 (c.31). (2022) London: HMSO.</w:t>
      </w:r>
    </w:p>
    <w:p w14:paraId="441EDD51" w14:textId="203642F1" w:rsidR="005E29A5" w:rsidRDefault="00B45A1A" w:rsidP="001C5F4F">
      <w:pPr>
        <w:spacing w:line="360" w:lineRule="auto"/>
        <w:rPr>
          <w:rFonts w:ascii="Arial" w:hAnsi="Arial" w:cs="Arial"/>
          <w:sz w:val="22"/>
          <w:szCs w:val="22"/>
        </w:rPr>
      </w:pPr>
      <w:r w:rsidRPr="001C5F4F">
        <w:rPr>
          <w:rFonts w:ascii="Arial" w:hAnsi="Arial" w:cs="Arial"/>
          <w:sz w:val="22"/>
          <w:szCs w:val="22"/>
        </w:rPr>
        <w:t>Manthorpe, J. &amp; Samsi, K. (2016) ‘</w:t>
      </w:r>
      <w:r w:rsidR="00504457">
        <w:rPr>
          <w:rFonts w:ascii="Arial" w:hAnsi="Arial" w:cs="Arial"/>
          <w:sz w:val="22"/>
          <w:szCs w:val="22"/>
        </w:rPr>
        <w:t>Person-centred</w:t>
      </w:r>
      <w:r w:rsidRPr="001C5F4F">
        <w:rPr>
          <w:rFonts w:ascii="Arial" w:hAnsi="Arial" w:cs="Arial"/>
          <w:sz w:val="22"/>
          <w:szCs w:val="22"/>
        </w:rPr>
        <w:t xml:space="preserve"> dementia care: Current perspectives’, </w:t>
      </w:r>
      <w:r w:rsidRPr="001C5F4F">
        <w:rPr>
          <w:rFonts w:ascii="Arial" w:hAnsi="Arial" w:cs="Arial"/>
          <w:i/>
          <w:iCs/>
          <w:sz w:val="22"/>
          <w:szCs w:val="22"/>
        </w:rPr>
        <w:t>Clinical Interventions in Aging</w:t>
      </w:r>
      <w:r w:rsidRPr="001C5F4F">
        <w:rPr>
          <w:rFonts w:ascii="Arial" w:hAnsi="Arial" w:cs="Arial"/>
          <w:sz w:val="22"/>
          <w:szCs w:val="22"/>
        </w:rPr>
        <w:t>, 11, pp. 1733-1740.</w:t>
      </w:r>
    </w:p>
    <w:p w14:paraId="1182C34A" w14:textId="1365D165" w:rsidR="00673522" w:rsidRPr="001C5F4F" w:rsidRDefault="00B45A1A" w:rsidP="001C5F4F">
      <w:pPr>
        <w:spacing w:line="360" w:lineRule="auto"/>
        <w:rPr>
          <w:rFonts w:ascii="Arial" w:hAnsi="Arial" w:cs="Arial"/>
          <w:sz w:val="22"/>
          <w:szCs w:val="22"/>
        </w:rPr>
      </w:pPr>
      <w:r w:rsidRPr="00E94305">
        <w:rPr>
          <w:rFonts w:ascii="Arial" w:hAnsi="Arial" w:cs="Arial"/>
          <w:sz w:val="22"/>
          <w:szCs w:val="22"/>
        </w:rPr>
        <w:t xml:space="preserve">Maslow, A. (1943) ‘A theory of human motivation’, </w:t>
      </w:r>
      <w:r w:rsidRPr="00E94305">
        <w:rPr>
          <w:rFonts w:ascii="Arial" w:hAnsi="Arial" w:cs="Arial"/>
          <w:i/>
          <w:iCs/>
          <w:sz w:val="22"/>
          <w:szCs w:val="22"/>
        </w:rPr>
        <w:t>Psychological Review</w:t>
      </w:r>
      <w:r w:rsidRPr="00E94305">
        <w:rPr>
          <w:rFonts w:ascii="Arial" w:hAnsi="Arial" w:cs="Arial"/>
          <w:sz w:val="22"/>
          <w:szCs w:val="22"/>
        </w:rPr>
        <w:t>, 50, pp. 370–396.</w:t>
      </w:r>
    </w:p>
    <w:p w14:paraId="17B3A290" w14:textId="4AE064B9" w:rsidR="006870A6" w:rsidRPr="001C5F4F" w:rsidRDefault="00814B63" w:rsidP="001C5F4F">
      <w:pPr>
        <w:spacing w:line="360" w:lineRule="auto"/>
        <w:rPr>
          <w:rFonts w:ascii="Arial" w:hAnsi="Arial" w:cs="Arial"/>
          <w:sz w:val="22"/>
          <w:szCs w:val="22"/>
        </w:rPr>
      </w:pPr>
      <w:r w:rsidRPr="001C5F4F">
        <w:rPr>
          <w:rFonts w:ascii="Arial" w:hAnsi="Arial" w:cs="Arial"/>
          <w:sz w:val="22"/>
          <w:szCs w:val="22"/>
        </w:rPr>
        <w:t>Mental Capacity Act 2005 (c.9). (2005) London: HMSO.</w:t>
      </w:r>
      <w:r w:rsidR="00B45A1A" w:rsidRPr="00E94305">
        <w:rPr>
          <w:rFonts w:ascii="Arial" w:hAnsi="Arial" w:cs="Arial"/>
          <w:sz w:val="22"/>
          <w:szCs w:val="22"/>
        </w:rPr>
        <w:br/>
      </w:r>
      <w:r w:rsidR="00B45A1A" w:rsidRPr="001C5F4F">
        <w:rPr>
          <w:rFonts w:ascii="Arial" w:hAnsi="Arial" w:cs="Arial"/>
          <w:sz w:val="22"/>
          <w:szCs w:val="22"/>
        </w:rPr>
        <w:t xml:space="preserve">National Institute for Health and Care Excellence. (2018) </w:t>
      </w:r>
      <w:r w:rsidR="00B45A1A" w:rsidRPr="001C5F4F">
        <w:rPr>
          <w:rFonts w:ascii="Arial" w:hAnsi="Arial" w:cs="Arial"/>
          <w:i/>
          <w:iCs/>
          <w:sz w:val="22"/>
          <w:szCs w:val="22"/>
        </w:rPr>
        <w:t>Dementia: assessment, management and support for people living with dementia and their carers (NICE guideline NG97)</w:t>
      </w:r>
      <w:r w:rsidR="00B45A1A" w:rsidRPr="001C5F4F">
        <w:rPr>
          <w:rFonts w:ascii="Arial" w:hAnsi="Arial" w:cs="Arial"/>
          <w:sz w:val="22"/>
          <w:szCs w:val="22"/>
        </w:rPr>
        <w:t>. London: NICE. Available at:</w:t>
      </w:r>
      <w:r w:rsidR="00751110" w:rsidRPr="001C5F4F">
        <w:rPr>
          <w:rFonts w:ascii="Arial" w:hAnsi="Arial" w:cs="Arial"/>
          <w:sz w:val="22"/>
          <w:szCs w:val="22"/>
        </w:rPr>
        <w:t xml:space="preserve"> </w:t>
      </w:r>
      <w:hyperlink r:id="rId10" w:history="1">
        <w:r w:rsidR="00CE6835" w:rsidRPr="001C5F4F">
          <w:rPr>
            <w:rStyle w:val="Hyperlink"/>
            <w:rFonts w:ascii="Arial" w:hAnsi="Arial" w:cs="Arial"/>
            <w:sz w:val="22"/>
            <w:szCs w:val="22"/>
          </w:rPr>
          <w:t>https://www.nice.org.uk/guidance/ng97</w:t>
        </w:r>
      </w:hyperlink>
      <w:r w:rsidR="00CE6835" w:rsidRPr="001C5F4F">
        <w:rPr>
          <w:rFonts w:ascii="Arial" w:hAnsi="Arial" w:cs="Arial"/>
          <w:sz w:val="22"/>
          <w:szCs w:val="22"/>
        </w:rPr>
        <w:t xml:space="preserve"> </w:t>
      </w:r>
      <w:r w:rsidR="00B45A1A" w:rsidRPr="001C5F4F">
        <w:rPr>
          <w:rFonts w:ascii="Arial" w:hAnsi="Arial" w:cs="Arial"/>
          <w:sz w:val="22"/>
          <w:szCs w:val="22"/>
        </w:rPr>
        <w:t>(</w:t>
      </w:r>
      <w:r w:rsidR="00B45A1A" w:rsidRPr="001C5F4F">
        <w:rPr>
          <w:rFonts w:ascii="Arial" w:hAnsi="Arial" w:cs="Arial"/>
          <w:sz w:val="22"/>
          <w:szCs w:val="22"/>
        </w:rPr>
        <w:t xml:space="preserve">Accessed </w:t>
      </w:r>
      <w:r w:rsidR="00B45A1A" w:rsidRPr="001C5F4F">
        <w:rPr>
          <w:rFonts w:ascii="Arial" w:hAnsi="Arial" w:cs="Arial"/>
          <w:sz w:val="22"/>
          <w:szCs w:val="22"/>
        </w:rPr>
        <w:t>19 November 2025)</w:t>
      </w:r>
      <w:r w:rsidR="00B45A1A" w:rsidRPr="001C5F4F">
        <w:rPr>
          <w:rFonts w:ascii="Arial" w:hAnsi="Arial" w:cs="Arial"/>
          <w:sz w:val="22"/>
          <w:szCs w:val="22"/>
        </w:rPr>
        <w:t>.</w:t>
      </w:r>
    </w:p>
    <w:p w14:paraId="5EBBB0C7" w14:textId="77777777" w:rsidR="00B76939" w:rsidRDefault="00B76939" w:rsidP="001C5F4F">
      <w:pPr>
        <w:spacing w:line="360" w:lineRule="auto"/>
        <w:rPr>
          <w:rFonts w:ascii="Arial" w:hAnsi="Arial" w:cs="Arial"/>
          <w:sz w:val="22"/>
          <w:szCs w:val="22"/>
        </w:rPr>
      </w:pPr>
    </w:p>
    <w:p w14:paraId="15826776" w14:textId="1E2DD11B" w:rsidR="00B45A1A" w:rsidRPr="001C5F4F" w:rsidRDefault="00B45A1A" w:rsidP="001C5F4F">
      <w:pPr>
        <w:spacing w:line="360" w:lineRule="auto"/>
        <w:rPr>
          <w:rFonts w:ascii="Arial" w:hAnsi="Arial" w:cs="Arial"/>
          <w:sz w:val="22"/>
          <w:szCs w:val="22"/>
        </w:rPr>
      </w:pPr>
      <w:r w:rsidRPr="001C5F4F">
        <w:rPr>
          <w:rFonts w:ascii="Arial" w:hAnsi="Arial" w:cs="Arial"/>
          <w:sz w:val="22"/>
          <w:szCs w:val="22"/>
        </w:rPr>
        <w:lastRenderedPageBreak/>
        <w:t xml:space="preserve">National Institute for Health and Care Excellence. (2021) </w:t>
      </w:r>
      <w:r w:rsidRPr="001C5F4F">
        <w:rPr>
          <w:rFonts w:ascii="Arial" w:hAnsi="Arial" w:cs="Arial"/>
          <w:i/>
          <w:iCs/>
          <w:sz w:val="22"/>
          <w:szCs w:val="22"/>
        </w:rPr>
        <w:t>Shared decision making (NICE guideline NG197)</w:t>
      </w:r>
      <w:r w:rsidRPr="001C5F4F">
        <w:rPr>
          <w:rFonts w:ascii="Arial" w:hAnsi="Arial" w:cs="Arial"/>
          <w:sz w:val="22"/>
          <w:szCs w:val="22"/>
        </w:rPr>
        <w:t xml:space="preserve">. London: NICE. Available at: </w:t>
      </w:r>
      <w:hyperlink r:id="rId11" w:history="1">
        <w:r w:rsidRPr="001C5F4F">
          <w:rPr>
            <w:rStyle w:val="Hyperlink"/>
            <w:rFonts w:ascii="Arial" w:hAnsi="Arial" w:cs="Arial"/>
            <w:color w:val="auto"/>
            <w:sz w:val="22"/>
            <w:szCs w:val="22"/>
          </w:rPr>
          <w:t>Overview | Shared decision making | Guidance | NICE</w:t>
        </w:r>
      </w:hyperlink>
      <w:r w:rsidRPr="001C5F4F">
        <w:rPr>
          <w:rFonts w:ascii="Arial" w:hAnsi="Arial" w:cs="Arial"/>
          <w:sz w:val="22"/>
          <w:szCs w:val="22"/>
        </w:rPr>
        <w:t xml:space="preserve"> (</w:t>
      </w:r>
      <w:r w:rsidRPr="001C5F4F">
        <w:rPr>
          <w:rFonts w:ascii="Arial" w:hAnsi="Arial" w:cs="Arial"/>
          <w:sz w:val="22"/>
          <w:szCs w:val="22"/>
        </w:rPr>
        <w:t xml:space="preserve">Accessed </w:t>
      </w:r>
      <w:r w:rsidRPr="001C5F4F">
        <w:rPr>
          <w:rFonts w:ascii="Arial" w:hAnsi="Arial" w:cs="Arial"/>
          <w:sz w:val="22"/>
          <w:szCs w:val="22"/>
        </w:rPr>
        <w:t>19 November 2025</w:t>
      </w:r>
      <w:r w:rsidR="002C27B4" w:rsidRPr="001C5F4F">
        <w:rPr>
          <w:rFonts w:ascii="Arial" w:hAnsi="Arial" w:cs="Arial"/>
          <w:sz w:val="22"/>
          <w:szCs w:val="22"/>
        </w:rPr>
        <w:t>)</w:t>
      </w:r>
      <w:r w:rsidRPr="001C5F4F">
        <w:rPr>
          <w:rFonts w:ascii="Arial" w:hAnsi="Arial" w:cs="Arial"/>
          <w:sz w:val="22"/>
          <w:szCs w:val="22"/>
        </w:rPr>
        <w:t>.</w:t>
      </w:r>
      <w:r w:rsidRPr="00E94305">
        <w:rPr>
          <w:rFonts w:ascii="Arial" w:hAnsi="Arial" w:cs="Arial"/>
          <w:sz w:val="22"/>
          <w:szCs w:val="22"/>
        </w:rPr>
        <w:br/>
      </w:r>
      <w:r w:rsidRPr="001C5F4F">
        <w:rPr>
          <w:rFonts w:ascii="Arial" w:hAnsi="Arial" w:cs="Arial"/>
          <w:sz w:val="22"/>
          <w:szCs w:val="22"/>
        </w:rPr>
        <w:t xml:space="preserve">Social Care Institute for Excellence. (2022) </w:t>
      </w:r>
      <w:r w:rsidRPr="001C5F4F">
        <w:rPr>
          <w:rFonts w:ascii="Arial" w:hAnsi="Arial" w:cs="Arial"/>
          <w:i/>
          <w:iCs/>
          <w:sz w:val="22"/>
          <w:szCs w:val="22"/>
        </w:rPr>
        <w:t>Personalised and person-centred care</w:t>
      </w:r>
      <w:r w:rsidRPr="001C5F4F">
        <w:rPr>
          <w:rFonts w:ascii="Arial" w:hAnsi="Arial" w:cs="Arial"/>
          <w:sz w:val="22"/>
          <w:szCs w:val="22"/>
        </w:rPr>
        <w:t xml:space="preserve">. Available at: </w:t>
      </w:r>
      <w:hyperlink r:id="rId12" w:history="1">
        <w:r w:rsidRPr="001C5F4F">
          <w:rPr>
            <w:rStyle w:val="Hyperlink"/>
            <w:rFonts w:ascii="Arial" w:hAnsi="Arial" w:cs="Arial"/>
            <w:color w:val="auto"/>
            <w:sz w:val="22"/>
            <w:szCs w:val="22"/>
          </w:rPr>
          <w:t>https://www.scie.org.uk/providing-care/personalised-and-person-centred-care/</w:t>
        </w:r>
      </w:hyperlink>
      <w:r w:rsidRPr="001C5F4F">
        <w:rPr>
          <w:rFonts w:ascii="Arial" w:hAnsi="Arial" w:cs="Arial"/>
          <w:sz w:val="22"/>
          <w:szCs w:val="22"/>
        </w:rPr>
        <w:t xml:space="preserve"> (</w:t>
      </w:r>
      <w:r w:rsidRPr="001C5F4F">
        <w:rPr>
          <w:rFonts w:ascii="Arial" w:hAnsi="Arial" w:cs="Arial"/>
          <w:sz w:val="22"/>
          <w:szCs w:val="22"/>
        </w:rPr>
        <w:t>Accessed</w:t>
      </w:r>
      <w:r w:rsidRPr="001C5F4F">
        <w:rPr>
          <w:rFonts w:ascii="Arial" w:hAnsi="Arial" w:cs="Arial"/>
          <w:sz w:val="22"/>
          <w:szCs w:val="22"/>
        </w:rPr>
        <w:t xml:space="preserve"> 19 November 2025)</w:t>
      </w:r>
      <w:r w:rsidRPr="001C5F4F">
        <w:rPr>
          <w:rFonts w:ascii="Arial" w:hAnsi="Arial" w:cs="Arial"/>
          <w:sz w:val="22"/>
          <w:szCs w:val="22"/>
        </w:rPr>
        <w:t>.</w:t>
      </w:r>
      <w:r w:rsidRPr="001C5F4F">
        <w:rPr>
          <w:rFonts w:ascii="Arial" w:hAnsi="Arial" w:cs="Arial"/>
          <w:sz w:val="22"/>
          <w:szCs w:val="22"/>
        </w:rPr>
        <w:t xml:space="preserve"> </w:t>
      </w:r>
    </w:p>
    <w:p w14:paraId="46C7E159" w14:textId="77777777" w:rsidR="00B45A1A" w:rsidRPr="00E94305" w:rsidRDefault="00B45A1A" w:rsidP="001C5F4F">
      <w:pPr>
        <w:tabs>
          <w:tab w:val="right" w:pos="9026"/>
        </w:tabs>
        <w:spacing w:line="360" w:lineRule="auto"/>
        <w:rPr>
          <w:rFonts w:ascii="Arial" w:hAnsi="Arial" w:cs="Arial"/>
          <w:color w:val="171717" w:themeColor="background2" w:themeShade="1A"/>
          <w:sz w:val="22"/>
          <w:szCs w:val="22"/>
        </w:rPr>
      </w:pPr>
      <w:r w:rsidRPr="00E94305">
        <w:rPr>
          <w:rFonts w:ascii="Arial" w:hAnsi="Arial" w:cs="Arial"/>
          <w:sz w:val="22"/>
          <w:szCs w:val="22"/>
        </w:rPr>
        <w:t xml:space="preserve">Seedhouse, D. (2009) </w:t>
      </w:r>
      <w:r w:rsidRPr="00E94305">
        <w:rPr>
          <w:rFonts w:ascii="Arial" w:hAnsi="Arial" w:cs="Arial"/>
          <w:i/>
          <w:iCs/>
          <w:sz w:val="22"/>
          <w:szCs w:val="22"/>
        </w:rPr>
        <w:t>Ethics: The Heart of Health Care</w:t>
      </w:r>
      <w:r w:rsidRPr="00E94305">
        <w:rPr>
          <w:rFonts w:ascii="Arial" w:hAnsi="Arial" w:cs="Arial"/>
          <w:sz w:val="22"/>
          <w:szCs w:val="22"/>
        </w:rPr>
        <w:t>. Chichester: Wiley-Blackwell</w:t>
      </w:r>
      <w:r w:rsidRPr="00E94305">
        <w:rPr>
          <w:rFonts w:ascii="Arial" w:hAnsi="Arial" w:cs="Arial"/>
          <w:color w:val="171717" w:themeColor="background2" w:themeShade="1A"/>
          <w:sz w:val="22"/>
          <w:szCs w:val="22"/>
        </w:rPr>
        <w:t>.</w:t>
      </w:r>
      <w:r w:rsidRPr="001C5F4F">
        <w:rPr>
          <w:rFonts w:ascii="Arial" w:hAnsi="Arial" w:cs="Arial"/>
          <w:color w:val="171717" w:themeColor="background2" w:themeShade="1A"/>
          <w:sz w:val="22"/>
          <w:szCs w:val="22"/>
        </w:rPr>
        <w:tab/>
      </w:r>
    </w:p>
    <w:sectPr w:rsidR="00B45A1A" w:rsidRPr="00E9430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BCD02" w14:textId="77777777" w:rsidR="00A65177" w:rsidRDefault="00A65177" w:rsidP="004717E6">
      <w:pPr>
        <w:spacing w:after="0" w:line="240" w:lineRule="auto"/>
      </w:pPr>
      <w:r>
        <w:separator/>
      </w:r>
    </w:p>
  </w:endnote>
  <w:endnote w:type="continuationSeparator" w:id="0">
    <w:p w14:paraId="63BF463E" w14:textId="77777777" w:rsidR="00A65177" w:rsidRDefault="00A65177" w:rsidP="004717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0618777"/>
      <w:docPartObj>
        <w:docPartGallery w:val="Page Numbers (Bottom of Page)"/>
        <w:docPartUnique/>
      </w:docPartObj>
    </w:sdtPr>
    <w:sdtEndPr>
      <w:rPr>
        <w:noProof/>
      </w:rPr>
    </w:sdtEndPr>
    <w:sdtContent>
      <w:p w14:paraId="6F45CD99" w14:textId="2EE32CC0" w:rsidR="004717E6" w:rsidRDefault="004717E6">
        <w:pPr>
          <w:pStyle w:val="Footer"/>
        </w:pPr>
        <w:r>
          <w:fldChar w:fldCharType="begin"/>
        </w:r>
        <w:r>
          <w:instrText xml:space="preserve"> PAGE   \* MERGEFORMAT </w:instrText>
        </w:r>
        <w:r>
          <w:fldChar w:fldCharType="separate"/>
        </w:r>
        <w:r>
          <w:rPr>
            <w:noProof/>
          </w:rPr>
          <w:t>2</w:t>
        </w:r>
        <w:r>
          <w:rPr>
            <w:noProof/>
          </w:rPr>
          <w:fldChar w:fldCharType="end"/>
        </w:r>
      </w:p>
    </w:sdtContent>
  </w:sdt>
  <w:p w14:paraId="3B6EC5A3" w14:textId="77777777" w:rsidR="004717E6" w:rsidRDefault="004717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58575F" w14:textId="77777777" w:rsidR="00A65177" w:rsidRDefault="00A65177" w:rsidP="004717E6">
      <w:pPr>
        <w:spacing w:after="0" w:line="240" w:lineRule="auto"/>
      </w:pPr>
      <w:r>
        <w:separator/>
      </w:r>
    </w:p>
  </w:footnote>
  <w:footnote w:type="continuationSeparator" w:id="0">
    <w:p w14:paraId="580494FE" w14:textId="77777777" w:rsidR="00A65177" w:rsidRDefault="00A65177" w:rsidP="004717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730230"/>
    <w:multiLevelType w:val="multilevel"/>
    <w:tmpl w:val="0F940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833941"/>
    <w:multiLevelType w:val="multilevel"/>
    <w:tmpl w:val="4DFC1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EF059C"/>
    <w:multiLevelType w:val="multilevel"/>
    <w:tmpl w:val="C2A02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5E38B8"/>
    <w:multiLevelType w:val="multilevel"/>
    <w:tmpl w:val="66A8C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A21276"/>
    <w:multiLevelType w:val="multilevel"/>
    <w:tmpl w:val="CF2420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C9D5A2C"/>
    <w:multiLevelType w:val="multilevel"/>
    <w:tmpl w:val="1AF0C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6132224">
    <w:abstractNumId w:val="5"/>
  </w:num>
  <w:num w:numId="2" w16cid:durableId="1177188731">
    <w:abstractNumId w:val="3"/>
  </w:num>
  <w:num w:numId="3" w16cid:durableId="447159941">
    <w:abstractNumId w:val="0"/>
  </w:num>
  <w:num w:numId="4" w16cid:durableId="916325510">
    <w:abstractNumId w:val="1"/>
  </w:num>
  <w:num w:numId="5" w16cid:durableId="1622610343">
    <w:abstractNumId w:val="2"/>
  </w:num>
  <w:num w:numId="6" w16cid:durableId="9515956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4B7"/>
    <w:rsid w:val="000269DB"/>
    <w:rsid w:val="0007408D"/>
    <w:rsid w:val="000958D2"/>
    <w:rsid w:val="000B3554"/>
    <w:rsid w:val="000E23A2"/>
    <w:rsid w:val="000F715D"/>
    <w:rsid w:val="00125F7A"/>
    <w:rsid w:val="00180CE0"/>
    <w:rsid w:val="00184AA6"/>
    <w:rsid w:val="00190C1D"/>
    <w:rsid w:val="001C5F4F"/>
    <w:rsid w:val="001F12A4"/>
    <w:rsid w:val="001F4EFF"/>
    <w:rsid w:val="001F5715"/>
    <w:rsid w:val="0020281F"/>
    <w:rsid w:val="002530B1"/>
    <w:rsid w:val="002561CB"/>
    <w:rsid w:val="002C27B4"/>
    <w:rsid w:val="003265CE"/>
    <w:rsid w:val="00336571"/>
    <w:rsid w:val="00344D95"/>
    <w:rsid w:val="003665FC"/>
    <w:rsid w:val="0038402B"/>
    <w:rsid w:val="003979E1"/>
    <w:rsid w:val="003A3439"/>
    <w:rsid w:val="003A6763"/>
    <w:rsid w:val="00422D3D"/>
    <w:rsid w:val="004717E6"/>
    <w:rsid w:val="00476DE8"/>
    <w:rsid w:val="004B2A8B"/>
    <w:rsid w:val="004B336F"/>
    <w:rsid w:val="004F61FB"/>
    <w:rsid w:val="00502DDA"/>
    <w:rsid w:val="00504457"/>
    <w:rsid w:val="00504B37"/>
    <w:rsid w:val="005412C3"/>
    <w:rsid w:val="005556B9"/>
    <w:rsid w:val="005B0314"/>
    <w:rsid w:val="005E29A5"/>
    <w:rsid w:val="00612393"/>
    <w:rsid w:val="00654F86"/>
    <w:rsid w:val="00664CED"/>
    <w:rsid w:val="00673522"/>
    <w:rsid w:val="006870A6"/>
    <w:rsid w:val="006A51A8"/>
    <w:rsid w:val="006B4903"/>
    <w:rsid w:val="00701ADF"/>
    <w:rsid w:val="00712938"/>
    <w:rsid w:val="00730192"/>
    <w:rsid w:val="00737178"/>
    <w:rsid w:val="00742AEE"/>
    <w:rsid w:val="00751110"/>
    <w:rsid w:val="00771F2C"/>
    <w:rsid w:val="00785FAA"/>
    <w:rsid w:val="00814B63"/>
    <w:rsid w:val="00826EC6"/>
    <w:rsid w:val="008350CF"/>
    <w:rsid w:val="008404B7"/>
    <w:rsid w:val="00851DE6"/>
    <w:rsid w:val="00856D31"/>
    <w:rsid w:val="00876087"/>
    <w:rsid w:val="00932875"/>
    <w:rsid w:val="00932CD6"/>
    <w:rsid w:val="00954685"/>
    <w:rsid w:val="009A5107"/>
    <w:rsid w:val="009A7910"/>
    <w:rsid w:val="009B433E"/>
    <w:rsid w:val="009C782A"/>
    <w:rsid w:val="00A07E8B"/>
    <w:rsid w:val="00A1207C"/>
    <w:rsid w:val="00A25EED"/>
    <w:rsid w:val="00A3463E"/>
    <w:rsid w:val="00A63528"/>
    <w:rsid w:val="00A65177"/>
    <w:rsid w:val="00A7057E"/>
    <w:rsid w:val="00AA22EA"/>
    <w:rsid w:val="00AA2D76"/>
    <w:rsid w:val="00B019DE"/>
    <w:rsid w:val="00B131A4"/>
    <w:rsid w:val="00B45A1A"/>
    <w:rsid w:val="00B76939"/>
    <w:rsid w:val="00B94B45"/>
    <w:rsid w:val="00BD1FB9"/>
    <w:rsid w:val="00C34675"/>
    <w:rsid w:val="00C3622A"/>
    <w:rsid w:val="00C45204"/>
    <w:rsid w:val="00C84743"/>
    <w:rsid w:val="00CD6357"/>
    <w:rsid w:val="00CE38D7"/>
    <w:rsid w:val="00CE6835"/>
    <w:rsid w:val="00D17C1A"/>
    <w:rsid w:val="00D37A41"/>
    <w:rsid w:val="00D41690"/>
    <w:rsid w:val="00D4655E"/>
    <w:rsid w:val="00D47C64"/>
    <w:rsid w:val="00D70E5F"/>
    <w:rsid w:val="00DA5CDF"/>
    <w:rsid w:val="00DB433A"/>
    <w:rsid w:val="00DD6C77"/>
    <w:rsid w:val="00DF3337"/>
    <w:rsid w:val="00E344F0"/>
    <w:rsid w:val="00E46B10"/>
    <w:rsid w:val="00E834A1"/>
    <w:rsid w:val="00E859FA"/>
    <w:rsid w:val="00E86073"/>
    <w:rsid w:val="00E900B0"/>
    <w:rsid w:val="00E94305"/>
    <w:rsid w:val="00EA5347"/>
    <w:rsid w:val="00EF5791"/>
    <w:rsid w:val="00F0274D"/>
    <w:rsid w:val="00F26B85"/>
    <w:rsid w:val="00F370FC"/>
    <w:rsid w:val="00F44B34"/>
    <w:rsid w:val="00F656E2"/>
    <w:rsid w:val="00F7192E"/>
    <w:rsid w:val="00FD45C0"/>
    <w:rsid w:val="00FE292C"/>
    <w:rsid w:val="00FE6B01"/>
    <w:rsid w:val="00FF4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653F38"/>
  <w15:chartTrackingRefBased/>
  <w15:docId w15:val="{23623602-666A-4D28-B75E-459AA8EFE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4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04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04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04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04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04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04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04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04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4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04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04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04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04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04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04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04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04B7"/>
    <w:rPr>
      <w:rFonts w:eastAsiaTheme="majorEastAsia" w:cstheme="majorBidi"/>
      <w:color w:val="272727" w:themeColor="text1" w:themeTint="D8"/>
    </w:rPr>
  </w:style>
  <w:style w:type="paragraph" w:styleId="Title">
    <w:name w:val="Title"/>
    <w:basedOn w:val="Normal"/>
    <w:next w:val="Normal"/>
    <w:link w:val="TitleChar"/>
    <w:uiPriority w:val="10"/>
    <w:qFormat/>
    <w:rsid w:val="008404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4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04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04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04B7"/>
    <w:pPr>
      <w:spacing w:before="160"/>
      <w:jc w:val="center"/>
    </w:pPr>
    <w:rPr>
      <w:i/>
      <w:iCs/>
      <w:color w:val="404040" w:themeColor="text1" w:themeTint="BF"/>
    </w:rPr>
  </w:style>
  <w:style w:type="character" w:customStyle="1" w:styleId="QuoteChar">
    <w:name w:val="Quote Char"/>
    <w:basedOn w:val="DefaultParagraphFont"/>
    <w:link w:val="Quote"/>
    <w:uiPriority w:val="29"/>
    <w:rsid w:val="008404B7"/>
    <w:rPr>
      <w:i/>
      <w:iCs/>
      <w:color w:val="404040" w:themeColor="text1" w:themeTint="BF"/>
    </w:rPr>
  </w:style>
  <w:style w:type="paragraph" w:styleId="ListParagraph">
    <w:name w:val="List Paragraph"/>
    <w:basedOn w:val="Normal"/>
    <w:uiPriority w:val="34"/>
    <w:qFormat/>
    <w:rsid w:val="008404B7"/>
    <w:pPr>
      <w:ind w:left="720"/>
      <w:contextualSpacing/>
    </w:pPr>
  </w:style>
  <w:style w:type="character" w:styleId="IntenseEmphasis">
    <w:name w:val="Intense Emphasis"/>
    <w:basedOn w:val="DefaultParagraphFont"/>
    <w:uiPriority w:val="21"/>
    <w:qFormat/>
    <w:rsid w:val="008404B7"/>
    <w:rPr>
      <w:i/>
      <w:iCs/>
      <w:color w:val="0F4761" w:themeColor="accent1" w:themeShade="BF"/>
    </w:rPr>
  </w:style>
  <w:style w:type="paragraph" w:styleId="IntenseQuote">
    <w:name w:val="Intense Quote"/>
    <w:basedOn w:val="Normal"/>
    <w:next w:val="Normal"/>
    <w:link w:val="IntenseQuoteChar"/>
    <w:uiPriority w:val="30"/>
    <w:qFormat/>
    <w:rsid w:val="008404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04B7"/>
    <w:rPr>
      <w:i/>
      <w:iCs/>
      <w:color w:val="0F4761" w:themeColor="accent1" w:themeShade="BF"/>
    </w:rPr>
  </w:style>
  <w:style w:type="character" w:styleId="IntenseReference">
    <w:name w:val="Intense Reference"/>
    <w:basedOn w:val="DefaultParagraphFont"/>
    <w:uiPriority w:val="32"/>
    <w:qFormat/>
    <w:rsid w:val="008404B7"/>
    <w:rPr>
      <w:b/>
      <w:bCs/>
      <w:smallCaps/>
      <w:color w:val="0F4761" w:themeColor="accent1" w:themeShade="BF"/>
      <w:spacing w:val="5"/>
    </w:rPr>
  </w:style>
  <w:style w:type="character" w:styleId="Hyperlink">
    <w:name w:val="Hyperlink"/>
    <w:basedOn w:val="DefaultParagraphFont"/>
    <w:uiPriority w:val="99"/>
    <w:unhideWhenUsed/>
    <w:rsid w:val="008404B7"/>
    <w:rPr>
      <w:color w:val="467886" w:themeColor="hyperlink"/>
      <w:u w:val="single"/>
    </w:rPr>
  </w:style>
  <w:style w:type="character" w:styleId="UnresolvedMention">
    <w:name w:val="Unresolved Mention"/>
    <w:basedOn w:val="DefaultParagraphFont"/>
    <w:uiPriority w:val="99"/>
    <w:semiHidden/>
    <w:unhideWhenUsed/>
    <w:rsid w:val="008404B7"/>
    <w:rPr>
      <w:color w:val="605E5C"/>
      <w:shd w:val="clear" w:color="auto" w:fill="E1DFDD"/>
    </w:rPr>
  </w:style>
  <w:style w:type="paragraph" w:styleId="Header">
    <w:name w:val="header"/>
    <w:basedOn w:val="Normal"/>
    <w:link w:val="HeaderChar"/>
    <w:uiPriority w:val="99"/>
    <w:unhideWhenUsed/>
    <w:rsid w:val="004717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7E6"/>
  </w:style>
  <w:style w:type="paragraph" w:styleId="Footer">
    <w:name w:val="footer"/>
    <w:basedOn w:val="Normal"/>
    <w:link w:val="FooterChar"/>
    <w:uiPriority w:val="99"/>
    <w:unhideWhenUsed/>
    <w:rsid w:val="004717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7E6"/>
  </w:style>
  <w:style w:type="character" w:styleId="FollowedHyperlink">
    <w:name w:val="FollowedHyperlink"/>
    <w:basedOn w:val="DefaultParagraphFont"/>
    <w:uiPriority w:val="99"/>
    <w:semiHidden/>
    <w:unhideWhenUsed/>
    <w:rsid w:val="00826EC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ie.org.uk/providing-care/personalised-and-person-centred-ca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197"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ice.org.uk/guidance/ng97" TargetMode="External"/><Relationship Id="rId4" Type="http://schemas.openxmlformats.org/officeDocument/2006/relationships/webSettings" Target="webSettings.xml"/><Relationship Id="rId9" Type="http://schemas.openxmlformats.org/officeDocument/2006/relationships/hyperlink" Target="https://www.gov.uk/government/publications/the-nhs-constitution-for-englan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13</Pages>
  <Words>2548</Words>
  <Characters>16360</Characters>
  <Application>Microsoft Office Word</Application>
  <DocSecurity>0</DocSecurity>
  <Lines>399</Lines>
  <Paragraphs>87</Paragraphs>
  <ScaleCrop>false</ScaleCrop>
  <Company/>
  <LinksUpToDate>false</LinksUpToDate>
  <CharactersWithSpaces>18821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Begum</dc:creator>
  <cp:keywords/>
  <dc:description/>
  <cp:lastModifiedBy>Salma Begum</cp:lastModifiedBy>
  <cp:revision>7</cp:revision>
  <dcterms:created xsi:type="dcterms:W3CDTF">2025-11-19T18:21:00Z</dcterms:created>
  <dcterms:modified xsi:type="dcterms:W3CDTF">2025-11-19T18:31:00Z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6b43dd46-4fc1-47a3-8904-c5ebc319f02d</vt:lpwstr>
  </property>
</Properties>
</file>