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73B3AB7" w14:textId="77777777" w:rsidR="003A2403" w:rsidRDefault="00710FFE">
      <w:pPr>
        <w:pStyle w:val="Body"/>
        <w:jc w:val="center"/>
        <w:rPr>
          <w:rFonts w:ascii="Arial" w:eastAsia="Arial" w:hAnsi="Arial" w:cs="Arial"/>
          <w:b/>
          <w:bCs/>
          <w:sz w:val="72"/>
          <w:szCs w:val="72"/>
        </w:rPr>
      </w:pPr>
      <w:r>
        <w:rPr>
          <w:rFonts w:ascii="Arial" w:hAnsi="Arial"/>
          <w:b/>
          <w:bCs/>
          <w:sz w:val="72"/>
          <w:szCs w:val="72"/>
        </w:rPr>
        <w:t>Commercial Processes and Cost Management</w:t>
      </w:r>
    </w:p>
    <w:p w14:paraId="16485553" w14:textId="77777777" w:rsidR="003A2403" w:rsidRDefault="003A2403">
      <w:pPr>
        <w:pStyle w:val="Body"/>
        <w:jc w:val="center"/>
        <w:rPr>
          <w:rFonts w:ascii="Arial" w:eastAsia="Arial" w:hAnsi="Arial" w:cs="Arial"/>
          <w:b/>
          <w:bCs/>
          <w:sz w:val="72"/>
          <w:szCs w:val="72"/>
        </w:rPr>
      </w:pPr>
    </w:p>
    <w:p w14:paraId="6FFE18A2" w14:textId="77777777" w:rsidR="003A2403" w:rsidRDefault="003A2403">
      <w:pPr>
        <w:pStyle w:val="Body"/>
        <w:rPr>
          <w:rFonts w:ascii="Arial" w:eastAsia="Arial" w:hAnsi="Arial" w:cs="Arial"/>
          <w:b/>
          <w:bCs/>
          <w:sz w:val="144"/>
          <w:szCs w:val="144"/>
        </w:rPr>
      </w:pPr>
    </w:p>
    <w:p w14:paraId="0203E3A2" w14:textId="77777777" w:rsidR="003A2403" w:rsidRDefault="00710FFE">
      <w:pPr>
        <w:pStyle w:val="Body"/>
        <w:jc w:val="center"/>
        <w:rPr>
          <w:rFonts w:ascii="Arial" w:eastAsia="Arial" w:hAnsi="Arial" w:cs="Arial"/>
          <w:b/>
          <w:bCs/>
          <w:sz w:val="96"/>
          <w:szCs w:val="96"/>
        </w:rPr>
      </w:pPr>
      <w:r>
        <w:rPr>
          <w:rFonts w:ascii="Arial" w:hAnsi="Arial"/>
          <w:b/>
          <w:bCs/>
          <w:sz w:val="96"/>
          <w:szCs w:val="96"/>
        </w:rPr>
        <w:t>Lewis Towell</w:t>
      </w:r>
    </w:p>
    <w:p w14:paraId="6A407D2A" w14:textId="77777777" w:rsidR="003A2403" w:rsidRDefault="00710FFE">
      <w:pPr>
        <w:pStyle w:val="Body"/>
        <w:jc w:val="center"/>
        <w:rPr>
          <w:rFonts w:ascii="Arial" w:eastAsia="Arial" w:hAnsi="Arial" w:cs="Arial"/>
          <w:b/>
          <w:bCs/>
          <w:sz w:val="96"/>
          <w:szCs w:val="96"/>
        </w:rPr>
      </w:pPr>
      <w:r>
        <w:rPr>
          <w:rFonts w:ascii="Arial" w:hAnsi="Arial"/>
          <w:b/>
          <w:bCs/>
          <w:sz w:val="96"/>
          <w:szCs w:val="96"/>
        </w:rPr>
        <w:t>1702544</w:t>
      </w:r>
    </w:p>
    <w:p w14:paraId="470EA0C2" w14:textId="77777777" w:rsidR="003A2403" w:rsidRDefault="003A2403">
      <w:pPr>
        <w:pStyle w:val="Body"/>
        <w:jc w:val="center"/>
        <w:rPr>
          <w:rFonts w:ascii="Arial" w:eastAsia="Arial" w:hAnsi="Arial" w:cs="Arial"/>
          <w:b/>
          <w:bCs/>
          <w:sz w:val="96"/>
          <w:szCs w:val="96"/>
        </w:rPr>
      </w:pPr>
    </w:p>
    <w:p w14:paraId="1739FD8F" w14:textId="77777777" w:rsidR="003A2403" w:rsidRDefault="003A2403">
      <w:pPr>
        <w:pStyle w:val="Body"/>
        <w:jc w:val="center"/>
        <w:rPr>
          <w:rFonts w:ascii="Arial" w:eastAsia="Arial" w:hAnsi="Arial" w:cs="Arial"/>
          <w:b/>
          <w:bCs/>
          <w:sz w:val="72"/>
          <w:szCs w:val="72"/>
        </w:rPr>
      </w:pPr>
    </w:p>
    <w:p w14:paraId="26C10A94" w14:textId="77777777" w:rsidR="003A2403" w:rsidRDefault="003A2403">
      <w:pPr>
        <w:pStyle w:val="Body"/>
        <w:jc w:val="center"/>
        <w:rPr>
          <w:rFonts w:ascii="Arial" w:eastAsia="Arial" w:hAnsi="Arial" w:cs="Arial"/>
          <w:b/>
          <w:bCs/>
          <w:sz w:val="72"/>
          <w:szCs w:val="72"/>
        </w:rPr>
      </w:pPr>
    </w:p>
    <w:p w14:paraId="56BF8903" w14:textId="77777777" w:rsidR="003A2403" w:rsidRDefault="003A2403">
      <w:pPr>
        <w:pStyle w:val="Body"/>
        <w:jc w:val="center"/>
        <w:rPr>
          <w:rFonts w:ascii="Arial" w:eastAsia="Arial" w:hAnsi="Arial" w:cs="Arial"/>
          <w:b/>
          <w:bCs/>
          <w:sz w:val="72"/>
          <w:szCs w:val="72"/>
        </w:rPr>
      </w:pPr>
    </w:p>
    <w:p w14:paraId="0CF8093E" w14:textId="77777777" w:rsidR="003A2403" w:rsidRDefault="003A2403">
      <w:pPr>
        <w:pStyle w:val="Body"/>
        <w:rPr>
          <w:rFonts w:ascii="Arial" w:eastAsia="Arial" w:hAnsi="Arial" w:cs="Arial"/>
          <w:b/>
          <w:bCs/>
          <w:sz w:val="72"/>
          <w:szCs w:val="72"/>
        </w:rPr>
      </w:pPr>
    </w:p>
    <w:p w14:paraId="22873823" w14:textId="77777777" w:rsidR="003A2403" w:rsidRDefault="00710FFE">
      <w:pPr>
        <w:pStyle w:val="Body"/>
        <w:jc w:val="center"/>
        <w:rPr>
          <w:rFonts w:ascii="Arial" w:eastAsia="Arial" w:hAnsi="Arial" w:cs="Arial"/>
          <w:b/>
          <w:bCs/>
          <w:sz w:val="56"/>
          <w:szCs w:val="56"/>
        </w:rPr>
      </w:pPr>
      <w:r>
        <w:rPr>
          <w:rFonts w:ascii="Arial" w:hAnsi="Arial"/>
          <w:b/>
          <w:bCs/>
          <w:sz w:val="56"/>
          <w:szCs w:val="56"/>
        </w:rPr>
        <w:t>Submission 19</w:t>
      </w:r>
      <w:r>
        <w:rPr>
          <w:rFonts w:ascii="Arial" w:hAnsi="Arial"/>
          <w:b/>
          <w:bCs/>
          <w:sz w:val="56"/>
          <w:szCs w:val="56"/>
          <w:vertAlign w:val="superscript"/>
        </w:rPr>
        <w:t>th</w:t>
      </w:r>
      <w:r>
        <w:rPr>
          <w:rFonts w:ascii="Arial" w:hAnsi="Arial"/>
          <w:b/>
          <w:bCs/>
          <w:sz w:val="56"/>
          <w:szCs w:val="56"/>
        </w:rPr>
        <w:t xml:space="preserve"> February 2019</w:t>
      </w:r>
    </w:p>
    <w:p w14:paraId="38815B6D" w14:textId="77777777" w:rsidR="003A2403" w:rsidRDefault="00710FFE">
      <w:pPr>
        <w:pStyle w:val="Body"/>
        <w:jc w:val="center"/>
        <w:rPr>
          <w:rFonts w:ascii="Arial" w:eastAsia="Arial" w:hAnsi="Arial" w:cs="Arial"/>
          <w:b/>
          <w:bCs/>
          <w:sz w:val="56"/>
          <w:szCs w:val="56"/>
        </w:rPr>
      </w:pPr>
      <w:r>
        <w:rPr>
          <w:rFonts w:ascii="Arial" w:hAnsi="Arial"/>
          <w:b/>
          <w:bCs/>
          <w:sz w:val="56"/>
          <w:szCs w:val="56"/>
        </w:rPr>
        <w:t>Table of contents</w:t>
      </w:r>
    </w:p>
    <w:p w14:paraId="559D2DBA" w14:textId="77777777" w:rsidR="003A2403" w:rsidRDefault="003A2403">
      <w:pPr>
        <w:pStyle w:val="Body"/>
        <w:jc w:val="center"/>
        <w:rPr>
          <w:rFonts w:ascii="Arial" w:eastAsia="Arial" w:hAnsi="Arial" w:cs="Arial"/>
          <w:b/>
          <w:bCs/>
          <w:sz w:val="56"/>
          <w:szCs w:val="56"/>
        </w:rPr>
      </w:pPr>
    </w:p>
    <w:p w14:paraId="09F01D34" w14:textId="77777777" w:rsidR="003A2403" w:rsidRDefault="003A2403">
      <w:pPr>
        <w:pStyle w:val="Body"/>
        <w:jc w:val="center"/>
        <w:rPr>
          <w:rFonts w:ascii="Arial" w:eastAsia="Arial" w:hAnsi="Arial" w:cs="Arial"/>
          <w:b/>
          <w:bCs/>
          <w:sz w:val="56"/>
          <w:szCs w:val="56"/>
        </w:rPr>
      </w:pPr>
    </w:p>
    <w:p w14:paraId="5B9D0531" w14:textId="77777777" w:rsidR="003A2403" w:rsidRDefault="003A2403">
      <w:pPr>
        <w:pStyle w:val="Body"/>
        <w:jc w:val="center"/>
        <w:rPr>
          <w:rFonts w:ascii="Arial" w:eastAsia="Arial" w:hAnsi="Arial" w:cs="Arial"/>
          <w:b/>
          <w:bCs/>
          <w:sz w:val="56"/>
          <w:szCs w:val="56"/>
        </w:rPr>
      </w:pPr>
    </w:p>
    <w:p w14:paraId="31DD1692" w14:textId="77777777" w:rsidR="003A2403" w:rsidRDefault="003A2403">
      <w:pPr>
        <w:pStyle w:val="Body"/>
        <w:jc w:val="center"/>
        <w:rPr>
          <w:rFonts w:ascii="Arial" w:eastAsia="Arial" w:hAnsi="Arial" w:cs="Arial"/>
          <w:b/>
          <w:bCs/>
          <w:sz w:val="56"/>
          <w:szCs w:val="56"/>
        </w:rPr>
      </w:pPr>
    </w:p>
    <w:p w14:paraId="09B7BCDA" w14:textId="77777777" w:rsidR="003A2403" w:rsidRDefault="003A2403">
      <w:pPr>
        <w:pStyle w:val="Body"/>
        <w:jc w:val="center"/>
        <w:rPr>
          <w:rFonts w:ascii="Arial" w:eastAsia="Arial" w:hAnsi="Arial" w:cs="Arial"/>
          <w:b/>
          <w:bCs/>
          <w:sz w:val="56"/>
          <w:szCs w:val="56"/>
        </w:rPr>
      </w:pPr>
    </w:p>
    <w:p w14:paraId="68D4BA8E" w14:textId="77777777" w:rsidR="003A2403" w:rsidRDefault="003A2403">
      <w:pPr>
        <w:pStyle w:val="Body"/>
        <w:jc w:val="center"/>
        <w:rPr>
          <w:rFonts w:ascii="Arial" w:eastAsia="Arial" w:hAnsi="Arial" w:cs="Arial"/>
          <w:b/>
          <w:bCs/>
          <w:sz w:val="56"/>
          <w:szCs w:val="56"/>
        </w:rPr>
      </w:pPr>
    </w:p>
    <w:p w14:paraId="4405BEBD" w14:textId="77777777" w:rsidR="003A2403" w:rsidRDefault="003A2403">
      <w:pPr>
        <w:pStyle w:val="Body"/>
        <w:jc w:val="center"/>
        <w:rPr>
          <w:rFonts w:ascii="Arial" w:eastAsia="Arial" w:hAnsi="Arial" w:cs="Arial"/>
          <w:b/>
          <w:bCs/>
          <w:sz w:val="56"/>
          <w:szCs w:val="56"/>
        </w:rPr>
      </w:pPr>
    </w:p>
    <w:p w14:paraId="2B733ABE" w14:textId="77777777" w:rsidR="003A2403" w:rsidRDefault="003A2403">
      <w:pPr>
        <w:pStyle w:val="Body"/>
        <w:jc w:val="center"/>
        <w:rPr>
          <w:rFonts w:ascii="Arial" w:eastAsia="Arial" w:hAnsi="Arial" w:cs="Arial"/>
          <w:b/>
          <w:bCs/>
          <w:sz w:val="56"/>
          <w:szCs w:val="56"/>
        </w:rPr>
      </w:pPr>
    </w:p>
    <w:p w14:paraId="7EA15BF1" w14:textId="77777777" w:rsidR="00710FFE" w:rsidRDefault="00710FFE">
      <w:pPr>
        <w:pStyle w:val="Body"/>
        <w:jc w:val="center"/>
        <w:rPr>
          <w:rFonts w:ascii="Arial" w:eastAsia="Arial" w:hAnsi="Arial" w:cs="Arial"/>
          <w:b/>
          <w:bCs/>
          <w:sz w:val="56"/>
          <w:szCs w:val="56"/>
        </w:rPr>
      </w:pPr>
    </w:p>
    <w:p w14:paraId="0F51335A" w14:textId="77777777" w:rsidR="00710FFE" w:rsidRDefault="00710FFE">
      <w:pPr>
        <w:pStyle w:val="Body"/>
        <w:jc w:val="center"/>
        <w:rPr>
          <w:rFonts w:ascii="Arial" w:eastAsia="Arial" w:hAnsi="Arial" w:cs="Arial"/>
          <w:b/>
          <w:bCs/>
          <w:sz w:val="56"/>
          <w:szCs w:val="56"/>
        </w:rPr>
      </w:pPr>
    </w:p>
    <w:p w14:paraId="392BAE7B" w14:textId="77777777" w:rsidR="00710FFE" w:rsidRDefault="00710FFE">
      <w:pPr>
        <w:pStyle w:val="Body"/>
        <w:jc w:val="center"/>
        <w:rPr>
          <w:rFonts w:ascii="Arial" w:eastAsia="Arial" w:hAnsi="Arial" w:cs="Arial"/>
          <w:b/>
          <w:bCs/>
          <w:sz w:val="56"/>
          <w:szCs w:val="56"/>
        </w:rPr>
      </w:pPr>
    </w:p>
    <w:p w14:paraId="5BD173A8" w14:textId="77777777" w:rsidR="00710FFE" w:rsidRDefault="00710FFE">
      <w:pPr>
        <w:pStyle w:val="Body"/>
        <w:jc w:val="center"/>
        <w:rPr>
          <w:rFonts w:ascii="Arial" w:eastAsia="Arial" w:hAnsi="Arial" w:cs="Arial"/>
          <w:b/>
          <w:bCs/>
          <w:sz w:val="56"/>
          <w:szCs w:val="56"/>
        </w:rPr>
      </w:pPr>
    </w:p>
    <w:p w14:paraId="0D4EDF1B" w14:textId="77777777" w:rsidR="00710FFE" w:rsidRDefault="00710FFE">
      <w:pPr>
        <w:pStyle w:val="Body"/>
        <w:jc w:val="center"/>
        <w:rPr>
          <w:rFonts w:ascii="Arial" w:eastAsia="Arial" w:hAnsi="Arial" w:cs="Arial"/>
          <w:b/>
          <w:bCs/>
          <w:sz w:val="56"/>
          <w:szCs w:val="56"/>
        </w:rPr>
      </w:pPr>
    </w:p>
    <w:p w14:paraId="25D1D7F1" w14:textId="77777777" w:rsidR="00710FFE" w:rsidRDefault="00710FFE">
      <w:pPr>
        <w:pStyle w:val="Body"/>
        <w:jc w:val="center"/>
        <w:rPr>
          <w:rFonts w:ascii="Arial" w:eastAsia="Arial" w:hAnsi="Arial" w:cs="Arial"/>
          <w:b/>
          <w:bCs/>
          <w:sz w:val="56"/>
          <w:szCs w:val="56"/>
        </w:rPr>
      </w:pPr>
    </w:p>
    <w:p w14:paraId="7E55F6D0" w14:textId="77777777" w:rsidR="003A2403" w:rsidRDefault="003A2403">
      <w:pPr>
        <w:pStyle w:val="Body"/>
        <w:jc w:val="center"/>
        <w:rPr>
          <w:rFonts w:ascii="Arial" w:eastAsia="Arial" w:hAnsi="Arial" w:cs="Arial"/>
          <w:b/>
          <w:bCs/>
          <w:sz w:val="24"/>
          <w:szCs w:val="24"/>
        </w:rPr>
      </w:pPr>
    </w:p>
    <w:p w14:paraId="42EA8798" w14:textId="77777777" w:rsidR="003A2403" w:rsidRDefault="00710FFE">
      <w:pPr>
        <w:pStyle w:val="Heading"/>
        <w:numPr>
          <w:ilvl w:val="0"/>
          <w:numId w:val="2"/>
        </w:numPr>
        <w:rPr>
          <w:rFonts w:ascii="Arial" w:eastAsia="Arial" w:hAnsi="Arial" w:cs="Arial"/>
          <w:b/>
          <w:bCs/>
          <w:color w:val="000000"/>
          <w:u w:color="000000"/>
        </w:rPr>
      </w:pPr>
      <w:r>
        <w:rPr>
          <w:rFonts w:ascii="Arial" w:hAnsi="Arial"/>
          <w:b/>
          <w:bCs/>
          <w:color w:val="000000"/>
          <w:u w:color="000000"/>
        </w:rPr>
        <w:t>Introduction</w:t>
      </w:r>
    </w:p>
    <w:p w14:paraId="3A6099C7" w14:textId="77777777" w:rsidR="003A2403" w:rsidRDefault="003A2403">
      <w:pPr>
        <w:pStyle w:val="Body"/>
        <w:rPr>
          <w:rFonts w:ascii="Arial" w:eastAsia="Arial" w:hAnsi="Arial" w:cs="Arial"/>
        </w:rPr>
      </w:pPr>
    </w:p>
    <w:p w14:paraId="26F82CAE" w14:textId="77777777" w:rsidR="003A2403" w:rsidRPr="00445AC6" w:rsidRDefault="00710FFE">
      <w:pPr>
        <w:pStyle w:val="Body"/>
      </w:pPr>
      <w:r>
        <w:rPr>
          <w:rFonts w:ascii="Arial" w:eastAsia="Arial" w:hAnsi="Arial" w:cs="Arial"/>
          <w:noProof/>
          <w:sz w:val="24"/>
          <w:szCs w:val="24"/>
        </w:rPr>
        <w:drawing>
          <wp:anchor distT="57150" distB="57150" distL="57150" distR="57150" simplePos="0" relativeHeight="251659264" behindDoc="0" locked="0" layoutInCell="1" allowOverlap="1" wp14:anchorId="2540D4FE" wp14:editId="4337E904">
            <wp:simplePos x="0" y="0"/>
            <wp:positionH relativeFrom="page">
              <wp:posOffset>914400</wp:posOffset>
            </wp:positionH>
            <wp:positionV relativeFrom="line">
              <wp:posOffset>2290445</wp:posOffset>
            </wp:positionV>
            <wp:extent cx="5731510" cy="4265515"/>
            <wp:effectExtent l="0" t="0" r="0" b="0"/>
            <wp:wrapSquare wrapText="bothSides" distT="57150" distB="57150" distL="57150" distR="5715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age1.png"/>
                    <pic:cNvPicPr>
                      <a:picLocks noChangeAspect="1"/>
                    </pic:cNvPicPr>
                  </pic:nvPicPr>
                  <pic:blipFill>
                    <a:blip r:embed="rId9">
                      <a:extLst/>
                    </a:blip>
                    <a:stretch>
                      <a:fillRect/>
                    </a:stretch>
                  </pic:blipFill>
                  <pic:spPr>
                    <a:xfrm>
                      <a:off x="0" y="0"/>
                      <a:ext cx="5731510" cy="4265515"/>
                    </a:xfrm>
                    <a:prstGeom prst="rect">
                      <a:avLst/>
                    </a:prstGeom>
                    <a:ln w="12700" cap="flat">
                      <a:noFill/>
                      <a:miter lim="400000"/>
                    </a:ln>
                    <a:effectLst/>
                  </pic:spPr>
                </pic:pic>
              </a:graphicData>
            </a:graphic>
          </wp:anchor>
        </w:drawing>
      </w:r>
      <w:r>
        <w:rPr>
          <w:rFonts w:ascii="Arial" w:hAnsi="Arial"/>
        </w:rPr>
        <w:t xml:space="preserve">I have been asked to produce an estimate for the proposed building to be constructed in </w:t>
      </w:r>
      <w:proofErr w:type="spellStart"/>
      <w:r>
        <w:rPr>
          <w:rFonts w:ascii="Arial" w:hAnsi="Arial"/>
        </w:rPr>
        <w:t>Townhill</w:t>
      </w:r>
      <w:proofErr w:type="spellEnd"/>
      <w:r>
        <w:rPr>
          <w:rFonts w:ascii="Arial" w:hAnsi="Arial"/>
        </w:rPr>
        <w:t>, Swansea. I will be using a range of estimating techniques in order to create an estimation for a three bedroom semi-detached dwelling. The house will be a two-story build, compromising a small room in a loft conversion.  I will be using The Building Cost Information Service (BCIS) in order to produce an estimate that would accurately replicate the house in the drawing provided (figure 1).  I will be using The New Rules of Measurement. These rules ‘provides indispensable guidance on the quantification of building works for the purpose of preparing c</w:t>
      </w:r>
      <w:r w:rsidR="00445AC6">
        <w:rPr>
          <w:rFonts w:ascii="Arial" w:hAnsi="Arial"/>
        </w:rPr>
        <w:t>ost estimates and cost plans’</w:t>
      </w:r>
      <w:r w:rsidR="00445AC6" w:rsidRPr="00445AC6">
        <w:t xml:space="preserve"> </w:t>
      </w:r>
      <w:sdt>
        <w:sdtPr>
          <w:id w:val="2014795038"/>
          <w:citation/>
        </w:sdtPr>
        <w:sdtContent>
          <w:r w:rsidR="00445AC6">
            <w:fldChar w:fldCharType="begin"/>
          </w:r>
          <w:r w:rsidR="00445AC6">
            <w:instrText xml:space="preserve"> CITATION RIC12 \l 1033 </w:instrText>
          </w:r>
          <w:r w:rsidR="00445AC6">
            <w:fldChar w:fldCharType="separate"/>
          </w:r>
          <w:r w:rsidR="00445AC6">
            <w:rPr>
              <w:noProof/>
            </w:rPr>
            <w:t>(RICS, 2012)</w:t>
          </w:r>
          <w:r w:rsidR="00445AC6">
            <w:fldChar w:fldCharType="end"/>
          </w:r>
        </w:sdtContent>
      </w:sdt>
      <w:r>
        <w:rPr>
          <w:rFonts w:ascii="Arial" w:hAnsi="Arial"/>
        </w:rPr>
        <w:t>. These provide direction on how to quantify all aspects of a construction project, which form the total cost of a project. Data that is not measurable in building works is also provided, such as preliminaries, overheads and profit, project team and design team fees, risk allowances, inflation, and other development and project costs.</w:t>
      </w:r>
    </w:p>
    <w:p w14:paraId="19D6CA55" w14:textId="77777777" w:rsidR="003A2403" w:rsidRDefault="00710FFE">
      <w:pPr>
        <w:pStyle w:val="Body"/>
        <w:jc w:val="center"/>
        <w:rPr>
          <w:rFonts w:ascii="Arial" w:eastAsia="Arial" w:hAnsi="Arial" w:cs="Arial"/>
          <w:b/>
          <w:bCs/>
        </w:rPr>
      </w:pPr>
      <w:r>
        <w:rPr>
          <w:rFonts w:ascii="Arial" w:hAnsi="Arial"/>
          <w:b/>
          <w:bCs/>
          <w:lang w:val="it-IT"/>
        </w:rPr>
        <w:t xml:space="preserve">Figure </w:t>
      </w:r>
      <w:proofErr w:type="gramStart"/>
      <w:r>
        <w:rPr>
          <w:rFonts w:ascii="Arial" w:hAnsi="Arial"/>
          <w:b/>
          <w:bCs/>
          <w:lang w:val="it-IT"/>
        </w:rPr>
        <w:t>1</w:t>
      </w:r>
      <w:proofErr w:type="gramEnd"/>
    </w:p>
    <w:p w14:paraId="601CDE6B" w14:textId="77777777" w:rsidR="003A2403" w:rsidRDefault="003A2403">
      <w:pPr>
        <w:pStyle w:val="Body"/>
        <w:rPr>
          <w:rFonts w:ascii="Arial" w:eastAsia="Arial" w:hAnsi="Arial" w:cs="Arial"/>
        </w:rPr>
      </w:pPr>
    </w:p>
    <w:p w14:paraId="4E8D89E9" w14:textId="77777777" w:rsidR="003A2403" w:rsidRDefault="00710FFE">
      <w:pPr>
        <w:pStyle w:val="Body"/>
        <w:rPr>
          <w:rFonts w:ascii="Arial" w:eastAsia="Arial" w:hAnsi="Arial" w:cs="Arial"/>
          <w:b/>
          <w:bCs/>
          <w:sz w:val="32"/>
          <w:szCs w:val="32"/>
        </w:rPr>
      </w:pPr>
      <w:r>
        <w:rPr>
          <w:rFonts w:ascii="Arial" w:hAnsi="Arial"/>
          <w:b/>
          <w:bCs/>
          <w:sz w:val="32"/>
          <w:szCs w:val="32"/>
        </w:rPr>
        <w:t xml:space="preserve">1.1 Aim of report </w:t>
      </w:r>
    </w:p>
    <w:p w14:paraId="26F07DB9" w14:textId="77777777" w:rsidR="003A2403" w:rsidRDefault="00710FFE">
      <w:pPr>
        <w:pStyle w:val="Body"/>
        <w:rPr>
          <w:rFonts w:ascii="Arial" w:eastAsia="Arial" w:hAnsi="Arial" w:cs="Arial"/>
        </w:rPr>
      </w:pPr>
      <w:r>
        <w:rPr>
          <w:rFonts w:ascii="Arial" w:hAnsi="Arial"/>
        </w:rPr>
        <w:t xml:space="preserve">The aim of this report is to provide an accurate building cost estimate comprising the rules of NRM1. I will also work out the cost of four craftsmen using data obtained from reliable sources. </w:t>
      </w:r>
      <w:proofErr w:type="gramStart"/>
      <w:r>
        <w:rPr>
          <w:rFonts w:ascii="Arial" w:hAnsi="Arial"/>
        </w:rPr>
        <w:t xml:space="preserve">Once completed I will </w:t>
      </w:r>
      <w:proofErr w:type="spellStart"/>
      <w:r>
        <w:rPr>
          <w:rFonts w:ascii="Arial" w:hAnsi="Arial"/>
        </w:rPr>
        <w:t>analyse</w:t>
      </w:r>
      <w:proofErr w:type="spellEnd"/>
      <w:r>
        <w:rPr>
          <w:rFonts w:ascii="Arial" w:hAnsi="Arial"/>
        </w:rPr>
        <w:t xml:space="preserve"> the different sources of cost data and the advantages and limitations of these.</w:t>
      </w:r>
      <w:proofErr w:type="gramEnd"/>
      <w:r>
        <w:rPr>
          <w:rFonts w:ascii="Arial" w:hAnsi="Arial"/>
        </w:rPr>
        <w:t xml:space="preserve"> </w:t>
      </w:r>
    </w:p>
    <w:p w14:paraId="7313E005" w14:textId="77777777" w:rsidR="003A2403" w:rsidRDefault="00710FFE">
      <w:pPr>
        <w:pStyle w:val="Heading"/>
        <w:rPr>
          <w:rFonts w:ascii="Arial" w:eastAsia="Arial" w:hAnsi="Arial" w:cs="Arial"/>
          <w:b/>
          <w:bCs/>
          <w:color w:val="000000"/>
          <w:u w:color="000000"/>
        </w:rPr>
      </w:pPr>
      <w:r>
        <w:rPr>
          <w:rFonts w:ascii="Arial" w:hAnsi="Arial"/>
          <w:b/>
          <w:bCs/>
          <w:color w:val="000000"/>
          <w:u w:color="000000"/>
          <w:lang w:val="en-US"/>
        </w:rPr>
        <w:t>2.0 Assumptions</w:t>
      </w:r>
    </w:p>
    <w:p w14:paraId="5C861A66" w14:textId="77777777" w:rsidR="003A2403" w:rsidRDefault="003A2403">
      <w:pPr>
        <w:pStyle w:val="Heading2"/>
      </w:pPr>
    </w:p>
    <w:p w14:paraId="1FAF9B31" w14:textId="77777777" w:rsidR="003A2403" w:rsidRDefault="00710FFE">
      <w:pPr>
        <w:pStyle w:val="Heading2"/>
        <w:rPr>
          <w:rFonts w:ascii="Arial" w:eastAsia="Arial" w:hAnsi="Arial" w:cs="Arial"/>
          <w:b/>
          <w:bCs/>
          <w:color w:val="000000"/>
          <w:u w:color="000000"/>
        </w:rPr>
      </w:pPr>
      <w:r>
        <w:rPr>
          <w:rFonts w:ascii="Arial" w:hAnsi="Arial"/>
          <w:b/>
          <w:bCs/>
          <w:color w:val="000000"/>
          <w:u w:color="000000"/>
          <w:lang w:val="en-US"/>
        </w:rPr>
        <w:t xml:space="preserve">2.1 Length of project </w:t>
      </w:r>
    </w:p>
    <w:p w14:paraId="2EE15C00" w14:textId="77777777" w:rsidR="003A2403" w:rsidRDefault="00710FFE">
      <w:pPr>
        <w:pStyle w:val="Body"/>
        <w:rPr>
          <w:rFonts w:ascii="Arial" w:eastAsia="Arial" w:hAnsi="Arial" w:cs="Arial"/>
        </w:rPr>
      </w:pPr>
      <w:r>
        <w:rPr>
          <w:rFonts w:ascii="Arial" w:hAnsi="Arial"/>
        </w:rPr>
        <w:t xml:space="preserve">The length of the project is assumed to take 50 </w:t>
      </w:r>
      <w:r w:rsidR="00445AC6">
        <w:rPr>
          <w:rFonts w:ascii="Arial" w:hAnsi="Arial"/>
        </w:rPr>
        <w:t>weeks;</w:t>
      </w:r>
      <w:r>
        <w:rPr>
          <w:rFonts w:ascii="Arial" w:hAnsi="Arial"/>
        </w:rPr>
        <w:t xml:space="preserve"> any overruns will be reflected in the cost. </w:t>
      </w:r>
    </w:p>
    <w:p w14:paraId="1693447E" w14:textId="77777777" w:rsidR="003A2403" w:rsidRDefault="00710FFE">
      <w:pPr>
        <w:pStyle w:val="Heading2"/>
        <w:rPr>
          <w:rFonts w:ascii="Arial" w:eastAsia="Arial" w:hAnsi="Arial" w:cs="Arial"/>
          <w:b/>
          <w:bCs/>
          <w:color w:val="000000"/>
          <w:u w:color="000000"/>
        </w:rPr>
      </w:pPr>
      <w:r>
        <w:rPr>
          <w:rFonts w:ascii="Arial" w:hAnsi="Arial"/>
          <w:b/>
          <w:bCs/>
          <w:color w:val="000000"/>
          <w:u w:color="000000"/>
          <w:lang w:val="nl-NL"/>
        </w:rPr>
        <w:t xml:space="preserve">2.1 Floor </w:t>
      </w:r>
      <w:r>
        <w:rPr>
          <w:rFonts w:ascii="Arial" w:hAnsi="Arial"/>
          <w:b/>
          <w:bCs/>
          <w:color w:val="000000"/>
          <w:u w:color="000000"/>
          <w:lang w:val="en-US"/>
        </w:rPr>
        <w:t>Area</w:t>
      </w:r>
    </w:p>
    <w:p w14:paraId="2AB75D1B" w14:textId="77777777" w:rsidR="003A2403" w:rsidRDefault="00710FFE">
      <w:pPr>
        <w:pStyle w:val="Body"/>
        <w:rPr>
          <w:rFonts w:ascii="Arial" w:eastAsia="Arial" w:hAnsi="Arial" w:cs="Arial"/>
        </w:rPr>
      </w:pPr>
      <w:r>
        <w:rPr>
          <w:rFonts w:ascii="Arial" w:hAnsi="Arial"/>
        </w:rPr>
        <w:t xml:space="preserve">The average floor area of a semi-detached house in Britain is 1033 </w:t>
      </w:r>
      <w:proofErr w:type="spellStart"/>
      <w:r>
        <w:rPr>
          <w:rFonts w:ascii="Arial" w:hAnsi="Arial"/>
        </w:rPr>
        <w:t>sq.ft</w:t>
      </w:r>
      <w:proofErr w:type="spellEnd"/>
      <w:r>
        <w:rPr>
          <w:rFonts w:ascii="Arial" w:hAnsi="Arial"/>
        </w:rPr>
        <w:t xml:space="preserve">. </w:t>
      </w:r>
      <w:sdt>
        <w:sdtPr>
          <w:rPr>
            <w:rFonts w:ascii="Arial" w:hAnsi="Arial"/>
          </w:rPr>
          <w:id w:val="945971424"/>
          <w:citation/>
        </w:sdtPr>
        <w:sdtContent>
          <w:r w:rsidR="00445AC6">
            <w:rPr>
              <w:rFonts w:ascii="Arial" w:hAnsi="Arial"/>
            </w:rPr>
            <w:fldChar w:fldCharType="begin"/>
          </w:r>
          <w:r w:rsidR="00445AC6">
            <w:rPr>
              <w:rFonts w:ascii="Arial" w:hAnsi="Arial"/>
            </w:rPr>
            <w:instrText xml:space="preserve"> CITATION LAB19 \l 1033 </w:instrText>
          </w:r>
          <w:r w:rsidR="00445AC6">
            <w:rPr>
              <w:rFonts w:ascii="Arial" w:hAnsi="Arial"/>
            </w:rPr>
            <w:fldChar w:fldCharType="separate"/>
          </w:r>
          <w:r w:rsidR="00445AC6" w:rsidRPr="00445AC6">
            <w:rPr>
              <w:rFonts w:ascii="Arial" w:hAnsi="Arial"/>
              <w:noProof/>
            </w:rPr>
            <w:t>(LABC, 2019)</w:t>
          </w:r>
          <w:r w:rsidR="00445AC6">
            <w:rPr>
              <w:rFonts w:ascii="Arial" w:hAnsi="Arial"/>
            </w:rPr>
            <w:fldChar w:fldCharType="end"/>
          </w:r>
        </w:sdtContent>
      </w:sdt>
      <w:r w:rsidR="00445AC6">
        <w:rPr>
          <w:rFonts w:ascii="Arial" w:hAnsi="Arial"/>
        </w:rPr>
        <w:t xml:space="preserve"> With</w:t>
      </w:r>
      <w:r>
        <w:rPr>
          <w:rFonts w:ascii="Arial" w:hAnsi="Arial"/>
        </w:rPr>
        <w:t xml:space="preserve"> an average number of bedrooms being 3. This replicates our desired house well and will use an internal floor area of 1000sq.ft. </w:t>
      </w:r>
      <w:proofErr w:type="gramStart"/>
      <w:r>
        <w:rPr>
          <w:rFonts w:ascii="Arial" w:hAnsi="Arial"/>
        </w:rPr>
        <w:t>or</w:t>
      </w:r>
      <w:proofErr w:type="gramEnd"/>
      <w:r>
        <w:rPr>
          <w:rFonts w:ascii="Arial" w:hAnsi="Arial"/>
        </w:rPr>
        <w:t xml:space="preserve"> 90 m2 for my build.</w:t>
      </w:r>
    </w:p>
    <w:p w14:paraId="577BABA6" w14:textId="77777777" w:rsidR="003A2403" w:rsidRDefault="00710FFE">
      <w:pPr>
        <w:pStyle w:val="Heading2"/>
        <w:rPr>
          <w:rFonts w:ascii="Arial" w:eastAsia="Arial" w:hAnsi="Arial" w:cs="Arial"/>
          <w:b/>
          <w:bCs/>
          <w:color w:val="000000"/>
          <w:u w:color="000000"/>
        </w:rPr>
      </w:pPr>
      <w:r>
        <w:rPr>
          <w:rFonts w:ascii="Arial" w:hAnsi="Arial"/>
          <w:b/>
          <w:bCs/>
          <w:color w:val="000000"/>
          <w:u w:color="000000"/>
          <w:lang w:val="en-US"/>
        </w:rPr>
        <w:t xml:space="preserve">2.2 Type of construction </w:t>
      </w:r>
    </w:p>
    <w:p w14:paraId="3E74ED26" w14:textId="77777777" w:rsidR="003A2403" w:rsidRDefault="00710FFE">
      <w:pPr>
        <w:pStyle w:val="Body"/>
        <w:rPr>
          <w:rFonts w:ascii="Arial" w:eastAsia="Arial" w:hAnsi="Arial" w:cs="Arial"/>
        </w:rPr>
      </w:pPr>
      <w:r>
        <w:rPr>
          <w:rFonts w:ascii="Arial" w:hAnsi="Arial"/>
        </w:rPr>
        <w:t xml:space="preserve">Another assumption that I will make is the type of construction of the house. I will presume that it would be a timber frame design due to the house looking relatively new and the speed of construction would be quicker. The property roof shown in figure 1 has a warm attic room with flat roof dormers and </w:t>
      </w:r>
      <w:proofErr w:type="spellStart"/>
      <w:r>
        <w:rPr>
          <w:rFonts w:ascii="Arial" w:hAnsi="Arial"/>
        </w:rPr>
        <w:t>velux</w:t>
      </w:r>
      <w:proofErr w:type="spellEnd"/>
      <w:r>
        <w:rPr>
          <w:rFonts w:ascii="Arial" w:hAnsi="Arial"/>
        </w:rPr>
        <w:t xml:space="preserve"> windows between rafters. The building make up will have a 100mm cavity using Scottish detailing. Outside facing brickwork, 100mm cavity, 140m standard kit timber frame with insulation on the inside, with a </w:t>
      </w:r>
      <w:proofErr w:type="spellStart"/>
      <w:r>
        <w:rPr>
          <w:rFonts w:ascii="Arial" w:hAnsi="Arial"/>
        </w:rPr>
        <w:t>battern</w:t>
      </w:r>
      <w:proofErr w:type="spellEnd"/>
      <w:r>
        <w:rPr>
          <w:rFonts w:ascii="Arial" w:hAnsi="Arial"/>
        </w:rPr>
        <w:t xml:space="preserve"> and then plasterboard.   I will try to reflect this is in my building cost estimate. Also due to the nature of a timber frame building, our desired house would be constructed as a semi, with adjacent house panels going up at the same time but for the sake of this report we will be giving the building cost estimate of one house erected. </w:t>
      </w:r>
    </w:p>
    <w:p w14:paraId="26BAAF96" w14:textId="77777777" w:rsidR="003A2403" w:rsidRDefault="00710FFE">
      <w:pPr>
        <w:pStyle w:val="Heading2"/>
        <w:rPr>
          <w:rFonts w:ascii="Arial" w:eastAsia="Arial" w:hAnsi="Arial" w:cs="Arial"/>
          <w:b/>
          <w:bCs/>
          <w:color w:val="000000"/>
          <w:u w:color="000000"/>
        </w:rPr>
      </w:pPr>
      <w:r>
        <w:rPr>
          <w:rFonts w:ascii="Arial" w:hAnsi="Arial"/>
          <w:b/>
          <w:bCs/>
          <w:color w:val="000000"/>
          <w:u w:color="000000"/>
          <w:lang w:val="en-US"/>
        </w:rPr>
        <w:t>2.3 Workers payments</w:t>
      </w:r>
    </w:p>
    <w:p w14:paraId="62EECCBB" w14:textId="77777777" w:rsidR="003A2403" w:rsidRDefault="003A2403">
      <w:pPr>
        <w:pStyle w:val="Body"/>
        <w:rPr>
          <w:b/>
          <w:bCs/>
        </w:rPr>
      </w:pPr>
    </w:p>
    <w:p w14:paraId="7E310775" w14:textId="77777777" w:rsidR="003A2403" w:rsidRDefault="00710FFE">
      <w:pPr>
        <w:pStyle w:val="Heading3"/>
        <w:rPr>
          <w:rFonts w:ascii="Arial" w:eastAsia="Arial" w:hAnsi="Arial" w:cs="Arial"/>
          <w:b/>
          <w:bCs/>
          <w:color w:val="000000"/>
          <w:u w:color="000000"/>
        </w:rPr>
      </w:pPr>
      <w:r>
        <w:rPr>
          <w:rFonts w:ascii="Arial" w:hAnsi="Arial"/>
          <w:b/>
          <w:bCs/>
          <w:color w:val="000000"/>
          <w:u w:color="000000"/>
        </w:rPr>
        <w:t xml:space="preserve">2.3.1 Working Hours </w:t>
      </w:r>
    </w:p>
    <w:p w14:paraId="39F8186D" w14:textId="77777777" w:rsidR="003A2403" w:rsidRDefault="00710FFE">
      <w:pPr>
        <w:pStyle w:val="Body"/>
        <w:rPr>
          <w:rFonts w:ascii="Arial" w:eastAsia="Arial" w:hAnsi="Arial" w:cs="Arial"/>
        </w:rPr>
      </w:pPr>
      <w:r>
        <w:rPr>
          <w:rFonts w:ascii="Arial" w:hAnsi="Arial"/>
        </w:rPr>
        <w:t xml:space="preserve">The assumptions that I will make regarding workers payments are that they would work a regular </w:t>
      </w:r>
      <w:proofErr w:type="gramStart"/>
      <w:r>
        <w:rPr>
          <w:rFonts w:ascii="Arial" w:hAnsi="Arial"/>
        </w:rPr>
        <w:t>39 hour</w:t>
      </w:r>
      <w:proofErr w:type="gramEnd"/>
      <w:r>
        <w:rPr>
          <w:rFonts w:ascii="Arial" w:hAnsi="Arial"/>
        </w:rPr>
        <w:t xml:space="preserve"> week;</w:t>
      </w:r>
    </w:p>
    <w:p w14:paraId="7DCDF06D" w14:textId="77777777" w:rsidR="003A2403" w:rsidRDefault="00710FFE">
      <w:pPr>
        <w:pStyle w:val="ListParagraph"/>
        <w:numPr>
          <w:ilvl w:val="0"/>
          <w:numId w:val="4"/>
        </w:numPr>
        <w:rPr>
          <w:rFonts w:ascii="Arial" w:eastAsia="Arial" w:hAnsi="Arial" w:cs="Arial"/>
        </w:rPr>
      </w:pPr>
      <w:r>
        <w:rPr>
          <w:rFonts w:ascii="Arial" w:hAnsi="Arial"/>
        </w:rPr>
        <w:t>7:45am – 4:30pm Monday to Thursday</w:t>
      </w:r>
    </w:p>
    <w:p w14:paraId="608D75D7" w14:textId="77777777" w:rsidR="00710FFE" w:rsidRPr="00710FFE" w:rsidRDefault="00710FFE">
      <w:pPr>
        <w:pStyle w:val="ListParagraph"/>
        <w:numPr>
          <w:ilvl w:val="0"/>
          <w:numId w:val="4"/>
        </w:numPr>
        <w:rPr>
          <w:rFonts w:ascii="Arial" w:eastAsia="Arial" w:hAnsi="Arial" w:cs="Arial"/>
        </w:rPr>
      </w:pPr>
      <w:r>
        <w:rPr>
          <w:rFonts w:ascii="Arial" w:hAnsi="Arial"/>
        </w:rPr>
        <w:t>7:45am – 3:30pm on Fridays</w:t>
      </w:r>
    </w:p>
    <w:p w14:paraId="2DEE96D8" w14:textId="77777777" w:rsidR="00710FFE" w:rsidRDefault="00710FFE" w:rsidP="00710FFE">
      <w:pPr>
        <w:rPr>
          <w:rFonts w:ascii="Arial" w:hAnsi="Arial"/>
        </w:rPr>
      </w:pPr>
    </w:p>
    <w:p w14:paraId="351D98DD" w14:textId="77777777" w:rsidR="00710FFE" w:rsidRDefault="00710FFE" w:rsidP="00710FFE">
      <w:pPr>
        <w:rPr>
          <w:rFonts w:ascii="Arial" w:hAnsi="Arial"/>
        </w:rPr>
      </w:pPr>
    </w:p>
    <w:p w14:paraId="4B7E1932" w14:textId="77777777" w:rsidR="00710FFE" w:rsidRDefault="00710FFE" w:rsidP="00710FFE">
      <w:pPr>
        <w:rPr>
          <w:rFonts w:ascii="Arial" w:hAnsi="Arial"/>
        </w:rPr>
      </w:pPr>
    </w:p>
    <w:p w14:paraId="3F9974DF" w14:textId="77777777" w:rsidR="003A2403" w:rsidRPr="00710FFE" w:rsidRDefault="00710FFE" w:rsidP="00710FFE">
      <w:pPr>
        <w:rPr>
          <w:rFonts w:ascii="Arial" w:eastAsia="Arial" w:hAnsi="Arial" w:cs="Arial"/>
        </w:rPr>
      </w:pPr>
      <w:r w:rsidRPr="00710FFE">
        <w:rPr>
          <w:rFonts w:ascii="Arial" w:hAnsi="Arial"/>
        </w:rPr>
        <w:t xml:space="preserve"> </w:t>
      </w:r>
    </w:p>
    <w:p w14:paraId="7D256374" w14:textId="77777777" w:rsidR="003A2403" w:rsidRDefault="00710FFE">
      <w:pPr>
        <w:pStyle w:val="Heading3"/>
        <w:rPr>
          <w:rFonts w:ascii="Arial" w:eastAsia="Arial" w:hAnsi="Arial" w:cs="Arial"/>
          <w:b/>
          <w:bCs/>
          <w:color w:val="000000"/>
          <w:u w:color="000000"/>
        </w:rPr>
      </w:pPr>
      <w:r>
        <w:rPr>
          <w:rFonts w:ascii="Arial" w:hAnsi="Arial"/>
          <w:b/>
          <w:bCs/>
          <w:color w:val="000000"/>
          <w:u w:color="000000"/>
        </w:rPr>
        <w:t>2.3.2 CITB Levy</w:t>
      </w:r>
    </w:p>
    <w:p w14:paraId="1E654E2E" w14:textId="77777777" w:rsidR="003A2403" w:rsidRDefault="00710FFE">
      <w:pPr>
        <w:pStyle w:val="Body"/>
        <w:rPr>
          <w:rFonts w:ascii="Arial" w:eastAsia="Arial" w:hAnsi="Arial" w:cs="Arial"/>
        </w:rPr>
      </w:pPr>
      <w:r>
        <w:rPr>
          <w:rFonts w:ascii="Arial" w:hAnsi="Arial"/>
        </w:rPr>
        <w:t>CITB Levy is charged at</w:t>
      </w:r>
      <w:proofErr w:type="gramStart"/>
      <w:r>
        <w:rPr>
          <w:rFonts w:ascii="Arial" w:hAnsi="Arial"/>
        </w:rPr>
        <w:t>;</w:t>
      </w:r>
      <w:proofErr w:type="gramEnd"/>
    </w:p>
    <w:p w14:paraId="2F750A10" w14:textId="77777777" w:rsidR="003A2403" w:rsidRDefault="00710FFE">
      <w:pPr>
        <w:pStyle w:val="ListParagraph"/>
        <w:numPr>
          <w:ilvl w:val="0"/>
          <w:numId w:val="4"/>
        </w:numPr>
        <w:rPr>
          <w:rFonts w:ascii="Arial" w:eastAsia="Arial" w:hAnsi="Arial" w:cs="Arial"/>
        </w:rPr>
      </w:pPr>
      <w:r>
        <w:rPr>
          <w:rFonts w:ascii="Arial" w:hAnsi="Arial"/>
        </w:rPr>
        <w:t>0.35% on PAYE</w:t>
      </w:r>
    </w:p>
    <w:p w14:paraId="380FC900" w14:textId="77777777" w:rsidR="003A2403" w:rsidRDefault="00710FFE">
      <w:pPr>
        <w:pStyle w:val="ListParagraph"/>
        <w:numPr>
          <w:ilvl w:val="0"/>
          <w:numId w:val="4"/>
        </w:numPr>
        <w:rPr>
          <w:rFonts w:ascii="Arial" w:eastAsia="Arial" w:hAnsi="Arial" w:cs="Arial"/>
        </w:rPr>
      </w:pPr>
      <w:r>
        <w:rPr>
          <w:rFonts w:ascii="Arial" w:hAnsi="Arial"/>
        </w:rPr>
        <w:t>1.25% on CIS subcontractors who you deduct CIS on.</w:t>
      </w:r>
    </w:p>
    <w:p w14:paraId="509EDFE3" w14:textId="77777777" w:rsidR="00445AC6" w:rsidRDefault="00710FFE" w:rsidP="00445AC6">
      <w:pPr>
        <w:pStyle w:val="Body"/>
      </w:pPr>
      <w:r>
        <w:rPr>
          <w:rFonts w:ascii="Arial" w:hAnsi="Arial"/>
        </w:rPr>
        <w:t>If your total wage bill (PAYE and Net CIS) is under £80,000, your organisation won’t have to pay the levy. We call this the small business levy exemption.</w:t>
      </w:r>
      <w:r w:rsidR="00445AC6">
        <w:rPr>
          <w:rFonts w:ascii="Arial" w:hAnsi="Arial"/>
        </w:rPr>
        <w:t xml:space="preserve"> </w:t>
      </w:r>
      <w:sdt>
        <w:sdtPr>
          <w:id w:val="-1386011700"/>
          <w:citation/>
        </w:sdtPr>
        <w:sdtContent>
          <w:r w:rsidR="00445AC6">
            <w:fldChar w:fldCharType="begin"/>
          </w:r>
          <w:r w:rsidR="00445AC6">
            <w:instrText xml:space="preserve"> CITATION CIT19 \l 1033 </w:instrText>
          </w:r>
          <w:r w:rsidR="00445AC6">
            <w:fldChar w:fldCharType="separate"/>
          </w:r>
          <w:r w:rsidR="00445AC6">
            <w:rPr>
              <w:noProof/>
            </w:rPr>
            <w:t>(CITB, 2019)</w:t>
          </w:r>
          <w:r w:rsidR="00445AC6">
            <w:fldChar w:fldCharType="end"/>
          </w:r>
        </w:sdtContent>
      </w:sdt>
    </w:p>
    <w:p w14:paraId="79FFEDF7" w14:textId="77777777" w:rsidR="003A2403" w:rsidRDefault="003A2403">
      <w:pPr>
        <w:pStyle w:val="Body"/>
        <w:rPr>
          <w:rFonts w:ascii="Arial" w:hAnsi="Arial"/>
        </w:rPr>
      </w:pPr>
    </w:p>
    <w:p w14:paraId="6A590926" w14:textId="77777777" w:rsidR="00710FFE" w:rsidRDefault="00710FFE">
      <w:pPr>
        <w:pStyle w:val="Body"/>
        <w:rPr>
          <w:rFonts w:ascii="Arial" w:hAnsi="Arial"/>
        </w:rPr>
      </w:pPr>
    </w:p>
    <w:p w14:paraId="74C0F0B6" w14:textId="77777777" w:rsidR="00710FFE" w:rsidRDefault="00710FFE">
      <w:pPr>
        <w:pStyle w:val="Body"/>
        <w:rPr>
          <w:rFonts w:ascii="Arial" w:hAnsi="Arial"/>
        </w:rPr>
      </w:pPr>
    </w:p>
    <w:p w14:paraId="28DF6443" w14:textId="77777777" w:rsidR="00710FFE" w:rsidRDefault="00710FFE">
      <w:pPr>
        <w:pStyle w:val="Body"/>
        <w:rPr>
          <w:rFonts w:ascii="Arial" w:eastAsia="Arial" w:hAnsi="Arial" w:cs="Arial"/>
        </w:rPr>
      </w:pPr>
    </w:p>
    <w:p w14:paraId="1D1638C8" w14:textId="77777777" w:rsidR="003A2403" w:rsidRDefault="00710FFE">
      <w:pPr>
        <w:pStyle w:val="Heading3"/>
        <w:rPr>
          <w:rFonts w:ascii="Arial" w:eastAsia="Arial" w:hAnsi="Arial" w:cs="Arial"/>
          <w:b/>
          <w:bCs/>
          <w:color w:val="000000"/>
          <w:u w:color="000000"/>
        </w:rPr>
      </w:pPr>
      <w:r>
        <w:rPr>
          <w:rFonts w:ascii="Arial" w:hAnsi="Arial"/>
          <w:b/>
          <w:bCs/>
          <w:color w:val="000000"/>
          <w:u w:color="000000"/>
        </w:rPr>
        <w:t>2.3.3 Tax</w:t>
      </w:r>
    </w:p>
    <w:p w14:paraId="788D0D58" w14:textId="77777777" w:rsidR="003A2403" w:rsidRDefault="00710FFE">
      <w:pPr>
        <w:pStyle w:val="Body"/>
        <w:rPr>
          <w:rFonts w:ascii="Arial" w:eastAsia="Arial" w:hAnsi="Arial" w:cs="Arial"/>
        </w:rPr>
      </w:pPr>
      <w:r>
        <w:rPr>
          <w:rFonts w:ascii="Arial" w:hAnsi="Arial"/>
        </w:rPr>
        <w:t>Tax on the subcontractor’s payments will sit at a standard 20% off all payments.</w:t>
      </w:r>
    </w:p>
    <w:p w14:paraId="5645EE1E" w14:textId="77777777" w:rsidR="003A2403" w:rsidRDefault="00710FFE">
      <w:pPr>
        <w:pStyle w:val="Heading3"/>
        <w:rPr>
          <w:rFonts w:ascii="Arial" w:eastAsia="Arial" w:hAnsi="Arial" w:cs="Arial"/>
          <w:b/>
          <w:bCs/>
          <w:color w:val="000000"/>
          <w:u w:color="000000"/>
        </w:rPr>
      </w:pPr>
      <w:r>
        <w:rPr>
          <w:rFonts w:ascii="Arial" w:hAnsi="Arial"/>
          <w:b/>
          <w:bCs/>
          <w:color w:val="000000"/>
          <w:u w:color="000000"/>
        </w:rPr>
        <w:t xml:space="preserve">2.3.4 Holiday Pay </w:t>
      </w:r>
    </w:p>
    <w:p w14:paraId="53CCC632" w14:textId="77777777" w:rsidR="003A2403" w:rsidRDefault="00710FFE">
      <w:pPr>
        <w:pStyle w:val="Body"/>
        <w:rPr>
          <w:rFonts w:ascii="Arial" w:eastAsia="Arial" w:hAnsi="Arial" w:cs="Arial"/>
        </w:rPr>
      </w:pPr>
      <w:r>
        <w:rPr>
          <w:rFonts w:ascii="Arial" w:hAnsi="Arial"/>
        </w:rPr>
        <w:t xml:space="preserve">Holiday pay will be accrued at the rate of 2.3 days per </w:t>
      </w:r>
      <w:proofErr w:type="gramStart"/>
      <w:r>
        <w:rPr>
          <w:rFonts w:ascii="Arial" w:hAnsi="Arial"/>
        </w:rPr>
        <w:t>month,</w:t>
      </w:r>
      <w:proofErr w:type="gramEnd"/>
      <w:r>
        <w:rPr>
          <w:rFonts w:ascii="Arial" w:hAnsi="Arial"/>
        </w:rPr>
        <w:t xml:space="preserve"> this will allow a total holiday allowance of 28 days a year inclusive of public holidays. </w:t>
      </w:r>
      <w:sdt>
        <w:sdtPr>
          <w:rPr>
            <w:rFonts w:ascii="Arial" w:hAnsi="Arial"/>
          </w:rPr>
          <w:id w:val="1220872257"/>
          <w:citation/>
        </w:sdtPr>
        <w:sdtContent>
          <w:r w:rsidR="00445AC6">
            <w:rPr>
              <w:rFonts w:ascii="Arial" w:hAnsi="Arial"/>
            </w:rPr>
            <w:fldChar w:fldCharType="begin"/>
          </w:r>
          <w:r w:rsidR="00445AC6">
            <w:rPr>
              <w:rFonts w:ascii="Arial" w:hAnsi="Arial"/>
            </w:rPr>
            <w:instrText xml:space="preserve"> CITATION UkG19 \l 1033 </w:instrText>
          </w:r>
          <w:r w:rsidR="00445AC6">
            <w:rPr>
              <w:rFonts w:ascii="Arial" w:hAnsi="Arial"/>
            </w:rPr>
            <w:fldChar w:fldCharType="separate"/>
          </w:r>
          <w:r w:rsidR="00445AC6" w:rsidRPr="00445AC6">
            <w:rPr>
              <w:rFonts w:ascii="Arial" w:hAnsi="Arial"/>
              <w:noProof/>
            </w:rPr>
            <w:t>(Uk Government , 2019)</w:t>
          </w:r>
          <w:r w:rsidR="00445AC6">
            <w:rPr>
              <w:rFonts w:ascii="Arial" w:hAnsi="Arial"/>
            </w:rPr>
            <w:fldChar w:fldCharType="end"/>
          </w:r>
        </w:sdtContent>
      </w:sdt>
    </w:p>
    <w:p w14:paraId="71DC4913" w14:textId="77777777" w:rsidR="003A2403" w:rsidRDefault="00710FFE">
      <w:pPr>
        <w:pStyle w:val="Heading3"/>
        <w:rPr>
          <w:rFonts w:ascii="Arial" w:eastAsia="Arial" w:hAnsi="Arial" w:cs="Arial"/>
          <w:b/>
          <w:bCs/>
          <w:color w:val="000000"/>
          <w:u w:color="000000"/>
        </w:rPr>
      </w:pPr>
      <w:r>
        <w:rPr>
          <w:rFonts w:ascii="Arial" w:hAnsi="Arial"/>
          <w:b/>
          <w:bCs/>
          <w:color w:val="000000"/>
          <w:u w:color="000000"/>
          <w:lang w:val="fr-FR"/>
        </w:rPr>
        <w:t xml:space="preserve">2.3.5 </w:t>
      </w:r>
      <w:r w:rsidR="003B0228">
        <w:rPr>
          <w:rFonts w:ascii="Arial" w:hAnsi="Arial"/>
          <w:b/>
          <w:bCs/>
          <w:color w:val="000000"/>
          <w:u w:color="000000"/>
          <w:lang w:val="fr-FR"/>
        </w:rPr>
        <w:t>Retentions</w:t>
      </w:r>
      <w:r>
        <w:rPr>
          <w:rFonts w:ascii="Arial" w:hAnsi="Arial"/>
          <w:b/>
          <w:bCs/>
          <w:color w:val="000000"/>
          <w:u w:color="000000"/>
          <w:lang w:val="fr-FR"/>
        </w:rPr>
        <w:t xml:space="preserve"> </w:t>
      </w:r>
    </w:p>
    <w:p w14:paraId="2AEC40BC" w14:textId="77777777" w:rsidR="003A2403" w:rsidRDefault="00710FFE">
      <w:pPr>
        <w:pStyle w:val="Body"/>
        <w:rPr>
          <w:rFonts w:ascii="Arial" w:eastAsia="Arial" w:hAnsi="Arial" w:cs="Arial"/>
        </w:rPr>
      </w:pPr>
      <w:r>
        <w:rPr>
          <w:rFonts w:ascii="Arial" w:hAnsi="Arial"/>
        </w:rPr>
        <w:t>Retention will be charged at 5%. Half of the amount kept back fro</w:t>
      </w:r>
      <w:r w:rsidR="003B0228">
        <w:rPr>
          <w:rFonts w:ascii="Arial" w:hAnsi="Arial"/>
        </w:rPr>
        <w:t xml:space="preserve">m the subcontractor will be </w:t>
      </w:r>
      <w:proofErr w:type="spellStart"/>
      <w:r w:rsidR="003B0228">
        <w:rPr>
          <w:rFonts w:ascii="Arial" w:hAnsi="Arial"/>
        </w:rPr>
        <w:t>paid</w:t>
      </w:r>
      <w:r>
        <w:rPr>
          <w:rFonts w:ascii="Arial" w:hAnsi="Arial"/>
        </w:rPr>
        <w:t>d</w:t>
      </w:r>
      <w:proofErr w:type="spellEnd"/>
      <w:r>
        <w:rPr>
          <w:rFonts w:ascii="Arial" w:hAnsi="Arial"/>
        </w:rPr>
        <w:t xml:space="preserve"> on practical completion. T</w:t>
      </w:r>
      <w:r w:rsidR="003B0228">
        <w:rPr>
          <w:rFonts w:ascii="Arial" w:hAnsi="Arial"/>
        </w:rPr>
        <w:t>he other half will be pai</w:t>
      </w:r>
      <w:r>
        <w:rPr>
          <w:rFonts w:ascii="Arial" w:hAnsi="Arial"/>
        </w:rPr>
        <w:t xml:space="preserve">d one year from that date providing that there </w:t>
      </w:r>
      <w:r w:rsidR="003B0228">
        <w:rPr>
          <w:rFonts w:ascii="Arial" w:hAnsi="Arial"/>
        </w:rPr>
        <w:t>are no defects</w:t>
      </w:r>
      <w:r>
        <w:rPr>
          <w:rFonts w:ascii="Arial" w:hAnsi="Arial"/>
        </w:rPr>
        <w:t xml:space="preserve"> in the build. </w:t>
      </w:r>
    </w:p>
    <w:p w14:paraId="447C3640" w14:textId="77777777" w:rsidR="003A2403" w:rsidRDefault="003A2403">
      <w:pPr>
        <w:pStyle w:val="Heading3"/>
        <w:rPr>
          <w:rFonts w:ascii="Arial" w:eastAsia="Arial" w:hAnsi="Arial" w:cs="Arial"/>
        </w:rPr>
      </w:pPr>
    </w:p>
    <w:p w14:paraId="6C3A19CD" w14:textId="77777777" w:rsidR="003A2403" w:rsidRDefault="00710FFE">
      <w:pPr>
        <w:pStyle w:val="Heading3"/>
        <w:rPr>
          <w:rFonts w:ascii="Arial" w:eastAsia="Arial" w:hAnsi="Arial" w:cs="Arial"/>
          <w:b/>
          <w:bCs/>
          <w:color w:val="000000"/>
          <w:u w:color="000000"/>
        </w:rPr>
      </w:pPr>
      <w:r>
        <w:rPr>
          <w:rFonts w:ascii="Arial" w:hAnsi="Arial"/>
          <w:b/>
          <w:bCs/>
          <w:color w:val="000000"/>
          <w:u w:color="000000"/>
        </w:rPr>
        <w:t xml:space="preserve">2.3.6 Insurance and site safety </w:t>
      </w:r>
    </w:p>
    <w:p w14:paraId="0BFCC48A" w14:textId="77777777" w:rsidR="003A2403" w:rsidRDefault="00710FFE">
      <w:pPr>
        <w:pStyle w:val="Body"/>
        <w:rPr>
          <w:rFonts w:ascii="Arial" w:eastAsia="Arial" w:hAnsi="Arial" w:cs="Arial"/>
        </w:rPr>
      </w:pPr>
      <w:r>
        <w:rPr>
          <w:rFonts w:ascii="Arial" w:hAnsi="Arial"/>
        </w:rPr>
        <w:t xml:space="preserve">You must get Employers’ Liability (EL) insurance as soon as you become an employer - your policy must cover you for at least £5 million and come from an </w:t>
      </w:r>
      <w:proofErr w:type="spellStart"/>
      <w:r>
        <w:rPr>
          <w:rFonts w:ascii="Arial" w:hAnsi="Arial"/>
        </w:rPr>
        <w:t>authorised</w:t>
      </w:r>
      <w:proofErr w:type="spellEnd"/>
      <w:r>
        <w:rPr>
          <w:rFonts w:ascii="Arial" w:hAnsi="Arial"/>
        </w:rPr>
        <w:t xml:space="preserve"> insurer.</w:t>
      </w:r>
    </w:p>
    <w:p w14:paraId="7B0C875E" w14:textId="77777777" w:rsidR="003A2403" w:rsidRDefault="00710FFE">
      <w:pPr>
        <w:pStyle w:val="Body"/>
        <w:rPr>
          <w:rFonts w:ascii="Arial" w:eastAsia="Arial" w:hAnsi="Arial" w:cs="Arial"/>
        </w:rPr>
      </w:pPr>
      <w:r>
        <w:rPr>
          <w:rFonts w:ascii="Arial" w:hAnsi="Arial"/>
        </w:rPr>
        <w:t>All subcontractors must have an in data CSCS card in order to work on site. Also must be competently trained on all equipment that they are using. SSSTS supervisor (Site Supervisors Safety Training Scheme</w:t>
      </w:r>
      <w:r w:rsidR="00445AC6">
        <w:rPr>
          <w:rFonts w:ascii="Arial" w:hAnsi="Arial"/>
        </w:rPr>
        <w:t>) and</w:t>
      </w:r>
      <w:r>
        <w:rPr>
          <w:rFonts w:ascii="Arial" w:hAnsi="Arial"/>
        </w:rPr>
        <w:t xml:space="preserve"> Crane supervisor must be on site when construction begins.</w:t>
      </w:r>
    </w:p>
    <w:p w14:paraId="2AB22BEB" w14:textId="77777777" w:rsidR="003A2403" w:rsidRDefault="003A2403">
      <w:pPr>
        <w:pStyle w:val="Body"/>
        <w:rPr>
          <w:rFonts w:ascii="Arial" w:eastAsia="Arial" w:hAnsi="Arial" w:cs="Arial"/>
        </w:rPr>
      </w:pPr>
    </w:p>
    <w:p w14:paraId="104B9923" w14:textId="77777777" w:rsidR="003A2403" w:rsidRDefault="00710FFE">
      <w:pPr>
        <w:pStyle w:val="Body"/>
        <w:rPr>
          <w:rFonts w:ascii="Arial" w:eastAsia="Arial" w:hAnsi="Arial" w:cs="Arial"/>
          <w:b/>
          <w:bCs/>
          <w:sz w:val="24"/>
          <w:szCs w:val="24"/>
        </w:rPr>
      </w:pPr>
      <w:r>
        <w:rPr>
          <w:rFonts w:ascii="Arial" w:hAnsi="Arial"/>
          <w:b/>
          <w:bCs/>
          <w:sz w:val="24"/>
          <w:szCs w:val="24"/>
        </w:rPr>
        <w:t xml:space="preserve">2.3.7 Risk Assessment and Method Statements </w:t>
      </w:r>
    </w:p>
    <w:p w14:paraId="3F3E811F" w14:textId="77777777" w:rsidR="003A2403" w:rsidRDefault="00710FFE">
      <w:pPr>
        <w:pStyle w:val="Body"/>
        <w:rPr>
          <w:rFonts w:ascii="Arial" w:eastAsia="Arial" w:hAnsi="Arial" w:cs="Arial"/>
        </w:rPr>
      </w:pPr>
      <w:r>
        <w:rPr>
          <w:rFonts w:ascii="Arial" w:hAnsi="Arial"/>
        </w:rPr>
        <w:t xml:space="preserve">Risk </w:t>
      </w:r>
      <w:r w:rsidR="00445AC6">
        <w:rPr>
          <w:rFonts w:ascii="Arial" w:hAnsi="Arial"/>
        </w:rPr>
        <w:t>assessments</w:t>
      </w:r>
      <w:r>
        <w:rPr>
          <w:rFonts w:ascii="Arial" w:hAnsi="Arial"/>
        </w:rPr>
        <w:t xml:space="preserve"> and Method Statements will be provided to us from the sub contractor and kept on file where necessary.</w:t>
      </w:r>
    </w:p>
    <w:p w14:paraId="5BEC5EF2" w14:textId="77777777" w:rsidR="003A2403" w:rsidRDefault="003A2403">
      <w:pPr>
        <w:pStyle w:val="Body"/>
        <w:rPr>
          <w:rFonts w:ascii="Arial" w:eastAsia="Arial" w:hAnsi="Arial" w:cs="Arial"/>
        </w:rPr>
      </w:pPr>
    </w:p>
    <w:p w14:paraId="16035E35" w14:textId="77777777" w:rsidR="003A2403" w:rsidRDefault="003A2403">
      <w:pPr>
        <w:pStyle w:val="Body"/>
        <w:rPr>
          <w:rFonts w:ascii="Arial" w:eastAsia="Arial" w:hAnsi="Arial" w:cs="Arial"/>
        </w:rPr>
      </w:pPr>
    </w:p>
    <w:p w14:paraId="1A41C723" w14:textId="77777777" w:rsidR="003A2403" w:rsidRDefault="003A2403">
      <w:pPr>
        <w:pStyle w:val="Body"/>
        <w:rPr>
          <w:rFonts w:ascii="Arial" w:eastAsia="Arial" w:hAnsi="Arial" w:cs="Arial"/>
        </w:rPr>
      </w:pPr>
    </w:p>
    <w:p w14:paraId="68813FD0" w14:textId="77777777" w:rsidR="003A2403" w:rsidRDefault="003A2403">
      <w:pPr>
        <w:pStyle w:val="Body"/>
        <w:rPr>
          <w:rFonts w:ascii="Arial" w:eastAsia="Arial" w:hAnsi="Arial" w:cs="Arial"/>
        </w:rPr>
      </w:pPr>
    </w:p>
    <w:p w14:paraId="4179EDF2" w14:textId="77777777" w:rsidR="003A2403" w:rsidRDefault="003A2403">
      <w:pPr>
        <w:pStyle w:val="Body"/>
        <w:rPr>
          <w:rFonts w:ascii="Arial" w:eastAsia="Arial" w:hAnsi="Arial" w:cs="Arial"/>
        </w:rPr>
      </w:pPr>
    </w:p>
    <w:p w14:paraId="7DAA3F84" w14:textId="77777777" w:rsidR="003A2403" w:rsidRDefault="003A2403">
      <w:pPr>
        <w:pStyle w:val="Body"/>
        <w:rPr>
          <w:rFonts w:ascii="Arial" w:eastAsia="Arial" w:hAnsi="Arial" w:cs="Arial"/>
        </w:rPr>
      </w:pPr>
    </w:p>
    <w:p w14:paraId="0753ACA8" w14:textId="77777777" w:rsidR="003A2403" w:rsidRDefault="003A2403">
      <w:pPr>
        <w:pStyle w:val="Body"/>
        <w:rPr>
          <w:rFonts w:ascii="Arial" w:eastAsia="Arial" w:hAnsi="Arial" w:cs="Arial"/>
        </w:rPr>
      </w:pPr>
    </w:p>
    <w:p w14:paraId="30136CB1" w14:textId="77777777" w:rsidR="003A2403" w:rsidRDefault="003A2403">
      <w:pPr>
        <w:pStyle w:val="Body"/>
        <w:rPr>
          <w:rFonts w:ascii="Arial" w:eastAsia="Arial" w:hAnsi="Arial" w:cs="Arial"/>
        </w:rPr>
      </w:pPr>
    </w:p>
    <w:p w14:paraId="743D9CF6" w14:textId="77777777" w:rsidR="00710FFE" w:rsidRDefault="00710FFE">
      <w:pPr>
        <w:pStyle w:val="Body"/>
        <w:rPr>
          <w:rFonts w:ascii="Arial" w:eastAsia="Arial" w:hAnsi="Arial" w:cs="Arial"/>
        </w:rPr>
      </w:pPr>
    </w:p>
    <w:p w14:paraId="7ABB8153" w14:textId="77777777" w:rsidR="00710FFE" w:rsidRDefault="00710FFE">
      <w:pPr>
        <w:pStyle w:val="Body"/>
        <w:rPr>
          <w:rFonts w:ascii="Arial" w:eastAsia="Arial" w:hAnsi="Arial" w:cs="Arial"/>
        </w:rPr>
      </w:pPr>
    </w:p>
    <w:p w14:paraId="065D4604" w14:textId="77777777" w:rsidR="00710FFE" w:rsidRDefault="00710FFE">
      <w:pPr>
        <w:pStyle w:val="Body"/>
        <w:rPr>
          <w:rFonts w:ascii="Arial" w:eastAsia="Arial" w:hAnsi="Arial" w:cs="Arial"/>
        </w:rPr>
      </w:pPr>
    </w:p>
    <w:p w14:paraId="4353BA7B" w14:textId="77777777" w:rsidR="00710FFE" w:rsidRDefault="00710FFE">
      <w:pPr>
        <w:pStyle w:val="Body"/>
        <w:rPr>
          <w:rFonts w:ascii="Arial" w:eastAsia="Arial" w:hAnsi="Arial" w:cs="Arial"/>
        </w:rPr>
      </w:pPr>
    </w:p>
    <w:p w14:paraId="7E25CEE8" w14:textId="77777777" w:rsidR="00710FFE" w:rsidRDefault="00710FFE">
      <w:pPr>
        <w:pStyle w:val="Body"/>
        <w:rPr>
          <w:rFonts w:ascii="Arial" w:eastAsia="Arial" w:hAnsi="Arial" w:cs="Arial"/>
        </w:rPr>
      </w:pPr>
    </w:p>
    <w:p w14:paraId="0B7F8C67" w14:textId="77777777" w:rsidR="00710FFE" w:rsidRDefault="00710FFE">
      <w:pPr>
        <w:pStyle w:val="Body"/>
        <w:rPr>
          <w:rFonts w:ascii="Arial" w:eastAsia="Arial" w:hAnsi="Arial" w:cs="Arial"/>
        </w:rPr>
      </w:pPr>
    </w:p>
    <w:p w14:paraId="3739F11C" w14:textId="77777777" w:rsidR="00710FFE" w:rsidRDefault="00710FFE">
      <w:pPr>
        <w:pStyle w:val="Body"/>
        <w:rPr>
          <w:rFonts w:ascii="Arial" w:eastAsia="Arial" w:hAnsi="Arial" w:cs="Arial"/>
        </w:rPr>
      </w:pPr>
    </w:p>
    <w:p w14:paraId="44E380A9" w14:textId="77777777" w:rsidR="003A2403" w:rsidRDefault="003A2403">
      <w:pPr>
        <w:pStyle w:val="Body"/>
        <w:rPr>
          <w:rFonts w:ascii="Arial" w:eastAsia="Arial" w:hAnsi="Arial" w:cs="Arial"/>
        </w:rPr>
      </w:pPr>
    </w:p>
    <w:p w14:paraId="66CBA3CA" w14:textId="77777777" w:rsidR="003A2403" w:rsidRDefault="00710FFE">
      <w:pPr>
        <w:pStyle w:val="Heading"/>
        <w:rPr>
          <w:rFonts w:ascii="Arial" w:eastAsia="Arial" w:hAnsi="Arial" w:cs="Arial"/>
          <w:b/>
          <w:bCs/>
          <w:color w:val="000000"/>
          <w:u w:color="000000"/>
        </w:rPr>
      </w:pPr>
      <w:r>
        <w:rPr>
          <w:rFonts w:ascii="Arial" w:hAnsi="Arial"/>
          <w:b/>
          <w:bCs/>
          <w:color w:val="000000"/>
          <w:u w:color="000000"/>
          <w:lang w:val="en-US"/>
        </w:rPr>
        <w:t xml:space="preserve">3.0 Building Cost Estimate </w:t>
      </w:r>
    </w:p>
    <w:p w14:paraId="2D5778C4" w14:textId="77777777" w:rsidR="003A2403" w:rsidRDefault="003A2403">
      <w:pPr>
        <w:pStyle w:val="Body"/>
        <w:rPr>
          <w:rFonts w:ascii="Arial" w:eastAsia="Arial" w:hAnsi="Arial" w:cs="Arial"/>
        </w:rPr>
      </w:pPr>
    </w:p>
    <w:p w14:paraId="0FC0BEC3" w14:textId="77777777" w:rsidR="003A2403" w:rsidRDefault="00710FFE">
      <w:pPr>
        <w:pStyle w:val="Heading2"/>
        <w:rPr>
          <w:rFonts w:ascii="Arial" w:eastAsia="Arial" w:hAnsi="Arial" w:cs="Arial"/>
          <w:b/>
          <w:bCs/>
          <w:color w:val="000000"/>
          <w:u w:color="000000"/>
        </w:rPr>
      </w:pPr>
      <w:r>
        <w:rPr>
          <w:rFonts w:ascii="Arial" w:hAnsi="Arial"/>
          <w:b/>
          <w:bCs/>
          <w:color w:val="000000"/>
          <w:u w:color="000000"/>
        </w:rPr>
        <w:t>3.1 Parameters</w:t>
      </w:r>
    </w:p>
    <w:p w14:paraId="70630439" w14:textId="77777777" w:rsidR="003A2403" w:rsidRDefault="003A2403">
      <w:pPr>
        <w:pStyle w:val="Body"/>
      </w:pPr>
    </w:p>
    <w:p w14:paraId="21A5E031" w14:textId="77777777" w:rsidR="003A2403" w:rsidRDefault="00710FFE">
      <w:pPr>
        <w:pStyle w:val="ListParagraph"/>
        <w:numPr>
          <w:ilvl w:val="0"/>
          <w:numId w:val="6"/>
        </w:numPr>
      </w:pPr>
      <w:r>
        <w:rPr>
          <w:rFonts w:ascii="Arial" w:hAnsi="Arial"/>
        </w:rPr>
        <w:t>Building function category</w:t>
      </w:r>
    </w:p>
    <w:p w14:paraId="73967769" w14:textId="77777777" w:rsidR="003A2403" w:rsidRDefault="00710FFE">
      <w:pPr>
        <w:pStyle w:val="ListParagraph"/>
        <w:numPr>
          <w:ilvl w:val="1"/>
          <w:numId w:val="6"/>
        </w:numPr>
      </w:pPr>
      <w:r>
        <w:rPr>
          <w:rFonts w:ascii="Arial" w:hAnsi="Arial"/>
        </w:rPr>
        <w:t xml:space="preserve">800. Residential facilities </w:t>
      </w:r>
    </w:p>
    <w:p w14:paraId="6E6FFF83" w14:textId="77777777" w:rsidR="003A2403" w:rsidRDefault="00710FFE">
      <w:pPr>
        <w:pStyle w:val="ListParagraph"/>
        <w:numPr>
          <w:ilvl w:val="2"/>
          <w:numId w:val="6"/>
        </w:numPr>
      </w:pPr>
      <w:r>
        <w:rPr>
          <w:rFonts w:ascii="Arial" w:hAnsi="Arial"/>
        </w:rPr>
        <w:t>810. Housing, mixed developments</w:t>
      </w:r>
    </w:p>
    <w:p w14:paraId="59AA34E8" w14:textId="77777777" w:rsidR="003A2403" w:rsidRDefault="00710FFE">
      <w:pPr>
        <w:pStyle w:val="ListParagraph"/>
        <w:numPr>
          <w:ilvl w:val="3"/>
          <w:numId w:val="6"/>
        </w:numPr>
      </w:pPr>
      <w:r>
        <w:rPr>
          <w:rFonts w:ascii="Arial" w:hAnsi="Arial"/>
        </w:rPr>
        <w:t xml:space="preserve">810.12 Estate housing semi detached </w:t>
      </w:r>
    </w:p>
    <w:p w14:paraId="71BC8CE8" w14:textId="77777777" w:rsidR="003A2403" w:rsidRDefault="00710FFE">
      <w:pPr>
        <w:pStyle w:val="ListParagraph"/>
        <w:numPr>
          <w:ilvl w:val="0"/>
          <w:numId w:val="6"/>
        </w:numPr>
      </w:pPr>
      <w:r>
        <w:rPr>
          <w:rFonts w:ascii="Arial" w:hAnsi="Arial"/>
        </w:rPr>
        <w:t>Including analyses new than 2010</w:t>
      </w:r>
    </w:p>
    <w:p w14:paraId="69769E4F" w14:textId="77777777" w:rsidR="003A2403" w:rsidRDefault="00710FFE">
      <w:pPr>
        <w:pStyle w:val="ListParagraph"/>
        <w:numPr>
          <w:ilvl w:val="0"/>
          <w:numId w:val="6"/>
        </w:numPr>
      </w:pPr>
      <w:r>
        <w:rPr>
          <w:rFonts w:ascii="Arial" w:hAnsi="Arial"/>
        </w:rPr>
        <w:t>Type of work</w:t>
      </w:r>
    </w:p>
    <w:p w14:paraId="06A42A9F" w14:textId="77777777" w:rsidR="003A2403" w:rsidRDefault="00710FFE">
      <w:pPr>
        <w:pStyle w:val="ListParagraph"/>
        <w:numPr>
          <w:ilvl w:val="1"/>
          <w:numId w:val="6"/>
        </w:numPr>
      </w:pPr>
      <w:r>
        <w:rPr>
          <w:rFonts w:ascii="Arial" w:hAnsi="Arial"/>
        </w:rPr>
        <w:t>New Build</w:t>
      </w:r>
    </w:p>
    <w:p w14:paraId="6303DB25" w14:textId="77777777" w:rsidR="003A2403" w:rsidRDefault="00710FFE">
      <w:pPr>
        <w:pStyle w:val="ListParagraph"/>
        <w:numPr>
          <w:ilvl w:val="0"/>
          <w:numId w:val="6"/>
        </w:numPr>
      </w:pPr>
      <w:r>
        <w:rPr>
          <w:rFonts w:ascii="Arial" w:hAnsi="Arial"/>
        </w:rPr>
        <w:t>Gross Internal Area</w:t>
      </w:r>
    </w:p>
    <w:p w14:paraId="25FAFBED" w14:textId="77777777" w:rsidR="003A2403" w:rsidRDefault="00710FFE">
      <w:pPr>
        <w:pStyle w:val="ListParagraph"/>
        <w:numPr>
          <w:ilvl w:val="1"/>
          <w:numId w:val="6"/>
        </w:numPr>
      </w:pPr>
      <w:r>
        <w:rPr>
          <w:rFonts w:ascii="Arial" w:hAnsi="Arial"/>
        </w:rPr>
        <w:t>100-200</w:t>
      </w:r>
    </w:p>
    <w:p w14:paraId="289F72A3" w14:textId="77777777" w:rsidR="003A2403" w:rsidRDefault="00710FFE">
      <w:pPr>
        <w:pStyle w:val="ListParagraph"/>
        <w:numPr>
          <w:ilvl w:val="0"/>
          <w:numId w:val="6"/>
        </w:numPr>
      </w:pPr>
      <w:r>
        <w:rPr>
          <w:rFonts w:ascii="Arial" w:hAnsi="Arial"/>
        </w:rPr>
        <w:t>Number of stories</w:t>
      </w:r>
    </w:p>
    <w:p w14:paraId="07FDB242" w14:textId="77777777" w:rsidR="003A2403" w:rsidRDefault="00710FFE">
      <w:pPr>
        <w:pStyle w:val="ListParagraph"/>
        <w:numPr>
          <w:ilvl w:val="1"/>
          <w:numId w:val="6"/>
        </w:numPr>
      </w:pPr>
      <w:r>
        <w:rPr>
          <w:rFonts w:ascii="Arial" w:hAnsi="Arial"/>
        </w:rPr>
        <w:t>2 stories</w:t>
      </w:r>
    </w:p>
    <w:p w14:paraId="2AAC35B1" w14:textId="77777777" w:rsidR="003A2403" w:rsidRDefault="00710FFE">
      <w:pPr>
        <w:pStyle w:val="ListParagraph"/>
        <w:numPr>
          <w:ilvl w:val="0"/>
          <w:numId w:val="6"/>
        </w:numPr>
      </w:pPr>
      <w:r>
        <w:rPr>
          <w:rFonts w:ascii="Arial" w:hAnsi="Arial"/>
        </w:rPr>
        <w:t>Construction Codes</w:t>
      </w:r>
    </w:p>
    <w:p w14:paraId="2B94851E" w14:textId="77777777" w:rsidR="003A2403" w:rsidRDefault="00710FFE">
      <w:pPr>
        <w:pStyle w:val="ListParagraph"/>
        <w:numPr>
          <w:ilvl w:val="1"/>
          <w:numId w:val="6"/>
        </w:numPr>
      </w:pPr>
      <w:r>
        <w:rPr>
          <w:rFonts w:ascii="Arial" w:hAnsi="Arial"/>
        </w:rPr>
        <w:t>D: Timber Frame</w:t>
      </w:r>
    </w:p>
    <w:p w14:paraId="7BC3A41D" w14:textId="77777777" w:rsidR="003A2403" w:rsidRDefault="00710FFE">
      <w:pPr>
        <w:pStyle w:val="ListParagraph"/>
        <w:numPr>
          <w:ilvl w:val="0"/>
          <w:numId w:val="6"/>
        </w:numPr>
      </w:pPr>
      <w:r>
        <w:rPr>
          <w:rFonts w:ascii="Arial" w:hAnsi="Arial"/>
        </w:rPr>
        <w:t>Location Codes</w:t>
      </w:r>
    </w:p>
    <w:p w14:paraId="1B7BF309" w14:textId="77777777" w:rsidR="003A2403" w:rsidRDefault="00710FFE">
      <w:pPr>
        <w:pStyle w:val="ListParagraph"/>
        <w:numPr>
          <w:ilvl w:val="1"/>
          <w:numId w:val="6"/>
        </w:numPr>
      </w:pPr>
      <w:r>
        <w:rPr>
          <w:rFonts w:ascii="Arial" w:hAnsi="Arial"/>
        </w:rPr>
        <w:t>Wales</w:t>
      </w:r>
    </w:p>
    <w:p w14:paraId="7D27558A" w14:textId="77777777" w:rsidR="003A2403" w:rsidRDefault="00710FFE">
      <w:pPr>
        <w:pStyle w:val="Heading2"/>
        <w:rPr>
          <w:rFonts w:ascii="Arial" w:eastAsia="Arial" w:hAnsi="Arial" w:cs="Arial"/>
          <w:b/>
          <w:bCs/>
          <w:color w:val="000000"/>
          <w:u w:color="000000"/>
        </w:rPr>
      </w:pPr>
      <w:r>
        <w:rPr>
          <w:rFonts w:ascii="Arial" w:hAnsi="Arial"/>
          <w:b/>
          <w:bCs/>
          <w:color w:val="000000"/>
          <w:u w:color="000000"/>
        </w:rPr>
        <w:t>3.2 Rebase</w:t>
      </w:r>
    </w:p>
    <w:p w14:paraId="690994F4" w14:textId="77777777" w:rsidR="003A2403" w:rsidRDefault="00710FFE">
      <w:pPr>
        <w:pStyle w:val="ListParagraph"/>
        <w:numPr>
          <w:ilvl w:val="0"/>
          <w:numId w:val="8"/>
        </w:numPr>
        <w:rPr>
          <w:rFonts w:ascii="Arial" w:eastAsia="Arial" w:hAnsi="Arial" w:cs="Arial"/>
        </w:rPr>
      </w:pPr>
      <w:r>
        <w:rPr>
          <w:rFonts w:ascii="Arial" w:hAnsi="Arial"/>
        </w:rPr>
        <w:t>Date Factor</w:t>
      </w:r>
    </w:p>
    <w:p w14:paraId="2FA43E5E" w14:textId="77777777" w:rsidR="003A2403" w:rsidRDefault="00710FFE">
      <w:pPr>
        <w:pStyle w:val="ListParagraph"/>
        <w:numPr>
          <w:ilvl w:val="1"/>
          <w:numId w:val="8"/>
        </w:numPr>
        <w:rPr>
          <w:rFonts w:ascii="Arial" w:eastAsia="Arial" w:hAnsi="Arial" w:cs="Arial"/>
        </w:rPr>
      </w:pPr>
      <w:r>
        <w:rPr>
          <w:rFonts w:ascii="Arial" w:hAnsi="Arial"/>
        </w:rPr>
        <w:t>Adjust to: 4Q 2018 (318; forecast)</w:t>
      </w:r>
    </w:p>
    <w:p w14:paraId="4AF95AF0" w14:textId="77777777" w:rsidR="003A2403" w:rsidRDefault="00710FFE">
      <w:pPr>
        <w:pStyle w:val="ListParagraph"/>
        <w:numPr>
          <w:ilvl w:val="0"/>
          <w:numId w:val="8"/>
        </w:numPr>
        <w:rPr>
          <w:rFonts w:ascii="Arial" w:eastAsia="Arial" w:hAnsi="Arial" w:cs="Arial"/>
        </w:rPr>
      </w:pPr>
      <w:r>
        <w:rPr>
          <w:rFonts w:ascii="Arial" w:hAnsi="Arial"/>
        </w:rPr>
        <w:t>Location Factor</w:t>
      </w:r>
    </w:p>
    <w:p w14:paraId="5B228B44" w14:textId="77777777" w:rsidR="003A2403" w:rsidRDefault="00710FFE">
      <w:pPr>
        <w:pStyle w:val="ListParagraph"/>
        <w:numPr>
          <w:ilvl w:val="1"/>
          <w:numId w:val="8"/>
        </w:numPr>
        <w:rPr>
          <w:rFonts w:ascii="Arial" w:eastAsia="Arial" w:hAnsi="Arial" w:cs="Arial"/>
        </w:rPr>
      </w:pPr>
      <w:r>
        <w:rPr>
          <w:rFonts w:ascii="Arial" w:hAnsi="Arial"/>
        </w:rPr>
        <w:t xml:space="preserve">Adjust to: Wales, South </w:t>
      </w:r>
      <w:proofErr w:type="spellStart"/>
      <w:r>
        <w:rPr>
          <w:rFonts w:ascii="Arial" w:hAnsi="Arial"/>
        </w:rPr>
        <w:t>Glamorgan</w:t>
      </w:r>
      <w:proofErr w:type="spellEnd"/>
      <w:r>
        <w:rPr>
          <w:rFonts w:ascii="Arial" w:hAnsi="Arial"/>
        </w:rPr>
        <w:t xml:space="preserve"> (85; sample 58)</w:t>
      </w:r>
    </w:p>
    <w:p w14:paraId="5745A6FD" w14:textId="77777777" w:rsidR="003A2403" w:rsidRDefault="003A2403">
      <w:pPr>
        <w:pStyle w:val="Body"/>
        <w:rPr>
          <w:rFonts w:ascii="Arial" w:eastAsia="Arial" w:hAnsi="Arial" w:cs="Arial"/>
        </w:rPr>
      </w:pPr>
    </w:p>
    <w:p w14:paraId="26241858" w14:textId="77777777" w:rsidR="003A2403" w:rsidRDefault="00710FFE">
      <w:pPr>
        <w:pStyle w:val="Body"/>
        <w:rPr>
          <w:rFonts w:ascii="Arial" w:eastAsia="Arial" w:hAnsi="Arial" w:cs="Arial"/>
          <w:b/>
          <w:bCs/>
          <w:sz w:val="26"/>
          <w:szCs w:val="26"/>
        </w:rPr>
      </w:pPr>
      <w:r>
        <w:rPr>
          <w:rFonts w:ascii="Arial" w:hAnsi="Arial"/>
          <w:b/>
          <w:bCs/>
          <w:sz w:val="26"/>
          <w:szCs w:val="26"/>
        </w:rPr>
        <w:t>3.3 Building Cost</w:t>
      </w:r>
    </w:p>
    <w:p w14:paraId="51C6B90A" w14:textId="77777777" w:rsidR="003A2403" w:rsidRDefault="00710FFE">
      <w:pPr>
        <w:pStyle w:val="Body"/>
        <w:rPr>
          <w:rFonts w:ascii="Arial" w:eastAsia="Arial" w:hAnsi="Arial" w:cs="Arial"/>
          <w:sz w:val="26"/>
          <w:szCs w:val="26"/>
        </w:rPr>
      </w:pPr>
      <w:r>
        <w:rPr>
          <w:rFonts w:ascii="Arial" w:hAnsi="Arial"/>
          <w:sz w:val="26"/>
          <w:szCs w:val="26"/>
        </w:rPr>
        <w:t>Building Cost: £78,522</w:t>
      </w:r>
    </w:p>
    <w:p w14:paraId="4FB5A300" w14:textId="77777777" w:rsidR="003A2403" w:rsidRDefault="00710FFE">
      <w:pPr>
        <w:pStyle w:val="Body"/>
        <w:rPr>
          <w:rFonts w:ascii="Arial" w:eastAsia="Arial" w:hAnsi="Arial" w:cs="Arial"/>
          <w:sz w:val="26"/>
          <w:szCs w:val="26"/>
        </w:rPr>
      </w:pPr>
      <w:r>
        <w:rPr>
          <w:rFonts w:ascii="Arial" w:hAnsi="Arial"/>
          <w:sz w:val="26"/>
          <w:szCs w:val="26"/>
        </w:rPr>
        <w:t>Cost/m2: £854</w:t>
      </w:r>
    </w:p>
    <w:p w14:paraId="063B2633" w14:textId="77777777" w:rsidR="003A2403" w:rsidRDefault="00710FFE">
      <w:pPr>
        <w:pStyle w:val="Body"/>
        <w:rPr>
          <w:rFonts w:ascii="Arial" w:eastAsia="Arial" w:hAnsi="Arial" w:cs="Arial"/>
          <w:sz w:val="26"/>
          <w:szCs w:val="26"/>
        </w:rPr>
      </w:pPr>
      <w:r>
        <w:rPr>
          <w:rFonts w:ascii="Arial" w:hAnsi="Arial"/>
          <w:sz w:val="26"/>
          <w:szCs w:val="26"/>
        </w:rPr>
        <w:t>Floor Area: 92m2</w:t>
      </w:r>
    </w:p>
    <w:p w14:paraId="263514EC" w14:textId="77777777" w:rsidR="003A2403" w:rsidRDefault="003A2403">
      <w:pPr>
        <w:pStyle w:val="Body"/>
        <w:rPr>
          <w:rFonts w:ascii="Arial" w:eastAsia="Arial" w:hAnsi="Arial" w:cs="Arial"/>
          <w:b/>
          <w:bCs/>
          <w:sz w:val="26"/>
          <w:szCs w:val="26"/>
        </w:rPr>
      </w:pPr>
    </w:p>
    <w:p w14:paraId="5D706385" w14:textId="77777777" w:rsidR="003A2403" w:rsidRDefault="003A2403">
      <w:pPr>
        <w:pStyle w:val="ListParagraph"/>
        <w:ind w:left="1440"/>
      </w:pPr>
    </w:p>
    <w:p w14:paraId="3BA6D197" w14:textId="77777777" w:rsidR="003A2403" w:rsidRDefault="003A2403">
      <w:pPr>
        <w:pStyle w:val="Body"/>
      </w:pPr>
    </w:p>
    <w:p w14:paraId="09C35364" w14:textId="77777777" w:rsidR="003A2403" w:rsidRDefault="00710FFE">
      <w:pPr>
        <w:pStyle w:val="Body"/>
        <w:rPr>
          <w:rFonts w:ascii="Arial" w:eastAsia="Arial" w:hAnsi="Arial" w:cs="Arial"/>
          <w:b/>
          <w:bCs/>
          <w:sz w:val="24"/>
          <w:szCs w:val="24"/>
        </w:rPr>
      </w:pPr>
      <w:r>
        <w:rPr>
          <w:rFonts w:ascii="Arial" w:hAnsi="Arial"/>
          <w:b/>
          <w:bCs/>
          <w:sz w:val="24"/>
          <w:szCs w:val="24"/>
        </w:rPr>
        <w:t xml:space="preserve">4.0 </w:t>
      </w:r>
      <w:proofErr w:type="spellStart"/>
      <w:r>
        <w:rPr>
          <w:rFonts w:ascii="Arial" w:hAnsi="Arial"/>
          <w:b/>
          <w:bCs/>
          <w:sz w:val="24"/>
          <w:szCs w:val="24"/>
        </w:rPr>
        <w:t>Labour</w:t>
      </w:r>
      <w:proofErr w:type="spellEnd"/>
      <w:r>
        <w:rPr>
          <w:rFonts w:ascii="Arial" w:hAnsi="Arial"/>
          <w:b/>
          <w:bCs/>
          <w:sz w:val="24"/>
          <w:szCs w:val="24"/>
        </w:rPr>
        <w:t xml:space="preserve"> Costs, Crane and Transport.</w:t>
      </w:r>
    </w:p>
    <w:p w14:paraId="2562EC63" w14:textId="77777777" w:rsidR="003A2403" w:rsidRDefault="00710FFE">
      <w:pPr>
        <w:pStyle w:val="Body"/>
        <w:rPr>
          <w:rFonts w:ascii="Arial" w:eastAsia="Arial" w:hAnsi="Arial" w:cs="Arial"/>
          <w:b/>
          <w:bCs/>
        </w:rPr>
      </w:pPr>
      <w:r>
        <w:rPr>
          <w:rFonts w:ascii="Arial" w:hAnsi="Arial"/>
          <w:b/>
          <w:bCs/>
        </w:rPr>
        <w:t xml:space="preserve">4.1 Quote from </w:t>
      </w:r>
      <w:proofErr w:type="spellStart"/>
      <w:r>
        <w:rPr>
          <w:rFonts w:ascii="Arial" w:hAnsi="Arial"/>
          <w:b/>
          <w:bCs/>
        </w:rPr>
        <w:t>Crynant</w:t>
      </w:r>
      <w:proofErr w:type="spellEnd"/>
      <w:r>
        <w:rPr>
          <w:rFonts w:ascii="Arial" w:hAnsi="Arial"/>
          <w:b/>
          <w:bCs/>
        </w:rPr>
        <w:t xml:space="preserve"> Plant and construction</w:t>
      </w:r>
    </w:p>
    <w:p w14:paraId="5F134943" w14:textId="77777777" w:rsidR="003A2403" w:rsidRDefault="00710FFE">
      <w:pPr>
        <w:pStyle w:val="Body"/>
      </w:pPr>
      <w:r>
        <w:t xml:space="preserve">Site is 12 Miles from our head </w:t>
      </w:r>
      <w:r w:rsidR="003B0228">
        <w:t>office, which</w:t>
      </w:r>
      <w:r>
        <w:t xml:space="preserve"> I have presumed to be Neath Industrial estate. The quote that I have received for this is £150 plus £40 per hour waiting time. I believe that I would need 3 Lorries for the semi to </w:t>
      </w:r>
      <w:r w:rsidR="003B0228">
        <w:t xml:space="preserve">be built. </w:t>
      </w:r>
      <w:proofErr w:type="gramStart"/>
      <w:r w:rsidR="003B0228">
        <w:t>Ground floor panels, f</w:t>
      </w:r>
      <w:r>
        <w:t>irst floor panels and roof trusses and gables compromising the loads.</w:t>
      </w:r>
      <w:proofErr w:type="gramEnd"/>
    </w:p>
    <w:p w14:paraId="01EE6B22" w14:textId="77777777" w:rsidR="003A2403" w:rsidRDefault="00710FFE">
      <w:pPr>
        <w:pStyle w:val="Body"/>
      </w:pPr>
      <w:r>
        <w:t xml:space="preserve">This leaves us with a Delivery quote of 450 pound providing </w:t>
      </w:r>
      <w:r w:rsidR="003B0228">
        <w:t>there’s</w:t>
      </w:r>
      <w:r>
        <w:t xml:space="preserve"> no hold ups. </w:t>
      </w:r>
    </w:p>
    <w:p w14:paraId="32909805" w14:textId="77777777" w:rsidR="003A2403" w:rsidRDefault="00710FFE">
      <w:pPr>
        <w:pStyle w:val="Body"/>
        <w:rPr>
          <w:rFonts w:ascii="Arial" w:eastAsia="Arial" w:hAnsi="Arial" w:cs="Arial"/>
          <w:b/>
          <w:bCs/>
        </w:rPr>
      </w:pPr>
      <w:r>
        <w:rPr>
          <w:rFonts w:ascii="Arial" w:hAnsi="Arial"/>
          <w:b/>
          <w:bCs/>
        </w:rPr>
        <w:t xml:space="preserve">4.2 Crane Quote </w:t>
      </w:r>
    </w:p>
    <w:p w14:paraId="7024D926" w14:textId="77777777" w:rsidR="003A2403" w:rsidRDefault="003B0228">
      <w:pPr>
        <w:pStyle w:val="Body"/>
      </w:pPr>
      <w:r>
        <w:t>I’ve</w:t>
      </w:r>
      <w:r w:rsidR="00710FFE">
        <w:t xml:space="preserve"> estimated that three crane days would be required to fit the timber </w:t>
      </w:r>
      <w:r>
        <w:t>frame;</w:t>
      </w:r>
      <w:r w:rsidR="00710FFE">
        <w:t xml:space="preserve"> scaffold would then have to be used to fit the </w:t>
      </w:r>
      <w:proofErr w:type="gramStart"/>
      <w:r w:rsidR="00710FFE">
        <w:t>brick work</w:t>
      </w:r>
      <w:proofErr w:type="gramEnd"/>
      <w:r w:rsidR="00710FFE">
        <w:t xml:space="preserve">. Cane costs from Machinery Movements and Crane Hire Ltd for a 25T </w:t>
      </w:r>
      <w:proofErr w:type="gramStart"/>
      <w:r w:rsidR="00710FFE">
        <w:t>crane which</w:t>
      </w:r>
      <w:proofErr w:type="gramEnd"/>
      <w:r w:rsidR="00710FFE">
        <w:t xml:space="preserve"> would be adequate for this semi is £403.75 per day.</w:t>
      </w:r>
    </w:p>
    <w:p w14:paraId="50AB75C6" w14:textId="77777777" w:rsidR="003A2403" w:rsidRDefault="00710FFE">
      <w:pPr>
        <w:pStyle w:val="Body"/>
      </w:pPr>
      <w:r>
        <w:t>This leaves us with a total crane cost of £1,211.25</w:t>
      </w:r>
    </w:p>
    <w:p w14:paraId="5CD20738" w14:textId="77777777" w:rsidR="003A2403" w:rsidRDefault="00710FFE">
      <w:pPr>
        <w:pStyle w:val="Body"/>
        <w:rPr>
          <w:rFonts w:ascii="Arial" w:eastAsia="Arial" w:hAnsi="Arial" w:cs="Arial"/>
          <w:b/>
          <w:bCs/>
        </w:rPr>
      </w:pPr>
      <w:r>
        <w:rPr>
          <w:rFonts w:ascii="Arial" w:hAnsi="Arial"/>
          <w:b/>
          <w:bCs/>
        </w:rPr>
        <w:t>4.3 Labour Cost</w:t>
      </w:r>
    </w:p>
    <w:p w14:paraId="006BC477" w14:textId="77777777" w:rsidR="003A2403" w:rsidRDefault="00710FFE">
      <w:pPr>
        <w:pStyle w:val="Body"/>
      </w:pPr>
      <w:r>
        <w:t xml:space="preserve">4.3.1 Timber frame Fixer </w:t>
      </w:r>
    </w:p>
    <w:p w14:paraId="415CC9E5" w14:textId="77777777" w:rsidR="003A2403" w:rsidRDefault="003B0228">
      <w:pPr>
        <w:pStyle w:val="Body"/>
      </w:pPr>
      <w:r>
        <w:t>According to BESA Reference</w:t>
      </w:r>
      <w:r w:rsidR="00710FFE">
        <w:t xml:space="preserve"> a craftsmen is earning £16.52 an hour. This is the cost for our timber frame fixer.</w:t>
      </w:r>
    </w:p>
    <w:p w14:paraId="1FBA26AB" w14:textId="77777777" w:rsidR="003A2403" w:rsidRDefault="00710FFE">
      <w:pPr>
        <w:pStyle w:val="Body"/>
      </w:pPr>
      <w:r>
        <w:t xml:space="preserve">£16.52 x 39 = £644.28 </w:t>
      </w:r>
    </w:p>
    <w:p w14:paraId="436A3035" w14:textId="77777777" w:rsidR="003A2403" w:rsidRDefault="00710FFE">
      <w:pPr>
        <w:pStyle w:val="Body"/>
      </w:pPr>
      <w:r>
        <w:t>£622.28 x 50 = £32,214</w:t>
      </w:r>
    </w:p>
    <w:p w14:paraId="5BC84309" w14:textId="77777777" w:rsidR="003A2403" w:rsidRDefault="003B0228">
      <w:pPr>
        <w:pStyle w:val="Body"/>
      </w:pPr>
      <w:proofErr w:type="gramStart"/>
      <w:r>
        <w:t>Payment seen in a</w:t>
      </w:r>
      <w:r w:rsidR="00710FFE">
        <w:t>ppendix 1.</w:t>
      </w:r>
      <w:proofErr w:type="gramEnd"/>
      <w:r w:rsidR="00710FFE">
        <w:t xml:space="preserve"> </w:t>
      </w:r>
    </w:p>
    <w:p w14:paraId="2CC08BAF" w14:textId="77777777" w:rsidR="003A2403" w:rsidRDefault="003A2403">
      <w:pPr>
        <w:pStyle w:val="Body"/>
      </w:pPr>
    </w:p>
    <w:p w14:paraId="71BB8320" w14:textId="77777777" w:rsidR="003A2403" w:rsidRDefault="00710FFE">
      <w:pPr>
        <w:pStyle w:val="Body"/>
      </w:pPr>
      <w:r>
        <w:t>4.3.2 Brick layers</w:t>
      </w:r>
    </w:p>
    <w:p w14:paraId="41A25890" w14:textId="77777777" w:rsidR="003A2403" w:rsidRDefault="00710FFE">
      <w:pPr>
        <w:pStyle w:val="Body"/>
      </w:pPr>
      <w:proofErr w:type="spellStart"/>
      <w:r>
        <w:t>Labour</w:t>
      </w:r>
      <w:proofErr w:type="spellEnd"/>
      <w:r>
        <w:t xml:space="preserve"> cost for a bricklayer according to BCIS for builder rates from 25 June 2018 for an advanced craft builder </w:t>
      </w:r>
      <w:r w:rsidR="003B0228">
        <w:t xml:space="preserve">is </w:t>
      </w:r>
      <w:r>
        <w:t xml:space="preserve">£485.55 per week. </w:t>
      </w:r>
    </w:p>
    <w:p w14:paraId="0C2C628F" w14:textId="77777777" w:rsidR="003A2403" w:rsidRDefault="00710FFE">
      <w:pPr>
        <w:pStyle w:val="Body"/>
      </w:pPr>
      <w:r>
        <w:t>£485.55 x 50 weeks = £24,277.5</w:t>
      </w:r>
    </w:p>
    <w:p w14:paraId="1DCDBE0D" w14:textId="77777777" w:rsidR="003A2403" w:rsidRDefault="00710FFE">
      <w:pPr>
        <w:pStyle w:val="Body"/>
      </w:pPr>
      <w:r>
        <w:t>Payment seen in appendix 2</w:t>
      </w:r>
    </w:p>
    <w:p w14:paraId="7900B1BD" w14:textId="77777777" w:rsidR="003A2403" w:rsidRDefault="003A2403">
      <w:pPr>
        <w:pStyle w:val="Body"/>
      </w:pPr>
    </w:p>
    <w:p w14:paraId="2AAFA8A1" w14:textId="77777777" w:rsidR="003A2403" w:rsidRDefault="00710FFE">
      <w:pPr>
        <w:pStyle w:val="Body"/>
      </w:pPr>
      <w:r>
        <w:t xml:space="preserve">4.3.2 Plumbers </w:t>
      </w:r>
    </w:p>
    <w:p w14:paraId="2FE503D4" w14:textId="77777777" w:rsidR="003A2403" w:rsidRDefault="00710FFE">
      <w:pPr>
        <w:pStyle w:val="Body"/>
      </w:pPr>
      <w:proofErr w:type="spellStart"/>
      <w:r>
        <w:t>Labour</w:t>
      </w:r>
      <w:proofErr w:type="spellEnd"/>
      <w:r>
        <w:t xml:space="preserve"> cost for a plumber according to BCIS plumber rates for a technical plumber is £17.19 per hour. (</w:t>
      </w:r>
      <w:r w:rsidR="003B0228">
        <w:t>Working</w:t>
      </w:r>
      <w:r>
        <w:t xml:space="preserve"> on a 39 hour week)</w:t>
      </w:r>
    </w:p>
    <w:p w14:paraId="7FD09F99" w14:textId="77777777" w:rsidR="003A2403" w:rsidRDefault="00710FFE">
      <w:pPr>
        <w:pStyle w:val="Body"/>
      </w:pPr>
      <w:r>
        <w:t>£17.19 x 39 = £670.41</w:t>
      </w:r>
    </w:p>
    <w:p w14:paraId="0187AAA5" w14:textId="77777777" w:rsidR="003A2403" w:rsidRDefault="00710FFE">
      <w:pPr>
        <w:pStyle w:val="Body"/>
      </w:pPr>
      <w:r>
        <w:t>£670.41 x 50 = £33,520.5</w:t>
      </w:r>
    </w:p>
    <w:p w14:paraId="4CAA2B5F" w14:textId="77777777" w:rsidR="003A2403" w:rsidRDefault="00710FFE">
      <w:pPr>
        <w:pStyle w:val="Body"/>
      </w:pPr>
      <w:proofErr w:type="gramStart"/>
      <w:r>
        <w:t>Payment seen in appendix 3.</w:t>
      </w:r>
      <w:proofErr w:type="gramEnd"/>
    </w:p>
    <w:p w14:paraId="374EB487" w14:textId="77777777" w:rsidR="003B0228" w:rsidRDefault="003B0228">
      <w:pPr>
        <w:pStyle w:val="Body"/>
      </w:pPr>
    </w:p>
    <w:p w14:paraId="61707C41" w14:textId="77777777" w:rsidR="003A2403" w:rsidRDefault="00710FFE">
      <w:pPr>
        <w:pStyle w:val="Body"/>
      </w:pPr>
      <w:r>
        <w:t xml:space="preserve">4.3.2 Electrician </w:t>
      </w:r>
    </w:p>
    <w:p w14:paraId="335BA1F4" w14:textId="77777777" w:rsidR="003A2403" w:rsidRDefault="00710FFE">
      <w:pPr>
        <w:pStyle w:val="Body"/>
      </w:pPr>
      <w:proofErr w:type="spellStart"/>
      <w:r>
        <w:t>Labour</w:t>
      </w:r>
      <w:proofErr w:type="spellEnd"/>
      <w:r>
        <w:t xml:space="preserve"> cost for an approved technical electrician according to the BCIS electrician rates is £17.97 per hour.</w:t>
      </w:r>
    </w:p>
    <w:p w14:paraId="5D60ED66" w14:textId="77777777" w:rsidR="003A2403" w:rsidRDefault="00710FFE">
      <w:pPr>
        <w:pStyle w:val="Body"/>
      </w:pPr>
      <w:r>
        <w:t>£17.97 x 39 = £700.83</w:t>
      </w:r>
    </w:p>
    <w:p w14:paraId="6A804123" w14:textId="77777777" w:rsidR="003A2403" w:rsidRDefault="00710FFE">
      <w:pPr>
        <w:pStyle w:val="Body"/>
      </w:pPr>
      <w:r>
        <w:t>£700.83 x 50 = £35,041.5</w:t>
      </w:r>
    </w:p>
    <w:p w14:paraId="554FC8CF" w14:textId="77777777" w:rsidR="003A2403" w:rsidRDefault="00710FFE">
      <w:pPr>
        <w:pStyle w:val="Body"/>
      </w:pPr>
      <w:proofErr w:type="gramStart"/>
      <w:r>
        <w:t>Payment seen in appendix 4.</w:t>
      </w:r>
      <w:proofErr w:type="gramEnd"/>
      <w:r>
        <w:t xml:space="preserve"> </w:t>
      </w:r>
    </w:p>
    <w:p w14:paraId="70D79905" w14:textId="77777777" w:rsidR="003A2403" w:rsidRDefault="003A2403">
      <w:pPr>
        <w:pStyle w:val="Body"/>
      </w:pPr>
    </w:p>
    <w:p w14:paraId="1A163D45" w14:textId="77777777" w:rsidR="003A2403" w:rsidRDefault="00710FFE">
      <w:pPr>
        <w:pStyle w:val="Body"/>
        <w:rPr>
          <w:rFonts w:ascii="Arial" w:eastAsia="Arial" w:hAnsi="Arial" w:cs="Arial"/>
          <w:b/>
          <w:bCs/>
        </w:rPr>
      </w:pPr>
      <w:r>
        <w:rPr>
          <w:rFonts w:ascii="Arial" w:hAnsi="Arial"/>
          <w:b/>
          <w:bCs/>
        </w:rPr>
        <w:t>5.0 Different Sources of Cost Data</w:t>
      </w:r>
    </w:p>
    <w:p w14:paraId="62393BA2" w14:textId="77777777" w:rsidR="003A2403" w:rsidRDefault="00710FFE">
      <w:pPr>
        <w:pStyle w:val="Body"/>
        <w:rPr>
          <w:b/>
          <w:bCs/>
        </w:rPr>
      </w:pPr>
      <w:r>
        <w:rPr>
          <w:b/>
          <w:bCs/>
        </w:rPr>
        <w:t>5.1 Priced Books</w:t>
      </w:r>
    </w:p>
    <w:p w14:paraId="48B19F33" w14:textId="77777777" w:rsidR="003A2403" w:rsidRDefault="00710FFE">
      <w:pPr>
        <w:pStyle w:val="Body"/>
      </w:pPr>
      <w:r>
        <w:t xml:space="preserve">Priced books are the traditionally older method of getting cost information. </w:t>
      </w:r>
      <w:proofErr w:type="gramStart"/>
      <w:r>
        <w:t>They</w:t>
      </w:r>
      <w:proofErr w:type="gramEnd"/>
      <w:r>
        <w:t xml:space="preserve"> are </w:t>
      </w:r>
      <w:proofErr w:type="gramStart"/>
      <w:r>
        <w:t>a very useful tool</w:t>
      </w:r>
      <w:proofErr w:type="gramEnd"/>
      <w:r>
        <w:t xml:space="preserve"> as they are usually professionally written and also written by someone with direct knowledge of the industry.</w:t>
      </w:r>
    </w:p>
    <w:p w14:paraId="61355033" w14:textId="77777777" w:rsidR="003A2403" w:rsidRDefault="00710FFE">
      <w:pPr>
        <w:pStyle w:val="Body"/>
      </w:pPr>
      <w:r>
        <w:t>These books can give you information on material costs and also on a range of things such as approximate estimating, plant hire, professional fees, day work and working rule agreements. Some examples of these books are</w:t>
      </w:r>
      <w:proofErr w:type="gramStart"/>
      <w:r>
        <w:t>;</w:t>
      </w:r>
      <w:proofErr w:type="gramEnd"/>
    </w:p>
    <w:p w14:paraId="5552AB36" w14:textId="77777777" w:rsidR="003A2403" w:rsidRDefault="00710FFE">
      <w:pPr>
        <w:pStyle w:val="Body"/>
        <w:numPr>
          <w:ilvl w:val="0"/>
          <w:numId w:val="4"/>
        </w:numPr>
      </w:pPr>
      <w:proofErr w:type="spellStart"/>
      <w:r>
        <w:t>Laxtons</w:t>
      </w:r>
      <w:proofErr w:type="spellEnd"/>
      <w:r>
        <w:t xml:space="preserve"> Building Price Book</w:t>
      </w:r>
    </w:p>
    <w:p w14:paraId="5F7F2C07" w14:textId="77777777" w:rsidR="003A2403" w:rsidRDefault="00710FFE">
      <w:pPr>
        <w:pStyle w:val="Body"/>
        <w:numPr>
          <w:ilvl w:val="0"/>
          <w:numId w:val="4"/>
        </w:numPr>
      </w:pPr>
      <w:r>
        <w:t xml:space="preserve">BMI Building Maintenance Price Book </w:t>
      </w:r>
    </w:p>
    <w:p w14:paraId="2CC8FA96" w14:textId="77777777" w:rsidR="003A2403" w:rsidRDefault="00710FFE">
      <w:pPr>
        <w:pStyle w:val="Body"/>
        <w:numPr>
          <w:ilvl w:val="0"/>
          <w:numId w:val="4"/>
        </w:numPr>
      </w:pPr>
      <w:r>
        <w:t xml:space="preserve">CESMM3 Price Database </w:t>
      </w:r>
    </w:p>
    <w:p w14:paraId="35421181" w14:textId="77777777" w:rsidR="003A2403" w:rsidRDefault="00710FFE">
      <w:pPr>
        <w:pStyle w:val="Body"/>
        <w:numPr>
          <w:ilvl w:val="0"/>
          <w:numId w:val="4"/>
        </w:numPr>
      </w:pPr>
      <w:proofErr w:type="spellStart"/>
      <w:r>
        <w:t>Spon’s</w:t>
      </w:r>
      <w:proofErr w:type="spellEnd"/>
      <w:r>
        <w:t xml:space="preserve"> Architects and Builders’ Price Book</w:t>
      </w:r>
    </w:p>
    <w:p w14:paraId="42A64081" w14:textId="77777777" w:rsidR="003A2403" w:rsidRDefault="00710FFE">
      <w:pPr>
        <w:pStyle w:val="Body"/>
      </w:pPr>
      <w:r>
        <w:t xml:space="preserve">Some common limitations associated with price books </w:t>
      </w:r>
      <w:proofErr w:type="gramStart"/>
      <w:r>
        <w:t>is</w:t>
      </w:r>
      <w:proofErr w:type="gramEnd"/>
      <w:r>
        <w:t xml:space="preserve"> that price information can be outdated. When using price books you need to ensure that you are using the latest versions. Even if you are using the latest version books do take a long time to publish so information can still be outdated. Prices can increase all the time and quarterly reviews of prices should be used to endure your getting the most accurate price for an estimate.</w:t>
      </w:r>
    </w:p>
    <w:p w14:paraId="7F056901" w14:textId="77777777" w:rsidR="003A2403" w:rsidRDefault="00710FFE">
      <w:pPr>
        <w:pStyle w:val="Body"/>
      </w:pPr>
      <w:r>
        <w:t xml:space="preserve">Another limitation is that there are different rates of materials and </w:t>
      </w:r>
      <w:proofErr w:type="spellStart"/>
      <w:r>
        <w:t>labour</w:t>
      </w:r>
      <w:proofErr w:type="spellEnd"/>
      <w:r>
        <w:t xml:space="preserve"> all over the UK. When using the information in the book you need to identify the locally of where it is based. Building costs and </w:t>
      </w:r>
      <w:proofErr w:type="spellStart"/>
      <w:r>
        <w:t>labour</w:t>
      </w:r>
      <w:proofErr w:type="spellEnd"/>
      <w:r>
        <w:t xml:space="preserve"> differentiate drastically all over the UK</w:t>
      </w:r>
    </w:p>
    <w:p w14:paraId="0D9A4AE5" w14:textId="77777777" w:rsidR="003A2403" w:rsidRDefault="00710FFE">
      <w:pPr>
        <w:pStyle w:val="Body"/>
        <w:rPr>
          <w:b/>
          <w:bCs/>
        </w:rPr>
      </w:pPr>
      <w:r>
        <w:rPr>
          <w:b/>
          <w:bCs/>
        </w:rPr>
        <w:t>5.2 Priced Bill of Quantities</w:t>
      </w:r>
    </w:p>
    <w:p w14:paraId="7337ECA9" w14:textId="77777777" w:rsidR="003A2403" w:rsidRDefault="00710FFE">
      <w:pPr>
        <w:pStyle w:val="Body"/>
      </w:pPr>
      <w:r>
        <w:t xml:space="preserve">Priced bills of quantities are a very useful and accurate source of </w:t>
      </w:r>
      <w:proofErr w:type="gramStart"/>
      <w:r>
        <w:t>information,</w:t>
      </w:r>
      <w:proofErr w:type="gramEnd"/>
      <w:r>
        <w:t xml:space="preserve"> this is because these prices have been in a real life construction scenario. It would give accurate reliable information from hopefully a good source for up to date information. Information that is can give us is;</w:t>
      </w:r>
    </w:p>
    <w:p w14:paraId="437EF572" w14:textId="77777777" w:rsidR="003A2403" w:rsidRDefault="00710FFE">
      <w:pPr>
        <w:pStyle w:val="Body"/>
        <w:numPr>
          <w:ilvl w:val="0"/>
          <w:numId w:val="4"/>
        </w:numPr>
      </w:pPr>
      <w:r>
        <w:t>Individual rates for measured items</w:t>
      </w:r>
    </w:p>
    <w:p w14:paraId="789AFF89" w14:textId="77777777" w:rsidR="003A2403" w:rsidRDefault="00710FFE">
      <w:pPr>
        <w:pStyle w:val="Body"/>
        <w:numPr>
          <w:ilvl w:val="0"/>
          <w:numId w:val="4"/>
        </w:numPr>
      </w:pPr>
      <w:r>
        <w:t xml:space="preserve">Overall costs for use with single price methods of approximate estimating </w:t>
      </w:r>
    </w:p>
    <w:p w14:paraId="6D4A24E6" w14:textId="77777777" w:rsidR="003A2403" w:rsidRDefault="00710FFE">
      <w:pPr>
        <w:pStyle w:val="Body"/>
        <w:numPr>
          <w:ilvl w:val="0"/>
          <w:numId w:val="4"/>
        </w:numPr>
      </w:pPr>
      <w:r>
        <w:t xml:space="preserve">Elemental foam analysis </w:t>
      </w:r>
    </w:p>
    <w:p w14:paraId="50768EC1" w14:textId="77777777" w:rsidR="003A2403" w:rsidRDefault="00710FFE">
      <w:pPr>
        <w:pStyle w:val="Body"/>
        <w:numPr>
          <w:ilvl w:val="0"/>
          <w:numId w:val="4"/>
        </w:numPr>
      </w:pPr>
      <w:r>
        <w:t xml:space="preserve">Basic price of materials </w:t>
      </w:r>
    </w:p>
    <w:p w14:paraId="6F4F5E0C" w14:textId="77777777" w:rsidR="003A2403" w:rsidRDefault="00710FFE">
      <w:pPr>
        <w:pStyle w:val="Body"/>
      </w:pPr>
      <w:r>
        <w:t xml:space="preserve">One possible limitation of this is that two bills of quantities might not be comparable sue to the date of the document and the location. Different times and location can produce different prices of materials and </w:t>
      </w:r>
      <w:proofErr w:type="spellStart"/>
      <w:r>
        <w:t>labour</w:t>
      </w:r>
      <w:proofErr w:type="spellEnd"/>
      <w:r>
        <w:t>.</w:t>
      </w:r>
    </w:p>
    <w:p w14:paraId="52D7EDB1" w14:textId="77777777" w:rsidR="003A2403" w:rsidRDefault="00710FFE">
      <w:pPr>
        <w:pStyle w:val="Body"/>
      </w:pPr>
      <w:r>
        <w:rPr>
          <w:b/>
          <w:bCs/>
        </w:rPr>
        <w:t>5.3 Cost Analysis</w:t>
      </w:r>
      <w:r>
        <w:t xml:space="preserve"> </w:t>
      </w:r>
    </w:p>
    <w:p w14:paraId="40C6788A" w14:textId="77777777" w:rsidR="003A2403" w:rsidRDefault="00710FFE">
      <w:pPr>
        <w:pStyle w:val="Body"/>
      </w:pPr>
      <w:r>
        <w:t>Cost analysis can provide a very useful source of information because it can give you a breakdown of different elements of costs in a building. This can be useful for project mangers, surveyors and buyers so they know relevant pricing. Information it provides is the total cost of different elements such as substructure, frame and finishes. It will give the total cost, cost per m2 and the percentage of cost it takes up.</w:t>
      </w:r>
    </w:p>
    <w:p w14:paraId="190B2CCA" w14:textId="77777777" w:rsidR="003A2403" w:rsidRDefault="00710FFE">
      <w:pPr>
        <w:pStyle w:val="Body"/>
      </w:pPr>
      <w:r>
        <w:t>Limitations are that again data can be inaccurate due to the time frame and location. Prices can also fluctuate so while estimating you showed use a range of different sources of information to get an average. This is why the BCIS rebase tool is so useful, as explained later on.</w:t>
      </w:r>
    </w:p>
    <w:p w14:paraId="5CC1EF03" w14:textId="77777777" w:rsidR="003A2403" w:rsidRDefault="00710FFE">
      <w:pPr>
        <w:pStyle w:val="Body"/>
      </w:pPr>
      <w:r>
        <w:t>5.4 BCIS</w:t>
      </w:r>
    </w:p>
    <w:p w14:paraId="16FB37AF" w14:textId="77777777" w:rsidR="003A2403" w:rsidRDefault="00710FFE">
      <w:pPr>
        <w:pStyle w:val="Body"/>
      </w:pPr>
      <w:r>
        <w:t xml:space="preserve">The Building Cost Information Service (BCIS) is the largest disseminator of construction cost information in the world. </w:t>
      </w:r>
      <w:proofErr w:type="gramStart"/>
      <w:r>
        <w:t>It was established in 1962 by the Royal Institute of Chartered Surveyors</w:t>
      </w:r>
      <w:proofErr w:type="gramEnd"/>
      <w:r>
        <w:t>. It is proven reliable information from reliable sources of actual cost driven processes and data. It is an excellent tool allowing surveying practices to exchange cost data with each other quickly and reliably.</w:t>
      </w:r>
    </w:p>
    <w:p w14:paraId="3E93F623" w14:textId="77777777" w:rsidR="003A2403" w:rsidRDefault="00710FFE">
      <w:pPr>
        <w:pStyle w:val="Body"/>
      </w:pPr>
      <w:r>
        <w:t>Extensive range of reports linked to construction costs are produced such as</w:t>
      </w:r>
      <w:proofErr w:type="gramStart"/>
      <w:r>
        <w:t>;</w:t>
      </w:r>
      <w:proofErr w:type="gramEnd"/>
    </w:p>
    <w:p w14:paraId="4D567415" w14:textId="77777777" w:rsidR="003A2403" w:rsidRDefault="00710FFE">
      <w:pPr>
        <w:pStyle w:val="Body"/>
        <w:numPr>
          <w:ilvl w:val="0"/>
          <w:numId w:val="4"/>
        </w:numPr>
      </w:pPr>
      <w:r>
        <w:t xml:space="preserve">Quarterly review of building price occupancy </w:t>
      </w:r>
    </w:p>
    <w:p w14:paraId="08B01B87" w14:textId="77777777" w:rsidR="003A2403" w:rsidRDefault="00710FFE">
      <w:pPr>
        <w:pStyle w:val="Body"/>
        <w:numPr>
          <w:ilvl w:val="0"/>
          <w:numId w:val="4"/>
        </w:numPr>
      </w:pPr>
      <w:r>
        <w:t xml:space="preserve">Cost report for different categories of buildings </w:t>
      </w:r>
    </w:p>
    <w:p w14:paraId="671CD1F9" w14:textId="77777777" w:rsidR="003A2403" w:rsidRDefault="00710FFE">
      <w:pPr>
        <w:pStyle w:val="Body"/>
        <w:numPr>
          <w:ilvl w:val="0"/>
          <w:numId w:val="4"/>
        </w:numPr>
      </w:pPr>
      <w:r>
        <w:t xml:space="preserve">Survey of tender price </w:t>
      </w:r>
    </w:p>
    <w:p w14:paraId="57B025AE" w14:textId="77777777" w:rsidR="003A2403" w:rsidRDefault="00710FFE">
      <w:pPr>
        <w:pStyle w:val="Body"/>
        <w:numPr>
          <w:ilvl w:val="0"/>
          <w:numId w:val="4"/>
        </w:numPr>
      </w:pPr>
      <w:r>
        <w:t xml:space="preserve">Review of maintenance </w:t>
      </w:r>
    </w:p>
    <w:p w14:paraId="1BA27774" w14:textId="77777777" w:rsidR="003A2403" w:rsidRDefault="00710FFE">
      <w:pPr>
        <w:pStyle w:val="Body"/>
      </w:pPr>
      <w:r>
        <w:t xml:space="preserve">One possible limitation is that unless you are a student you have to pay membership for the service so it is not readily available for everyone. </w:t>
      </w:r>
    </w:p>
    <w:p w14:paraId="42CD5E8E" w14:textId="77777777" w:rsidR="003A2403" w:rsidRDefault="00710FFE">
      <w:pPr>
        <w:pStyle w:val="Body"/>
      </w:pPr>
      <w:r>
        <w:t xml:space="preserve">Another Limitation is that the information obtained is from different areas, actors such as location and date can influence costs. Also you </w:t>
      </w:r>
      <w:r w:rsidR="00445AC6">
        <w:t>cannot</w:t>
      </w:r>
      <w:r>
        <w:t xml:space="preserve"> hundred percent guarantee no errors were made in the building cost data of the project. </w:t>
      </w:r>
    </w:p>
    <w:p w14:paraId="5BB13704" w14:textId="77777777" w:rsidR="003A2403" w:rsidRDefault="00710FFE">
      <w:pPr>
        <w:pStyle w:val="Body"/>
      </w:pPr>
      <w:r>
        <w:t>One way in which BCIS gets around the problem of location and date is using the rebase tool. This is very effective as it uses indices to re evaluate prices from different areas and dates to bring it in line with your date and location.</w:t>
      </w:r>
    </w:p>
    <w:p w14:paraId="38986E98" w14:textId="77777777" w:rsidR="003A2403" w:rsidRDefault="003A2403">
      <w:pPr>
        <w:pStyle w:val="Body"/>
      </w:pPr>
    </w:p>
    <w:p w14:paraId="4AD78466" w14:textId="77777777" w:rsidR="003A2403" w:rsidRDefault="00710FFE">
      <w:pPr>
        <w:pStyle w:val="Body"/>
      </w:pPr>
      <w:r>
        <w:t xml:space="preserve">5.5 Quotes from specialist Sub-contractors </w:t>
      </w:r>
    </w:p>
    <w:p w14:paraId="48FF2C53" w14:textId="77777777" w:rsidR="003A2403" w:rsidRDefault="00710FFE">
      <w:pPr>
        <w:pStyle w:val="Body"/>
      </w:pPr>
      <w:r>
        <w:t xml:space="preserve">This is the most effective way to get accurate quotes for information that you can use for a tender or cost estimate. One possible limitation of this is that all the information isn't in the same place. You would need to go to a lot of relevant sub contractors in order to get different estimates for brick work, timber frame, staircases, dry lining etc. </w:t>
      </w:r>
      <w:proofErr w:type="gramStart"/>
      <w:r>
        <w:t>In comparison to the BCIS where all the prices for the individual elements would be in one place.</w:t>
      </w:r>
      <w:proofErr w:type="gramEnd"/>
      <w:r>
        <w:t xml:space="preserve"> </w:t>
      </w:r>
    </w:p>
    <w:p w14:paraId="00543BE1" w14:textId="77777777" w:rsidR="003A2403" w:rsidRDefault="003B0228">
      <w:pPr>
        <w:pStyle w:val="Body"/>
        <w:rPr>
          <w:b/>
        </w:rPr>
      </w:pPr>
      <w:r w:rsidRPr="003B0228">
        <w:rPr>
          <w:b/>
        </w:rPr>
        <w:t>6.0 Bibliography</w:t>
      </w:r>
    </w:p>
    <w:sdt>
      <w:sdtPr>
        <w:id w:val="-1027636031"/>
        <w:docPartObj>
          <w:docPartGallery w:val="Bibliographies"/>
          <w:docPartUnique/>
        </w:docPartObj>
      </w:sdtPr>
      <w:sdtEndPr>
        <w:rPr>
          <w:rFonts w:ascii="Times New Roman" w:eastAsia="Arial Unicode MS" w:hAnsi="Times New Roman" w:cs="Times New Roman"/>
          <w:b w:val="0"/>
          <w:bCs w:val="0"/>
          <w:color w:val="auto"/>
          <w:sz w:val="24"/>
          <w:szCs w:val="24"/>
        </w:rPr>
      </w:sdtEndPr>
      <w:sdtContent>
        <w:p w14:paraId="3A89E468" w14:textId="77777777" w:rsidR="003B0228" w:rsidRDefault="003B0228">
          <w:pPr>
            <w:pStyle w:val="Heading1"/>
          </w:pPr>
          <w:r>
            <w:t>Bibliography</w:t>
          </w:r>
        </w:p>
        <w:p w14:paraId="570C3010" w14:textId="77777777" w:rsidR="003B0228" w:rsidRPr="003B0228" w:rsidRDefault="003B0228" w:rsidP="003B0228"/>
        <w:sdt>
          <w:sdtPr>
            <w:id w:val="111145805"/>
            <w:bibliography/>
          </w:sdtPr>
          <w:sdtContent>
            <w:p w14:paraId="099CCC94" w14:textId="77777777" w:rsidR="003B0228" w:rsidRDefault="003B0228" w:rsidP="003B0228">
              <w:pPr>
                <w:pStyle w:val="Bibliography"/>
                <w:rPr>
                  <w:noProof/>
                </w:rPr>
              </w:pPr>
              <w:r>
                <w:fldChar w:fldCharType="begin"/>
              </w:r>
              <w:r>
                <w:instrText xml:space="preserve"> BIBLIOGRAPHY </w:instrText>
              </w:r>
              <w:r>
                <w:fldChar w:fldCharType="separate"/>
              </w:r>
              <w:r>
                <w:rPr>
                  <w:noProof/>
                </w:rPr>
                <w:t xml:space="preserve">CITB. (2019). </w:t>
              </w:r>
              <w:r>
                <w:rPr>
                  <w:i/>
                  <w:iCs/>
                  <w:noProof/>
                </w:rPr>
                <w:t>CITB Levy Current rates</w:t>
              </w:r>
              <w:r>
                <w:rPr>
                  <w:noProof/>
                </w:rPr>
                <w:t xml:space="preserve">. Retrieved 01 15, 2019, from CITB: https://www.citb.co.uk/levy/current-rates/ </w:t>
              </w:r>
            </w:p>
            <w:p w14:paraId="5F60F96B" w14:textId="77777777" w:rsidR="003B0228" w:rsidRPr="003B0228" w:rsidRDefault="003B0228" w:rsidP="003B0228"/>
            <w:p w14:paraId="264D6BCB" w14:textId="77777777" w:rsidR="003B0228" w:rsidRDefault="003B0228" w:rsidP="003B0228">
              <w:pPr>
                <w:pStyle w:val="Bibliography"/>
                <w:rPr>
                  <w:noProof/>
                </w:rPr>
              </w:pPr>
              <w:r>
                <w:rPr>
                  <w:noProof/>
                </w:rPr>
                <w:t xml:space="preserve">LABC. (2019). </w:t>
              </w:r>
              <w:r>
                <w:rPr>
                  <w:i/>
                  <w:iCs/>
                  <w:noProof/>
                </w:rPr>
                <w:t>What is the average house size in the UK?</w:t>
              </w:r>
              <w:r>
                <w:rPr>
                  <w:noProof/>
                </w:rPr>
                <w:t xml:space="preserve"> Retrieved 01 01, 2019, from LABC: https://www.labc.co.uk/news/what-average-house-size-uk?language_content_entity=en</w:t>
              </w:r>
            </w:p>
            <w:p w14:paraId="032D1022" w14:textId="77777777" w:rsidR="003B0228" w:rsidRPr="003B0228" w:rsidRDefault="003B0228" w:rsidP="003B0228"/>
            <w:p w14:paraId="72D0A378" w14:textId="77777777" w:rsidR="003B0228" w:rsidRDefault="003B0228" w:rsidP="003B0228">
              <w:pPr>
                <w:pStyle w:val="Bibliography"/>
                <w:rPr>
                  <w:noProof/>
                </w:rPr>
              </w:pPr>
              <w:r>
                <w:rPr>
                  <w:noProof/>
                </w:rPr>
                <w:t xml:space="preserve">RICS. (2012). </w:t>
              </w:r>
              <w:r>
                <w:rPr>
                  <w:i/>
                  <w:iCs/>
                  <w:noProof/>
                </w:rPr>
                <w:t>New rules of measurement NRM 1: Order of cost estimating and cost planning</w:t>
              </w:r>
              <w:r>
                <w:rPr>
                  <w:noProof/>
                </w:rPr>
                <w:t xml:space="preserve"> (Vol. 2). Coventry: RICS.</w:t>
              </w:r>
            </w:p>
            <w:p w14:paraId="491C1880" w14:textId="77777777" w:rsidR="003B0228" w:rsidRPr="003B0228" w:rsidRDefault="003B0228" w:rsidP="003B0228"/>
            <w:p w14:paraId="55E4B240" w14:textId="77777777" w:rsidR="003B0228" w:rsidRDefault="003B0228" w:rsidP="003B0228">
              <w:pPr>
                <w:pStyle w:val="Bibliography"/>
                <w:rPr>
                  <w:noProof/>
                </w:rPr>
              </w:pPr>
              <w:r>
                <w:rPr>
                  <w:noProof/>
                </w:rPr>
                <w:t xml:space="preserve">Uk Government . (2019). </w:t>
              </w:r>
              <w:r>
                <w:rPr>
                  <w:i/>
                  <w:iCs/>
                  <w:noProof/>
                </w:rPr>
                <w:t>Calculating Holiday pay</w:t>
              </w:r>
              <w:r>
                <w:rPr>
                  <w:noProof/>
                </w:rPr>
                <w:t>. Retrieved 01 15, 2019, from gov.uk: https://www.gov.uk/calculate-your-holiday-entitlement/y/days-worked-per-week/full-year/5.0</w:t>
              </w:r>
            </w:p>
            <w:p w14:paraId="41973397" w14:textId="77777777" w:rsidR="003B0228" w:rsidRDefault="003B0228" w:rsidP="003B0228">
              <w:r>
                <w:rPr>
                  <w:b/>
                  <w:bCs/>
                  <w:noProof/>
                </w:rPr>
                <w:fldChar w:fldCharType="end"/>
              </w:r>
            </w:p>
          </w:sdtContent>
        </w:sdt>
      </w:sdtContent>
    </w:sdt>
    <w:p w14:paraId="60A308BC" w14:textId="77777777" w:rsidR="003B0228" w:rsidRPr="003B0228" w:rsidRDefault="003B0228">
      <w:pPr>
        <w:pStyle w:val="Body"/>
        <w:rPr>
          <w:b/>
        </w:rPr>
      </w:pPr>
    </w:p>
    <w:p w14:paraId="69930F2D" w14:textId="77777777" w:rsidR="003A2403" w:rsidRDefault="003A2403">
      <w:pPr>
        <w:pStyle w:val="Body"/>
      </w:pPr>
    </w:p>
    <w:p w14:paraId="49BA2D5B" w14:textId="77777777" w:rsidR="003A2403" w:rsidRDefault="003A2403">
      <w:pPr>
        <w:pStyle w:val="Body"/>
      </w:pPr>
    </w:p>
    <w:p w14:paraId="066AC724" w14:textId="77777777" w:rsidR="003A2403" w:rsidRDefault="003A2403">
      <w:pPr>
        <w:pStyle w:val="Body"/>
      </w:pPr>
    </w:p>
    <w:p w14:paraId="496663B4" w14:textId="77777777" w:rsidR="003A2403" w:rsidRDefault="003A2403">
      <w:pPr>
        <w:pStyle w:val="Body"/>
      </w:pPr>
    </w:p>
    <w:p w14:paraId="780BCFFF" w14:textId="77777777" w:rsidR="003A2403" w:rsidRDefault="003A2403">
      <w:pPr>
        <w:pStyle w:val="Body"/>
      </w:pPr>
    </w:p>
    <w:p w14:paraId="78376125" w14:textId="77777777" w:rsidR="003A2403" w:rsidRDefault="003A2403">
      <w:pPr>
        <w:pStyle w:val="Body"/>
      </w:pPr>
    </w:p>
    <w:p w14:paraId="7F96BDDA" w14:textId="77777777" w:rsidR="003A2403" w:rsidRDefault="003A2403">
      <w:pPr>
        <w:pStyle w:val="Body"/>
      </w:pPr>
    </w:p>
    <w:p w14:paraId="54FE464F" w14:textId="77777777" w:rsidR="003A2403" w:rsidRDefault="003A2403">
      <w:pPr>
        <w:pStyle w:val="Body"/>
      </w:pPr>
    </w:p>
    <w:p w14:paraId="39DC371E" w14:textId="77777777" w:rsidR="003A2403" w:rsidRDefault="003A2403">
      <w:pPr>
        <w:pStyle w:val="Body"/>
      </w:pPr>
    </w:p>
    <w:p w14:paraId="503B3B63" w14:textId="77777777" w:rsidR="003A2403" w:rsidRDefault="003A2403">
      <w:pPr>
        <w:pStyle w:val="Body"/>
      </w:pPr>
    </w:p>
    <w:p w14:paraId="0B62155E" w14:textId="77777777" w:rsidR="003A2403" w:rsidRDefault="003A2403">
      <w:pPr>
        <w:pStyle w:val="Body"/>
      </w:pPr>
    </w:p>
    <w:p w14:paraId="4CDA66CD" w14:textId="77777777" w:rsidR="003A2403" w:rsidRDefault="003A2403">
      <w:pPr>
        <w:pStyle w:val="Body"/>
      </w:pPr>
    </w:p>
    <w:p w14:paraId="71A6B464" w14:textId="77777777" w:rsidR="003A2403" w:rsidRDefault="003A2403">
      <w:pPr>
        <w:pStyle w:val="Body"/>
      </w:pPr>
    </w:p>
    <w:p w14:paraId="23634C14" w14:textId="77777777" w:rsidR="003A2403" w:rsidRDefault="003A2403">
      <w:pPr>
        <w:pStyle w:val="Body"/>
      </w:pPr>
    </w:p>
    <w:p w14:paraId="336A5689" w14:textId="77777777" w:rsidR="003A2403" w:rsidRDefault="003A2403">
      <w:pPr>
        <w:pStyle w:val="Body"/>
      </w:pPr>
    </w:p>
    <w:p w14:paraId="11869340" w14:textId="77777777" w:rsidR="003A2403" w:rsidRDefault="003A2403">
      <w:pPr>
        <w:pStyle w:val="Body"/>
      </w:pPr>
    </w:p>
    <w:p w14:paraId="72CBAAAE" w14:textId="77777777" w:rsidR="003A2403" w:rsidRDefault="003A2403">
      <w:pPr>
        <w:pStyle w:val="Body"/>
      </w:pPr>
    </w:p>
    <w:p w14:paraId="0A5FCA67" w14:textId="77777777" w:rsidR="003A2403" w:rsidRDefault="003A2403">
      <w:pPr>
        <w:pStyle w:val="Body"/>
      </w:pPr>
    </w:p>
    <w:p w14:paraId="17E48831" w14:textId="77777777" w:rsidR="003B0228" w:rsidRPr="003B0228" w:rsidRDefault="003B0228">
      <w:pPr>
        <w:pStyle w:val="Body"/>
        <w:rPr>
          <w:b/>
        </w:rPr>
      </w:pPr>
      <w:r w:rsidRPr="003B0228">
        <w:rPr>
          <w:b/>
        </w:rPr>
        <w:t>7.0 Appendix</w:t>
      </w:r>
    </w:p>
    <w:p w14:paraId="3549912D" w14:textId="77777777" w:rsidR="003A2403" w:rsidRDefault="003A2403">
      <w:pPr>
        <w:pStyle w:val="Body"/>
      </w:pPr>
      <w:bookmarkStart w:id="0" w:name="_GoBack"/>
      <w:bookmarkEnd w:id="0"/>
    </w:p>
    <w:p w14:paraId="625328DD" w14:textId="77777777" w:rsidR="003A2403" w:rsidRDefault="003A2403">
      <w:pPr>
        <w:pStyle w:val="Body"/>
      </w:pPr>
    </w:p>
    <w:p w14:paraId="2B5384FF" w14:textId="77777777" w:rsidR="003A2403" w:rsidRDefault="003A2403">
      <w:pPr>
        <w:pStyle w:val="Body"/>
      </w:pPr>
    </w:p>
    <w:p w14:paraId="3E21F4E4" w14:textId="77777777" w:rsidR="003A2403" w:rsidRDefault="003A2403">
      <w:pPr>
        <w:pStyle w:val="Body"/>
      </w:pPr>
    </w:p>
    <w:p w14:paraId="37BCA8E5" w14:textId="77777777" w:rsidR="003A2403" w:rsidRDefault="003A2403">
      <w:pPr>
        <w:pStyle w:val="Body"/>
      </w:pPr>
    </w:p>
    <w:p w14:paraId="5BA81967" w14:textId="77777777" w:rsidR="003A2403" w:rsidRDefault="003A2403">
      <w:pPr>
        <w:pStyle w:val="Body"/>
      </w:pPr>
    </w:p>
    <w:p w14:paraId="5AE377CE" w14:textId="77777777" w:rsidR="00710FFE" w:rsidRDefault="00710FFE">
      <w:pPr>
        <w:pStyle w:val="Body"/>
      </w:pPr>
    </w:p>
    <w:p w14:paraId="63780F8C" w14:textId="77777777" w:rsidR="00710FFE" w:rsidRDefault="00710FFE">
      <w:pPr>
        <w:pStyle w:val="Body"/>
      </w:pPr>
    </w:p>
    <w:p w14:paraId="0FF9556A" w14:textId="77777777" w:rsidR="003A2403" w:rsidRDefault="003A2403">
      <w:pPr>
        <w:pStyle w:val="Body"/>
      </w:pPr>
    </w:p>
    <w:p w14:paraId="6B4E7808" w14:textId="77777777" w:rsidR="003A2403" w:rsidRDefault="003A2403">
      <w:pPr>
        <w:pStyle w:val="Body"/>
      </w:pPr>
    </w:p>
    <w:p w14:paraId="3C5FB169" w14:textId="77777777" w:rsidR="003A2403" w:rsidRDefault="003A2403">
      <w:pPr>
        <w:pStyle w:val="Body"/>
      </w:pPr>
    </w:p>
    <w:p w14:paraId="3E25CF34" w14:textId="77777777" w:rsidR="003A2403" w:rsidRDefault="003A2403">
      <w:pPr>
        <w:pStyle w:val="Body"/>
      </w:pPr>
    </w:p>
    <w:p w14:paraId="4B8AD15C" w14:textId="77777777" w:rsidR="003A2403" w:rsidRDefault="003A2403">
      <w:pPr>
        <w:pStyle w:val="Body"/>
      </w:pPr>
    </w:p>
    <w:p w14:paraId="278E9D9A" w14:textId="77777777" w:rsidR="003A2403" w:rsidRDefault="003A2403">
      <w:pPr>
        <w:pStyle w:val="Body"/>
      </w:pPr>
    </w:p>
    <w:sectPr w:rsidR="003A2403">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48CEC37" w14:textId="77777777" w:rsidR="00445AC6" w:rsidRDefault="00445AC6">
      <w:r>
        <w:separator/>
      </w:r>
    </w:p>
  </w:endnote>
  <w:endnote w:type="continuationSeparator" w:id="0">
    <w:p w14:paraId="6357BA03" w14:textId="77777777" w:rsidR="00445AC6" w:rsidRDefault="00445A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FF" w:usb1="C0007841" w:usb2="00000009" w:usb3="00000000" w:csb0="000001FF" w:csb1="00000000"/>
  </w:font>
  <w:font w:name="Arial Unicode MS">
    <w:panose1 w:val="020B0604020202020204"/>
    <w:charset w:val="00"/>
    <w:family w:val="auto"/>
    <w:pitch w:val="variable"/>
    <w:sig w:usb0="F7FFAFFF" w:usb1="E9DFFFFF" w:usb2="0000003F" w:usb3="00000000" w:csb0="003F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auto"/>
    <w:pitch w:val="variable"/>
    <w:sig w:usb0="A00002EF" w:usb1="4000207B" w:usb2="00000000" w:usb3="00000000" w:csb0="0000009F" w:csb1="00000000"/>
  </w:font>
  <w:font w:name="Calibri">
    <w:panose1 w:val="020F0502020204030204"/>
    <w:charset w:val="00"/>
    <w:family w:val="auto"/>
    <w:pitch w:val="variable"/>
    <w:sig w:usb0="E10002FF" w:usb1="4000ACFF" w:usb2="00000009" w:usb3="00000000" w:csb0="0000019F" w:csb1="00000000"/>
  </w:font>
  <w:font w:name="Lucida Grande">
    <w:panose1 w:val="020B0600040502020204"/>
    <w:charset w:val="00"/>
    <w:family w:val="auto"/>
    <w:pitch w:val="variable"/>
    <w:sig w:usb0="E1000AEF" w:usb1="5000A1FF" w:usb2="00000000" w:usb3="00000000" w:csb0="000001B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2F32900" w14:textId="77777777" w:rsidR="00445AC6" w:rsidRDefault="00445AC6">
      <w:r>
        <w:separator/>
      </w:r>
    </w:p>
  </w:footnote>
  <w:footnote w:type="continuationSeparator" w:id="0">
    <w:p w14:paraId="15ED3C62" w14:textId="77777777" w:rsidR="00445AC6" w:rsidRDefault="00445AC6">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482CF8"/>
    <w:multiLevelType w:val="hybridMultilevel"/>
    <w:tmpl w:val="C804B9E0"/>
    <w:numStyleLink w:val="ImportedStyle4"/>
  </w:abstractNum>
  <w:abstractNum w:abstractNumId="1">
    <w:nsid w:val="18633DDD"/>
    <w:multiLevelType w:val="hybridMultilevel"/>
    <w:tmpl w:val="EAFC7776"/>
    <w:styleLink w:val="ImportedStyle2"/>
    <w:lvl w:ilvl="0" w:tplc="537C48DE">
      <w:start w:val="1"/>
      <w:numFmt w:val="bullet"/>
      <w:lvlText w:val="-"/>
      <w:lvlJc w:val="left"/>
      <w:pPr>
        <w:ind w:left="72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1" w:tplc="FEB8781C">
      <w:start w:val="1"/>
      <w:numFmt w:val="bullet"/>
      <w:lvlText w:val="o"/>
      <w:lvlJc w:val="left"/>
      <w:pPr>
        <w:ind w:left="144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2" w:tplc="6652CCC8">
      <w:start w:val="1"/>
      <w:numFmt w:val="bullet"/>
      <w:lvlText w:val="▪"/>
      <w:lvlJc w:val="left"/>
      <w:pPr>
        <w:ind w:left="216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3" w:tplc="AA70FFEE">
      <w:start w:val="1"/>
      <w:numFmt w:val="bullet"/>
      <w:lvlText w:val="•"/>
      <w:lvlJc w:val="left"/>
      <w:pPr>
        <w:ind w:left="288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4" w:tplc="0446556C">
      <w:start w:val="1"/>
      <w:numFmt w:val="bullet"/>
      <w:lvlText w:val="o"/>
      <w:lvlJc w:val="left"/>
      <w:pPr>
        <w:ind w:left="360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5" w:tplc="AAAC0080">
      <w:start w:val="1"/>
      <w:numFmt w:val="bullet"/>
      <w:lvlText w:val="▪"/>
      <w:lvlJc w:val="left"/>
      <w:pPr>
        <w:ind w:left="432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6" w:tplc="A8A67D1E">
      <w:start w:val="1"/>
      <w:numFmt w:val="bullet"/>
      <w:lvlText w:val="•"/>
      <w:lvlJc w:val="left"/>
      <w:pPr>
        <w:ind w:left="504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7" w:tplc="493265D8">
      <w:start w:val="1"/>
      <w:numFmt w:val="bullet"/>
      <w:lvlText w:val="o"/>
      <w:lvlJc w:val="left"/>
      <w:pPr>
        <w:ind w:left="576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8" w:tplc="8564AB8A">
      <w:start w:val="1"/>
      <w:numFmt w:val="bullet"/>
      <w:lvlText w:val="▪"/>
      <w:lvlJc w:val="left"/>
      <w:pPr>
        <w:ind w:left="648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nsid w:val="22A53E5A"/>
    <w:multiLevelType w:val="hybridMultilevel"/>
    <w:tmpl w:val="EAFC7776"/>
    <w:numStyleLink w:val="ImportedStyle2"/>
  </w:abstractNum>
  <w:abstractNum w:abstractNumId="3">
    <w:nsid w:val="2A13625B"/>
    <w:multiLevelType w:val="hybridMultilevel"/>
    <w:tmpl w:val="95F204E8"/>
    <w:numStyleLink w:val="ImportedStyle3"/>
  </w:abstractNum>
  <w:abstractNum w:abstractNumId="4">
    <w:nsid w:val="2F767092"/>
    <w:multiLevelType w:val="hybridMultilevel"/>
    <w:tmpl w:val="C804B9E0"/>
    <w:styleLink w:val="ImportedStyle4"/>
    <w:lvl w:ilvl="0" w:tplc="65CCDA9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FA245C">
      <w:start w:val="1"/>
      <w:numFmt w:val="bullet"/>
      <w:lvlText w:val="o"/>
      <w:lvlJc w:val="left"/>
      <w:pPr>
        <w:ind w:left="1440" w:hanging="36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2" w:tplc="49860A14">
      <w:start w:val="1"/>
      <w:numFmt w:val="bullet"/>
      <w:lvlText w:val="▪"/>
      <w:lvlJc w:val="left"/>
      <w:pPr>
        <w:ind w:left="2160" w:hanging="36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3" w:tplc="F1F63144">
      <w:start w:val="1"/>
      <w:numFmt w:val="bullet"/>
      <w:lvlText w:val="•"/>
      <w:lvlJc w:val="left"/>
      <w:pPr>
        <w:ind w:left="2880" w:hanging="36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4" w:tplc="7C1A9224">
      <w:start w:val="1"/>
      <w:numFmt w:val="bullet"/>
      <w:lvlText w:val="o"/>
      <w:lvlJc w:val="left"/>
      <w:pPr>
        <w:ind w:left="3600" w:hanging="36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5" w:tplc="0D12E844">
      <w:start w:val="1"/>
      <w:numFmt w:val="bullet"/>
      <w:lvlText w:val="▪"/>
      <w:lvlJc w:val="left"/>
      <w:pPr>
        <w:ind w:left="4320" w:hanging="36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6" w:tplc="FA9E3E6A">
      <w:start w:val="1"/>
      <w:numFmt w:val="bullet"/>
      <w:lvlText w:val="•"/>
      <w:lvlJc w:val="left"/>
      <w:pPr>
        <w:ind w:left="5040" w:hanging="36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7" w:tplc="C30404A0">
      <w:start w:val="1"/>
      <w:numFmt w:val="bullet"/>
      <w:lvlText w:val="o"/>
      <w:lvlJc w:val="left"/>
      <w:pPr>
        <w:ind w:left="5760" w:hanging="36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8" w:tplc="BFBABE72">
      <w:start w:val="1"/>
      <w:numFmt w:val="bullet"/>
      <w:lvlText w:val="▪"/>
      <w:lvlJc w:val="left"/>
      <w:pPr>
        <w:ind w:left="6480" w:hanging="36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5">
    <w:nsid w:val="2FD83890"/>
    <w:multiLevelType w:val="hybridMultilevel"/>
    <w:tmpl w:val="68063B1C"/>
    <w:styleLink w:val="ImportedStyle1"/>
    <w:lvl w:ilvl="0" w:tplc="135ABA5A">
      <w:start w:val="1"/>
      <w:numFmt w:val="decimal"/>
      <w:lvlText w:val="%1."/>
      <w:lvlJc w:val="left"/>
      <w:pPr>
        <w:ind w:left="480" w:hanging="480"/>
      </w:pPr>
      <w:rPr>
        <w:rFonts w:hAnsi="Arial Unicode MS"/>
        <w:b/>
        <w:bCs/>
        <w:caps w:val="0"/>
        <w:smallCaps w:val="0"/>
        <w:strike w:val="0"/>
        <w:dstrike w:val="0"/>
        <w:outline w:val="0"/>
        <w:emboss w:val="0"/>
        <w:imprint w:val="0"/>
        <w:spacing w:val="0"/>
        <w:w w:val="100"/>
        <w:kern w:val="0"/>
        <w:position w:val="0"/>
        <w:highlight w:val="none"/>
        <w:vertAlign w:val="baseline"/>
      </w:rPr>
    </w:lvl>
    <w:lvl w:ilvl="1" w:tplc="8FB4888A">
      <w:start w:val="1"/>
      <w:numFmt w:val="decimal"/>
      <w:lvlText w:val="%1.%2."/>
      <w:lvlJc w:val="left"/>
      <w:pPr>
        <w:ind w:left="1200" w:hanging="480"/>
      </w:pPr>
      <w:rPr>
        <w:rFonts w:hAnsi="Arial Unicode MS"/>
        <w:b/>
        <w:bCs/>
        <w:caps w:val="0"/>
        <w:smallCaps w:val="0"/>
        <w:strike w:val="0"/>
        <w:dstrike w:val="0"/>
        <w:outline w:val="0"/>
        <w:emboss w:val="0"/>
        <w:imprint w:val="0"/>
        <w:spacing w:val="0"/>
        <w:w w:val="100"/>
        <w:kern w:val="0"/>
        <w:position w:val="0"/>
        <w:highlight w:val="none"/>
        <w:vertAlign w:val="baseline"/>
      </w:rPr>
    </w:lvl>
    <w:lvl w:ilvl="2" w:tplc="AA24A41A">
      <w:start w:val="1"/>
      <w:numFmt w:val="decimal"/>
      <w:lvlText w:val="%1.%2.%3."/>
      <w:lvlJc w:val="left"/>
      <w:pPr>
        <w:ind w:left="2160" w:hanging="720"/>
      </w:pPr>
      <w:rPr>
        <w:rFonts w:hAnsi="Arial Unicode MS"/>
        <w:b/>
        <w:bCs/>
        <w:caps w:val="0"/>
        <w:smallCaps w:val="0"/>
        <w:strike w:val="0"/>
        <w:dstrike w:val="0"/>
        <w:outline w:val="0"/>
        <w:emboss w:val="0"/>
        <w:imprint w:val="0"/>
        <w:spacing w:val="0"/>
        <w:w w:val="100"/>
        <w:kern w:val="0"/>
        <w:position w:val="0"/>
        <w:highlight w:val="none"/>
        <w:vertAlign w:val="baseline"/>
      </w:rPr>
    </w:lvl>
    <w:lvl w:ilvl="3" w:tplc="0062FF50">
      <w:start w:val="1"/>
      <w:numFmt w:val="decimal"/>
      <w:lvlText w:val="%1.%2.%3.%4."/>
      <w:lvlJc w:val="left"/>
      <w:pPr>
        <w:ind w:left="2880" w:hanging="720"/>
      </w:pPr>
      <w:rPr>
        <w:rFonts w:hAnsi="Arial Unicode MS"/>
        <w:b/>
        <w:bCs/>
        <w:caps w:val="0"/>
        <w:smallCaps w:val="0"/>
        <w:strike w:val="0"/>
        <w:dstrike w:val="0"/>
        <w:outline w:val="0"/>
        <w:emboss w:val="0"/>
        <w:imprint w:val="0"/>
        <w:spacing w:val="0"/>
        <w:w w:val="100"/>
        <w:kern w:val="0"/>
        <w:position w:val="0"/>
        <w:highlight w:val="none"/>
        <w:vertAlign w:val="baseline"/>
      </w:rPr>
    </w:lvl>
    <w:lvl w:ilvl="4" w:tplc="42927000">
      <w:start w:val="1"/>
      <w:numFmt w:val="decimal"/>
      <w:lvlText w:val="%1.%2.%3.%4.%5."/>
      <w:lvlJc w:val="left"/>
      <w:pPr>
        <w:ind w:left="3960" w:hanging="1080"/>
      </w:pPr>
      <w:rPr>
        <w:rFonts w:hAnsi="Arial Unicode MS"/>
        <w:b/>
        <w:bCs/>
        <w:caps w:val="0"/>
        <w:smallCaps w:val="0"/>
        <w:strike w:val="0"/>
        <w:dstrike w:val="0"/>
        <w:outline w:val="0"/>
        <w:emboss w:val="0"/>
        <w:imprint w:val="0"/>
        <w:spacing w:val="0"/>
        <w:w w:val="100"/>
        <w:kern w:val="0"/>
        <w:position w:val="0"/>
        <w:highlight w:val="none"/>
        <w:vertAlign w:val="baseline"/>
      </w:rPr>
    </w:lvl>
    <w:lvl w:ilvl="5" w:tplc="160080D4">
      <w:start w:val="1"/>
      <w:numFmt w:val="decimal"/>
      <w:lvlText w:val="%1.%2.%3.%4.%5.%6."/>
      <w:lvlJc w:val="left"/>
      <w:pPr>
        <w:ind w:left="4680" w:hanging="1080"/>
      </w:pPr>
      <w:rPr>
        <w:rFonts w:hAnsi="Arial Unicode MS"/>
        <w:b/>
        <w:bCs/>
        <w:caps w:val="0"/>
        <w:smallCaps w:val="0"/>
        <w:strike w:val="0"/>
        <w:dstrike w:val="0"/>
        <w:outline w:val="0"/>
        <w:emboss w:val="0"/>
        <w:imprint w:val="0"/>
        <w:spacing w:val="0"/>
        <w:w w:val="100"/>
        <w:kern w:val="0"/>
        <w:position w:val="0"/>
        <w:highlight w:val="none"/>
        <w:vertAlign w:val="baseline"/>
      </w:rPr>
    </w:lvl>
    <w:lvl w:ilvl="6" w:tplc="C2CEEED6">
      <w:start w:val="1"/>
      <w:numFmt w:val="decimal"/>
      <w:lvlText w:val="%1.%2.%3.%4.%5.%6.%7."/>
      <w:lvlJc w:val="left"/>
      <w:pPr>
        <w:ind w:left="5760" w:hanging="1440"/>
      </w:pPr>
      <w:rPr>
        <w:rFonts w:hAnsi="Arial Unicode MS"/>
        <w:b/>
        <w:bCs/>
        <w:caps w:val="0"/>
        <w:smallCaps w:val="0"/>
        <w:strike w:val="0"/>
        <w:dstrike w:val="0"/>
        <w:outline w:val="0"/>
        <w:emboss w:val="0"/>
        <w:imprint w:val="0"/>
        <w:spacing w:val="0"/>
        <w:w w:val="100"/>
        <w:kern w:val="0"/>
        <w:position w:val="0"/>
        <w:highlight w:val="none"/>
        <w:vertAlign w:val="baseline"/>
      </w:rPr>
    </w:lvl>
    <w:lvl w:ilvl="7" w:tplc="3866EB5C">
      <w:start w:val="1"/>
      <w:numFmt w:val="decimal"/>
      <w:lvlText w:val="%1.%2.%3.%4.%5.%6.%7.%8."/>
      <w:lvlJc w:val="left"/>
      <w:pPr>
        <w:ind w:left="6480" w:hanging="1440"/>
      </w:pPr>
      <w:rPr>
        <w:rFonts w:hAnsi="Arial Unicode MS"/>
        <w:b/>
        <w:bCs/>
        <w:caps w:val="0"/>
        <w:smallCaps w:val="0"/>
        <w:strike w:val="0"/>
        <w:dstrike w:val="0"/>
        <w:outline w:val="0"/>
        <w:emboss w:val="0"/>
        <w:imprint w:val="0"/>
        <w:spacing w:val="0"/>
        <w:w w:val="100"/>
        <w:kern w:val="0"/>
        <w:position w:val="0"/>
        <w:highlight w:val="none"/>
        <w:vertAlign w:val="baseline"/>
      </w:rPr>
    </w:lvl>
    <w:lvl w:ilvl="8" w:tplc="B28E64F4">
      <w:start w:val="1"/>
      <w:numFmt w:val="decimal"/>
      <w:lvlText w:val="%1.%2.%3.%4.%5.%6.%7.%8.%9."/>
      <w:lvlJc w:val="left"/>
      <w:pPr>
        <w:ind w:left="7200" w:hanging="1440"/>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6">
    <w:nsid w:val="3B137DAA"/>
    <w:multiLevelType w:val="hybridMultilevel"/>
    <w:tmpl w:val="68063B1C"/>
    <w:numStyleLink w:val="ImportedStyle1"/>
  </w:abstractNum>
  <w:abstractNum w:abstractNumId="7">
    <w:nsid w:val="490333A0"/>
    <w:multiLevelType w:val="hybridMultilevel"/>
    <w:tmpl w:val="95F204E8"/>
    <w:styleLink w:val="ImportedStyle3"/>
    <w:lvl w:ilvl="0" w:tplc="A2B0D36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C952C368">
      <w:start w:val="1"/>
      <w:numFmt w:val="bullet"/>
      <w:lvlText w:val="o"/>
      <w:lvlJc w:val="left"/>
      <w:pPr>
        <w:ind w:left="1440" w:hanging="36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2" w:tplc="0CBCE05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E6BA1B8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739EFEB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F4F037A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F65821D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EC981E7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05C0DAB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5"/>
  </w:num>
  <w:num w:numId="2">
    <w:abstractNumId w:val="6"/>
  </w:num>
  <w:num w:numId="3">
    <w:abstractNumId w:val="1"/>
  </w:num>
  <w:num w:numId="4">
    <w:abstractNumId w:val="2"/>
  </w:num>
  <w:num w:numId="5">
    <w:abstractNumId w:val="7"/>
  </w:num>
  <w:num w:numId="6">
    <w:abstractNumId w:val="3"/>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
  <w:rsids>
    <w:rsidRoot w:val="003A2403"/>
    <w:rsid w:val="003A2403"/>
    <w:rsid w:val="003B0228"/>
    <w:rsid w:val="00445AC6"/>
    <w:rsid w:val="00710FF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1A9FB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Arial Unicode MS" w:hAnsi="Times New Roman" w:cs="Times New Roman"/>
        <w:bdr w:val="nil"/>
        <w:lang w:val="en-GB" w:eastAsia="en-US" w:bidi="ar-SA"/>
      </w:rPr>
    </w:rPrDefault>
    <w:pPrDefault>
      <w:pPr>
        <w:pBdr>
          <w:top w:val="nil"/>
          <w:left w:val="nil"/>
          <w:bottom w:val="nil"/>
          <w:right w:val="nil"/>
          <w:between w:val="nil"/>
          <w:bar w:val="nil"/>
        </w:pBdr>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Pr>
      <w:sz w:val="24"/>
      <w:szCs w:val="24"/>
      <w:lang w:val="en-US"/>
    </w:rPr>
  </w:style>
  <w:style w:type="paragraph" w:styleId="Heading1">
    <w:name w:val="heading 1"/>
    <w:basedOn w:val="Normal"/>
    <w:next w:val="Normal"/>
    <w:link w:val="Heading1Char"/>
    <w:uiPriority w:val="9"/>
    <w:qFormat/>
    <w:rsid w:val="00710FFE"/>
    <w:pPr>
      <w:keepNext/>
      <w:keepLines/>
      <w:spacing w:before="480"/>
      <w:outlineLvl w:val="0"/>
    </w:pPr>
    <w:rPr>
      <w:rFonts w:asciiTheme="majorHAnsi" w:eastAsiaTheme="majorEastAsia" w:hAnsiTheme="majorHAnsi" w:cstheme="majorBidi"/>
      <w:b/>
      <w:bCs/>
      <w:color w:val="2C6EAB" w:themeColor="accent1" w:themeShade="B5"/>
      <w:sz w:val="32"/>
      <w:szCs w:val="32"/>
    </w:rPr>
  </w:style>
  <w:style w:type="paragraph" w:styleId="Heading2">
    <w:name w:val="heading 2"/>
    <w:next w:val="Body"/>
    <w:pPr>
      <w:keepNext/>
      <w:keepLines/>
      <w:spacing w:before="40" w:line="259" w:lineRule="auto"/>
      <w:outlineLvl w:val="1"/>
    </w:pPr>
    <w:rPr>
      <w:rFonts w:ascii="Calibri Light" w:eastAsia="Calibri Light" w:hAnsi="Calibri Light" w:cs="Calibri Light"/>
      <w:color w:val="2E74B5"/>
      <w:sz w:val="26"/>
      <w:szCs w:val="26"/>
      <w:u w:color="2E74B5"/>
    </w:rPr>
  </w:style>
  <w:style w:type="paragraph" w:styleId="Heading3">
    <w:name w:val="heading 3"/>
    <w:next w:val="Body"/>
    <w:pPr>
      <w:keepNext/>
      <w:keepLines/>
      <w:spacing w:before="40" w:line="259" w:lineRule="auto"/>
      <w:outlineLvl w:val="2"/>
    </w:pPr>
    <w:rPr>
      <w:rFonts w:ascii="Calibri Light" w:eastAsia="Calibri Light" w:hAnsi="Calibri Light" w:cs="Calibri Light"/>
      <w:color w:val="1F4D78"/>
      <w:sz w:val="24"/>
      <w:szCs w:val="24"/>
      <w:u w:color="1F4D7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w:hAnsi="Helvetica" w:cs="Arial Unicode MS"/>
      <w:color w:val="000000"/>
      <w:sz w:val="24"/>
      <w:szCs w:val="24"/>
    </w:rPr>
  </w:style>
  <w:style w:type="paragraph" w:customStyle="1" w:styleId="Body">
    <w:name w:val="Body"/>
    <w:pPr>
      <w:spacing w:after="160" w:line="259" w:lineRule="auto"/>
    </w:pPr>
    <w:rPr>
      <w:rFonts w:ascii="Calibri" w:eastAsia="Calibri" w:hAnsi="Calibri" w:cs="Calibri"/>
      <w:color w:val="000000"/>
      <w:sz w:val="22"/>
      <w:szCs w:val="22"/>
      <w:u w:color="000000"/>
      <w:lang w:val="en-US"/>
    </w:rPr>
  </w:style>
  <w:style w:type="paragraph" w:customStyle="1" w:styleId="Heading">
    <w:name w:val="Heading"/>
    <w:next w:val="Body"/>
    <w:pPr>
      <w:keepNext/>
      <w:keepLines/>
      <w:spacing w:before="240" w:line="259" w:lineRule="auto"/>
      <w:outlineLvl w:val="0"/>
    </w:pPr>
    <w:rPr>
      <w:rFonts w:ascii="Calibri Light" w:eastAsia="Calibri Light" w:hAnsi="Calibri Light" w:cs="Calibri Light"/>
      <w:color w:val="2E74B5"/>
      <w:sz w:val="32"/>
      <w:szCs w:val="32"/>
      <w:u w:color="2E74B5"/>
      <w:lang w:val="fr-FR"/>
    </w:rPr>
  </w:style>
  <w:style w:type="numbering" w:customStyle="1" w:styleId="ImportedStyle1">
    <w:name w:val="Imported Style 1"/>
    <w:pPr>
      <w:numPr>
        <w:numId w:val="1"/>
      </w:numPr>
    </w:pPr>
  </w:style>
  <w:style w:type="paragraph" w:styleId="ListParagraph">
    <w:name w:val="List Paragraph"/>
    <w:pPr>
      <w:spacing w:after="160" w:line="259" w:lineRule="auto"/>
      <w:ind w:left="720"/>
    </w:pPr>
    <w:rPr>
      <w:rFonts w:ascii="Calibri" w:eastAsia="Calibri" w:hAnsi="Calibri" w:cs="Calibri"/>
      <w:color w:val="000000"/>
      <w:sz w:val="22"/>
      <w:szCs w:val="22"/>
      <w:u w:color="000000"/>
      <w:lang w:val="en-US"/>
    </w:rPr>
  </w:style>
  <w:style w:type="numbering" w:customStyle="1" w:styleId="ImportedStyle2">
    <w:name w:val="Imported Style 2"/>
    <w:pPr>
      <w:numPr>
        <w:numId w:val="3"/>
      </w:numPr>
    </w:pPr>
  </w:style>
  <w:style w:type="numbering" w:customStyle="1" w:styleId="ImportedStyle3">
    <w:name w:val="Imported Style 3"/>
    <w:pPr>
      <w:numPr>
        <w:numId w:val="5"/>
      </w:numPr>
    </w:pPr>
  </w:style>
  <w:style w:type="numbering" w:customStyle="1" w:styleId="ImportedStyle4">
    <w:name w:val="Imported Style 4"/>
    <w:pPr>
      <w:numPr>
        <w:numId w:val="7"/>
      </w:numPr>
    </w:pPr>
  </w:style>
  <w:style w:type="character" w:customStyle="1" w:styleId="Heading1Char">
    <w:name w:val="Heading 1 Char"/>
    <w:basedOn w:val="DefaultParagraphFont"/>
    <w:link w:val="Heading1"/>
    <w:uiPriority w:val="9"/>
    <w:rsid w:val="00710FFE"/>
    <w:rPr>
      <w:rFonts w:asciiTheme="majorHAnsi" w:eastAsiaTheme="majorEastAsia" w:hAnsiTheme="majorHAnsi" w:cstheme="majorBidi"/>
      <w:b/>
      <w:bCs/>
      <w:color w:val="2C6EAB" w:themeColor="accent1" w:themeShade="B5"/>
      <w:sz w:val="32"/>
      <w:szCs w:val="32"/>
      <w:lang w:val="en-US"/>
    </w:rPr>
  </w:style>
  <w:style w:type="paragraph" w:styleId="TOCHeading">
    <w:name w:val="TOC Heading"/>
    <w:basedOn w:val="Heading1"/>
    <w:next w:val="Normal"/>
    <w:uiPriority w:val="39"/>
    <w:unhideWhenUsed/>
    <w:qFormat/>
    <w:rsid w:val="00710FFE"/>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outlineLvl w:val="9"/>
    </w:pPr>
    <w:rPr>
      <w:color w:val="2E74B5" w:themeColor="accent1" w:themeShade="BF"/>
      <w:sz w:val="28"/>
      <w:szCs w:val="28"/>
      <w:bdr w:val="none" w:sz="0" w:space="0" w:color="auto"/>
    </w:rPr>
  </w:style>
  <w:style w:type="paragraph" w:styleId="TOC1">
    <w:name w:val="toc 1"/>
    <w:basedOn w:val="Normal"/>
    <w:next w:val="Normal"/>
    <w:autoRedefine/>
    <w:uiPriority w:val="39"/>
    <w:unhideWhenUsed/>
    <w:rsid w:val="00710FFE"/>
    <w:pPr>
      <w:spacing w:before="120"/>
    </w:pPr>
    <w:rPr>
      <w:rFonts w:asciiTheme="minorHAnsi" w:hAnsiTheme="minorHAnsi"/>
      <w:b/>
      <w:caps/>
      <w:sz w:val="22"/>
      <w:szCs w:val="22"/>
    </w:rPr>
  </w:style>
  <w:style w:type="paragraph" w:styleId="TOC2">
    <w:name w:val="toc 2"/>
    <w:basedOn w:val="Normal"/>
    <w:next w:val="Normal"/>
    <w:autoRedefine/>
    <w:uiPriority w:val="39"/>
    <w:unhideWhenUsed/>
    <w:rsid w:val="00710FFE"/>
    <w:pPr>
      <w:ind w:left="240"/>
    </w:pPr>
    <w:rPr>
      <w:rFonts w:asciiTheme="minorHAnsi" w:hAnsiTheme="minorHAnsi"/>
      <w:smallCaps/>
      <w:sz w:val="22"/>
      <w:szCs w:val="22"/>
    </w:rPr>
  </w:style>
  <w:style w:type="paragraph" w:styleId="TOC3">
    <w:name w:val="toc 3"/>
    <w:basedOn w:val="Normal"/>
    <w:next w:val="Normal"/>
    <w:autoRedefine/>
    <w:uiPriority w:val="39"/>
    <w:unhideWhenUsed/>
    <w:rsid w:val="00710FFE"/>
    <w:pPr>
      <w:ind w:left="480"/>
    </w:pPr>
    <w:rPr>
      <w:rFonts w:asciiTheme="minorHAnsi" w:hAnsiTheme="minorHAnsi"/>
      <w:i/>
      <w:sz w:val="22"/>
      <w:szCs w:val="22"/>
    </w:rPr>
  </w:style>
  <w:style w:type="paragraph" w:styleId="BalloonText">
    <w:name w:val="Balloon Text"/>
    <w:basedOn w:val="Normal"/>
    <w:link w:val="BalloonTextChar"/>
    <w:uiPriority w:val="99"/>
    <w:semiHidden/>
    <w:unhideWhenUsed/>
    <w:rsid w:val="00710FFE"/>
    <w:rPr>
      <w:rFonts w:ascii="Lucida Grande" w:hAnsi="Lucida Grande"/>
      <w:sz w:val="18"/>
      <w:szCs w:val="18"/>
    </w:rPr>
  </w:style>
  <w:style w:type="character" w:customStyle="1" w:styleId="BalloonTextChar">
    <w:name w:val="Balloon Text Char"/>
    <w:basedOn w:val="DefaultParagraphFont"/>
    <w:link w:val="BalloonText"/>
    <w:uiPriority w:val="99"/>
    <w:semiHidden/>
    <w:rsid w:val="00710FFE"/>
    <w:rPr>
      <w:rFonts w:ascii="Lucida Grande" w:hAnsi="Lucida Grande"/>
      <w:sz w:val="18"/>
      <w:szCs w:val="18"/>
      <w:lang w:val="en-US"/>
    </w:rPr>
  </w:style>
  <w:style w:type="paragraph" w:styleId="TOC4">
    <w:name w:val="toc 4"/>
    <w:basedOn w:val="Normal"/>
    <w:next w:val="Normal"/>
    <w:autoRedefine/>
    <w:uiPriority w:val="39"/>
    <w:unhideWhenUsed/>
    <w:rsid w:val="00710FFE"/>
    <w:pPr>
      <w:ind w:left="720"/>
    </w:pPr>
    <w:rPr>
      <w:rFonts w:asciiTheme="minorHAnsi" w:hAnsiTheme="minorHAnsi"/>
      <w:sz w:val="18"/>
      <w:szCs w:val="18"/>
    </w:rPr>
  </w:style>
  <w:style w:type="paragraph" w:styleId="TOC5">
    <w:name w:val="toc 5"/>
    <w:basedOn w:val="Normal"/>
    <w:next w:val="Normal"/>
    <w:autoRedefine/>
    <w:uiPriority w:val="39"/>
    <w:unhideWhenUsed/>
    <w:rsid w:val="00710FFE"/>
    <w:pPr>
      <w:ind w:left="960"/>
    </w:pPr>
    <w:rPr>
      <w:rFonts w:asciiTheme="minorHAnsi" w:hAnsiTheme="minorHAnsi"/>
      <w:sz w:val="18"/>
      <w:szCs w:val="18"/>
    </w:rPr>
  </w:style>
  <w:style w:type="paragraph" w:styleId="TOC6">
    <w:name w:val="toc 6"/>
    <w:basedOn w:val="Normal"/>
    <w:next w:val="Normal"/>
    <w:autoRedefine/>
    <w:uiPriority w:val="39"/>
    <w:unhideWhenUsed/>
    <w:rsid w:val="00710FFE"/>
    <w:pPr>
      <w:ind w:left="1200"/>
    </w:pPr>
    <w:rPr>
      <w:rFonts w:asciiTheme="minorHAnsi" w:hAnsiTheme="minorHAnsi"/>
      <w:sz w:val="18"/>
      <w:szCs w:val="18"/>
    </w:rPr>
  </w:style>
  <w:style w:type="paragraph" w:styleId="TOC7">
    <w:name w:val="toc 7"/>
    <w:basedOn w:val="Normal"/>
    <w:next w:val="Normal"/>
    <w:autoRedefine/>
    <w:uiPriority w:val="39"/>
    <w:unhideWhenUsed/>
    <w:rsid w:val="00710FFE"/>
    <w:pPr>
      <w:ind w:left="1440"/>
    </w:pPr>
    <w:rPr>
      <w:rFonts w:asciiTheme="minorHAnsi" w:hAnsiTheme="minorHAnsi"/>
      <w:sz w:val="18"/>
      <w:szCs w:val="18"/>
    </w:rPr>
  </w:style>
  <w:style w:type="paragraph" w:styleId="TOC8">
    <w:name w:val="toc 8"/>
    <w:basedOn w:val="Normal"/>
    <w:next w:val="Normal"/>
    <w:autoRedefine/>
    <w:uiPriority w:val="39"/>
    <w:unhideWhenUsed/>
    <w:rsid w:val="00710FFE"/>
    <w:pPr>
      <w:ind w:left="1680"/>
    </w:pPr>
    <w:rPr>
      <w:rFonts w:asciiTheme="minorHAnsi" w:hAnsiTheme="minorHAnsi"/>
      <w:sz w:val="18"/>
      <w:szCs w:val="18"/>
    </w:rPr>
  </w:style>
  <w:style w:type="paragraph" w:styleId="TOC9">
    <w:name w:val="toc 9"/>
    <w:basedOn w:val="Normal"/>
    <w:next w:val="Normal"/>
    <w:autoRedefine/>
    <w:uiPriority w:val="39"/>
    <w:unhideWhenUsed/>
    <w:rsid w:val="00710FFE"/>
    <w:pPr>
      <w:ind w:left="1920"/>
    </w:pPr>
    <w:rPr>
      <w:rFonts w:asciiTheme="minorHAnsi" w:hAnsiTheme="minorHAnsi"/>
      <w:sz w:val="18"/>
      <w:szCs w:val="18"/>
    </w:rPr>
  </w:style>
  <w:style w:type="paragraph" w:styleId="Bibliography">
    <w:name w:val="Bibliography"/>
    <w:basedOn w:val="Normal"/>
    <w:next w:val="Normal"/>
    <w:uiPriority w:val="37"/>
    <w:unhideWhenUsed/>
    <w:rsid w:val="003B0228"/>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Arial Unicode MS" w:hAnsi="Times New Roman" w:cs="Times New Roman"/>
        <w:bdr w:val="nil"/>
        <w:lang w:val="en-GB" w:eastAsia="en-US" w:bidi="ar-SA"/>
      </w:rPr>
    </w:rPrDefault>
    <w:pPrDefault>
      <w:pPr>
        <w:pBdr>
          <w:top w:val="nil"/>
          <w:left w:val="nil"/>
          <w:bottom w:val="nil"/>
          <w:right w:val="nil"/>
          <w:between w:val="nil"/>
          <w:bar w:val="nil"/>
        </w:pBdr>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Pr>
      <w:sz w:val="24"/>
      <w:szCs w:val="24"/>
      <w:lang w:val="en-US"/>
    </w:rPr>
  </w:style>
  <w:style w:type="paragraph" w:styleId="Heading1">
    <w:name w:val="heading 1"/>
    <w:basedOn w:val="Normal"/>
    <w:next w:val="Normal"/>
    <w:link w:val="Heading1Char"/>
    <w:uiPriority w:val="9"/>
    <w:qFormat/>
    <w:rsid w:val="00710FFE"/>
    <w:pPr>
      <w:keepNext/>
      <w:keepLines/>
      <w:spacing w:before="480"/>
      <w:outlineLvl w:val="0"/>
    </w:pPr>
    <w:rPr>
      <w:rFonts w:asciiTheme="majorHAnsi" w:eastAsiaTheme="majorEastAsia" w:hAnsiTheme="majorHAnsi" w:cstheme="majorBidi"/>
      <w:b/>
      <w:bCs/>
      <w:color w:val="2C6EAB" w:themeColor="accent1" w:themeShade="B5"/>
      <w:sz w:val="32"/>
      <w:szCs w:val="32"/>
    </w:rPr>
  </w:style>
  <w:style w:type="paragraph" w:styleId="Heading2">
    <w:name w:val="heading 2"/>
    <w:next w:val="Body"/>
    <w:pPr>
      <w:keepNext/>
      <w:keepLines/>
      <w:spacing w:before="40" w:line="259" w:lineRule="auto"/>
      <w:outlineLvl w:val="1"/>
    </w:pPr>
    <w:rPr>
      <w:rFonts w:ascii="Calibri Light" w:eastAsia="Calibri Light" w:hAnsi="Calibri Light" w:cs="Calibri Light"/>
      <w:color w:val="2E74B5"/>
      <w:sz w:val="26"/>
      <w:szCs w:val="26"/>
      <w:u w:color="2E74B5"/>
    </w:rPr>
  </w:style>
  <w:style w:type="paragraph" w:styleId="Heading3">
    <w:name w:val="heading 3"/>
    <w:next w:val="Body"/>
    <w:pPr>
      <w:keepNext/>
      <w:keepLines/>
      <w:spacing w:before="40" w:line="259" w:lineRule="auto"/>
      <w:outlineLvl w:val="2"/>
    </w:pPr>
    <w:rPr>
      <w:rFonts w:ascii="Calibri Light" w:eastAsia="Calibri Light" w:hAnsi="Calibri Light" w:cs="Calibri Light"/>
      <w:color w:val="1F4D78"/>
      <w:sz w:val="24"/>
      <w:szCs w:val="24"/>
      <w:u w:color="1F4D7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w:hAnsi="Helvetica" w:cs="Arial Unicode MS"/>
      <w:color w:val="000000"/>
      <w:sz w:val="24"/>
      <w:szCs w:val="24"/>
    </w:rPr>
  </w:style>
  <w:style w:type="paragraph" w:customStyle="1" w:styleId="Body">
    <w:name w:val="Body"/>
    <w:pPr>
      <w:spacing w:after="160" w:line="259" w:lineRule="auto"/>
    </w:pPr>
    <w:rPr>
      <w:rFonts w:ascii="Calibri" w:eastAsia="Calibri" w:hAnsi="Calibri" w:cs="Calibri"/>
      <w:color w:val="000000"/>
      <w:sz w:val="22"/>
      <w:szCs w:val="22"/>
      <w:u w:color="000000"/>
      <w:lang w:val="en-US"/>
    </w:rPr>
  </w:style>
  <w:style w:type="paragraph" w:customStyle="1" w:styleId="Heading">
    <w:name w:val="Heading"/>
    <w:next w:val="Body"/>
    <w:pPr>
      <w:keepNext/>
      <w:keepLines/>
      <w:spacing w:before="240" w:line="259" w:lineRule="auto"/>
      <w:outlineLvl w:val="0"/>
    </w:pPr>
    <w:rPr>
      <w:rFonts w:ascii="Calibri Light" w:eastAsia="Calibri Light" w:hAnsi="Calibri Light" w:cs="Calibri Light"/>
      <w:color w:val="2E74B5"/>
      <w:sz w:val="32"/>
      <w:szCs w:val="32"/>
      <w:u w:color="2E74B5"/>
      <w:lang w:val="fr-FR"/>
    </w:rPr>
  </w:style>
  <w:style w:type="numbering" w:customStyle="1" w:styleId="ImportedStyle1">
    <w:name w:val="Imported Style 1"/>
    <w:pPr>
      <w:numPr>
        <w:numId w:val="1"/>
      </w:numPr>
    </w:pPr>
  </w:style>
  <w:style w:type="paragraph" w:styleId="ListParagraph">
    <w:name w:val="List Paragraph"/>
    <w:pPr>
      <w:spacing w:after="160" w:line="259" w:lineRule="auto"/>
      <w:ind w:left="720"/>
    </w:pPr>
    <w:rPr>
      <w:rFonts w:ascii="Calibri" w:eastAsia="Calibri" w:hAnsi="Calibri" w:cs="Calibri"/>
      <w:color w:val="000000"/>
      <w:sz w:val="22"/>
      <w:szCs w:val="22"/>
      <w:u w:color="000000"/>
      <w:lang w:val="en-US"/>
    </w:rPr>
  </w:style>
  <w:style w:type="numbering" w:customStyle="1" w:styleId="ImportedStyle2">
    <w:name w:val="Imported Style 2"/>
    <w:pPr>
      <w:numPr>
        <w:numId w:val="3"/>
      </w:numPr>
    </w:pPr>
  </w:style>
  <w:style w:type="numbering" w:customStyle="1" w:styleId="ImportedStyle3">
    <w:name w:val="Imported Style 3"/>
    <w:pPr>
      <w:numPr>
        <w:numId w:val="5"/>
      </w:numPr>
    </w:pPr>
  </w:style>
  <w:style w:type="numbering" w:customStyle="1" w:styleId="ImportedStyle4">
    <w:name w:val="Imported Style 4"/>
    <w:pPr>
      <w:numPr>
        <w:numId w:val="7"/>
      </w:numPr>
    </w:pPr>
  </w:style>
  <w:style w:type="character" w:customStyle="1" w:styleId="Heading1Char">
    <w:name w:val="Heading 1 Char"/>
    <w:basedOn w:val="DefaultParagraphFont"/>
    <w:link w:val="Heading1"/>
    <w:uiPriority w:val="9"/>
    <w:rsid w:val="00710FFE"/>
    <w:rPr>
      <w:rFonts w:asciiTheme="majorHAnsi" w:eastAsiaTheme="majorEastAsia" w:hAnsiTheme="majorHAnsi" w:cstheme="majorBidi"/>
      <w:b/>
      <w:bCs/>
      <w:color w:val="2C6EAB" w:themeColor="accent1" w:themeShade="B5"/>
      <w:sz w:val="32"/>
      <w:szCs w:val="32"/>
      <w:lang w:val="en-US"/>
    </w:rPr>
  </w:style>
  <w:style w:type="paragraph" w:styleId="TOCHeading">
    <w:name w:val="TOC Heading"/>
    <w:basedOn w:val="Heading1"/>
    <w:next w:val="Normal"/>
    <w:uiPriority w:val="39"/>
    <w:unhideWhenUsed/>
    <w:qFormat/>
    <w:rsid w:val="00710FFE"/>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outlineLvl w:val="9"/>
    </w:pPr>
    <w:rPr>
      <w:color w:val="2E74B5" w:themeColor="accent1" w:themeShade="BF"/>
      <w:sz w:val="28"/>
      <w:szCs w:val="28"/>
      <w:bdr w:val="none" w:sz="0" w:space="0" w:color="auto"/>
    </w:rPr>
  </w:style>
  <w:style w:type="paragraph" w:styleId="TOC1">
    <w:name w:val="toc 1"/>
    <w:basedOn w:val="Normal"/>
    <w:next w:val="Normal"/>
    <w:autoRedefine/>
    <w:uiPriority w:val="39"/>
    <w:unhideWhenUsed/>
    <w:rsid w:val="00710FFE"/>
    <w:pPr>
      <w:spacing w:before="120"/>
    </w:pPr>
    <w:rPr>
      <w:rFonts w:asciiTheme="minorHAnsi" w:hAnsiTheme="minorHAnsi"/>
      <w:b/>
      <w:caps/>
      <w:sz w:val="22"/>
      <w:szCs w:val="22"/>
    </w:rPr>
  </w:style>
  <w:style w:type="paragraph" w:styleId="TOC2">
    <w:name w:val="toc 2"/>
    <w:basedOn w:val="Normal"/>
    <w:next w:val="Normal"/>
    <w:autoRedefine/>
    <w:uiPriority w:val="39"/>
    <w:unhideWhenUsed/>
    <w:rsid w:val="00710FFE"/>
    <w:pPr>
      <w:ind w:left="240"/>
    </w:pPr>
    <w:rPr>
      <w:rFonts w:asciiTheme="minorHAnsi" w:hAnsiTheme="minorHAnsi"/>
      <w:smallCaps/>
      <w:sz w:val="22"/>
      <w:szCs w:val="22"/>
    </w:rPr>
  </w:style>
  <w:style w:type="paragraph" w:styleId="TOC3">
    <w:name w:val="toc 3"/>
    <w:basedOn w:val="Normal"/>
    <w:next w:val="Normal"/>
    <w:autoRedefine/>
    <w:uiPriority w:val="39"/>
    <w:unhideWhenUsed/>
    <w:rsid w:val="00710FFE"/>
    <w:pPr>
      <w:ind w:left="480"/>
    </w:pPr>
    <w:rPr>
      <w:rFonts w:asciiTheme="minorHAnsi" w:hAnsiTheme="minorHAnsi"/>
      <w:i/>
      <w:sz w:val="22"/>
      <w:szCs w:val="22"/>
    </w:rPr>
  </w:style>
  <w:style w:type="paragraph" w:styleId="BalloonText">
    <w:name w:val="Balloon Text"/>
    <w:basedOn w:val="Normal"/>
    <w:link w:val="BalloonTextChar"/>
    <w:uiPriority w:val="99"/>
    <w:semiHidden/>
    <w:unhideWhenUsed/>
    <w:rsid w:val="00710FFE"/>
    <w:rPr>
      <w:rFonts w:ascii="Lucida Grande" w:hAnsi="Lucida Grande"/>
      <w:sz w:val="18"/>
      <w:szCs w:val="18"/>
    </w:rPr>
  </w:style>
  <w:style w:type="character" w:customStyle="1" w:styleId="BalloonTextChar">
    <w:name w:val="Balloon Text Char"/>
    <w:basedOn w:val="DefaultParagraphFont"/>
    <w:link w:val="BalloonText"/>
    <w:uiPriority w:val="99"/>
    <w:semiHidden/>
    <w:rsid w:val="00710FFE"/>
    <w:rPr>
      <w:rFonts w:ascii="Lucida Grande" w:hAnsi="Lucida Grande"/>
      <w:sz w:val="18"/>
      <w:szCs w:val="18"/>
      <w:lang w:val="en-US"/>
    </w:rPr>
  </w:style>
  <w:style w:type="paragraph" w:styleId="TOC4">
    <w:name w:val="toc 4"/>
    <w:basedOn w:val="Normal"/>
    <w:next w:val="Normal"/>
    <w:autoRedefine/>
    <w:uiPriority w:val="39"/>
    <w:unhideWhenUsed/>
    <w:rsid w:val="00710FFE"/>
    <w:pPr>
      <w:ind w:left="720"/>
    </w:pPr>
    <w:rPr>
      <w:rFonts w:asciiTheme="minorHAnsi" w:hAnsiTheme="minorHAnsi"/>
      <w:sz w:val="18"/>
      <w:szCs w:val="18"/>
    </w:rPr>
  </w:style>
  <w:style w:type="paragraph" w:styleId="TOC5">
    <w:name w:val="toc 5"/>
    <w:basedOn w:val="Normal"/>
    <w:next w:val="Normal"/>
    <w:autoRedefine/>
    <w:uiPriority w:val="39"/>
    <w:unhideWhenUsed/>
    <w:rsid w:val="00710FFE"/>
    <w:pPr>
      <w:ind w:left="960"/>
    </w:pPr>
    <w:rPr>
      <w:rFonts w:asciiTheme="minorHAnsi" w:hAnsiTheme="minorHAnsi"/>
      <w:sz w:val="18"/>
      <w:szCs w:val="18"/>
    </w:rPr>
  </w:style>
  <w:style w:type="paragraph" w:styleId="TOC6">
    <w:name w:val="toc 6"/>
    <w:basedOn w:val="Normal"/>
    <w:next w:val="Normal"/>
    <w:autoRedefine/>
    <w:uiPriority w:val="39"/>
    <w:unhideWhenUsed/>
    <w:rsid w:val="00710FFE"/>
    <w:pPr>
      <w:ind w:left="1200"/>
    </w:pPr>
    <w:rPr>
      <w:rFonts w:asciiTheme="minorHAnsi" w:hAnsiTheme="minorHAnsi"/>
      <w:sz w:val="18"/>
      <w:szCs w:val="18"/>
    </w:rPr>
  </w:style>
  <w:style w:type="paragraph" w:styleId="TOC7">
    <w:name w:val="toc 7"/>
    <w:basedOn w:val="Normal"/>
    <w:next w:val="Normal"/>
    <w:autoRedefine/>
    <w:uiPriority w:val="39"/>
    <w:unhideWhenUsed/>
    <w:rsid w:val="00710FFE"/>
    <w:pPr>
      <w:ind w:left="1440"/>
    </w:pPr>
    <w:rPr>
      <w:rFonts w:asciiTheme="minorHAnsi" w:hAnsiTheme="minorHAnsi"/>
      <w:sz w:val="18"/>
      <w:szCs w:val="18"/>
    </w:rPr>
  </w:style>
  <w:style w:type="paragraph" w:styleId="TOC8">
    <w:name w:val="toc 8"/>
    <w:basedOn w:val="Normal"/>
    <w:next w:val="Normal"/>
    <w:autoRedefine/>
    <w:uiPriority w:val="39"/>
    <w:unhideWhenUsed/>
    <w:rsid w:val="00710FFE"/>
    <w:pPr>
      <w:ind w:left="1680"/>
    </w:pPr>
    <w:rPr>
      <w:rFonts w:asciiTheme="minorHAnsi" w:hAnsiTheme="minorHAnsi"/>
      <w:sz w:val="18"/>
      <w:szCs w:val="18"/>
    </w:rPr>
  </w:style>
  <w:style w:type="paragraph" w:styleId="TOC9">
    <w:name w:val="toc 9"/>
    <w:basedOn w:val="Normal"/>
    <w:next w:val="Normal"/>
    <w:autoRedefine/>
    <w:uiPriority w:val="39"/>
    <w:unhideWhenUsed/>
    <w:rsid w:val="00710FFE"/>
    <w:pPr>
      <w:ind w:left="1920"/>
    </w:pPr>
    <w:rPr>
      <w:rFonts w:asciiTheme="minorHAnsi" w:hAnsiTheme="minorHAnsi"/>
      <w:sz w:val="18"/>
      <w:szCs w:val="18"/>
    </w:rPr>
  </w:style>
  <w:style w:type="paragraph" w:styleId="Bibliography">
    <w:name w:val="Bibliography"/>
    <w:basedOn w:val="Normal"/>
    <w:next w:val="Normal"/>
    <w:uiPriority w:val="37"/>
    <w:unhideWhenUsed/>
    <w:rsid w:val="003B02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a:ea typeface="Helvetica"/>
        <a:cs typeface="Helvetica"/>
      </a:majorFont>
      <a:minorFont>
        <a:latin typeface="Helvetica"/>
        <a:ea typeface="Helvetica"/>
        <a:cs typeface="Helvetica"/>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RIC12</b:Tag>
    <b:SourceType>Book</b:SourceType>
    <b:Guid>{B61FD958-1B84-9749-953F-17BAE24A3DDB}</b:Guid>
    <b:Author>
      <b:Author>
        <b:Corporate>RICS</b:Corporate>
      </b:Author>
    </b:Author>
    <b:Title>New rules of measurement NRM 1: Order of cost estimating and cost planning</b:Title>
    <b:City>Coventry</b:City>
    <b:Publisher>RICS</b:Publisher>
    <b:Year>2012</b:Year>
    <b:Volume>2</b:Volume>
    <b:RefOrder>1</b:RefOrder>
  </b:Source>
  <b:Source>
    <b:Tag>LAB19</b:Tag>
    <b:SourceType>InternetSite</b:SourceType>
    <b:Guid>{17725A99-4B39-BD41-976F-2C4A2A51D575}</b:Guid>
    <b:Title>What is the average house size in the UK?</b:Title>
    <b:Year>2019</b:Year>
    <b:Author>
      <b:Author>
        <b:Corporate>LABC</b:Corporate>
      </b:Author>
    </b:Author>
    <b:InternetSiteTitle>LABC</b:InternetSiteTitle>
    <b:URL>https://www.labc.co.uk/news/what-average-house-size-uk?language_content_entity=en</b:URL>
    <b:Month>01</b:Month>
    <b:Day>01</b:Day>
    <b:YearAccessed>2019</b:YearAccessed>
    <b:MonthAccessed>01</b:MonthAccessed>
    <b:DayAccessed>01</b:DayAccessed>
    <b:RefOrder>2</b:RefOrder>
  </b:Source>
  <b:Source>
    <b:Tag>UkG19</b:Tag>
    <b:SourceType>InternetSite</b:SourceType>
    <b:Guid>{C082F3A1-794F-174C-B709-2F7537AA745A}</b:Guid>
    <b:Author>
      <b:Author>
        <b:Corporate>Uk Government </b:Corporate>
      </b:Author>
    </b:Author>
    <b:Title>Calculating Holiday pay</b:Title>
    <b:InternetSiteTitle>gov.uk</b:InternetSiteTitle>
    <b:URL>https://www.gov.uk/calculate-your-holiday-entitlement/y/days-worked-per-week/full-year/5.0</b:URL>
    <b:Year>2019</b:Year>
    <b:Month>01</b:Month>
    <b:Day>01</b:Day>
    <b:YearAccessed>2019</b:YearAccessed>
    <b:MonthAccessed>01</b:MonthAccessed>
    <b:DayAccessed>15</b:DayAccessed>
    <b:RefOrder>4</b:RefOrder>
  </b:Source>
  <b:Source>
    <b:Tag>CIT19</b:Tag>
    <b:SourceType>InternetSite</b:SourceType>
    <b:Guid>{68106BD5-A59C-E74F-A4CB-BF20865C875C}</b:Guid>
    <b:Author>
      <b:Author>
        <b:Corporate>CITB</b:Corporate>
      </b:Author>
    </b:Author>
    <b:Title>CITB Levy Current rates</b:Title>
    <b:InternetSiteTitle>CITB</b:InternetSiteTitle>
    <b:URL>https://www.citb.co.uk/levy/current-rates/ </b:URL>
    <b:Year>2019</b:Year>
    <b:Month>01</b:Month>
    <b:Day>01</b:Day>
    <b:YearAccessed>2019</b:YearAccessed>
    <b:MonthAccessed>01</b:MonthAccessed>
    <b:DayAccessed>15</b:DayAccessed>
    <b:RefOrder>3</b:RefOrder>
  </b:Source>
</b:Sources>
</file>

<file path=customXml/itemProps1.xml><?xml version="1.0" encoding="utf-8"?>
<ds:datastoreItem xmlns:ds="http://schemas.openxmlformats.org/officeDocument/2006/customXml" ds:itemID="{21D5E99F-4C97-004D-9103-8A99C58BDE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1794</Words>
  <Characters>10226</Characters>
  <Application>Microsoft Macintosh Word</Application>
  <DocSecurity>0</DocSecurity>
  <Lines>85</Lines>
  <Paragraphs>23</Paragraphs>
  <ScaleCrop>false</ScaleCrop>
  <Company/>
  <LinksUpToDate>false</LinksUpToDate>
  <CharactersWithSpaces>11997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Jacqueline Towell</cp:lastModifiedBy>
  <cp:revision>2</cp:revision>
  <dcterms:created xsi:type="dcterms:W3CDTF">2019-02-18T22:04:00Z</dcterms:created>
  <dcterms:modified xsi:type="dcterms:W3CDTF">2019-02-18T22:04:00Z</dcterms:modified>
</cp:coreProperties>
</file>