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C9415" w14:textId="77777777" w:rsidR="0087722F" w:rsidRDefault="0087722F" w:rsidP="0087722F">
      <w:r>
        <w:rPr>
          <w:noProof/>
          <w:lang w:eastAsia="en-GB"/>
        </w:rPr>
        <w:drawing>
          <wp:inline distT="0" distB="0" distL="0" distR="0" wp14:anchorId="45DB92E9" wp14:editId="139FC3D9">
            <wp:extent cx="1876425" cy="638175"/>
            <wp:effectExtent l="0" t="0" r="9525" b="9525"/>
            <wp:docPr id="2" name="Picture 2"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l="3729" t="20833" r="2310" b="21474"/>
                    <a:stretch>
                      <a:fillRect/>
                    </a:stretch>
                  </pic:blipFill>
                  <pic:spPr bwMode="auto">
                    <a:xfrm>
                      <a:off x="0" y="0"/>
                      <a:ext cx="1876425" cy="638175"/>
                    </a:xfrm>
                    <a:prstGeom prst="rect">
                      <a:avLst/>
                    </a:prstGeom>
                    <a:noFill/>
                    <a:ln>
                      <a:noFill/>
                    </a:ln>
                  </pic:spPr>
                </pic:pic>
              </a:graphicData>
            </a:graphic>
          </wp:inline>
        </w:drawing>
      </w:r>
    </w:p>
    <w:p w14:paraId="4C29DED1" w14:textId="77777777" w:rsidR="0087722F" w:rsidRDefault="0087722F" w:rsidP="0087722F">
      <w:pPr>
        <w:pStyle w:val="Title"/>
      </w:pPr>
      <w:r>
        <w:t>BMIH5003</w:t>
      </w:r>
    </w:p>
    <w:p w14:paraId="7D55D50F" w14:textId="77777777" w:rsidR="0087722F" w:rsidRDefault="0087722F" w:rsidP="0087722F">
      <w:pPr>
        <w:pStyle w:val="Title"/>
      </w:pPr>
      <w:r>
        <w:t>Foreign Languages &amp; Cultural Awareness</w:t>
      </w:r>
    </w:p>
    <w:p w14:paraId="60DB982F" w14:textId="77777777" w:rsidR="0087722F" w:rsidRDefault="0087722F" w:rsidP="0087722F">
      <w:pPr>
        <w:pStyle w:val="Title"/>
      </w:pPr>
      <w:r>
        <w:t>Intercultural Competence Report</w:t>
      </w:r>
    </w:p>
    <w:p w14:paraId="636A271A" w14:textId="6BCB5678" w:rsidR="0087722F" w:rsidRDefault="00BA1441" w:rsidP="0087722F">
      <w:r>
        <w:t xml:space="preserve">Student </w:t>
      </w:r>
      <w:r w:rsidR="0087722F">
        <w:t xml:space="preserve">Name: </w:t>
      </w:r>
      <w:r w:rsidR="0087722F" w:rsidRPr="0087722F">
        <w:t>Md Farhad Chowdhury</w:t>
      </w:r>
    </w:p>
    <w:p w14:paraId="7A6AFD17" w14:textId="77777777" w:rsidR="0087722F" w:rsidRDefault="0087722F" w:rsidP="0087722F">
      <w:r>
        <w:t xml:space="preserve">ID: </w:t>
      </w:r>
      <w:r>
        <w:rPr>
          <w:shd w:val="clear" w:color="auto" w:fill="FFFFFF"/>
        </w:rPr>
        <w:t>2233893</w:t>
      </w:r>
    </w:p>
    <w:p w14:paraId="757C43BA" w14:textId="1DCDDE69" w:rsidR="0087722F" w:rsidRDefault="00E52D3C" w:rsidP="00DC0175">
      <w:r>
        <w:t xml:space="preserve">Lecturer Name: </w:t>
      </w:r>
      <w:r w:rsidR="001C1709">
        <w:t>He</w:t>
      </w:r>
      <w:r w:rsidR="00E641E3">
        <w:t>idi Prosser</w:t>
      </w:r>
    </w:p>
    <w:p w14:paraId="3B3F37D2" w14:textId="77777777" w:rsidR="0087722F" w:rsidRDefault="0087722F" w:rsidP="00DC0175"/>
    <w:p w14:paraId="034D59DF" w14:textId="77777777" w:rsidR="0087722F" w:rsidRDefault="0087722F" w:rsidP="00DC0175"/>
    <w:p w14:paraId="497D66AD" w14:textId="77777777" w:rsidR="0087722F" w:rsidRDefault="0087722F" w:rsidP="00DC0175"/>
    <w:p w14:paraId="6AD8CA32" w14:textId="77777777" w:rsidR="0087722F" w:rsidRDefault="0087722F" w:rsidP="00DC0175"/>
    <w:p w14:paraId="19D1DEB8" w14:textId="77777777" w:rsidR="0087722F" w:rsidRDefault="0087722F" w:rsidP="00DC0175"/>
    <w:p w14:paraId="235A0ABE" w14:textId="77777777" w:rsidR="0087722F" w:rsidRDefault="0087722F" w:rsidP="00DC0175"/>
    <w:p w14:paraId="505AE2F4" w14:textId="77777777" w:rsidR="0087722F" w:rsidRDefault="0087722F" w:rsidP="00DC0175"/>
    <w:p w14:paraId="49C192DE" w14:textId="77777777" w:rsidR="0087722F" w:rsidRDefault="0087722F" w:rsidP="00DC0175"/>
    <w:p w14:paraId="222C1B87" w14:textId="77777777" w:rsidR="0087722F" w:rsidRDefault="0087722F" w:rsidP="00DC0175"/>
    <w:p w14:paraId="1128CB75" w14:textId="77777777" w:rsidR="0087722F" w:rsidRDefault="0087722F" w:rsidP="00DC0175"/>
    <w:p w14:paraId="651210EF" w14:textId="77777777" w:rsidR="0087722F" w:rsidRDefault="0087722F" w:rsidP="00DC0175"/>
    <w:p w14:paraId="01207AF8" w14:textId="77777777" w:rsidR="0087722F" w:rsidRDefault="0087722F" w:rsidP="00DC0175"/>
    <w:p w14:paraId="561A1CE9" w14:textId="77777777" w:rsidR="0087722F" w:rsidRDefault="0087722F" w:rsidP="00DC0175"/>
    <w:p w14:paraId="42D405EA" w14:textId="77777777" w:rsidR="0087722F" w:rsidRDefault="0087722F" w:rsidP="00DC0175"/>
    <w:p w14:paraId="5AF3BD32" w14:textId="77777777" w:rsidR="0087722F" w:rsidRDefault="0087722F" w:rsidP="00DC0175"/>
    <w:p w14:paraId="53AE032D" w14:textId="77777777" w:rsidR="00B740B6" w:rsidRDefault="00B740B6" w:rsidP="0087722F">
      <w:pPr>
        <w:pStyle w:val="Heading1"/>
      </w:pPr>
      <w:bookmarkStart w:id="0" w:name="_Toc159412946"/>
      <w:r>
        <w:lastRenderedPageBreak/>
        <w:t>Executive Summary</w:t>
      </w:r>
      <w:bookmarkEnd w:id="0"/>
      <w:r>
        <w:t xml:space="preserve"> </w:t>
      </w:r>
    </w:p>
    <w:p w14:paraId="55BCB149" w14:textId="6B5303E2" w:rsidR="00B740B6" w:rsidRDefault="00B740B6" w:rsidP="00DC0175">
      <w:r>
        <w:t xml:space="preserve">The GLOBE Project's culture and leadership study </w:t>
      </w:r>
      <w:r w:rsidR="00250E1B">
        <w:t>finds</w:t>
      </w:r>
      <w:r>
        <w:t xml:space="preserve"> small differences between Germany and England that are </w:t>
      </w:r>
      <w:r w:rsidR="00250E1B">
        <w:t>important</w:t>
      </w:r>
      <w:r>
        <w:t xml:space="preserve"> for German staff integration into the Anglo Cluster's Inclusivity Hotel &amp; Spa. Performance and competition are prized in Germany, but assertiveness </w:t>
      </w:r>
      <w:r w:rsidR="0087722F">
        <w:t xml:space="preserve">in </w:t>
      </w:r>
      <w:r>
        <w:t xml:space="preserve">communication is lacking. Variations in future, caring, and collectivism show cultural adaptation. Power distance and gender equality are crucial to diversity and leadership. Through uncertainty avoidance gaps, </w:t>
      </w:r>
      <w:r w:rsidR="0087722F">
        <w:t xml:space="preserve">and </w:t>
      </w:r>
      <w:r>
        <w:t>strategic decision-making. Addressing these difficulties requires transcultural communication training, participative leadership development, and a comprehensive risk management framework. These rules provide a culturally aware and harmonious hospitality environment.</w:t>
      </w:r>
    </w:p>
    <w:p w14:paraId="42EA127D" w14:textId="77777777" w:rsidR="0087722F" w:rsidRDefault="0087722F">
      <w:pPr>
        <w:spacing w:line="259" w:lineRule="auto"/>
        <w:jc w:val="left"/>
      </w:pPr>
      <w:r>
        <w:br w:type="page"/>
      </w:r>
    </w:p>
    <w:sdt>
      <w:sdtPr>
        <w:rPr>
          <w:rFonts w:ascii="Times New Roman" w:eastAsiaTheme="minorHAnsi" w:hAnsi="Times New Roman" w:cstheme="minorBidi"/>
          <w:color w:val="auto"/>
          <w:sz w:val="24"/>
          <w:szCs w:val="22"/>
          <w:lang w:val="en-GB"/>
        </w:rPr>
        <w:id w:val="1814594487"/>
        <w:docPartObj>
          <w:docPartGallery w:val="Table of Contents"/>
          <w:docPartUnique/>
        </w:docPartObj>
      </w:sdtPr>
      <w:sdtEndPr>
        <w:rPr>
          <w:b/>
          <w:bCs/>
          <w:noProof/>
        </w:rPr>
      </w:sdtEndPr>
      <w:sdtContent>
        <w:p w14:paraId="28D41E80" w14:textId="77777777" w:rsidR="0087722F" w:rsidRDefault="0087722F">
          <w:pPr>
            <w:pStyle w:val="TOCHeading"/>
          </w:pPr>
          <w:r>
            <w:t>Table of Contents</w:t>
          </w:r>
        </w:p>
        <w:p w14:paraId="6CA2ED36" w14:textId="77777777" w:rsidR="0087722F" w:rsidRDefault="0087722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9412946" w:history="1">
            <w:r w:rsidRPr="00553BE4">
              <w:rPr>
                <w:rStyle w:val="Hyperlink"/>
                <w:noProof/>
              </w:rPr>
              <w:t>Executive Summary</w:t>
            </w:r>
            <w:r>
              <w:rPr>
                <w:noProof/>
                <w:webHidden/>
              </w:rPr>
              <w:tab/>
            </w:r>
            <w:r>
              <w:rPr>
                <w:noProof/>
                <w:webHidden/>
              </w:rPr>
              <w:fldChar w:fldCharType="begin"/>
            </w:r>
            <w:r>
              <w:rPr>
                <w:noProof/>
                <w:webHidden/>
              </w:rPr>
              <w:instrText xml:space="preserve"> PAGEREF _Toc159412946 \h </w:instrText>
            </w:r>
            <w:r>
              <w:rPr>
                <w:noProof/>
                <w:webHidden/>
              </w:rPr>
            </w:r>
            <w:r>
              <w:rPr>
                <w:noProof/>
                <w:webHidden/>
              </w:rPr>
              <w:fldChar w:fldCharType="separate"/>
            </w:r>
            <w:r>
              <w:rPr>
                <w:noProof/>
                <w:webHidden/>
              </w:rPr>
              <w:t>2</w:t>
            </w:r>
            <w:r>
              <w:rPr>
                <w:noProof/>
                <w:webHidden/>
              </w:rPr>
              <w:fldChar w:fldCharType="end"/>
            </w:r>
          </w:hyperlink>
        </w:p>
        <w:p w14:paraId="41733338" w14:textId="77777777" w:rsidR="0087722F" w:rsidRDefault="009957F6">
          <w:pPr>
            <w:pStyle w:val="TOC1"/>
            <w:tabs>
              <w:tab w:val="right" w:leader="dot" w:pos="9016"/>
            </w:tabs>
            <w:rPr>
              <w:rFonts w:asciiTheme="minorHAnsi" w:eastAsiaTheme="minorEastAsia" w:hAnsiTheme="minorHAnsi"/>
              <w:noProof/>
              <w:sz w:val="22"/>
              <w:lang w:eastAsia="en-GB"/>
            </w:rPr>
          </w:pPr>
          <w:hyperlink w:anchor="_Toc159412947" w:history="1">
            <w:r w:rsidR="0087722F" w:rsidRPr="00553BE4">
              <w:rPr>
                <w:rStyle w:val="Hyperlink"/>
                <w:noProof/>
              </w:rPr>
              <w:t>Introduction</w:t>
            </w:r>
            <w:r w:rsidR="0087722F">
              <w:rPr>
                <w:noProof/>
                <w:webHidden/>
              </w:rPr>
              <w:tab/>
            </w:r>
            <w:r w:rsidR="0087722F">
              <w:rPr>
                <w:noProof/>
                <w:webHidden/>
              </w:rPr>
              <w:fldChar w:fldCharType="begin"/>
            </w:r>
            <w:r w:rsidR="0087722F">
              <w:rPr>
                <w:noProof/>
                <w:webHidden/>
              </w:rPr>
              <w:instrText xml:space="preserve"> PAGEREF _Toc159412947 \h </w:instrText>
            </w:r>
            <w:r w:rsidR="0087722F">
              <w:rPr>
                <w:noProof/>
                <w:webHidden/>
              </w:rPr>
            </w:r>
            <w:r w:rsidR="0087722F">
              <w:rPr>
                <w:noProof/>
                <w:webHidden/>
              </w:rPr>
              <w:fldChar w:fldCharType="separate"/>
            </w:r>
            <w:r w:rsidR="0087722F">
              <w:rPr>
                <w:noProof/>
                <w:webHidden/>
              </w:rPr>
              <w:t>4</w:t>
            </w:r>
            <w:r w:rsidR="0087722F">
              <w:rPr>
                <w:noProof/>
                <w:webHidden/>
              </w:rPr>
              <w:fldChar w:fldCharType="end"/>
            </w:r>
          </w:hyperlink>
        </w:p>
        <w:p w14:paraId="7B80B5E5" w14:textId="77777777" w:rsidR="0087722F" w:rsidRDefault="009957F6">
          <w:pPr>
            <w:pStyle w:val="TOC1"/>
            <w:tabs>
              <w:tab w:val="right" w:leader="dot" w:pos="9016"/>
            </w:tabs>
            <w:rPr>
              <w:rFonts w:asciiTheme="minorHAnsi" w:eastAsiaTheme="minorEastAsia" w:hAnsiTheme="minorHAnsi"/>
              <w:noProof/>
              <w:sz w:val="22"/>
              <w:lang w:eastAsia="en-GB"/>
            </w:rPr>
          </w:pPr>
          <w:hyperlink w:anchor="_Toc159412948" w:history="1">
            <w:r w:rsidR="0087722F" w:rsidRPr="00553BE4">
              <w:rPr>
                <w:rStyle w:val="Hyperlink"/>
                <w:noProof/>
              </w:rPr>
              <w:t>Main Body</w:t>
            </w:r>
            <w:r w:rsidR="0087722F">
              <w:rPr>
                <w:noProof/>
                <w:webHidden/>
              </w:rPr>
              <w:tab/>
            </w:r>
            <w:r w:rsidR="0087722F">
              <w:rPr>
                <w:noProof/>
                <w:webHidden/>
              </w:rPr>
              <w:fldChar w:fldCharType="begin"/>
            </w:r>
            <w:r w:rsidR="0087722F">
              <w:rPr>
                <w:noProof/>
                <w:webHidden/>
              </w:rPr>
              <w:instrText xml:space="preserve"> PAGEREF _Toc159412948 \h </w:instrText>
            </w:r>
            <w:r w:rsidR="0087722F">
              <w:rPr>
                <w:noProof/>
                <w:webHidden/>
              </w:rPr>
            </w:r>
            <w:r w:rsidR="0087722F">
              <w:rPr>
                <w:noProof/>
                <w:webHidden/>
              </w:rPr>
              <w:fldChar w:fldCharType="separate"/>
            </w:r>
            <w:r w:rsidR="0087722F">
              <w:rPr>
                <w:noProof/>
                <w:webHidden/>
              </w:rPr>
              <w:t>5</w:t>
            </w:r>
            <w:r w:rsidR="0087722F">
              <w:rPr>
                <w:noProof/>
                <w:webHidden/>
              </w:rPr>
              <w:fldChar w:fldCharType="end"/>
            </w:r>
          </w:hyperlink>
        </w:p>
        <w:p w14:paraId="13CF0822" w14:textId="77777777" w:rsidR="0087722F" w:rsidRDefault="009957F6">
          <w:pPr>
            <w:pStyle w:val="TOC2"/>
            <w:tabs>
              <w:tab w:val="right" w:leader="dot" w:pos="9016"/>
            </w:tabs>
            <w:rPr>
              <w:rFonts w:asciiTheme="minorHAnsi" w:eastAsiaTheme="minorEastAsia" w:hAnsiTheme="minorHAnsi"/>
              <w:noProof/>
              <w:sz w:val="22"/>
              <w:lang w:eastAsia="en-GB"/>
            </w:rPr>
          </w:pPr>
          <w:hyperlink w:anchor="_Toc159412949" w:history="1">
            <w:r w:rsidR="0087722F" w:rsidRPr="00553BE4">
              <w:rPr>
                <w:rStyle w:val="Hyperlink"/>
                <w:noProof/>
              </w:rPr>
              <w:t>Cultural overview</w:t>
            </w:r>
            <w:r w:rsidR="0087722F">
              <w:rPr>
                <w:noProof/>
                <w:webHidden/>
              </w:rPr>
              <w:tab/>
            </w:r>
            <w:r w:rsidR="0087722F">
              <w:rPr>
                <w:noProof/>
                <w:webHidden/>
              </w:rPr>
              <w:fldChar w:fldCharType="begin"/>
            </w:r>
            <w:r w:rsidR="0087722F">
              <w:rPr>
                <w:noProof/>
                <w:webHidden/>
              </w:rPr>
              <w:instrText xml:space="preserve"> PAGEREF _Toc159412949 \h </w:instrText>
            </w:r>
            <w:r w:rsidR="0087722F">
              <w:rPr>
                <w:noProof/>
                <w:webHidden/>
              </w:rPr>
            </w:r>
            <w:r w:rsidR="0087722F">
              <w:rPr>
                <w:noProof/>
                <w:webHidden/>
              </w:rPr>
              <w:fldChar w:fldCharType="separate"/>
            </w:r>
            <w:r w:rsidR="0087722F">
              <w:rPr>
                <w:noProof/>
                <w:webHidden/>
              </w:rPr>
              <w:t>5</w:t>
            </w:r>
            <w:r w:rsidR="0087722F">
              <w:rPr>
                <w:noProof/>
                <w:webHidden/>
              </w:rPr>
              <w:fldChar w:fldCharType="end"/>
            </w:r>
          </w:hyperlink>
        </w:p>
        <w:p w14:paraId="0877B03C" w14:textId="77777777" w:rsidR="0087722F" w:rsidRDefault="009957F6">
          <w:pPr>
            <w:pStyle w:val="TOC2"/>
            <w:tabs>
              <w:tab w:val="right" w:leader="dot" w:pos="9016"/>
            </w:tabs>
            <w:rPr>
              <w:rFonts w:asciiTheme="minorHAnsi" w:eastAsiaTheme="minorEastAsia" w:hAnsiTheme="minorHAnsi"/>
              <w:noProof/>
              <w:sz w:val="22"/>
              <w:lang w:eastAsia="en-GB"/>
            </w:rPr>
          </w:pPr>
          <w:hyperlink w:anchor="_Toc159412950" w:history="1">
            <w:r w:rsidR="0087722F" w:rsidRPr="00553BE4">
              <w:rPr>
                <w:rStyle w:val="Hyperlink"/>
                <w:noProof/>
              </w:rPr>
              <w:t>Analysis and comparison of the two country</w:t>
            </w:r>
            <w:r w:rsidR="0087722F">
              <w:rPr>
                <w:noProof/>
                <w:webHidden/>
              </w:rPr>
              <w:tab/>
            </w:r>
            <w:r w:rsidR="0087722F">
              <w:rPr>
                <w:noProof/>
                <w:webHidden/>
              </w:rPr>
              <w:fldChar w:fldCharType="begin"/>
            </w:r>
            <w:r w:rsidR="0087722F">
              <w:rPr>
                <w:noProof/>
                <w:webHidden/>
              </w:rPr>
              <w:instrText xml:space="preserve"> PAGEREF _Toc159412950 \h </w:instrText>
            </w:r>
            <w:r w:rsidR="0087722F">
              <w:rPr>
                <w:noProof/>
                <w:webHidden/>
              </w:rPr>
            </w:r>
            <w:r w:rsidR="0087722F">
              <w:rPr>
                <w:noProof/>
                <w:webHidden/>
              </w:rPr>
              <w:fldChar w:fldCharType="separate"/>
            </w:r>
            <w:r w:rsidR="0087722F">
              <w:rPr>
                <w:noProof/>
                <w:webHidden/>
              </w:rPr>
              <w:t>5</w:t>
            </w:r>
            <w:r w:rsidR="0087722F">
              <w:rPr>
                <w:noProof/>
                <w:webHidden/>
              </w:rPr>
              <w:fldChar w:fldCharType="end"/>
            </w:r>
          </w:hyperlink>
        </w:p>
        <w:p w14:paraId="72B0A3E4" w14:textId="77777777" w:rsidR="0087722F" w:rsidRDefault="009957F6">
          <w:pPr>
            <w:pStyle w:val="TOC2"/>
            <w:tabs>
              <w:tab w:val="right" w:leader="dot" w:pos="9016"/>
            </w:tabs>
            <w:rPr>
              <w:rFonts w:asciiTheme="minorHAnsi" w:eastAsiaTheme="minorEastAsia" w:hAnsiTheme="minorHAnsi"/>
              <w:noProof/>
              <w:sz w:val="22"/>
              <w:lang w:eastAsia="en-GB"/>
            </w:rPr>
          </w:pPr>
          <w:hyperlink w:anchor="_Toc159412951" w:history="1">
            <w:r w:rsidR="0087722F" w:rsidRPr="00553BE4">
              <w:rPr>
                <w:rStyle w:val="Hyperlink"/>
                <w:noProof/>
              </w:rPr>
              <w:t>Critical analysis of the challenges</w:t>
            </w:r>
            <w:r w:rsidR="0087722F">
              <w:rPr>
                <w:noProof/>
                <w:webHidden/>
              </w:rPr>
              <w:tab/>
            </w:r>
            <w:r w:rsidR="0087722F">
              <w:rPr>
                <w:noProof/>
                <w:webHidden/>
              </w:rPr>
              <w:fldChar w:fldCharType="begin"/>
            </w:r>
            <w:r w:rsidR="0087722F">
              <w:rPr>
                <w:noProof/>
                <w:webHidden/>
              </w:rPr>
              <w:instrText xml:space="preserve"> PAGEREF _Toc159412951 \h </w:instrText>
            </w:r>
            <w:r w:rsidR="0087722F">
              <w:rPr>
                <w:noProof/>
                <w:webHidden/>
              </w:rPr>
            </w:r>
            <w:r w:rsidR="0087722F">
              <w:rPr>
                <w:noProof/>
                <w:webHidden/>
              </w:rPr>
              <w:fldChar w:fldCharType="separate"/>
            </w:r>
            <w:r w:rsidR="0087722F">
              <w:rPr>
                <w:noProof/>
                <w:webHidden/>
              </w:rPr>
              <w:t>8</w:t>
            </w:r>
            <w:r w:rsidR="0087722F">
              <w:rPr>
                <w:noProof/>
                <w:webHidden/>
              </w:rPr>
              <w:fldChar w:fldCharType="end"/>
            </w:r>
          </w:hyperlink>
        </w:p>
        <w:p w14:paraId="7D8C6792" w14:textId="77777777" w:rsidR="0087722F" w:rsidRDefault="009957F6">
          <w:pPr>
            <w:pStyle w:val="TOC1"/>
            <w:tabs>
              <w:tab w:val="right" w:leader="dot" w:pos="9016"/>
            </w:tabs>
            <w:rPr>
              <w:rFonts w:asciiTheme="minorHAnsi" w:eastAsiaTheme="minorEastAsia" w:hAnsiTheme="minorHAnsi"/>
              <w:noProof/>
              <w:sz w:val="22"/>
              <w:lang w:eastAsia="en-GB"/>
            </w:rPr>
          </w:pPr>
          <w:hyperlink w:anchor="_Toc159412952" w:history="1">
            <w:r w:rsidR="0087722F" w:rsidRPr="00553BE4">
              <w:rPr>
                <w:rStyle w:val="Hyperlink"/>
                <w:noProof/>
              </w:rPr>
              <w:t>Conclusion</w:t>
            </w:r>
            <w:r w:rsidR="0087722F">
              <w:rPr>
                <w:noProof/>
                <w:webHidden/>
              </w:rPr>
              <w:tab/>
            </w:r>
            <w:r w:rsidR="0087722F">
              <w:rPr>
                <w:noProof/>
                <w:webHidden/>
              </w:rPr>
              <w:fldChar w:fldCharType="begin"/>
            </w:r>
            <w:r w:rsidR="0087722F">
              <w:rPr>
                <w:noProof/>
                <w:webHidden/>
              </w:rPr>
              <w:instrText xml:space="preserve"> PAGEREF _Toc159412952 \h </w:instrText>
            </w:r>
            <w:r w:rsidR="0087722F">
              <w:rPr>
                <w:noProof/>
                <w:webHidden/>
              </w:rPr>
            </w:r>
            <w:r w:rsidR="0087722F">
              <w:rPr>
                <w:noProof/>
                <w:webHidden/>
              </w:rPr>
              <w:fldChar w:fldCharType="separate"/>
            </w:r>
            <w:r w:rsidR="0087722F">
              <w:rPr>
                <w:noProof/>
                <w:webHidden/>
              </w:rPr>
              <w:t>9</w:t>
            </w:r>
            <w:r w:rsidR="0087722F">
              <w:rPr>
                <w:noProof/>
                <w:webHidden/>
              </w:rPr>
              <w:fldChar w:fldCharType="end"/>
            </w:r>
          </w:hyperlink>
        </w:p>
        <w:p w14:paraId="0E6E5516" w14:textId="77777777" w:rsidR="0087722F" w:rsidRDefault="009957F6">
          <w:pPr>
            <w:pStyle w:val="TOC1"/>
            <w:tabs>
              <w:tab w:val="right" w:leader="dot" w:pos="9016"/>
            </w:tabs>
            <w:rPr>
              <w:rFonts w:asciiTheme="minorHAnsi" w:eastAsiaTheme="minorEastAsia" w:hAnsiTheme="minorHAnsi"/>
              <w:noProof/>
              <w:sz w:val="22"/>
              <w:lang w:eastAsia="en-GB"/>
            </w:rPr>
          </w:pPr>
          <w:hyperlink w:anchor="_Toc159412953" w:history="1">
            <w:r w:rsidR="0087722F" w:rsidRPr="00553BE4">
              <w:rPr>
                <w:rStyle w:val="Hyperlink"/>
                <w:noProof/>
              </w:rPr>
              <w:t>Recommendations</w:t>
            </w:r>
            <w:r w:rsidR="0087722F">
              <w:rPr>
                <w:noProof/>
                <w:webHidden/>
              </w:rPr>
              <w:tab/>
            </w:r>
            <w:r w:rsidR="0087722F">
              <w:rPr>
                <w:noProof/>
                <w:webHidden/>
              </w:rPr>
              <w:fldChar w:fldCharType="begin"/>
            </w:r>
            <w:r w:rsidR="0087722F">
              <w:rPr>
                <w:noProof/>
                <w:webHidden/>
              </w:rPr>
              <w:instrText xml:space="preserve"> PAGEREF _Toc159412953 \h </w:instrText>
            </w:r>
            <w:r w:rsidR="0087722F">
              <w:rPr>
                <w:noProof/>
                <w:webHidden/>
              </w:rPr>
            </w:r>
            <w:r w:rsidR="0087722F">
              <w:rPr>
                <w:noProof/>
                <w:webHidden/>
              </w:rPr>
              <w:fldChar w:fldCharType="separate"/>
            </w:r>
            <w:r w:rsidR="0087722F">
              <w:rPr>
                <w:noProof/>
                <w:webHidden/>
              </w:rPr>
              <w:t>10</w:t>
            </w:r>
            <w:r w:rsidR="0087722F">
              <w:rPr>
                <w:noProof/>
                <w:webHidden/>
              </w:rPr>
              <w:fldChar w:fldCharType="end"/>
            </w:r>
          </w:hyperlink>
        </w:p>
        <w:p w14:paraId="39C2E903" w14:textId="77777777" w:rsidR="0087722F" w:rsidRDefault="009957F6">
          <w:pPr>
            <w:pStyle w:val="TOC1"/>
            <w:tabs>
              <w:tab w:val="right" w:leader="dot" w:pos="9016"/>
            </w:tabs>
            <w:rPr>
              <w:rFonts w:asciiTheme="minorHAnsi" w:eastAsiaTheme="minorEastAsia" w:hAnsiTheme="minorHAnsi"/>
              <w:noProof/>
              <w:sz w:val="22"/>
              <w:lang w:eastAsia="en-GB"/>
            </w:rPr>
          </w:pPr>
          <w:hyperlink w:anchor="_Toc159412954" w:history="1">
            <w:r w:rsidR="0087722F" w:rsidRPr="00553BE4">
              <w:rPr>
                <w:rStyle w:val="Hyperlink"/>
                <w:noProof/>
              </w:rPr>
              <w:t>References</w:t>
            </w:r>
            <w:r w:rsidR="0087722F">
              <w:rPr>
                <w:noProof/>
                <w:webHidden/>
              </w:rPr>
              <w:tab/>
            </w:r>
            <w:r w:rsidR="0087722F">
              <w:rPr>
                <w:noProof/>
                <w:webHidden/>
              </w:rPr>
              <w:fldChar w:fldCharType="begin"/>
            </w:r>
            <w:r w:rsidR="0087722F">
              <w:rPr>
                <w:noProof/>
                <w:webHidden/>
              </w:rPr>
              <w:instrText xml:space="preserve"> PAGEREF _Toc159412954 \h </w:instrText>
            </w:r>
            <w:r w:rsidR="0087722F">
              <w:rPr>
                <w:noProof/>
                <w:webHidden/>
              </w:rPr>
            </w:r>
            <w:r w:rsidR="0087722F">
              <w:rPr>
                <w:noProof/>
                <w:webHidden/>
              </w:rPr>
              <w:fldChar w:fldCharType="separate"/>
            </w:r>
            <w:r w:rsidR="0087722F">
              <w:rPr>
                <w:noProof/>
                <w:webHidden/>
              </w:rPr>
              <w:t>11</w:t>
            </w:r>
            <w:r w:rsidR="0087722F">
              <w:rPr>
                <w:noProof/>
                <w:webHidden/>
              </w:rPr>
              <w:fldChar w:fldCharType="end"/>
            </w:r>
          </w:hyperlink>
        </w:p>
        <w:p w14:paraId="0571DE87" w14:textId="77777777" w:rsidR="0087722F" w:rsidRDefault="0087722F">
          <w:r>
            <w:rPr>
              <w:b/>
              <w:bCs/>
              <w:noProof/>
            </w:rPr>
            <w:fldChar w:fldCharType="end"/>
          </w:r>
        </w:p>
      </w:sdtContent>
    </w:sdt>
    <w:p w14:paraId="7C728AA0" w14:textId="77777777" w:rsidR="0087722F" w:rsidRDefault="0087722F">
      <w:pPr>
        <w:spacing w:line="259" w:lineRule="auto"/>
        <w:jc w:val="left"/>
      </w:pPr>
      <w:r>
        <w:br w:type="page"/>
      </w:r>
    </w:p>
    <w:p w14:paraId="513D150F" w14:textId="77777777" w:rsidR="00BF49CA" w:rsidRDefault="00E13AED" w:rsidP="0087722F">
      <w:pPr>
        <w:pStyle w:val="Heading1"/>
      </w:pPr>
      <w:bookmarkStart w:id="1" w:name="_Toc159412947"/>
      <w:r>
        <w:lastRenderedPageBreak/>
        <w:t>Introduction</w:t>
      </w:r>
      <w:bookmarkEnd w:id="1"/>
      <w:r>
        <w:t xml:space="preserve"> </w:t>
      </w:r>
    </w:p>
    <w:p w14:paraId="2F5DC0E2" w14:textId="3A9DB57F" w:rsidR="0087722F" w:rsidRDefault="00E13AED" w:rsidP="00DC0175">
      <w:r>
        <w:t xml:space="preserve">This study </w:t>
      </w:r>
      <w:r w:rsidR="00250E1B">
        <w:t>investigates</w:t>
      </w:r>
      <w:r>
        <w:t xml:space="preserve"> London's Inclusivity Hotel &amp; Spa's German staff integration. English and German culture are compared using the GLOBE Project's culture and leadership </w:t>
      </w:r>
      <w:r w:rsidR="00250E1B">
        <w:t>research</w:t>
      </w:r>
      <w:r>
        <w:t xml:space="preserve">. Hospitality intercultural leadership case studies will </w:t>
      </w:r>
      <w:r w:rsidR="00250E1B">
        <w:t>be examined</w:t>
      </w:r>
      <w:r>
        <w:t>. Three practical ways will s</w:t>
      </w:r>
      <w:r w:rsidR="00250E1B">
        <w:t>how</w:t>
      </w:r>
      <w:r>
        <w:t xml:space="preserve"> these </w:t>
      </w:r>
      <w:r w:rsidR="00250E1B">
        <w:t>aspects</w:t>
      </w:r>
      <w:r>
        <w:t xml:space="preserve">. German personnel need organisational insights to integrate into the London team and handle intercultural diversity. </w:t>
      </w:r>
      <w:r>
        <w:br/>
      </w:r>
    </w:p>
    <w:p w14:paraId="3ABD6F2D" w14:textId="77777777" w:rsidR="0087722F" w:rsidRDefault="0087722F" w:rsidP="00DC0175"/>
    <w:p w14:paraId="105ED95B" w14:textId="77777777" w:rsidR="0087722F" w:rsidRDefault="0087722F" w:rsidP="00DC0175"/>
    <w:p w14:paraId="21C540E4" w14:textId="77777777" w:rsidR="0087722F" w:rsidRDefault="0087722F" w:rsidP="00DC0175"/>
    <w:p w14:paraId="27573396" w14:textId="77777777" w:rsidR="0087722F" w:rsidRDefault="0087722F" w:rsidP="00DC0175"/>
    <w:p w14:paraId="5762C347" w14:textId="77777777" w:rsidR="0087722F" w:rsidRDefault="0087722F" w:rsidP="00DC0175"/>
    <w:p w14:paraId="02EA6712" w14:textId="77777777" w:rsidR="0087722F" w:rsidRDefault="0087722F" w:rsidP="00DC0175"/>
    <w:p w14:paraId="7580BCB5" w14:textId="77777777" w:rsidR="0087722F" w:rsidRDefault="0087722F" w:rsidP="00DC0175"/>
    <w:p w14:paraId="66D45B2C" w14:textId="77777777" w:rsidR="0087722F" w:rsidRDefault="0087722F" w:rsidP="00DC0175"/>
    <w:p w14:paraId="7BBA9BA5" w14:textId="77777777" w:rsidR="0087722F" w:rsidRDefault="0087722F" w:rsidP="00DC0175"/>
    <w:p w14:paraId="40F20207" w14:textId="77777777" w:rsidR="0087722F" w:rsidRDefault="0087722F" w:rsidP="00DC0175"/>
    <w:p w14:paraId="1F448E67" w14:textId="77777777" w:rsidR="0087722F" w:rsidRDefault="0087722F" w:rsidP="00DC0175"/>
    <w:p w14:paraId="2417C050" w14:textId="77777777" w:rsidR="0087722F" w:rsidRDefault="0087722F" w:rsidP="00DC0175"/>
    <w:p w14:paraId="3E398E0F" w14:textId="77777777" w:rsidR="0087722F" w:rsidRDefault="0087722F" w:rsidP="00DC0175"/>
    <w:p w14:paraId="410BBCDA" w14:textId="77777777" w:rsidR="0087722F" w:rsidRDefault="0087722F" w:rsidP="00DC0175"/>
    <w:p w14:paraId="7A58C425" w14:textId="77777777" w:rsidR="0087722F" w:rsidRDefault="0087722F" w:rsidP="00DC0175"/>
    <w:p w14:paraId="3A69AE30" w14:textId="77777777" w:rsidR="0087722F" w:rsidRDefault="0087722F" w:rsidP="00DC0175"/>
    <w:p w14:paraId="034C2CE6" w14:textId="77777777" w:rsidR="0087722F" w:rsidRDefault="0087722F" w:rsidP="00DC0175"/>
    <w:p w14:paraId="1C6335A5" w14:textId="77777777" w:rsidR="0087722F" w:rsidRDefault="0087722F" w:rsidP="00DC0175"/>
    <w:p w14:paraId="250DB65D" w14:textId="77777777" w:rsidR="0087722F" w:rsidRDefault="0087722F" w:rsidP="0087722F">
      <w:pPr>
        <w:pStyle w:val="Heading1"/>
      </w:pPr>
      <w:bookmarkStart w:id="2" w:name="_Toc159412948"/>
      <w:r>
        <w:lastRenderedPageBreak/>
        <w:t>Main Body</w:t>
      </w:r>
      <w:bookmarkEnd w:id="2"/>
    </w:p>
    <w:p w14:paraId="1A19D9D7" w14:textId="77777777" w:rsidR="00031D31" w:rsidRDefault="00031D31" w:rsidP="0087722F">
      <w:pPr>
        <w:pStyle w:val="Heading2"/>
      </w:pPr>
      <w:bookmarkStart w:id="3" w:name="_Toc159412949"/>
      <w:r>
        <w:t>Cultural overview</w:t>
      </w:r>
      <w:bookmarkEnd w:id="3"/>
      <w:r>
        <w:t xml:space="preserve"> </w:t>
      </w:r>
    </w:p>
    <w:p w14:paraId="6CC6CE97" w14:textId="1660912E" w:rsidR="0087722F" w:rsidRDefault="00031D31" w:rsidP="00DC0175">
      <w:r>
        <w:t xml:space="preserve">Social conventions and behaviours </w:t>
      </w:r>
      <w:r w:rsidR="00250E1B">
        <w:t>are different to</w:t>
      </w:r>
      <w:r>
        <w:t xml:space="preserve"> England and Germany. According to performance orientation, England regards achievement and competitiveness differently. England talks louder than Germany</w:t>
      </w:r>
      <w:r w:rsidR="00FA52F4">
        <w:t xml:space="preserve"> (Hofstede Insights, 2023)</w:t>
      </w:r>
      <w:r>
        <w:t xml:space="preserve">. Germany plans and stabilises, while England anticipates. Germany's better humanity over England shows social concern. Institutional collectivism, which fosters unity, varies by country. Germans regard collective identity more than English, in-group collectivism shows. Germany has better gender equality. </w:t>
      </w:r>
      <w:r>
        <w:br/>
        <w:t xml:space="preserve">Power distance shows England's preference for hierarchies and inequality over Germany's egalitarianism. Avoiding uncertainty demonstrates cultural tolerance for ambiguity, showing country disparities. Cultural differences affect organisational dynamics, interpersonal interactions, and communication beyond customs. Understanding these </w:t>
      </w:r>
      <w:r w:rsidR="00150627">
        <w:t>issues are</w:t>
      </w:r>
      <w:r>
        <w:t xml:space="preserve"> crucial for hospitality leadership and teamwork</w:t>
      </w:r>
      <w:r w:rsidR="00FA52F4">
        <w:t xml:space="preserve"> (Globeproject.com, 2020)</w:t>
      </w:r>
      <w:r>
        <w:t xml:space="preserve">. Adaptable management is </w:t>
      </w:r>
      <w:r w:rsidR="00150627">
        <w:t>required</w:t>
      </w:r>
      <w:r>
        <w:t xml:space="preserve"> to integrate German professionals into the London team and build a cohesive, culturally aware approach. Culturally aware and responsive workplaces require cultural analysis. This data will help London's Inclusivity Hotel &amp; Spa integrate German staff, reduce conflict, and foster collaboration. Cultural intricacies underlying multicultural leadership affect all facets of Anglo Cluster hospitality success. </w:t>
      </w:r>
    </w:p>
    <w:p w14:paraId="6B137C91" w14:textId="77777777" w:rsidR="00250E1B" w:rsidRDefault="00250E1B" w:rsidP="00DC0175"/>
    <w:p w14:paraId="21F06D9E" w14:textId="77777777" w:rsidR="002C2EB3" w:rsidRDefault="000C3974" w:rsidP="0087722F">
      <w:pPr>
        <w:pStyle w:val="Heading2"/>
      </w:pPr>
      <w:bookmarkStart w:id="4" w:name="_Toc159412950"/>
      <w:r>
        <w:t>Analysis and comparison of the two country</w:t>
      </w:r>
      <w:bookmarkEnd w:id="4"/>
      <w:r>
        <w:t xml:space="preserve"> </w:t>
      </w:r>
    </w:p>
    <w:p w14:paraId="1FAA1C7E" w14:textId="77777777" w:rsidR="00B52192" w:rsidRDefault="002C2EB3" w:rsidP="00DC0175">
      <w:r w:rsidRPr="0087722F">
        <w:rPr>
          <w:b/>
        </w:rPr>
        <w:t xml:space="preserve">Culture Visualisation </w:t>
      </w:r>
      <w:r w:rsidRPr="0087722F">
        <w:rPr>
          <w:b/>
        </w:rPr>
        <w:br/>
      </w:r>
      <w:r w:rsidR="00F50973">
        <w:t>Germany is more performance-oriented than England (6.09 vs. 5.9) and practice (4.08 vs. 4.08). Success, rivalry, and performance matter in Germany. Recognition and connection to this culture may help the Inclusivity Hotel &amp; Spa promote excellence and healthy competition. Germany is weaker than England (Practice: 4.15 vs. 3.23, Value: 3.7)</w:t>
      </w:r>
      <w:r w:rsidR="00B52192">
        <w:t xml:space="preserve"> (Globe Project, 2020)</w:t>
      </w:r>
      <w:r w:rsidR="00F50973">
        <w:t xml:space="preserve">. Teamwork and communication are key to hotel customer service. Hotel staff must adjust boldness to succeed. </w:t>
      </w:r>
    </w:p>
    <w:p w14:paraId="5C13DC4C" w14:textId="77777777" w:rsidR="00F50973" w:rsidRDefault="00F50973" w:rsidP="00DC0175">
      <w:r>
        <w:t>Germany values readiness and stability, as indicated by its higher future orientation (5.06) and practice (5.23 vs. 4.28). Future trends and issues must be considered in hotel strategy. Cultural awareness aids Long-term plans for Inclusivity Hotel &amp; Spa mirror German values. Germany values (5.43) and practises (5.44 vs. 5.44) compassion more than England (3.72)</w:t>
      </w:r>
      <w:r w:rsidR="00627C57">
        <w:t xml:space="preserve"> (Carlisle, Ivanov and </w:t>
      </w:r>
      <w:proofErr w:type="spellStart"/>
      <w:r w:rsidR="00627C57">
        <w:t>Dijkmans</w:t>
      </w:r>
      <w:proofErr w:type="spellEnd"/>
      <w:r w:rsidR="00627C57">
        <w:t>, 2021)</w:t>
      </w:r>
      <w:r>
        <w:t xml:space="preserve">. German culture values community welfare, which is vital for a </w:t>
      </w:r>
      <w:r>
        <w:lastRenderedPageBreak/>
        <w:t xml:space="preserve">pleasant hotel workplace that values customer satisfaction and staff well-being. </w:t>
      </w:r>
      <w:r>
        <w:br/>
        <w:t>Germany exhibited higher institutional and in-group collectivism (4.68 vs. 4.27, 4.68 vs. 4.31). The hotel's cooperative atmosphere encourages teamwork. Excellent service and client satisfaction require collaboration. Value: 4.9 vs. 5.17, Practice: 3.06 vs. 3.67 Germany has less gender equality than England</w:t>
      </w:r>
      <w:r w:rsidR="00627C57">
        <w:t xml:space="preserve"> (</w:t>
      </w:r>
      <w:proofErr w:type="spellStart"/>
      <w:r w:rsidR="00627C57">
        <w:t>Haldorai</w:t>
      </w:r>
      <w:proofErr w:type="spellEnd"/>
      <w:r w:rsidR="00627C57">
        <w:t xml:space="preserve"> </w:t>
      </w:r>
      <w:r w:rsidR="00627C57" w:rsidRPr="00F812D9">
        <w:rPr>
          <w:i/>
          <w:iCs/>
        </w:rPr>
        <w:t>et al</w:t>
      </w:r>
      <w:r w:rsidR="00627C57">
        <w:t>., 2021)</w:t>
      </w:r>
      <w:r>
        <w:t xml:space="preserve">. Hotel rules that match German workplace norms promote diversity and inclusiveness. </w:t>
      </w:r>
    </w:p>
    <w:p w14:paraId="00F7373D" w14:textId="77777777" w:rsidR="00FD7CBC" w:rsidRDefault="00FD7CBC" w:rsidP="0087722F">
      <w:pPr>
        <w:jc w:val="center"/>
      </w:pPr>
      <w:r>
        <w:rPr>
          <w:noProof/>
          <w:lang w:eastAsia="en-GB"/>
        </w:rPr>
        <w:drawing>
          <wp:inline distT="0" distB="0" distL="0" distR="0" wp14:anchorId="73290F15" wp14:editId="09347BC3">
            <wp:extent cx="4562475" cy="2686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942" t="13886" r="23554" b="9001"/>
                    <a:stretch/>
                  </pic:blipFill>
                  <pic:spPr bwMode="auto">
                    <a:xfrm>
                      <a:off x="0" y="0"/>
                      <a:ext cx="4562475" cy="2686050"/>
                    </a:xfrm>
                    <a:prstGeom prst="rect">
                      <a:avLst/>
                    </a:prstGeom>
                    <a:ln>
                      <a:noFill/>
                    </a:ln>
                    <a:extLst>
                      <a:ext uri="{53640926-AAD7-44D8-BBD7-CCE9431645EC}">
                        <a14:shadowObscured xmlns:a14="http://schemas.microsoft.com/office/drawing/2010/main"/>
                      </a:ext>
                    </a:extLst>
                  </pic:spPr>
                </pic:pic>
              </a:graphicData>
            </a:graphic>
          </wp:inline>
        </w:drawing>
      </w:r>
    </w:p>
    <w:p w14:paraId="270EDAA8" w14:textId="77777777" w:rsidR="0087722F" w:rsidRDefault="0087722F" w:rsidP="0087722F">
      <w:pPr>
        <w:jc w:val="center"/>
      </w:pPr>
      <w:r>
        <w:t xml:space="preserve">Figure 1: England’s culture visualisation </w:t>
      </w:r>
    </w:p>
    <w:p w14:paraId="7FE71B0C" w14:textId="77777777" w:rsidR="0087722F" w:rsidRDefault="0087722F" w:rsidP="0087722F">
      <w:pPr>
        <w:jc w:val="center"/>
      </w:pPr>
      <w:r>
        <w:t>Source: (Globeproject.com, 2020)</w:t>
      </w:r>
    </w:p>
    <w:p w14:paraId="600593A8" w14:textId="77777777" w:rsidR="0087722F" w:rsidRDefault="00F50973" w:rsidP="0087722F">
      <w:pPr>
        <w:jc w:val="center"/>
      </w:pPr>
      <w:r>
        <w:rPr>
          <w:noProof/>
          <w:lang w:eastAsia="en-GB"/>
        </w:rPr>
        <w:drawing>
          <wp:inline distT="0" distB="0" distL="0" distR="0" wp14:anchorId="3D7CA74E" wp14:editId="722B2F67">
            <wp:extent cx="4486275" cy="1914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109" t="9159" r="21228" b="31456"/>
                    <a:stretch/>
                  </pic:blipFill>
                  <pic:spPr bwMode="auto">
                    <a:xfrm>
                      <a:off x="0" y="0"/>
                      <a:ext cx="4486275" cy="1914525"/>
                    </a:xfrm>
                    <a:prstGeom prst="rect">
                      <a:avLst/>
                    </a:prstGeom>
                    <a:ln>
                      <a:noFill/>
                    </a:ln>
                    <a:extLst>
                      <a:ext uri="{53640926-AAD7-44D8-BBD7-CCE9431645EC}">
                        <a14:shadowObscured xmlns:a14="http://schemas.microsoft.com/office/drawing/2010/main"/>
                      </a:ext>
                    </a:extLst>
                  </pic:spPr>
                </pic:pic>
              </a:graphicData>
            </a:graphic>
          </wp:inline>
        </w:drawing>
      </w:r>
    </w:p>
    <w:p w14:paraId="50FE72AA" w14:textId="77777777" w:rsidR="0087722F" w:rsidRDefault="0087722F" w:rsidP="0087722F">
      <w:pPr>
        <w:jc w:val="center"/>
      </w:pPr>
      <w:r>
        <w:t xml:space="preserve">Figure 2: German’s culture visualisation </w:t>
      </w:r>
    </w:p>
    <w:p w14:paraId="4C81CD68" w14:textId="77777777" w:rsidR="0087722F" w:rsidRDefault="0087722F" w:rsidP="0087722F">
      <w:pPr>
        <w:jc w:val="center"/>
      </w:pPr>
      <w:r>
        <w:t>Source: (Globeproject.com, 2020)</w:t>
      </w:r>
    </w:p>
    <w:p w14:paraId="2AB1ECF8" w14:textId="77777777" w:rsidR="00F50973" w:rsidRDefault="00F50973" w:rsidP="0087722F">
      <w:r>
        <w:t xml:space="preserve">Germany favours equality (5.54 vs. 5.15, 2.69 vs. 2.8). Power dynamics are needed for </w:t>
      </w:r>
      <w:r w:rsidR="0087722F">
        <w:t xml:space="preserve">the </w:t>
      </w:r>
      <w:r>
        <w:t xml:space="preserve">Inclusivity Hotel &amp; Spa leadership and teamwork. England handles ambiguity better (5.16 vs. </w:t>
      </w:r>
      <w:r>
        <w:lastRenderedPageBreak/>
        <w:t>4.65, Value: 3.9 vs. 4.11)</w:t>
      </w:r>
      <w:r w:rsidR="00624E1D">
        <w:t xml:space="preserve"> (</w:t>
      </w:r>
      <w:proofErr w:type="spellStart"/>
      <w:r w:rsidR="00624E1D">
        <w:t>Holtbrügge</w:t>
      </w:r>
      <w:proofErr w:type="spellEnd"/>
      <w:r w:rsidR="00624E1D">
        <w:t>, 2021)</w:t>
      </w:r>
      <w:r>
        <w:t>. Germans manage ambiguity well. Hospitality decision-making and adaption must adjust to this cultural trait in unpredictable times.</w:t>
      </w:r>
    </w:p>
    <w:p w14:paraId="06DCA5F0" w14:textId="77777777" w:rsidR="002C2EB3" w:rsidRPr="0087722F" w:rsidRDefault="00557157" w:rsidP="00DC0175">
      <w:pPr>
        <w:rPr>
          <w:b/>
        </w:rPr>
      </w:pPr>
      <w:r w:rsidRPr="0087722F">
        <w:rPr>
          <w:b/>
        </w:rPr>
        <w:t xml:space="preserve">Leadership Styles </w:t>
      </w:r>
    </w:p>
    <w:p w14:paraId="59D6925F" w14:textId="77777777" w:rsidR="00F50973" w:rsidRDefault="00557157" w:rsidP="00DC0175">
      <w:r>
        <w:t>Leadership charisma is higher in England (6.01 vs. 5.87). This leadership style profoundly impacts organisational dynamics. Charismatic leadership may boost staff morale in service-oriented hospitality, where guest happiness depends on staff behaviour. Both nations value collaboration, as team-oriented leadership scores (5.71 vs. 5.51) are similar</w:t>
      </w:r>
      <w:r w:rsidR="00B52192">
        <w:t xml:space="preserve"> (Globeproject.com, 2020)</w:t>
      </w:r>
      <w:r>
        <w:t xml:space="preserve">. Since teamwork is essential to service and guest satisfaction, the Inclusivity Hotel &amp; Spa benefits. Both countries' participative leadership (5.57 vs. 5.7) involves subordinates in decision-making. Hospitality teams need inclusive, collaborative leadership. </w:t>
      </w:r>
    </w:p>
    <w:p w14:paraId="17BA2A78" w14:textId="77777777" w:rsidR="00FD7CBC" w:rsidRDefault="00FD7CBC" w:rsidP="0087722F">
      <w:pPr>
        <w:jc w:val="center"/>
      </w:pPr>
      <w:r>
        <w:rPr>
          <w:noProof/>
          <w:lang w:eastAsia="en-GB"/>
        </w:rPr>
        <w:drawing>
          <wp:inline distT="0" distB="0" distL="0" distR="0" wp14:anchorId="7DC67AF9" wp14:editId="4268ACB3">
            <wp:extent cx="3810000" cy="1990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111" t="32204" r="24219" b="13433"/>
                    <a:stretch/>
                  </pic:blipFill>
                  <pic:spPr bwMode="auto">
                    <a:xfrm>
                      <a:off x="0" y="0"/>
                      <a:ext cx="3810000" cy="1990725"/>
                    </a:xfrm>
                    <a:prstGeom prst="rect">
                      <a:avLst/>
                    </a:prstGeom>
                    <a:ln>
                      <a:noFill/>
                    </a:ln>
                    <a:extLst>
                      <a:ext uri="{53640926-AAD7-44D8-BBD7-CCE9431645EC}">
                        <a14:shadowObscured xmlns:a14="http://schemas.microsoft.com/office/drawing/2010/main"/>
                      </a:ext>
                    </a:extLst>
                  </pic:spPr>
                </pic:pic>
              </a:graphicData>
            </a:graphic>
          </wp:inline>
        </w:drawing>
      </w:r>
    </w:p>
    <w:p w14:paraId="5BFBFCE8" w14:textId="77777777" w:rsidR="0087722F" w:rsidRDefault="0087722F" w:rsidP="0087722F">
      <w:pPr>
        <w:jc w:val="center"/>
      </w:pPr>
      <w:r>
        <w:t xml:space="preserve">Figure 3:  England’s leadership visualisation </w:t>
      </w:r>
    </w:p>
    <w:p w14:paraId="6D223CC6" w14:textId="77777777" w:rsidR="0087722F" w:rsidRDefault="0087722F" w:rsidP="0087722F">
      <w:pPr>
        <w:jc w:val="center"/>
      </w:pPr>
      <w:r>
        <w:t>Source: (Globeproject.com, 2020)</w:t>
      </w:r>
    </w:p>
    <w:p w14:paraId="558278BB" w14:textId="77777777" w:rsidR="0087722F" w:rsidRDefault="00F50973" w:rsidP="0087722F">
      <w:pPr>
        <w:jc w:val="center"/>
      </w:pPr>
      <w:r>
        <w:rPr>
          <w:noProof/>
          <w:lang w:eastAsia="en-GB"/>
        </w:rPr>
        <w:drawing>
          <wp:inline distT="0" distB="0" distL="0" distR="0" wp14:anchorId="44B62DD0" wp14:editId="1C0855CA">
            <wp:extent cx="3838575" cy="2152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274" t="31318" r="24385" b="17570"/>
                    <a:stretch/>
                  </pic:blipFill>
                  <pic:spPr bwMode="auto">
                    <a:xfrm>
                      <a:off x="0" y="0"/>
                      <a:ext cx="3838575" cy="2152650"/>
                    </a:xfrm>
                    <a:prstGeom prst="rect">
                      <a:avLst/>
                    </a:prstGeom>
                    <a:ln>
                      <a:noFill/>
                    </a:ln>
                    <a:extLst>
                      <a:ext uri="{53640926-AAD7-44D8-BBD7-CCE9431645EC}">
                        <a14:shadowObscured xmlns:a14="http://schemas.microsoft.com/office/drawing/2010/main"/>
                      </a:ext>
                    </a:extLst>
                  </pic:spPr>
                </pic:pic>
              </a:graphicData>
            </a:graphic>
          </wp:inline>
        </w:drawing>
      </w:r>
    </w:p>
    <w:p w14:paraId="095E8111" w14:textId="77777777" w:rsidR="0087722F" w:rsidRDefault="0087722F" w:rsidP="0087722F">
      <w:pPr>
        <w:jc w:val="center"/>
      </w:pPr>
      <w:r>
        <w:t xml:space="preserve">Figure 4: German’s leadership visualisation </w:t>
      </w:r>
    </w:p>
    <w:p w14:paraId="098A2892" w14:textId="77777777" w:rsidR="0087722F" w:rsidRDefault="0087722F" w:rsidP="0087722F">
      <w:pPr>
        <w:jc w:val="center"/>
      </w:pPr>
      <w:r>
        <w:t>Source: (Globeproject.com, 2020)</w:t>
      </w:r>
    </w:p>
    <w:p w14:paraId="14430FC8" w14:textId="77777777" w:rsidR="0087722F" w:rsidRDefault="00557157" w:rsidP="0087722F">
      <w:r>
        <w:lastRenderedPageBreak/>
        <w:t xml:space="preserve">Germany has slightly more humanistic leadership than England (4.9 vs. 4.6). German CEOs prioritise relationships and employee well-being. Reacting to this cultural difference may improve hotel employee satisfaction and </w:t>
      </w:r>
      <w:r w:rsidR="0087722F">
        <w:t xml:space="preserve">the </w:t>
      </w:r>
      <w:r>
        <w:t>work environment</w:t>
      </w:r>
      <w:r w:rsidR="00624E1D">
        <w:t xml:space="preserve"> (Stek </w:t>
      </w:r>
      <w:r w:rsidR="00624E1D" w:rsidRPr="00F812D9">
        <w:rPr>
          <w:i/>
          <w:iCs/>
        </w:rPr>
        <w:t>et al</w:t>
      </w:r>
      <w:r w:rsidR="00624E1D">
        <w:t>., 2022)</w:t>
      </w:r>
      <w:r>
        <w:t>. Germany leads more autonomously than England (3.92 vs. 4.3). This suggests England prefers independence. Inclusivity Hotel &amp; Spa's diverse team needs</w:t>
      </w:r>
      <w:r w:rsidR="0087722F">
        <w:t xml:space="preserve"> to</w:t>
      </w:r>
      <w:r>
        <w:t xml:space="preserve"> understand leadership styles to communicate and make decisions. Both countries exhibit self-protective leadership (3.04 vs. 3.32). Hotel cultures need to recognise and handle leadership dynamics. </w:t>
      </w:r>
    </w:p>
    <w:p w14:paraId="6BC11B9C" w14:textId="77777777" w:rsidR="00557157" w:rsidRDefault="008C5251" w:rsidP="0087722F">
      <w:pPr>
        <w:pStyle w:val="Heading2"/>
      </w:pPr>
      <w:bookmarkStart w:id="5" w:name="_Toc159412951"/>
      <w:r>
        <w:t>Critical analysis of the challenges</w:t>
      </w:r>
      <w:bookmarkEnd w:id="5"/>
    </w:p>
    <w:p w14:paraId="6A4D1319" w14:textId="77777777" w:rsidR="00C47D14" w:rsidRDefault="008C5251" w:rsidP="00C47D14">
      <w:r w:rsidRPr="00C47D14">
        <w:rPr>
          <w:b/>
        </w:rPr>
        <w:t>Communication Disparities:</w:t>
      </w:r>
      <w:r w:rsidRPr="00C47D14">
        <w:t xml:space="preserve"> Hotel multicultural leadership suffers from communication problems. Germany and England have differing GLOBE assertiveness scores. German team's meticulous communication may collide with English hospitality's aggressiveness</w:t>
      </w:r>
      <w:r w:rsidR="00624E1D">
        <w:t xml:space="preserve"> (Wood, 2020)</w:t>
      </w:r>
      <w:r w:rsidRPr="00C47D14">
        <w:t xml:space="preserve">. Miscommunications can impair teamwork and visitor engagement. Different communication styles might make it difficult to establish a seamless and responsive visitor experience in situations that require quick and strong communication, such as guest requests or service delivery. </w:t>
      </w:r>
      <w:r w:rsidRPr="00C47D14">
        <w:br/>
      </w:r>
      <w:r w:rsidRPr="00C47D14">
        <w:rPr>
          <w:b/>
        </w:rPr>
        <w:t>Power Distance Conflicts:</w:t>
      </w:r>
      <w:r w:rsidRPr="00C47D14">
        <w:t xml:space="preserve"> Power distance orientation disputes are bad. German egalitarianism may differ from English hierarchies. Power relations must be changed for workplace productivity and inclusion</w:t>
      </w:r>
      <w:r w:rsidR="0059046E">
        <w:t xml:space="preserve"> (Kumar, Kumar and Juan Luis Nicolau, 2024)</w:t>
      </w:r>
      <w:r w:rsidRPr="00C47D14">
        <w:t>. Germans may prefer participatory and inclusive decision-making, while English may choose top-down. To avoid decision-making and teamwork challenges</w:t>
      </w:r>
      <w:r w:rsidR="00C47D14" w:rsidRPr="00C47D14">
        <w:t xml:space="preserve">, overcome these disparities. </w:t>
      </w:r>
      <w:r w:rsidR="00C47D14" w:rsidRPr="00C47D14">
        <w:br/>
      </w:r>
      <w:r w:rsidR="00C47D14" w:rsidRPr="00C47D14">
        <w:rPr>
          <w:b/>
        </w:rPr>
        <w:t>Uncertainty Avoidance and Risk Perception:</w:t>
      </w:r>
      <w:r w:rsidR="00C47D14" w:rsidRPr="00C47D14">
        <w:t xml:space="preserve"> </w:t>
      </w:r>
      <w:r w:rsidRPr="00C47D14">
        <w:t>Uncertainty avoidance and risk perception discrepancies make integrated team decision-making challenging. In contrast to Germany, England avoids uncertainty, showing risk tolerance concerns</w:t>
      </w:r>
      <w:r w:rsidR="0059046E">
        <w:t xml:space="preserve"> (</w:t>
      </w:r>
      <w:proofErr w:type="spellStart"/>
      <w:r w:rsidR="0059046E">
        <w:t>Deresky</w:t>
      </w:r>
      <w:proofErr w:type="spellEnd"/>
      <w:r w:rsidR="0059046E">
        <w:t>, 2017)</w:t>
      </w:r>
      <w:r w:rsidRPr="00C47D14">
        <w:t xml:space="preserve">. The German team may be more flexible and risk-tolerant when making Inclusivity Hotel &amp; Spa strategic decisions than the English team. Risk perception disparities must be managed to avoid decision-making conflicts. In unpredictable times, unified leadership requires risk and opportunity awareness. </w:t>
      </w:r>
    </w:p>
    <w:p w14:paraId="29E2A7C9" w14:textId="77777777" w:rsidR="0087722F" w:rsidRDefault="0087722F" w:rsidP="0059046E"/>
    <w:p w14:paraId="774B8D9A" w14:textId="77777777" w:rsidR="0087722F" w:rsidRDefault="0087722F" w:rsidP="0059046E"/>
    <w:p w14:paraId="28844701" w14:textId="77777777" w:rsidR="0087722F" w:rsidRDefault="0087722F" w:rsidP="0059046E"/>
    <w:p w14:paraId="75A4C727" w14:textId="77777777" w:rsidR="0087722F" w:rsidRDefault="0087722F" w:rsidP="0059046E"/>
    <w:p w14:paraId="4D79228C" w14:textId="77777777" w:rsidR="0059046E" w:rsidRDefault="0059046E" w:rsidP="0087722F">
      <w:pPr>
        <w:pStyle w:val="Heading1"/>
      </w:pPr>
      <w:bookmarkStart w:id="6" w:name="_Toc159412952"/>
      <w:r>
        <w:lastRenderedPageBreak/>
        <w:t>Conclusion</w:t>
      </w:r>
      <w:bookmarkEnd w:id="6"/>
      <w:r>
        <w:t xml:space="preserve"> </w:t>
      </w:r>
    </w:p>
    <w:p w14:paraId="3B2F269B" w14:textId="09DF0CA7" w:rsidR="0087722F" w:rsidRDefault="00490695" w:rsidP="0059046E">
      <w:r>
        <w:t xml:space="preserve">The hotel and spa staff integration requires managing Germany and England hospitality sector cultural disparities. The GLOBE Project's culture and leadership study on performance orientation, aggressiveness, and leadership style emphasised flexibility. Communication disparities, power distance, uncertainty avoidance, and risk perception must be addressed for workplace peace. Participative leadership, multicultural communication training, and systematic risk management can address these </w:t>
      </w:r>
      <w:r w:rsidR="00150627">
        <w:t>matters</w:t>
      </w:r>
      <w:r>
        <w:t xml:space="preserve"> The Hotel Management Team can succeed in the diverse Anglo Cluster hospitality environment by using these tactics and being culturally aware. </w:t>
      </w:r>
      <w:r>
        <w:br/>
      </w:r>
      <w:r>
        <w:br/>
      </w:r>
    </w:p>
    <w:p w14:paraId="1AE8E8AB" w14:textId="77777777" w:rsidR="0087722F" w:rsidRDefault="0087722F" w:rsidP="0059046E"/>
    <w:p w14:paraId="7432B239" w14:textId="77777777" w:rsidR="0087722F" w:rsidRDefault="0087722F" w:rsidP="0059046E"/>
    <w:p w14:paraId="57EC2732" w14:textId="77777777" w:rsidR="0087722F" w:rsidRDefault="0087722F" w:rsidP="0059046E"/>
    <w:p w14:paraId="19A897FC" w14:textId="77777777" w:rsidR="0087722F" w:rsidRDefault="0087722F" w:rsidP="0059046E"/>
    <w:p w14:paraId="73DB6AD2" w14:textId="77777777" w:rsidR="0087722F" w:rsidRDefault="0087722F" w:rsidP="0059046E"/>
    <w:p w14:paraId="439DF70B" w14:textId="77777777" w:rsidR="0087722F" w:rsidRDefault="0087722F" w:rsidP="0059046E"/>
    <w:p w14:paraId="1E1B4B79" w14:textId="77777777" w:rsidR="0087722F" w:rsidRDefault="0087722F" w:rsidP="0059046E"/>
    <w:p w14:paraId="182B18B5" w14:textId="77777777" w:rsidR="0087722F" w:rsidRDefault="0087722F" w:rsidP="0059046E"/>
    <w:p w14:paraId="485F90A0" w14:textId="77777777" w:rsidR="0087722F" w:rsidRDefault="0087722F" w:rsidP="0059046E"/>
    <w:p w14:paraId="153C1ECC" w14:textId="77777777" w:rsidR="0087722F" w:rsidRDefault="0087722F" w:rsidP="0059046E"/>
    <w:p w14:paraId="3E763554" w14:textId="77777777" w:rsidR="0087722F" w:rsidRDefault="0087722F" w:rsidP="0059046E"/>
    <w:p w14:paraId="57E89A5A" w14:textId="77777777" w:rsidR="0087722F" w:rsidRDefault="0087722F" w:rsidP="0059046E"/>
    <w:p w14:paraId="11764970" w14:textId="77777777" w:rsidR="0087722F" w:rsidRDefault="0087722F" w:rsidP="0059046E"/>
    <w:p w14:paraId="01EBFFE5" w14:textId="77777777" w:rsidR="0087722F" w:rsidRDefault="0087722F" w:rsidP="0059046E"/>
    <w:p w14:paraId="55C49C21" w14:textId="77777777" w:rsidR="0059046E" w:rsidRDefault="0059046E" w:rsidP="0059046E">
      <w:r>
        <w:br/>
      </w:r>
    </w:p>
    <w:p w14:paraId="72A670B5" w14:textId="77777777" w:rsidR="00C47D14" w:rsidRDefault="00C47D14" w:rsidP="0087722F">
      <w:pPr>
        <w:pStyle w:val="Heading1"/>
      </w:pPr>
      <w:bookmarkStart w:id="7" w:name="_Toc159412953"/>
      <w:r>
        <w:lastRenderedPageBreak/>
        <w:t>Recommendations</w:t>
      </w:r>
      <w:bookmarkEnd w:id="7"/>
      <w:r>
        <w:t xml:space="preserve"> </w:t>
      </w:r>
    </w:p>
    <w:p w14:paraId="763ED4F9" w14:textId="77777777" w:rsidR="00490695" w:rsidRDefault="00490695" w:rsidP="00490695">
      <w:pPr>
        <w:pStyle w:val="ListParagraph"/>
        <w:numPr>
          <w:ilvl w:val="0"/>
          <w:numId w:val="9"/>
        </w:numPr>
      </w:pPr>
      <w:r>
        <w:t xml:space="preserve">Hotel management team communication improves with cross-cultural training. Effective communication and style should be taught. Language training enhances teamwork (Hampden-Turner and Trompenaars, 2018). Clear hotel communication guidelines speed interactions and reduce miscommunication. </w:t>
      </w:r>
    </w:p>
    <w:p w14:paraId="637D5329" w14:textId="77777777" w:rsidR="00490695" w:rsidRDefault="00490695" w:rsidP="00490695">
      <w:pPr>
        <w:pStyle w:val="ListParagraph"/>
        <w:numPr>
          <w:ilvl w:val="0"/>
          <w:numId w:val="9"/>
        </w:numPr>
      </w:pPr>
      <w:r>
        <w:t xml:space="preserve">Through participatory leadership, hotels can reduce power distance. Open communication and collaborative decision-making foster cooperation. Power is balanced by inclusive leadership training. Regular feedback and transparent decision-making will unite the integrated team under one leader. </w:t>
      </w:r>
    </w:p>
    <w:p w14:paraId="59EC2BBA" w14:textId="77777777" w:rsidR="0087722F" w:rsidRDefault="00490695" w:rsidP="00490695">
      <w:pPr>
        <w:pStyle w:val="ListParagraph"/>
        <w:numPr>
          <w:ilvl w:val="0"/>
          <w:numId w:val="9"/>
        </w:numPr>
      </w:pPr>
      <w:r>
        <w:t xml:space="preserve">Risk management plans help the Hotel Management Team reduce risk perception and uncertainty. Risk assessments, contingency planning, and unambiguous decision-making in uncertain situations should be part of this framework (Stek et al., 2022). Situational team training boosts adaptability and surprise readiness. A shared corporate risk tolerance, creativity, and calibrated risk-taking will help the integrated team make risk-adjusted decisions. </w:t>
      </w:r>
      <w:r>
        <w:br/>
      </w:r>
    </w:p>
    <w:p w14:paraId="5456649F" w14:textId="77777777" w:rsidR="0087722F" w:rsidRDefault="0087722F" w:rsidP="0087722F"/>
    <w:p w14:paraId="115F10BD" w14:textId="77777777" w:rsidR="0087722F" w:rsidRDefault="0087722F" w:rsidP="0087722F"/>
    <w:p w14:paraId="0711E87F" w14:textId="77777777" w:rsidR="0087722F" w:rsidRDefault="0087722F" w:rsidP="0087722F"/>
    <w:p w14:paraId="55110EB3" w14:textId="77777777" w:rsidR="0087722F" w:rsidRDefault="0087722F" w:rsidP="0087722F"/>
    <w:p w14:paraId="0A6DDC92" w14:textId="77777777" w:rsidR="0087722F" w:rsidRDefault="0087722F" w:rsidP="0087722F"/>
    <w:p w14:paraId="33B383F6" w14:textId="77777777" w:rsidR="0087722F" w:rsidRDefault="0087722F" w:rsidP="0087722F"/>
    <w:p w14:paraId="08DA53AE" w14:textId="77777777" w:rsidR="0087722F" w:rsidRDefault="0087722F" w:rsidP="0087722F"/>
    <w:p w14:paraId="3AC8EF7C" w14:textId="77777777" w:rsidR="0087722F" w:rsidRDefault="0087722F" w:rsidP="0087722F"/>
    <w:p w14:paraId="49984781" w14:textId="77777777" w:rsidR="00490695" w:rsidRDefault="00490695" w:rsidP="0087722F"/>
    <w:p w14:paraId="71FC096F" w14:textId="77777777" w:rsidR="0087722F" w:rsidRDefault="0087722F" w:rsidP="0087722F"/>
    <w:p w14:paraId="6D02E4E7" w14:textId="77777777" w:rsidR="008F49AC" w:rsidRPr="0087722F" w:rsidRDefault="008F49AC" w:rsidP="0087722F">
      <w:pPr>
        <w:pStyle w:val="Heading1"/>
      </w:pPr>
      <w:bookmarkStart w:id="8" w:name="_Toc159412954"/>
      <w:r>
        <w:lastRenderedPageBreak/>
        <w:t>Reference</w:t>
      </w:r>
      <w:r w:rsidR="0087722F">
        <w:t>s</w:t>
      </w:r>
      <w:bookmarkEnd w:id="8"/>
    </w:p>
    <w:p w14:paraId="05B528A8" w14:textId="77777777" w:rsidR="00F812D9" w:rsidRDefault="00F812D9" w:rsidP="0087722F">
      <w:pPr>
        <w:pStyle w:val="NormalWeb"/>
        <w:spacing w:before="0" w:beforeAutospacing="0" w:after="240" w:afterAutospacing="0" w:line="360" w:lineRule="auto"/>
        <w:jc w:val="both"/>
      </w:pPr>
      <w:r>
        <w:t xml:space="preserve">Carlisle, S., Ivanov, S. and </w:t>
      </w:r>
      <w:proofErr w:type="spellStart"/>
      <w:r>
        <w:t>Dijkmans</w:t>
      </w:r>
      <w:proofErr w:type="spellEnd"/>
      <w:r>
        <w:t xml:space="preserve">, C. (2021). The digital skills divide: evidence from the European tourism industry. </w:t>
      </w:r>
      <w:r>
        <w:rPr>
          <w:i/>
          <w:iCs/>
        </w:rPr>
        <w:t>Journal of Tourism Futures</w:t>
      </w:r>
      <w:r>
        <w:t xml:space="preserve">, [online] 9(2), pp.240–266. </w:t>
      </w:r>
      <w:proofErr w:type="spellStart"/>
      <w:r>
        <w:t>doi:https</w:t>
      </w:r>
      <w:proofErr w:type="spellEnd"/>
      <w:r>
        <w:t>://doi.org/10.1108/jtf-07-2020-0114.</w:t>
      </w:r>
    </w:p>
    <w:p w14:paraId="11E56F1B" w14:textId="77777777" w:rsidR="00F812D9" w:rsidRDefault="00F812D9" w:rsidP="0087722F">
      <w:pPr>
        <w:pStyle w:val="NormalWeb"/>
        <w:spacing w:before="0" w:beforeAutospacing="0" w:after="240" w:afterAutospacing="0" w:line="360" w:lineRule="auto"/>
        <w:jc w:val="both"/>
      </w:pPr>
      <w:proofErr w:type="spellStart"/>
      <w:r>
        <w:t>Deresky</w:t>
      </w:r>
      <w:proofErr w:type="spellEnd"/>
      <w:r>
        <w:t xml:space="preserve">, H. (2017). </w:t>
      </w:r>
      <w:r>
        <w:rPr>
          <w:i/>
          <w:iCs/>
        </w:rPr>
        <w:t>International Management</w:t>
      </w:r>
      <w:r>
        <w:t>. Harlow: Pearson Education, Limited.</w:t>
      </w:r>
    </w:p>
    <w:p w14:paraId="29E40985" w14:textId="77777777" w:rsidR="00F812D9" w:rsidRDefault="00F812D9" w:rsidP="0087722F">
      <w:pPr>
        <w:pStyle w:val="NormalWeb"/>
        <w:spacing w:before="0" w:beforeAutospacing="0" w:after="240" w:afterAutospacing="0" w:line="360" w:lineRule="auto"/>
        <w:jc w:val="both"/>
      </w:pPr>
      <w:r>
        <w:t xml:space="preserve">Globe Project (2020). </w:t>
      </w:r>
      <w:r>
        <w:rPr>
          <w:i/>
          <w:iCs/>
        </w:rPr>
        <w:t>Germany Results - GLOBE Project</w:t>
      </w:r>
      <w:r>
        <w:t>. [online] Globeproject.com. Available at: https://globeproject.com/results/countries/DEU%3Fmenu=list.html [Accessed 19 Feb. 2024].</w:t>
      </w:r>
    </w:p>
    <w:p w14:paraId="2C4DFB53" w14:textId="77777777" w:rsidR="00F812D9" w:rsidRDefault="00F812D9" w:rsidP="0087722F">
      <w:pPr>
        <w:pStyle w:val="NormalWeb"/>
        <w:spacing w:before="0" w:beforeAutospacing="0" w:after="240" w:afterAutospacing="0" w:line="360" w:lineRule="auto"/>
        <w:jc w:val="both"/>
      </w:pPr>
      <w:r>
        <w:t xml:space="preserve">Globeproject.com. (2020). </w:t>
      </w:r>
      <w:r>
        <w:rPr>
          <w:i/>
          <w:iCs/>
        </w:rPr>
        <w:t>Results - England GLOBE Project</w:t>
      </w:r>
      <w:r>
        <w:t>. [online] Available at: https://globeproject.com/results/countries/GBR%3Fmenu=list.html#list [Accessed 19 Feb. 2024].</w:t>
      </w:r>
    </w:p>
    <w:p w14:paraId="46AF67FC" w14:textId="77777777" w:rsidR="00F812D9" w:rsidRDefault="00F812D9" w:rsidP="0087722F">
      <w:pPr>
        <w:pStyle w:val="NormalWeb"/>
        <w:spacing w:before="0" w:beforeAutospacing="0" w:after="240" w:afterAutospacing="0" w:line="360" w:lineRule="auto"/>
        <w:jc w:val="both"/>
      </w:pPr>
      <w:proofErr w:type="spellStart"/>
      <w:r>
        <w:t>Haldorai</w:t>
      </w:r>
      <w:proofErr w:type="spellEnd"/>
      <w:r>
        <w:t xml:space="preserve">, K., Kim, W.G., Seo, W.S. and Cai, X. (2021). Learning orientation and self-initiated expatriates’ work performance: a moderated-mediation model. </w:t>
      </w:r>
      <w:r>
        <w:rPr>
          <w:i/>
          <w:iCs/>
        </w:rPr>
        <w:t>International Journal of Hospitality Management</w:t>
      </w:r>
      <w:r>
        <w:t xml:space="preserve">, 94, p.102861. </w:t>
      </w:r>
      <w:proofErr w:type="spellStart"/>
      <w:r>
        <w:t>doi:https</w:t>
      </w:r>
      <w:proofErr w:type="spellEnd"/>
      <w:r>
        <w:t>://doi.org/10.1016/j.ijhm.2021.102861.</w:t>
      </w:r>
    </w:p>
    <w:p w14:paraId="5234F74D" w14:textId="77777777" w:rsidR="00F812D9" w:rsidRDefault="00F812D9" w:rsidP="0087722F">
      <w:pPr>
        <w:pStyle w:val="NormalWeb"/>
        <w:spacing w:before="0" w:beforeAutospacing="0" w:after="240" w:afterAutospacing="0" w:line="360" w:lineRule="auto"/>
        <w:jc w:val="both"/>
      </w:pPr>
      <w:r>
        <w:t xml:space="preserve">Hampden-Turner, C. and Trompenaars, A. (2018). </w:t>
      </w:r>
      <w:r>
        <w:rPr>
          <w:i/>
          <w:iCs/>
        </w:rPr>
        <w:t xml:space="preserve">Riding the waves of </w:t>
      </w:r>
      <w:proofErr w:type="gramStart"/>
      <w:r>
        <w:rPr>
          <w:i/>
          <w:iCs/>
        </w:rPr>
        <w:t>innovation :</w:t>
      </w:r>
      <w:proofErr w:type="gramEnd"/>
      <w:r>
        <w:rPr>
          <w:i/>
          <w:iCs/>
        </w:rPr>
        <w:t xml:space="preserve"> harness the power of global culture to drive creativity and growth</w:t>
      </w:r>
      <w:r>
        <w:t xml:space="preserve">. 44th ed. New York: </w:t>
      </w:r>
      <w:proofErr w:type="spellStart"/>
      <w:r>
        <w:t>Mcgraw-Hill</w:t>
      </w:r>
      <w:proofErr w:type="spellEnd"/>
      <w:r>
        <w:t>.</w:t>
      </w:r>
    </w:p>
    <w:p w14:paraId="55002D1F" w14:textId="77777777" w:rsidR="00F812D9" w:rsidRDefault="00F812D9" w:rsidP="0087722F">
      <w:pPr>
        <w:pStyle w:val="NormalWeb"/>
        <w:spacing w:before="0" w:beforeAutospacing="0" w:after="240" w:afterAutospacing="0" w:line="360" w:lineRule="auto"/>
        <w:jc w:val="both"/>
      </w:pPr>
      <w:r>
        <w:t xml:space="preserve">Hofstede Insights (2023). </w:t>
      </w:r>
      <w:r>
        <w:rPr>
          <w:i/>
          <w:iCs/>
        </w:rPr>
        <w:t>Country comparison tool</w:t>
      </w:r>
      <w:r>
        <w:t>. [online] www.hofstede-insights.com. Available at: https://www.hofstede-insights.com/country-comparison-tool?countries=germany%2Cunited+kingdom [Accessed 19 Feb. 2024].</w:t>
      </w:r>
    </w:p>
    <w:p w14:paraId="02CFEA8A" w14:textId="77777777" w:rsidR="00F812D9" w:rsidRDefault="00F812D9" w:rsidP="0087722F">
      <w:pPr>
        <w:pStyle w:val="NormalWeb"/>
        <w:spacing w:before="0" w:beforeAutospacing="0" w:after="240" w:afterAutospacing="0" w:line="360" w:lineRule="auto"/>
        <w:jc w:val="both"/>
      </w:pPr>
      <w:proofErr w:type="spellStart"/>
      <w:r>
        <w:t>Holtbrügge</w:t>
      </w:r>
      <w:proofErr w:type="spellEnd"/>
      <w:r>
        <w:t xml:space="preserve">, D. (2021). Expatriates at the base-of-the-pyramid. Precarious employment or fortune in a foreign land? </w:t>
      </w:r>
      <w:r>
        <w:rPr>
          <w:i/>
          <w:iCs/>
        </w:rPr>
        <w:t>Journal of Global Mobility: The Home of Expatriate Management Research</w:t>
      </w:r>
      <w:r>
        <w:t xml:space="preserve">, 9(1), pp.44–64. </w:t>
      </w:r>
      <w:proofErr w:type="spellStart"/>
      <w:r>
        <w:t>doi:https</w:t>
      </w:r>
      <w:proofErr w:type="spellEnd"/>
      <w:r>
        <w:t>://doi.org/10.1108/jgm-08-2020-0055.</w:t>
      </w:r>
    </w:p>
    <w:p w14:paraId="7D654F4D" w14:textId="77777777" w:rsidR="00F812D9" w:rsidRDefault="00F812D9" w:rsidP="0087722F">
      <w:pPr>
        <w:pStyle w:val="NormalWeb"/>
        <w:spacing w:before="0" w:beforeAutospacing="0" w:after="240" w:afterAutospacing="0" w:line="360" w:lineRule="auto"/>
        <w:jc w:val="both"/>
      </w:pPr>
      <w:r>
        <w:t xml:space="preserve">Kumar, S., Kumar, D. and Juan Luis Nicolau (2024). How does culture influence a Country’s travel and tourism competitiveness? A longitudinal frontier study on 39 countries. </w:t>
      </w:r>
      <w:r>
        <w:rPr>
          <w:i/>
          <w:iCs/>
        </w:rPr>
        <w:t>Tourism Management</w:t>
      </w:r>
      <w:r>
        <w:t xml:space="preserve">, 100, pp.104822–104822. </w:t>
      </w:r>
      <w:proofErr w:type="spellStart"/>
      <w:r>
        <w:t>doi:https</w:t>
      </w:r>
      <w:proofErr w:type="spellEnd"/>
      <w:r>
        <w:t>://doi.org/10.1016/j.tourman.2023.104822.</w:t>
      </w:r>
    </w:p>
    <w:p w14:paraId="32A02C65" w14:textId="77777777" w:rsidR="00F812D9" w:rsidRDefault="00F812D9" w:rsidP="0087722F">
      <w:pPr>
        <w:pStyle w:val="NormalWeb"/>
        <w:spacing w:before="0" w:beforeAutospacing="0" w:after="240" w:afterAutospacing="0" w:line="360" w:lineRule="auto"/>
        <w:jc w:val="both"/>
      </w:pPr>
      <w:r>
        <w:t xml:space="preserve">Stek, K., Zunk, B.M., Koch, V. and Schiele, H. (2022). Culture’s consequences for purchasing: comparing purchasing job ad requirements from different European countries with cultural </w:t>
      </w:r>
      <w:r>
        <w:lastRenderedPageBreak/>
        <w:t xml:space="preserve">models. </w:t>
      </w:r>
      <w:r>
        <w:rPr>
          <w:i/>
          <w:iCs/>
        </w:rPr>
        <w:t>International Journal of Procurement Management</w:t>
      </w:r>
      <w:r>
        <w:t xml:space="preserve">, 15(3), p.305. </w:t>
      </w:r>
      <w:proofErr w:type="spellStart"/>
      <w:r>
        <w:t>doi:https</w:t>
      </w:r>
      <w:proofErr w:type="spellEnd"/>
      <w:r>
        <w:t>://doi.org/10.1504/ijpm.2022.122552.</w:t>
      </w:r>
    </w:p>
    <w:p w14:paraId="45D3ECFE" w14:textId="77777777" w:rsidR="00F812D9" w:rsidRDefault="00F812D9" w:rsidP="0087722F">
      <w:pPr>
        <w:pStyle w:val="NormalWeb"/>
        <w:spacing w:before="0" w:beforeAutospacing="0" w:after="240" w:afterAutospacing="0" w:line="360" w:lineRule="auto"/>
        <w:jc w:val="both"/>
      </w:pPr>
      <w:r>
        <w:t xml:space="preserve">Wood, R.C. (2020). Perspectives on hospitality industry trade unionism in the UK and beyond. </w:t>
      </w:r>
      <w:r>
        <w:rPr>
          <w:i/>
          <w:iCs/>
        </w:rPr>
        <w:t>Research in Hospitality Management</w:t>
      </w:r>
      <w:r>
        <w:t xml:space="preserve">, 10(2), pp.137–147. </w:t>
      </w:r>
      <w:proofErr w:type="spellStart"/>
      <w:r>
        <w:t>doi:https</w:t>
      </w:r>
      <w:proofErr w:type="spellEnd"/>
      <w:r>
        <w:t>://doi.org/10.1080/22243534.2020.1869456.</w:t>
      </w:r>
    </w:p>
    <w:p w14:paraId="76235E01" w14:textId="77777777" w:rsidR="008C5251" w:rsidRPr="00C47D14" w:rsidRDefault="008C5251" w:rsidP="000F315C">
      <w:r w:rsidRPr="00C47D14">
        <w:br/>
      </w:r>
    </w:p>
    <w:p w14:paraId="45DA5542" w14:textId="77777777" w:rsidR="002C2EB3" w:rsidRDefault="002C2EB3" w:rsidP="00DC0175"/>
    <w:p w14:paraId="6405996B" w14:textId="77777777" w:rsidR="000C3974" w:rsidRPr="00DC0175" w:rsidRDefault="000C3974" w:rsidP="00DC0175"/>
    <w:sectPr w:rsidR="000C3974" w:rsidRPr="00DC01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F086E" w14:textId="77777777" w:rsidR="001D1CAE" w:rsidRDefault="001D1CAE" w:rsidP="00441FEC">
      <w:pPr>
        <w:spacing w:after="0" w:line="240" w:lineRule="auto"/>
      </w:pPr>
      <w:r>
        <w:separator/>
      </w:r>
    </w:p>
  </w:endnote>
  <w:endnote w:type="continuationSeparator" w:id="0">
    <w:p w14:paraId="7EA9A7F7" w14:textId="77777777" w:rsidR="001D1CAE" w:rsidRDefault="001D1CAE" w:rsidP="00441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36708"/>
      <w:docPartObj>
        <w:docPartGallery w:val="Page Numbers (Bottom of Page)"/>
        <w:docPartUnique/>
      </w:docPartObj>
    </w:sdtPr>
    <w:sdtEndPr>
      <w:rPr>
        <w:noProof/>
      </w:rPr>
    </w:sdtEndPr>
    <w:sdtContent>
      <w:p w14:paraId="37666076" w14:textId="77777777" w:rsidR="0087722F" w:rsidRDefault="0087722F">
        <w:pPr>
          <w:pStyle w:val="Footer"/>
          <w:jc w:val="right"/>
        </w:pPr>
        <w:r>
          <w:fldChar w:fldCharType="begin"/>
        </w:r>
        <w:r>
          <w:instrText xml:space="preserve"> PAGE   \* MERGEFORMAT </w:instrText>
        </w:r>
        <w:r>
          <w:fldChar w:fldCharType="separate"/>
        </w:r>
        <w:r w:rsidR="00490695">
          <w:rPr>
            <w:noProof/>
          </w:rPr>
          <w:t>11</w:t>
        </w:r>
        <w:r>
          <w:rPr>
            <w:noProof/>
          </w:rPr>
          <w:fldChar w:fldCharType="end"/>
        </w:r>
      </w:p>
    </w:sdtContent>
  </w:sdt>
  <w:p w14:paraId="6D8F72D2" w14:textId="77777777" w:rsidR="00BF49CA" w:rsidRDefault="00BF4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02551" w14:textId="77777777" w:rsidR="001D1CAE" w:rsidRDefault="001D1CAE" w:rsidP="00441FEC">
      <w:pPr>
        <w:spacing w:after="0" w:line="240" w:lineRule="auto"/>
      </w:pPr>
      <w:r>
        <w:separator/>
      </w:r>
    </w:p>
  </w:footnote>
  <w:footnote w:type="continuationSeparator" w:id="0">
    <w:p w14:paraId="0F44126E" w14:textId="77777777" w:rsidR="001D1CAE" w:rsidRDefault="001D1CAE" w:rsidP="00441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61B5"/>
    <w:multiLevelType w:val="hybridMultilevel"/>
    <w:tmpl w:val="E660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96E8F"/>
    <w:multiLevelType w:val="hybridMultilevel"/>
    <w:tmpl w:val="8092C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903647"/>
    <w:multiLevelType w:val="hybridMultilevel"/>
    <w:tmpl w:val="E6B8C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F041A"/>
    <w:multiLevelType w:val="hybridMultilevel"/>
    <w:tmpl w:val="2AC8B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52B3E"/>
    <w:multiLevelType w:val="hybridMultilevel"/>
    <w:tmpl w:val="33A2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D0208"/>
    <w:multiLevelType w:val="hybridMultilevel"/>
    <w:tmpl w:val="148A6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A0582F"/>
    <w:multiLevelType w:val="hybridMultilevel"/>
    <w:tmpl w:val="A99440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0467CD2"/>
    <w:multiLevelType w:val="hybridMultilevel"/>
    <w:tmpl w:val="9EF0D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8571E0"/>
    <w:multiLevelType w:val="hybridMultilevel"/>
    <w:tmpl w:val="E7706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398229">
    <w:abstractNumId w:val="4"/>
  </w:num>
  <w:num w:numId="2" w16cid:durableId="827599569">
    <w:abstractNumId w:val="0"/>
  </w:num>
  <w:num w:numId="3" w16cid:durableId="1498961431">
    <w:abstractNumId w:val="6"/>
  </w:num>
  <w:num w:numId="4" w16cid:durableId="1277176765">
    <w:abstractNumId w:val="8"/>
  </w:num>
  <w:num w:numId="5" w16cid:durableId="1005283694">
    <w:abstractNumId w:val="2"/>
  </w:num>
  <w:num w:numId="6" w16cid:durableId="545607936">
    <w:abstractNumId w:val="3"/>
  </w:num>
  <w:num w:numId="7" w16cid:durableId="1657875989">
    <w:abstractNumId w:val="7"/>
  </w:num>
  <w:num w:numId="8" w16cid:durableId="571158247">
    <w:abstractNumId w:val="5"/>
  </w:num>
  <w:num w:numId="9" w16cid:durableId="1495222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K3NDE0MDU2tzSzsDBV0lEKTi0uzszPAykwqwUAMUILbywAAAA="/>
  </w:docVars>
  <w:rsids>
    <w:rsidRoot w:val="0067668A"/>
    <w:rsid w:val="00031D31"/>
    <w:rsid w:val="00075C9E"/>
    <w:rsid w:val="000C3974"/>
    <w:rsid w:val="000F315C"/>
    <w:rsid w:val="001417CB"/>
    <w:rsid w:val="00150627"/>
    <w:rsid w:val="001C1709"/>
    <w:rsid w:val="001D1CAE"/>
    <w:rsid w:val="00250E1B"/>
    <w:rsid w:val="002C2EB3"/>
    <w:rsid w:val="003073E6"/>
    <w:rsid w:val="003E6B84"/>
    <w:rsid w:val="00441FEC"/>
    <w:rsid w:val="00490695"/>
    <w:rsid w:val="00554044"/>
    <w:rsid w:val="00557157"/>
    <w:rsid w:val="0059046E"/>
    <w:rsid w:val="00615FFF"/>
    <w:rsid w:val="00624E1D"/>
    <w:rsid w:val="00627C57"/>
    <w:rsid w:val="006453A2"/>
    <w:rsid w:val="0067668A"/>
    <w:rsid w:val="007A35EC"/>
    <w:rsid w:val="008361FC"/>
    <w:rsid w:val="0087722F"/>
    <w:rsid w:val="008C5251"/>
    <w:rsid w:val="008D4561"/>
    <w:rsid w:val="008F49AC"/>
    <w:rsid w:val="0096006E"/>
    <w:rsid w:val="00976E64"/>
    <w:rsid w:val="00A8079F"/>
    <w:rsid w:val="00A852D5"/>
    <w:rsid w:val="00AE30D4"/>
    <w:rsid w:val="00B363D7"/>
    <w:rsid w:val="00B52192"/>
    <w:rsid w:val="00B56604"/>
    <w:rsid w:val="00B740B6"/>
    <w:rsid w:val="00BA1441"/>
    <w:rsid w:val="00BF49CA"/>
    <w:rsid w:val="00C47D14"/>
    <w:rsid w:val="00C67A90"/>
    <w:rsid w:val="00DC0175"/>
    <w:rsid w:val="00DE7F8E"/>
    <w:rsid w:val="00E13AED"/>
    <w:rsid w:val="00E52D3C"/>
    <w:rsid w:val="00E641E3"/>
    <w:rsid w:val="00F50973"/>
    <w:rsid w:val="00F812D9"/>
    <w:rsid w:val="00FA52F4"/>
    <w:rsid w:val="00FD7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19A2D"/>
  <w15:chartTrackingRefBased/>
  <w15:docId w15:val="{6C764FF5-607A-412F-8404-F7D569302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1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ListParagraph">
    <w:name w:val="List Paragraph"/>
    <w:basedOn w:val="Normal"/>
    <w:uiPriority w:val="34"/>
    <w:qFormat/>
    <w:rsid w:val="008361FC"/>
    <w:pPr>
      <w:ind w:left="720"/>
      <w:contextualSpacing/>
    </w:pPr>
  </w:style>
  <w:style w:type="paragraph" w:styleId="EndnoteText">
    <w:name w:val="endnote text"/>
    <w:basedOn w:val="Normal"/>
    <w:link w:val="EndnoteTextChar"/>
    <w:uiPriority w:val="99"/>
    <w:semiHidden/>
    <w:unhideWhenUsed/>
    <w:rsid w:val="00441F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41FEC"/>
    <w:rPr>
      <w:rFonts w:ascii="Times New Roman" w:hAnsi="Times New Roman"/>
      <w:sz w:val="20"/>
      <w:szCs w:val="20"/>
    </w:rPr>
  </w:style>
  <w:style w:type="character" w:styleId="EndnoteReference">
    <w:name w:val="endnote reference"/>
    <w:basedOn w:val="DefaultParagraphFont"/>
    <w:uiPriority w:val="99"/>
    <w:semiHidden/>
    <w:unhideWhenUsed/>
    <w:rsid w:val="00441FEC"/>
    <w:rPr>
      <w:vertAlign w:val="superscript"/>
    </w:rPr>
  </w:style>
  <w:style w:type="table" w:styleId="TableGrid">
    <w:name w:val="Table Grid"/>
    <w:basedOn w:val="TableNormal"/>
    <w:uiPriority w:val="39"/>
    <w:rsid w:val="00075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F49CA"/>
    <w:rPr>
      <w:b/>
      <w:bCs/>
    </w:rPr>
  </w:style>
  <w:style w:type="paragraph" w:styleId="NormalWeb">
    <w:name w:val="Normal (Web)"/>
    <w:basedOn w:val="Normal"/>
    <w:uiPriority w:val="99"/>
    <w:semiHidden/>
    <w:unhideWhenUsed/>
    <w:rsid w:val="00BF49CA"/>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BF4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9CA"/>
    <w:rPr>
      <w:rFonts w:ascii="Times New Roman" w:hAnsi="Times New Roman"/>
      <w:sz w:val="24"/>
    </w:rPr>
  </w:style>
  <w:style w:type="paragraph" w:styleId="Footer">
    <w:name w:val="footer"/>
    <w:basedOn w:val="Normal"/>
    <w:link w:val="FooterChar"/>
    <w:uiPriority w:val="99"/>
    <w:unhideWhenUsed/>
    <w:rsid w:val="00BF4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9CA"/>
    <w:rPr>
      <w:rFonts w:ascii="Times New Roman" w:hAnsi="Times New Roman"/>
      <w:sz w:val="24"/>
    </w:rPr>
  </w:style>
  <w:style w:type="paragraph" w:styleId="TOCHeading">
    <w:name w:val="TOC Heading"/>
    <w:basedOn w:val="Heading1"/>
    <w:next w:val="Normal"/>
    <w:uiPriority w:val="39"/>
    <w:unhideWhenUsed/>
    <w:qFormat/>
    <w:rsid w:val="00BF49C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F49CA"/>
    <w:pPr>
      <w:spacing w:after="100"/>
    </w:pPr>
  </w:style>
  <w:style w:type="paragraph" w:styleId="TOC2">
    <w:name w:val="toc 2"/>
    <w:basedOn w:val="Normal"/>
    <w:next w:val="Normal"/>
    <w:autoRedefine/>
    <w:uiPriority w:val="39"/>
    <w:unhideWhenUsed/>
    <w:rsid w:val="00BF49CA"/>
    <w:pPr>
      <w:spacing w:after="100"/>
      <w:ind w:left="240"/>
    </w:pPr>
  </w:style>
  <w:style w:type="character" w:styleId="Hyperlink">
    <w:name w:val="Hyperlink"/>
    <w:basedOn w:val="DefaultParagraphFont"/>
    <w:uiPriority w:val="99"/>
    <w:unhideWhenUsed/>
    <w:rsid w:val="00BF49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2446">
      <w:bodyDiv w:val="1"/>
      <w:marLeft w:val="0"/>
      <w:marRight w:val="0"/>
      <w:marTop w:val="0"/>
      <w:marBottom w:val="0"/>
      <w:divBdr>
        <w:top w:val="none" w:sz="0" w:space="0" w:color="auto"/>
        <w:left w:val="none" w:sz="0" w:space="0" w:color="auto"/>
        <w:bottom w:val="none" w:sz="0" w:space="0" w:color="auto"/>
        <w:right w:val="none" w:sz="0" w:space="0" w:color="auto"/>
      </w:divBdr>
      <w:divsChild>
        <w:div w:id="161941655">
          <w:marLeft w:val="0"/>
          <w:marRight w:val="0"/>
          <w:marTop w:val="0"/>
          <w:marBottom w:val="0"/>
          <w:divBdr>
            <w:top w:val="none" w:sz="0" w:space="0" w:color="auto"/>
            <w:left w:val="none" w:sz="0" w:space="0" w:color="auto"/>
            <w:bottom w:val="none" w:sz="0" w:space="0" w:color="auto"/>
            <w:right w:val="none" w:sz="0" w:space="0" w:color="auto"/>
          </w:divBdr>
        </w:div>
      </w:divsChild>
    </w:div>
    <w:div w:id="1285384105">
      <w:bodyDiv w:val="1"/>
      <w:marLeft w:val="0"/>
      <w:marRight w:val="0"/>
      <w:marTop w:val="0"/>
      <w:marBottom w:val="0"/>
      <w:divBdr>
        <w:top w:val="none" w:sz="0" w:space="0" w:color="auto"/>
        <w:left w:val="none" w:sz="0" w:space="0" w:color="auto"/>
        <w:bottom w:val="none" w:sz="0" w:space="0" w:color="auto"/>
        <w:right w:val="none" w:sz="0" w:space="0" w:color="auto"/>
      </w:divBdr>
      <w:divsChild>
        <w:div w:id="472068899">
          <w:marLeft w:val="0"/>
          <w:marRight w:val="0"/>
          <w:marTop w:val="0"/>
          <w:marBottom w:val="0"/>
          <w:divBdr>
            <w:top w:val="none" w:sz="0" w:space="0" w:color="auto"/>
            <w:left w:val="none" w:sz="0" w:space="0" w:color="auto"/>
            <w:bottom w:val="none" w:sz="0" w:space="0" w:color="auto"/>
            <w:right w:val="none" w:sz="0" w:space="0" w:color="auto"/>
          </w:divBdr>
        </w:div>
      </w:divsChild>
    </w:div>
    <w:div w:id="167977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29E4A-9E8C-4B6C-96B7-6FD992C16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1898</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rezia begum</dc:creator>
  <cp:keywords/>
  <dc:description/>
  <cp:lastModifiedBy>rezia begum</cp:lastModifiedBy>
  <cp:revision>2</cp:revision>
  <dcterms:created xsi:type="dcterms:W3CDTF">2024-02-23T17:24:00Z</dcterms:created>
  <dcterms:modified xsi:type="dcterms:W3CDTF">2024-02-23T17:24:00Z</dcterms:modified>
</cp:coreProperties>
</file>