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8DD69" w14:textId="77777777" w:rsidR="00743B65" w:rsidRPr="00A46957" w:rsidRDefault="00743B65">
      <w:pPr>
        <w:rPr>
          <w:rFonts w:ascii="Times New Roman" w:hAnsi="Times New Roman" w:cs="Times New Roman"/>
          <w:b/>
          <w:bCs/>
          <w:sz w:val="24"/>
          <w:szCs w:val="24"/>
        </w:rPr>
      </w:pPr>
      <w:r w:rsidRPr="00A46957">
        <w:rPr>
          <w:rFonts w:ascii="Times New Roman" w:hAnsi="Times New Roman" w:cs="Times New Roman"/>
          <w:b/>
          <w:bCs/>
          <w:sz w:val="24"/>
          <w:szCs w:val="24"/>
        </w:rPr>
        <w:t xml:space="preserve">Sara wells </w:t>
      </w:r>
    </w:p>
    <w:p w14:paraId="54B6D530" w14:textId="77777777" w:rsidR="00743B65" w:rsidRPr="00A46957" w:rsidRDefault="00743B65">
      <w:pPr>
        <w:rPr>
          <w:rFonts w:ascii="Times New Roman" w:hAnsi="Times New Roman" w:cs="Times New Roman"/>
          <w:b/>
          <w:bCs/>
          <w:sz w:val="24"/>
          <w:szCs w:val="24"/>
        </w:rPr>
      </w:pPr>
      <w:r w:rsidRPr="00A46957">
        <w:rPr>
          <w:rFonts w:ascii="Times New Roman" w:hAnsi="Times New Roman" w:cs="Times New Roman"/>
          <w:b/>
          <w:bCs/>
          <w:sz w:val="24"/>
          <w:szCs w:val="24"/>
        </w:rPr>
        <w:t>2124736</w:t>
      </w:r>
    </w:p>
    <w:p w14:paraId="5470D5BB" w14:textId="77777777" w:rsidR="00743B65" w:rsidRPr="00A46957" w:rsidRDefault="00743B65">
      <w:pPr>
        <w:rPr>
          <w:rFonts w:ascii="Times New Roman" w:hAnsi="Times New Roman" w:cs="Times New Roman"/>
          <w:b/>
          <w:bCs/>
          <w:sz w:val="24"/>
          <w:szCs w:val="24"/>
        </w:rPr>
      </w:pPr>
    </w:p>
    <w:p w14:paraId="12067A4C" w14:textId="77777777" w:rsidR="00743B65" w:rsidRPr="00A46957" w:rsidRDefault="00743B65">
      <w:pPr>
        <w:rPr>
          <w:rFonts w:ascii="Times New Roman" w:hAnsi="Times New Roman" w:cs="Times New Roman"/>
          <w:b/>
          <w:bCs/>
          <w:sz w:val="24"/>
          <w:szCs w:val="24"/>
        </w:rPr>
      </w:pPr>
    </w:p>
    <w:p w14:paraId="72320C1D" w14:textId="07C4553B" w:rsidR="009D5D04" w:rsidRPr="00A46957" w:rsidRDefault="003B6142">
      <w:pPr>
        <w:rPr>
          <w:rFonts w:ascii="Times New Roman" w:hAnsi="Times New Roman" w:cs="Times New Roman"/>
          <w:b/>
          <w:bCs/>
          <w:sz w:val="24"/>
          <w:szCs w:val="24"/>
        </w:rPr>
      </w:pPr>
      <w:r w:rsidRPr="00A46957">
        <w:rPr>
          <w:rFonts w:ascii="Times New Roman" w:hAnsi="Times New Roman" w:cs="Times New Roman"/>
          <w:b/>
          <w:bCs/>
          <w:sz w:val="24"/>
          <w:szCs w:val="24"/>
        </w:rPr>
        <w:t>How have past instances of police malpractice and misconduct influenced modern prof</w:t>
      </w:r>
      <w:r w:rsidR="00416E71" w:rsidRPr="00A46957">
        <w:rPr>
          <w:rFonts w:ascii="Times New Roman" w:hAnsi="Times New Roman" w:cs="Times New Roman"/>
          <w:b/>
          <w:bCs/>
          <w:sz w:val="24"/>
          <w:szCs w:val="24"/>
        </w:rPr>
        <w:t>essional policing?</w:t>
      </w:r>
    </w:p>
    <w:p w14:paraId="694A7359" w14:textId="77777777" w:rsidR="005174A0" w:rsidRPr="00A46957" w:rsidRDefault="005174A0">
      <w:pPr>
        <w:rPr>
          <w:rFonts w:ascii="Times New Roman" w:hAnsi="Times New Roman" w:cs="Times New Roman"/>
          <w:sz w:val="24"/>
          <w:szCs w:val="24"/>
        </w:rPr>
      </w:pPr>
    </w:p>
    <w:p w14:paraId="00CF9DAD"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Police malpractice and misconduct tend to gain public interest through the media as they tend to report when officers fall short of expectations and when officers fail to cohere to the code of ethics (Code of ethics 2014). within south Wales police officers have the values to be ‘’proud, professional and positive’’ in everything they do. Officers who do not cohere to these values could lead to police malpractice and misconduct. Within this essay I will be discussing past instances of police malpractice and misconduct and how it has influenced modern professional policing.</w:t>
      </w:r>
    </w:p>
    <w:p w14:paraId="37E0B3BD"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425C34D9"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6664504E"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The Brixton riots 1981 (Brixton riots 1981: What happened 40 Years Ago in London? 2021)  set about a change in how police officers carried out stop and search procedures. The Sus law 1824 was a law that permitted a police officer to stop, search and arrest persons they had suspicion of being in breach of section 4 of the Vagrancy Act 1824. (Sus law explained 2009) This led to particularly black and ethnic minorities being stopped searched by police, therefore feeling as if they were being targeted. </w:t>
      </w:r>
    </w:p>
    <w:p w14:paraId="3169BA9F"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40292A06"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063DEDDE"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During April of 1981, Operation Swamp began, which was launched by the Metropolitan Police. This saw more than 950 people stopped and searched over a period of five days, in a bid to tackle Brixton’s crime rate. Police were believed to have targeted the black community in their arrests, which antagonised the community. This, along with the rumours of police brutality against a black man on April 10, sparked the Brixton riots in which more than 279 police and 45 members of the public were injured. Hundreds of buildings were burned, petrol bombs were thrown at police and shops were looted. This riot lasted roughly 3 days. (Brixton riots - in pictures 2011)</w:t>
      </w:r>
    </w:p>
    <w:p w14:paraId="10DB0E48"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3EBF8F36"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55E5E727" w14:textId="5A2C8F3D"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xml:space="preserve">As part of the investigation into how the riots commenced, Lord Scarman was appointed to conduct a report and was able to enforce any recommendations that he deemed suitable. A report in which Lord Scarman said, "complex political, social and economic factors" created a "disposition towards violent protest". The report found that the disorders were not planned but were a ‘’spontaneous outburst of built-up resentment sparked by </w:t>
      </w:r>
      <w:proofErr w:type="gramStart"/>
      <w:r w:rsidRPr="00A46957">
        <w:rPr>
          <w:color w:val="414141"/>
        </w:rPr>
        <w:t>particular incidents</w:t>
      </w:r>
      <w:proofErr w:type="gramEnd"/>
      <w:r w:rsidRPr="00A46957">
        <w:rPr>
          <w:color w:val="414141"/>
        </w:rPr>
        <w:t>’’ Scarman concluded that the public’s trust and confidence in the policing methods had fallen through. Scarman recommended a bigger effort to recruit more ethnic minorities into the police force and changes in how officers are trained and law enforcement. Some of Lord Scarman's reforms were implemented. Scarman considered there to be ‘racial disadvantage and discrimination’ rather than ‘institutional racism’.</w:t>
      </w:r>
    </w:p>
    <w:p w14:paraId="7A7FF976" w14:textId="77777777" w:rsidR="0083641B" w:rsidRPr="00A46957" w:rsidRDefault="0083641B" w:rsidP="00ED36AC">
      <w:pPr>
        <w:pStyle w:val="NormalWeb"/>
        <w:shd w:val="clear" w:color="auto" w:fill="FFFFFF"/>
        <w:spacing w:before="0" w:beforeAutospacing="0" w:after="0" w:afterAutospacing="0"/>
        <w:rPr>
          <w:color w:val="414141"/>
        </w:rPr>
      </w:pPr>
    </w:p>
    <w:p w14:paraId="76CC209F" w14:textId="77777777" w:rsidR="00A53CBB" w:rsidRPr="00A46957" w:rsidRDefault="00A53CBB" w:rsidP="003E263E">
      <w:pPr>
        <w:rPr>
          <w:rFonts w:ascii="Times New Roman" w:hAnsi="Times New Roman" w:cs="Times New Roman"/>
          <w:color w:val="000000"/>
          <w:sz w:val="24"/>
          <w:szCs w:val="24"/>
          <w:shd w:val="clear" w:color="auto" w:fill="FFFFFF"/>
        </w:rPr>
      </w:pPr>
    </w:p>
    <w:p w14:paraId="19DDB52F" w14:textId="3338FEB4"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xml:space="preserve">Following the Scarman report, The Police and Criminal Evidence Act 1984 was introduced. It sets out the way police officers are to carry out their duties. It stated specific codes of practices for police procedures and established the rights of people detained by the police for a suspected crime or offence. (Programmes | BBC parliament | Q&amp;A: The Scarman report </w:t>
      </w:r>
      <w:r w:rsidRPr="00A46957">
        <w:rPr>
          <w:color w:val="414141"/>
        </w:rPr>
        <w:lastRenderedPageBreak/>
        <w:t xml:space="preserve">2004). For example, PACE code </w:t>
      </w:r>
      <w:r w:rsidR="0083641B" w:rsidRPr="00A46957">
        <w:rPr>
          <w:color w:val="414141"/>
        </w:rPr>
        <w:t>A sets</w:t>
      </w:r>
      <w:r w:rsidRPr="00A46957">
        <w:rPr>
          <w:color w:val="414141"/>
        </w:rPr>
        <w:t xml:space="preserve"> out the foundations of police stop and search powers without making an arrest first. (Office, Pace code A 2009</w:t>
      </w:r>
      <w:r w:rsidR="00A46957" w:rsidRPr="00A46957">
        <w:rPr>
          <w:color w:val="414141"/>
        </w:rPr>
        <w:t>,</w:t>
      </w:r>
      <w:r w:rsidRPr="00A46957">
        <w:rPr>
          <w:color w:val="414141"/>
        </w:rPr>
        <w:t>2010)</w:t>
      </w:r>
    </w:p>
    <w:p w14:paraId="697C8120"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68728A2E"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0D2BF396"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The sus law, (“suspected person”) law was a stop and search law created in the 1824 Vagrancy Act, giving officers powers to arrest anyone they suspected of loitering with the intent to commit an arrestable offence. From the 1960’s, it was used strategically against young Black men, with evidence showing several young Black men being stopped compared to young white males. The sus law allowed officers to stop and search a person based on suspicion alone. The PACE code of practice puts emphasis on an officer to justify their reasons as to why they are searching for an individual and whether they have the grounds to search a person. A legal power must be in place for an officer to search. (Race relations acts 1965 - 2000) An example of this is Section 1 of PACE which allows an officer to stop and search an individual when in a public place if they have suspicion that an individual is in possession of a ‘stolen or prohibited article, an offensive weapon, bladed or sharply pointed article, firework or any article used during or in connection with some criminal offences. (Participation, Police and criminal evidence act 1984)</w:t>
      </w:r>
    </w:p>
    <w:p w14:paraId="6A2C720B"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462004CF"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556559DB"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Even with PACE 1984 in place, there are still cases of police malpractice in the police force. The Stephen Lawrence murder in 1993 (BBC, 2018) is a prime example of this. Stephen Lawrence was stabbed to death in an unprovoked attack by a gang of white youths as he waited at a bus stop. An investigation was commenced to identify the killers. In July 1997, a ‘public inquiry’ was announced by ‘Sir William Macpherson’ (BBC,2018). The Macpherson report included accusing the Metropolitan Police of institutional racism and made 70 recommendations which aimed at improving police attitudes to racism. It also includes some proposals for changes in the law, including strengthening the Race Relations Act to try to stop discrimination.</w:t>
      </w:r>
    </w:p>
    <w:p w14:paraId="2C350C8A"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0A2EC5C8"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3F662D3F"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xml:space="preserve">South Wales police developed a recruitment strategy to attract, employ and support a workforce which is representative of the diverse society which it serves. (South Wales </w:t>
      </w:r>
      <w:proofErr w:type="spellStart"/>
      <w:proofErr w:type="gramStart"/>
      <w:r w:rsidRPr="00A46957">
        <w:rPr>
          <w:color w:val="414141"/>
        </w:rPr>
        <w:t>police,n</w:t>
      </w:r>
      <w:proofErr w:type="gramEnd"/>
      <w:r w:rsidRPr="00A46957">
        <w:rPr>
          <w:color w:val="414141"/>
        </w:rPr>
        <w:t>.d</w:t>
      </w:r>
      <w:proofErr w:type="spellEnd"/>
      <w:r w:rsidRPr="00A46957">
        <w:rPr>
          <w:color w:val="414141"/>
        </w:rPr>
        <w:t>).</w:t>
      </w:r>
    </w:p>
    <w:p w14:paraId="4DE2AE71"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0C4AF5C1"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32C29247" w14:textId="1A70AD7F"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In 2014, the college of policing published the code of ethics which outlines the behaviour police officers should follow. This includes the 9 policing principles and the 10 standards of professional behaviour that officers should follow. Accountability is a policing principle which makes an officer answerable for their decisions, actions and omissions. This gives the officers the responsibility to justify their actions. Officers must be honest and have integrity during their investigation. When officers do not follow the code of ethics, it can lead to disciplinary action and being investigated. (Code of ethics - college of policing</w:t>
      </w:r>
      <w:r w:rsidR="00A46957" w:rsidRPr="00A46957">
        <w:rPr>
          <w:color w:val="414141"/>
        </w:rPr>
        <w:t>,2014</w:t>
      </w:r>
      <w:r w:rsidRPr="00A46957">
        <w:rPr>
          <w:color w:val="414141"/>
        </w:rPr>
        <w:t>)</w:t>
      </w:r>
    </w:p>
    <w:p w14:paraId="6D728B3A"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5E541D50"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5BF57FF8"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To conclude, a lot of change has happened in policing and big learning curves have taken place. in order to keep up to date with society, police forces need to keep up with their policies.  Past instances of police malpractice and misconduct have influenced modern professional policing by allowing the past instances to be a learning curve and to develop from these instances in a way to reshape modern day policing. This allows policing to continue and adapt through modern society and its changes.  </w:t>
      </w:r>
    </w:p>
    <w:p w14:paraId="743B3B3C"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lastRenderedPageBreak/>
        <w:t> </w:t>
      </w:r>
    </w:p>
    <w:p w14:paraId="0D09B091" w14:textId="47C7705C" w:rsidR="003E7225" w:rsidRPr="00A46957" w:rsidRDefault="003E7225" w:rsidP="003E7335">
      <w:pPr>
        <w:jc w:val="both"/>
        <w:rPr>
          <w:rFonts w:ascii="Times New Roman" w:hAnsi="Times New Roman" w:cs="Times New Roman"/>
          <w:color w:val="000000"/>
          <w:sz w:val="24"/>
          <w:szCs w:val="24"/>
          <w:shd w:val="clear" w:color="auto" w:fill="FFFFFF"/>
        </w:rPr>
      </w:pPr>
    </w:p>
    <w:p w14:paraId="492E506A" w14:textId="51A0C84D" w:rsidR="003E7225" w:rsidRPr="00A46957" w:rsidRDefault="003E7225" w:rsidP="003E7335">
      <w:pPr>
        <w:jc w:val="both"/>
        <w:rPr>
          <w:rFonts w:ascii="Times New Roman" w:hAnsi="Times New Roman" w:cs="Times New Roman"/>
          <w:color w:val="000000"/>
          <w:sz w:val="24"/>
          <w:szCs w:val="24"/>
          <w:shd w:val="clear" w:color="auto" w:fill="FFFFFF"/>
        </w:rPr>
      </w:pPr>
      <w:r w:rsidRPr="00A46957">
        <w:rPr>
          <w:rFonts w:ascii="Times New Roman" w:hAnsi="Times New Roman" w:cs="Times New Roman"/>
          <w:color w:val="000000"/>
          <w:sz w:val="24"/>
          <w:szCs w:val="24"/>
          <w:shd w:val="clear" w:color="auto" w:fill="FFFFFF"/>
        </w:rPr>
        <w:t>(10</w:t>
      </w:r>
      <w:r w:rsidR="00E9246A" w:rsidRPr="00A46957">
        <w:rPr>
          <w:rFonts w:ascii="Times New Roman" w:hAnsi="Times New Roman" w:cs="Times New Roman"/>
          <w:color w:val="000000"/>
          <w:sz w:val="24"/>
          <w:szCs w:val="24"/>
          <w:shd w:val="clear" w:color="auto" w:fill="FFFFFF"/>
        </w:rPr>
        <w:t>3</w:t>
      </w:r>
      <w:r w:rsidR="00ED36AC" w:rsidRPr="00A46957">
        <w:rPr>
          <w:rFonts w:ascii="Times New Roman" w:hAnsi="Times New Roman" w:cs="Times New Roman"/>
          <w:color w:val="000000"/>
          <w:sz w:val="24"/>
          <w:szCs w:val="24"/>
          <w:shd w:val="clear" w:color="auto" w:fill="FFFFFF"/>
        </w:rPr>
        <w:t>0</w:t>
      </w:r>
      <w:r w:rsidRPr="00A46957">
        <w:rPr>
          <w:rFonts w:ascii="Times New Roman" w:hAnsi="Times New Roman" w:cs="Times New Roman"/>
          <w:color w:val="000000"/>
          <w:sz w:val="24"/>
          <w:szCs w:val="24"/>
          <w:shd w:val="clear" w:color="auto" w:fill="FFFFFF"/>
        </w:rPr>
        <w:t xml:space="preserve"> </w:t>
      </w:r>
      <w:proofErr w:type="gramStart"/>
      <w:r w:rsidRPr="00A46957">
        <w:rPr>
          <w:rFonts w:ascii="Times New Roman" w:hAnsi="Times New Roman" w:cs="Times New Roman"/>
          <w:color w:val="000000"/>
          <w:sz w:val="24"/>
          <w:szCs w:val="24"/>
          <w:shd w:val="clear" w:color="auto" w:fill="FFFFFF"/>
        </w:rPr>
        <w:t>words )</w:t>
      </w:r>
      <w:proofErr w:type="gramEnd"/>
    </w:p>
    <w:p w14:paraId="1BB24F27" w14:textId="22935799" w:rsidR="005174A0" w:rsidRPr="00A46957" w:rsidRDefault="005174A0" w:rsidP="003E7335">
      <w:pPr>
        <w:jc w:val="both"/>
        <w:rPr>
          <w:rFonts w:ascii="Times New Roman" w:hAnsi="Times New Roman" w:cs="Times New Roman"/>
          <w:color w:val="000000"/>
          <w:sz w:val="24"/>
          <w:szCs w:val="24"/>
          <w:shd w:val="clear" w:color="auto" w:fill="FFFFFF"/>
        </w:rPr>
      </w:pPr>
    </w:p>
    <w:p w14:paraId="0994468D" w14:textId="5716FC48" w:rsidR="005174A0" w:rsidRPr="00A46957" w:rsidRDefault="005174A0" w:rsidP="003E7335">
      <w:pPr>
        <w:jc w:val="both"/>
        <w:rPr>
          <w:rFonts w:ascii="Times New Roman" w:hAnsi="Times New Roman" w:cs="Times New Roman"/>
          <w:color w:val="000000"/>
          <w:sz w:val="24"/>
          <w:szCs w:val="24"/>
          <w:shd w:val="clear" w:color="auto" w:fill="FFFFFF"/>
        </w:rPr>
      </w:pPr>
    </w:p>
    <w:p w14:paraId="27D9279B" w14:textId="50D129CB" w:rsidR="005174A0" w:rsidRPr="00A46957" w:rsidRDefault="005174A0" w:rsidP="003E7335">
      <w:pPr>
        <w:jc w:val="both"/>
        <w:rPr>
          <w:rFonts w:ascii="Times New Roman" w:hAnsi="Times New Roman" w:cs="Times New Roman"/>
          <w:color w:val="000000"/>
          <w:sz w:val="24"/>
          <w:szCs w:val="24"/>
          <w:shd w:val="clear" w:color="auto" w:fill="FFFFFF"/>
        </w:rPr>
      </w:pPr>
    </w:p>
    <w:p w14:paraId="033D2B57" w14:textId="5CB44CDF" w:rsidR="005174A0" w:rsidRPr="00A46957" w:rsidRDefault="005174A0" w:rsidP="003E7335">
      <w:pPr>
        <w:jc w:val="both"/>
        <w:rPr>
          <w:rFonts w:ascii="Times New Roman" w:hAnsi="Times New Roman" w:cs="Times New Roman"/>
          <w:color w:val="000000"/>
          <w:sz w:val="24"/>
          <w:szCs w:val="24"/>
          <w:shd w:val="clear" w:color="auto" w:fill="FFFFFF"/>
        </w:rPr>
      </w:pPr>
    </w:p>
    <w:p w14:paraId="6287ABA1" w14:textId="77777777" w:rsidR="00CA5C9B" w:rsidRPr="00A46957" w:rsidRDefault="00CA5C9B" w:rsidP="003E7335">
      <w:pPr>
        <w:jc w:val="both"/>
        <w:rPr>
          <w:rFonts w:ascii="Times New Roman" w:hAnsi="Times New Roman" w:cs="Times New Roman"/>
          <w:color w:val="000000"/>
          <w:sz w:val="24"/>
          <w:szCs w:val="24"/>
          <w:shd w:val="clear" w:color="auto" w:fill="FFFFFF"/>
        </w:rPr>
      </w:pPr>
    </w:p>
    <w:p w14:paraId="1184E4E1" w14:textId="77777777" w:rsidR="00CA5C9B" w:rsidRPr="00A46957" w:rsidRDefault="00CA5C9B" w:rsidP="003E7335">
      <w:pPr>
        <w:jc w:val="both"/>
        <w:rPr>
          <w:rFonts w:ascii="Times New Roman" w:hAnsi="Times New Roman" w:cs="Times New Roman"/>
          <w:color w:val="000000"/>
          <w:sz w:val="24"/>
          <w:szCs w:val="24"/>
          <w:shd w:val="clear" w:color="auto" w:fill="FFFFFF"/>
        </w:rPr>
      </w:pPr>
    </w:p>
    <w:p w14:paraId="0BF5DD8F" w14:textId="5B2BC662" w:rsidR="005174A0" w:rsidRPr="00A46957" w:rsidRDefault="005174A0" w:rsidP="003E7335">
      <w:pPr>
        <w:jc w:val="both"/>
        <w:rPr>
          <w:rFonts w:ascii="Times New Roman" w:hAnsi="Times New Roman" w:cs="Times New Roman"/>
          <w:b/>
          <w:bCs/>
          <w:color w:val="000000"/>
          <w:sz w:val="24"/>
          <w:szCs w:val="24"/>
          <w:shd w:val="clear" w:color="auto" w:fill="FFFFFF"/>
        </w:rPr>
      </w:pPr>
      <w:r w:rsidRPr="00A46957">
        <w:rPr>
          <w:rFonts w:ascii="Times New Roman" w:hAnsi="Times New Roman" w:cs="Times New Roman"/>
          <w:b/>
          <w:bCs/>
          <w:color w:val="000000"/>
          <w:sz w:val="24"/>
          <w:szCs w:val="24"/>
          <w:shd w:val="clear" w:color="auto" w:fill="FFFFFF"/>
        </w:rPr>
        <w:t>How does media coverage affect policing strategies in relation to public protection incidents?</w:t>
      </w:r>
    </w:p>
    <w:p w14:paraId="73454AF7" w14:textId="4459C9FC" w:rsidR="0047720C" w:rsidRPr="00A46957" w:rsidRDefault="0047720C" w:rsidP="003E7335">
      <w:pPr>
        <w:jc w:val="both"/>
        <w:rPr>
          <w:rFonts w:ascii="Times New Roman" w:hAnsi="Times New Roman" w:cs="Times New Roman"/>
          <w:color w:val="000000"/>
          <w:sz w:val="24"/>
          <w:szCs w:val="24"/>
          <w:shd w:val="clear" w:color="auto" w:fill="FFFFFF"/>
        </w:rPr>
      </w:pPr>
    </w:p>
    <w:p w14:paraId="0B39E1B7"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In this essay I will be discussing how the media coverage affects policing strategies in relation to public protection incidents. A successful working relationship between the police service and the media is crucial. Working with the media to communicate with the public can help solve crimes, bring offenders to justice and keep communities safe. It can also give the public insight into what the police are doing and why they are doing it and to keep the public up to date with any investigation and incidents that are occurring.</w:t>
      </w:r>
    </w:p>
    <w:p w14:paraId="4694E503"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592276C6"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1A336173" w14:textId="2F8C3973"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The context in which the media and police engage with each other continues to change and evolve as new technology, crimes and threats emerge. This engagement is routinely positive and professional. In some instances, it involves decisions that can be subject to challenge and scrutiny. This highlights the value of guidance to assist decision making. The Code of Ethics (</w:t>
      </w:r>
      <w:r w:rsidR="00A46957" w:rsidRPr="00A46957">
        <w:rPr>
          <w:color w:val="414141"/>
        </w:rPr>
        <w:t>C</w:t>
      </w:r>
      <w:r w:rsidRPr="00A46957">
        <w:rPr>
          <w:color w:val="414141"/>
        </w:rPr>
        <w:t xml:space="preserve">ollege of </w:t>
      </w:r>
      <w:r w:rsidR="00A46957" w:rsidRPr="00A46957">
        <w:rPr>
          <w:color w:val="414141"/>
        </w:rPr>
        <w:t>Policing,</w:t>
      </w:r>
      <w:r w:rsidRPr="00A46957">
        <w:rPr>
          <w:color w:val="414141"/>
        </w:rPr>
        <w:t xml:space="preserve"> 2017) </w:t>
      </w:r>
      <w:r w:rsidR="00A46957" w:rsidRPr="00A46957">
        <w:rPr>
          <w:color w:val="414141"/>
        </w:rPr>
        <w:t>sets guidance</w:t>
      </w:r>
      <w:r w:rsidRPr="00A46957">
        <w:rPr>
          <w:color w:val="414141"/>
        </w:rPr>
        <w:t xml:space="preserve"> on specific issues that are relevant to engaging with the media. Officers must be open and transparent; this is essential to maintaining and enhancing a positive relationship between the policing profession and the community. Police officers and staff should not accept the offer of any hospitality, gift or gratuity that could compromise their impartiality or integrity in the job. Officers must treat information with respect and only access or disclose it only in the proper ways. (</w:t>
      </w:r>
      <w:r w:rsidR="00A46957" w:rsidRPr="00A46957">
        <w:rPr>
          <w:color w:val="414141"/>
        </w:rPr>
        <w:t>C</w:t>
      </w:r>
      <w:r w:rsidRPr="00A46957">
        <w:rPr>
          <w:color w:val="414141"/>
        </w:rPr>
        <w:t xml:space="preserve">ollege of </w:t>
      </w:r>
      <w:r w:rsidR="00A46957" w:rsidRPr="00A46957">
        <w:rPr>
          <w:color w:val="414141"/>
        </w:rPr>
        <w:t>Policing,</w:t>
      </w:r>
      <w:r w:rsidRPr="00A46957">
        <w:rPr>
          <w:color w:val="414141"/>
        </w:rPr>
        <w:t xml:space="preserve"> 2017)</w:t>
      </w:r>
    </w:p>
    <w:p w14:paraId="402E323F"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474A80F0"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1041602A" w14:textId="40C60D42"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Police misconduct hearings are heard in public, and police communications should reflect such openness. It is important for public confidence in policing that the police service is open and transparent about actions and decisions relating to allegations of police misconduct and malpractice by officers and staff. (</w:t>
      </w:r>
      <w:r w:rsidR="00A46957" w:rsidRPr="00A46957">
        <w:rPr>
          <w:color w:val="414141"/>
        </w:rPr>
        <w:t>College</w:t>
      </w:r>
      <w:r w:rsidRPr="00A46957">
        <w:rPr>
          <w:color w:val="414141"/>
        </w:rPr>
        <w:t xml:space="preserve"> of </w:t>
      </w:r>
      <w:r w:rsidR="00A46957" w:rsidRPr="00A46957">
        <w:rPr>
          <w:color w:val="414141"/>
        </w:rPr>
        <w:t>P</w:t>
      </w:r>
      <w:r w:rsidRPr="00A46957">
        <w:rPr>
          <w:color w:val="414141"/>
        </w:rPr>
        <w:t>olicing, 2017) </w:t>
      </w:r>
    </w:p>
    <w:p w14:paraId="3712F118"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6CB7E448"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65BD91B2" w14:textId="48C08BE5"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The police response to allegations of misconduct or crimes by officers is in the public interest. Media lines should be proactively released if officers are charged in relation to off-duty activities that involve serious criminality such as sexual offences or matters that could seriously damage public confidence in the police service. (</w:t>
      </w:r>
      <w:r w:rsidR="0083641B" w:rsidRPr="00A46957">
        <w:rPr>
          <w:color w:val="414141"/>
        </w:rPr>
        <w:t>College</w:t>
      </w:r>
      <w:r w:rsidRPr="00A46957">
        <w:rPr>
          <w:color w:val="414141"/>
        </w:rPr>
        <w:t xml:space="preserve"> of </w:t>
      </w:r>
      <w:r w:rsidR="00A46957" w:rsidRPr="00A46957">
        <w:rPr>
          <w:color w:val="414141"/>
        </w:rPr>
        <w:t>P</w:t>
      </w:r>
      <w:r w:rsidRPr="00A46957">
        <w:rPr>
          <w:color w:val="414141"/>
        </w:rPr>
        <w:t xml:space="preserve">olicing, 2017) An example of off duty activities that involve serious criminality is the murder and kidnapping of Sarah Everard. Ms Everard went missing while walking home from a friend's house on 3 March. Her body was later found in woodland in Kent and a Met Police officer, Wayne </w:t>
      </w:r>
      <w:proofErr w:type="spellStart"/>
      <w:r w:rsidRPr="00A46957">
        <w:rPr>
          <w:color w:val="414141"/>
        </w:rPr>
        <w:t>Couzens</w:t>
      </w:r>
      <w:proofErr w:type="spellEnd"/>
      <w:r w:rsidRPr="00A46957">
        <w:rPr>
          <w:color w:val="414141"/>
        </w:rPr>
        <w:t xml:space="preserve">, was charged with the kidnap and murder of Sarah Everard. (Therrien, 2021) trust in the Metropolitan Police had been decreased by the murder of Sarah Everard by a previous serving officer. Dame Cressida Dick said she recognised that a good bond of trust had been damaged and she would ensure any lessons were learned from the case going forth. Media coverage can have a negative effect on policing because the media push for too much </w:t>
      </w:r>
      <w:r w:rsidRPr="00A46957">
        <w:rPr>
          <w:color w:val="414141"/>
        </w:rPr>
        <w:lastRenderedPageBreak/>
        <w:t>information from officers, which can tamper with the investigation and the jury can read what is happening with the investigation on media platforms before it goes to trial. Therefore, the jury form their own opinions on the investigation before it even goes to trial. Misrepresentation by the media could create ‘moral panics’ within society because individuals interpret information differently. Moral panics within society have been created by the media through labelling individuals and intensifying the specific societal issue. Through glamorizing crime, it has been suggested that the media conveys information in an exaggerated and dramatized way.  (</w:t>
      </w:r>
      <w:proofErr w:type="spellStart"/>
      <w:proofErr w:type="gramStart"/>
      <w:r w:rsidRPr="00A46957">
        <w:rPr>
          <w:color w:val="414141"/>
        </w:rPr>
        <w:t>Jewkes,Y</w:t>
      </w:r>
      <w:proofErr w:type="spellEnd"/>
      <w:r w:rsidRPr="00A46957">
        <w:rPr>
          <w:color w:val="414141"/>
        </w:rPr>
        <w:t>.</w:t>
      </w:r>
      <w:proofErr w:type="gramEnd"/>
      <w:r w:rsidRPr="00A46957">
        <w:rPr>
          <w:color w:val="414141"/>
        </w:rPr>
        <w:t xml:space="preserve"> 2011)</w:t>
      </w:r>
    </w:p>
    <w:p w14:paraId="1DC39ECB" w14:textId="77777777" w:rsidR="00A46957" w:rsidRPr="00A46957" w:rsidRDefault="00A46957" w:rsidP="00ED36AC">
      <w:pPr>
        <w:pStyle w:val="NormalWeb"/>
        <w:shd w:val="clear" w:color="auto" w:fill="FFFFFF"/>
        <w:spacing w:before="0" w:beforeAutospacing="0" w:after="0" w:afterAutospacing="0"/>
        <w:rPr>
          <w:color w:val="414141"/>
        </w:rPr>
      </w:pPr>
    </w:p>
    <w:p w14:paraId="78FE7098" w14:textId="77777777" w:rsidR="001F3F88" w:rsidRPr="00A46957" w:rsidRDefault="001F3F88" w:rsidP="008477B4">
      <w:pPr>
        <w:jc w:val="both"/>
        <w:rPr>
          <w:rFonts w:ascii="Times New Roman" w:hAnsi="Times New Roman" w:cs="Times New Roman"/>
          <w:color w:val="000000"/>
          <w:sz w:val="24"/>
          <w:szCs w:val="24"/>
          <w:shd w:val="clear" w:color="auto" w:fill="FFFFFF"/>
        </w:rPr>
      </w:pPr>
    </w:p>
    <w:p w14:paraId="4E063FE3" w14:textId="729EED0D"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xml:space="preserve">An example where the media has affected policing strategies is the death of Nicola Bulley (BBC,2023) Nicola went for a riverside walk and never returned. Her body was later recovered by a dive team. Detective Supt Rebecca Smith, who was leading the investigation, said </w:t>
      </w:r>
      <w:r w:rsidR="00A46957" w:rsidRPr="00A46957">
        <w:rPr>
          <w:color w:val="414141"/>
        </w:rPr>
        <w:t xml:space="preserve">Nicola </w:t>
      </w:r>
      <w:r w:rsidRPr="00A46957">
        <w:rPr>
          <w:color w:val="414141"/>
        </w:rPr>
        <w:t>was designated a "high-risk" missing person from the beginning of the investigation because of a "number of specific vulnerabilities". The force expanded on this by revealing she suffered from "some significant issues with alcohol" and "ongoing struggles with the menopause" and officers were called to a concern for welfare report at her home on 10 January. Health professionals also attended, with the force adding no arrests were made but the incident was being investigated. The media scrutinised the police for the information released in relation to Nicola Bulley in the statement made by detective superintendent Rebecca Smith and the force. The release of sensitive details about the missing woman, Nicola Bulley, was said to be “as sexist as it comes”, the former victims’ commissioner said, as Lancashire constabulary came under further pressure over their handling of the case due to stating that Nicola has ‘ongoing struggles with the menopause’ Dame Vera Baird commented on the force’s decision to disclose medical information about Bulley. The Lancashire constabulary faced growing scrutiny since it was revealed that Bulley, had “significant issues with alcohol”, brought on by menopause, before she disappeared. (Police release of Nicola Bulley's personal details 'as sexist as it comes'</w:t>
      </w:r>
      <w:r w:rsidR="00A46957" w:rsidRPr="00A46957">
        <w:rPr>
          <w:color w:val="414141"/>
        </w:rPr>
        <w:t xml:space="preserve">, </w:t>
      </w:r>
      <w:r w:rsidRPr="00A46957">
        <w:rPr>
          <w:color w:val="414141"/>
        </w:rPr>
        <w:t>2023). The media tend to ‘push’ for information and therefore officers disclose information to them, and this then falls back on the force for disclosing information. When the media create stories, it can jeopardise the jury as the jury read the stories in the media and therefore create their own opinion. Too much information being disclosed to the media can result in people creating their own theories, such as people having the opinion that Nicola had killed herself because Nicola had ‘significant issues with alcohol’ when it could be the matter that she had fallen in accidental. </w:t>
      </w:r>
    </w:p>
    <w:p w14:paraId="60CDD4C9"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5368FD62"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7DCD74AF"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In conclusion, it is seen that the media coverage can have a negative impact on policing strategies in relation to public protection incidents as the media push for information and therefore, too much information is disclosed, which creates a moral panic in the community and can have a negative effect on policing as they are then scrutinised for the information they give. Too much information being disclosed to the media can result in interference with an investigation. </w:t>
      </w:r>
    </w:p>
    <w:p w14:paraId="56A64EC0" w14:textId="5E2F8549" w:rsidR="003E4EF4" w:rsidRPr="00A46957" w:rsidRDefault="003E4EF4" w:rsidP="003E7335">
      <w:pPr>
        <w:jc w:val="both"/>
        <w:rPr>
          <w:rFonts w:ascii="Times New Roman" w:hAnsi="Times New Roman" w:cs="Times New Roman"/>
          <w:color w:val="000000"/>
          <w:sz w:val="24"/>
          <w:szCs w:val="24"/>
          <w:shd w:val="clear" w:color="auto" w:fill="FFFFFF"/>
        </w:rPr>
      </w:pPr>
    </w:p>
    <w:p w14:paraId="60192878" w14:textId="191056A5" w:rsidR="00601553" w:rsidRPr="00A46957" w:rsidRDefault="003E7225" w:rsidP="003E7335">
      <w:pPr>
        <w:jc w:val="both"/>
        <w:rPr>
          <w:rFonts w:ascii="Times New Roman" w:hAnsi="Times New Roman" w:cs="Times New Roman"/>
          <w:color w:val="000000"/>
          <w:sz w:val="24"/>
          <w:szCs w:val="24"/>
          <w:shd w:val="clear" w:color="auto" w:fill="FFFFFF"/>
        </w:rPr>
      </w:pPr>
      <w:r w:rsidRPr="00A46957">
        <w:rPr>
          <w:rFonts w:ascii="Times New Roman" w:hAnsi="Times New Roman" w:cs="Times New Roman"/>
          <w:color w:val="000000"/>
          <w:sz w:val="24"/>
          <w:szCs w:val="24"/>
          <w:shd w:val="clear" w:color="auto" w:fill="FFFFFF"/>
        </w:rPr>
        <w:t>(9</w:t>
      </w:r>
      <w:r w:rsidR="00A46957" w:rsidRPr="00A46957">
        <w:rPr>
          <w:rFonts w:ascii="Times New Roman" w:hAnsi="Times New Roman" w:cs="Times New Roman"/>
          <w:color w:val="000000"/>
          <w:sz w:val="24"/>
          <w:szCs w:val="24"/>
          <w:shd w:val="clear" w:color="auto" w:fill="FFFFFF"/>
        </w:rPr>
        <w:t>78</w:t>
      </w:r>
      <w:r w:rsidRPr="00A46957">
        <w:rPr>
          <w:rFonts w:ascii="Times New Roman" w:hAnsi="Times New Roman" w:cs="Times New Roman"/>
          <w:color w:val="000000"/>
          <w:sz w:val="24"/>
          <w:szCs w:val="24"/>
          <w:shd w:val="clear" w:color="auto" w:fill="FFFFFF"/>
        </w:rPr>
        <w:t>)</w:t>
      </w:r>
    </w:p>
    <w:p w14:paraId="366F9E39"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24FFBA6E"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6DD47D6B"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2247E93E"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12077CD5"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4F8D9F56"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6E007549"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7EB38956"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0664B0FE"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32C6A4B0"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29AF16B4" w14:textId="77777777" w:rsidR="000E1F13" w:rsidRPr="00A46957" w:rsidRDefault="000E1F13" w:rsidP="003E7335">
      <w:pPr>
        <w:jc w:val="both"/>
        <w:rPr>
          <w:rFonts w:ascii="Times New Roman" w:hAnsi="Times New Roman" w:cs="Times New Roman"/>
          <w:color w:val="000000"/>
          <w:sz w:val="24"/>
          <w:szCs w:val="24"/>
          <w:shd w:val="clear" w:color="auto" w:fill="FFFFFF"/>
        </w:rPr>
      </w:pPr>
    </w:p>
    <w:p w14:paraId="01D5BB2B" w14:textId="09A8BEDF" w:rsidR="005F5AD0" w:rsidRPr="00A46957" w:rsidRDefault="00601553" w:rsidP="003E7335">
      <w:pPr>
        <w:jc w:val="both"/>
        <w:rPr>
          <w:rFonts w:ascii="Times New Roman" w:hAnsi="Times New Roman" w:cs="Times New Roman"/>
          <w:b/>
          <w:bCs/>
          <w:color w:val="000000"/>
          <w:sz w:val="24"/>
          <w:szCs w:val="24"/>
          <w:shd w:val="clear" w:color="auto" w:fill="FFFFFF"/>
        </w:rPr>
      </w:pPr>
      <w:r w:rsidRPr="00A46957">
        <w:rPr>
          <w:rFonts w:ascii="Times New Roman" w:hAnsi="Times New Roman" w:cs="Times New Roman"/>
          <w:b/>
          <w:bCs/>
          <w:color w:val="000000"/>
          <w:sz w:val="24"/>
          <w:szCs w:val="24"/>
          <w:shd w:val="clear" w:color="auto" w:fill="FFFFFF"/>
        </w:rPr>
        <w:t xml:space="preserve">How effective is early intervention in preventing young people from offending or re offending? </w:t>
      </w:r>
    </w:p>
    <w:p w14:paraId="7AD79D0E" w14:textId="3CB114E0" w:rsidR="002135CE" w:rsidRPr="00A46957" w:rsidRDefault="002135CE" w:rsidP="003E7335">
      <w:pPr>
        <w:jc w:val="both"/>
        <w:rPr>
          <w:rFonts w:ascii="Times New Roman" w:hAnsi="Times New Roman" w:cs="Times New Roman"/>
          <w:color w:val="000000"/>
          <w:sz w:val="24"/>
          <w:szCs w:val="24"/>
          <w:shd w:val="clear" w:color="auto" w:fill="FFFFFF"/>
        </w:rPr>
      </w:pPr>
    </w:p>
    <w:p w14:paraId="4BB8A93A" w14:textId="74AF99F9"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In this essay I will be discussing how effective early intervention is in preventing young people from offending or re-offending. A study by Cambridge university suggests that an early onset of ‘minor crime’ before the age of 13 increases the risk of serious, violent, and chronic offending in future years. It states that child delinquents compared to juveniles who start offending at a later age, tend to have longer crime committing careers.  (</w:t>
      </w:r>
      <w:proofErr w:type="spellStart"/>
      <w:r w:rsidRPr="00A46957">
        <w:rPr>
          <w:color w:val="414141"/>
        </w:rPr>
        <w:t>Loeber</w:t>
      </w:r>
      <w:proofErr w:type="spellEnd"/>
      <w:r w:rsidRPr="00A46957">
        <w:rPr>
          <w:color w:val="414141"/>
        </w:rPr>
        <w:t xml:space="preserve"> &amp; Farrington, 2001)</w:t>
      </w:r>
    </w:p>
    <w:p w14:paraId="0FB2E98F" w14:textId="77777777" w:rsidR="00A46957" w:rsidRPr="00A46957" w:rsidRDefault="00A46957" w:rsidP="00ED36AC">
      <w:pPr>
        <w:pStyle w:val="NormalWeb"/>
        <w:shd w:val="clear" w:color="auto" w:fill="FFFFFF"/>
        <w:spacing w:before="0" w:beforeAutospacing="0" w:after="0" w:afterAutospacing="0"/>
        <w:rPr>
          <w:color w:val="414141"/>
        </w:rPr>
      </w:pPr>
    </w:p>
    <w:p w14:paraId="0640FD7A"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0648D7EA" w14:textId="5DB6CF6A"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xml:space="preserve">In 2018, a scheme was launched by the home secretary which provided ‘£22 million to early intervention programmes. This was part of the police and crime commissioners’ strategy to tackle the involvement of young people in crimes. The aims of the fund </w:t>
      </w:r>
      <w:r w:rsidR="00A46957" w:rsidRPr="00A46957">
        <w:rPr>
          <w:color w:val="414141"/>
        </w:rPr>
        <w:t>were</w:t>
      </w:r>
      <w:r w:rsidRPr="00A46957">
        <w:rPr>
          <w:color w:val="414141"/>
        </w:rPr>
        <w:t xml:space="preserve"> to support and prevent young people from getting involved in crime by supporting positive activities and improving multi-agency partnership approaches and reducing the levels of serious violence and crime (Office, 2018) An initial Early Intervention Youth Fund course was run by ‘the </w:t>
      </w:r>
      <w:proofErr w:type="spellStart"/>
      <w:r w:rsidRPr="00A46957">
        <w:rPr>
          <w:color w:val="414141"/>
        </w:rPr>
        <w:t>Shrewsy</w:t>
      </w:r>
      <w:proofErr w:type="spellEnd"/>
      <w:r w:rsidRPr="00A46957">
        <w:rPr>
          <w:color w:val="414141"/>
        </w:rPr>
        <w:t xml:space="preserve"> which involved 12 persons and was ran by the funding from the home office. this was seen as a ‘huge success’ young people were selected according to a range of risk factors such as individuals who had been Convicted of an offence or at a risk off offending Due to the ‘huge success’ they have an aim of putting together a plan to securing 5 more years’ worth of </w:t>
      </w:r>
      <w:proofErr w:type="gramStart"/>
      <w:r w:rsidRPr="00A46957">
        <w:rPr>
          <w:color w:val="414141"/>
        </w:rPr>
        <w:t>Home</w:t>
      </w:r>
      <w:proofErr w:type="gramEnd"/>
      <w:r w:rsidRPr="00A46957">
        <w:rPr>
          <w:color w:val="414141"/>
        </w:rPr>
        <w:t xml:space="preserve"> Office funding to support the course. (</w:t>
      </w:r>
      <w:proofErr w:type="spellStart"/>
      <w:proofErr w:type="gramStart"/>
      <w:r w:rsidRPr="00A46957">
        <w:rPr>
          <w:color w:val="414141"/>
        </w:rPr>
        <w:t>shrewsbury</w:t>
      </w:r>
      <w:proofErr w:type="spellEnd"/>
      <w:proofErr w:type="gramEnd"/>
      <w:r w:rsidRPr="00A46957">
        <w:rPr>
          <w:color w:val="414141"/>
        </w:rPr>
        <w:t xml:space="preserve"> house</w:t>
      </w:r>
      <w:r w:rsidR="00A46957" w:rsidRPr="00A46957">
        <w:rPr>
          <w:color w:val="414141"/>
        </w:rPr>
        <w:t>,</w:t>
      </w:r>
      <w:r w:rsidRPr="00A46957">
        <w:rPr>
          <w:color w:val="414141"/>
        </w:rPr>
        <w:t xml:space="preserve"> 2019)</w:t>
      </w:r>
    </w:p>
    <w:p w14:paraId="494005C0" w14:textId="77777777" w:rsidR="00A46957" w:rsidRPr="00A46957" w:rsidRDefault="00A46957" w:rsidP="00ED36AC">
      <w:pPr>
        <w:pStyle w:val="NormalWeb"/>
        <w:shd w:val="clear" w:color="auto" w:fill="FFFFFF"/>
        <w:spacing w:before="0" w:beforeAutospacing="0" w:after="0" w:afterAutospacing="0"/>
        <w:rPr>
          <w:color w:val="414141"/>
        </w:rPr>
      </w:pPr>
    </w:p>
    <w:p w14:paraId="338FCE07"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2EDFA7DA" w14:textId="38297456"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The PCC of Cambridgeshire and Peterborough provided funding to Cambridgeshire Constabulary to enable access to online programmes to help prevent crime through early intervention. The programmes provide people who have committed an offence with access to online support packages to help address the cause of why they offend and help them turn their lives around. The investment is in line with the government’s approach to breaking the cycle of crime. (PCC of Cambridgeshire police, 2021).</w:t>
      </w:r>
    </w:p>
    <w:p w14:paraId="2960DC10" w14:textId="77777777" w:rsidR="00A46957" w:rsidRPr="00A46957" w:rsidRDefault="00A46957" w:rsidP="00ED36AC">
      <w:pPr>
        <w:pStyle w:val="NormalWeb"/>
        <w:shd w:val="clear" w:color="auto" w:fill="FFFFFF"/>
        <w:spacing w:before="0" w:beforeAutospacing="0" w:after="0" w:afterAutospacing="0"/>
        <w:rPr>
          <w:color w:val="414141"/>
        </w:rPr>
      </w:pPr>
    </w:p>
    <w:p w14:paraId="553730B5" w14:textId="77777777"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w:t>
      </w:r>
    </w:p>
    <w:p w14:paraId="415479C7" w14:textId="78400B6C"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The youth justice system in England and Wales works to prevent offending and reoffending by children. Statistics were published in January 2023 for the youth justice statistics which show that the number of children who received a caution or sentence has fallen by 13% in the last year with a 79% fall over the last ten years. The reoffending rate decreased by three percentage points in the last year and is the lowest on record.  These statistics show that youth crime rates have decreased and how those rates are linked to youth early intervention methods. (GOV.UK, 2023)</w:t>
      </w:r>
    </w:p>
    <w:p w14:paraId="1CDEE62E" w14:textId="77777777" w:rsidR="00A46957" w:rsidRPr="00A46957" w:rsidRDefault="00A46957" w:rsidP="00ED36AC">
      <w:pPr>
        <w:pStyle w:val="NormalWeb"/>
        <w:shd w:val="clear" w:color="auto" w:fill="FFFFFF"/>
        <w:spacing w:before="0" w:beforeAutospacing="0" w:after="0" w:afterAutospacing="0"/>
        <w:rPr>
          <w:color w:val="414141"/>
        </w:rPr>
      </w:pPr>
    </w:p>
    <w:p w14:paraId="300E400A" w14:textId="77777777" w:rsidR="00A46957" w:rsidRPr="00A46957" w:rsidRDefault="00A46957" w:rsidP="00ED36AC">
      <w:pPr>
        <w:pStyle w:val="NormalWeb"/>
        <w:shd w:val="clear" w:color="auto" w:fill="FFFFFF"/>
        <w:spacing w:before="0" w:beforeAutospacing="0" w:after="0" w:afterAutospacing="0"/>
        <w:rPr>
          <w:color w:val="414141"/>
        </w:rPr>
      </w:pPr>
    </w:p>
    <w:p w14:paraId="3EE2059A" w14:textId="2E313014" w:rsidR="00ED36AC" w:rsidRPr="00A46957" w:rsidRDefault="00ED36AC" w:rsidP="00ED36AC">
      <w:pPr>
        <w:pStyle w:val="NormalWeb"/>
        <w:shd w:val="clear" w:color="auto" w:fill="FFFFFF"/>
        <w:spacing w:before="0" w:beforeAutospacing="0" w:after="0" w:afterAutospacing="0"/>
        <w:rPr>
          <w:color w:val="414141"/>
        </w:rPr>
      </w:pPr>
      <w:r w:rsidRPr="00A46957">
        <w:rPr>
          <w:color w:val="414141"/>
        </w:rPr>
        <w:t xml:space="preserve">Multi- agency work is essential for early intervention to be effective. An out of court disposal (OOCD) is a way of resolving an investigation for offenders of low-level crime and anti-social behaviour.  An OOCD can only be utilised in limited circumstances. A principle for using OOCDs is to reduce re-offending by enabling restorative and reparative justice. In </w:t>
      </w:r>
      <w:r w:rsidRPr="00A46957">
        <w:rPr>
          <w:color w:val="414141"/>
        </w:rPr>
        <w:lastRenderedPageBreak/>
        <w:t>dealing with any offence committed by a young person under the age of 18, the police have a range of options which include no further action. This is utilised if a young person is arrested and the police do not pursue the case, this is known as taking ‘no further action’. A community resolution can be utilised when a minor offence or anti-social behaviour incident occurs and, through an informal agreement between the parties involved, a resolution is formed. This can be the youth apologising to the victim for what they have done. Youth Caution is a formal out-of-court disposal. A Youth Caution may be given for any offence when the young person admits to the offence and there is sufficient evidence for a charge, but it is not in the public interest to prosecute. The Youth Conditional Caution is a formal out-of-court disposal, but with compulsory assessment attached to it. A Youth Conditional Caution may be offered when a young person admits an offence, there is sufficient evidence for a charge and is in the public interest. (PCC of West Yorkshire police 2021) OOCD’S is produced by the Youth Justice Board for England and Wales and the Ministry of Justice and is endorsed by the Association of Chief Police Officers and the Crown Prosecution Service. (Youth Justice Board for England and Wales, 2013) The youth offending teams (YOT) must be notified about OOCD used in relation to youth offenders. </w:t>
      </w:r>
    </w:p>
    <w:p w14:paraId="4B34729C" w14:textId="77777777" w:rsidR="00A53CBB" w:rsidRPr="00A46957" w:rsidRDefault="00A53CBB" w:rsidP="00096B17">
      <w:pPr>
        <w:pStyle w:val="NormalWeb"/>
        <w:shd w:val="clear" w:color="auto" w:fill="FFFFFF"/>
        <w:spacing w:before="0" w:beforeAutospacing="0" w:after="300" w:afterAutospacing="0"/>
      </w:pPr>
    </w:p>
    <w:p w14:paraId="5A46818A" w14:textId="3EDBDBD3" w:rsidR="00A46957" w:rsidRDefault="00A46957" w:rsidP="00A46957">
      <w:pPr>
        <w:pStyle w:val="NormalWeb"/>
        <w:shd w:val="clear" w:color="auto" w:fill="FFFFFF"/>
        <w:spacing w:before="0" w:beforeAutospacing="0" w:after="0" w:afterAutospacing="0"/>
        <w:rPr>
          <w:color w:val="414141"/>
        </w:rPr>
      </w:pPr>
      <w:r w:rsidRPr="00A46957">
        <w:rPr>
          <w:color w:val="414141"/>
        </w:rPr>
        <w:t>Neath Port Talbot Youth Justice Service received an overall rating of ‘Good’ after an inspection by Her Majesty’s Inspectorate of Probation. Chief Inspector of Probation Justin Russell stated that ‘It takes considerable effort to make such significant progress’. This means their efforts to reduce the likelihood of a child returning to crime and improving the lives of the child is working and progressing positively. (HM Inspectorate of Probation 2022) The good work from the NPT youth justice service releases pressure from South Wales police force and shows the effectiveness of early prevention of young people from re offending. </w:t>
      </w:r>
    </w:p>
    <w:p w14:paraId="138D02C6" w14:textId="77777777" w:rsidR="00B13DD8" w:rsidRPr="00A46957" w:rsidRDefault="00B13DD8" w:rsidP="00A46957">
      <w:pPr>
        <w:pStyle w:val="NormalWeb"/>
        <w:shd w:val="clear" w:color="auto" w:fill="FFFFFF"/>
        <w:spacing w:before="0" w:beforeAutospacing="0" w:after="0" w:afterAutospacing="0"/>
        <w:rPr>
          <w:color w:val="414141"/>
        </w:rPr>
      </w:pPr>
    </w:p>
    <w:p w14:paraId="5DE483D7" w14:textId="77777777" w:rsidR="00A46957" w:rsidRPr="00A46957" w:rsidRDefault="00A46957" w:rsidP="00A46957">
      <w:pPr>
        <w:pStyle w:val="NormalWeb"/>
        <w:shd w:val="clear" w:color="auto" w:fill="FFFFFF"/>
        <w:spacing w:before="0" w:beforeAutospacing="0" w:after="0" w:afterAutospacing="0"/>
        <w:rPr>
          <w:color w:val="414141"/>
        </w:rPr>
      </w:pPr>
      <w:r w:rsidRPr="00A46957">
        <w:rPr>
          <w:color w:val="414141"/>
        </w:rPr>
        <w:t> </w:t>
      </w:r>
    </w:p>
    <w:p w14:paraId="22A2C0D9" w14:textId="72B1B51B" w:rsidR="00A46957" w:rsidRPr="00A46957" w:rsidRDefault="00A46957" w:rsidP="00A46957">
      <w:pPr>
        <w:pStyle w:val="NormalWeb"/>
        <w:shd w:val="clear" w:color="auto" w:fill="FFFFFF"/>
        <w:spacing w:before="0" w:beforeAutospacing="0" w:after="0" w:afterAutospacing="0"/>
        <w:rPr>
          <w:color w:val="414141"/>
        </w:rPr>
      </w:pPr>
      <w:r w:rsidRPr="00A46957">
        <w:rPr>
          <w:color w:val="414141"/>
        </w:rPr>
        <w:t xml:space="preserve">There are many strategies for early intervention, which include family-focused prevention. An example of this is Behavioural parent training (BPT), which educates parents to be consistent in reinforcing helpful behaviour and punishing or ignoring inadequate behaviour. Other means of strategies for early intervention include child skills training which aims to teach children social, emotional, and other means of dealing with problem solving, anger management and understanding emotional language. Effective school-based programmes are also effective. This aims to change the school environment instead of changing the individual alone. This includes reorganising school grades or classes to group together children that are at a high-risk of offending or disruptive pupils while teaching them with alternative curriculum material and using logical behavioural techniques. This allows children to grow their own independence in a safe environment which is monitored.  (Andy Ross, Kathryn Duckworth, David J. Smith, Gill </w:t>
      </w:r>
      <w:proofErr w:type="spellStart"/>
      <w:r w:rsidRPr="00A46957">
        <w:rPr>
          <w:color w:val="414141"/>
        </w:rPr>
        <w:t>Wyness</w:t>
      </w:r>
      <w:proofErr w:type="spellEnd"/>
      <w:r w:rsidRPr="00A46957">
        <w:rPr>
          <w:color w:val="414141"/>
        </w:rPr>
        <w:t xml:space="preserve"> and Ingrid Schoon 2011) it is seen that ‘Poverty and maltreatment’ appeared to play a large role in offending. by changing the school environment like stated above could decrease the likelihood of the child offending. (Charlotte Lyn Bright, Melissa Jonson-Reid, 2015) it is seen that school-based interventions are effective in preventing youth criminality in middle school and high school. (</w:t>
      </w:r>
      <w:r w:rsidRPr="00A46957">
        <w:rPr>
          <w:color w:val="414141"/>
        </w:rPr>
        <w:t>Welch</w:t>
      </w:r>
      <w:r w:rsidRPr="00A46957">
        <w:rPr>
          <w:color w:val="414141"/>
        </w:rPr>
        <w:t>, 2007)</w:t>
      </w:r>
    </w:p>
    <w:p w14:paraId="267DD375" w14:textId="77777777" w:rsidR="00A46957" w:rsidRPr="00A46957" w:rsidRDefault="00A46957" w:rsidP="00A46957">
      <w:pPr>
        <w:pStyle w:val="NormalWeb"/>
        <w:shd w:val="clear" w:color="auto" w:fill="FFFFFF"/>
        <w:spacing w:before="0" w:beforeAutospacing="0" w:after="0" w:afterAutospacing="0"/>
        <w:rPr>
          <w:color w:val="414141"/>
        </w:rPr>
      </w:pPr>
    </w:p>
    <w:p w14:paraId="58CD1454" w14:textId="77777777" w:rsidR="00A46957" w:rsidRPr="00A46957" w:rsidRDefault="00A46957" w:rsidP="00A46957">
      <w:pPr>
        <w:pStyle w:val="NormalWeb"/>
        <w:shd w:val="clear" w:color="auto" w:fill="FFFFFF"/>
        <w:spacing w:before="0" w:beforeAutospacing="0" w:after="0" w:afterAutospacing="0"/>
        <w:rPr>
          <w:color w:val="414141"/>
        </w:rPr>
      </w:pPr>
      <w:r w:rsidRPr="00A46957">
        <w:rPr>
          <w:color w:val="414141"/>
        </w:rPr>
        <w:t> </w:t>
      </w:r>
    </w:p>
    <w:p w14:paraId="4E91D001" w14:textId="77777777" w:rsidR="00A46957" w:rsidRPr="00A46957" w:rsidRDefault="00A46957" w:rsidP="00A46957">
      <w:pPr>
        <w:pStyle w:val="NormalWeb"/>
        <w:shd w:val="clear" w:color="auto" w:fill="FFFFFF"/>
        <w:spacing w:before="0" w:beforeAutospacing="0" w:after="0" w:afterAutospacing="0"/>
        <w:rPr>
          <w:color w:val="414141"/>
        </w:rPr>
      </w:pPr>
      <w:r w:rsidRPr="00A46957">
        <w:rPr>
          <w:color w:val="414141"/>
        </w:rPr>
        <w:t xml:space="preserve">In conclusion, the work of the Youth justice systems, online programmes, and other multi-agency work have a large impact on early intervention to prevent young people from offending or re-offending. This can be seen in inspections such as the inspection on Neath port </w:t>
      </w:r>
      <w:proofErr w:type="spellStart"/>
      <w:r w:rsidRPr="00A46957">
        <w:rPr>
          <w:color w:val="414141"/>
        </w:rPr>
        <w:t>Port</w:t>
      </w:r>
      <w:proofErr w:type="spellEnd"/>
      <w:r w:rsidRPr="00A46957">
        <w:rPr>
          <w:color w:val="414141"/>
        </w:rPr>
        <w:t xml:space="preserve"> Talbot hospital with its progress. Early intervention has decreased the number of youths re offending as stated above this shows how effective early intervention is. </w:t>
      </w:r>
    </w:p>
    <w:p w14:paraId="1F2D116F" w14:textId="6E7DFF22" w:rsidR="003E7225" w:rsidRPr="00A46957" w:rsidRDefault="003E7225" w:rsidP="00305D56">
      <w:pPr>
        <w:pStyle w:val="NormalWeb"/>
        <w:shd w:val="clear" w:color="auto" w:fill="FFFFFF"/>
      </w:pPr>
      <w:r w:rsidRPr="00A46957">
        <w:lastRenderedPageBreak/>
        <w:t>(108</w:t>
      </w:r>
      <w:r w:rsidR="00A46957" w:rsidRPr="00A46957">
        <w:t>2</w:t>
      </w:r>
      <w:r w:rsidRPr="00A46957">
        <w:t>)</w:t>
      </w:r>
    </w:p>
    <w:p w14:paraId="70C325BE" w14:textId="77777777" w:rsidR="003E7225" w:rsidRPr="00A46957" w:rsidRDefault="003E7225" w:rsidP="00305D56">
      <w:pPr>
        <w:pStyle w:val="NormalWeb"/>
        <w:shd w:val="clear" w:color="auto" w:fill="FFFFFF"/>
      </w:pPr>
    </w:p>
    <w:p w14:paraId="4ADFCE5B" w14:textId="77777777" w:rsidR="00305D56" w:rsidRPr="00A46957" w:rsidRDefault="00305D56" w:rsidP="00594C67">
      <w:pPr>
        <w:pStyle w:val="NormalWeb"/>
        <w:shd w:val="clear" w:color="auto" w:fill="FFFFFF"/>
        <w:spacing w:before="300" w:beforeAutospacing="0" w:after="300" w:afterAutospacing="0"/>
        <w:rPr>
          <w:color w:val="0B0C0C"/>
        </w:rPr>
      </w:pPr>
    </w:p>
    <w:p w14:paraId="520FFB17" w14:textId="77777777" w:rsidR="00A21222" w:rsidRPr="00A46957" w:rsidRDefault="00A21222" w:rsidP="003E7335">
      <w:pPr>
        <w:jc w:val="both"/>
        <w:rPr>
          <w:rFonts w:ascii="Times New Roman" w:hAnsi="Times New Roman" w:cs="Times New Roman"/>
          <w:b/>
          <w:bCs/>
          <w:color w:val="000000"/>
          <w:sz w:val="24"/>
          <w:szCs w:val="24"/>
          <w:shd w:val="clear" w:color="auto" w:fill="FFFFFF"/>
        </w:rPr>
      </w:pPr>
    </w:p>
    <w:p w14:paraId="51307EB0" w14:textId="4A73A865" w:rsidR="006D450F" w:rsidRPr="00A46957" w:rsidRDefault="006D450F" w:rsidP="003E7335">
      <w:pPr>
        <w:jc w:val="both"/>
        <w:rPr>
          <w:rFonts w:ascii="Times New Roman" w:hAnsi="Times New Roman" w:cs="Times New Roman"/>
          <w:b/>
          <w:bCs/>
          <w:color w:val="000000"/>
          <w:sz w:val="24"/>
          <w:szCs w:val="24"/>
          <w:shd w:val="clear" w:color="auto" w:fill="FFFFFF"/>
        </w:rPr>
      </w:pPr>
      <w:r w:rsidRPr="00A46957">
        <w:rPr>
          <w:rFonts w:ascii="Times New Roman" w:hAnsi="Times New Roman" w:cs="Times New Roman"/>
          <w:b/>
          <w:bCs/>
          <w:color w:val="000000"/>
          <w:sz w:val="24"/>
          <w:szCs w:val="24"/>
          <w:shd w:val="clear" w:color="auto" w:fill="FFFFFF"/>
        </w:rPr>
        <w:t>Are partnership approaches the most effective means of rehabilitating offenders?</w:t>
      </w:r>
    </w:p>
    <w:p w14:paraId="2688B562" w14:textId="47D8B6D2" w:rsidR="00652650" w:rsidRPr="00A46957" w:rsidRDefault="00652650" w:rsidP="003E7335">
      <w:pPr>
        <w:jc w:val="both"/>
        <w:rPr>
          <w:rFonts w:ascii="Times New Roman" w:hAnsi="Times New Roman" w:cs="Times New Roman"/>
          <w:color w:val="000000"/>
          <w:sz w:val="24"/>
          <w:szCs w:val="24"/>
          <w:shd w:val="clear" w:color="auto" w:fill="FFFFFF"/>
        </w:rPr>
      </w:pPr>
    </w:p>
    <w:p w14:paraId="2DB117D6" w14:textId="7EDD2DB2"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In this essay I will be discussing if partnership approaches are the most effective means of rehabilitating offenders. There are many partnerships within the policing world that aid in rehabilitating offenders. I will be discussing the variable partnerships that I believe are mostly effective. YOT work alongside the police. YOT work with young people that get into trouble with the law. They investigate the background of a young person and try to help them stay away from crime or prevent them from re-offending. (</w:t>
      </w:r>
      <w:r w:rsidR="00A46957" w:rsidRPr="00A46957">
        <w:rPr>
          <w:color w:val="414141"/>
        </w:rPr>
        <w:t>G</w:t>
      </w:r>
      <w:r w:rsidRPr="00A46957">
        <w:rPr>
          <w:color w:val="414141"/>
        </w:rPr>
        <w:t>ov.uk, 2011). YOT also run local programmes, help young people in custody upon arrest, help young people and their families in court, supervise young people that are serving a community sentence and stay in touch with a young person if they’re sentenced.  (Gov.uk, 2015)</w:t>
      </w:r>
    </w:p>
    <w:p w14:paraId="7DEC2E4D"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68B93DB3"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2580F470"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xml:space="preserve">The police role is traditionally defined as ‘preventing and investigating crime’ while protecting and serving the public through arresting offenders. The probation role is traditionally defined as ‘monitoring offenders’ who live within the community and assisting them to transition into law-abiding citizens. This distinction has often led to conflict between the police and probation agencies. (David Murphy et al., 2009) There are many differences between the roles police officers and probation officers fulfil in the process of fulfilling justice. Police officers are known to ‘restore and maintain order, enforcing laws, and investigating crimes’ (Bayley, 1994). Probation officers ‘enforce law as well as rehabilitate offenders by enforcing the conditions imposed by the court. (Ellsworth, 1996, </w:t>
      </w:r>
      <w:proofErr w:type="spellStart"/>
      <w:r w:rsidRPr="00A46957">
        <w:rPr>
          <w:color w:val="414141"/>
        </w:rPr>
        <w:t>Purkiss</w:t>
      </w:r>
      <w:proofErr w:type="spellEnd"/>
      <w:r w:rsidRPr="00A46957">
        <w:rPr>
          <w:color w:val="414141"/>
        </w:rPr>
        <w:t xml:space="preserve"> et al., 2003). </w:t>
      </w:r>
    </w:p>
    <w:p w14:paraId="5F2E428E"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0CBC2193"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2860ABAB"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xml:space="preserve">Predominantly in the UK, “MAPPA” (multi-agency public protection arrangements) is a partnership approach through which offenders are managed by the Police, probation and social services through a joint approach. This multi-agency approach is utilised in order to manage risks posed by offenders when rehabilitating and integrating back into society (Nacro.org, </w:t>
      </w:r>
      <w:proofErr w:type="spellStart"/>
      <w:proofErr w:type="gramStart"/>
      <w:r w:rsidRPr="00A46957">
        <w:rPr>
          <w:color w:val="414141"/>
        </w:rPr>
        <w:t>n,d</w:t>
      </w:r>
      <w:proofErr w:type="spellEnd"/>
      <w:r w:rsidRPr="00A46957">
        <w:rPr>
          <w:color w:val="414141"/>
        </w:rPr>
        <w:t>.</w:t>
      </w:r>
      <w:proofErr w:type="gramEnd"/>
      <w:r w:rsidRPr="00A46957">
        <w:rPr>
          <w:color w:val="414141"/>
        </w:rPr>
        <w:t xml:space="preserve">). There are various case studies that relate to the use of MAPPA to rehabilitate and re-integrate offenders. One I will be analysing throughout this essay is the case of Anthony Rice. In 1989, Anthony Rice was given a custodial sentence for a serious offence of rape and sexual assault, Rice also possessed a significant criminal history in relation to serious offences (BBC, 2011.). In this </w:t>
      </w:r>
      <w:proofErr w:type="gramStart"/>
      <w:r w:rsidRPr="00A46957">
        <w:rPr>
          <w:color w:val="414141"/>
        </w:rPr>
        <w:t>particular case</w:t>
      </w:r>
      <w:proofErr w:type="gramEnd"/>
      <w:r w:rsidRPr="00A46957">
        <w:rPr>
          <w:color w:val="414141"/>
        </w:rPr>
        <w:t xml:space="preserve">, Rice was re-integrated and rehabilitated through “MAPPA”, and in 2005 re-offended by committing the murder of Naomi Bryant; a serious and collective failure by the partnership approach that was led to rehabilitating Rice (Diana Wendy Fitzgibbon, 2008). A key failure of Rice’s re-integration was the failure to share information successfully between partner agencies regarding Rice’s criminal history. Omissions in relation to Rice’s offending history, which includes a sexual assault against a five-year-old child being the most notable. These omissions, if shared successfully, would have significantly impacted Rice’s. These findings, noted by a review into the case in May 2006, are significant and damning, and reflect poorly upon the current </w:t>
      </w:r>
      <w:r w:rsidRPr="00A46957">
        <w:rPr>
          <w:color w:val="414141"/>
        </w:rPr>
        <w:lastRenderedPageBreak/>
        <w:t>model of re-integration, with such a serious and heinous crime occurring whilst the offender was under a multi-agency approach (Diana Wendy Fitzgibbon, 2008).</w:t>
      </w:r>
    </w:p>
    <w:p w14:paraId="0AAEFE94" w14:textId="76693B8B" w:rsidR="00CF7FBD" w:rsidRPr="00A46957" w:rsidRDefault="00CF7FBD" w:rsidP="003E7335">
      <w:pPr>
        <w:jc w:val="both"/>
        <w:rPr>
          <w:rFonts w:ascii="Times New Roman" w:hAnsi="Times New Roman" w:cs="Times New Roman"/>
          <w:color w:val="2E2E2E"/>
          <w:sz w:val="24"/>
          <w:szCs w:val="24"/>
        </w:rPr>
      </w:pPr>
    </w:p>
    <w:p w14:paraId="3E1E4426" w14:textId="2A293B00" w:rsidR="00CF7FBD" w:rsidRPr="00A46957" w:rsidRDefault="00CF7FBD" w:rsidP="003E7335">
      <w:pPr>
        <w:jc w:val="both"/>
        <w:rPr>
          <w:rFonts w:ascii="Times New Roman" w:hAnsi="Times New Roman" w:cs="Times New Roman"/>
          <w:color w:val="2E2E2E"/>
          <w:sz w:val="24"/>
          <w:szCs w:val="24"/>
        </w:rPr>
      </w:pPr>
    </w:p>
    <w:p w14:paraId="4DAEA14F" w14:textId="51B98D28"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Another multi-agency approach to rehabilitating offenders is the “youth offending teams”. These also work closely with police, probation and social services in early interventions with young offenders. These are significant in stemming the offending early, in order to prevent a progression in crime and serious offending (</w:t>
      </w:r>
      <w:proofErr w:type="spellStart"/>
      <w:r w:rsidRPr="00A46957">
        <w:rPr>
          <w:color w:val="414141"/>
        </w:rPr>
        <w:t>Souhami</w:t>
      </w:r>
      <w:proofErr w:type="spellEnd"/>
      <w:r w:rsidRPr="00A46957">
        <w:rPr>
          <w:color w:val="414141"/>
        </w:rPr>
        <w:t xml:space="preserve">, 2007; YJB, 2009a, in </w:t>
      </w:r>
      <w:proofErr w:type="spellStart"/>
      <w:r w:rsidRPr="00A46957">
        <w:rPr>
          <w:color w:val="414141"/>
        </w:rPr>
        <w:t>Pamment</w:t>
      </w:r>
      <w:proofErr w:type="spellEnd"/>
      <w:r w:rsidRPr="00A46957">
        <w:rPr>
          <w:color w:val="414141"/>
        </w:rPr>
        <w:t xml:space="preserve">, N., 2010). Youth offending teams work through a multi-agency information sharing programme, with the main principle to “preventing offending by children and young persons” (1998 crime and disorder act, s 37, within </w:t>
      </w:r>
      <w:proofErr w:type="spellStart"/>
      <w:r w:rsidRPr="00A46957">
        <w:rPr>
          <w:color w:val="414141"/>
        </w:rPr>
        <w:t>Pamment</w:t>
      </w:r>
      <w:proofErr w:type="spellEnd"/>
      <w:r w:rsidRPr="00A46957">
        <w:rPr>
          <w:color w:val="414141"/>
        </w:rPr>
        <w:t xml:space="preserve">, N., 2010). The Youth-offending teams have found significant success in early interventions with young offenders and argue that the predominant reasons why young people offend are </w:t>
      </w:r>
      <w:r w:rsidR="00A46957" w:rsidRPr="00A46957">
        <w:rPr>
          <w:color w:val="414141"/>
        </w:rPr>
        <w:t>complex and</w:t>
      </w:r>
      <w:r w:rsidRPr="00A46957">
        <w:rPr>
          <w:color w:val="414141"/>
        </w:rPr>
        <w:t xml:space="preserve"> are greatly benefited through information sharing and integrating “tough interventions” early, in order to stunt the progression of offending (</w:t>
      </w:r>
      <w:proofErr w:type="spellStart"/>
      <w:r w:rsidRPr="00A46957">
        <w:rPr>
          <w:color w:val="414141"/>
        </w:rPr>
        <w:t>Pamment</w:t>
      </w:r>
      <w:proofErr w:type="spellEnd"/>
      <w:r w:rsidRPr="00A46957">
        <w:rPr>
          <w:color w:val="414141"/>
        </w:rPr>
        <w:t>, N., 2010). When considering this early approach, and when linking it to the case of Rice, it is clear to see that multi-agency approaches work best within the early stages of the offending, and with successful information sharing and risk assessment, offenders can be re-integrated whilst posing significantly reduced risk to the public. This has been recognized by the government on multiple occasions, with a successful criminal justice policy relying deeply on an inclusive social policy to provide “appropriate help and support for young people” (Stahlkopf, C., 2008). It has been routinely recognised, with young offenders, that their needs are widespread and varied, with a “one size fits all” approach resulting in failure. It is vital that, in order to re-integrate and rehabilitate these offenders, multi-agencies are to share and collate information together on a routine basis.</w:t>
      </w:r>
    </w:p>
    <w:p w14:paraId="3F6F3F39"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29D93A49"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0D9DCE6D"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xml:space="preserve">In conclusion, </w:t>
      </w:r>
      <w:proofErr w:type="gramStart"/>
      <w:r w:rsidRPr="00A46957">
        <w:rPr>
          <w:color w:val="414141"/>
        </w:rPr>
        <w:t>it is clear that there</w:t>
      </w:r>
      <w:proofErr w:type="gramEnd"/>
      <w:r w:rsidRPr="00A46957">
        <w:rPr>
          <w:color w:val="414141"/>
        </w:rPr>
        <w:t xml:space="preserve"> are arguments that point directly to the success and failures of partnership approaches to rehabilitating offenders. In the case of Anthony Rice, a collective, systematic failure that resulted in the tragic death of a member of the public; this failure stemming from the inability to successfully share information and manage the offender. The information, if shared successfully between partnerships, would have prevented the death of Naomi Bryant. This case illustrates the importance of successful disclosure and information sharing, and the ability of agencies to then share views and form successful risk assessments and management plans. In the case of young offending teams, this is done successfully, with effective information sharing resulting in the early intervention of offenders, and tailoring the rehabilitation to the offender themselves, not a wider-spread approach. Ultimately, </w:t>
      </w:r>
      <w:proofErr w:type="gramStart"/>
      <w:r w:rsidRPr="00A46957">
        <w:rPr>
          <w:color w:val="414141"/>
        </w:rPr>
        <w:t>it is clear that partnership</w:t>
      </w:r>
      <w:proofErr w:type="gramEnd"/>
      <w:r w:rsidRPr="00A46957">
        <w:rPr>
          <w:color w:val="414141"/>
        </w:rPr>
        <w:t xml:space="preserve"> approaches are a key model to the rehabilitation of offenders, and the prevention of further re-offending. However, it is vital that these partnerships can work successfully in disclosing information and routinely sharing risk assessments and management plans on offenders, and in successfully minimising offending. The risks of omissions are clear, and sometimes fatal, posing a significant public protection risk. </w:t>
      </w:r>
    </w:p>
    <w:p w14:paraId="7A04DF25" w14:textId="77777777" w:rsidR="0083641B" w:rsidRPr="00A46957" w:rsidRDefault="0083641B" w:rsidP="0083641B">
      <w:pPr>
        <w:pStyle w:val="NormalWeb"/>
        <w:shd w:val="clear" w:color="auto" w:fill="FFFFFF"/>
        <w:spacing w:before="0" w:beforeAutospacing="0" w:after="0" w:afterAutospacing="0"/>
        <w:rPr>
          <w:color w:val="414141"/>
        </w:rPr>
      </w:pPr>
      <w:r w:rsidRPr="00A46957">
        <w:rPr>
          <w:color w:val="414141"/>
        </w:rPr>
        <w:t> </w:t>
      </w:r>
    </w:p>
    <w:p w14:paraId="799994E8" w14:textId="1AE2B79F" w:rsidR="00BD523D" w:rsidRPr="00A46957" w:rsidRDefault="00BD523D" w:rsidP="003E7335">
      <w:pPr>
        <w:jc w:val="both"/>
        <w:rPr>
          <w:rFonts w:ascii="Times New Roman" w:hAnsi="Times New Roman" w:cs="Times New Roman"/>
          <w:color w:val="222222"/>
          <w:sz w:val="24"/>
          <w:szCs w:val="24"/>
          <w:shd w:val="clear" w:color="auto" w:fill="FFFFFF"/>
        </w:rPr>
      </w:pPr>
      <w:r w:rsidRPr="00A46957">
        <w:rPr>
          <w:rFonts w:ascii="Times New Roman" w:hAnsi="Times New Roman" w:cs="Times New Roman"/>
          <w:color w:val="222222"/>
          <w:sz w:val="24"/>
          <w:szCs w:val="24"/>
          <w:shd w:val="clear" w:color="auto" w:fill="FFFFFF"/>
        </w:rPr>
        <w:t>(96</w:t>
      </w:r>
      <w:r w:rsidR="00A46957" w:rsidRPr="00A46957">
        <w:rPr>
          <w:rFonts w:ascii="Times New Roman" w:hAnsi="Times New Roman" w:cs="Times New Roman"/>
          <w:color w:val="222222"/>
          <w:sz w:val="24"/>
          <w:szCs w:val="24"/>
          <w:shd w:val="clear" w:color="auto" w:fill="FFFFFF"/>
        </w:rPr>
        <w:t>6</w:t>
      </w:r>
      <w:r w:rsidRPr="00A46957">
        <w:rPr>
          <w:rFonts w:ascii="Times New Roman" w:hAnsi="Times New Roman" w:cs="Times New Roman"/>
          <w:color w:val="222222"/>
          <w:sz w:val="24"/>
          <w:szCs w:val="24"/>
          <w:shd w:val="clear" w:color="auto" w:fill="FFFFFF"/>
        </w:rPr>
        <w:t>words)</w:t>
      </w:r>
    </w:p>
    <w:p w14:paraId="5C13BC2E" w14:textId="7C2712F0" w:rsidR="00AA72A0" w:rsidRPr="00A46957" w:rsidRDefault="00AA72A0" w:rsidP="003E7335">
      <w:pPr>
        <w:jc w:val="both"/>
        <w:rPr>
          <w:rFonts w:ascii="Times New Roman" w:hAnsi="Times New Roman" w:cs="Times New Roman"/>
          <w:color w:val="222222"/>
          <w:sz w:val="24"/>
          <w:szCs w:val="24"/>
          <w:shd w:val="clear" w:color="auto" w:fill="FFFFFF"/>
        </w:rPr>
      </w:pPr>
    </w:p>
    <w:p w14:paraId="020E866A" w14:textId="0247427D" w:rsidR="00AA72A0" w:rsidRPr="00A46957" w:rsidRDefault="00AA72A0" w:rsidP="003E7335">
      <w:pPr>
        <w:jc w:val="both"/>
        <w:rPr>
          <w:rFonts w:ascii="Times New Roman" w:hAnsi="Times New Roman" w:cs="Times New Roman"/>
          <w:color w:val="222222"/>
          <w:sz w:val="24"/>
          <w:szCs w:val="24"/>
          <w:shd w:val="clear" w:color="auto" w:fill="FFFFFF"/>
        </w:rPr>
      </w:pPr>
    </w:p>
    <w:p w14:paraId="02CE6ED0" w14:textId="77777777" w:rsidR="00AA72A0" w:rsidRPr="00A46957" w:rsidRDefault="00AA72A0" w:rsidP="003E7335">
      <w:pPr>
        <w:jc w:val="both"/>
        <w:rPr>
          <w:rFonts w:ascii="Times New Roman" w:hAnsi="Times New Roman" w:cs="Times New Roman"/>
          <w:color w:val="2E2E2E"/>
          <w:sz w:val="24"/>
          <w:szCs w:val="24"/>
        </w:rPr>
      </w:pPr>
    </w:p>
    <w:p w14:paraId="6FCBBF49" w14:textId="767639B8" w:rsidR="00716674" w:rsidRPr="00A46957" w:rsidRDefault="00716674" w:rsidP="003E7335">
      <w:pPr>
        <w:jc w:val="both"/>
        <w:rPr>
          <w:rFonts w:ascii="Times New Roman" w:hAnsi="Times New Roman" w:cs="Times New Roman"/>
          <w:color w:val="2E2E2E"/>
          <w:sz w:val="24"/>
          <w:szCs w:val="24"/>
        </w:rPr>
      </w:pPr>
    </w:p>
    <w:p w14:paraId="30913EC2" w14:textId="77777777" w:rsidR="00716674" w:rsidRPr="00A46957" w:rsidRDefault="00716674" w:rsidP="003E7335">
      <w:pPr>
        <w:jc w:val="both"/>
        <w:rPr>
          <w:rFonts w:ascii="Times New Roman" w:hAnsi="Times New Roman" w:cs="Times New Roman"/>
          <w:color w:val="000000"/>
          <w:sz w:val="24"/>
          <w:szCs w:val="24"/>
          <w:shd w:val="clear" w:color="auto" w:fill="FFFFFF"/>
        </w:rPr>
      </w:pPr>
    </w:p>
    <w:p w14:paraId="30D8C090" w14:textId="0CCED05D" w:rsidR="006D450F" w:rsidRPr="00A46957" w:rsidRDefault="006D450F" w:rsidP="003E7335">
      <w:pPr>
        <w:jc w:val="both"/>
        <w:rPr>
          <w:rFonts w:ascii="Times New Roman" w:hAnsi="Times New Roman" w:cs="Times New Roman"/>
          <w:color w:val="000000"/>
          <w:sz w:val="24"/>
          <w:szCs w:val="24"/>
          <w:shd w:val="clear" w:color="auto" w:fill="FFFFFF"/>
        </w:rPr>
      </w:pPr>
    </w:p>
    <w:p w14:paraId="751C4611" w14:textId="58B8E28D" w:rsidR="00BB65E4" w:rsidRPr="00B13DD8" w:rsidRDefault="00BB65E4" w:rsidP="003E7335">
      <w:pPr>
        <w:jc w:val="both"/>
        <w:rPr>
          <w:rFonts w:ascii="Times New Roman" w:hAnsi="Times New Roman" w:cs="Times New Roman"/>
          <w:b/>
          <w:bCs/>
          <w:color w:val="000000"/>
          <w:sz w:val="24"/>
          <w:szCs w:val="24"/>
          <w:u w:val="single"/>
          <w:shd w:val="clear" w:color="auto" w:fill="FFFFFF"/>
        </w:rPr>
      </w:pPr>
    </w:p>
    <w:p w14:paraId="49B74A20" w14:textId="6ED4F997" w:rsidR="00F20DF7" w:rsidRPr="00B13DD8" w:rsidRDefault="00B13DD8" w:rsidP="003E7335">
      <w:pPr>
        <w:jc w:val="both"/>
        <w:rPr>
          <w:rFonts w:ascii="Times New Roman" w:hAnsi="Times New Roman" w:cs="Times New Roman"/>
          <w:color w:val="000000"/>
          <w:sz w:val="24"/>
          <w:szCs w:val="24"/>
          <w:shd w:val="clear" w:color="auto" w:fill="FFFFFF"/>
        </w:rPr>
      </w:pPr>
      <w:r w:rsidRPr="00B13DD8">
        <w:rPr>
          <w:rFonts w:ascii="Times New Roman" w:hAnsi="Times New Roman" w:cs="Times New Roman"/>
          <w:b/>
          <w:bCs/>
          <w:color w:val="000000"/>
          <w:sz w:val="24"/>
          <w:szCs w:val="24"/>
          <w:u w:val="single"/>
          <w:shd w:val="clear" w:color="auto" w:fill="FFFFFF"/>
        </w:rPr>
        <w:t>REFRENCING</w:t>
      </w:r>
    </w:p>
    <w:p w14:paraId="7568CABB" w14:textId="5036594D" w:rsidR="00F20DF7" w:rsidRPr="00A46957" w:rsidRDefault="00F20DF7" w:rsidP="003E7335">
      <w:pPr>
        <w:jc w:val="both"/>
        <w:rPr>
          <w:rFonts w:ascii="Times New Roman" w:hAnsi="Times New Roman" w:cs="Times New Roman"/>
          <w:color w:val="000000"/>
          <w:sz w:val="24"/>
          <w:szCs w:val="24"/>
          <w:shd w:val="clear" w:color="auto" w:fill="FFFFFF"/>
        </w:rPr>
      </w:pPr>
    </w:p>
    <w:p w14:paraId="4746AA3B" w14:textId="3D736911"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BBC (2011) Naomi Bryant inquest: Failings in sex offender release, available at &amp;</w:t>
      </w:r>
      <w:proofErr w:type="spellStart"/>
      <w:proofErr w:type="gramStart"/>
      <w:r w:rsidRPr="00A46957">
        <w:rPr>
          <w:rFonts w:ascii="Times New Roman" w:hAnsi="Times New Roman" w:cs="Times New Roman"/>
          <w:sz w:val="24"/>
          <w:szCs w:val="24"/>
        </w:rPr>
        <w:t>lt;https</w:t>
      </w:r>
      <w:proofErr w:type="spellEnd"/>
      <w:r w:rsidRPr="00A46957">
        <w:rPr>
          <w:rFonts w:ascii="Times New Roman" w:hAnsi="Times New Roman" w:cs="Times New Roman"/>
          <w:sz w:val="24"/>
          <w:szCs w:val="24"/>
        </w:rPr>
        <w:t>://www.bbc.co.uk/news/uk-england-hampshire-12700682&amp;gt</w:t>
      </w:r>
      <w:proofErr w:type="gramEnd"/>
      <w:r w:rsidRPr="00A46957">
        <w:rPr>
          <w:rFonts w:ascii="Times New Roman" w:hAnsi="Times New Roman" w:cs="Times New Roman"/>
          <w:sz w:val="24"/>
          <w:szCs w:val="24"/>
        </w:rPr>
        <w:t>; (Accessed: March 30, 2023).</w:t>
      </w:r>
    </w:p>
    <w:p w14:paraId="0F9274B1" w14:textId="77777777" w:rsidR="00E9246A" w:rsidRPr="00A46957" w:rsidRDefault="00E9246A" w:rsidP="00743B65">
      <w:pPr>
        <w:rPr>
          <w:rFonts w:ascii="Times New Roman" w:hAnsi="Times New Roman" w:cs="Times New Roman"/>
          <w:sz w:val="24"/>
          <w:szCs w:val="24"/>
        </w:rPr>
      </w:pPr>
    </w:p>
    <w:p w14:paraId="7CFD8614" w14:textId="77777777" w:rsidR="00743B65" w:rsidRPr="00A46957" w:rsidRDefault="00743B65" w:rsidP="00743B65">
      <w:pPr>
        <w:rPr>
          <w:rFonts w:ascii="Times New Roman" w:hAnsi="Times New Roman" w:cs="Times New Roman"/>
          <w:sz w:val="24"/>
          <w:szCs w:val="24"/>
        </w:rPr>
      </w:pPr>
    </w:p>
    <w:p w14:paraId="250D95A5" w14:textId="009350AB"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Brixton riots - in pictures (2011) The Independent. Independent Digital News and Media. Available at: https://www.independent.co.uk/life-style/history/brixton-riots-in-pictures-2266287.html (Accessed: March 30, 2023).</w:t>
      </w:r>
    </w:p>
    <w:p w14:paraId="2E8A6399" w14:textId="77777777" w:rsidR="00E9246A" w:rsidRPr="00A46957" w:rsidRDefault="00E9246A" w:rsidP="00743B65">
      <w:pPr>
        <w:rPr>
          <w:rFonts w:ascii="Times New Roman" w:hAnsi="Times New Roman" w:cs="Times New Roman"/>
          <w:sz w:val="24"/>
          <w:szCs w:val="24"/>
        </w:rPr>
      </w:pPr>
    </w:p>
    <w:p w14:paraId="15328F78" w14:textId="77777777" w:rsidR="00743B65" w:rsidRPr="00A46957" w:rsidRDefault="00743B65" w:rsidP="00743B65">
      <w:pPr>
        <w:rPr>
          <w:rFonts w:ascii="Times New Roman" w:hAnsi="Times New Roman" w:cs="Times New Roman"/>
          <w:sz w:val="24"/>
          <w:szCs w:val="24"/>
        </w:rPr>
      </w:pPr>
    </w:p>
    <w:p w14:paraId="4FB6AEBB"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Brixton riots 1981: What happened 40 Years Ago in London? (2021) BBC Newsround. BBC. Available at: https://www.bbc.co.uk/newsround/50035769 (Accessed: March 30, 2023).</w:t>
      </w:r>
    </w:p>
    <w:p w14:paraId="2E5A285B" w14:textId="77777777" w:rsidR="00743B65" w:rsidRPr="00A46957" w:rsidRDefault="00743B65" w:rsidP="00743B65">
      <w:pPr>
        <w:rPr>
          <w:rFonts w:ascii="Times New Roman" w:hAnsi="Times New Roman" w:cs="Times New Roman"/>
          <w:sz w:val="24"/>
          <w:szCs w:val="24"/>
        </w:rPr>
      </w:pPr>
    </w:p>
    <w:p w14:paraId="53CAFE87" w14:textId="77777777" w:rsidR="00743B65" w:rsidRPr="00A46957" w:rsidRDefault="00743B65" w:rsidP="00743B65">
      <w:pPr>
        <w:rPr>
          <w:rFonts w:ascii="Times New Roman" w:hAnsi="Times New Roman" w:cs="Times New Roman"/>
          <w:sz w:val="24"/>
          <w:szCs w:val="24"/>
        </w:rPr>
      </w:pPr>
    </w:p>
    <w:p w14:paraId="2D936838"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Careers | south </w:t>
      </w:r>
      <w:proofErr w:type="spellStart"/>
      <w:r w:rsidRPr="00A46957">
        <w:rPr>
          <w:rFonts w:ascii="Times New Roman" w:hAnsi="Times New Roman" w:cs="Times New Roman"/>
          <w:sz w:val="24"/>
          <w:szCs w:val="24"/>
        </w:rPr>
        <w:t>wales</w:t>
      </w:r>
      <w:proofErr w:type="spellEnd"/>
      <w:r w:rsidRPr="00A46957">
        <w:rPr>
          <w:rFonts w:ascii="Times New Roman" w:hAnsi="Times New Roman" w:cs="Times New Roman"/>
          <w:sz w:val="24"/>
          <w:szCs w:val="24"/>
        </w:rPr>
        <w:t xml:space="preserve"> police (no date). Available at: https://www.south-wales.police.uk/police-forces/south-wales-police/areas/careers/careers/ (Accessed: March 30, 2023).</w:t>
      </w:r>
    </w:p>
    <w:p w14:paraId="0B120AC2" w14:textId="0E1BB642" w:rsidR="00743B65" w:rsidRPr="00A46957" w:rsidRDefault="00743B65" w:rsidP="00743B65">
      <w:pPr>
        <w:rPr>
          <w:rFonts w:ascii="Times New Roman" w:hAnsi="Times New Roman" w:cs="Times New Roman"/>
          <w:sz w:val="24"/>
          <w:szCs w:val="24"/>
        </w:rPr>
      </w:pPr>
    </w:p>
    <w:p w14:paraId="582BC081" w14:textId="77777777" w:rsidR="00E9246A" w:rsidRPr="00A46957" w:rsidRDefault="00E9246A" w:rsidP="00743B65">
      <w:pPr>
        <w:rPr>
          <w:rFonts w:ascii="Times New Roman" w:hAnsi="Times New Roman" w:cs="Times New Roman"/>
          <w:sz w:val="24"/>
          <w:szCs w:val="24"/>
        </w:rPr>
      </w:pPr>
    </w:p>
    <w:p w14:paraId="4E3362DB" w14:textId="2184F1BD"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Code of ethics (2014) College of Policing. Available at: https://www.college.police.uk/ethics/code-of-ethics (Accessed: March 29, 2023).</w:t>
      </w:r>
    </w:p>
    <w:p w14:paraId="043AABCB" w14:textId="77777777" w:rsidR="00E9246A" w:rsidRPr="00A46957" w:rsidRDefault="00E9246A" w:rsidP="00743B65">
      <w:pPr>
        <w:rPr>
          <w:rFonts w:ascii="Times New Roman" w:hAnsi="Times New Roman" w:cs="Times New Roman"/>
          <w:sz w:val="24"/>
          <w:szCs w:val="24"/>
        </w:rPr>
      </w:pPr>
    </w:p>
    <w:p w14:paraId="2464561C" w14:textId="77777777" w:rsidR="00743B65" w:rsidRPr="00A46957" w:rsidRDefault="00743B65" w:rsidP="00743B65">
      <w:pPr>
        <w:rPr>
          <w:rFonts w:ascii="Times New Roman" w:hAnsi="Times New Roman" w:cs="Times New Roman"/>
          <w:sz w:val="24"/>
          <w:szCs w:val="24"/>
        </w:rPr>
      </w:pPr>
    </w:p>
    <w:p w14:paraId="38482EE3" w14:textId="59DD2CD6"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Code of ethics - college of policing (no date). Available at: https://assets.college.police.uk/s3fs-public/2021-02/code_of_ethics.pdf (Accessed: March 30, 2023).</w:t>
      </w:r>
    </w:p>
    <w:p w14:paraId="150E0063" w14:textId="77777777" w:rsidR="00E9246A" w:rsidRPr="00A46957" w:rsidRDefault="00E9246A" w:rsidP="00743B65">
      <w:pPr>
        <w:rPr>
          <w:rFonts w:ascii="Times New Roman" w:hAnsi="Times New Roman" w:cs="Times New Roman"/>
          <w:sz w:val="24"/>
          <w:szCs w:val="24"/>
        </w:rPr>
      </w:pPr>
    </w:p>
    <w:p w14:paraId="443B9594" w14:textId="77777777" w:rsidR="00743B65" w:rsidRPr="00A46957" w:rsidRDefault="00743B65" w:rsidP="00743B65">
      <w:pPr>
        <w:rPr>
          <w:rFonts w:ascii="Times New Roman" w:hAnsi="Times New Roman" w:cs="Times New Roman"/>
          <w:sz w:val="24"/>
          <w:szCs w:val="24"/>
        </w:rPr>
      </w:pPr>
    </w:p>
    <w:p w14:paraId="3CE623CF" w14:textId="553185FE"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David Murphy et al. (2009) Police-probation partnerships: Professional Identity and the sharing of Coercive Power, Journal of Criminal Justice. Pergamon. Available at: https://www.sciencedirect.com/science/article/abs/pii/S004723520800144X (Accessed: April 24, 2023). </w:t>
      </w:r>
    </w:p>
    <w:p w14:paraId="67EE4BAB" w14:textId="77777777" w:rsidR="00E9246A" w:rsidRPr="00A46957" w:rsidRDefault="00E9246A" w:rsidP="00743B65">
      <w:pPr>
        <w:rPr>
          <w:rFonts w:ascii="Times New Roman" w:hAnsi="Times New Roman" w:cs="Times New Roman"/>
          <w:sz w:val="24"/>
          <w:szCs w:val="24"/>
        </w:rPr>
      </w:pPr>
    </w:p>
    <w:p w14:paraId="63F89C41" w14:textId="77777777" w:rsidR="00743B65" w:rsidRPr="00A46957" w:rsidRDefault="00743B65" w:rsidP="00743B65">
      <w:pPr>
        <w:rPr>
          <w:rFonts w:ascii="Times New Roman" w:hAnsi="Times New Roman" w:cs="Times New Roman"/>
          <w:sz w:val="24"/>
          <w:szCs w:val="24"/>
        </w:rPr>
      </w:pPr>
    </w:p>
    <w:p w14:paraId="538F6492" w14:textId="3BD9DCA0"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Diana Wendy Fitzgibbon (2008) DECONSTRUCTING PROBATION: RISK AND DEVELOPMENTS IN PRACTICE, Journal of Social Work Practice, 22:1, 85-101 (Accessed: March 30, 2023).</w:t>
      </w:r>
    </w:p>
    <w:p w14:paraId="2FF1C97B" w14:textId="77777777" w:rsidR="00E9246A" w:rsidRPr="00A46957" w:rsidRDefault="00E9246A" w:rsidP="00743B65">
      <w:pPr>
        <w:rPr>
          <w:rFonts w:ascii="Times New Roman" w:hAnsi="Times New Roman" w:cs="Times New Roman"/>
          <w:sz w:val="24"/>
          <w:szCs w:val="24"/>
        </w:rPr>
      </w:pPr>
    </w:p>
    <w:p w14:paraId="3F1211A7" w14:textId="77777777" w:rsidR="00743B65" w:rsidRPr="00A46957" w:rsidRDefault="00743B65" w:rsidP="00743B65">
      <w:pPr>
        <w:rPr>
          <w:rFonts w:ascii="Times New Roman" w:hAnsi="Times New Roman" w:cs="Times New Roman"/>
          <w:sz w:val="24"/>
          <w:szCs w:val="24"/>
        </w:rPr>
      </w:pPr>
    </w:p>
    <w:p w14:paraId="333BFAA0" w14:textId="69CB47FA"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FZE, B.B. (2023) The relationship between media and police in Britain, </w:t>
      </w:r>
      <w:proofErr w:type="spellStart"/>
      <w:r w:rsidRPr="00A46957">
        <w:rPr>
          <w:rFonts w:ascii="Times New Roman" w:hAnsi="Times New Roman" w:cs="Times New Roman"/>
          <w:sz w:val="24"/>
          <w:szCs w:val="24"/>
        </w:rPr>
        <w:t>UKEssays</w:t>
      </w:r>
      <w:proofErr w:type="spellEnd"/>
      <w:r w:rsidRPr="00A46957">
        <w:rPr>
          <w:rFonts w:ascii="Times New Roman" w:hAnsi="Times New Roman" w:cs="Times New Roman"/>
          <w:sz w:val="24"/>
          <w:szCs w:val="24"/>
        </w:rPr>
        <w:t>. UK Essays. Available at: https://www.ukessays.com/essays/criminology/the-relationship-between-media-and-police-in-britain-criminology-essay.php (Accessed: March 30, 2023).</w:t>
      </w:r>
    </w:p>
    <w:p w14:paraId="369528EC" w14:textId="77777777" w:rsidR="00E9246A" w:rsidRPr="00A46957" w:rsidRDefault="00E9246A" w:rsidP="00743B65">
      <w:pPr>
        <w:rPr>
          <w:rFonts w:ascii="Times New Roman" w:hAnsi="Times New Roman" w:cs="Times New Roman"/>
          <w:sz w:val="24"/>
          <w:szCs w:val="24"/>
        </w:rPr>
      </w:pPr>
    </w:p>
    <w:p w14:paraId="1F0AA67E" w14:textId="77777777" w:rsidR="00743B65" w:rsidRPr="00A46957" w:rsidRDefault="00743B65" w:rsidP="00743B65">
      <w:pPr>
        <w:rPr>
          <w:rFonts w:ascii="Times New Roman" w:hAnsi="Times New Roman" w:cs="Times New Roman"/>
          <w:sz w:val="24"/>
          <w:szCs w:val="24"/>
        </w:rPr>
      </w:pPr>
    </w:p>
    <w:p w14:paraId="76A1E57E"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FZE, B.B. (2023) The relationship between media and police in Britain, </w:t>
      </w:r>
      <w:proofErr w:type="spellStart"/>
      <w:r w:rsidRPr="00A46957">
        <w:rPr>
          <w:rFonts w:ascii="Times New Roman" w:hAnsi="Times New Roman" w:cs="Times New Roman"/>
          <w:sz w:val="24"/>
          <w:szCs w:val="24"/>
        </w:rPr>
        <w:t>UKEssays</w:t>
      </w:r>
      <w:proofErr w:type="spellEnd"/>
      <w:r w:rsidRPr="00A46957">
        <w:rPr>
          <w:rFonts w:ascii="Times New Roman" w:hAnsi="Times New Roman" w:cs="Times New Roman"/>
          <w:sz w:val="24"/>
          <w:szCs w:val="24"/>
        </w:rPr>
        <w:t xml:space="preserve">. UK Essays. Available at: https://www.ukessays.com/essays/criminology/the-relationship-between-media-and-police-in-britain-criminology-essay.php (Accessed: March 30, 2023). </w:t>
      </w:r>
    </w:p>
    <w:p w14:paraId="3BEE1C0B" w14:textId="77777777" w:rsidR="00743B65" w:rsidRPr="00A46957" w:rsidRDefault="00743B65" w:rsidP="00743B65">
      <w:pPr>
        <w:rPr>
          <w:rFonts w:ascii="Times New Roman" w:hAnsi="Times New Roman" w:cs="Times New Roman"/>
          <w:sz w:val="24"/>
          <w:szCs w:val="24"/>
        </w:rPr>
      </w:pPr>
    </w:p>
    <w:p w14:paraId="38B6A2D8" w14:textId="134FBD2E"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HM Inspectorate of Probation (2022) Neath Port Talbot Youth Justice Service rated 'good' and making 'significant progress'. Available at: https://www.justiceinspectorates.gov.uk/hmiprobation/media/press-releases/2022/05/npt-yjs/ (Accessed: April 23, 2023). </w:t>
      </w:r>
    </w:p>
    <w:p w14:paraId="75194036" w14:textId="77777777" w:rsidR="00E9246A" w:rsidRPr="00A46957" w:rsidRDefault="00E9246A" w:rsidP="00743B65">
      <w:pPr>
        <w:rPr>
          <w:rFonts w:ascii="Times New Roman" w:hAnsi="Times New Roman" w:cs="Times New Roman"/>
          <w:sz w:val="24"/>
          <w:szCs w:val="24"/>
        </w:rPr>
      </w:pPr>
    </w:p>
    <w:p w14:paraId="519211EF" w14:textId="77777777" w:rsidR="00743B65" w:rsidRPr="00A46957" w:rsidRDefault="00743B65" w:rsidP="00743B65">
      <w:pPr>
        <w:rPr>
          <w:rFonts w:ascii="Times New Roman" w:hAnsi="Times New Roman" w:cs="Times New Roman"/>
          <w:sz w:val="24"/>
          <w:szCs w:val="24"/>
        </w:rPr>
      </w:pPr>
    </w:p>
    <w:p w14:paraId="6BC6D304"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Lazaro, </w:t>
      </w:r>
      <w:proofErr w:type="spellStart"/>
      <w:r w:rsidRPr="00A46957">
        <w:rPr>
          <w:rFonts w:ascii="Times New Roman" w:hAnsi="Times New Roman" w:cs="Times New Roman"/>
          <w:sz w:val="24"/>
          <w:szCs w:val="24"/>
        </w:rPr>
        <w:t>L.H.&amp;amp</w:t>
      </w:r>
      <w:proofErr w:type="spellEnd"/>
      <w:r w:rsidRPr="00A46957">
        <w:rPr>
          <w:rFonts w:ascii="Times New Roman" w:hAnsi="Times New Roman" w:cs="Times New Roman"/>
          <w:sz w:val="24"/>
          <w:szCs w:val="24"/>
        </w:rPr>
        <w:t>; R. (2023) Nicola Bulley search: What we know about her disappearance, BBC News. BBC. Available at: https://www.bbc.co.uk/news/uk-england-lancashire-64580783 (Accessed: March 30, 2023).</w:t>
      </w:r>
    </w:p>
    <w:p w14:paraId="459A2E73" w14:textId="64C141CA" w:rsidR="00743B65" w:rsidRPr="00A46957" w:rsidRDefault="00743B65" w:rsidP="00743B65">
      <w:pPr>
        <w:rPr>
          <w:rFonts w:ascii="Times New Roman" w:hAnsi="Times New Roman" w:cs="Times New Roman"/>
          <w:sz w:val="24"/>
          <w:szCs w:val="24"/>
        </w:rPr>
      </w:pPr>
    </w:p>
    <w:p w14:paraId="6505CB0E" w14:textId="77777777" w:rsidR="00E9246A" w:rsidRPr="00A46957" w:rsidRDefault="00E9246A" w:rsidP="00743B65">
      <w:pPr>
        <w:rPr>
          <w:rFonts w:ascii="Times New Roman" w:hAnsi="Times New Roman" w:cs="Times New Roman"/>
          <w:sz w:val="24"/>
          <w:szCs w:val="24"/>
        </w:rPr>
      </w:pPr>
    </w:p>
    <w:p w14:paraId="46F4BE21" w14:textId="2A4BCEC6" w:rsidR="00743B65" w:rsidRPr="00A46957" w:rsidRDefault="00743B65" w:rsidP="00743B65">
      <w:pPr>
        <w:rPr>
          <w:rFonts w:ascii="Times New Roman" w:hAnsi="Times New Roman" w:cs="Times New Roman"/>
          <w:sz w:val="24"/>
          <w:szCs w:val="24"/>
        </w:rPr>
      </w:pPr>
      <w:proofErr w:type="spellStart"/>
      <w:r w:rsidRPr="00A46957">
        <w:rPr>
          <w:rFonts w:ascii="Times New Roman" w:hAnsi="Times New Roman" w:cs="Times New Roman"/>
          <w:sz w:val="24"/>
          <w:szCs w:val="24"/>
        </w:rPr>
        <w:t>Loeber</w:t>
      </w:r>
      <w:proofErr w:type="spellEnd"/>
      <w:r w:rsidRPr="00A46957">
        <w:rPr>
          <w:rFonts w:ascii="Times New Roman" w:hAnsi="Times New Roman" w:cs="Times New Roman"/>
          <w:sz w:val="24"/>
          <w:szCs w:val="24"/>
        </w:rPr>
        <w:t xml:space="preserve">, R. and Farrington, D.P. (2001) Young children who commit crime: Epidemiology, developmental </w:t>
      </w:r>
      <w:proofErr w:type="spellStart"/>
      <w:proofErr w:type="gramStart"/>
      <w:r w:rsidRPr="00A46957">
        <w:rPr>
          <w:rFonts w:ascii="Times New Roman" w:hAnsi="Times New Roman" w:cs="Times New Roman"/>
          <w:sz w:val="24"/>
          <w:szCs w:val="24"/>
        </w:rPr>
        <w:t>origins,risk</w:t>
      </w:r>
      <w:proofErr w:type="spellEnd"/>
      <w:proofErr w:type="gramEnd"/>
      <w:r w:rsidRPr="00A46957">
        <w:rPr>
          <w:rFonts w:ascii="Times New Roman" w:hAnsi="Times New Roman" w:cs="Times New Roman"/>
          <w:sz w:val="24"/>
          <w:szCs w:val="24"/>
        </w:rPr>
        <w:t xml:space="preserve"> factors, early interventions, and policy implications: Development and psychopathology, Cambridge Core. Cambridge University Press. Available at: https://www.cambridge.org/core/journals/development-and-psychopathology/article/abs/young-children-who-commit-crime-epidemiology-developmental-origins-risk-factors-early-interventions-and-policy-implications/C9CAB48D65935A247F6C107ED2E72CBF (Accessed: April 23, 2023). </w:t>
      </w:r>
    </w:p>
    <w:p w14:paraId="394850FB" w14:textId="77777777" w:rsidR="00E9246A" w:rsidRPr="00A46957" w:rsidRDefault="00E9246A" w:rsidP="00743B65">
      <w:pPr>
        <w:rPr>
          <w:rFonts w:ascii="Times New Roman" w:hAnsi="Times New Roman" w:cs="Times New Roman"/>
          <w:sz w:val="24"/>
          <w:szCs w:val="24"/>
        </w:rPr>
      </w:pPr>
    </w:p>
    <w:p w14:paraId="362ED55A" w14:textId="77777777" w:rsidR="00743B65" w:rsidRPr="00A46957" w:rsidRDefault="00743B65" w:rsidP="00743B65">
      <w:pPr>
        <w:rPr>
          <w:rFonts w:ascii="Times New Roman" w:hAnsi="Times New Roman" w:cs="Times New Roman"/>
          <w:sz w:val="24"/>
          <w:szCs w:val="24"/>
        </w:rPr>
      </w:pPr>
    </w:p>
    <w:p w14:paraId="3DBB9D9C" w14:textId="265778DD"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Media relations (no date) College of Policing. Available at: https://www.college.police.uk/app/engagement-and-communication/media-relations (Accessed: March 30, 2023).</w:t>
      </w:r>
    </w:p>
    <w:p w14:paraId="04C47B4C" w14:textId="77777777" w:rsidR="00E9246A" w:rsidRPr="00A46957" w:rsidRDefault="00E9246A" w:rsidP="00743B65">
      <w:pPr>
        <w:rPr>
          <w:rFonts w:ascii="Times New Roman" w:hAnsi="Times New Roman" w:cs="Times New Roman"/>
          <w:sz w:val="24"/>
          <w:szCs w:val="24"/>
        </w:rPr>
      </w:pPr>
    </w:p>
    <w:p w14:paraId="619A4130" w14:textId="77777777" w:rsidR="00743B65" w:rsidRPr="00A46957" w:rsidRDefault="00743B65" w:rsidP="00743B65">
      <w:pPr>
        <w:rPr>
          <w:rFonts w:ascii="Times New Roman" w:hAnsi="Times New Roman" w:cs="Times New Roman"/>
          <w:sz w:val="24"/>
          <w:szCs w:val="24"/>
        </w:rPr>
      </w:pPr>
    </w:p>
    <w:p w14:paraId="75C3AE45"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Multiple service system involvement and later offending </w:t>
      </w:r>
      <w:proofErr w:type="spellStart"/>
      <w:r w:rsidRPr="00A46957">
        <w:rPr>
          <w:rFonts w:ascii="Times New Roman" w:hAnsi="Times New Roman" w:cs="Times New Roman"/>
          <w:sz w:val="24"/>
          <w:szCs w:val="24"/>
        </w:rPr>
        <w:t>behavior</w:t>
      </w:r>
      <w:proofErr w:type="spellEnd"/>
      <w:r w:rsidRPr="00A46957">
        <w:rPr>
          <w:rFonts w:ascii="Times New Roman" w:hAnsi="Times New Roman" w:cs="Times New Roman"/>
          <w:sz w:val="24"/>
          <w:szCs w:val="24"/>
        </w:rPr>
        <w:t xml:space="preserve"> ... (2015) Multiple Service System Involvement and Later Offending </w:t>
      </w:r>
      <w:proofErr w:type="spellStart"/>
      <w:r w:rsidRPr="00A46957">
        <w:rPr>
          <w:rFonts w:ascii="Times New Roman" w:hAnsi="Times New Roman" w:cs="Times New Roman"/>
          <w:sz w:val="24"/>
          <w:szCs w:val="24"/>
        </w:rPr>
        <w:t>Behavior</w:t>
      </w:r>
      <w:proofErr w:type="spellEnd"/>
      <w:r w:rsidRPr="00A46957">
        <w:rPr>
          <w:rFonts w:ascii="Times New Roman" w:hAnsi="Times New Roman" w:cs="Times New Roman"/>
          <w:sz w:val="24"/>
          <w:szCs w:val="24"/>
        </w:rPr>
        <w:t xml:space="preserve">: Implications for Prevention and Early Intervention. Available at: https://ajph.aphapublications.org/doi/abs/10.2105/AJPH.2014.302508 (Accessed: April 24, 2023). </w:t>
      </w:r>
    </w:p>
    <w:p w14:paraId="6F01731E" w14:textId="77777777" w:rsidR="00743B65" w:rsidRPr="00A46957" w:rsidRDefault="00743B65" w:rsidP="00743B65">
      <w:pPr>
        <w:rPr>
          <w:rFonts w:ascii="Times New Roman" w:hAnsi="Times New Roman" w:cs="Times New Roman"/>
          <w:sz w:val="24"/>
          <w:szCs w:val="24"/>
        </w:rPr>
      </w:pPr>
    </w:p>
    <w:p w14:paraId="25AA2F06" w14:textId="77777777" w:rsidR="00743B65" w:rsidRPr="00A46957" w:rsidRDefault="00743B65" w:rsidP="00743B65">
      <w:pPr>
        <w:rPr>
          <w:rFonts w:ascii="Times New Roman" w:hAnsi="Times New Roman" w:cs="Times New Roman"/>
          <w:sz w:val="24"/>
          <w:szCs w:val="24"/>
        </w:rPr>
      </w:pPr>
    </w:p>
    <w:p w14:paraId="0CDACD07"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NACRO (n.d.) Advice for people under MAPPA, Available at &amp;</w:t>
      </w:r>
      <w:proofErr w:type="gramStart"/>
      <w:r w:rsidRPr="00A46957">
        <w:rPr>
          <w:rFonts w:ascii="Times New Roman" w:hAnsi="Times New Roman" w:cs="Times New Roman"/>
          <w:sz w:val="24"/>
          <w:szCs w:val="24"/>
        </w:rPr>
        <w:t>lt;https://www.nacro.org.uk/resettlement-advice-service/support-for-individuals/advice-prisoners-people-licence-sex-offenders-mappa/advice-</w:t>
      </w:r>
      <w:proofErr w:type="gramEnd"/>
      <w:r w:rsidRPr="00A46957">
        <w:rPr>
          <w:rFonts w:ascii="Times New Roman" w:hAnsi="Times New Roman" w:cs="Times New Roman"/>
          <w:sz w:val="24"/>
          <w:szCs w:val="24"/>
        </w:rPr>
        <w:t xml:space="preserve"> people-</w:t>
      </w:r>
      <w:proofErr w:type="spellStart"/>
      <w:r w:rsidRPr="00A46957">
        <w:rPr>
          <w:rFonts w:ascii="Times New Roman" w:hAnsi="Times New Roman" w:cs="Times New Roman"/>
          <w:sz w:val="24"/>
          <w:szCs w:val="24"/>
        </w:rPr>
        <w:t>mappa</w:t>
      </w:r>
      <w:proofErr w:type="spellEnd"/>
      <w:r w:rsidRPr="00A46957">
        <w:rPr>
          <w:rFonts w:ascii="Times New Roman" w:hAnsi="Times New Roman" w:cs="Times New Roman"/>
          <w:sz w:val="24"/>
          <w:szCs w:val="24"/>
        </w:rPr>
        <w:t>/&amp;</w:t>
      </w:r>
      <w:proofErr w:type="spellStart"/>
      <w:r w:rsidRPr="00A46957">
        <w:rPr>
          <w:rFonts w:ascii="Times New Roman" w:hAnsi="Times New Roman" w:cs="Times New Roman"/>
          <w:sz w:val="24"/>
          <w:szCs w:val="24"/>
        </w:rPr>
        <w:t>gt</w:t>
      </w:r>
      <w:proofErr w:type="spellEnd"/>
      <w:r w:rsidRPr="00A46957">
        <w:rPr>
          <w:rFonts w:ascii="Times New Roman" w:hAnsi="Times New Roman" w:cs="Times New Roman"/>
          <w:sz w:val="24"/>
          <w:szCs w:val="24"/>
        </w:rPr>
        <w:t>;  (Accessed: March 30, 2023).</w:t>
      </w:r>
    </w:p>
    <w:p w14:paraId="40F842D6" w14:textId="77777777" w:rsidR="00743B65" w:rsidRPr="00A46957" w:rsidRDefault="00743B65" w:rsidP="00743B65">
      <w:pPr>
        <w:rPr>
          <w:rFonts w:ascii="Times New Roman" w:hAnsi="Times New Roman" w:cs="Times New Roman"/>
          <w:sz w:val="24"/>
          <w:szCs w:val="24"/>
        </w:rPr>
      </w:pPr>
    </w:p>
    <w:p w14:paraId="0F28D58D" w14:textId="77777777" w:rsidR="00743B65" w:rsidRPr="00A46957" w:rsidRDefault="00743B65" w:rsidP="00743B65">
      <w:pPr>
        <w:rPr>
          <w:rFonts w:ascii="Times New Roman" w:hAnsi="Times New Roman" w:cs="Times New Roman"/>
          <w:sz w:val="24"/>
          <w:szCs w:val="24"/>
        </w:rPr>
      </w:pPr>
    </w:p>
    <w:p w14:paraId="2C95327A"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Office, H. (2010) Pace code a 2009, GOV.UK. GOV.UK. Available at: https://www.gov.uk/government/publications/pace-code-a-2009 (Accessed: March 30, 2023).</w:t>
      </w:r>
    </w:p>
    <w:p w14:paraId="72BE4B42" w14:textId="00BAD141" w:rsidR="00743B65" w:rsidRPr="00A46957" w:rsidRDefault="00743B65" w:rsidP="00743B65">
      <w:pPr>
        <w:rPr>
          <w:rFonts w:ascii="Times New Roman" w:hAnsi="Times New Roman" w:cs="Times New Roman"/>
          <w:sz w:val="24"/>
          <w:szCs w:val="24"/>
        </w:rPr>
      </w:pPr>
    </w:p>
    <w:p w14:paraId="19FA5866" w14:textId="77777777" w:rsidR="00E9246A" w:rsidRPr="00A46957" w:rsidRDefault="00E9246A" w:rsidP="00743B65">
      <w:pPr>
        <w:rPr>
          <w:rFonts w:ascii="Times New Roman" w:hAnsi="Times New Roman" w:cs="Times New Roman"/>
          <w:sz w:val="24"/>
          <w:szCs w:val="24"/>
        </w:rPr>
      </w:pPr>
    </w:p>
    <w:p w14:paraId="095A141F" w14:textId="341DF3DC"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Office, H. (2018) Early intervention youth fund, GOV.UK. GOV.UK. Available at: https://www.gov.uk/government/publications/early-intervention-youth-fund (Accessed: April 23, 2023). </w:t>
      </w:r>
    </w:p>
    <w:p w14:paraId="7C2103BD" w14:textId="77777777" w:rsidR="00E9246A" w:rsidRPr="00A46957" w:rsidRDefault="00E9246A" w:rsidP="00743B65">
      <w:pPr>
        <w:rPr>
          <w:rFonts w:ascii="Times New Roman" w:hAnsi="Times New Roman" w:cs="Times New Roman"/>
          <w:sz w:val="24"/>
          <w:szCs w:val="24"/>
        </w:rPr>
      </w:pPr>
    </w:p>
    <w:p w14:paraId="5FC2A787" w14:textId="77777777" w:rsidR="00743B65" w:rsidRPr="00A46957" w:rsidRDefault="00743B65" w:rsidP="00743B65">
      <w:pPr>
        <w:rPr>
          <w:rFonts w:ascii="Times New Roman" w:hAnsi="Times New Roman" w:cs="Times New Roman"/>
          <w:sz w:val="24"/>
          <w:szCs w:val="24"/>
        </w:rPr>
      </w:pPr>
    </w:p>
    <w:p w14:paraId="49A1BDB5"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Out of court disposals fact sheet - westyorkshire-pcc.gov.uk (no date). Available at: https://www.westyorkshire-</w:t>
      </w:r>
      <w:r w:rsidRPr="00A46957">
        <w:rPr>
          <w:rFonts w:ascii="Times New Roman" w:hAnsi="Times New Roman" w:cs="Times New Roman"/>
          <w:sz w:val="24"/>
          <w:szCs w:val="24"/>
        </w:rPr>
        <w:lastRenderedPageBreak/>
        <w:t xml:space="preserve">pcc.gov.uk/sites/default/files/out_of_court_disposals_fact_sheet.pdf (Accessed: April 23, 2023). </w:t>
      </w:r>
    </w:p>
    <w:p w14:paraId="5CF7B686" w14:textId="199976CA" w:rsidR="00743B65" w:rsidRPr="00A46957" w:rsidRDefault="00743B65" w:rsidP="00743B65">
      <w:pPr>
        <w:rPr>
          <w:rFonts w:ascii="Times New Roman" w:hAnsi="Times New Roman" w:cs="Times New Roman"/>
          <w:sz w:val="24"/>
          <w:szCs w:val="24"/>
        </w:rPr>
      </w:pPr>
    </w:p>
    <w:p w14:paraId="2F6EEEB0" w14:textId="77777777" w:rsidR="00E9246A" w:rsidRPr="00A46957" w:rsidRDefault="00E9246A" w:rsidP="00743B65">
      <w:pPr>
        <w:rPr>
          <w:rFonts w:ascii="Times New Roman" w:hAnsi="Times New Roman" w:cs="Times New Roman"/>
          <w:sz w:val="24"/>
          <w:szCs w:val="24"/>
        </w:rPr>
      </w:pPr>
    </w:p>
    <w:p w14:paraId="2622107E" w14:textId="4DC79E78" w:rsidR="00743B65" w:rsidRPr="00A46957" w:rsidRDefault="00743B65" w:rsidP="00743B65">
      <w:pPr>
        <w:rPr>
          <w:rFonts w:ascii="Times New Roman" w:hAnsi="Times New Roman" w:cs="Times New Roman"/>
          <w:sz w:val="24"/>
          <w:szCs w:val="24"/>
        </w:rPr>
      </w:pPr>
      <w:proofErr w:type="spellStart"/>
      <w:r w:rsidRPr="00A46957">
        <w:rPr>
          <w:rFonts w:ascii="Times New Roman" w:hAnsi="Times New Roman" w:cs="Times New Roman"/>
          <w:sz w:val="24"/>
          <w:szCs w:val="24"/>
        </w:rPr>
        <w:t>Pamment</w:t>
      </w:r>
      <w:proofErr w:type="spellEnd"/>
      <w:r w:rsidRPr="00A46957">
        <w:rPr>
          <w:rFonts w:ascii="Times New Roman" w:hAnsi="Times New Roman" w:cs="Times New Roman"/>
          <w:sz w:val="24"/>
          <w:szCs w:val="24"/>
        </w:rPr>
        <w:t xml:space="preserve">, N., 2010. Youth Offending Teams: a multi-agency success or system </w:t>
      </w:r>
      <w:proofErr w:type="gramStart"/>
      <w:r w:rsidRPr="00A46957">
        <w:rPr>
          <w:rFonts w:ascii="Times New Roman" w:hAnsi="Times New Roman" w:cs="Times New Roman"/>
          <w:sz w:val="24"/>
          <w:szCs w:val="24"/>
        </w:rPr>
        <w:t>failure?.</w:t>
      </w:r>
      <w:proofErr w:type="gramEnd"/>
      <w:r w:rsidRPr="00A46957">
        <w:rPr>
          <w:rFonts w:ascii="Times New Roman" w:hAnsi="Times New Roman" w:cs="Times New Roman"/>
          <w:sz w:val="24"/>
          <w:szCs w:val="24"/>
        </w:rPr>
        <w:t xml:space="preserve"> Multi agency working in criminal justice: control and care in contemporary correctional practice, pp.219-232. (Accessed: March 30, 2023).</w:t>
      </w:r>
    </w:p>
    <w:p w14:paraId="7E1734D6" w14:textId="77777777" w:rsidR="00E9246A" w:rsidRPr="00A46957" w:rsidRDefault="00E9246A" w:rsidP="00743B65">
      <w:pPr>
        <w:rPr>
          <w:rFonts w:ascii="Times New Roman" w:hAnsi="Times New Roman" w:cs="Times New Roman"/>
          <w:sz w:val="24"/>
          <w:szCs w:val="24"/>
        </w:rPr>
      </w:pPr>
    </w:p>
    <w:p w14:paraId="03DF7523" w14:textId="77777777" w:rsidR="00743B65" w:rsidRPr="00A46957" w:rsidRDefault="00743B65" w:rsidP="00743B65">
      <w:pPr>
        <w:rPr>
          <w:rFonts w:ascii="Times New Roman" w:hAnsi="Times New Roman" w:cs="Times New Roman"/>
          <w:sz w:val="24"/>
          <w:szCs w:val="24"/>
        </w:rPr>
      </w:pPr>
    </w:p>
    <w:p w14:paraId="2E9D7E82" w14:textId="5B52EE60"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Participation, E. (1984) Police and criminal evidence act 1984, Legislation.gov.uk. Statute Law Database. Available at: https://www.legislation.gov.uk/ukpga/1984/60/section/1 (Accessed: March 30, 2023).</w:t>
      </w:r>
    </w:p>
    <w:p w14:paraId="178FC3CD" w14:textId="77777777" w:rsidR="00E9246A" w:rsidRPr="00A46957" w:rsidRDefault="00E9246A" w:rsidP="00743B65">
      <w:pPr>
        <w:rPr>
          <w:rFonts w:ascii="Times New Roman" w:hAnsi="Times New Roman" w:cs="Times New Roman"/>
          <w:sz w:val="24"/>
          <w:szCs w:val="24"/>
        </w:rPr>
      </w:pPr>
    </w:p>
    <w:p w14:paraId="6B0AFCF1" w14:textId="77777777" w:rsidR="00743B65" w:rsidRPr="00A46957" w:rsidRDefault="00743B65" w:rsidP="00743B65">
      <w:pPr>
        <w:rPr>
          <w:rFonts w:ascii="Times New Roman" w:hAnsi="Times New Roman" w:cs="Times New Roman"/>
          <w:sz w:val="24"/>
          <w:szCs w:val="24"/>
        </w:rPr>
      </w:pPr>
    </w:p>
    <w:p w14:paraId="1F96A0D7" w14:textId="01574AAC"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(PDF) prevention and reduction: A review of strategies for intervening ... (2011). Available at: https://www.researchgate.net/publication/320057663_Prevention_and_Reduction_A_review_of_strategies_for_intervening_early_to_prevent_or_reduce_youth_crime_and_anti-social_behaviour (Accessed: April 24, 2023). </w:t>
      </w:r>
    </w:p>
    <w:p w14:paraId="0CD848A2" w14:textId="77777777" w:rsidR="00E9246A" w:rsidRPr="00A46957" w:rsidRDefault="00E9246A" w:rsidP="00743B65">
      <w:pPr>
        <w:rPr>
          <w:rFonts w:ascii="Times New Roman" w:hAnsi="Times New Roman" w:cs="Times New Roman"/>
          <w:sz w:val="24"/>
          <w:szCs w:val="24"/>
        </w:rPr>
      </w:pPr>
    </w:p>
    <w:p w14:paraId="70A5122C" w14:textId="77777777" w:rsidR="00743B65" w:rsidRPr="00A46957" w:rsidRDefault="00743B65" w:rsidP="00743B65">
      <w:pPr>
        <w:rPr>
          <w:rFonts w:ascii="Times New Roman" w:hAnsi="Times New Roman" w:cs="Times New Roman"/>
          <w:sz w:val="24"/>
          <w:szCs w:val="24"/>
        </w:rPr>
      </w:pPr>
    </w:p>
    <w:p w14:paraId="07B7196D" w14:textId="60671F68"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Police commissioner supports programme to prevent crime through early intervention in Cambridgeshire and Peterborough (no date) The Police &amp; Crime Commissioner for Cambridgeshire | Police Commissioner supports programme to prevent crime through early intervention in Cambridgeshire and Peterborough. Available at: https://www.cambridgeshire-pcc.gov.uk/police-commissioner-supports-programme-to-prevent-crime-through-early-intervention-in-cambridgeshire-and-peterborough/ (Accessed: April 23, 2023). </w:t>
      </w:r>
    </w:p>
    <w:p w14:paraId="6F2CB2BB" w14:textId="77777777" w:rsidR="00E9246A" w:rsidRPr="00A46957" w:rsidRDefault="00E9246A" w:rsidP="00743B65">
      <w:pPr>
        <w:rPr>
          <w:rFonts w:ascii="Times New Roman" w:hAnsi="Times New Roman" w:cs="Times New Roman"/>
          <w:sz w:val="24"/>
          <w:szCs w:val="24"/>
        </w:rPr>
      </w:pPr>
    </w:p>
    <w:p w14:paraId="16570C65" w14:textId="77777777" w:rsidR="00743B65" w:rsidRPr="00A46957" w:rsidRDefault="00743B65" w:rsidP="00743B65">
      <w:pPr>
        <w:rPr>
          <w:rFonts w:ascii="Times New Roman" w:hAnsi="Times New Roman" w:cs="Times New Roman"/>
          <w:sz w:val="24"/>
          <w:szCs w:val="24"/>
        </w:rPr>
      </w:pPr>
    </w:p>
    <w:p w14:paraId="24832F19" w14:textId="20D19F4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Police release of Nicola Bulley's personal details 'as sexist as it comes' (2023) The Guardian. Guardian News and Media. Available at: https://www.theguardian.com/uk-news/2023/feb/17/police-release-of-nicola-bulleys-personal-details-as-sexist-as-it-comes (Accessed: March 30, 2023). </w:t>
      </w:r>
    </w:p>
    <w:p w14:paraId="24D83DA3" w14:textId="77777777" w:rsidR="00E9246A" w:rsidRPr="00A46957" w:rsidRDefault="00E9246A" w:rsidP="00743B65">
      <w:pPr>
        <w:rPr>
          <w:rFonts w:ascii="Times New Roman" w:hAnsi="Times New Roman" w:cs="Times New Roman"/>
          <w:sz w:val="24"/>
          <w:szCs w:val="24"/>
        </w:rPr>
      </w:pPr>
    </w:p>
    <w:p w14:paraId="57B29298" w14:textId="77777777" w:rsidR="00743B65" w:rsidRPr="00A46957" w:rsidRDefault="00743B65" w:rsidP="00743B65">
      <w:pPr>
        <w:rPr>
          <w:rFonts w:ascii="Times New Roman" w:hAnsi="Times New Roman" w:cs="Times New Roman"/>
          <w:sz w:val="24"/>
          <w:szCs w:val="24"/>
        </w:rPr>
      </w:pPr>
    </w:p>
    <w:p w14:paraId="78AEBA1D" w14:textId="16C15DB3"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Programmes | BBC parliament | </w:t>
      </w:r>
      <w:proofErr w:type="spellStart"/>
      <w:r w:rsidRPr="00A46957">
        <w:rPr>
          <w:rFonts w:ascii="Times New Roman" w:hAnsi="Times New Roman" w:cs="Times New Roman"/>
          <w:sz w:val="24"/>
          <w:szCs w:val="24"/>
        </w:rPr>
        <w:t>Q&amp;</w:t>
      </w:r>
      <w:proofErr w:type="gramStart"/>
      <w:r w:rsidRPr="00A46957">
        <w:rPr>
          <w:rFonts w:ascii="Times New Roman" w:hAnsi="Times New Roman" w:cs="Times New Roman"/>
          <w:sz w:val="24"/>
          <w:szCs w:val="24"/>
        </w:rPr>
        <w:t>amp;A</w:t>
      </w:r>
      <w:proofErr w:type="spellEnd"/>
      <w:proofErr w:type="gramEnd"/>
      <w:r w:rsidRPr="00A46957">
        <w:rPr>
          <w:rFonts w:ascii="Times New Roman" w:hAnsi="Times New Roman" w:cs="Times New Roman"/>
          <w:sz w:val="24"/>
          <w:szCs w:val="24"/>
        </w:rPr>
        <w:t xml:space="preserve">: The </w:t>
      </w:r>
      <w:proofErr w:type="spellStart"/>
      <w:r w:rsidRPr="00A46957">
        <w:rPr>
          <w:rFonts w:ascii="Times New Roman" w:hAnsi="Times New Roman" w:cs="Times New Roman"/>
          <w:sz w:val="24"/>
          <w:szCs w:val="24"/>
        </w:rPr>
        <w:t>scarman</w:t>
      </w:r>
      <w:proofErr w:type="spellEnd"/>
      <w:r w:rsidRPr="00A46957">
        <w:rPr>
          <w:rFonts w:ascii="Times New Roman" w:hAnsi="Times New Roman" w:cs="Times New Roman"/>
          <w:sz w:val="24"/>
          <w:szCs w:val="24"/>
        </w:rPr>
        <w:t xml:space="preserve"> report (2004) BBC News. BBC. Available at: http://news.bbc.co.uk/1/hi/programmes/bbc_parliament/3631579.stm (Accessed: March 30, 2023).</w:t>
      </w:r>
    </w:p>
    <w:p w14:paraId="13345A72" w14:textId="77777777" w:rsidR="00E9246A" w:rsidRPr="00A46957" w:rsidRDefault="00E9246A" w:rsidP="00743B65">
      <w:pPr>
        <w:rPr>
          <w:rFonts w:ascii="Times New Roman" w:hAnsi="Times New Roman" w:cs="Times New Roman"/>
          <w:sz w:val="24"/>
          <w:szCs w:val="24"/>
        </w:rPr>
      </w:pPr>
    </w:p>
    <w:p w14:paraId="6226F620" w14:textId="77777777" w:rsidR="00743B65" w:rsidRPr="00A46957" w:rsidRDefault="00743B65" w:rsidP="00743B65">
      <w:pPr>
        <w:rPr>
          <w:rFonts w:ascii="Times New Roman" w:hAnsi="Times New Roman" w:cs="Times New Roman"/>
          <w:sz w:val="24"/>
          <w:szCs w:val="24"/>
        </w:rPr>
      </w:pPr>
    </w:p>
    <w:p w14:paraId="0BBD12C1" w14:textId="5A7E86A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Race relations acts 1965 - 2000 (no date) Sus Laws - Gloucestershire County Council. Available at: https://www.gloucestershire.gov.uk/your-community/black-history-month/black-history-month-2020/race-relations-acts-1965-2000/sus-laws/ (Accessed: March 30, 2023).</w:t>
      </w:r>
    </w:p>
    <w:p w14:paraId="43009A32" w14:textId="77777777" w:rsidR="00E9246A" w:rsidRPr="00A46957" w:rsidRDefault="00E9246A" w:rsidP="00743B65">
      <w:pPr>
        <w:rPr>
          <w:rFonts w:ascii="Times New Roman" w:hAnsi="Times New Roman" w:cs="Times New Roman"/>
          <w:sz w:val="24"/>
          <w:szCs w:val="24"/>
        </w:rPr>
      </w:pPr>
    </w:p>
    <w:p w14:paraId="6F852384" w14:textId="77777777" w:rsidR="00743B65" w:rsidRPr="00A46957" w:rsidRDefault="00743B65" w:rsidP="00743B65">
      <w:pPr>
        <w:rPr>
          <w:rFonts w:ascii="Times New Roman" w:hAnsi="Times New Roman" w:cs="Times New Roman"/>
          <w:sz w:val="24"/>
          <w:szCs w:val="24"/>
        </w:rPr>
      </w:pPr>
    </w:p>
    <w:p w14:paraId="61B08200"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Service, G.D. (2015) Youth offending teams, GOV.UK. GOV.UK. Available at: https://www.gov.uk/youth-offending-team (Accessed: April 23, 2023). </w:t>
      </w:r>
    </w:p>
    <w:p w14:paraId="4B782E5D" w14:textId="77777777" w:rsidR="00743B65" w:rsidRPr="00A46957" w:rsidRDefault="00743B65" w:rsidP="00743B65">
      <w:pPr>
        <w:rPr>
          <w:rFonts w:ascii="Times New Roman" w:hAnsi="Times New Roman" w:cs="Times New Roman"/>
          <w:sz w:val="24"/>
          <w:szCs w:val="24"/>
        </w:rPr>
      </w:pPr>
    </w:p>
    <w:p w14:paraId="5C9782FF" w14:textId="09284EBA" w:rsidR="00743B65" w:rsidRPr="00A46957" w:rsidRDefault="00743B65" w:rsidP="00743B65">
      <w:pPr>
        <w:rPr>
          <w:rFonts w:ascii="Times New Roman" w:hAnsi="Times New Roman" w:cs="Times New Roman"/>
          <w:sz w:val="24"/>
          <w:szCs w:val="24"/>
        </w:rPr>
      </w:pPr>
      <w:proofErr w:type="spellStart"/>
      <w:r w:rsidRPr="00A46957">
        <w:rPr>
          <w:rFonts w:ascii="Times New Roman" w:hAnsi="Times New Roman" w:cs="Times New Roman"/>
          <w:sz w:val="24"/>
          <w:szCs w:val="24"/>
        </w:rPr>
        <w:lastRenderedPageBreak/>
        <w:t>shrewsbury</w:t>
      </w:r>
      <w:proofErr w:type="spellEnd"/>
      <w:r w:rsidRPr="00A46957">
        <w:rPr>
          <w:rFonts w:ascii="Times New Roman" w:hAnsi="Times New Roman" w:cs="Times New Roman"/>
          <w:sz w:val="24"/>
          <w:szCs w:val="24"/>
        </w:rPr>
        <w:t xml:space="preserve"> house (2019) Shrewsbury House. shadmin99 http://www.shrewsburyhouse.org.uk/wp-content/uploads/2016/03/Picture21-300x111.png. Available at: https://www.shrewsburyhouse.org.uk/2019/07/10/early-intervention-youth-fund-eiyf/#:~:text=The%20initial%20Early%20Intervention%20Youth%20Fund%20course%2C%20entitled (Accessed: April 23, 2023). </w:t>
      </w:r>
    </w:p>
    <w:p w14:paraId="6A60F1E3" w14:textId="77777777" w:rsidR="00E9246A" w:rsidRPr="00A46957" w:rsidRDefault="00E9246A" w:rsidP="00743B65">
      <w:pPr>
        <w:rPr>
          <w:rFonts w:ascii="Times New Roman" w:hAnsi="Times New Roman" w:cs="Times New Roman"/>
          <w:sz w:val="24"/>
          <w:szCs w:val="24"/>
        </w:rPr>
      </w:pPr>
    </w:p>
    <w:p w14:paraId="3B8948FA" w14:textId="77777777" w:rsidR="00743B65" w:rsidRPr="00A46957" w:rsidRDefault="00743B65" w:rsidP="00743B65">
      <w:pPr>
        <w:rPr>
          <w:rFonts w:ascii="Times New Roman" w:hAnsi="Times New Roman" w:cs="Times New Roman"/>
          <w:sz w:val="24"/>
          <w:szCs w:val="24"/>
        </w:rPr>
      </w:pPr>
    </w:p>
    <w:p w14:paraId="1CC17E95" w14:textId="242C73C6"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Stahlkopf, C., 2008. Political, Structural, and Cultural Influences on England's Youth Offending Team Practices. International Criminal Justice Review, 18(4), pp.455-472. (Accessed: March 30, 2023).</w:t>
      </w:r>
    </w:p>
    <w:p w14:paraId="58623265" w14:textId="77777777" w:rsidR="00E9246A" w:rsidRPr="00A46957" w:rsidRDefault="00E9246A" w:rsidP="00743B65">
      <w:pPr>
        <w:rPr>
          <w:rFonts w:ascii="Times New Roman" w:hAnsi="Times New Roman" w:cs="Times New Roman"/>
          <w:sz w:val="24"/>
          <w:szCs w:val="24"/>
        </w:rPr>
      </w:pPr>
    </w:p>
    <w:p w14:paraId="4621D2D9" w14:textId="77777777" w:rsidR="00743B65" w:rsidRPr="00A46957" w:rsidRDefault="00743B65" w:rsidP="00743B65">
      <w:pPr>
        <w:rPr>
          <w:rFonts w:ascii="Times New Roman" w:hAnsi="Times New Roman" w:cs="Times New Roman"/>
          <w:sz w:val="24"/>
          <w:szCs w:val="24"/>
        </w:rPr>
      </w:pPr>
    </w:p>
    <w:p w14:paraId="1AA2BBEE" w14:textId="4A3420C3"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Stephen Lawrence Murder: A timeline of how the story unfolded (2018) BBC News. BBC. Available at: https://www.bbc.co.uk/news/uk-26465916 (Accessed: March 30, 2023).</w:t>
      </w:r>
    </w:p>
    <w:p w14:paraId="4CD9AB09" w14:textId="77777777" w:rsidR="00E9246A" w:rsidRPr="00A46957" w:rsidRDefault="00E9246A" w:rsidP="00743B65">
      <w:pPr>
        <w:rPr>
          <w:rFonts w:ascii="Times New Roman" w:hAnsi="Times New Roman" w:cs="Times New Roman"/>
          <w:sz w:val="24"/>
          <w:szCs w:val="24"/>
        </w:rPr>
      </w:pPr>
    </w:p>
    <w:p w14:paraId="70105EEB" w14:textId="77777777" w:rsidR="00743B65" w:rsidRPr="00A46957" w:rsidRDefault="00743B65" w:rsidP="00743B65">
      <w:pPr>
        <w:rPr>
          <w:rFonts w:ascii="Times New Roman" w:hAnsi="Times New Roman" w:cs="Times New Roman"/>
          <w:sz w:val="24"/>
          <w:szCs w:val="24"/>
        </w:rPr>
      </w:pPr>
    </w:p>
    <w:p w14:paraId="3F1645D2" w14:textId="55835C13"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Therrien, A. (2021) Sarah Everard Murder: Trust in police shaken, met chief admits, BBC News. BBC. Available at: https://www.bbc.co.uk/news/uk-58752200 (Accessed: March 30, 2023).</w:t>
      </w:r>
    </w:p>
    <w:p w14:paraId="2B701CA5" w14:textId="77777777" w:rsidR="00E9246A" w:rsidRPr="00A46957" w:rsidRDefault="00E9246A" w:rsidP="00743B65">
      <w:pPr>
        <w:rPr>
          <w:rFonts w:ascii="Times New Roman" w:hAnsi="Times New Roman" w:cs="Times New Roman"/>
          <w:sz w:val="24"/>
          <w:szCs w:val="24"/>
        </w:rPr>
      </w:pPr>
    </w:p>
    <w:p w14:paraId="54816B38" w14:textId="77777777" w:rsidR="00743B65" w:rsidRPr="00A46957" w:rsidRDefault="00743B65" w:rsidP="00743B65">
      <w:pPr>
        <w:rPr>
          <w:rFonts w:ascii="Times New Roman" w:hAnsi="Times New Roman" w:cs="Times New Roman"/>
          <w:sz w:val="24"/>
          <w:szCs w:val="24"/>
        </w:rPr>
      </w:pPr>
    </w:p>
    <w:p w14:paraId="03FB2CB2"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(2009) Sus law explained. Available at: http://everything.explained.today/Sus_law/ (Accessed: March 30, 2023).</w:t>
      </w:r>
    </w:p>
    <w:p w14:paraId="55EE6AF9" w14:textId="0707B452" w:rsidR="00743B65" w:rsidRPr="00A46957" w:rsidRDefault="00743B65" w:rsidP="00743B65">
      <w:pPr>
        <w:rPr>
          <w:rFonts w:ascii="Times New Roman" w:hAnsi="Times New Roman" w:cs="Times New Roman"/>
          <w:sz w:val="24"/>
          <w:szCs w:val="24"/>
        </w:rPr>
      </w:pPr>
    </w:p>
    <w:p w14:paraId="4D9D611D" w14:textId="77777777" w:rsidR="00E9246A" w:rsidRPr="00A46957" w:rsidRDefault="00E9246A" w:rsidP="00743B65">
      <w:pPr>
        <w:rPr>
          <w:rFonts w:ascii="Times New Roman" w:hAnsi="Times New Roman" w:cs="Times New Roman"/>
          <w:sz w:val="24"/>
          <w:szCs w:val="24"/>
        </w:rPr>
      </w:pPr>
    </w:p>
    <w:p w14:paraId="368AC925" w14:textId="29A37FA3"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welch, </w:t>
      </w:r>
      <w:proofErr w:type="spellStart"/>
      <w:r w:rsidRPr="00A46957">
        <w:rPr>
          <w:rFonts w:ascii="Times New Roman" w:hAnsi="Times New Roman" w:cs="Times New Roman"/>
          <w:sz w:val="24"/>
          <w:szCs w:val="24"/>
        </w:rPr>
        <w:t>brandon</w:t>
      </w:r>
      <w:proofErr w:type="spellEnd"/>
      <w:r w:rsidRPr="00A46957">
        <w:rPr>
          <w:rFonts w:ascii="Times New Roman" w:hAnsi="Times New Roman" w:cs="Times New Roman"/>
          <w:sz w:val="24"/>
          <w:szCs w:val="24"/>
        </w:rPr>
        <w:t xml:space="preserve"> c (2007) Scientific support for early prevention of delinquency and later offending, Taylor &amp; Francis. Available at: https://www.tandfonline.com/doi/abs/10.1080/15564880701263114 (Accessed: April 24, 2023). </w:t>
      </w:r>
    </w:p>
    <w:p w14:paraId="00644B7D" w14:textId="77777777" w:rsidR="00E9246A" w:rsidRPr="00A46957" w:rsidRDefault="00E9246A" w:rsidP="00743B65">
      <w:pPr>
        <w:rPr>
          <w:rFonts w:ascii="Times New Roman" w:hAnsi="Times New Roman" w:cs="Times New Roman"/>
          <w:sz w:val="24"/>
          <w:szCs w:val="24"/>
        </w:rPr>
      </w:pPr>
    </w:p>
    <w:p w14:paraId="05535F7F" w14:textId="77777777" w:rsidR="00743B65" w:rsidRPr="00A46957" w:rsidRDefault="00743B65" w:rsidP="00743B65">
      <w:pPr>
        <w:rPr>
          <w:rFonts w:ascii="Times New Roman" w:hAnsi="Times New Roman" w:cs="Times New Roman"/>
          <w:sz w:val="24"/>
          <w:szCs w:val="24"/>
        </w:rPr>
      </w:pPr>
    </w:p>
    <w:p w14:paraId="6A833073" w14:textId="22B0A186"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Youth Justice Board for England and Wales (2013) Youth out-of-court disposals: Guide for police and </w:t>
      </w:r>
      <w:proofErr w:type="spellStart"/>
      <w:r w:rsidRPr="00A46957">
        <w:rPr>
          <w:rFonts w:ascii="Times New Roman" w:hAnsi="Times New Roman" w:cs="Times New Roman"/>
          <w:sz w:val="24"/>
          <w:szCs w:val="24"/>
        </w:rPr>
        <w:t>Yots</w:t>
      </w:r>
      <w:proofErr w:type="spellEnd"/>
      <w:r w:rsidRPr="00A46957">
        <w:rPr>
          <w:rFonts w:ascii="Times New Roman" w:hAnsi="Times New Roman" w:cs="Times New Roman"/>
          <w:sz w:val="24"/>
          <w:szCs w:val="24"/>
        </w:rPr>
        <w:t xml:space="preserve">, GOV.UK. GOV.UK. Available at: https://www.gov.uk/government/publications/youth-out-of-court-disposals-guide-for-police-and-yots (Accessed: April 23, 2023). </w:t>
      </w:r>
    </w:p>
    <w:p w14:paraId="6D316479" w14:textId="77777777" w:rsidR="00E9246A" w:rsidRPr="00A46957" w:rsidRDefault="00E9246A" w:rsidP="00743B65">
      <w:pPr>
        <w:rPr>
          <w:rFonts w:ascii="Times New Roman" w:hAnsi="Times New Roman" w:cs="Times New Roman"/>
          <w:sz w:val="24"/>
          <w:szCs w:val="24"/>
        </w:rPr>
      </w:pPr>
    </w:p>
    <w:p w14:paraId="45E69726" w14:textId="77777777" w:rsidR="00743B65" w:rsidRPr="00A46957" w:rsidRDefault="00743B65" w:rsidP="00743B65">
      <w:pPr>
        <w:rPr>
          <w:rFonts w:ascii="Times New Roman" w:hAnsi="Times New Roman" w:cs="Times New Roman"/>
          <w:sz w:val="24"/>
          <w:szCs w:val="24"/>
        </w:rPr>
      </w:pPr>
    </w:p>
    <w:p w14:paraId="3A4171CF" w14:textId="77777777" w:rsidR="00743B65" w:rsidRPr="00A46957" w:rsidRDefault="00743B65" w:rsidP="00743B65">
      <w:pPr>
        <w:rPr>
          <w:rFonts w:ascii="Times New Roman" w:hAnsi="Times New Roman" w:cs="Times New Roman"/>
          <w:sz w:val="24"/>
          <w:szCs w:val="24"/>
        </w:rPr>
      </w:pPr>
      <w:r w:rsidRPr="00A46957">
        <w:rPr>
          <w:rFonts w:ascii="Times New Roman" w:hAnsi="Times New Roman" w:cs="Times New Roman"/>
          <w:sz w:val="24"/>
          <w:szCs w:val="24"/>
        </w:rPr>
        <w:t xml:space="preserve">Youth justice statistics: 2021 to 2022 (accessible version) (2023) GOV.UK. GOV.UK. Available at: https://www.gov.uk/government/statistics/youth-justice-statistics-2021-to-2022/youth-justice-statistics-2021-to-2022-accessible-version (Accessed: April 23, 2023). </w:t>
      </w:r>
    </w:p>
    <w:p w14:paraId="431993C4" w14:textId="77777777" w:rsidR="00743B65" w:rsidRDefault="00743B65" w:rsidP="00836C46"/>
    <w:sectPr w:rsidR="00743B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E3E17" w14:textId="77777777" w:rsidR="00731C72" w:rsidRDefault="00731C72" w:rsidP="00901B9D">
      <w:r>
        <w:separator/>
      </w:r>
    </w:p>
  </w:endnote>
  <w:endnote w:type="continuationSeparator" w:id="0">
    <w:p w14:paraId="0E5EC76B" w14:textId="77777777" w:rsidR="00731C72" w:rsidRDefault="00731C72" w:rsidP="00901B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9FAD3" w14:textId="77777777" w:rsidR="00731C72" w:rsidRDefault="00731C72" w:rsidP="00901B9D">
      <w:r>
        <w:separator/>
      </w:r>
    </w:p>
  </w:footnote>
  <w:footnote w:type="continuationSeparator" w:id="0">
    <w:p w14:paraId="7AFB1816" w14:textId="77777777" w:rsidR="00731C72" w:rsidRDefault="00731C72" w:rsidP="00901B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514CD"/>
    <w:multiLevelType w:val="multilevel"/>
    <w:tmpl w:val="4C249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4D44B47"/>
    <w:multiLevelType w:val="multilevel"/>
    <w:tmpl w:val="4B9C3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1144654">
    <w:abstractNumId w:val="1"/>
  </w:num>
  <w:num w:numId="2" w16cid:durableId="1350528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142"/>
    <w:rsid w:val="00001828"/>
    <w:rsid w:val="00001DEC"/>
    <w:rsid w:val="00003313"/>
    <w:rsid w:val="0001161D"/>
    <w:rsid w:val="0001488B"/>
    <w:rsid w:val="00020E52"/>
    <w:rsid w:val="00041B76"/>
    <w:rsid w:val="00051FFD"/>
    <w:rsid w:val="00071C24"/>
    <w:rsid w:val="00080659"/>
    <w:rsid w:val="00096B17"/>
    <w:rsid w:val="000A0E2F"/>
    <w:rsid w:val="000A2762"/>
    <w:rsid w:val="000A6BE8"/>
    <w:rsid w:val="000B4B23"/>
    <w:rsid w:val="000C7466"/>
    <w:rsid w:val="000D49A3"/>
    <w:rsid w:val="000E1F13"/>
    <w:rsid w:val="000E5170"/>
    <w:rsid w:val="001025B0"/>
    <w:rsid w:val="00111DD6"/>
    <w:rsid w:val="0011798B"/>
    <w:rsid w:val="00120A63"/>
    <w:rsid w:val="0012560F"/>
    <w:rsid w:val="0012679F"/>
    <w:rsid w:val="00130B44"/>
    <w:rsid w:val="00133271"/>
    <w:rsid w:val="00152883"/>
    <w:rsid w:val="00183056"/>
    <w:rsid w:val="001A4500"/>
    <w:rsid w:val="001B0B12"/>
    <w:rsid w:val="001B6083"/>
    <w:rsid w:val="001D07FF"/>
    <w:rsid w:val="001E6E15"/>
    <w:rsid w:val="001F2AB0"/>
    <w:rsid w:val="001F3F88"/>
    <w:rsid w:val="002027EE"/>
    <w:rsid w:val="0020761F"/>
    <w:rsid w:val="00210790"/>
    <w:rsid w:val="00210AD0"/>
    <w:rsid w:val="002135CE"/>
    <w:rsid w:val="002163C1"/>
    <w:rsid w:val="002445AC"/>
    <w:rsid w:val="002507C7"/>
    <w:rsid w:val="0025372A"/>
    <w:rsid w:val="00260A2B"/>
    <w:rsid w:val="00274389"/>
    <w:rsid w:val="002761A2"/>
    <w:rsid w:val="0027627D"/>
    <w:rsid w:val="002816EE"/>
    <w:rsid w:val="00284528"/>
    <w:rsid w:val="002B3BB5"/>
    <w:rsid w:val="002B4B68"/>
    <w:rsid w:val="002D4E38"/>
    <w:rsid w:val="002D73C3"/>
    <w:rsid w:val="002E3967"/>
    <w:rsid w:val="002E55BE"/>
    <w:rsid w:val="002F0961"/>
    <w:rsid w:val="002F1CB2"/>
    <w:rsid w:val="00305D56"/>
    <w:rsid w:val="0031502B"/>
    <w:rsid w:val="00315E01"/>
    <w:rsid w:val="00327FBC"/>
    <w:rsid w:val="00331DCD"/>
    <w:rsid w:val="00335072"/>
    <w:rsid w:val="0035103D"/>
    <w:rsid w:val="003555E0"/>
    <w:rsid w:val="00372DC0"/>
    <w:rsid w:val="00382999"/>
    <w:rsid w:val="0039559F"/>
    <w:rsid w:val="003B4CF3"/>
    <w:rsid w:val="003B6142"/>
    <w:rsid w:val="003C25D3"/>
    <w:rsid w:val="003C2676"/>
    <w:rsid w:val="003E263E"/>
    <w:rsid w:val="003E3688"/>
    <w:rsid w:val="003E4EF4"/>
    <w:rsid w:val="003E7225"/>
    <w:rsid w:val="003E7335"/>
    <w:rsid w:val="004036B4"/>
    <w:rsid w:val="0040465C"/>
    <w:rsid w:val="004153CF"/>
    <w:rsid w:val="00416E71"/>
    <w:rsid w:val="00420D60"/>
    <w:rsid w:val="0042196B"/>
    <w:rsid w:val="00423BE5"/>
    <w:rsid w:val="00424A48"/>
    <w:rsid w:val="0044392B"/>
    <w:rsid w:val="004502CC"/>
    <w:rsid w:val="0047720C"/>
    <w:rsid w:val="00482083"/>
    <w:rsid w:val="00483716"/>
    <w:rsid w:val="00483F8B"/>
    <w:rsid w:val="00487A91"/>
    <w:rsid w:val="00491B2A"/>
    <w:rsid w:val="004B4248"/>
    <w:rsid w:val="004C0F20"/>
    <w:rsid w:val="004C500C"/>
    <w:rsid w:val="004D07A2"/>
    <w:rsid w:val="004D0D5B"/>
    <w:rsid w:val="004D3FBE"/>
    <w:rsid w:val="004E196C"/>
    <w:rsid w:val="004E20E3"/>
    <w:rsid w:val="0050464C"/>
    <w:rsid w:val="005174A0"/>
    <w:rsid w:val="00532657"/>
    <w:rsid w:val="005526E6"/>
    <w:rsid w:val="0055340D"/>
    <w:rsid w:val="0055430F"/>
    <w:rsid w:val="00570D51"/>
    <w:rsid w:val="00571561"/>
    <w:rsid w:val="00576D41"/>
    <w:rsid w:val="0057722B"/>
    <w:rsid w:val="00594C67"/>
    <w:rsid w:val="0059677D"/>
    <w:rsid w:val="005B03C8"/>
    <w:rsid w:val="005B380F"/>
    <w:rsid w:val="005B547B"/>
    <w:rsid w:val="005C3641"/>
    <w:rsid w:val="005C4778"/>
    <w:rsid w:val="005E2953"/>
    <w:rsid w:val="005F3774"/>
    <w:rsid w:val="005F3DEB"/>
    <w:rsid w:val="005F5AD0"/>
    <w:rsid w:val="00601553"/>
    <w:rsid w:val="00605F58"/>
    <w:rsid w:val="00612AE8"/>
    <w:rsid w:val="00620787"/>
    <w:rsid w:val="00624BB1"/>
    <w:rsid w:val="00652650"/>
    <w:rsid w:val="00661B8D"/>
    <w:rsid w:val="0067486F"/>
    <w:rsid w:val="006776F4"/>
    <w:rsid w:val="006A0C0B"/>
    <w:rsid w:val="006C4841"/>
    <w:rsid w:val="006D0D24"/>
    <w:rsid w:val="006D1000"/>
    <w:rsid w:val="006D450F"/>
    <w:rsid w:val="006F3656"/>
    <w:rsid w:val="00706788"/>
    <w:rsid w:val="00707C7F"/>
    <w:rsid w:val="007115EE"/>
    <w:rsid w:val="00716674"/>
    <w:rsid w:val="0072219F"/>
    <w:rsid w:val="0072492C"/>
    <w:rsid w:val="00724C57"/>
    <w:rsid w:val="00731C72"/>
    <w:rsid w:val="00743B65"/>
    <w:rsid w:val="007832DF"/>
    <w:rsid w:val="0079357C"/>
    <w:rsid w:val="00794E39"/>
    <w:rsid w:val="007953E4"/>
    <w:rsid w:val="007B22E7"/>
    <w:rsid w:val="007B4018"/>
    <w:rsid w:val="007B6D16"/>
    <w:rsid w:val="007E43D3"/>
    <w:rsid w:val="00805632"/>
    <w:rsid w:val="00806E5A"/>
    <w:rsid w:val="008268A8"/>
    <w:rsid w:val="00827A48"/>
    <w:rsid w:val="00830247"/>
    <w:rsid w:val="00831EA0"/>
    <w:rsid w:val="00835EEE"/>
    <w:rsid w:val="0083641B"/>
    <w:rsid w:val="00836C46"/>
    <w:rsid w:val="00845A04"/>
    <w:rsid w:val="008477B4"/>
    <w:rsid w:val="008564DF"/>
    <w:rsid w:val="00872FCF"/>
    <w:rsid w:val="00873AC8"/>
    <w:rsid w:val="00884970"/>
    <w:rsid w:val="00891440"/>
    <w:rsid w:val="00894629"/>
    <w:rsid w:val="00896409"/>
    <w:rsid w:val="008A0FDD"/>
    <w:rsid w:val="008A239C"/>
    <w:rsid w:val="008C14B8"/>
    <w:rsid w:val="008C7880"/>
    <w:rsid w:val="008F7C96"/>
    <w:rsid w:val="00901B9D"/>
    <w:rsid w:val="00903C53"/>
    <w:rsid w:val="009159D7"/>
    <w:rsid w:val="00924B4C"/>
    <w:rsid w:val="00933B83"/>
    <w:rsid w:val="00944E50"/>
    <w:rsid w:val="009611D3"/>
    <w:rsid w:val="00961FF5"/>
    <w:rsid w:val="009632CF"/>
    <w:rsid w:val="00970977"/>
    <w:rsid w:val="00973932"/>
    <w:rsid w:val="00975953"/>
    <w:rsid w:val="00980A77"/>
    <w:rsid w:val="0098721B"/>
    <w:rsid w:val="0099199E"/>
    <w:rsid w:val="009A50E9"/>
    <w:rsid w:val="009B493B"/>
    <w:rsid w:val="009B5B54"/>
    <w:rsid w:val="009C064F"/>
    <w:rsid w:val="009C4485"/>
    <w:rsid w:val="009C54C3"/>
    <w:rsid w:val="009C55C1"/>
    <w:rsid w:val="009D5D04"/>
    <w:rsid w:val="009E61BF"/>
    <w:rsid w:val="009E688B"/>
    <w:rsid w:val="009F42F3"/>
    <w:rsid w:val="00A05E09"/>
    <w:rsid w:val="00A07776"/>
    <w:rsid w:val="00A158C8"/>
    <w:rsid w:val="00A21222"/>
    <w:rsid w:val="00A24D01"/>
    <w:rsid w:val="00A4189B"/>
    <w:rsid w:val="00A46957"/>
    <w:rsid w:val="00A471F8"/>
    <w:rsid w:val="00A515F2"/>
    <w:rsid w:val="00A53C4E"/>
    <w:rsid w:val="00A53CBB"/>
    <w:rsid w:val="00A576A4"/>
    <w:rsid w:val="00A62F80"/>
    <w:rsid w:val="00A6456F"/>
    <w:rsid w:val="00A7761B"/>
    <w:rsid w:val="00A82051"/>
    <w:rsid w:val="00A84B93"/>
    <w:rsid w:val="00AA64EE"/>
    <w:rsid w:val="00AA72A0"/>
    <w:rsid w:val="00AB097D"/>
    <w:rsid w:val="00AB2414"/>
    <w:rsid w:val="00AF1E8C"/>
    <w:rsid w:val="00AF23BB"/>
    <w:rsid w:val="00B022BE"/>
    <w:rsid w:val="00B13DD8"/>
    <w:rsid w:val="00B1452F"/>
    <w:rsid w:val="00B20AFE"/>
    <w:rsid w:val="00B31E49"/>
    <w:rsid w:val="00B3628D"/>
    <w:rsid w:val="00B46668"/>
    <w:rsid w:val="00B46EFF"/>
    <w:rsid w:val="00B534AD"/>
    <w:rsid w:val="00B57096"/>
    <w:rsid w:val="00BA0E68"/>
    <w:rsid w:val="00BA3C70"/>
    <w:rsid w:val="00BB65E4"/>
    <w:rsid w:val="00BD523D"/>
    <w:rsid w:val="00BD6C08"/>
    <w:rsid w:val="00BE6BB2"/>
    <w:rsid w:val="00C1349B"/>
    <w:rsid w:val="00C414A1"/>
    <w:rsid w:val="00C44274"/>
    <w:rsid w:val="00C50BE1"/>
    <w:rsid w:val="00C60ED1"/>
    <w:rsid w:val="00C63127"/>
    <w:rsid w:val="00C65940"/>
    <w:rsid w:val="00C673C3"/>
    <w:rsid w:val="00C81681"/>
    <w:rsid w:val="00C8631F"/>
    <w:rsid w:val="00C93EC0"/>
    <w:rsid w:val="00CA0A35"/>
    <w:rsid w:val="00CA14E0"/>
    <w:rsid w:val="00CA5C9B"/>
    <w:rsid w:val="00CA6F84"/>
    <w:rsid w:val="00CB74AB"/>
    <w:rsid w:val="00CD786C"/>
    <w:rsid w:val="00CE03DC"/>
    <w:rsid w:val="00CE1385"/>
    <w:rsid w:val="00CF7FBD"/>
    <w:rsid w:val="00D16523"/>
    <w:rsid w:val="00D17283"/>
    <w:rsid w:val="00D218DB"/>
    <w:rsid w:val="00D21CA3"/>
    <w:rsid w:val="00D52153"/>
    <w:rsid w:val="00D619F9"/>
    <w:rsid w:val="00D75A31"/>
    <w:rsid w:val="00D8392E"/>
    <w:rsid w:val="00D83C05"/>
    <w:rsid w:val="00D8440B"/>
    <w:rsid w:val="00D978B6"/>
    <w:rsid w:val="00DA43C5"/>
    <w:rsid w:val="00DC53E4"/>
    <w:rsid w:val="00DD2731"/>
    <w:rsid w:val="00DE343D"/>
    <w:rsid w:val="00DF7AC7"/>
    <w:rsid w:val="00E0591B"/>
    <w:rsid w:val="00E15E9C"/>
    <w:rsid w:val="00E35116"/>
    <w:rsid w:val="00E4469A"/>
    <w:rsid w:val="00E554F5"/>
    <w:rsid w:val="00E56042"/>
    <w:rsid w:val="00E72774"/>
    <w:rsid w:val="00E82698"/>
    <w:rsid w:val="00E9246A"/>
    <w:rsid w:val="00EB1BB3"/>
    <w:rsid w:val="00EC20C3"/>
    <w:rsid w:val="00EC3770"/>
    <w:rsid w:val="00EC7691"/>
    <w:rsid w:val="00EC7784"/>
    <w:rsid w:val="00ED36AC"/>
    <w:rsid w:val="00ED47EB"/>
    <w:rsid w:val="00EF24B1"/>
    <w:rsid w:val="00EF2BFA"/>
    <w:rsid w:val="00EF7CCE"/>
    <w:rsid w:val="00F03515"/>
    <w:rsid w:val="00F20DF7"/>
    <w:rsid w:val="00F23136"/>
    <w:rsid w:val="00F35472"/>
    <w:rsid w:val="00F375BC"/>
    <w:rsid w:val="00F42611"/>
    <w:rsid w:val="00F54E78"/>
    <w:rsid w:val="00F60377"/>
    <w:rsid w:val="00F864C5"/>
    <w:rsid w:val="00F964F6"/>
    <w:rsid w:val="00FA1111"/>
    <w:rsid w:val="00FA494E"/>
    <w:rsid w:val="00FB46A4"/>
    <w:rsid w:val="00FC27F4"/>
    <w:rsid w:val="00FD2EDD"/>
    <w:rsid w:val="00FE5525"/>
    <w:rsid w:val="00FF5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0BF60"/>
  <w15:chartTrackingRefBased/>
  <w15:docId w15:val="{EA3F6D94-D9EE-4AC4-A053-2D5EF706E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0787"/>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23BE5"/>
    <w:rPr>
      <w:color w:val="0000FF"/>
      <w:u w:val="single"/>
    </w:rPr>
  </w:style>
  <w:style w:type="character" w:styleId="Strong">
    <w:name w:val="Strong"/>
    <w:basedOn w:val="DefaultParagraphFont"/>
    <w:uiPriority w:val="22"/>
    <w:qFormat/>
    <w:rsid w:val="00C65940"/>
    <w:rPr>
      <w:b/>
      <w:bCs/>
    </w:rPr>
  </w:style>
  <w:style w:type="character" w:styleId="Emphasis">
    <w:name w:val="Emphasis"/>
    <w:basedOn w:val="DefaultParagraphFont"/>
    <w:uiPriority w:val="20"/>
    <w:qFormat/>
    <w:rsid w:val="000116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6122">
      <w:bodyDiv w:val="1"/>
      <w:marLeft w:val="0"/>
      <w:marRight w:val="0"/>
      <w:marTop w:val="0"/>
      <w:marBottom w:val="0"/>
      <w:divBdr>
        <w:top w:val="none" w:sz="0" w:space="0" w:color="auto"/>
        <w:left w:val="none" w:sz="0" w:space="0" w:color="auto"/>
        <w:bottom w:val="none" w:sz="0" w:space="0" w:color="auto"/>
        <w:right w:val="none" w:sz="0" w:space="0" w:color="auto"/>
      </w:divBdr>
    </w:div>
    <w:div w:id="100340404">
      <w:bodyDiv w:val="1"/>
      <w:marLeft w:val="0"/>
      <w:marRight w:val="0"/>
      <w:marTop w:val="0"/>
      <w:marBottom w:val="0"/>
      <w:divBdr>
        <w:top w:val="none" w:sz="0" w:space="0" w:color="auto"/>
        <w:left w:val="none" w:sz="0" w:space="0" w:color="auto"/>
        <w:bottom w:val="none" w:sz="0" w:space="0" w:color="auto"/>
        <w:right w:val="none" w:sz="0" w:space="0" w:color="auto"/>
      </w:divBdr>
    </w:div>
    <w:div w:id="250046616">
      <w:bodyDiv w:val="1"/>
      <w:marLeft w:val="0"/>
      <w:marRight w:val="0"/>
      <w:marTop w:val="0"/>
      <w:marBottom w:val="0"/>
      <w:divBdr>
        <w:top w:val="none" w:sz="0" w:space="0" w:color="auto"/>
        <w:left w:val="none" w:sz="0" w:space="0" w:color="auto"/>
        <w:bottom w:val="none" w:sz="0" w:space="0" w:color="auto"/>
        <w:right w:val="none" w:sz="0" w:space="0" w:color="auto"/>
      </w:divBdr>
    </w:div>
    <w:div w:id="259069664">
      <w:bodyDiv w:val="1"/>
      <w:marLeft w:val="0"/>
      <w:marRight w:val="0"/>
      <w:marTop w:val="0"/>
      <w:marBottom w:val="0"/>
      <w:divBdr>
        <w:top w:val="none" w:sz="0" w:space="0" w:color="auto"/>
        <w:left w:val="none" w:sz="0" w:space="0" w:color="auto"/>
        <w:bottom w:val="none" w:sz="0" w:space="0" w:color="auto"/>
        <w:right w:val="none" w:sz="0" w:space="0" w:color="auto"/>
      </w:divBdr>
    </w:div>
    <w:div w:id="416055006">
      <w:bodyDiv w:val="1"/>
      <w:marLeft w:val="0"/>
      <w:marRight w:val="0"/>
      <w:marTop w:val="0"/>
      <w:marBottom w:val="0"/>
      <w:divBdr>
        <w:top w:val="none" w:sz="0" w:space="0" w:color="auto"/>
        <w:left w:val="none" w:sz="0" w:space="0" w:color="auto"/>
        <w:bottom w:val="none" w:sz="0" w:space="0" w:color="auto"/>
        <w:right w:val="none" w:sz="0" w:space="0" w:color="auto"/>
      </w:divBdr>
    </w:div>
    <w:div w:id="469400227">
      <w:bodyDiv w:val="1"/>
      <w:marLeft w:val="0"/>
      <w:marRight w:val="0"/>
      <w:marTop w:val="0"/>
      <w:marBottom w:val="0"/>
      <w:divBdr>
        <w:top w:val="none" w:sz="0" w:space="0" w:color="auto"/>
        <w:left w:val="none" w:sz="0" w:space="0" w:color="auto"/>
        <w:bottom w:val="none" w:sz="0" w:space="0" w:color="auto"/>
        <w:right w:val="none" w:sz="0" w:space="0" w:color="auto"/>
      </w:divBdr>
    </w:div>
    <w:div w:id="537548256">
      <w:bodyDiv w:val="1"/>
      <w:marLeft w:val="0"/>
      <w:marRight w:val="0"/>
      <w:marTop w:val="0"/>
      <w:marBottom w:val="0"/>
      <w:divBdr>
        <w:top w:val="none" w:sz="0" w:space="0" w:color="auto"/>
        <w:left w:val="none" w:sz="0" w:space="0" w:color="auto"/>
        <w:bottom w:val="none" w:sz="0" w:space="0" w:color="auto"/>
        <w:right w:val="none" w:sz="0" w:space="0" w:color="auto"/>
      </w:divBdr>
    </w:div>
    <w:div w:id="619603940">
      <w:bodyDiv w:val="1"/>
      <w:marLeft w:val="0"/>
      <w:marRight w:val="0"/>
      <w:marTop w:val="0"/>
      <w:marBottom w:val="0"/>
      <w:divBdr>
        <w:top w:val="none" w:sz="0" w:space="0" w:color="auto"/>
        <w:left w:val="none" w:sz="0" w:space="0" w:color="auto"/>
        <w:bottom w:val="none" w:sz="0" w:space="0" w:color="auto"/>
        <w:right w:val="none" w:sz="0" w:space="0" w:color="auto"/>
      </w:divBdr>
    </w:div>
    <w:div w:id="713693394">
      <w:bodyDiv w:val="1"/>
      <w:marLeft w:val="0"/>
      <w:marRight w:val="0"/>
      <w:marTop w:val="0"/>
      <w:marBottom w:val="0"/>
      <w:divBdr>
        <w:top w:val="none" w:sz="0" w:space="0" w:color="auto"/>
        <w:left w:val="none" w:sz="0" w:space="0" w:color="auto"/>
        <w:bottom w:val="none" w:sz="0" w:space="0" w:color="auto"/>
        <w:right w:val="none" w:sz="0" w:space="0" w:color="auto"/>
      </w:divBdr>
    </w:div>
    <w:div w:id="766774266">
      <w:bodyDiv w:val="1"/>
      <w:marLeft w:val="0"/>
      <w:marRight w:val="0"/>
      <w:marTop w:val="0"/>
      <w:marBottom w:val="0"/>
      <w:divBdr>
        <w:top w:val="none" w:sz="0" w:space="0" w:color="auto"/>
        <w:left w:val="none" w:sz="0" w:space="0" w:color="auto"/>
        <w:bottom w:val="none" w:sz="0" w:space="0" w:color="auto"/>
        <w:right w:val="none" w:sz="0" w:space="0" w:color="auto"/>
      </w:divBdr>
    </w:div>
    <w:div w:id="794758876">
      <w:bodyDiv w:val="1"/>
      <w:marLeft w:val="0"/>
      <w:marRight w:val="0"/>
      <w:marTop w:val="0"/>
      <w:marBottom w:val="0"/>
      <w:divBdr>
        <w:top w:val="none" w:sz="0" w:space="0" w:color="auto"/>
        <w:left w:val="none" w:sz="0" w:space="0" w:color="auto"/>
        <w:bottom w:val="none" w:sz="0" w:space="0" w:color="auto"/>
        <w:right w:val="none" w:sz="0" w:space="0" w:color="auto"/>
      </w:divBdr>
    </w:div>
    <w:div w:id="836112069">
      <w:bodyDiv w:val="1"/>
      <w:marLeft w:val="0"/>
      <w:marRight w:val="0"/>
      <w:marTop w:val="0"/>
      <w:marBottom w:val="0"/>
      <w:divBdr>
        <w:top w:val="none" w:sz="0" w:space="0" w:color="auto"/>
        <w:left w:val="none" w:sz="0" w:space="0" w:color="auto"/>
        <w:bottom w:val="none" w:sz="0" w:space="0" w:color="auto"/>
        <w:right w:val="none" w:sz="0" w:space="0" w:color="auto"/>
      </w:divBdr>
    </w:div>
    <w:div w:id="981616526">
      <w:bodyDiv w:val="1"/>
      <w:marLeft w:val="0"/>
      <w:marRight w:val="0"/>
      <w:marTop w:val="0"/>
      <w:marBottom w:val="0"/>
      <w:divBdr>
        <w:top w:val="none" w:sz="0" w:space="0" w:color="auto"/>
        <w:left w:val="none" w:sz="0" w:space="0" w:color="auto"/>
        <w:bottom w:val="none" w:sz="0" w:space="0" w:color="auto"/>
        <w:right w:val="none" w:sz="0" w:space="0" w:color="auto"/>
      </w:divBdr>
    </w:div>
    <w:div w:id="1030762679">
      <w:bodyDiv w:val="1"/>
      <w:marLeft w:val="0"/>
      <w:marRight w:val="0"/>
      <w:marTop w:val="0"/>
      <w:marBottom w:val="0"/>
      <w:divBdr>
        <w:top w:val="none" w:sz="0" w:space="0" w:color="auto"/>
        <w:left w:val="none" w:sz="0" w:space="0" w:color="auto"/>
        <w:bottom w:val="none" w:sz="0" w:space="0" w:color="auto"/>
        <w:right w:val="none" w:sz="0" w:space="0" w:color="auto"/>
      </w:divBdr>
    </w:div>
    <w:div w:id="1059397264">
      <w:bodyDiv w:val="1"/>
      <w:marLeft w:val="0"/>
      <w:marRight w:val="0"/>
      <w:marTop w:val="0"/>
      <w:marBottom w:val="0"/>
      <w:divBdr>
        <w:top w:val="none" w:sz="0" w:space="0" w:color="auto"/>
        <w:left w:val="none" w:sz="0" w:space="0" w:color="auto"/>
        <w:bottom w:val="none" w:sz="0" w:space="0" w:color="auto"/>
        <w:right w:val="none" w:sz="0" w:space="0" w:color="auto"/>
      </w:divBdr>
    </w:div>
    <w:div w:id="1125274365">
      <w:bodyDiv w:val="1"/>
      <w:marLeft w:val="0"/>
      <w:marRight w:val="0"/>
      <w:marTop w:val="0"/>
      <w:marBottom w:val="0"/>
      <w:divBdr>
        <w:top w:val="none" w:sz="0" w:space="0" w:color="auto"/>
        <w:left w:val="none" w:sz="0" w:space="0" w:color="auto"/>
        <w:bottom w:val="none" w:sz="0" w:space="0" w:color="auto"/>
        <w:right w:val="none" w:sz="0" w:space="0" w:color="auto"/>
      </w:divBdr>
    </w:div>
    <w:div w:id="1167865591">
      <w:bodyDiv w:val="1"/>
      <w:marLeft w:val="0"/>
      <w:marRight w:val="0"/>
      <w:marTop w:val="0"/>
      <w:marBottom w:val="0"/>
      <w:divBdr>
        <w:top w:val="none" w:sz="0" w:space="0" w:color="auto"/>
        <w:left w:val="none" w:sz="0" w:space="0" w:color="auto"/>
        <w:bottom w:val="none" w:sz="0" w:space="0" w:color="auto"/>
        <w:right w:val="none" w:sz="0" w:space="0" w:color="auto"/>
      </w:divBdr>
    </w:div>
    <w:div w:id="1190487852">
      <w:bodyDiv w:val="1"/>
      <w:marLeft w:val="0"/>
      <w:marRight w:val="0"/>
      <w:marTop w:val="0"/>
      <w:marBottom w:val="0"/>
      <w:divBdr>
        <w:top w:val="none" w:sz="0" w:space="0" w:color="auto"/>
        <w:left w:val="none" w:sz="0" w:space="0" w:color="auto"/>
        <w:bottom w:val="none" w:sz="0" w:space="0" w:color="auto"/>
        <w:right w:val="none" w:sz="0" w:space="0" w:color="auto"/>
      </w:divBdr>
    </w:div>
    <w:div w:id="1250307961">
      <w:bodyDiv w:val="1"/>
      <w:marLeft w:val="0"/>
      <w:marRight w:val="0"/>
      <w:marTop w:val="0"/>
      <w:marBottom w:val="0"/>
      <w:divBdr>
        <w:top w:val="none" w:sz="0" w:space="0" w:color="auto"/>
        <w:left w:val="none" w:sz="0" w:space="0" w:color="auto"/>
        <w:bottom w:val="none" w:sz="0" w:space="0" w:color="auto"/>
        <w:right w:val="none" w:sz="0" w:space="0" w:color="auto"/>
      </w:divBdr>
    </w:div>
    <w:div w:id="1261570784">
      <w:bodyDiv w:val="1"/>
      <w:marLeft w:val="0"/>
      <w:marRight w:val="0"/>
      <w:marTop w:val="0"/>
      <w:marBottom w:val="0"/>
      <w:divBdr>
        <w:top w:val="none" w:sz="0" w:space="0" w:color="auto"/>
        <w:left w:val="none" w:sz="0" w:space="0" w:color="auto"/>
        <w:bottom w:val="none" w:sz="0" w:space="0" w:color="auto"/>
        <w:right w:val="none" w:sz="0" w:space="0" w:color="auto"/>
      </w:divBdr>
    </w:div>
    <w:div w:id="1262183652">
      <w:bodyDiv w:val="1"/>
      <w:marLeft w:val="0"/>
      <w:marRight w:val="0"/>
      <w:marTop w:val="0"/>
      <w:marBottom w:val="0"/>
      <w:divBdr>
        <w:top w:val="none" w:sz="0" w:space="0" w:color="auto"/>
        <w:left w:val="none" w:sz="0" w:space="0" w:color="auto"/>
        <w:bottom w:val="none" w:sz="0" w:space="0" w:color="auto"/>
        <w:right w:val="none" w:sz="0" w:space="0" w:color="auto"/>
      </w:divBdr>
    </w:div>
    <w:div w:id="1527644533">
      <w:bodyDiv w:val="1"/>
      <w:marLeft w:val="0"/>
      <w:marRight w:val="0"/>
      <w:marTop w:val="0"/>
      <w:marBottom w:val="0"/>
      <w:divBdr>
        <w:top w:val="none" w:sz="0" w:space="0" w:color="auto"/>
        <w:left w:val="none" w:sz="0" w:space="0" w:color="auto"/>
        <w:bottom w:val="none" w:sz="0" w:space="0" w:color="auto"/>
        <w:right w:val="none" w:sz="0" w:space="0" w:color="auto"/>
      </w:divBdr>
    </w:div>
    <w:div w:id="1583948676">
      <w:bodyDiv w:val="1"/>
      <w:marLeft w:val="0"/>
      <w:marRight w:val="0"/>
      <w:marTop w:val="0"/>
      <w:marBottom w:val="0"/>
      <w:divBdr>
        <w:top w:val="none" w:sz="0" w:space="0" w:color="auto"/>
        <w:left w:val="none" w:sz="0" w:space="0" w:color="auto"/>
        <w:bottom w:val="none" w:sz="0" w:space="0" w:color="auto"/>
        <w:right w:val="none" w:sz="0" w:space="0" w:color="auto"/>
      </w:divBdr>
    </w:div>
    <w:div w:id="1597860769">
      <w:bodyDiv w:val="1"/>
      <w:marLeft w:val="0"/>
      <w:marRight w:val="0"/>
      <w:marTop w:val="0"/>
      <w:marBottom w:val="0"/>
      <w:divBdr>
        <w:top w:val="none" w:sz="0" w:space="0" w:color="auto"/>
        <w:left w:val="none" w:sz="0" w:space="0" w:color="auto"/>
        <w:bottom w:val="none" w:sz="0" w:space="0" w:color="auto"/>
        <w:right w:val="none" w:sz="0" w:space="0" w:color="auto"/>
      </w:divBdr>
    </w:div>
    <w:div w:id="1628660153">
      <w:bodyDiv w:val="1"/>
      <w:marLeft w:val="0"/>
      <w:marRight w:val="0"/>
      <w:marTop w:val="0"/>
      <w:marBottom w:val="0"/>
      <w:divBdr>
        <w:top w:val="none" w:sz="0" w:space="0" w:color="auto"/>
        <w:left w:val="none" w:sz="0" w:space="0" w:color="auto"/>
        <w:bottom w:val="none" w:sz="0" w:space="0" w:color="auto"/>
        <w:right w:val="none" w:sz="0" w:space="0" w:color="auto"/>
      </w:divBdr>
    </w:div>
    <w:div w:id="1675918209">
      <w:bodyDiv w:val="1"/>
      <w:marLeft w:val="0"/>
      <w:marRight w:val="0"/>
      <w:marTop w:val="0"/>
      <w:marBottom w:val="0"/>
      <w:divBdr>
        <w:top w:val="none" w:sz="0" w:space="0" w:color="auto"/>
        <w:left w:val="none" w:sz="0" w:space="0" w:color="auto"/>
        <w:bottom w:val="none" w:sz="0" w:space="0" w:color="auto"/>
        <w:right w:val="none" w:sz="0" w:space="0" w:color="auto"/>
      </w:divBdr>
      <w:divsChild>
        <w:div w:id="1145315112">
          <w:marLeft w:val="0"/>
          <w:marRight w:val="0"/>
          <w:marTop w:val="0"/>
          <w:marBottom w:val="0"/>
          <w:divBdr>
            <w:top w:val="none" w:sz="0" w:space="0" w:color="auto"/>
            <w:left w:val="none" w:sz="0" w:space="0" w:color="auto"/>
            <w:bottom w:val="none" w:sz="0" w:space="0" w:color="auto"/>
            <w:right w:val="none" w:sz="0" w:space="0" w:color="auto"/>
          </w:divBdr>
        </w:div>
      </w:divsChild>
    </w:div>
    <w:div w:id="1684739595">
      <w:bodyDiv w:val="1"/>
      <w:marLeft w:val="0"/>
      <w:marRight w:val="0"/>
      <w:marTop w:val="0"/>
      <w:marBottom w:val="0"/>
      <w:divBdr>
        <w:top w:val="none" w:sz="0" w:space="0" w:color="auto"/>
        <w:left w:val="none" w:sz="0" w:space="0" w:color="auto"/>
        <w:bottom w:val="none" w:sz="0" w:space="0" w:color="auto"/>
        <w:right w:val="none" w:sz="0" w:space="0" w:color="auto"/>
      </w:divBdr>
    </w:div>
    <w:div w:id="1700012318">
      <w:bodyDiv w:val="1"/>
      <w:marLeft w:val="0"/>
      <w:marRight w:val="0"/>
      <w:marTop w:val="0"/>
      <w:marBottom w:val="0"/>
      <w:divBdr>
        <w:top w:val="none" w:sz="0" w:space="0" w:color="auto"/>
        <w:left w:val="none" w:sz="0" w:space="0" w:color="auto"/>
        <w:bottom w:val="none" w:sz="0" w:space="0" w:color="auto"/>
        <w:right w:val="none" w:sz="0" w:space="0" w:color="auto"/>
      </w:divBdr>
    </w:div>
    <w:div w:id="1714769176">
      <w:bodyDiv w:val="1"/>
      <w:marLeft w:val="0"/>
      <w:marRight w:val="0"/>
      <w:marTop w:val="0"/>
      <w:marBottom w:val="0"/>
      <w:divBdr>
        <w:top w:val="none" w:sz="0" w:space="0" w:color="auto"/>
        <w:left w:val="none" w:sz="0" w:space="0" w:color="auto"/>
        <w:bottom w:val="none" w:sz="0" w:space="0" w:color="auto"/>
        <w:right w:val="none" w:sz="0" w:space="0" w:color="auto"/>
      </w:divBdr>
    </w:div>
    <w:div w:id="208374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1" ma:contentTypeDescription="Create a new document." ma:contentTypeScope="" ma:versionID="588981c18b5ddb85378c437291f7d66d">
  <xsd:schema xmlns:xsd="http://www.w3.org/2001/XMLSchema" xmlns:xs="http://www.w3.org/2001/XMLSchema" xmlns:p="http://schemas.microsoft.com/office/2006/metadata/properties" xmlns:ns3="c38c8d43-5b02-447d-916b-fa111092e0ef" xmlns:ns4="28abf181-7363-47b1-81a7-ad2dd1301635" targetNamespace="http://schemas.microsoft.com/office/2006/metadata/properties" ma:root="true" ma:fieldsID="bd55d12776c3abd5c74a5a564553f969" ns3:_="" ns4:_="">
    <xsd:import namespace="c38c8d43-5b02-447d-916b-fa111092e0ef"/>
    <xsd:import namespace="28abf181-7363-47b1-81a7-ad2dd13016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045843-6C5F-4FBA-B11D-36D39E6A6F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9EF1DB-6D4E-47EF-8F4B-0C4A30C26C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c8d43-5b02-447d-916b-fa111092e0ef"/>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095695-75BC-44C2-B8FD-934259B59A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5155</Words>
  <Characters>29384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Wells,Sara swp8174</dc:creator>
  <cp:keywords/>
  <dc:description/>
  <cp:lastModifiedBy>Wells,Sara swp8174</cp:lastModifiedBy>
  <cp:revision>2</cp:revision>
  <dcterms:created xsi:type="dcterms:W3CDTF">2023-05-08T18:51:00Z</dcterms:created>
  <dcterms:modified xsi:type="dcterms:W3CDTF">2023-05-08T18:51:00Z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2023-03-30T04:20:36Z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0b1a34a2-845c-4db9-aa04-ea4fbbe56404</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