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D93B35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4941DA">
              <w:rPr>
                <w:b/>
                <w:color w:val="auto"/>
                <w:sz w:val="32"/>
              </w:rPr>
              <w:t>Steven Williams</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722E6F2" w:rsidR="005A1BA3" w:rsidRDefault="005A1BA3" w:rsidP="00340E9A">
            <w:pPr>
              <w:overflowPunct/>
              <w:autoSpaceDE/>
              <w:autoSpaceDN/>
              <w:adjustRightInd/>
              <w:ind w:right="237"/>
              <w:textAlignment w:val="auto"/>
              <w:rPr>
                <w:b/>
                <w:color w:val="auto"/>
                <w:sz w:val="32"/>
              </w:rPr>
            </w:pPr>
            <w:r>
              <w:rPr>
                <w:b/>
                <w:color w:val="auto"/>
                <w:sz w:val="32"/>
              </w:rPr>
              <w:t>_________</w:t>
            </w:r>
            <w:r w:rsidR="004941DA">
              <w:rPr>
                <w:b/>
                <w:color w:val="auto"/>
                <w:sz w:val="32"/>
              </w:rPr>
              <w:t>1910656</w:t>
            </w:r>
            <w:r>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BD69B0"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bookmarkStart w:id="0" w:name="_Hlk73395502"/>
    </w:p>
    <w:p w14:paraId="3C3980C8" w14:textId="77777777" w:rsidR="004941DA" w:rsidRPr="004941DA" w:rsidRDefault="004941DA" w:rsidP="004941DA">
      <w:pPr>
        <w:spacing w:line="360" w:lineRule="auto"/>
        <w:rPr>
          <w:bCs/>
          <w:sz w:val="24"/>
          <w:szCs w:val="24"/>
          <w:u w:val="single"/>
        </w:rPr>
      </w:pPr>
      <w:r w:rsidRPr="004941DA">
        <w:rPr>
          <w:bCs/>
          <w:sz w:val="24"/>
          <w:szCs w:val="24"/>
          <w:u w:val="single"/>
        </w:rPr>
        <w:t>Introduction</w:t>
      </w:r>
    </w:p>
    <w:p w14:paraId="050E4071" w14:textId="77777777" w:rsidR="004941DA" w:rsidRPr="004941DA" w:rsidRDefault="004941DA" w:rsidP="004941DA">
      <w:pPr>
        <w:spacing w:line="360" w:lineRule="auto"/>
        <w:ind w:firstLine="720"/>
        <w:rPr>
          <w:bCs/>
          <w:sz w:val="24"/>
          <w:szCs w:val="24"/>
        </w:rPr>
      </w:pPr>
      <w:r w:rsidRPr="004941DA">
        <w:rPr>
          <w:bCs/>
          <w:sz w:val="24"/>
          <w:szCs w:val="24"/>
        </w:rPr>
        <w:t>I am going to use Gibbs (1988), to reflect on the impact of organisational justice on myself as a member of the police service. I am going to reflect on the fact I was stationed approximately 35 miles from home, due to an error in Human Resources. This error could not be reversed due to an operational necessity. During this reflection, I will consider steps the organisation has taken to raise ethical standards.</w:t>
      </w:r>
    </w:p>
    <w:p w14:paraId="0ECAE2FB" w14:textId="6A1FD043" w:rsidR="004941DA" w:rsidRDefault="004941DA" w:rsidP="004941DA">
      <w:pPr>
        <w:spacing w:line="360" w:lineRule="auto"/>
        <w:ind w:firstLine="720"/>
        <w:rPr>
          <w:b/>
          <w:sz w:val="24"/>
          <w:szCs w:val="24"/>
        </w:rPr>
      </w:pPr>
      <w:r w:rsidRPr="004941DA">
        <w:rPr>
          <w:b/>
          <w:sz w:val="24"/>
          <w:szCs w:val="24"/>
        </w:rPr>
        <w:t>WC-73</w:t>
      </w:r>
    </w:p>
    <w:p w14:paraId="618581D0" w14:textId="77777777" w:rsidR="004941DA" w:rsidRPr="004941DA" w:rsidRDefault="004941DA" w:rsidP="004941DA">
      <w:pPr>
        <w:spacing w:line="360" w:lineRule="auto"/>
        <w:ind w:firstLine="720"/>
        <w:rPr>
          <w:b/>
          <w:sz w:val="24"/>
          <w:szCs w:val="24"/>
        </w:rPr>
      </w:pPr>
    </w:p>
    <w:p w14:paraId="187265F1" w14:textId="77777777" w:rsidR="004941DA" w:rsidRPr="004941DA" w:rsidRDefault="004941DA" w:rsidP="004941DA">
      <w:pPr>
        <w:spacing w:line="360" w:lineRule="auto"/>
        <w:rPr>
          <w:bCs/>
          <w:sz w:val="24"/>
          <w:szCs w:val="24"/>
          <w:u w:val="single"/>
        </w:rPr>
      </w:pPr>
      <w:r w:rsidRPr="004941DA">
        <w:rPr>
          <w:bCs/>
          <w:sz w:val="24"/>
          <w:szCs w:val="24"/>
          <w:u w:val="single"/>
        </w:rPr>
        <w:t xml:space="preserve">Description </w:t>
      </w:r>
    </w:p>
    <w:p w14:paraId="77BD8F36" w14:textId="77777777" w:rsidR="004941DA" w:rsidRPr="004941DA" w:rsidRDefault="004941DA" w:rsidP="004941DA">
      <w:pPr>
        <w:spacing w:line="360" w:lineRule="auto"/>
        <w:ind w:firstLine="720"/>
        <w:rPr>
          <w:bCs/>
          <w:sz w:val="24"/>
          <w:szCs w:val="24"/>
        </w:rPr>
      </w:pPr>
      <w:r w:rsidRPr="004941DA">
        <w:rPr>
          <w:bCs/>
          <w:sz w:val="24"/>
          <w:szCs w:val="24"/>
        </w:rPr>
        <w:t xml:space="preserve">During our postings, towards the end of the training, I discovered I would be stationed approximately an hour’s drive from home and potentially double this time with traffic. I enquired with other students and found the majority were stationed 10-30 minutes from home. I raised this issue with training staff and a meeting with Human Resources was arranged. I was informed a mistake had occurred, but it was too late to change. I was reassured steps had been taken to ensure the same mistake did not occur for future students. I was advised to request a change when starting at my station. I was informed transfers were not possible during probation. I accepted this decision and bought a new car, which was more economical. Recently, I found additional struggles with travelling and find I have less time to concentrate on University work and family life is being affected. A colleague made senior officers </w:t>
      </w:r>
      <w:r w:rsidRPr="004941DA">
        <w:rPr>
          <w:bCs/>
          <w:sz w:val="24"/>
          <w:szCs w:val="24"/>
        </w:rPr>
        <w:lastRenderedPageBreak/>
        <w:t>aware who have escalated my concerns and contacted me to offer support as they were not aware of my circumstances.</w:t>
      </w:r>
    </w:p>
    <w:p w14:paraId="3E2C0174" w14:textId="59D202D8" w:rsidR="004941DA" w:rsidRDefault="004941DA" w:rsidP="004941DA">
      <w:pPr>
        <w:spacing w:line="360" w:lineRule="auto"/>
        <w:ind w:firstLine="720"/>
        <w:rPr>
          <w:b/>
          <w:sz w:val="24"/>
          <w:szCs w:val="24"/>
        </w:rPr>
      </w:pPr>
      <w:r w:rsidRPr="004941DA">
        <w:rPr>
          <w:b/>
          <w:sz w:val="24"/>
          <w:szCs w:val="24"/>
        </w:rPr>
        <w:t>WC-173</w:t>
      </w:r>
    </w:p>
    <w:p w14:paraId="68C40317" w14:textId="77777777" w:rsidR="004941DA" w:rsidRPr="004941DA" w:rsidRDefault="004941DA" w:rsidP="004941DA">
      <w:pPr>
        <w:spacing w:line="360" w:lineRule="auto"/>
        <w:ind w:firstLine="720"/>
        <w:rPr>
          <w:b/>
          <w:sz w:val="24"/>
          <w:szCs w:val="24"/>
        </w:rPr>
      </w:pPr>
    </w:p>
    <w:p w14:paraId="39409C47" w14:textId="77777777" w:rsidR="004941DA" w:rsidRPr="004941DA" w:rsidRDefault="004941DA" w:rsidP="004941DA">
      <w:pPr>
        <w:spacing w:line="360" w:lineRule="auto"/>
        <w:rPr>
          <w:bCs/>
          <w:sz w:val="24"/>
          <w:szCs w:val="24"/>
          <w:u w:val="single"/>
        </w:rPr>
      </w:pPr>
      <w:r w:rsidRPr="004941DA">
        <w:rPr>
          <w:bCs/>
          <w:sz w:val="24"/>
          <w:szCs w:val="24"/>
          <w:u w:val="single"/>
        </w:rPr>
        <w:t xml:space="preserve">Feelings and thoughts </w:t>
      </w:r>
    </w:p>
    <w:p w14:paraId="7EB82129" w14:textId="77777777" w:rsidR="004941DA" w:rsidRPr="004941DA" w:rsidRDefault="004941DA" w:rsidP="004941DA">
      <w:pPr>
        <w:spacing w:line="360" w:lineRule="auto"/>
        <w:ind w:firstLine="720"/>
        <w:rPr>
          <w:bCs/>
          <w:sz w:val="24"/>
          <w:szCs w:val="24"/>
        </w:rPr>
      </w:pPr>
      <w:r w:rsidRPr="004941DA">
        <w:rPr>
          <w:bCs/>
          <w:sz w:val="24"/>
          <w:szCs w:val="24"/>
        </w:rPr>
        <w:t>I was anxious as to how I would sustain the extra expense and how my partner would react to the posting. I felt most students were happy with their postings, except me. I did not feel it was fair, and I questioned if I could continue in my role. However, I was determined to overcome this obstacle, in the hope the situation will ease in time with annual increments. I found the decision easier to accept knowing efforts had been made to rectify the issue and the organisation was open and honest about the mistake. When I was told transfers were not an option during probation, I felt as though I had been advised as a means of ‘passing the buck’ to my station.</w:t>
      </w:r>
    </w:p>
    <w:p w14:paraId="57F3197F" w14:textId="7A500013" w:rsidR="004941DA" w:rsidRPr="004941DA" w:rsidRDefault="004941DA" w:rsidP="004941DA">
      <w:pPr>
        <w:spacing w:line="360" w:lineRule="auto"/>
        <w:ind w:firstLine="720"/>
        <w:rPr>
          <w:b/>
          <w:sz w:val="24"/>
          <w:szCs w:val="24"/>
        </w:rPr>
      </w:pPr>
      <w:r w:rsidRPr="004941DA">
        <w:rPr>
          <w:b/>
          <w:sz w:val="24"/>
          <w:szCs w:val="24"/>
        </w:rPr>
        <w:t>WC-124</w:t>
      </w:r>
    </w:p>
    <w:p w14:paraId="242614CD" w14:textId="77777777" w:rsidR="004941DA" w:rsidRPr="004941DA" w:rsidRDefault="004941DA" w:rsidP="004941DA">
      <w:pPr>
        <w:spacing w:line="360" w:lineRule="auto"/>
        <w:ind w:firstLine="720"/>
        <w:rPr>
          <w:b/>
          <w:sz w:val="24"/>
          <w:szCs w:val="24"/>
        </w:rPr>
      </w:pPr>
    </w:p>
    <w:p w14:paraId="63F8B305" w14:textId="77777777" w:rsidR="004941DA" w:rsidRPr="004941DA" w:rsidRDefault="004941DA" w:rsidP="004941DA">
      <w:pPr>
        <w:spacing w:line="360" w:lineRule="auto"/>
        <w:rPr>
          <w:bCs/>
          <w:sz w:val="24"/>
          <w:szCs w:val="24"/>
          <w:u w:val="single"/>
        </w:rPr>
      </w:pPr>
      <w:r w:rsidRPr="004941DA">
        <w:rPr>
          <w:bCs/>
          <w:sz w:val="24"/>
          <w:szCs w:val="24"/>
          <w:u w:val="single"/>
        </w:rPr>
        <w:t xml:space="preserve">Evaluation </w:t>
      </w:r>
    </w:p>
    <w:p w14:paraId="56F8A9A5" w14:textId="77777777" w:rsidR="004941DA" w:rsidRPr="004941DA" w:rsidRDefault="004941DA" w:rsidP="004941DA">
      <w:pPr>
        <w:spacing w:line="360" w:lineRule="auto"/>
        <w:ind w:firstLine="720"/>
        <w:rPr>
          <w:bCs/>
          <w:sz w:val="24"/>
          <w:szCs w:val="24"/>
        </w:rPr>
      </w:pPr>
      <w:r w:rsidRPr="004941DA">
        <w:rPr>
          <w:bCs/>
          <w:sz w:val="24"/>
          <w:szCs w:val="24"/>
        </w:rPr>
        <w:t xml:space="preserve">I was open and honest in raising the issue in training. According to </w:t>
      </w:r>
      <w:proofErr w:type="spellStart"/>
      <w:r w:rsidRPr="004941DA">
        <w:rPr>
          <w:bCs/>
          <w:sz w:val="24"/>
          <w:szCs w:val="24"/>
        </w:rPr>
        <w:t>Myhill</w:t>
      </w:r>
      <w:proofErr w:type="spellEnd"/>
      <w:r w:rsidRPr="004941DA">
        <w:rPr>
          <w:bCs/>
          <w:sz w:val="24"/>
          <w:szCs w:val="24"/>
        </w:rPr>
        <w:t xml:space="preserve"> and Bradford (2013), a key aspect of procedural justice is voice, if you perceive you can have some form of control over the decision made. They suggested overturning incorrect or unfair decisions is another integral rule of procedural justice. Despite this mistake not being overturned, I accepted the decision, remained enthusiastic, and maintained a positive attitude. I was shown empathy, treated with respect, and felt senior management was open and honest about the mistake. </w:t>
      </w:r>
      <w:proofErr w:type="spellStart"/>
      <w:r w:rsidRPr="004941DA">
        <w:rPr>
          <w:bCs/>
          <w:sz w:val="24"/>
          <w:szCs w:val="24"/>
        </w:rPr>
        <w:t>Myhill</w:t>
      </w:r>
      <w:proofErr w:type="spellEnd"/>
      <w:r w:rsidRPr="004941DA">
        <w:rPr>
          <w:bCs/>
          <w:sz w:val="24"/>
          <w:szCs w:val="24"/>
        </w:rPr>
        <w:t xml:space="preserve"> and Bradford (2013), stated informational justice refers to clear and honest explanations about what procedures were used to make their decisions.</w:t>
      </w:r>
    </w:p>
    <w:p w14:paraId="1C910F30" w14:textId="42B77567" w:rsidR="004941DA" w:rsidRDefault="004941DA" w:rsidP="004941DA">
      <w:pPr>
        <w:spacing w:line="360" w:lineRule="auto"/>
        <w:ind w:firstLine="720"/>
        <w:rPr>
          <w:b/>
          <w:sz w:val="24"/>
          <w:szCs w:val="24"/>
        </w:rPr>
      </w:pPr>
      <w:r w:rsidRPr="004941DA">
        <w:rPr>
          <w:b/>
          <w:sz w:val="24"/>
          <w:szCs w:val="24"/>
        </w:rPr>
        <w:t>WC-110</w:t>
      </w:r>
    </w:p>
    <w:p w14:paraId="131FC76A" w14:textId="77777777" w:rsidR="004941DA" w:rsidRPr="004941DA" w:rsidRDefault="004941DA" w:rsidP="004941DA">
      <w:pPr>
        <w:spacing w:line="360" w:lineRule="auto"/>
        <w:ind w:firstLine="720"/>
        <w:rPr>
          <w:b/>
          <w:sz w:val="24"/>
          <w:szCs w:val="24"/>
        </w:rPr>
      </w:pPr>
    </w:p>
    <w:p w14:paraId="04005BAA" w14:textId="77777777" w:rsidR="004941DA" w:rsidRPr="004941DA" w:rsidRDefault="004941DA" w:rsidP="004941DA">
      <w:pPr>
        <w:spacing w:line="360" w:lineRule="auto"/>
        <w:rPr>
          <w:bCs/>
          <w:sz w:val="24"/>
          <w:szCs w:val="24"/>
          <w:u w:val="single"/>
        </w:rPr>
      </w:pPr>
      <w:r w:rsidRPr="004941DA">
        <w:rPr>
          <w:bCs/>
          <w:sz w:val="24"/>
          <w:szCs w:val="24"/>
          <w:u w:val="single"/>
        </w:rPr>
        <w:t xml:space="preserve">Analysis </w:t>
      </w:r>
    </w:p>
    <w:p w14:paraId="1CC93737" w14:textId="77777777" w:rsidR="004941DA" w:rsidRPr="004941DA" w:rsidRDefault="004941DA" w:rsidP="004941DA">
      <w:pPr>
        <w:spacing w:line="360" w:lineRule="auto"/>
        <w:ind w:firstLine="720"/>
        <w:rPr>
          <w:bCs/>
          <w:sz w:val="24"/>
          <w:szCs w:val="24"/>
        </w:rPr>
      </w:pPr>
      <w:r w:rsidRPr="004941DA">
        <w:rPr>
          <w:bCs/>
          <w:sz w:val="24"/>
          <w:szCs w:val="24"/>
        </w:rPr>
        <w:t xml:space="preserve">The CoP-1a (2015), explains how fairness and respect can positively affect employees’ attitudes and behaviours. Benefits include better commitments to the organisation, better performance, and job satisfaction. Employees are willing to go above and beyond and maybe a reduction of negative behaviours. The CoP-1a (2015) suggests linking the internal organisational justice model with the external </w:t>
      </w:r>
      <w:r w:rsidRPr="004941DA">
        <w:rPr>
          <w:bCs/>
          <w:sz w:val="24"/>
          <w:szCs w:val="24"/>
        </w:rPr>
        <w:lastRenderedPageBreak/>
        <w:t>procedural justice model, improves fairness and respect inside the organisation. This could improve the public’s perceptions of the police and its legitimacy.</w:t>
      </w:r>
    </w:p>
    <w:p w14:paraId="6E580422" w14:textId="77777777" w:rsidR="004941DA" w:rsidRPr="004941DA" w:rsidRDefault="004941DA" w:rsidP="004941DA">
      <w:pPr>
        <w:spacing w:line="360" w:lineRule="auto"/>
        <w:ind w:firstLine="720"/>
        <w:rPr>
          <w:bCs/>
          <w:sz w:val="24"/>
          <w:szCs w:val="24"/>
        </w:rPr>
      </w:pPr>
      <w:proofErr w:type="gramStart"/>
      <w:r w:rsidRPr="004941DA">
        <w:rPr>
          <w:bCs/>
          <w:sz w:val="24"/>
          <w:szCs w:val="24"/>
        </w:rPr>
        <w:t>Beckley (2014),</w:t>
      </w:r>
      <w:proofErr w:type="gramEnd"/>
      <w:r w:rsidRPr="004941DA">
        <w:rPr>
          <w:bCs/>
          <w:sz w:val="24"/>
          <w:szCs w:val="24"/>
        </w:rPr>
        <w:t xml:space="preserve"> discussed four issues affecting organisational justice in policing. These are management style, ‘managerialism’ and bullying, stress, and wellbeing, and human rights. He suggested if the management style is command and control, or </w:t>
      </w:r>
      <w:proofErr w:type="spellStart"/>
      <w:proofErr w:type="gramStart"/>
      <w:r w:rsidRPr="004941DA">
        <w:rPr>
          <w:bCs/>
          <w:sz w:val="24"/>
          <w:szCs w:val="24"/>
        </w:rPr>
        <w:t>a</w:t>
      </w:r>
      <w:proofErr w:type="spellEnd"/>
      <w:proofErr w:type="gramEnd"/>
      <w:r w:rsidRPr="004941DA">
        <w:rPr>
          <w:bCs/>
          <w:sz w:val="24"/>
          <w:szCs w:val="24"/>
        </w:rPr>
        <w:t xml:space="preserve"> authoritative style it can lead to poor working environments. According to the National Police Chiefs Council (2020), the 2025 vision is to promote change in culture and leadership. This may help raise ethical standards. According to </w:t>
      </w:r>
      <w:proofErr w:type="spellStart"/>
      <w:r w:rsidRPr="004941DA">
        <w:rPr>
          <w:bCs/>
          <w:sz w:val="24"/>
          <w:szCs w:val="24"/>
        </w:rPr>
        <w:t>Nemr</w:t>
      </w:r>
      <w:proofErr w:type="spellEnd"/>
      <w:r w:rsidRPr="004941DA">
        <w:rPr>
          <w:bCs/>
          <w:sz w:val="24"/>
          <w:szCs w:val="24"/>
        </w:rPr>
        <w:t xml:space="preserve"> and Liu (2021), applying ethical leadership helps to create innovation, raise morale, and increase enthusiasm.</w:t>
      </w:r>
    </w:p>
    <w:p w14:paraId="41A36D4F" w14:textId="77777777" w:rsidR="004941DA" w:rsidRPr="004941DA" w:rsidRDefault="004941DA" w:rsidP="004941DA">
      <w:pPr>
        <w:spacing w:line="360" w:lineRule="auto"/>
        <w:ind w:firstLine="720"/>
        <w:rPr>
          <w:bCs/>
          <w:sz w:val="24"/>
          <w:szCs w:val="24"/>
        </w:rPr>
      </w:pPr>
      <w:r w:rsidRPr="004941DA">
        <w:rPr>
          <w:bCs/>
          <w:sz w:val="24"/>
          <w:szCs w:val="24"/>
        </w:rPr>
        <w:t xml:space="preserve">The CoP (2014) states their organisational model incorporates the code of ethics by listing key areas. These include the following headings: commit, assess, plan, act, monitor, and report.  ‘Assess’ should include staff surveys, to measure internal and external perceptions of fairness. Another consideration is to ensure everyone has confidence and the ability to seek guidance on ethical dilemmas (CoP, 2014). On reflecting, I did not have the confidence to challenge the decision that I could not transfer during probation. This was due to being told by senior management to request a move once I arrived at my allocated station. O’Leary (2003), cited by </w:t>
      </w:r>
      <w:proofErr w:type="spellStart"/>
      <w:r w:rsidRPr="004941DA">
        <w:rPr>
          <w:bCs/>
          <w:sz w:val="24"/>
          <w:szCs w:val="24"/>
        </w:rPr>
        <w:t>Nemr</w:t>
      </w:r>
      <w:proofErr w:type="spellEnd"/>
      <w:r w:rsidRPr="004941DA">
        <w:rPr>
          <w:bCs/>
          <w:sz w:val="24"/>
          <w:szCs w:val="24"/>
        </w:rPr>
        <w:t xml:space="preserve"> and Liu (2021), explained organisational cynicism starts from a lack of integrity, with no regard for individuals. This causes employees to feel ignored. These factors can promote negative behaviours towards the organisation. Cynicism can be an obstacle to organisations by reducing their efficiency.</w:t>
      </w:r>
    </w:p>
    <w:p w14:paraId="35A54B56" w14:textId="77777777" w:rsidR="004941DA" w:rsidRPr="004941DA" w:rsidRDefault="004941DA" w:rsidP="004941DA">
      <w:pPr>
        <w:spacing w:line="360" w:lineRule="auto"/>
        <w:ind w:firstLine="720"/>
        <w:rPr>
          <w:bCs/>
          <w:sz w:val="24"/>
          <w:szCs w:val="24"/>
        </w:rPr>
      </w:pPr>
      <w:r w:rsidRPr="004941DA">
        <w:rPr>
          <w:bCs/>
          <w:sz w:val="24"/>
          <w:szCs w:val="24"/>
        </w:rPr>
        <w:t xml:space="preserve">CoP-1a (2015), explains distributive justice is how employees perceive they have been treated, compared to other employees. Procedural justice is more about how well they think the organisation treats them. According to Greenberg (2011), cited by CoP-1a (2015), procedural justice has more positive impacts on behaviours and attitudes compared to distributive justice. Tyler et al (2007), cited by </w:t>
      </w:r>
      <w:proofErr w:type="spellStart"/>
      <w:r w:rsidRPr="004941DA">
        <w:rPr>
          <w:bCs/>
          <w:sz w:val="24"/>
          <w:szCs w:val="24"/>
        </w:rPr>
        <w:t>Myhill</w:t>
      </w:r>
      <w:proofErr w:type="spellEnd"/>
      <w:r w:rsidRPr="004941DA">
        <w:rPr>
          <w:bCs/>
          <w:sz w:val="24"/>
          <w:szCs w:val="24"/>
        </w:rPr>
        <w:t xml:space="preserve"> and Bradford (2013), found procedural justice improved legitimacy. They suggest people are then more likely to adhere to requirements of their role, organisational rules, and follow policies.</w:t>
      </w:r>
    </w:p>
    <w:p w14:paraId="214801B4" w14:textId="4531DC90" w:rsidR="004941DA" w:rsidRDefault="004941DA" w:rsidP="004941DA">
      <w:pPr>
        <w:spacing w:line="360" w:lineRule="auto"/>
        <w:ind w:firstLine="720"/>
        <w:rPr>
          <w:b/>
          <w:sz w:val="24"/>
          <w:szCs w:val="24"/>
        </w:rPr>
      </w:pPr>
      <w:r w:rsidRPr="004941DA">
        <w:rPr>
          <w:b/>
          <w:sz w:val="24"/>
          <w:szCs w:val="24"/>
        </w:rPr>
        <w:t>WC-397</w:t>
      </w:r>
    </w:p>
    <w:p w14:paraId="24E75CDA" w14:textId="5AE1D72F" w:rsidR="004941DA" w:rsidRDefault="004941DA" w:rsidP="004941DA">
      <w:pPr>
        <w:spacing w:line="360" w:lineRule="auto"/>
        <w:ind w:firstLine="720"/>
        <w:rPr>
          <w:b/>
          <w:sz w:val="24"/>
          <w:szCs w:val="24"/>
        </w:rPr>
      </w:pPr>
    </w:p>
    <w:p w14:paraId="25090490" w14:textId="77777777" w:rsidR="004941DA" w:rsidRDefault="004941DA" w:rsidP="004941DA">
      <w:pPr>
        <w:spacing w:line="360" w:lineRule="auto"/>
        <w:ind w:firstLine="720"/>
        <w:rPr>
          <w:b/>
          <w:sz w:val="24"/>
          <w:szCs w:val="24"/>
        </w:rPr>
      </w:pPr>
    </w:p>
    <w:p w14:paraId="4969C8FA" w14:textId="77777777" w:rsidR="004941DA" w:rsidRPr="004941DA" w:rsidRDefault="004941DA" w:rsidP="004941DA">
      <w:pPr>
        <w:spacing w:line="360" w:lineRule="auto"/>
        <w:ind w:firstLine="720"/>
        <w:rPr>
          <w:b/>
          <w:sz w:val="24"/>
          <w:szCs w:val="24"/>
        </w:rPr>
      </w:pPr>
    </w:p>
    <w:p w14:paraId="62761999" w14:textId="77777777" w:rsidR="004941DA" w:rsidRPr="004941DA" w:rsidRDefault="004941DA" w:rsidP="004941DA">
      <w:pPr>
        <w:spacing w:line="360" w:lineRule="auto"/>
        <w:rPr>
          <w:bCs/>
          <w:sz w:val="24"/>
          <w:szCs w:val="24"/>
          <w:u w:val="single"/>
        </w:rPr>
      </w:pPr>
      <w:r w:rsidRPr="004941DA">
        <w:rPr>
          <w:bCs/>
          <w:sz w:val="24"/>
          <w:szCs w:val="24"/>
          <w:u w:val="single"/>
        </w:rPr>
        <w:lastRenderedPageBreak/>
        <w:t>CONCLUSION</w:t>
      </w:r>
    </w:p>
    <w:p w14:paraId="67C10029" w14:textId="77777777" w:rsidR="004941DA" w:rsidRPr="004941DA" w:rsidRDefault="004941DA" w:rsidP="004941DA">
      <w:pPr>
        <w:spacing w:line="360" w:lineRule="auto"/>
        <w:ind w:firstLine="720"/>
        <w:rPr>
          <w:bCs/>
          <w:sz w:val="24"/>
          <w:szCs w:val="24"/>
        </w:rPr>
      </w:pPr>
      <w:r w:rsidRPr="004941DA">
        <w:rPr>
          <w:bCs/>
          <w:sz w:val="24"/>
          <w:szCs w:val="24"/>
        </w:rPr>
        <w:t>Officers’ perceptions of how they are treated by the organisation can affect their ethical behaviours and attitudes, which in turn can affect how they treat the public. Overall, this can affect the legitimacy of policing, by linking the internal organisational justice model with the external procedural justice model. Leadership styles can influence working environments and the police force aim to change the culture and leadership. Despite the unjust, I read the literature around organisational justice and I was aware of how it could affect my behaviour and attitude. Having awareness of these issues ensured I did not allow it to affect my behaviour or become cynical towards the organisation.</w:t>
      </w:r>
    </w:p>
    <w:p w14:paraId="72300F37" w14:textId="6600BDA9" w:rsidR="004941DA" w:rsidRDefault="004941DA" w:rsidP="004941DA">
      <w:pPr>
        <w:spacing w:line="360" w:lineRule="auto"/>
        <w:ind w:firstLine="720"/>
        <w:rPr>
          <w:b/>
          <w:sz w:val="24"/>
          <w:szCs w:val="24"/>
        </w:rPr>
      </w:pPr>
      <w:r w:rsidRPr="004941DA">
        <w:rPr>
          <w:b/>
          <w:sz w:val="24"/>
          <w:szCs w:val="24"/>
        </w:rPr>
        <w:t>WC-109</w:t>
      </w:r>
    </w:p>
    <w:p w14:paraId="4578E2D2" w14:textId="77777777" w:rsidR="004941DA" w:rsidRPr="004941DA" w:rsidRDefault="004941DA" w:rsidP="004941DA">
      <w:pPr>
        <w:spacing w:line="360" w:lineRule="auto"/>
        <w:ind w:firstLine="720"/>
        <w:rPr>
          <w:b/>
          <w:sz w:val="24"/>
          <w:szCs w:val="24"/>
        </w:rPr>
      </w:pPr>
    </w:p>
    <w:p w14:paraId="38C4A785" w14:textId="77777777" w:rsidR="004941DA" w:rsidRPr="004941DA" w:rsidRDefault="004941DA" w:rsidP="004941DA">
      <w:pPr>
        <w:spacing w:line="360" w:lineRule="auto"/>
        <w:rPr>
          <w:bCs/>
          <w:sz w:val="24"/>
          <w:szCs w:val="24"/>
          <w:u w:val="single"/>
        </w:rPr>
      </w:pPr>
      <w:r w:rsidRPr="004941DA">
        <w:rPr>
          <w:bCs/>
          <w:sz w:val="24"/>
          <w:szCs w:val="24"/>
          <w:u w:val="single"/>
        </w:rPr>
        <w:t>ACTION PLAN</w:t>
      </w:r>
    </w:p>
    <w:p w14:paraId="6B5B5A94" w14:textId="77777777" w:rsidR="004941DA" w:rsidRPr="004941DA" w:rsidRDefault="004941DA" w:rsidP="004941DA">
      <w:pPr>
        <w:spacing w:line="360" w:lineRule="auto"/>
        <w:ind w:firstLine="720"/>
        <w:rPr>
          <w:bCs/>
          <w:sz w:val="24"/>
          <w:szCs w:val="24"/>
        </w:rPr>
      </w:pPr>
      <w:r w:rsidRPr="004941DA">
        <w:rPr>
          <w:bCs/>
          <w:sz w:val="24"/>
          <w:szCs w:val="24"/>
        </w:rPr>
        <w:t>I should have had the confidence to seek advice sooner and this is something I will consider in the future. I will also seek guidance myself, as I received a lot of support and input from senior officers since a colleague had raised the issue.  After investigating how this could affect my behaviour and attitudes, I will be continuing to reflect on any similar future problems. A year on, I have settled into my role and I am more confident ethical dilemmas will be addressed appropriately and that my knowledge around the impact of organisational justice has improved.</w:t>
      </w:r>
    </w:p>
    <w:p w14:paraId="2AAEC1A0" w14:textId="49A277BE" w:rsidR="004941DA" w:rsidRDefault="004941DA" w:rsidP="004941DA">
      <w:pPr>
        <w:spacing w:line="360" w:lineRule="auto"/>
        <w:ind w:firstLine="720"/>
        <w:rPr>
          <w:b/>
          <w:sz w:val="24"/>
          <w:szCs w:val="24"/>
        </w:rPr>
      </w:pPr>
      <w:r w:rsidRPr="004941DA">
        <w:rPr>
          <w:b/>
          <w:sz w:val="24"/>
          <w:szCs w:val="24"/>
        </w:rPr>
        <w:t>WC-98</w:t>
      </w:r>
    </w:p>
    <w:p w14:paraId="78D88B9D" w14:textId="77777777" w:rsidR="004941DA" w:rsidRPr="004941DA" w:rsidRDefault="004941DA" w:rsidP="004941DA">
      <w:pPr>
        <w:spacing w:line="360" w:lineRule="auto"/>
        <w:ind w:firstLine="720"/>
        <w:rPr>
          <w:b/>
          <w:sz w:val="24"/>
          <w:szCs w:val="24"/>
        </w:rPr>
      </w:pPr>
    </w:p>
    <w:p w14:paraId="0D46D34C" w14:textId="77777777" w:rsidR="004941DA" w:rsidRDefault="004941DA" w:rsidP="004941DA">
      <w:pPr>
        <w:spacing w:line="360" w:lineRule="auto"/>
        <w:rPr>
          <w:b/>
          <w:u w:val="single"/>
        </w:rPr>
      </w:pPr>
      <w:r w:rsidRPr="004941DA">
        <w:rPr>
          <w:b/>
          <w:sz w:val="24"/>
          <w:szCs w:val="24"/>
          <w:u w:val="single"/>
        </w:rPr>
        <w:t>TOTAL WC-1084</w:t>
      </w:r>
    </w:p>
    <w:bookmarkEnd w:id="0"/>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D607AE4" w14:textId="77777777" w:rsidR="004941DA" w:rsidRPr="004941DA" w:rsidRDefault="004941DA" w:rsidP="004941DA">
      <w:pPr>
        <w:spacing w:line="360" w:lineRule="auto"/>
        <w:rPr>
          <w:b/>
          <w:sz w:val="24"/>
          <w:szCs w:val="24"/>
          <w:u w:val="single"/>
        </w:rPr>
      </w:pPr>
      <w:r w:rsidRPr="004941DA">
        <w:rPr>
          <w:b/>
          <w:sz w:val="24"/>
          <w:szCs w:val="24"/>
          <w:u w:val="single"/>
        </w:rPr>
        <w:t>Introduction.</w:t>
      </w:r>
    </w:p>
    <w:p w14:paraId="595768F3" w14:textId="77777777" w:rsidR="004941DA" w:rsidRPr="004941DA" w:rsidRDefault="004941DA" w:rsidP="004941DA">
      <w:pPr>
        <w:spacing w:line="360" w:lineRule="auto"/>
        <w:ind w:firstLine="720"/>
        <w:rPr>
          <w:sz w:val="24"/>
          <w:szCs w:val="24"/>
        </w:rPr>
      </w:pPr>
      <w:r w:rsidRPr="004941DA">
        <w:rPr>
          <w:sz w:val="24"/>
          <w:szCs w:val="24"/>
        </w:rPr>
        <w:t xml:space="preserve">I am going to use the Gibbs (1988) model to reflect on an incident at a shared house for female asylum seekers. The reporting person (RP) was a housing officer who reported one of the five females at the property had self-harmed, by cutting her wrists. I will refer to this female as female1. I will reflect on the options I considered when adopting a multi-agency approach, how I made decisions to resolve the problem, and how I evaluated the evidence available at the time. I will justify my intervention and highlight potential consequences. </w:t>
      </w:r>
    </w:p>
    <w:p w14:paraId="0962103E" w14:textId="1F24BFD8" w:rsidR="004941DA" w:rsidRDefault="004941DA" w:rsidP="004941DA">
      <w:pPr>
        <w:spacing w:line="360" w:lineRule="auto"/>
        <w:ind w:firstLine="720"/>
        <w:rPr>
          <w:b/>
          <w:sz w:val="24"/>
          <w:szCs w:val="24"/>
        </w:rPr>
      </w:pPr>
      <w:r w:rsidRPr="004941DA">
        <w:rPr>
          <w:b/>
          <w:sz w:val="24"/>
          <w:szCs w:val="24"/>
        </w:rPr>
        <w:t>WC-94</w:t>
      </w:r>
    </w:p>
    <w:p w14:paraId="5FE0867A" w14:textId="77777777" w:rsidR="004941DA" w:rsidRPr="004941DA" w:rsidRDefault="004941DA" w:rsidP="004941DA">
      <w:pPr>
        <w:spacing w:line="360" w:lineRule="auto"/>
        <w:ind w:firstLine="720"/>
        <w:rPr>
          <w:sz w:val="24"/>
          <w:szCs w:val="24"/>
        </w:rPr>
      </w:pPr>
    </w:p>
    <w:p w14:paraId="1215C576" w14:textId="77777777" w:rsidR="004941DA" w:rsidRPr="004941DA" w:rsidRDefault="004941DA" w:rsidP="004941DA">
      <w:pPr>
        <w:spacing w:line="360" w:lineRule="auto"/>
        <w:rPr>
          <w:b/>
          <w:sz w:val="24"/>
          <w:szCs w:val="24"/>
          <w:u w:val="single"/>
        </w:rPr>
      </w:pPr>
      <w:r w:rsidRPr="004941DA">
        <w:rPr>
          <w:b/>
          <w:sz w:val="24"/>
          <w:szCs w:val="24"/>
          <w:u w:val="single"/>
        </w:rPr>
        <w:t xml:space="preserve">Description. </w:t>
      </w:r>
    </w:p>
    <w:p w14:paraId="6844F66A" w14:textId="77777777" w:rsidR="004941DA" w:rsidRPr="004941DA" w:rsidRDefault="004941DA" w:rsidP="004941DA">
      <w:pPr>
        <w:spacing w:line="360" w:lineRule="auto"/>
        <w:ind w:firstLine="720"/>
        <w:rPr>
          <w:sz w:val="24"/>
          <w:szCs w:val="24"/>
        </w:rPr>
      </w:pPr>
      <w:r w:rsidRPr="004941DA">
        <w:rPr>
          <w:sz w:val="24"/>
          <w:szCs w:val="24"/>
        </w:rPr>
        <w:t xml:space="preserve">Female1 was of Chinese origin and only spoke Mandarin. All communication was via language line. She shared a room with her 3-year-old daughter, who was in school. Female1 believed another resident, female2, had purposely left water on the bathroom floor, intending to cause injury to her daughter. The RP informed me female1 had requested a flat of her own with her husband and daughter. The RP had </w:t>
      </w:r>
      <w:r w:rsidRPr="004941DA">
        <w:rPr>
          <w:sz w:val="24"/>
          <w:szCs w:val="24"/>
        </w:rPr>
        <w:lastRenderedPageBreak/>
        <w:t xml:space="preserve">handed a notice in Mandarin to female1, rejecting her request with no explanation. I activated my Body Warn Video and applied gloves, before using force, to remove a razor blade from female1 and prevent further harm. I administered first aid and requested another officer attend, as I was on my own. As I was holding the female, I was unable to call the language line until another officer arrived. Female2 and the RP were of the Islamic faith and she believed the RP was biased because he was of the same faith as female2. Female2 informed me she had contacted police the previous day, as female1 had broken Covid legislation by having her husband at the address. The RP confirmed all residents had signed a contract not to have males visiting the address. He informed me female1’s request had been rejected because of doubt her marriage was legitimate. Female1’s husband attended the address and waited outside during the incident. He also only spoke Mandarin. </w:t>
      </w:r>
    </w:p>
    <w:p w14:paraId="38AE2357" w14:textId="4393DB53" w:rsidR="004941DA" w:rsidRDefault="004941DA" w:rsidP="004941DA">
      <w:pPr>
        <w:spacing w:line="360" w:lineRule="auto"/>
        <w:ind w:firstLine="720"/>
        <w:rPr>
          <w:b/>
          <w:sz w:val="24"/>
          <w:szCs w:val="24"/>
        </w:rPr>
      </w:pPr>
      <w:r w:rsidRPr="004941DA">
        <w:rPr>
          <w:b/>
          <w:sz w:val="24"/>
          <w:szCs w:val="24"/>
        </w:rPr>
        <w:t>WC-231</w:t>
      </w:r>
    </w:p>
    <w:p w14:paraId="1A51D34D" w14:textId="77777777" w:rsidR="004941DA" w:rsidRPr="004941DA" w:rsidRDefault="004941DA" w:rsidP="004941DA">
      <w:pPr>
        <w:spacing w:line="360" w:lineRule="auto"/>
        <w:ind w:firstLine="720"/>
        <w:rPr>
          <w:sz w:val="24"/>
          <w:szCs w:val="24"/>
        </w:rPr>
      </w:pPr>
    </w:p>
    <w:p w14:paraId="0B8E8A7D" w14:textId="77777777" w:rsidR="004941DA" w:rsidRPr="004941DA" w:rsidRDefault="004941DA" w:rsidP="004941DA">
      <w:pPr>
        <w:spacing w:line="360" w:lineRule="auto"/>
        <w:rPr>
          <w:b/>
          <w:sz w:val="24"/>
          <w:szCs w:val="24"/>
          <w:u w:val="single"/>
        </w:rPr>
      </w:pPr>
      <w:r w:rsidRPr="004941DA">
        <w:rPr>
          <w:b/>
          <w:sz w:val="24"/>
          <w:szCs w:val="24"/>
          <w:u w:val="single"/>
        </w:rPr>
        <w:t xml:space="preserve">Feelings and thoughts. </w:t>
      </w:r>
    </w:p>
    <w:p w14:paraId="766394A1" w14:textId="77777777" w:rsidR="004941DA" w:rsidRPr="004941DA" w:rsidRDefault="004941DA" w:rsidP="004941DA">
      <w:pPr>
        <w:spacing w:line="360" w:lineRule="auto"/>
        <w:ind w:firstLine="720"/>
        <w:rPr>
          <w:sz w:val="24"/>
          <w:szCs w:val="24"/>
        </w:rPr>
      </w:pPr>
      <w:r w:rsidRPr="004941DA">
        <w:rPr>
          <w:sz w:val="24"/>
          <w:szCs w:val="24"/>
        </w:rPr>
        <w:t xml:space="preserve">I felt anxious and lacked confidence I would be able to resolve the issue on my own. There was a lot of information to absorb and issues to prioritise, whilst concentrating on preventing harm to female1. I had to obtain as much information as I could from the RP, as he was keen to leave the property. I was concerned I would not be able to access language line, as I did not know the passwords. I felt the language barrier between the RP and female1 was the main cause of frustration for female1. I was aware female1’s daughter was due to return in 2 hours, and I did not feel the current environment was safe for her.  </w:t>
      </w:r>
    </w:p>
    <w:p w14:paraId="6549DFAB" w14:textId="5023E3C6" w:rsidR="004941DA" w:rsidRDefault="004941DA" w:rsidP="004941DA">
      <w:pPr>
        <w:spacing w:line="360" w:lineRule="auto"/>
        <w:ind w:firstLine="720"/>
        <w:rPr>
          <w:b/>
          <w:sz w:val="24"/>
          <w:szCs w:val="24"/>
        </w:rPr>
      </w:pPr>
      <w:r w:rsidRPr="004941DA">
        <w:rPr>
          <w:b/>
          <w:sz w:val="24"/>
          <w:szCs w:val="24"/>
        </w:rPr>
        <w:t>WC-118.</w:t>
      </w:r>
    </w:p>
    <w:p w14:paraId="0BE6029E" w14:textId="77777777" w:rsidR="004941DA" w:rsidRPr="004941DA" w:rsidRDefault="004941DA" w:rsidP="004941DA">
      <w:pPr>
        <w:spacing w:line="360" w:lineRule="auto"/>
        <w:ind w:firstLine="720"/>
        <w:rPr>
          <w:sz w:val="24"/>
          <w:szCs w:val="24"/>
        </w:rPr>
      </w:pPr>
    </w:p>
    <w:p w14:paraId="5E1694A3" w14:textId="77777777" w:rsidR="004941DA" w:rsidRPr="004941DA" w:rsidRDefault="004941DA" w:rsidP="004941DA">
      <w:pPr>
        <w:spacing w:line="360" w:lineRule="auto"/>
        <w:rPr>
          <w:b/>
          <w:sz w:val="24"/>
          <w:szCs w:val="24"/>
          <w:u w:val="single"/>
        </w:rPr>
      </w:pPr>
      <w:r w:rsidRPr="004941DA">
        <w:rPr>
          <w:b/>
          <w:sz w:val="24"/>
          <w:szCs w:val="24"/>
          <w:u w:val="single"/>
        </w:rPr>
        <w:t>Evaluation.</w:t>
      </w:r>
    </w:p>
    <w:p w14:paraId="2351122D" w14:textId="77777777" w:rsidR="004941DA" w:rsidRPr="004941DA" w:rsidRDefault="004941DA" w:rsidP="004941DA">
      <w:pPr>
        <w:spacing w:line="360" w:lineRule="auto"/>
        <w:ind w:firstLine="720"/>
        <w:rPr>
          <w:b/>
          <w:sz w:val="24"/>
          <w:szCs w:val="24"/>
        </w:rPr>
      </w:pPr>
      <w:r w:rsidRPr="004941DA">
        <w:rPr>
          <w:sz w:val="24"/>
          <w:szCs w:val="24"/>
        </w:rPr>
        <w:t xml:space="preserve">I prioritised decisions and decided on what actions had to be taken first. I contacted the ambulance from the scene before requesting a call from the emergency duty team. I was contacted by a social worker who asked me to communicate with the husband to see if he could take the daughter for the night. A hotel and money for food were arranged due to his circumstances. According to the home office (2014), the involvement of a healthcare professional in a multi-agency team is especially important. Their information and perspective are crucial in decision-making for all safeguarding. HM Government (2018), state the police are </w:t>
      </w:r>
      <w:r w:rsidRPr="004941DA">
        <w:rPr>
          <w:sz w:val="24"/>
          <w:szCs w:val="24"/>
        </w:rPr>
        <w:lastRenderedPageBreak/>
        <w:t>well placed to identify early when a child may need protection from harm. During this incident, I thought of ‘fire brigade policing’ we discussed during police training. I knew this was referring to incidents where police are stretched and there is a need to be pro-active to address root causes.</w:t>
      </w:r>
      <w:r w:rsidRPr="004941DA">
        <w:rPr>
          <w:b/>
          <w:sz w:val="24"/>
          <w:szCs w:val="24"/>
        </w:rPr>
        <w:t xml:space="preserve"> </w:t>
      </w:r>
      <w:r w:rsidRPr="004941DA">
        <w:rPr>
          <w:sz w:val="24"/>
          <w:szCs w:val="24"/>
        </w:rPr>
        <w:t>Bryant and Bryant (2020), explain this is problem-orientated policing developed by Herman Goldstein.</w:t>
      </w:r>
      <w:r w:rsidRPr="004941DA">
        <w:rPr>
          <w:b/>
          <w:sz w:val="24"/>
          <w:szCs w:val="24"/>
        </w:rPr>
        <w:t xml:space="preserve"> </w:t>
      </w:r>
    </w:p>
    <w:p w14:paraId="7832FD78" w14:textId="77777777" w:rsidR="004941DA" w:rsidRPr="004941DA" w:rsidRDefault="004941DA" w:rsidP="004941DA">
      <w:pPr>
        <w:spacing w:line="360" w:lineRule="auto"/>
        <w:ind w:firstLine="720"/>
        <w:rPr>
          <w:b/>
          <w:sz w:val="24"/>
          <w:szCs w:val="24"/>
        </w:rPr>
      </w:pPr>
      <w:r w:rsidRPr="004941DA">
        <w:rPr>
          <w:b/>
          <w:sz w:val="24"/>
          <w:szCs w:val="24"/>
        </w:rPr>
        <w:t>WC-167</w:t>
      </w:r>
    </w:p>
    <w:p w14:paraId="5732DC7A" w14:textId="77777777" w:rsidR="004941DA" w:rsidRPr="004941DA" w:rsidRDefault="004941DA" w:rsidP="004941DA">
      <w:pPr>
        <w:spacing w:line="360" w:lineRule="auto"/>
        <w:rPr>
          <w:sz w:val="24"/>
          <w:szCs w:val="24"/>
        </w:rPr>
      </w:pPr>
    </w:p>
    <w:p w14:paraId="55412623" w14:textId="77777777" w:rsidR="004941DA" w:rsidRPr="004941DA" w:rsidRDefault="004941DA" w:rsidP="004941DA">
      <w:pPr>
        <w:spacing w:line="360" w:lineRule="auto"/>
        <w:rPr>
          <w:b/>
          <w:sz w:val="24"/>
          <w:szCs w:val="24"/>
          <w:u w:val="single"/>
        </w:rPr>
      </w:pPr>
      <w:r w:rsidRPr="004941DA">
        <w:rPr>
          <w:b/>
          <w:sz w:val="24"/>
          <w:szCs w:val="24"/>
          <w:u w:val="single"/>
        </w:rPr>
        <w:t xml:space="preserve">Analysis. </w:t>
      </w:r>
    </w:p>
    <w:p w14:paraId="3F60E32F" w14:textId="77777777" w:rsidR="004941DA" w:rsidRPr="004941DA" w:rsidRDefault="004941DA" w:rsidP="004941DA">
      <w:pPr>
        <w:spacing w:line="360" w:lineRule="auto"/>
        <w:ind w:firstLine="720"/>
        <w:rPr>
          <w:sz w:val="24"/>
          <w:szCs w:val="24"/>
        </w:rPr>
      </w:pPr>
      <w:r w:rsidRPr="004941DA">
        <w:rPr>
          <w:sz w:val="24"/>
          <w:szCs w:val="24"/>
        </w:rPr>
        <w:t xml:space="preserve">I spoke to the emergency duty team about informing female1 her daughter was not returning. I considered the involvement of a mental health team, as I anticipated this news would cause her mental health to decline further. I was informed the ambulance could make this assessment although their estimated time of arrival was 7 hours. When I informed female1 of this decision, her presentation changed immediately. She calmed and was more willing to communicate. </w:t>
      </w:r>
    </w:p>
    <w:p w14:paraId="02F84D15" w14:textId="77777777" w:rsidR="004941DA" w:rsidRPr="004941DA" w:rsidRDefault="004941DA" w:rsidP="004941DA">
      <w:pPr>
        <w:spacing w:line="360" w:lineRule="auto"/>
        <w:ind w:firstLine="720"/>
        <w:rPr>
          <w:sz w:val="24"/>
          <w:szCs w:val="24"/>
        </w:rPr>
      </w:pPr>
      <w:r w:rsidRPr="004941DA">
        <w:rPr>
          <w:sz w:val="24"/>
          <w:szCs w:val="24"/>
        </w:rPr>
        <w:t>I considered suggesting carpet could be fitted in the bathroom, but I realised this was not the true cause of the problem. CoP (2021-A), list essential elements to problem-solving, these include a focus on proactive prevention and using evidence-based and innovative responses to focus on the underlying cause of the problem. Bryant and Bryant (2020) discuss the Problem Analysis Triangle, which helps analyse a problem. It considers the victim, offender, and location then finds solutions by identifying practical measures. There is scope for it to be used for non-crime problems.</w:t>
      </w:r>
    </w:p>
    <w:p w14:paraId="0AB1CB4A" w14:textId="77777777" w:rsidR="004941DA" w:rsidRPr="004941DA" w:rsidRDefault="004941DA" w:rsidP="004941DA">
      <w:pPr>
        <w:spacing w:line="360" w:lineRule="auto"/>
        <w:ind w:firstLine="720"/>
        <w:rPr>
          <w:sz w:val="24"/>
          <w:szCs w:val="24"/>
        </w:rPr>
      </w:pPr>
      <w:r w:rsidRPr="004941DA">
        <w:rPr>
          <w:sz w:val="24"/>
          <w:szCs w:val="24"/>
        </w:rPr>
        <w:t xml:space="preserve"> I gathered information by speaking with female2, the housing officer, and social services. I corroborated information, given by female2, by reading four previous occurrences involving female1 that week.  The CoP (2021), states if there is a lack of evidence-based research, other evidence i.e., professional consensus and/or peer review could be regarded as ‘best available’ when gathered in a transparent form. According to the National Policing Improvement Agency (2008), an understanding of the source and content of the information, and how it supports the outcome of the analysis, is required for an effective solution. I explained to female1 why her application had been rejected. She told me she had a marriage certificate at her auntie’s address, and she struggled to complete necessary paperwork. I contacted her auntie, who agreed to deliver the certificate in the evening. I communicated this information to housing, who arranged for a different officer to visit </w:t>
      </w:r>
      <w:r w:rsidRPr="004941DA">
        <w:rPr>
          <w:sz w:val="24"/>
          <w:szCs w:val="24"/>
        </w:rPr>
        <w:lastRenderedPageBreak/>
        <w:t xml:space="preserve">female1, the following day, to re-assess the application. According to the HM government (2018), under part 1 of the housing act, 2004, housing have an important role in safeguarding vulnerable occupants, including children. Lenos and </w:t>
      </w:r>
      <w:proofErr w:type="spellStart"/>
      <w:r w:rsidRPr="004941DA">
        <w:rPr>
          <w:sz w:val="24"/>
          <w:szCs w:val="24"/>
        </w:rPr>
        <w:t>Keltjens</w:t>
      </w:r>
      <w:proofErr w:type="spellEnd"/>
      <w:r w:rsidRPr="004941DA">
        <w:rPr>
          <w:sz w:val="24"/>
          <w:szCs w:val="24"/>
        </w:rPr>
        <w:t xml:space="preserve"> (2016) state police can obtain information from partners and via multi-agency arrangements can arrange for others to complete responsibilities is not considered police work. </w:t>
      </w:r>
    </w:p>
    <w:p w14:paraId="61D09340" w14:textId="77777777" w:rsidR="004941DA" w:rsidRPr="004941DA" w:rsidRDefault="004941DA" w:rsidP="004941DA">
      <w:pPr>
        <w:spacing w:line="360" w:lineRule="auto"/>
        <w:ind w:firstLine="720"/>
        <w:rPr>
          <w:b/>
          <w:sz w:val="24"/>
          <w:szCs w:val="24"/>
        </w:rPr>
      </w:pPr>
      <w:r w:rsidRPr="004941DA">
        <w:rPr>
          <w:sz w:val="24"/>
          <w:szCs w:val="24"/>
        </w:rPr>
        <w:t xml:space="preserve">I believe my intervention was required during this incident to prevent harm, maintain order, gather information to communicate to other agencies, whilst facilitating communication with female1. According to Lenos and </w:t>
      </w:r>
      <w:proofErr w:type="spellStart"/>
      <w:r w:rsidRPr="004941DA">
        <w:rPr>
          <w:sz w:val="24"/>
          <w:szCs w:val="24"/>
        </w:rPr>
        <w:t>Keltjens</w:t>
      </w:r>
      <w:proofErr w:type="spellEnd"/>
      <w:r w:rsidRPr="004941DA">
        <w:rPr>
          <w:sz w:val="24"/>
          <w:szCs w:val="24"/>
        </w:rPr>
        <w:t xml:space="preserve"> (2016), police will often stay in the background as their involvement does not always help and could make the situation worse. During this incident, I believe this was not the case as the police facilitated communication with female1, which helped to alleviate her frustrations and to find a solution</w:t>
      </w:r>
      <w:r w:rsidRPr="004941DA">
        <w:rPr>
          <w:b/>
          <w:sz w:val="24"/>
          <w:szCs w:val="24"/>
        </w:rPr>
        <w:t xml:space="preserve">.  </w:t>
      </w:r>
      <w:r w:rsidRPr="004941DA">
        <w:rPr>
          <w:sz w:val="24"/>
          <w:szCs w:val="24"/>
        </w:rPr>
        <w:t xml:space="preserve">According to CoP-1b (2018), the crime and disorder act 1998, places a statutory duty on various authorities to work together to reduce crime and disorder, which includes the police. </w:t>
      </w:r>
    </w:p>
    <w:p w14:paraId="19ADE605" w14:textId="77777777" w:rsidR="004941DA" w:rsidRPr="004941DA" w:rsidRDefault="004941DA" w:rsidP="004941DA">
      <w:pPr>
        <w:spacing w:line="360" w:lineRule="auto"/>
        <w:ind w:firstLine="720"/>
        <w:rPr>
          <w:b/>
          <w:sz w:val="24"/>
          <w:szCs w:val="24"/>
        </w:rPr>
      </w:pPr>
      <w:r w:rsidRPr="004941DA">
        <w:rPr>
          <w:b/>
          <w:sz w:val="24"/>
          <w:szCs w:val="24"/>
        </w:rPr>
        <w:t>WC-482</w:t>
      </w:r>
    </w:p>
    <w:p w14:paraId="3F5E07F6" w14:textId="77777777" w:rsidR="004941DA" w:rsidRPr="004941DA" w:rsidRDefault="004941DA" w:rsidP="004941DA">
      <w:pPr>
        <w:spacing w:line="360" w:lineRule="auto"/>
        <w:ind w:firstLine="720"/>
        <w:rPr>
          <w:b/>
          <w:sz w:val="24"/>
          <w:szCs w:val="24"/>
        </w:rPr>
      </w:pPr>
    </w:p>
    <w:p w14:paraId="15644069" w14:textId="77777777" w:rsidR="004941DA" w:rsidRPr="004941DA" w:rsidRDefault="004941DA" w:rsidP="004941DA">
      <w:pPr>
        <w:spacing w:line="360" w:lineRule="auto"/>
        <w:rPr>
          <w:b/>
          <w:sz w:val="24"/>
          <w:szCs w:val="24"/>
          <w:u w:val="single"/>
        </w:rPr>
      </w:pPr>
      <w:r w:rsidRPr="004941DA">
        <w:rPr>
          <w:b/>
          <w:sz w:val="24"/>
          <w:szCs w:val="24"/>
          <w:u w:val="single"/>
        </w:rPr>
        <w:t xml:space="preserve">Conclusion. </w:t>
      </w:r>
    </w:p>
    <w:p w14:paraId="4207C008" w14:textId="77777777" w:rsidR="004941DA" w:rsidRPr="004941DA" w:rsidRDefault="004941DA" w:rsidP="004941DA">
      <w:pPr>
        <w:spacing w:line="360" w:lineRule="auto"/>
        <w:ind w:firstLine="720"/>
        <w:rPr>
          <w:sz w:val="24"/>
          <w:szCs w:val="24"/>
        </w:rPr>
      </w:pPr>
      <w:r w:rsidRPr="004941DA">
        <w:rPr>
          <w:sz w:val="24"/>
          <w:szCs w:val="24"/>
        </w:rPr>
        <w:t xml:space="preserve">During this incident, I adopted a multi-agency approach as I involved an ambulance, social services, and housing to resolve the problem. I also considered the involvement of a mental health team. Having the information and perspective of a healthcare professional was crucial to my decision-making for safeguarding issues. Cultural issues and communication were the main barriers and causes of the incident. By communicating with female1 and gathering as much information as possible and evaluating information. Using this evidence-based information at the time allowed the root cause of the problem to be addressed. Since this I am not aware of any further incidents at the address.  </w:t>
      </w:r>
      <w:r w:rsidRPr="004941DA">
        <w:rPr>
          <w:b/>
          <w:sz w:val="24"/>
          <w:szCs w:val="24"/>
        </w:rPr>
        <w:t xml:space="preserve">  </w:t>
      </w:r>
      <w:r w:rsidRPr="004941DA">
        <w:rPr>
          <w:sz w:val="24"/>
          <w:szCs w:val="24"/>
        </w:rPr>
        <w:t xml:space="preserve"> </w:t>
      </w:r>
    </w:p>
    <w:p w14:paraId="3E5EBC1D" w14:textId="11FF1927" w:rsidR="004941DA" w:rsidRDefault="004941DA" w:rsidP="004941DA">
      <w:pPr>
        <w:spacing w:line="360" w:lineRule="auto"/>
        <w:ind w:firstLine="720"/>
        <w:rPr>
          <w:b/>
          <w:sz w:val="24"/>
          <w:szCs w:val="24"/>
        </w:rPr>
      </w:pPr>
      <w:r w:rsidRPr="004941DA">
        <w:rPr>
          <w:b/>
          <w:sz w:val="24"/>
          <w:szCs w:val="24"/>
        </w:rPr>
        <w:t>WC-105</w:t>
      </w:r>
    </w:p>
    <w:p w14:paraId="0274B807" w14:textId="77777777" w:rsidR="004941DA" w:rsidRPr="004941DA" w:rsidRDefault="004941DA" w:rsidP="004941DA">
      <w:pPr>
        <w:spacing w:line="360" w:lineRule="auto"/>
        <w:ind w:firstLine="720"/>
        <w:rPr>
          <w:b/>
          <w:sz w:val="24"/>
          <w:szCs w:val="24"/>
        </w:rPr>
      </w:pPr>
    </w:p>
    <w:p w14:paraId="536369C5" w14:textId="77777777" w:rsidR="004941DA" w:rsidRPr="004941DA" w:rsidRDefault="004941DA" w:rsidP="004941DA">
      <w:pPr>
        <w:spacing w:line="360" w:lineRule="auto"/>
        <w:rPr>
          <w:b/>
          <w:sz w:val="24"/>
          <w:szCs w:val="24"/>
          <w:u w:val="single"/>
        </w:rPr>
      </w:pPr>
      <w:r w:rsidRPr="004941DA">
        <w:rPr>
          <w:b/>
          <w:sz w:val="24"/>
          <w:szCs w:val="24"/>
          <w:u w:val="single"/>
        </w:rPr>
        <w:t>Action plan.</w:t>
      </w:r>
    </w:p>
    <w:p w14:paraId="27DD7E1D" w14:textId="77777777" w:rsidR="004941DA" w:rsidRPr="004941DA" w:rsidRDefault="004941DA" w:rsidP="004941DA">
      <w:pPr>
        <w:spacing w:line="360" w:lineRule="auto"/>
        <w:ind w:firstLine="720"/>
        <w:rPr>
          <w:sz w:val="24"/>
          <w:szCs w:val="24"/>
        </w:rPr>
      </w:pPr>
      <w:r w:rsidRPr="004941DA">
        <w:rPr>
          <w:sz w:val="24"/>
          <w:szCs w:val="24"/>
        </w:rPr>
        <w:t xml:space="preserve">On reflecting, I have refreshed my knowledge of problem-solving theories. Reflecting on this incident has highlighted the benefit of addressing root causes and the benefits of multi-agency working. I believe I dealt with the situation better than I expected, but this was due to the guidance I received from different agencies. This I </w:t>
      </w:r>
      <w:r w:rsidRPr="004941DA">
        <w:rPr>
          <w:sz w:val="24"/>
          <w:szCs w:val="24"/>
        </w:rPr>
        <w:lastRenderedPageBreak/>
        <w:t>will continue to achieve on future incidences. The importance of utilising language line has also been highlighted and I will have more confidence when faced with a language barrier in forthcoming incidences. Due to the nature of the call, the presence of a blade, and knowledge of female1, I could have waited for further units to arrive before attending and is something I will consider going forwards.</w:t>
      </w:r>
    </w:p>
    <w:p w14:paraId="773BE650" w14:textId="52C48343" w:rsidR="004941DA" w:rsidRDefault="004941DA" w:rsidP="004941DA">
      <w:pPr>
        <w:spacing w:line="360" w:lineRule="auto"/>
        <w:ind w:firstLine="720"/>
        <w:rPr>
          <w:b/>
          <w:sz w:val="24"/>
          <w:szCs w:val="24"/>
        </w:rPr>
      </w:pPr>
      <w:r w:rsidRPr="004941DA">
        <w:rPr>
          <w:b/>
          <w:sz w:val="24"/>
          <w:szCs w:val="24"/>
        </w:rPr>
        <w:t>WC-120</w:t>
      </w:r>
    </w:p>
    <w:p w14:paraId="57EC8D50" w14:textId="77777777" w:rsidR="004941DA" w:rsidRPr="004941DA" w:rsidRDefault="004941DA" w:rsidP="004941DA">
      <w:pPr>
        <w:spacing w:line="360" w:lineRule="auto"/>
        <w:ind w:firstLine="720"/>
        <w:rPr>
          <w:b/>
          <w:sz w:val="24"/>
          <w:szCs w:val="24"/>
        </w:rPr>
      </w:pPr>
    </w:p>
    <w:p w14:paraId="4FFF8BB7" w14:textId="77777777" w:rsidR="004941DA" w:rsidRPr="004941DA" w:rsidRDefault="004941DA" w:rsidP="004941DA">
      <w:pPr>
        <w:spacing w:line="360" w:lineRule="auto"/>
        <w:rPr>
          <w:b/>
          <w:sz w:val="24"/>
          <w:szCs w:val="24"/>
          <w:u w:val="single"/>
        </w:rPr>
      </w:pPr>
      <w:r w:rsidRPr="004941DA">
        <w:rPr>
          <w:b/>
          <w:sz w:val="24"/>
          <w:szCs w:val="24"/>
          <w:u w:val="single"/>
        </w:rPr>
        <w:t>Total WC-1317</w:t>
      </w:r>
    </w:p>
    <w:p w14:paraId="79C6F38B" w14:textId="77777777" w:rsidR="00AA666E" w:rsidRPr="004941DA"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231A0BD7" w14:textId="31E63638" w:rsidR="004941DA" w:rsidRPr="004941DA" w:rsidRDefault="004941DA" w:rsidP="004941DA">
      <w:pPr>
        <w:spacing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t>Introduction</w:t>
      </w:r>
    </w:p>
    <w:p w14:paraId="3944FDC3" w14:textId="77777777" w:rsidR="004941DA" w:rsidRPr="004941DA" w:rsidRDefault="004941DA" w:rsidP="004941DA">
      <w:pPr>
        <w:spacing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I am going to use Gibbs (1988) model to reflect on a fraud incident I attended. The victim was a male in his 90’s, who lived on his own, and had hearing difficulties despite wearing aids. During this reflection, I am going to evaluate the appropriateness of different approaches in supporting vulnerable people. Operation Signature is one of these and different police forces and professional bodies use this to identify and support vulnerable victims. I am going to evaluate what works concerning tackling repeat victimisation and repeat offending. </w:t>
      </w:r>
    </w:p>
    <w:p w14:paraId="26C806B2" w14:textId="77777777" w:rsidR="004941DA" w:rsidRPr="004941DA" w:rsidRDefault="004941DA" w:rsidP="004941DA">
      <w:pPr>
        <w:spacing w:line="360" w:lineRule="auto"/>
        <w:ind w:firstLine="720"/>
        <w:rPr>
          <w:rFonts w:ascii="Calibri" w:hAnsi="Calibri" w:cs="Calibri"/>
          <w:b/>
          <w:bCs/>
          <w:sz w:val="24"/>
          <w:szCs w:val="24"/>
          <w:lang w:eastAsia="en-US"/>
        </w:rPr>
      </w:pPr>
      <w:r w:rsidRPr="004941DA">
        <w:rPr>
          <w:rFonts w:ascii="Calibri" w:hAnsi="Calibri" w:cs="Calibri"/>
          <w:b/>
          <w:bCs/>
          <w:sz w:val="24"/>
          <w:szCs w:val="24"/>
          <w:lang w:eastAsia="en-US"/>
        </w:rPr>
        <w:t>WC-88</w:t>
      </w:r>
    </w:p>
    <w:p w14:paraId="62B5A0DF" w14:textId="77777777" w:rsidR="004941DA" w:rsidRPr="004941DA" w:rsidRDefault="004941DA" w:rsidP="004941DA">
      <w:pPr>
        <w:spacing w:line="360" w:lineRule="auto"/>
        <w:rPr>
          <w:rFonts w:ascii="Calibri" w:hAnsi="Calibri" w:cs="Calibri"/>
          <w:b/>
          <w:bCs/>
          <w:sz w:val="24"/>
          <w:szCs w:val="24"/>
          <w:u w:val="single"/>
          <w:lang w:eastAsia="en-US"/>
        </w:rPr>
      </w:pPr>
    </w:p>
    <w:p w14:paraId="51F123CE" w14:textId="3E2CBCA7" w:rsidR="004941DA" w:rsidRPr="004941DA" w:rsidRDefault="004941DA" w:rsidP="004941DA">
      <w:pPr>
        <w:spacing w:line="360" w:lineRule="auto"/>
        <w:rPr>
          <w:rFonts w:ascii="Calibri" w:hAnsi="Calibri" w:cs="Calibri"/>
          <w:sz w:val="24"/>
          <w:szCs w:val="24"/>
          <w:lang w:eastAsia="en-US"/>
        </w:rPr>
      </w:pPr>
      <w:r w:rsidRPr="004941DA">
        <w:rPr>
          <w:rFonts w:ascii="Calibri" w:hAnsi="Calibri" w:cs="Calibri"/>
          <w:b/>
          <w:bCs/>
          <w:sz w:val="24"/>
          <w:szCs w:val="24"/>
          <w:u w:val="single"/>
          <w:lang w:eastAsia="en-US"/>
        </w:rPr>
        <w:t>Description</w:t>
      </w:r>
    </w:p>
    <w:p w14:paraId="2AF77512" w14:textId="77777777" w:rsidR="004941DA" w:rsidRPr="004941DA" w:rsidRDefault="004941DA" w:rsidP="004941DA">
      <w:pPr>
        <w:spacing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I attended the victims' address in full, police uniform. He saw me arrive in a marked police car. I identified myself by showing my warrant card. However, the victim was reluctant for me to enter his home and was suspicious I was not a genuine police officer. He was contacted on his landline by a couple, claiming to be from Microsoft. His landline was a digital phone that displayed the caller’s number. He answered as he assumed it was his son calling. He was told he needed a new license, as his computer had been hacked. He was </w:t>
      </w:r>
      <w:r w:rsidRPr="004941DA">
        <w:rPr>
          <w:rFonts w:ascii="Calibri" w:hAnsi="Calibri" w:cs="Calibri"/>
          <w:sz w:val="24"/>
          <w:szCs w:val="24"/>
          <w:lang w:eastAsia="en-US"/>
        </w:rPr>
        <w:lastRenderedPageBreak/>
        <w:t xml:space="preserve">asked to open certain files, that appeared on his computer, which contained pornographic images. He provided his credit card details and received a text message from his bank, confirming he had authorized payment of £800. He was advised by the couple this was a standard amount, but only £45 would be taken. The following day, his bank confirmed £800 had been paid to an overseas company. The victim had previously attended Partnership and Communities Together Meetings (PACT), where he would advise locals on such scams. For this reason, he was embarrassed and ashamed he had fallen for the scam. He named a PCSO he knew from attending these meetings. </w:t>
      </w:r>
    </w:p>
    <w:p w14:paraId="72530835" w14:textId="77777777" w:rsidR="004941DA" w:rsidRPr="004941DA" w:rsidRDefault="004941DA" w:rsidP="004941DA">
      <w:pPr>
        <w:spacing w:line="360" w:lineRule="auto"/>
        <w:ind w:firstLine="720"/>
        <w:rPr>
          <w:rFonts w:ascii="Calibri" w:hAnsi="Calibri" w:cs="Calibri"/>
          <w:b/>
          <w:bCs/>
          <w:sz w:val="24"/>
          <w:szCs w:val="24"/>
          <w:lang w:eastAsia="en-US"/>
        </w:rPr>
      </w:pPr>
      <w:r w:rsidRPr="004941DA">
        <w:rPr>
          <w:rFonts w:ascii="Calibri" w:hAnsi="Calibri" w:cs="Calibri"/>
          <w:b/>
          <w:bCs/>
          <w:sz w:val="24"/>
          <w:szCs w:val="24"/>
          <w:lang w:eastAsia="en-US"/>
        </w:rPr>
        <w:t>WC-207</w:t>
      </w:r>
    </w:p>
    <w:p w14:paraId="766EBCD5" w14:textId="77777777" w:rsidR="004941DA" w:rsidRPr="004941DA" w:rsidRDefault="004941DA" w:rsidP="004941DA">
      <w:pPr>
        <w:spacing w:line="360" w:lineRule="auto"/>
        <w:rPr>
          <w:rFonts w:ascii="Calibri" w:hAnsi="Calibri" w:cs="Calibri"/>
          <w:b/>
          <w:bCs/>
          <w:sz w:val="24"/>
          <w:szCs w:val="24"/>
          <w:u w:val="single"/>
          <w:lang w:eastAsia="en-US"/>
        </w:rPr>
      </w:pPr>
    </w:p>
    <w:p w14:paraId="23A48874" w14:textId="0F984BD4" w:rsidR="004941DA" w:rsidRPr="004941DA" w:rsidRDefault="004941DA" w:rsidP="004941DA">
      <w:pPr>
        <w:spacing w:line="360" w:lineRule="auto"/>
        <w:rPr>
          <w:rFonts w:ascii="Calibri" w:hAnsi="Calibri" w:cs="Calibri"/>
          <w:sz w:val="24"/>
          <w:szCs w:val="24"/>
          <w:lang w:eastAsia="en-US"/>
        </w:rPr>
      </w:pPr>
      <w:r w:rsidRPr="004941DA">
        <w:rPr>
          <w:rFonts w:ascii="Calibri" w:hAnsi="Calibri" w:cs="Calibri"/>
          <w:b/>
          <w:bCs/>
          <w:sz w:val="24"/>
          <w:szCs w:val="24"/>
          <w:u w:val="single"/>
          <w:lang w:eastAsia="en-US"/>
        </w:rPr>
        <w:t>Feelings and thoughts</w:t>
      </w:r>
    </w:p>
    <w:p w14:paraId="7A137F30" w14:textId="77777777" w:rsidR="004941DA" w:rsidRPr="004941DA" w:rsidRDefault="004941DA" w:rsidP="004941DA">
      <w:pPr>
        <w:spacing w:line="360" w:lineRule="auto"/>
        <w:ind w:firstLine="720"/>
        <w:rPr>
          <w:rFonts w:ascii="Calibri" w:hAnsi="Calibri" w:cs="Calibri"/>
          <w:b/>
          <w:bCs/>
          <w:sz w:val="24"/>
          <w:szCs w:val="24"/>
          <w:lang w:eastAsia="en-US"/>
        </w:rPr>
      </w:pPr>
      <w:r w:rsidRPr="004941DA">
        <w:rPr>
          <w:rFonts w:ascii="Calibri" w:hAnsi="Calibri" w:cs="Calibri"/>
          <w:sz w:val="24"/>
          <w:szCs w:val="24"/>
          <w:lang w:eastAsia="en-US"/>
        </w:rPr>
        <w:t>I felt empathetic towards the victim and angry someone would target such a vulnerable person. I could see the incident had affected him, and I was concerned about how the stress might affect his health. I thought he would benefit from support from social services, but I felt frustrated he would not consent to his details being shared. He was extremely cautious in providing any personal information and I felt this lack of trust was because of the incident. As I could socially distance in his home, I asked for permission to remove my mask. I felt this would improve communication. As my face was covered, it may have been a communication barrier in gaining the victims trust and putting him at ease</w:t>
      </w:r>
      <w:r w:rsidRPr="004941DA">
        <w:rPr>
          <w:rFonts w:ascii="Calibri" w:hAnsi="Calibri" w:cs="Calibri"/>
          <w:b/>
          <w:bCs/>
          <w:sz w:val="24"/>
          <w:szCs w:val="24"/>
          <w:lang w:eastAsia="en-US"/>
        </w:rPr>
        <w:t xml:space="preserve">. </w:t>
      </w:r>
    </w:p>
    <w:p w14:paraId="5903455A" w14:textId="77777777" w:rsidR="004941DA" w:rsidRPr="004941DA" w:rsidRDefault="004941DA" w:rsidP="004941DA">
      <w:pPr>
        <w:spacing w:line="360" w:lineRule="auto"/>
        <w:ind w:firstLine="720"/>
        <w:rPr>
          <w:rFonts w:ascii="Calibri" w:hAnsi="Calibri" w:cs="Calibri"/>
          <w:sz w:val="24"/>
          <w:szCs w:val="24"/>
          <w:lang w:eastAsia="en-US"/>
        </w:rPr>
      </w:pPr>
      <w:r w:rsidRPr="004941DA">
        <w:rPr>
          <w:rFonts w:ascii="Calibri" w:hAnsi="Calibri" w:cs="Calibri"/>
          <w:b/>
          <w:bCs/>
          <w:sz w:val="24"/>
          <w:szCs w:val="24"/>
          <w:lang w:eastAsia="en-US"/>
        </w:rPr>
        <w:t>WC-122</w:t>
      </w:r>
    </w:p>
    <w:p w14:paraId="6D8883B4" w14:textId="77777777" w:rsidR="004941DA" w:rsidRPr="004941DA" w:rsidRDefault="004941DA" w:rsidP="004941DA">
      <w:pPr>
        <w:spacing w:line="360" w:lineRule="auto"/>
        <w:ind w:firstLine="720"/>
        <w:rPr>
          <w:rFonts w:ascii="Calibri" w:hAnsi="Calibri" w:cs="Calibri"/>
          <w:b/>
          <w:bCs/>
          <w:sz w:val="24"/>
          <w:szCs w:val="24"/>
          <w:u w:val="single"/>
          <w:lang w:eastAsia="en-US"/>
        </w:rPr>
      </w:pPr>
    </w:p>
    <w:p w14:paraId="6E00837A" w14:textId="58C75EFD" w:rsidR="004941DA" w:rsidRPr="004941DA" w:rsidRDefault="004941DA" w:rsidP="004941DA">
      <w:pPr>
        <w:spacing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t>Evaluation</w:t>
      </w:r>
    </w:p>
    <w:p w14:paraId="24C0D542" w14:textId="77777777" w:rsidR="004941DA" w:rsidRPr="004941DA" w:rsidRDefault="004941DA" w:rsidP="004941DA">
      <w:pPr>
        <w:spacing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I recognised the impact the incident had on the victim and the need for support from other services. Age-UK (2015), state the psychological effects can be significant i.e., stress, anger, loss of trust, and upset. According to Social Care Institute for Excellence (2011), cited by Age-UK (2015), the negative impact of fraud can mean someone requiring support from social services, which they may not have required before. I suggested to the victim he attends the police station in a few days to provide the required details. He agreed and stated he would feel more at ease in a police station. I requested the PCSO he knew, to attend his address the following day. This may reassure and re-build trust and could be more likely to consent to the sharing of his information. Therefore, safeguarding measures could be taken. During my interactions with the victim, I referred to the crime as a ‘scam’ </w:t>
      </w:r>
      <w:r w:rsidRPr="004941DA">
        <w:rPr>
          <w:rFonts w:ascii="Calibri" w:hAnsi="Calibri" w:cs="Calibri"/>
          <w:sz w:val="24"/>
          <w:szCs w:val="24"/>
          <w:lang w:eastAsia="en-US"/>
        </w:rPr>
        <w:lastRenderedPageBreak/>
        <w:t xml:space="preserve">throughout. Age-UK (2015) recognises the terminology applied can play a significant role in how society views fraud and could influence the reporting of fraud. The term ‘scam’ could suggest it is a game, and the victim is partially responsible. Trading Standards (2020) explains the word ‘scam’ could minimizes the perceived financial loss and suggests there is a degree of negligence from the victim. </w:t>
      </w:r>
    </w:p>
    <w:p w14:paraId="14C21B39" w14:textId="77777777" w:rsidR="004941DA" w:rsidRPr="004941DA" w:rsidRDefault="004941DA" w:rsidP="004941DA">
      <w:pPr>
        <w:spacing w:line="360" w:lineRule="auto"/>
        <w:ind w:firstLine="720"/>
        <w:rPr>
          <w:rFonts w:ascii="Calibri" w:hAnsi="Calibri" w:cs="Calibri"/>
          <w:sz w:val="24"/>
          <w:szCs w:val="24"/>
          <w:lang w:eastAsia="en-US"/>
        </w:rPr>
      </w:pPr>
      <w:r w:rsidRPr="004941DA">
        <w:rPr>
          <w:rFonts w:ascii="Calibri" w:hAnsi="Calibri" w:cs="Calibri"/>
          <w:b/>
          <w:bCs/>
          <w:sz w:val="24"/>
          <w:szCs w:val="24"/>
          <w:lang w:eastAsia="en-US"/>
        </w:rPr>
        <w:t>WC-215</w:t>
      </w:r>
    </w:p>
    <w:p w14:paraId="759B0FCD" w14:textId="77777777" w:rsidR="004941DA" w:rsidRPr="004941DA" w:rsidRDefault="004941DA" w:rsidP="004941DA">
      <w:pPr>
        <w:spacing w:line="360" w:lineRule="auto"/>
        <w:rPr>
          <w:rFonts w:ascii="Calibri" w:hAnsi="Calibri" w:cs="Calibri"/>
          <w:b/>
          <w:bCs/>
          <w:sz w:val="24"/>
          <w:szCs w:val="24"/>
          <w:u w:val="single"/>
          <w:lang w:eastAsia="en-US"/>
        </w:rPr>
      </w:pPr>
    </w:p>
    <w:p w14:paraId="58BA3138" w14:textId="0F5DFB30" w:rsidR="004941DA" w:rsidRPr="004941DA" w:rsidRDefault="004941DA" w:rsidP="004941DA">
      <w:pPr>
        <w:spacing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t>Analysis</w:t>
      </w:r>
    </w:p>
    <w:p w14:paraId="49B00C7C" w14:textId="77777777" w:rsidR="004941DA" w:rsidRPr="004941DA" w:rsidRDefault="004941DA" w:rsidP="004941DA">
      <w:pPr>
        <w:spacing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Crime Survey for England and Wales (2019), estimates only 15% of fraud offenses were reported to the police. According to Button et al (2014), the victims’ Code of practice defines the roles and responsibilities of criminal justice agencies. However, victims of fraud have not achieved such acknowledgement, which is why fraud is given the term ‘silent crime’. Unlike other crimes, fraud has very few victim </w:t>
      </w:r>
      <w:proofErr w:type="gramStart"/>
      <w:r w:rsidRPr="004941DA">
        <w:rPr>
          <w:rFonts w:ascii="Calibri" w:hAnsi="Calibri" w:cs="Calibri"/>
          <w:sz w:val="24"/>
          <w:szCs w:val="24"/>
          <w:lang w:eastAsia="en-US"/>
        </w:rPr>
        <w:t>support</w:t>
      </w:r>
      <w:proofErr w:type="gramEnd"/>
      <w:r w:rsidRPr="004941DA">
        <w:rPr>
          <w:rFonts w:ascii="Calibri" w:hAnsi="Calibri" w:cs="Calibri"/>
          <w:sz w:val="24"/>
          <w:szCs w:val="24"/>
          <w:lang w:eastAsia="en-US"/>
        </w:rPr>
        <w:t xml:space="preserve"> groups. </w:t>
      </w:r>
      <w:proofErr w:type="spellStart"/>
      <w:r w:rsidRPr="004941DA">
        <w:rPr>
          <w:rFonts w:ascii="Calibri" w:hAnsi="Calibri" w:cs="Calibri"/>
          <w:sz w:val="24"/>
          <w:szCs w:val="24"/>
          <w:lang w:eastAsia="en-US"/>
        </w:rPr>
        <w:t>Cifas</w:t>
      </w:r>
      <w:proofErr w:type="spellEnd"/>
      <w:r w:rsidRPr="004941DA">
        <w:rPr>
          <w:rFonts w:ascii="Calibri" w:hAnsi="Calibri" w:cs="Calibri"/>
          <w:sz w:val="24"/>
          <w:szCs w:val="24"/>
          <w:lang w:eastAsia="en-US"/>
        </w:rPr>
        <w:t xml:space="preserve"> is a membership body that shares information on fraud cases between organisations. According to </w:t>
      </w:r>
      <w:proofErr w:type="spellStart"/>
      <w:r w:rsidRPr="004941DA">
        <w:rPr>
          <w:rFonts w:ascii="Calibri" w:hAnsi="Calibri" w:cs="Calibri"/>
          <w:sz w:val="24"/>
          <w:szCs w:val="24"/>
          <w:lang w:eastAsia="en-US"/>
        </w:rPr>
        <w:t>Cifas</w:t>
      </w:r>
      <w:proofErr w:type="spellEnd"/>
      <w:r w:rsidRPr="004941DA">
        <w:rPr>
          <w:rFonts w:ascii="Calibri" w:hAnsi="Calibri" w:cs="Calibri"/>
          <w:sz w:val="24"/>
          <w:szCs w:val="24"/>
          <w:lang w:eastAsia="en-US"/>
        </w:rPr>
        <w:t xml:space="preserve"> (2014), cited by Age-UK (2015), older people are especially vulnerable to fraud. </w:t>
      </w:r>
    </w:p>
    <w:p w14:paraId="01DBD6E1" w14:textId="77777777" w:rsidR="004941DA" w:rsidRPr="004941DA" w:rsidRDefault="004941DA" w:rsidP="004941DA">
      <w:pPr>
        <w:spacing w:line="360" w:lineRule="auto"/>
        <w:ind w:firstLine="720"/>
        <w:rPr>
          <w:rFonts w:ascii="Calibri" w:hAnsi="Calibri" w:cs="Calibri"/>
          <w:sz w:val="24"/>
          <w:szCs w:val="24"/>
          <w:lang w:eastAsia="en-US"/>
        </w:rPr>
      </w:pPr>
    </w:p>
    <w:p w14:paraId="69CF2371" w14:textId="77777777" w:rsidR="004941DA" w:rsidRPr="004941DA" w:rsidRDefault="004941DA" w:rsidP="004941DA">
      <w:pPr>
        <w:spacing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According to HMICFRS (2019), Operation Signature was developed by Sussex police. It is designed to prevent the most vulnerable from becoming repeat victims of fraud. Officers ask victims several questions, requesting personal information, which is shared. However, it could be argued that it is a reactive approach, which only helps prevent the victim from becoming a repeat victim. A study by Button </w:t>
      </w:r>
      <w:r w:rsidRPr="004941DA">
        <w:rPr>
          <w:rFonts w:ascii="Calibri" w:hAnsi="Calibri" w:cs="Calibri"/>
          <w:i/>
          <w:iCs/>
          <w:sz w:val="24"/>
          <w:szCs w:val="24"/>
          <w:lang w:eastAsia="en-US"/>
        </w:rPr>
        <w:t xml:space="preserve">et al </w:t>
      </w:r>
      <w:r w:rsidRPr="004941DA">
        <w:rPr>
          <w:rFonts w:ascii="Calibri" w:hAnsi="Calibri" w:cs="Calibri"/>
          <w:sz w:val="24"/>
          <w:szCs w:val="24"/>
          <w:lang w:eastAsia="en-US"/>
        </w:rPr>
        <w:t xml:space="preserve">(2014), found 37% of victims of fraud suffered a loss of trust as a result. Requesting further personal information at a time when a victim lacks trust, could not be the most appropriate approach. According to Gwent Police (2020), Operation Signature is a successful approach as it raises awareness and encourages multi-agencies i.e., banks to work together, to prevent vulnerable persons becoming victims. These measures can include assisting vulnerable people to change their phone number to ex-directory, contacting the family to suggest a power of attorney, offering advice on call blocking devices, and referrals to support services. The team contacts victims involved in banking protocols. In Gwent, over £100 million of fraud has been prevented through the banking protocol. The protocol ensures extra support is provided to victims. A study by Button </w:t>
      </w:r>
      <w:r w:rsidRPr="004941DA">
        <w:rPr>
          <w:rFonts w:ascii="Calibri" w:hAnsi="Calibri" w:cs="Calibri"/>
          <w:i/>
          <w:iCs/>
          <w:sz w:val="24"/>
          <w:szCs w:val="24"/>
          <w:lang w:eastAsia="en-US"/>
        </w:rPr>
        <w:t>et al</w:t>
      </w:r>
      <w:r w:rsidRPr="004941DA">
        <w:rPr>
          <w:rFonts w:ascii="Calibri" w:hAnsi="Calibri" w:cs="Calibri"/>
          <w:sz w:val="24"/>
          <w:szCs w:val="24"/>
          <w:lang w:eastAsia="en-US"/>
        </w:rPr>
        <w:t xml:space="preserve"> (2014), found 37% of victims of fraud suffered a loss of trust. This was evident during this incident. When completing the operation signature questions, </w:t>
      </w:r>
      <w:r w:rsidRPr="004941DA">
        <w:rPr>
          <w:rFonts w:ascii="Calibri" w:hAnsi="Calibri" w:cs="Calibri"/>
          <w:sz w:val="24"/>
          <w:szCs w:val="24"/>
          <w:lang w:eastAsia="en-US"/>
        </w:rPr>
        <w:lastRenderedPageBreak/>
        <w:t>and the Public Protection Notification (PPN), it was made more difficult due to lack of trust and suspicion. HMICFRS (2019) recognized Operation Signature as a ‘best practice model’, however the scheme has not yet been formally evaluated.</w:t>
      </w:r>
    </w:p>
    <w:p w14:paraId="4A8F9E9D" w14:textId="77777777" w:rsidR="004941DA" w:rsidRPr="004941DA" w:rsidRDefault="004941DA" w:rsidP="004941DA">
      <w:pPr>
        <w:spacing w:line="360" w:lineRule="auto"/>
        <w:ind w:firstLine="720"/>
        <w:rPr>
          <w:rFonts w:ascii="Calibri" w:hAnsi="Calibri" w:cs="Calibri"/>
          <w:sz w:val="24"/>
          <w:szCs w:val="24"/>
          <w:lang w:eastAsia="en-US"/>
        </w:rPr>
      </w:pPr>
    </w:p>
    <w:p w14:paraId="02C4C17C" w14:textId="77777777" w:rsidR="004941DA" w:rsidRPr="004941DA" w:rsidRDefault="004941DA" w:rsidP="004941DA">
      <w:pPr>
        <w:spacing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As the victim was unwilling to share information with other agencies. I attempted to make changes to prevent further crime, however he was not willing to change his phone number or change to ex-directory. He told me he only speaks to three family members on his landline. I saved his family member's phone numbers into his house phone, so the name would show when they ring. He stated he would only answer the phone when names appear. Bryant and Bryant (2020) explain the SARA process which identifies problems to find a solution. It involves scanning, analysis, response, and assessment.  The victim attended the police station a few days later and he told me he had not answered the phone to unsaved numbers. Engagement with a familiar PCSO had also reassured him. Bryant and Bryant (2020) explain neighbourhood policing officers who have established community trust, are in a better position to obtain relevant information. </w:t>
      </w:r>
    </w:p>
    <w:p w14:paraId="513F5A5C" w14:textId="77777777" w:rsidR="004941DA" w:rsidRPr="004941DA" w:rsidRDefault="004941DA" w:rsidP="004941DA">
      <w:pPr>
        <w:spacing w:line="360" w:lineRule="auto"/>
        <w:rPr>
          <w:rFonts w:ascii="Calibri" w:hAnsi="Calibri" w:cs="Calibri"/>
          <w:sz w:val="24"/>
          <w:szCs w:val="24"/>
          <w:lang w:eastAsia="en-US"/>
        </w:rPr>
      </w:pPr>
    </w:p>
    <w:p w14:paraId="067A4AA1" w14:textId="77777777" w:rsidR="004941DA" w:rsidRPr="004941DA" w:rsidRDefault="004941DA" w:rsidP="004941DA">
      <w:pPr>
        <w:spacing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He had further received more calls than usual, and his son googled one of the numbers to find it was linked to an Amazon scam. At the station, the victim consented to his information being shared, so a PPN could be submitted. He also signed a bank authority form, permitting police to access his bank details. According to Bryant and Bryant (2020), people can be repeat victims of certain crimes. They mention some offenders return with a possible perspective ‘it worked once so will work again’. They strongly suggest victims of crime who do not make changes, should not be surprised if they are targeted again. Button </w:t>
      </w:r>
      <w:r w:rsidRPr="004941DA">
        <w:rPr>
          <w:rFonts w:ascii="Calibri" w:hAnsi="Calibri" w:cs="Calibri"/>
          <w:i/>
          <w:iCs/>
          <w:sz w:val="24"/>
          <w:szCs w:val="24"/>
          <w:lang w:eastAsia="en-US"/>
        </w:rPr>
        <w:t>et al</w:t>
      </w:r>
      <w:r w:rsidRPr="004941DA">
        <w:rPr>
          <w:rFonts w:ascii="Calibri" w:hAnsi="Calibri" w:cs="Calibri"/>
          <w:sz w:val="24"/>
          <w:szCs w:val="24"/>
          <w:lang w:eastAsia="en-US"/>
        </w:rPr>
        <w:t xml:space="preserve"> (2014) found some positive changes in behaviour because of victimization. They found some victims became more security-aware and focussed on preventing fraud. This appeared to be the case in this incident as the victim read the prevention advice I recommended on the ‘Action fraud’ website. Button </w:t>
      </w:r>
      <w:r w:rsidRPr="004941DA">
        <w:rPr>
          <w:rFonts w:ascii="Calibri" w:hAnsi="Calibri" w:cs="Calibri"/>
          <w:i/>
          <w:iCs/>
          <w:sz w:val="24"/>
          <w:szCs w:val="24"/>
          <w:lang w:eastAsia="en-US"/>
        </w:rPr>
        <w:t>et al</w:t>
      </w:r>
      <w:r w:rsidRPr="004941DA">
        <w:rPr>
          <w:rFonts w:ascii="Calibri" w:hAnsi="Calibri" w:cs="Calibri"/>
          <w:sz w:val="24"/>
          <w:szCs w:val="24"/>
          <w:lang w:eastAsia="en-US"/>
        </w:rPr>
        <w:t xml:space="preserve"> (2014) provide a table of different agencies that provide prevention advice, these include CIFAS, local authority trading standards, financial services authority, and prudential.</w:t>
      </w:r>
    </w:p>
    <w:p w14:paraId="1C8DA662" w14:textId="77777777" w:rsidR="004941DA" w:rsidRPr="004941DA" w:rsidRDefault="004941DA" w:rsidP="004941DA">
      <w:pPr>
        <w:spacing w:line="360" w:lineRule="auto"/>
        <w:ind w:firstLine="720"/>
        <w:rPr>
          <w:rFonts w:ascii="Calibri" w:hAnsi="Calibri" w:cs="Calibri"/>
          <w:b/>
          <w:bCs/>
          <w:sz w:val="24"/>
          <w:szCs w:val="24"/>
          <w:lang w:eastAsia="en-US"/>
        </w:rPr>
      </w:pPr>
      <w:r w:rsidRPr="004941DA">
        <w:rPr>
          <w:rFonts w:ascii="Calibri" w:hAnsi="Calibri" w:cs="Calibri"/>
          <w:b/>
          <w:bCs/>
          <w:sz w:val="24"/>
          <w:szCs w:val="24"/>
          <w:lang w:eastAsia="en-US"/>
        </w:rPr>
        <w:t>WC-687</w:t>
      </w:r>
    </w:p>
    <w:p w14:paraId="0134B14E" w14:textId="2A669B10" w:rsidR="004941DA" w:rsidRDefault="004941DA" w:rsidP="004941DA">
      <w:pPr>
        <w:spacing w:line="360" w:lineRule="auto"/>
        <w:rPr>
          <w:rFonts w:ascii="Calibri" w:hAnsi="Calibri" w:cs="Calibri"/>
          <w:sz w:val="24"/>
          <w:szCs w:val="24"/>
          <w:lang w:eastAsia="en-US"/>
        </w:rPr>
      </w:pPr>
    </w:p>
    <w:p w14:paraId="3D57764D" w14:textId="56196A87" w:rsidR="004941DA" w:rsidRPr="004941DA" w:rsidRDefault="004941DA" w:rsidP="004941DA">
      <w:pPr>
        <w:spacing w:line="360" w:lineRule="auto"/>
        <w:rPr>
          <w:rFonts w:ascii="Calibri" w:hAnsi="Calibri" w:cs="Calibri"/>
          <w:sz w:val="24"/>
          <w:szCs w:val="24"/>
          <w:lang w:eastAsia="en-US"/>
        </w:rPr>
      </w:pPr>
    </w:p>
    <w:p w14:paraId="5D82BD8C" w14:textId="77777777" w:rsidR="004941DA" w:rsidRPr="004941DA" w:rsidRDefault="004941DA" w:rsidP="004941DA">
      <w:pPr>
        <w:spacing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lastRenderedPageBreak/>
        <w:t xml:space="preserve">Conclusion. </w:t>
      </w:r>
    </w:p>
    <w:p w14:paraId="7BAE973F" w14:textId="77777777" w:rsidR="004941DA" w:rsidRPr="004941DA" w:rsidRDefault="004941DA" w:rsidP="004941DA">
      <w:pPr>
        <w:spacing w:line="360" w:lineRule="auto"/>
        <w:rPr>
          <w:rFonts w:ascii="Calibri" w:hAnsi="Calibri" w:cs="Calibri"/>
          <w:b/>
          <w:bCs/>
          <w:sz w:val="24"/>
          <w:szCs w:val="24"/>
          <w:u w:val="single"/>
          <w:lang w:eastAsia="en-US"/>
        </w:rPr>
      </w:pPr>
    </w:p>
    <w:p w14:paraId="71B23E58" w14:textId="237A229A" w:rsidR="004941DA" w:rsidRPr="004941DA" w:rsidRDefault="004941DA" w:rsidP="004941DA">
      <w:pPr>
        <w:spacing w:line="360" w:lineRule="auto"/>
        <w:ind w:firstLine="720"/>
        <w:rPr>
          <w:rFonts w:ascii="Calibri" w:hAnsi="Calibri" w:cs="Calibri"/>
          <w:b/>
          <w:bCs/>
          <w:sz w:val="24"/>
          <w:szCs w:val="24"/>
          <w:lang w:eastAsia="en-US"/>
        </w:rPr>
      </w:pPr>
      <w:r w:rsidRPr="004941DA">
        <w:rPr>
          <w:rFonts w:ascii="Calibri" w:hAnsi="Calibri" w:cs="Calibri"/>
          <w:sz w:val="24"/>
          <w:szCs w:val="24"/>
          <w:lang w:eastAsia="en-US"/>
        </w:rPr>
        <w:t>Supporting vulnerable victims involves using approaches, such as SARA, Operation Signature, and community engagement. These can address problems to find solutions and prevent crime and repeat victimisation. The evidence has shown these approaches to work in relation to repeat victimisation and supporting vulnerable people. This incident has shown victims are likely to be targeted again. It is the smallest of changes that can prevent a person from becoming a repeat victim. Community engagement can also play a vital role in developing trust and gaining information, particularly with the most vulnerable individuals in our communities.</w:t>
      </w:r>
    </w:p>
    <w:p w14:paraId="5E0EA696" w14:textId="77777777" w:rsidR="004941DA" w:rsidRPr="004941DA" w:rsidRDefault="004941DA" w:rsidP="004941DA">
      <w:pPr>
        <w:spacing w:line="360" w:lineRule="auto"/>
        <w:ind w:firstLine="720"/>
        <w:rPr>
          <w:rFonts w:ascii="Calibri" w:hAnsi="Calibri" w:cs="Calibri"/>
          <w:b/>
          <w:bCs/>
          <w:sz w:val="24"/>
          <w:szCs w:val="24"/>
          <w:lang w:eastAsia="en-US"/>
        </w:rPr>
      </w:pPr>
      <w:r w:rsidRPr="004941DA">
        <w:rPr>
          <w:rFonts w:ascii="Calibri" w:hAnsi="Calibri" w:cs="Calibri"/>
          <w:b/>
          <w:bCs/>
          <w:sz w:val="24"/>
          <w:szCs w:val="24"/>
          <w:lang w:eastAsia="en-US"/>
        </w:rPr>
        <w:t>WC-94</w:t>
      </w:r>
    </w:p>
    <w:p w14:paraId="7319A2A1" w14:textId="77777777" w:rsidR="004941DA" w:rsidRPr="004941DA" w:rsidRDefault="004941DA" w:rsidP="004941DA">
      <w:pPr>
        <w:spacing w:line="360" w:lineRule="auto"/>
        <w:ind w:firstLine="720"/>
        <w:rPr>
          <w:rFonts w:ascii="Calibri" w:hAnsi="Calibri" w:cs="Calibri"/>
          <w:b/>
          <w:bCs/>
          <w:sz w:val="24"/>
          <w:szCs w:val="24"/>
          <w:lang w:eastAsia="en-US"/>
        </w:rPr>
      </w:pPr>
    </w:p>
    <w:p w14:paraId="21526A54" w14:textId="4F69D6E9" w:rsidR="004941DA" w:rsidRPr="004941DA" w:rsidRDefault="004941DA" w:rsidP="004941DA">
      <w:pPr>
        <w:spacing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t>Action plan</w:t>
      </w:r>
    </w:p>
    <w:p w14:paraId="71C5CFCF" w14:textId="0E62A91F" w:rsidR="004941DA" w:rsidRPr="004941DA" w:rsidRDefault="004941DA" w:rsidP="004941DA">
      <w:pPr>
        <w:spacing w:line="360" w:lineRule="auto"/>
        <w:ind w:firstLine="720"/>
        <w:rPr>
          <w:rStyle w:val="Strong"/>
          <w:b w:val="0"/>
          <w:bCs w:val="0"/>
          <w:color w:val="0E101A"/>
          <w:sz w:val="24"/>
          <w:szCs w:val="24"/>
        </w:rPr>
      </w:pPr>
      <w:r w:rsidRPr="004941DA">
        <w:rPr>
          <w:sz w:val="24"/>
          <w:szCs w:val="24"/>
        </w:rPr>
        <w:t xml:space="preserve">On reflecting, I would be more mindful of the communication I use as I am aware the word ‘scam’, could make victims blame themselves and be less likely to report a crime. I am aware of a wider range of authorities offering prevention advice on fraud, and I will keep this knowledge updated. This would be particularly helpful when victims are embarrassed, lacking trust, and not willing to engage, as it is </w:t>
      </w:r>
      <w:r w:rsidRPr="004941DA">
        <w:rPr>
          <w:sz w:val="24"/>
          <w:szCs w:val="24"/>
        </w:rPr>
        <w:t>advice,</w:t>
      </w:r>
      <w:r w:rsidRPr="004941DA">
        <w:rPr>
          <w:sz w:val="24"/>
          <w:szCs w:val="24"/>
        </w:rPr>
        <w:t xml:space="preserve"> they can access without providing information</w:t>
      </w:r>
      <w:r w:rsidRPr="004941DA">
        <w:rPr>
          <w:rStyle w:val="Strong"/>
          <w:color w:val="0E101A"/>
          <w:sz w:val="24"/>
          <w:szCs w:val="24"/>
        </w:rPr>
        <w:t>. </w:t>
      </w:r>
      <w:r w:rsidRPr="004941DA">
        <w:rPr>
          <w:rStyle w:val="Strong"/>
          <w:b w:val="0"/>
          <w:bCs w:val="0"/>
          <w:color w:val="0E101A"/>
          <w:sz w:val="24"/>
          <w:szCs w:val="24"/>
        </w:rPr>
        <w:t>Involving neighbourhood policing and promoting community engagement was particularly useful during this incident. In the future, I will make community officers aware of all incidents involving individuals with similar vulnerabilities, to ensure that trust is maintained.</w:t>
      </w:r>
      <w:r w:rsidRPr="004941DA">
        <w:rPr>
          <w:rStyle w:val="Strong"/>
          <w:color w:val="0E101A"/>
          <w:sz w:val="24"/>
          <w:szCs w:val="24"/>
        </w:rPr>
        <w:t xml:space="preserve"> </w:t>
      </w:r>
    </w:p>
    <w:p w14:paraId="4CC23A59" w14:textId="77777777" w:rsidR="004941DA" w:rsidRPr="004941DA" w:rsidRDefault="004941DA" w:rsidP="004941DA">
      <w:pPr>
        <w:spacing w:line="360" w:lineRule="auto"/>
        <w:ind w:firstLine="720"/>
        <w:rPr>
          <w:rFonts w:ascii="Calibri" w:hAnsi="Calibri" w:cs="Calibri"/>
          <w:b/>
          <w:bCs/>
          <w:sz w:val="24"/>
          <w:szCs w:val="24"/>
          <w:lang w:eastAsia="en-US"/>
        </w:rPr>
      </w:pPr>
      <w:r w:rsidRPr="004941DA">
        <w:rPr>
          <w:rFonts w:ascii="Calibri" w:hAnsi="Calibri" w:cs="Calibri"/>
          <w:b/>
          <w:bCs/>
          <w:sz w:val="24"/>
          <w:szCs w:val="24"/>
          <w:lang w:eastAsia="en-US"/>
        </w:rPr>
        <w:t>WC-115</w:t>
      </w:r>
    </w:p>
    <w:p w14:paraId="524555CD" w14:textId="77777777" w:rsidR="004941DA" w:rsidRPr="004941DA" w:rsidRDefault="004941DA" w:rsidP="004941DA">
      <w:pPr>
        <w:spacing w:line="360" w:lineRule="auto"/>
        <w:rPr>
          <w:rFonts w:ascii="Calibri" w:hAnsi="Calibri" w:cs="Calibri"/>
          <w:b/>
          <w:bCs/>
          <w:sz w:val="24"/>
          <w:szCs w:val="24"/>
          <w:lang w:eastAsia="en-US"/>
        </w:rPr>
      </w:pPr>
    </w:p>
    <w:p w14:paraId="48F981C6" w14:textId="77777777" w:rsidR="004941DA" w:rsidRPr="004941DA" w:rsidRDefault="004941DA" w:rsidP="004941DA">
      <w:pPr>
        <w:spacing w:line="360" w:lineRule="auto"/>
        <w:rPr>
          <w:rFonts w:ascii="Calibri" w:hAnsi="Calibri" w:cs="Calibri"/>
          <w:b/>
          <w:bCs/>
          <w:sz w:val="24"/>
          <w:szCs w:val="24"/>
          <w:lang w:eastAsia="en-US"/>
        </w:rPr>
      </w:pPr>
      <w:r w:rsidRPr="004941DA">
        <w:rPr>
          <w:rFonts w:ascii="Calibri" w:hAnsi="Calibri" w:cs="Calibri"/>
          <w:b/>
          <w:bCs/>
          <w:sz w:val="24"/>
          <w:szCs w:val="24"/>
          <w:lang w:eastAsia="en-US"/>
        </w:rPr>
        <w:t>Total WC-1528</w:t>
      </w: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ED0DAEA" w14:textId="1C47F20B" w:rsidR="004941DA" w:rsidRPr="004941DA" w:rsidRDefault="004941DA" w:rsidP="004941DA">
      <w:pPr>
        <w:spacing w:after="160" w:line="360" w:lineRule="auto"/>
        <w:ind w:firstLine="720"/>
        <w:rPr>
          <w:rFonts w:ascii="Calibri" w:hAnsi="Calibri" w:cs="Calibri"/>
          <w:b/>
          <w:bCs/>
          <w:sz w:val="24"/>
          <w:szCs w:val="24"/>
          <w:u w:val="single"/>
          <w:lang w:eastAsia="en-US"/>
        </w:rPr>
      </w:pPr>
      <w:r w:rsidRPr="004941DA">
        <w:rPr>
          <w:rFonts w:ascii="Calibri" w:hAnsi="Calibri" w:cs="Calibri"/>
          <w:b/>
          <w:bCs/>
          <w:sz w:val="24"/>
          <w:szCs w:val="24"/>
          <w:u w:val="single"/>
          <w:lang w:eastAsia="en-US"/>
        </w:rPr>
        <w:t>Introduction</w:t>
      </w:r>
    </w:p>
    <w:p w14:paraId="53E5C10C" w14:textId="77777777" w:rsid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I am going to use Gibbs’ (1988) model to reflect on an incident where a 19-year-old male was airlifted to the hospital after it was reported he was assaulted by 6-7 males. I was on attachment with the Criminal Investigation Department (CID) during the incident, and I was instructed to attend the hospital with a colleague/mentor and update the CID team with details of injuries the victim had received. I am going to consider how I gathered, analysed, and evaluated relevant information from a range of sources, and I will identify how I developed information to inform the tasking and coordination process. I will also explain how I had learnt from previous incidents.</w:t>
      </w:r>
    </w:p>
    <w:p w14:paraId="1CB536C1" w14:textId="5D064083" w:rsidR="004941DA" w:rsidRDefault="004941DA" w:rsidP="004941DA">
      <w:pPr>
        <w:spacing w:after="160" w:line="360" w:lineRule="auto"/>
        <w:ind w:firstLine="720"/>
        <w:rPr>
          <w:rFonts w:ascii="Calibri" w:hAnsi="Calibri" w:cs="Calibri"/>
          <w:b/>
          <w:bCs/>
          <w:sz w:val="24"/>
          <w:szCs w:val="24"/>
          <w:lang w:eastAsia="en-US"/>
        </w:rPr>
      </w:pPr>
      <w:r w:rsidRPr="004941DA">
        <w:rPr>
          <w:rFonts w:ascii="Calibri" w:hAnsi="Calibri" w:cs="Calibri"/>
          <w:sz w:val="24"/>
          <w:szCs w:val="24"/>
          <w:lang w:eastAsia="en-US"/>
        </w:rPr>
        <w:t xml:space="preserve"> </w:t>
      </w:r>
      <w:r w:rsidRPr="004941DA">
        <w:rPr>
          <w:rFonts w:ascii="Calibri" w:hAnsi="Calibri" w:cs="Calibri"/>
          <w:b/>
          <w:bCs/>
          <w:sz w:val="24"/>
          <w:szCs w:val="24"/>
          <w:lang w:eastAsia="en-US"/>
        </w:rPr>
        <w:t>WC-115</w:t>
      </w:r>
    </w:p>
    <w:p w14:paraId="71ED5355" w14:textId="77777777" w:rsidR="004941DA" w:rsidRPr="004941DA" w:rsidRDefault="004941DA" w:rsidP="004941DA">
      <w:pPr>
        <w:spacing w:after="160" w:line="360" w:lineRule="auto"/>
        <w:ind w:firstLine="720"/>
        <w:rPr>
          <w:rFonts w:ascii="Calibri" w:hAnsi="Calibri" w:cs="Calibri"/>
          <w:b/>
          <w:bCs/>
          <w:sz w:val="24"/>
          <w:szCs w:val="24"/>
          <w:lang w:eastAsia="en-US"/>
        </w:rPr>
      </w:pPr>
    </w:p>
    <w:p w14:paraId="2F7F6152" w14:textId="77777777" w:rsidR="004941DA" w:rsidRDefault="004941DA" w:rsidP="004941DA">
      <w:pPr>
        <w:spacing w:after="160" w:line="360" w:lineRule="auto"/>
        <w:ind w:firstLine="720"/>
        <w:rPr>
          <w:rFonts w:ascii="Calibri" w:hAnsi="Calibri" w:cs="Calibri"/>
          <w:b/>
          <w:bCs/>
          <w:sz w:val="24"/>
          <w:szCs w:val="24"/>
          <w:u w:val="single"/>
          <w:lang w:eastAsia="en-US"/>
        </w:rPr>
      </w:pPr>
      <w:r w:rsidRPr="004941DA">
        <w:rPr>
          <w:rFonts w:ascii="Calibri" w:hAnsi="Calibri" w:cs="Calibri"/>
          <w:b/>
          <w:bCs/>
          <w:sz w:val="24"/>
          <w:szCs w:val="24"/>
          <w:u w:val="single"/>
          <w:lang w:eastAsia="en-US"/>
        </w:rPr>
        <w:lastRenderedPageBreak/>
        <w:t>Description</w:t>
      </w:r>
    </w:p>
    <w:p w14:paraId="463AC1EC" w14:textId="14663156"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I arrived at the hospital at the same time as the victim. He remained unconscious throughout the incident. A response officer, who was first on the scene, had travelled to the hospital with the victim. He informed me a witness at the scene stated the assault was over £100. The potential suspect was described as wearing workman’s clothes. The victim was immediately taken for a head scan. I seized his clothes, which were cut off by hospital staff. These were wet as the victim had suffered a seizure and was incontinent. His shorts were heavy, so I searched the pockets before packaging. I located a receipt and a burner-type phone. I was then informed by a doctor the victim had suffered a life-threatening fracture to his skull and required immediate surgery. </w:t>
      </w:r>
    </w:p>
    <w:p w14:paraId="572E49C8" w14:textId="77777777" w:rsidR="004941DA" w:rsidRPr="004941DA" w:rsidRDefault="004941DA" w:rsidP="004941DA">
      <w:pPr>
        <w:spacing w:after="160" w:line="360" w:lineRule="auto"/>
        <w:ind w:firstLine="720"/>
        <w:rPr>
          <w:rFonts w:ascii="Calibri" w:hAnsi="Calibri" w:cs="Calibri"/>
          <w:b/>
          <w:bCs/>
          <w:sz w:val="24"/>
          <w:szCs w:val="24"/>
          <w:lang w:eastAsia="en-US"/>
        </w:rPr>
      </w:pPr>
      <w:r w:rsidRPr="004941DA">
        <w:rPr>
          <w:rFonts w:ascii="Calibri" w:hAnsi="Calibri" w:cs="Calibri"/>
          <w:b/>
          <w:bCs/>
          <w:sz w:val="24"/>
          <w:szCs w:val="24"/>
          <w:lang w:eastAsia="en-US"/>
        </w:rPr>
        <w:t>WC-136</w:t>
      </w:r>
    </w:p>
    <w:p w14:paraId="25D16FB3" w14:textId="62F373D7" w:rsidR="004941DA" w:rsidRPr="004941DA" w:rsidRDefault="004941DA" w:rsidP="004941DA">
      <w:pPr>
        <w:spacing w:after="160"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t>Feelings and thoughts</w:t>
      </w:r>
    </w:p>
    <w:p w14:paraId="6EB6EB09"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My colleague had told me to take the lead in the incident and she would guide me when required. I felt confident I was asking the right questions to gain information. I received praise from my colleague, which provided more confidence which I usually lack. I developed my theories and shared these with my colleague. When relaying this information back to detective Sargent, I concentrated on facts and I did not have the confidence to give the hypothesis I had developed. I was worried my hypothesis would be incorrect, or I would come across as over-confident. I was hoping they would develop the same hypothesis as I had, with the information and intelligence I provided. </w:t>
      </w:r>
    </w:p>
    <w:p w14:paraId="7A639D45" w14:textId="77777777" w:rsidR="004941DA" w:rsidRPr="004941DA" w:rsidRDefault="004941DA" w:rsidP="004941DA">
      <w:pPr>
        <w:spacing w:after="160" w:line="360" w:lineRule="auto"/>
        <w:ind w:firstLine="720"/>
        <w:rPr>
          <w:rFonts w:ascii="Calibri" w:hAnsi="Calibri" w:cs="Calibri"/>
          <w:b/>
          <w:bCs/>
          <w:sz w:val="24"/>
          <w:szCs w:val="24"/>
          <w:lang w:eastAsia="en-US"/>
        </w:rPr>
      </w:pPr>
      <w:r w:rsidRPr="004941DA">
        <w:rPr>
          <w:rFonts w:ascii="Calibri" w:hAnsi="Calibri" w:cs="Calibri"/>
          <w:b/>
          <w:bCs/>
          <w:sz w:val="24"/>
          <w:szCs w:val="24"/>
          <w:lang w:eastAsia="en-US"/>
        </w:rPr>
        <w:t>WC-119</w:t>
      </w:r>
    </w:p>
    <w:p w14:paraId="5A955A93" w14:textId="6758D41B" w:rsidR="004941DA" w:rsidRPr="004941DA" w:rsidRDefault="004941DA" w:rsidP="004941DA">
      <w:pPr>
        <w:spacing w:after="160"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t>Evaluation</w:t>
      </w:r>
    </w:p>
    <w:p w14:paraId="2EC092A5"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I was able to gather information and identify what information was relevant and important. The National Policing Improvement Agency (NPIA) (2008) states the collection of information involves identifying information from open and closed sources. I asked the doctor reviewing the scan if he thought the injury could be caused by a punch. He answered no and said the injury would be consistent from a kick with a Steele toecap boot. I linked this information to the workman’s clothes described by a witness. I thought creatively to develop information and form a judgment before communicating this back to the team. </w:t>
      </w:r>
      <w:r w:rsidRPr="004941DA">
        <w:rPr>
          <w:rFonts w:ascii="Calibri" w:hAnsi="Calibri" w:cs="Calibri"/>
          <w:sz w:val="24"/>
          <w:szCs w:val="24"/>
          <w:lang w:eastAsia="en-US"/>
        </w:rPr>
        <w:lastRenderedPageBreak/>
        <w:t>According to NPIA (2008), creative thinkers develop ideas by combining, changing, and reapplying their ideas. Critical thinkers can analyse and evaluate statements to form a judgment. I located the receipt in the shorts as I felt the weight of the phone. Had the phone not been in there, I may not have placed my hand into the pocket and located the receipt.</w:t>
      </w:r>
    </w:p>
    <w:p w14:paraId="2CC6843B" w14:textId="77777777" w:rsidR="004941DA" w:rsidRPr="004941DA" w:rsidRDefault="004941DA" w:rsidP="004941DA">
      <w:pPr>
        <w:spacing w:after="160" w:line="360" w:lineRule="auto"/>
        <w:ind w:firstLine="720"/>
        <w:rPr>
          <w:rFonts w:ascii="Calibri" w:hAnsi="Calibri" w:cs="Calibri"/>
          <w:b/>
          <w:bCs/>
          <w:sz w:val="24"/>
          <w:szCs w:val="24"/>
          <w:lang w:eastAsia="en-US"/>
        </w:rPr>
      </w:pPr>
      <w:r w:rsidRPr="004941DA">
        <w:rPr>
          <w:rFonts w:ascii="Calibri" w:hAnsi="Calibri" w:cs="Calibri"/>
          <w:sz w:val="24"/>
          <w:szCs w:val="24"/>
          <w:lang w:eastAsia="en-US"/>
        </w:rPr>
        <w:t xml:space="preserve"> </w:t>
      </w:r>
      <w:r w:rsidRPr="004941DA">
        <w:rPr>
          <w:rFonts w:ascii="Calibri" w:hAnsi="Calibri" w:cs="Calibri"/>
          <w:b/>
          <w:bCs/>
          <w:sz w:val="24"/>
          <w:szCs w:val="24"/>
          <w:lang w:eastAsia="en-US"/>
        </w:rPr>
        <w:t>WC-163</w:t>
      </w:r>
    </w:p>
    <w:p w14:paraId="56CB9F6D" w14:textId="55CE0957" w:rsidR="004941DA" w:rsidRPr="004941DA" w:rsidRDefault="004941DA" w:rsidP="004941DA">
      <w:pPr>
        <w:spacing w:after="160" w:line="360" w:lineRule="auto"/>
        <w:rPr>
          <w:rFonts w:ascii="Calibri" w:hAnsi="Calibri" w:cs="Calibri"/>
          <w:sz w:val="24"/>
          <w:szCs w:val="24"/>
          <w:lang w:eastAsia="en-US"/>
        </w:rPr>
      </w:pPr>
      <w:r w:rsidRPr="004941DA">
        <w:rPr>
          <w:rFonts w:ascii="Calibri" w:hAnsi="Calibri" w:cs="Calibri"/>
          <w:b/>
          <w:bCs/>
          <w:sz w:val="24"/>
          <w:szCs w:val="24"/>
          <w:u w:val="single"/>
          <w:lang w:eastAsia="en-US"/>
        </w:rPr>
        <w:t>Analysis</w:t>
      </w:r>
      <w:r w:rsidRPr="004941DA">
        <w:rPr>
          <w:rFonts w:ascii="Calibri" w:hAnsi="Calibri" w:cs="Calibri"/>
          <w:sz w:val="24"/>
          <w:szCs w:val="24"/>
          <w:lang w:eastAsia="en-US"/>
        </w:rPr>
        <w:t xml:space="preserve"> </w:t>
      </w:r>
    </w:p>
    <w:p w14:paraId="5CB00A30"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The NPIA (2008) states the collection, collation, and evaluation are three steps of the intelligence cycle that link together, and evaluation is required at every step of the cycle. The receipt located on the victim was from a post office. It contained the same date as the incident and the time was 16.50 hrs. During previous investigations, I have booked receipts into property, but I have learned a photograph is sufficient. According to Home Office (2019), Section 21 of the Police and Criminal Evidence Act, access and copying, and Section 22, retention, the original document does not have to be retained, when a photograph is sufficient. By doing this, I was able to upload the photo to evidence.com, so the CID team could access it immediately. According to NPIA (2008), collated information must be stored safely and needs to be accessible to the analyst and colleagues. </w:t>
      </w:r>
    </w:p>
    <w:p w14:paraId="6883BB5C"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The CoP (2019) explains evaluation involves searching and making connections with other records. I developed this information by checking the log to see what time the incident was reported, which was 16.55 hrs. NPIA (2008) state closed source information is those with restricted access. According to CoP-4a (2015), information from police closed sources is usually assessed as reliable and is not evaluated through the intelligence report (3x5x2) process. I further developed this information by checking google maps. This told me the post office was 0.3 miles from the address where the assault occurred. Maps indicated it would take 10 minutes to walk this distance. NPIA (2008) states open-source pieces of information are those that are more widely available. According to CoP (2019), the role of analysis is to identify patterns and inconsistencies in information. This information made me think the victim had cycled or ran home from the post office. Maybe he was chased. He was in possession of a burner phone and owed £100. Maybe the motive was to settle a drug debt and a person wearing Steele toecap boots kicked him to the head. The CoP (2020) explains the Analysis of Competing hypotheses is a technique used to test hypotheses </w:t>
      </w:r>
      <w:r w:rsidRPr="004941DA">
        <w:rPr>
          <w:rFonts w:ascii="Calibri" w:hAnsi="Calibri" w:cs="Calibri"/>
          <w:sz w:val="24"/>
          <w:szCs w:val="24"/>
          <w:lang w:eastAsia="en-US"/>
        </w:rPr>
        <w:lastRenderedPageBreak/>
        <w:t xml:space="preserve">already made. It involves identifying lists of relevant information and assessing its consistency with other hypotheses. </w:t>
      </w:r>
    </w:p>
    <w:p w14:paraId="20B7B627"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According to the College of Policing (CoP-4a) (2015), the tasking and coordination process provides managers with options for operational decision-making and enables managers to prioritize the deployment of resources. I communicated all the information back to detective Sargent. The detective Inspector asked me to attend the Post Office to collect CCTV, as I could identify the victim. </w:t>
      </w:r>
    </w:p>
    <w:p w14:paraId="42D3C811"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Whilst at the post office, there were three tills. I identified which till the victim used by viewing CCTV. I further evaluated this information by checking the accuracy of the time on the till against the speaking clock. The CoP (2019) states all police information is evaluated to check its provenance, accuracy, its relevance to a policing purpose and to determine what action should be taken. The CCTV showed the victim appearing to hide in the shop before running out. It also identified several potential suspects, one wearing workmen’s clothes and boots. </w:t>
      </w:r>
    </w:p>
    <w:p w14:paraId="51AEFC1B"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When I returned to the CID team, eight people were involved in a brainstorming session. The CoP (2020) suggests structured brainstorming is another useful technique for creating a hypothesis. It is a creative technique, and its goal is to generate many ideas so a challenge can be tackled. From this, suspects were identified, arrest enquiries and searches planned, and objects of interest identified. </w:t>
      </w:r>
    </w:p>
    <w:p w14:paraId="410A8009" w14:textId="77777777" w:rsidR="004941DA" w:rsidRPr="004941DA" w:rsidRDefault="004941DA" w:rsidP="004941DA">
      <w:pPr>
        <w:spacing w:after="160" w:line="360" w:lineRule="auto"/>
        <w:ind w:firstLine="720"/>
        <w:rPr>
          <w:rFonts w:ascii="Calibri" w:hAnsi="Calibri" w:cs="Calibri"/>
          <w:b/>
          <w:bCs/>
          <w:sz w:val="24"/>
          <w:szCs w:val="24"/>
          <w:lang w:eastAsia="en-US"/>
        </w:rPr>
      </w:pPr>
      <w:r w:rsidRPr="004941DA">
        <w:rPr>
          <w:rFonts w:ascii="Calibri" w:hAnsi="Calibri" w:cs="Calibri"/>
          <w:b/>
          <w:bCs/>
          <w:sz w:val="24"/>
          <w:szCs w:val="24"/>
          <w:lang w:eastAsia="en-US"/>
        </w:rPr>
        <w:t>WC-584</w:t>
      </w:r>
    </w:p>
    <w:p w14:paraId="4ADEA625" w14:textId="5C494045" w:rsidR="004941DA" w:rsidRPr="004941DA" w:rsidRDefault="004941DA" w:rsidP="004941DA">
      <w:pPr>
        <w:spacing w:after="160"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t>Conclusion</w:t>
      </w:r>
    </w:p>
    <w:p w14:paraId="5A98C137"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Gathering information from the victim, response Officer, doctors, crime logs and open sources gave me lots of information, which I developed, analysed, and evaluated. I could then inform the tasking and coordination process to provide managers with options for operational decision-making and enables resources to be prioritized. I applied learning during this incident by photographing the receipt, as I was now aware this would be sufficient and covered by PACE. By doing this, I could upload the image onto a computer system so it could be accessible to colleagues for further analysis. </w:t>
      </w:r>
    </w:p>
    <w:p w14:paraId="31394AC6" w14:textId="77777777" w:rsidR="004941DA" w:rsidRPr="004941DA" w:rsidRDefault="004941DA" w:rsidP="004941DA">
      <w:pPr>
        <w:spacing w:after="160" w:line="360" w:lineRule="auto"/>
        <w:ind w:firstLine="720"/>
        <w:rPr>
          <w:rFonts w:ascii="Calibri" w:hAnsi="Calibri" w:cs="Calibri"/>
          <w:b/>
          <w:bCs/>
          <w:sz w:val="24"/>
          <w:szCs w:val="24"/>
          <w:lang w:eastAsia="en-US"/>
        </w:rPr>
      </w:pPr>
      <w:r w:rsidRPr="004941DA">
        <w:rPr>
          <w:rFonts w:ascii="Calibri" w:hAnsi="Calibri" w:cs="Calibri"/>
          <w:b/>
          <w:bCs/>
          <w:sz w:val="24"/>
          <w:szCs w:val="24"/>
          <w:lang w:eastAsia="en-US"/>
        </w:rPr>
        <w:t>WC-93</w:t>
      </w:r>
    </w:p>
    <w:p w14:paraId="7DF66811" w14:textId="30A7019D" w:rsidR="004941DA" w:rsidRPr="004941DA" w:rsidRDefault="004941DA" w:rsidP="004941DA">
      <w:pPr>
        <w:spacing w:after="160"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lastRenderedPageBreak/>
        <w:t>Action plan</w:t>
      </w:r>
    </w:p>
    <w:p w14:paraId="710341B8"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Had the phone not been in the shorts pocket, as they were soaked in urine, I may not have searched the pockets by placing my hands inside. I would not have felt the receipt without doing this. The receipt was a crucial piece of evidence to this investigation. In the future, I will ensure I always search inside pockets before packing exhibits. I have learnt the importance of communicating intelligence and informing the tasking and co-ordination process in a timely manner. This is so resources can be prioritised, and this information can impact decision making. On reflecting, this is something I may not have prioritised previously, and it is something that I will utilise on response. </w:t>
      </w:r>
    </w:p>
    <w:p w14:paraId="24FD1F44" w14:textId="77777777" w:rsidR="004941DA" w:rsidRPr="004941DA" w:rsidRDefault="004941DA" w:rsidP="004941DA">
      <w:pPr>
        <w:spacing w:after="160" w:line="360" w:lineRule="auto"/>
        <w:ind w:firstLine="720"/>
        <w:rPr>
          <w:rFonts w:ascii="Calibri" w:hAnsi="Calibri" w:cs="Calibri"/>
          <w:b/>
          <w:bCs/>
          <w:sz w:val="24"/>
          <w:szCs w:val="24"/>
          <w:lang w:eastAsia="en-US"/>
        </w:rPr>
      </w:pPr>
      <w:r w:rsidRPr="004941DA">
        <w:rPr>
          <w:rFonts w:ascii="Calibri" w:hAnsi="Calibri" w:cs="Calibri"/>
          <w:b/>
          <w:bCs/>
          <w:sz w:val="24"/>
          <w:szCs w:val="24"/>
          <w:lang w:eastAsia="en-US"/>
        </w:rPr>
        <w:t>WC-116</w:t>
      </w:r>
    </w:p>
    <w:p w14:paraId="1DA52B14" w14:textId="77777777" w:rsidR="004941DA" w:rsidRPr="004941DA" w:rsidRDefault="004941DA" w:rsidP="004941DA">
      <w:pPr>
        <w:spacing w:after="160" w:line="360" w:lineRule="auto"/>
        <w:rPr>
          <w:rFonts w:ascii="Calibri" w:hAnsi="Calibri" w:cs="Calibri"/>
          <w:b/>
          <w:bCs/>
          <w:sz w:val="24"/>
          <w:szCs w:val="24"/>
          <w:lang w:eastAsia="en-US"/>
        </w:rPr>
      </w:pPr>
      <w:r w:rsidRPr="004941DA">
        <w:rPr>
          <w:rFonts w:ascii="Calibri" w:hAnsi="Calibri" w:cs="Calibri"/>
          <w:b/>
          <w:bCs/>
          <w:sz w:val="24"/>
          <w:szCs w:val="24"/>
          <w:lang w:eastAsia="en-US"/>
        </w:rPr>
        <w:t>TOTAL WC- 1326</w:t>
      </w:r>
    </w:p>
    <w:p w14:paraId="64725AA8" w14:textId="77777777" w:rsidR="004941DA" w:rsidRPr="004941DA" w:rsidRDefault="004941DA" w:rsidP="004941DA">
      <w:pPr>
        <w:spacing w:after="160" w:line="252" w:lineRule="auto"/>
        <w:rPr>
          <w:rFonts w:ascii="Calibri" w:hAnsi="Calibri" w:cs="Calibri"/>
          <w:sz w:val="24"/>
          <w:szCs w:val="24"/>
          <w:lang w:eastAsia="en-US"/>
        </w:rPr>
      </w:pPr>
    </w:p>
    <w:p w14:paraId="120CC84F" w14:textId="77777777" w:rsidR="004941DA" w:rsidRDefault="004941DA" w:rsidP="004941DA">
      <w:pPr>
        <w:spacing w:after="160" w:line="252" w:lineRule="auto"/>
        <w:rPr>
          <w:rFonts w:ascii="Calibri" w:hAnsi="Calibri" w:cs="Calibri"/>
          <w:lang w:eastAsia="en-US"/>
        </w:rPr>
      </w:pPr>
    </w:p>
    <w:p w14:paraId="0F6D3A0C" w14:textId="77777777" w:rsidR="004941DA" w:rsidRDefault="004941DA" w:rsidP="004941DA"/>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62B09DA8" w14:textId="46A8BB03" w:rsidR="004941DA" w:rsidRPr="004941DA" w:rsidRDefault="004941DA" w:rsidP="004941DA">
      <w:pPr>
        <w:spacing w:after="160"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t>Introduction</w:t>
      </w:r>
    </w:p>
    <w:p w14:paraId="2C9D17BD" w14:textId="77777777" w:rsidR="004941DA" w:rsidRPr="004941DA" w:rsidRDefault="004941DA" w:rsidP="004941DA">
      <w:pPr>
        <w:spacing w:after="160" w:line="360" w:lineRule="auto"/>
        <w:ind w:firstLine="720"/>
        <w:rPr>
          <w:rFonts w:ascii="Calibri" w:hAnsi="Calibri" w:cs="Calibri"/>
          <w:b/>
          <w:bCs/>
          <w:sz w:val="24"/>
          <w:szCs w:val="24"/>
          <w:lang w:eastAsia="en-US"/>
        </w:rPr>
      </w:pPr>
      <w:r w:rsidRPr="004941DA">
        <w:rPr>
          <w:rFonts w:ascii="Calibri" w:hAnsi="Calibri" w:cs="Calibri"/>
          <w:sz w:val="24"/>
          <w:szCs w:val="24"/>
          <w:lang w:eastAsia="en-US"/>
        </w:rPr>
        <w:t xml:space="preserve">I am going to use Gibbs’ (1988) model to reflect on an incident I attended, involving digital technologies. The female victim reported being harassed by an ex-partner, via social media, and he had threatened to harm her. The victim was </w:t>
      </w:r>
      <w:proofErr w:type="gramStart"/>
      <w:r w:rsidRPr="004941DA">
        <w:rPr>
          <w:rFonts w:ascii="Calibri" w:hAnsi="Calibri" w:cs="Calibri"/>
          <w:sz w:val="24"/>
          <w:szCs w:val="24"/>
          <w:lang w:eastAsia="en-US"/>
        </w:rPr>
        <w:t>25-years-old</w:t>
      </w:r>
      <w:proofErr w:type="gramEnd"/>
      <w:r w:rsidRPr="004941DA">
        <w:rPr>
          <w:rFonts w:ascii="Calibri" w:hAnsi="Calibri" w:cs="Calibri"/>
          <w:sz w:val="24"/>
          <w:szCs w:val="24"/>
          <w:lang w:eastAsia="en-US"/>
        </w:rPr>
        <w:t>, worked within a professional role and lived alone. There was no previous police contact, and no previous incidents between the two. The suspect was a high-risk domestic violence perpetrator. I am going to explain the immediate actions I took to reduce the risk of harm and I will detail who may be more vulnerable to this type of incident</w:t>
      </w:r>
      <w:r w:rsidRPr="004941DA">
        <w:rPr>
          <w:rFonts w:ascii="Calibri" w:hAnsi="Calibri" w:cs="Calibri"/>
          <w:b/>
          <w:bCs/>
          <w:sz w:val="24"/>
          <w:szCs w:val="24"/>
          <w:lang w:eastAsia="en-US"/>
        </w:rPr>
        <w:t xml:space="preserve">. </w:t>
      </w:r>
    </w:p>
    <w:p w14:paraId="21A4821B"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b/>
          <w:bCs/>
          <w:sz w:val="24"/>
          <w:szCs w:val="24"/>
          <w:lang w:eastAsia="en-US"/>
        </w:rPr>
        <w:t>WC-100</w:t>
      </w:r>
    </w:p>
    <w:p w14:paraId="3F20147C" w14:textId="77364964" w:rsidR="004941DA" w:rsidRPr="004941DA" w:rsidRDefault="004941DA" w:rsidP="004941DA">
      <w:pPr>
        <w:spacing w:after="160"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t>Description</w:t>
      </w:r>
    </w:p>
    <w:p w14:paraId="4CBEA83F"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The victim had been in a relationship with the suspect for six weeks before accessing the domestic violence disclosure scheme, known as Claire’s Law. Information was disclosed to her about the suspect's violent past. The victim decided to end the relationship. The victim had received unwanted contact for two weeks from the suspect. During these two weeks, she had encountered problems with her bank, where her account was frozen, and her home Wi-Fi was disconnected. During this incident, the victim received messages and photos via Facebook and WhatsApp. The suspect claimed to have access to her banking, social media, and internet accounts. He provided photos to prove this. He threatened to </w:t>
      </w:r>
      <w:r w:rsidRPr="004941DA">
        <w:rPr>
          <w:rFonts w:ascii="Calibri" w:hAnsi="Calibri" w:cs="Calibri"/>
          <w:sz w:val="24"/>
          <w:szCs w:val="24"/>
          <w:lang w:eastAsia="en-US"/>
        </w:rPr>
        <w:lastRenderedPageBreak/>
        <w:t>make her life hell if she did not go back to him and threatened to ensure she was not attractive to other men.</w:t>
      </w:r>
    </w:p>
    <w:p w14:paraId="49495280" w14:textId="77777777" w:rsidR="004941DA" w:rsidRPr="004941DA" w:rsidRDefault="004941DA" w:rsidP="004941DA">
      <w:pPr>
        <w:spacing w:after="160" w:line="360" w:lineRule="auto"/>
        <w:ind w:firstLine="720"/>
        <w:rPr>
          <w:rFonts w:ascii="Calibri" w:hAnsi="Calibri" w:cs="Calibri"/>
          <w:b/>
          <w:bCs/>
          <w:sz w:val="24"/>
          <w:szCs w:val="24"/>
          <w:lang w:eastAsia="en-US"/>
        </w:rPr>
      </w:pPr>
      <w:r w:rsidRPr="004941DA">
        <w:rPr>
          <w:rFonts w:ascii="Calibri" w:hAnsi="Calibri" w:cs="Calibri"/>
          <w:sz w:val="24"/>
          <w:szCs w:val="24"/>
          <w:lang w:eastAsia="en-US"/>
        </w:rPr>
        <w:t xml:space="preserve"> </w:t>
      </w:r>
      <w:r w:rsidRPr="004941DA">
        <w:rPr>
          <w:rFonts w:ascii="Calibri" w:hAnsi="Calibri" w:cs="Calibri"/>
          <w:b/>
          <w:bCs/>
          <w:sz w:val="24"/>
          <w:szCs w:val="24"/>
          <w:lang w:eastAsia="en-US"/>
        </w:rPr>
        <w:t>WC-134</w:t>
      </w:r>
    </w:p>
    <w:p w14:paraId="1CEEDBA2" w14:textId="40F007E0" w:rsidR="004941DA" w:rsidRPr="004941DA" w:rsidRDefault="004941DA" w:rsidP="004941DA">
      <w:pPr>
        <w:spacing w:after="160"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t>Feelings and thoughts</w:t>
      </w:r>
    </w:p>
    <w:p w14:paraId="126C953E"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I felt the stakes were high during this incident and the victim was at serious risk of harm. As I attended the incident alone, I was concerned about not taking all the necessary precautions and actions to safeguard the victim. I lack confidence in my skills and knowledge of technology and social media. I did not feel comfortable leaving the female at the property. I thought there was an element of coercive control. This was due to the suspect attempting to isolate the victim by preventing access to money and communication with others.</w:t>
      </w:r>
    </w:p>
    <w:p w14:paraId="6AA6389F"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b/>
          <w:bCs/>
          <w:sz w:val="24"/>
          <w:szCs w:val="24"/>
          <w:lang w:eastAsia="en-US"/>
        </w:rPr>
        <w:t>WC-93</w:t>
      </w:r>
      <w:r w:rsidRPr="004941DA">
        <w:rPr>
          <w:rFonts w:ascii="Calibri" w:hAnsi="Calibri" w:cs="Calibri"/>
          <w:sz w:val="24"/>
          <w:szCs w:val="24"/>
          <w:lang w:eastAsia="en-US"/>
        </w:rPr>
        <w:t xml:space="preserve"> </w:t>
      </w:r>
    </w:p>
    <w:p w14:paraId="05D72872" w14:textId="0C6E5871" w:rsidR="004941DA" w:rsidRPr="004941DA" w:rsidRDefault="004941DA" w:rsidP="004941DA">
      <w:pPr>
        <w:spacing w:after="160"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t>Evaluation</w:t>
      </w:r>
    </w:p>
    <w:p w14:paraId="2A375A7B"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I still feel I lack knowledge of digital technology. According to the National Police Chief Council (2020), digital transformation is key to its 2030 policing ambition. They want to make improvements in data, technology, and the skills of people who lead, manage, and use it. This strategy builds on the policing vision 2025 and supports the main goal, which is to make communities safer.</w:t>
      </w:r>
    </w:p>
    <w:p w14:paraId="2896FBF3"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I recognised there was a high risk of harm to the victim, despite no previous incidents. The CoP-2a (2015), states a lack of recorded previous contact does not mean no abuse has occurred. Victims can experience significant abuse before deciding to report.  I identified early there was an element of coercive and controlling behaviour involved. Lumsden and Black (2017) found women who are harassed online are often harassed offline. These behaviours include a pattern of coercive and controlling behaviours. The CoP (2016) states in the first instance, identifying risks and assessments are the responsibility of the response officer. </w:t>
      </w:r>
    </w:p>
    <w:p w14:paraId="434C55E5"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I asked the victim if she wanted the suspect arrested. CoP (2016) states it is never appropriate to ask if they want the perpetrator arrested. Consideration must be given to </w:t>
      </w:r>
      <w:r w:rsidRPr="004941DA">
        <w:rPr>
          <w:rFonts w:ascii="Calibri" w:hAnsi="Calibri" w:cs="Calibri"/>
          <w:sz w:val="24"/>
          <w:szCs w:val="24"/>
          <w:lang w:eastAsia="en-US"/>
        </w:rPr>
        <w:lastRenderedPageBreak/>
        <w:t xml:space="preserve">how the victim is feeling and it is not appropriate to ask them what course of action they want the police to take. </w:t>
      </w:r>
    </w:p>
    <w:p w14:paraId="62880A01"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b/>
          <w:bCs/>
          <w:sz w:val="24"/>
          <w:szCs w:val="24"/>
          <w:lang w:eastAsia="en-US"/>
        </w:rPr>
        <w:t>WC-215</w:t>
      </w:r>
    </w:p>
    <w:p w14:paraId="17F4C413" w14:textId="4B2959FF" w:rsidR="004941DA" w:rsidRPr="004941DA" w:rsidRDefault="004941DA" w:rsidP="004941DA">
      <w:pPr>
        <w:spacing w:after="160"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t>Analysis</w:t>
      </w:r>
    </w:p>
    <w:p w14:paraId="2412BC1C"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Lumsden and Black (2017) estimate half of all calls received by police, relate to online offences i.e., threats on social media. I viewed the messages and I decided it was necessary to arrest the suspect. The CoP-3b (2018) states it is important to take positive action at domestic incidents. This may mean arresting a suspect. I contacted other officers to make arrest enquiries, as I did not want to leave the victim alone. I stayed with the victim to take a statement and took photos of the messages, which I exhibited in her statement. I spoke to the victim about obtaining a restraining order and documented this in her statement. According to CoP (2016), officers from the outset need to think about obtaining a restraining order. </w:t>
      </w:r>
    </w:p>
    <w:p w14:paraId="7DC74247"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The victim consented to a referral to victim support. I provided details of women’s aid, </w:t>
      </w:r>
      <w:proofErr w:type="spellStart"/>
      <w:r w:rsidRPr="004941DA">
        <w:rPr>
          <w:rFonts w:ascii="Calibri" w:hAnsi="Calibri" w:cs="Calibri"/>
          <w:sz w:val="24"/>
          <w:szCs w:val="24"/>
          <w:lang w:eastAsia="en-US"/>
        </w:rPr>
        <w:t>livefearfree</w:t>
      </w:r>
      <w:proofErr w:type="spellEnd"/>
      <w:r w:rsidRPr="004941DA">
        <w:rPr>
          <w:rFonts w:ascii="Calibri" w:hAnsi="Calibri" w:cs="Calibri"/>
          <w:sz w:val="24"/>
          <w:szCs w:val="24"/>
          <w:lang w:eastAsia="en-US"/>
        </w:rPr>
        <w:t xml:space="preserve"> helpline, and provided safety advice e.g., changing passwords. The CoP (2016) states it is the first responders' responsibility to initiate safety planning. It sets out options for the victim, even when this is to be followed up by a specialist officer. I completed a high-risk Public Protection Notice (PPN) with the victim. This included the Domestic Abuse, Stalking and Harassment and Honour based violence risk identification assessment. It included management model (DASH) questions, with the victim.  I informed her other agencies would be in touch to provide further support. According to Robinson et al (2016), DASH is designed to help officers make the right decisions to support effective safeguarding. Accurate risk assessments are vital for appropriate referrals for interventions i.e., Multi-Agency Risk Assessment Conference (MARAC). Since the implementation of DASH, recognising the role of coercive control in domestic incidents has improved (Stark &amp; Hester, 2018). </w:t>
      </w:r>
    </w:p>
    <w:p w14:paraId="6046A244"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I was advised by colleagues the arrest enquiries were negative. I arranged for the victim to stay at her stepfather's address. CoP (2016) suggests moving a person out of their home risks victimising the person again. However, as this was only a temporary arrangement, I felt it was necessary to safeguard the victim. I completed a request for a </w:t>
      </w:r>
      <w:r w:rsidRPr="004941DA">
        <w:rPr>
          <w:rFonts w:ascii="Calibri" w:hAnsi="Calibri" w:cs="Calibri"/>
          <w:sz w:val="24"/>
          <w:szCs w:val="24"/>
          <w:lang w:eastAsia="en-US"/>
        </w:rPr>
        <w:lastRenderedPageBreak/>
        <w:t>critical marker on the stepfather’s home. A quicker, prioritised response could then be initiated if required. As the female had a work phone, I seized her personal phone so it could be downloaded. This evidence could be crucial in obtaining a conviction and ensuring the safety of the victim. According to the Home Office (2017), the Investigatory Powers Act (IPA</w:t>
      </w:r>
      <w:proofErr w:type="gramStart"/>
      <w:r w:rsidRPr="004941DA">
        <w:rPr>
          <w:rFonts w:ascii="Calibri" w:hAnsi="Calibri" w:cs="Calibri"/>
          <w:sz w:val="24"/>
          <w:szCs w:val="24"/>
          <w:lang w:eastAsia="en-US"/>
        </w:rPr>
        <w:t>)(</w:t>
      </w:r>
      <w:proofErr w:type="gramEnd"/>
      <w:r w:rsidRPr="004941DA">
        <w:rPr>
          <w:rFonts w:ascii="Calibri" w:hAnsi="Calibri" w:cs="Calibri"/>
          <w:sz w:val="24"/>
          <w:szCs w:val="24"/>
          <w:lang w:eastAsia="en-US"/>
        </w:rPr>
        <w:t>2016), replaced the powers in the Regulation of Investigatory Powers Act (RIPA)(2000). This is concerned with obtaining communications and data about communications. Cropper (2017) explains a senior officer, a rank of Inspector or above, can authorise requests for communications data.</w:t>
      </w:r>
    </w:p>
    <w:p w14:paraId="10CBE9F1" w14:textId="77777777" w:rsidR="004941DA" w:rsidRPr="004941DA" w:rsidRDefault="004941DA" w:rsidP="004941DA">
      <w:pPr>
        <w:spacing w:after="160" w:line="360" w:lineRule="auto"/>
        <w:ind w:firstLine="720"/>
        <w:rPr>
          <w:rFonts w:ascii="Calibri" w:hAnsi="Calibri" w:cs="Calibri"/>
          <w:b/>
          <w:bCs/>
          <w:sz w:val="24"/>
          <w:szCs w:val="24"/>
          <w:lang w:eastAsia="en-US"/>
        </w:rPr>
      </w:pPr>
      <w:r w:rsidRPr="004941DA">
        <w:rPr>
          <w:rFonts w:ascii="Calibri" w:hAnsi="Calibri" w:cs="Calibri"/>
          <w:sz w:val="24"/>
          <w:szCs w:val="24"/>
          <w:lang w:eastAsia="en-US"/>
        </w:rPr>
        <w:t>Shan-A-</w:t>
      </w:r>
      <w:proofErr w:type="spellStart"/>
      <w:r w:rsidRPr="004941DA">
        <w:rPr>
          <w:rFonts w:ascii="Calibri" w:hAnsi="Calibri" w:cs="Calibri"/>
          <w:sz w:val="24"/>
          <w:szCs w:val="24"/>
          <w:lang w:eastAsia="en-US"/>
        </w:rPr>
        <w:t>Khuda</w:t>
      </w:r>
      <w:proofErr w:type="spellEnd"/>
      <w:r w:rsidRPr="004941DA">
        <w:rPr>
          <w:rFonts w:ascii="Calibri" w:hAnsi="Calibri" w:cs="Calibri"/>
          <w:sz w:val="24"/>
          <w:szCs w:val="24"/>
          <w:lang w:eastAsia="en-US"/>
        </w:rPr>
        <w:t xml:space="preserve"> and </w:t>
      </w:r>
      <w:proofErr w:type="spellStart"/>
      <w:r w:rsidRPr="004941DA">
        <w:rPr>
          <w:rFonts w:ascii="Calibri" w:hAnsi="Calibri" w:cs="Calibri"/>
          <w:sz w:val="24"/>
          <w:szCs w:val="24"/>
          <w:lang w:eastAsia="en-US"/>
        </w:rPr>
        <w:t>Schreuders</w:t>
      </w:r>
      <w:proofErr w:type="spellEnd"/>
      <w:r w:rsidRPr="004941DA">
        <w:rPr>
          <w:rFonts w:ascii="Calibri" w:hAnsi="Calibri" w:cs="Calibri"/>
          <w:sz w:val="24"/>
          <w:szCs w:val="24"/>
          <w:lang w:eastAsia="en-US"/>
        </w:rPr>
        <w:t xml:space="preserve"> (2017), found 16 to 35-year-old females are far more likely to be victims of ‘Harassment/Unwanted’ type of cybercrime. The research found females living in areas with a higher number of professional occupations, are more likely to be victims of the ‘Harassment’ type of cybercrime.  The likelihood of becoming a victim to this type of crime decreases with the increase of age. Lumsden and Black (2017) found the victim, in most domestic violence reports, knows the suspect. The most common relationship status was the ex-partner, who they found in 90% of the cases they studied.</w:t>
      </w:r>
    </w:p>
    <w:p w14:paraId="79DA70DA" w14:textId="77777777" w:rsidR="004941DA" w:rsidRPr="004941DA" w:rsidRDefault="004941DA" w:rsidP="004941DA">
      <w:pPr>
        <w:spacing w:after="160" w:line="360" w:lineRule="auto"/>
        <w:ind w:firstLine="720"/>
        <w:rPr>
          <w:rFonts w:ascii="Calibri" w:hAnsi="Calibri" w:cs="Calibri"/>
          <w:b/>
          <w:bCs/>
          <w:sz w:val="24"/>
          <w:szCs w:val="24"/>
          <w:lang w:eastAsia="en-US"/>
        </w:rPr>
      </w:pPr>
      <w:r w:rsidRPr="004941DA">
        <w:rPr>
          <w:rFonts w:ascii="Calibri" w:hAnsi="Calibri" w:cs="Calibri"/>
          <w:b/>
          <w:bCs/>
          <w:sz w:val="24"/>
          <w:szCs w:val="24"/>
          <w:lang w:eastAsia="en-US"/>
        </w:rPr>
        <w:t>WC-542</w:t>
      </w:r>
    </w:p>
    <w:p w14:paraId="1BDD439F" w14:textId="714C03B3" w:rsidR="004941DA" w:rsidRPr="004941DA" w:rsidRDefault="004941DA" w:rsidP="004941DA">
      <w:pPr>
        <w:spacing w:after="160"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t>Conclusion</w:t>
      </w:r>
    </w:p>
    <w:p w14:paraId="1277D8D9"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The immediate actions I took to reduce the risk of harm included gathering evidence and obtaining a statement to support the arrest of the suspect. I did this by taking photos of messages and seizing the victim's phone so this could be downloaded with an Inspectors authorisation. I arranged for arrest enquiries to be conducted and gave the victim information of agencies/support services she can contact. I obtained her consent to make a victim support referral. Due to the high vulnerability of the victim, I completed a PPN and ensured the DASH questions were answered in-depth to support effective safeguarding. I discussed the application of a restraining order and safeguarded the victim further by transporting her to her stepfather’s house. To further reduce the risk of harm, I placed a critical marker on this address. Shan-A-</w:t>
      </w:r>
      <w:proofErr w:type="spellStart"/>
      <w:r w:rsidRPr="004941DA">
        <w:rPr>
          <w:rFonts w:ascii="Calibri" w:hAnsi="Calibri" w:cs="Calibri"/>
          <w:sz w:val="24"/>
          <w:szCs w:val="24"/>
          <w:lang w:eastAsia="en-US"/>
        </w:rPr>
        <w:t>Khuda</w:t>
      </w:r>
      <w:proofErr w:type="spellEnd"/>
      <w:r w:rsidRPr="004941DA">
        <w:rPr>
          <w:rFonts w:ascii="Calibri" w:hAnsi="Calibri" w:cs="Calibri"/>
          <w:sz w:val="24"/>
          <w:szCs w:val="24"/>
          <w:lang w:eastAsia="en-US"/>
        </w:rPr>
        <w:t xml:space="preserve"> and </w:t>
      </w:r>
      <w:proofErr w:type="spellStart"/>
      <w:r w:rsidRPr="004941DA">
        <w:rPr>
          <w:rFonts w:ascii="Calibri" w:hAnsi="Calibri" w:cs="Calibri"/>
          <w:sz w:val="24"/>
          <w:szCs w:val="24"/>
          <w:lang w:eastAsia="en-US"/>
        </w:rPr>
        <w:t>Schreuders</w:t>
      </w:r>
      <w:proofErr w:type="spellEnd"/>
      <w:r w:rsidRPr="004941DA">
        <w:rPr>
          <w:rFonts w:ascii="Calibri" w:hAnsi="Calibri" w:cs="Calibri"/>
          <w:sz w:val="24"/>
          <w:szCs w:val="24"/>
          <w:lang w:eastAsia="en-US"/>
        </w:rPr>
        <w:t xml:space="preserve"> (2017) found females aged between 16-35 are most vulnerable to online harassment, particularly in areas with higher numbers of professional occupations. These characteristics identified with the victim and is something to be aware of in future incidences. </w:t>
      </w:r>
    </w:p>
    <w:p w14:paraId="1AC6A525" w14:textId="77777777" w:rsidR="004941DA" w:rsidRPr="004941DA" w:rsidRDefault="004941DA" w:rsidP="004941DA">
      <w:pPr>
        <w:spacing w:after="160" w:line="360" w:lineRule="auto"/>
        <w:ind w:firstLine="720"/>
        <w:rPr>
          <w:rFonts w:ascii="Calibri" w:hAnsi="Calibri" w:cs="Calibri"/>
          <w:b/>
          <w:bCs/>
          <w:sz w:val="24"/>
          <w:szCs w:val="24"/>
          <w:lang w:eastAsia="en-US"/>
        </w:rPr>
      </w:pPr>
      <w:r w:rsidRPr="004941DA">
        <w:rPr>
          <w:rFonts w:ascii="Calibri" w:hAnsi="Calibri" w:cs="Calibri"/>
          <w:b/>
          <w:bCs/>
          <w:sz w:val="24"/>
          <w:szCs w:val="24"/>
          <w:lang w:eastAsia="en-US"/>
        </w:rPr>
        <w:lastRenderedPageBreak/>
        <w:t>WC-175</w:t>
      </w:r>
    </w:p>
    <w:p w14:paraId="51BA4BA4" w14:textId="0043A180" w:rsidR="004941DA" w:rsidRPr="004941DA" w:rsidRDefault="004941DA" w:rsidP="004941DA">
      <w:pPr>
        <w:spacing w:after="160" w:line="360" w:lineRule="auto"/>
        <w:rPr>
          <w:rFonts w:ascii="Calibri" w:hAnsi="Calibri" w:cs="Calibri"/>
          <w:b/>
          <w:bCs/>
          <w:sz w:val="24"/>
          <w:szCs w:val="24"/>
          <w:u w:val="single"/>
          <w:lang w:eastAsia="en-US"/>
        </w:rPr>
      </w:pPr>
      <w:r w:rsidRPr="004941DA">
        <w:rPr>
          <w:rFonts w:ascii="Calibri" w:hAnsi="Calibri" w:cs="Calibri"/>
          <w:b/>
          <w:bCs/>
          <w:sz w:val="24"/>
          <w:szCs w:val="24"/>
          <w:u w:val="single"/>
          <w:lang w:eastAsia="en-US"/>
        </w:rPr>
        <w:t>Action Plan</w:t>
      </w:r>
    </w:p>
    <w:p w14:paraId="72F4AC31" w14:textId="77777777" w:rsidR="004941DA" w:rsidRPr="004941DA" w:rsidRDefault="004941DA" w:rsidP="004941DA">
      <w:pPr>
        <w:spacing w:after="160" w:line="360" w:lineRule="auto"/>
        <w:ind w:firstLine="720"/>
        <w:rPr>
          <w:rFonts w:ascii="Calibri" w:hAnsi="Calibri" w:cs="Calibri"/>
          <w:sz w:val="24"/>
          <w:szCs w:val="24"/>
          <w:lang w:eastAsia="en-US"/>
        </w:rPr>
      </w:pPr>
      <w:r w:rsidRPr="004941DA">
        <w:rPr>
          <w:rFonts w:ascii="Calibri" w:hAnsi="Calibri" w:cs="Calibri"/>
          <w:sz w:val="24"/>
          <w:szCs w:val="24"/>
          <w:lang w:eastAsia="en-US"/>
        </w:rPr>
        <w:t xml:space="preserve">In the future, I will consider how the victim is feeling and remember it is not appropriate to ask what course of action they want the police to take. I will also be mindful moving a person out of their home risks victimising the person again. Since joining the police, I have joined social media sites to make myself familiar with accessing certain features such as messages, photos, and security settings. I need to use these sites more to further develop my knowledge and be able to assist victims in safety features e.g., blocking certain contacts. </w:t>
      </w:r>
    </w:p>
    <w:p w14:paraId="2F7EB6EF" w14:textId="77777777" w:rsidR="004941DA" w:rsidRPr="004941DA" w:rsidRDefault="004941DA" w:rsidP="004941DA">
      <w:pPr>
        <w:spacing w:after="160" w:line="252" w:lineRule="auto"/>
        <w:ind w:firstLine="720"/>
        <w:rPr>
          <w:rFonts w:ascii="Calibri" w:hAnsi="Calibri" w:cs="Calibri"/>
          <w:b/>
          <w:bCs/>
          <w:sz w:val="24"/>
          <w:szCs w:val="24"/>
          <w:lang w:eastAsia="en-US"/>
        </w:rPr>
      </w:pPr>
      <w:r w:rsidRPr="004941DA">
        <w:rPr>
          <w:rFonts w:ascii="Calibri" w:hAnsi="Calibri" w:cs="Calibri"/>
          <w:b/>
          <w:bCs/>
          <w:sz w:val="24"/>
          <w:szCs w:val="24"/>
          <w:lang w:eastAsia="en-US"/>
        </w:rPr>
        <w:t>WC-96</w:t>
      </w:r>
    </w:p>
    <w:p w14:paraId="2B3CAE4A" w14:textId="77777777" w:rsidR="004941DA" w:rsidRPr="004941DA" w:rsidRDefault="004941DA" w:rsidP="004941DA">
      <w:pPr>
        <w:spacing w:after="160" w:line="252" w:lineRule="auto"/>
        <w:rPr>
          <w:rFonts w:ascii="Calibri" w:hAnsi="Calibri" w:cs="Calibri"/>
          <w:b/>
          <w:bCs/>
          <w:sz w:val="24"/>
          <w:szCs w:val="24"/>
          <w:lang w:eastAsia="en-US"/>
        </w:rPr>
      </w:pPr>
      <w:r w:rsidRPr="004941DA">
        <w:rPr>
          <w:rFonts w:ascii="Calibri" w:hAnsi="Calibri" w:cs="Calibri"/>
          <w:b/>
          <w:bCs/>
          <w:sz w:val="24"/>
          <w:szCs w:val="24"/>
          <w:lang w:eastAsia="en-US"/>
        </w:rPr>
        <w:t>Total wc-1375</w:t>
      </w:r>
    </w:p>
    <w:p w14:paraId="51F720F4" w14:textId="77777777" w:rsidR="004941DA" w:rsidRDefault="004941DA" w:rsidP="004941DA">
      <w:pPr>
        <w:spacing w:after="160" w:line="252" w:lineRule="auto"/>
        <w:rPr>
          <w:rFonts w:ascii="Calibri" w:hAnsi="Calibri" w:cs="Calibri"/>
          <w:lang w:eastAsia="en-US"/>
        </w:rPr>
      </w:pPr>
    </w:p>
    <w:p w14:paraId="10B802D7" w14:textId="77777777" w:rsidR="004941DA" w:rsidRDefault="004941DA" w:rsidP="004941DA">
      <w:pPr>
        <w:rPr>
          <w:rFonts w:ascii="Calibri" w:hAnsi="Calibri" w:cs="Calibri"/>
          <w:lang w:eastAsia="en-US"/>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4ACADF37" w:rsidR="00390074" w:rsidRDefault="00390074" w:rsidP="00340E9A">
      <w:pPr>
        <w:ind w:right="237"/>
        <w:jc w:val="both"/>
        <w:rPr>
          <w:b/>
          <w:sz w:val="24"/>
          <w:szCs w:val="24"/>
        </w:rPr>
      </w:pPr>
    </w:p>
    <w:p w14:paraId="776796B6" w14:textId="0C36E97C" w:rsidR="004941DA" w:rsidRDefault="004941DA" w:rsidP="004941DA">
      <w:pPr>
        <w:jc w:val="center"/>
        <w:rPr>
          <w:sz w:val="36"/>
          <w:szCs w:val="36"/>
          <w:u w:val="single"/>
        </w:rPr>
      </w:pPr>
      <w:r w:rsidRPr="00F90633">
        <w:rPr>
          <w:sz w:val="36"/>
          <w:szCs w:val="36"/>
          <w:u w:val="single"/>
        </w:rPr>
        <w:t>References</w:t>
      </w:r>
    </w:p>
    <w:p w14:paraId="31A7EC7A" w14:textId="77777777" w:rsidR="004941DA" w:rsidRPr="00F90633" w:rsidRDefault="004941DA" w:rsidP="004941DA">
      <w:pPr>
        <w:jc w:val="center"/>
        <w:rPr>
          <w:sz w:val="36"/>
          <w:szCs w:val="36"/>
          <w:u w:val="single"/>
        </w:rPr>
      </w:pPr>
    </w:p>
    <w:p w14:paraId="5C0DC644" w14:textId="77777777" w:rsidR="004941DA" w:rsidRDefault="004941DA" w:rsidP="004941DA">
      <w:pPr>
        <w:spacing w:line="360" w:lineRule="auto"/>
      </w:pPr>
      <w:r>
        <w:t xml:space="preserve">Age UK. 2015. </w:t>
      </w:r>
      <w:r w:rsidRPr="001C1638">
        <w:rPr>
          <w:i/>
          <w:iCs/>
        </w:rPr>
        <w:t>Only the tip of the iceberg: Fraud against older people Evidence review.</w:t>
      </w:r>
      <w:r>
        <w:t xml:space="preserve"> [PDF] Available at: </w:t>
      </w:r>
      <w:hyperlink r:id="rId15" w:history="1">
        <w:r>
          <w:rPr>
            <w:rStyle w:val="Hyperlink"/>
          </w:rPr>
          <w:t>rb_april15_only_the_tip_of_the_iceberg.pdf (ageuk.org.uk)</w:t>
        </w:r>
      </w:hyperlink>
      <w:r>
        <w:t xml:space="preserve"> [Accessed on 15</w:t>
      </w:r>
      <w:r w:rsidRPr="009C65E2">
        <w:rPr>
          <w:vertAlign w:val="superscript"/>
        </w:rPr>
        <w:t>th</w:t>
      </w:r>
      <w:r>
        <w:t xml:space="preserve"> April 2021].</w:t>
      </w:r>
    </w:p>
    <w:p w14:paraId="177C0C2D" w14:textId="77777777" w:rsidR="004941DA" w:rsidRDefault="004941DA" w:rsidP="004941DA">
      <w:pPr>
        <w:spacing w:line="360" w:lineRule="auto"/>
      </w:pPr>
      <w:r>
        <w:t xml:space="preserve">Beckley, A. 2014. </w:t>
      </w:r>
      <w:r w:rsidRPr="00102511">
        <w:t>Organisational justice: is the police service ready for it?</w:t>
      </w:r>
      <w:r>
        <w:t xml:space="preserve"> </w:t>
      </w:r>
      <w:r>
        <w:rPr>
          <w:i/>
          <w:iCs/>
        </w:rPr>
        <w:t xml:space="preserve">Journal of </w:t>
      </w:r>
      <w:proofErr w:type="spellStart"/>
      <w:r>
        <w:rPr>
          <w:i/>
          <w:iCs/>
        </w:rPr>
        <w:t>Polcing</w:t>
      </w:r>
      <w:proofErr w:type="spellEnd"/>
      <w:r>
        <w:rPr>
          <w:i/>
          <w:iCs/>
        </w:rPr>
        <w:t xml:space="preserve">, Intelligence and Counter Terrorism, </w:t>
      </w:r>
      <w:r>
        <w:t>9(2) pp 176-190.</w:t>
      </w:r>
    </w:p>
    <w:p w14:paraId="0CEBDC4A" w14:textId="77777777" w:rsidR="004941DA" w:rsidRDefault="004941DA" w:rsidP="004941DA">
      <w:pPr>
        <w:spacing w:line="360" w:lineRule="auto"/>
      </w:pPr>
      <w:r w:rsidRPr="00050CDC">
        <w:rPr>
          <w:rFonts w:cstheme="minorHAnsi"/>
        </w:rPr>
        <w:t xml:space="preserve">Bryant, R., Bryant, S. 2020. Blackstone’s Handbook for Policing Students. Ed 14. New </w:t>
      </w:r>
      <w:proofErr w:type="spellStart"/>
      <w:proofErr w:type="gramStart"/>
      <w:r w:rsidRPr="00050CDC">
        <w:rPr>
          <w:rFonts w:cstheme="minorHAnsi"/>
        </w:rPr>
        <w:t>York:Oxford</w:t>
      </w:r>
      <w:proofErr w:type="spellEnd"/>
      <w:proofErr w:type="gramEnd"/>
      <w:r w:rsidRPr="00050CDC">
        <w:rPr>
          <w:rFonts w:cstheme="minorHAnsi"/>
        </w:rPr>
        <w:t xml:space="preserve"> University Press</w:t>
      </w:r>
      <w:r>
        <w:rPr>
          <w:rFonts w:cstheme="minorHAnsi"/>
        </w:rPr>
        <w:t>.</w:t>
      </w:r>
    </w:p>
    <w:p w14:paraId="4F6EB05D" w14:textId="77777777" w:rsidR="004941DA" w:rsidRDefault="004941DA" w:rsidP="004941DA">
      <w:pPr>
        <w:spacing w:line="360" w:lineRule="auto"/>
      </w:pPr>
      <w:r>
        <w:t xml:space="preserve">Button, M., Lewis, C., Tapley, J. 2014. </w:t>
      </w:r>
      <w:r w:rsidRPr="00E12A5A">
        <w:t>Not a victimless crime: The impact of fraud on individual victims and their families</w:t>
      </w:r>
      <w:r>
        <w:t xml:space="preserve">. </w:t>
      </w:r>
      <w:r>
        <w:rPr>
          <w:i/>
          <w:iCs/>
        </w:rPr>
        <w:t>Security Journal</w:t>
      </w:r>
      <w:r>
        <w:t>. 27(1) pp 36-54.</w:t>
      </w:r>
    </w:p>
    <w:p w14:paraId="6470C370" w14:textId="77777777" w:rsidR="004941DA" w:rsidRDefault="004941DA" w:rsidP="004941DA">
      <w:pPr>
        <w:spacing w:line="360" w:lineRule="auto"/>
      </w:pPr>
      <w:r>
        <w:t xml:space="preserve">College of </w:t>
      </w:r>
      <w:proofErr w:type="spellStart"/>
      <w:r>
        <w:t>Polcing</w:t>
      </w:r>
      <w:proofErr w:type="spellEnd"/>
      <w:r>
        <w:t xml:space="preserve"> (COP). 2021. </w:t>
      </w:r>
      <w:r w:rsidRPr="008B759C">
        <w:rPr>
          <w:i/>
          <w:iCs/>
        </w:rPr>
        <w:t>What is evidence-based policing?</w:t>
      </w:r>
      <w:r>
        <w:rPr>
          <w:i/>
          <w:iCs/>
        </w:rPr>
        <w:t xml:space="preserve"> </w:t>
      </w:r>
      <w:r>
        <w:t xml:space="preserve">[Online] Available at: </w:t>
      </w:r>
      <w:hyperlink r:id="rId16" w:history="1">
        <w:r>
          <w:rPr>
            <w:rStyle w:val="Hyperlink"/>
          </w:rPr>
          <w:t>What is evidence-based policing? | What Works Centre for Crime Reduction (college.police.uk)</w:t>
        </w:r>
      </w:hyperlink>
      <w:r>
        <w:t xml:space="preserve"> [Accessed on 07 April 2021].</w:t>
      </w:r>
    </w:p>
    <w:p w14:paraId="55068FDB" w14:textId="77777777" w:rsidR="004941DA" w:rsidRDefault="004941DA" w:rsidP="004941DA">
      <w:pPr>
        <w:spacing w:line="360" w:lineRule="auto"/>
      </w:pPr>
      <w:r>
        <w:t xml:space="preserve">College of Policing (COP). 2020. </w:t>
      </w:r>
      <w:r w:rsidRPr="005D4B21">
        <w:rPr>
          <w:i/>
          <w:iCs/>
        </w:rPr>
        <w:t>Intelligence management Analytical techniques.</w:t>
      </w:r>
      <w:r>
        <w:t xml:space="preserve"> [Online]. Available at: </w:t>
      </w:r>
      <w:hyperlink r:id="rId17" w:history="1">
        <w:r>
          <w:rPr>
            <w:rStyle w:val="Hyperlink"/>
          </w:rPr>
          <w:t>Analytical techniques (college.police.uk)</w:t>
        </w:r>
      </w:hyperlink>
      <w:r>
        <w:t xml:space="preserve"> [Accessed on 23</w:t>
      </w:r>
      <w:r w:rsidRPr="00EA1344">
        <w:rPr>
          <w:vertAlign w:val="superscript"/>
        </w:rPr>
        <w:t>rd</w:t>
      </w:r>
      <w:r>
        <w:t xml:space="preserve"> April 2021].</w:t>
      </w:r>
    </w:p>
    <w:p w14:paraId="77C99B2C" w14:textId="77777777" w:rsidR="004941DA" w:rsidRDefault="004941DA" w:rsidP="004941DA">
      <w:pPr>
        <w:spacing w:line="360" w:lineRule="auto"/>
      </w:pPr>
      <w:r>
        <w:t xml:space="preserve">College of Policing (COP). 2019. </w:t>
      </w:r>
      <w:r w:rsidRPr="005D4B21">
        <w:rPr>
          <w:i/>
          <w:iCs/>
        </w:rPr>
        <w:t>Intelligence management Analysis.</w:t>
      </w:r>
      <w:r>
        <w:rPr>
          <w:i/>
          <w:iCs/>
        </w:rPr>
        <w:t xml:space="preserve"> </w:t>
      </w:r>
      <w:r>
        <w:t xml:space="preserve">[Online]. Available at: </w:t>
      </w:r>
      <w:hyperlink r:id="rId18" w:history="1">
        <w:r>
          <w:rPr>
            <w:rStyle w:val="Hyperlink"/>
          </w:rPr>
          <w:t>Analysis (college.police.uk)</w:t>
        </w:r>
      </w:hyperlink>
      <w:r>
        <w:t>. [Accessed on 23</w:t>
      </w:r>
      <w:r w:rsidRPr="00EA1344">
        <w:rPr>
          <w:vertAlign w:val="superscript"/>
        </w:rPr>
        <w:t>rd</w:t>
      </w:r>
      <w:r>
        <w:t xml:space="preserve"> April 2021].</w:t>
      </w:r>
    </w:p>
    <w:p w14:paraId="0C52E64B" w14:textId="77777777" w:rsidR="004941DA" w:rsidRDefault="004941DA" w:rsidP="004941DA">
      <w:pPr>
        <w:spacing w:line="360" w:lineRule="auto"/>
      </w:pPr>
      <w:r>
        <w:t xml:space="preserve">College of Policing (COP-1b). 2018. </w:t>
      </w:r>
      <w:r w:rsidRPr="008B759C">
        <w:rPr>
          <w:i/>
          <w:iCs/>
        </w:rPr>
        <w:t>Major investigation and public protection</w:t>
      </w:r>
      <w:r>
        <w:rPr>
          <w:i/>
          <w:iCs/>
        </w:rPr>
        <w:t xml:space="preserve"> </w:t>
      </w:r>
      <w:r w:rsidRPr="008B759C">
        <w:rPr>
          <w:i/>
          <w:iCs/>
        </w:rPr>
        <w:t>Partnership working and multi-agency responses/mechanisms</w:t>
      </w:r>
      <w:r>
        <w:rPr>
          <w:i/>
          <w:iCs/>
        </w:rPr>
        <w:t xml:space="preserve">. </w:t>
      </w:r>
      <w:r>
        <w:t xml:space="preserve">[Online] Available at: </w:t>
      </w:r>
      <w:hyperlink r:id="rId19" w:history="1">
        <w:r>
          <w:rPr>
            <w:rStyle w:val="Hyperlink"/>
          </w:rPr>
          <w:t>Partnership working and multi-agency responses (college.police.uk)</w:t>
        </w:r>
      </w:hyperlink>
      <w:r>
        <w:t xml:space="preserve"> [Accessed on 07 April 2021 ].</w:t>
      </w:r>
    </w:p>
    <w:p w14:paraId="63596FBC" w14:textId="77777777" w:rsidR="004941DA" w:rsidRDefault="004941DA" w:rsidP="004941DA">
      <w:pPr>
        <w:spacing w:line="360" w:lineRule="auto"/>
        <w:rPr>
          <w:rFonts w:ascii="Calibri" w:hAnsi="Calibri" w:cs="Calibri"/>
        </w:rPr>
      </w:pPr>
      <w:r>
        <w:rPr>
          <w:rFonts w:ascii="Calibri" w:hAnsi="Calibri" w:cs="Calibri"/>
        </w:rPr>
        <w:t>College of Policing (COP-2b). 2018.</w:t>
      </w:r>
      <w:r w:rsidRPr="001F1409">
        <w:rPr>
          <w:rFonts w:ascii="Calibri" w:hAnsi="Calibri" w:cs="Calibri"/>
          <w:i/>
          <w:iCs/>
        </w:rPr>
        <w:t xml:space="preserve"> Major investigation and public protection Arrest and other positive approaches</w:t>
      </w:r>
      <w:r>
        <w:rPr>
          <w:rFonts w:ascii="Calibri" w:hAnsi="Calibri" w:cs="Calibri"/>
        </w:rPr>
        <w:t xml:space="preserve">. [Online]. Available at: </w:t>
      </w:r>
      <w:hyperlink r:id="rId20" w:history="1">
        <w:r>
          <w:rPr>
            <w:rStyle w:val="Hyperlink"/>
          </w:rPr>
          <w:t>Arrest and other positive approaches (college.police.uk)</w:t>
        </w:r>
      </w:hyperlink>
      <w:r>
        <w:rPr>
          <w:rFonts w:ascii="Calibri" w:hAnsi="Calibri" w:cs="Calibri"/>
        </w:rPr>
        <w:t xml:space="preserve"> [Accessed on 15</w:t>
      </w:r>
      <w:r w:rsidRPr="000F24CA">
        <w:rPr>
          <w:rFonts w:ascii="Calibri" w:hAnsi="Calibri" w:cs="Calibri"/>
          <w:vertAlign w:val="superscript"/>
        </w:rPr>
        <w:t>th</w:t>
      </w:r>
      <w:r>
        <w:rPr>
          <w:rFonts w:ascii="Calibri" w:hAnsi="Calibri" w:cs="Calibri"/>
        </w:rPr>
        <w:t xml:space="preserve"> May 2021].</w:t>
      </w:r>
    </w:p>
    <w:p w14:paraId="79206ABE" w14:textId="77777777" w:rsidR="004941DA" w:rsidRDefault="004941DA" w:rsidP="004941DA">
      <w:pPr>
        <w:spacing w:line="360" w:lineRule="auto"/>
      </w:pPr>
      <w:r w:rsidRPr="00A97095">
        <w:t>College of Policing (CoP-1a). 2015</w:t>
      </w:r>
      <w:r>
        <w:t xml:space="preserve">. </w:t>
      </w:r>
      <w:r w:rsidRPr="00102511">
        <w:rPr>
          <w:i/>
          <w:iCs/>
        </w:rPr>
        <w:t xml:space="preserve">Fair cop 2: Organisational justice, behaviour and ethical policing </w:t>
      </w:r>
      <w:proofErr w:type="gramStart"/>
      <w:r w:rsidRPr="00102511">
        <w:rPr>
          <w:i/>
          <w:iCs/>
        </w:rPr>
        <w:t>An</w:t>
      </w:r>
      <w:proofErr w:type="gramEnd"/>
      <w:r w:rsidRPr="00102511">
        <w:rPr>
          <w:i/>
          <w:iCs/>
        </w:rPr>
        <w:t xml:space="preserve"> interpretative evidence commentary</w:t>
      </w:r>
      <w:r>
        <w:rPr>
          <w:i/>
          <w:iCs/>
        </w:rPr>
        <w:t xml:space="preserve">. </w:t>
      </w:r>
      <w:r>
        <w:t xml:space="preserve">[Online] Available at: </w:t>
      </w:r>
      <w:hyperlink r:id="rId21" w:history="1">
        <w:r>
          <w:rPr>
            <w:rStyle w:val="Hyperlink"/>
          </w:rPr>
          <w:t>Main heading goes here (college.police.uk)</w:t>
        </w:r>
      </w:hyperlink>
      <w:r>
        <w:t>. [Accessed on 25</w:t>
      </w:r>
      <w:r w:rsidRPr="00F231D9">
        <w:rPr>
          <w:vertAlign w:val="superscript"/>
        </w:rPr>
        <w:t>th</w:t>
      </w:r>
      <w:r>
        <w:t xml:space="preserve"> March 2021].</w:t>
      </w:r>
    </w:p>
    <w:p w14:paraId="6BABE6FE" w14:textId="77777777" w:rsidR="004941DA" w:rsidRDefault="004941DA" w:rsidP="004941DA">
      <w:pPr>
        <w:spacing w:line="360" w:lineRule="auto"/>
        <w:rPr>
          <w:rFonts w:ascii="Calibri" w:hAnsi="Calibri" w:cs="Calibri"/>
        </w:rPr>
      </w:pPr>
      <w:r w:rsidRPr="00A97095">
        <w:rPr>
          <w:rFonts w:ascii="Calibri" w:hAnsi="Calibri" w:cs="Calibri"/>
        </w:rPr>
        <w:t xml:space="preserve">College of </w:t>
      </w:r>
      <w:proofErr w:type="spellStart"/>
      <w:r w:rsidRPr="00A97095">
        <w:rPr>
          <w:rFonts w:ascii="Calibri" w:hAnsi="Calibri" w:cs="Calibri"/>
        </w:rPr>
        <w:t>Polcing</w:t>
      </w:r>
      <w:proofErr w:type="spellEnd"/>
      <w:r w:rsidRPr="00A97095">
        <w:rPr>
          <w:rFonts w:ascii="Calibri" w:hAnsi="Calibri" w:cs="Calibri"/>
        </w:rPr>
        <w:t xml:space="preserve"> (COP-2a). 2015</w:t>
      </w:r>
      <w:r>
        <w:rPr>
          <w:rFonts w:ascii="Calibri" w:hAnsi="Calibri" w:cs="Calibri"/>
        </w:rPr>
        <w:t xml:space="preserve">. </w:t>
      </w:r>
      <w:r w:rsidRPr="00EE3EC1">
        <w:rPr>
          <w:rFonts w:ascii="Calibri" w:hAnsi="Calibri" w:cs="Calibri"/>
          <w:i/>
          <w:iCs/>
        </w:rPr>
        <w:t>Major investigation and public protection Call handler and front counter staff response to a domestic abuse incident.</w:t>
      </w:r>
      <w:r>
        <w:rPr>
          <w:rFonts w:ascii="Calibri" w:hAnsi="Calibri" w:cs="Calibri"/>
        </w:rPr>
        <w:t xml:space="preserve"> [Online]. Available at: </w:t>
      </w:r>
      <w:hyperlink r:id="rId22" w:history="1">
        <w:r>
          <w:rPr>
            <w:rStyle w:val="Hyperlink"/>
          </w:rPr>
          <w:t>Call handler and front counter staff response (college.police.uk)</w:t>
        </w:r>
      </w:hyperlink>
      <w:r>
        <w:rPr>
          <w:rFonts w:ascii="Calibri" w:hAnsi="Calibri" w:cs="Calibri"/>
        </w:rPr>
        <w:t xml:space="preserve"> [Accessed on 15</w:t>
      </w:r>
      <w:r w:rsidRPr="000F24CA">
        <w:rPr>
          <w:rFonts w:ascii="Calibri" w:hAnsi="Calibri" w:cs="Calibri"/>
          <w:vertAlign w:val="superscript"/>
        </w:rPr>
        <w:t>th</w:t>
      </w:r>
      <w:r>
        <w:rPr>
          <w:rFonts w:ascii="Calibri" w:hAnsi="Calibri" w:cs="Calibri"/>
        </w:rPr>
        <w:t xml:space="preserve"> May 2021].</w:t>
      </w:r>
    </w:p>
    <w:p w14:paraId="3CC994BC" w14:textId="77777777" w:rsidR="004941DA" w:rsidRDefault="004941DA" w:rsidP="004941DA">
      <w:pPr>
        <w:spacing w:line="360" w:lineRule="auto"/>
      </w:pPr>
      <w:r>
        <w:t xml:space="preserve">College of Policing (COP-3a). 2015. </w:t>
      </w:r>
      <w:r w:rsidRPr="005D4B21">
        <w:rPr>
          <w:i/>
          <w:iCs/>
        </w:rPr>
        <w:t>Intelligence management Governance</w:t>
      </w:r>
      <w:r>
        <w:rPr>
          <w:i/>
          <w:iCs/>
        </w:rPr>
        <w:t xml:space="preserve">. </w:t>
      </w:r>
      <w:r>
        <w:t xml:space="preserve">[Online] Available at: </w:t>
      </w:r>
      <w:hyperlink r:id="rId23" w:history="1">
        <w:r>
          <w:rPr>
            <w:rStyle w:val="Hyperlink"/>
          </w:rPr>
          <w:t>Governance (college.police.uk)</w:t>
        </w:r>
      </w:hyperlink>
      <w:r>
        <w:t>. [Accessed on 23</w:t>
      </w:r>
      <w:r w:rsidRPr="00EA1344">
        <w:rPr>
          <w:vertAlign w:val="superscript"/>
        </w:rPr>
        <w:t>rd</w:t>
      </w:r>
      <w:r>
        <w:t xml:space="preserve"> April 2021].</w:t>
      </w:r>
    </w:p>
    <w:p w14:paraId="1C5BD0E2" w14:textId="77777777" w:rsidR="004941DA" w:rsidRPr="001F5148" w:rsidRDefault="004941DA" w:rsidP="004941DA">
      <w:pPr>
        <w:spacing w:line="360" w:lineRule="auto"/>
        <w:rPr>
          <w:i/>
          <w:iCs/>
        </w:rPr>
      </w:pPr>
      <w:r>
        <w:lastRenderedPageBreak/>
        <w:t xml:space="preserve">College of Policing (COP-4a). 2015. </w:t>
      </w:r>
      <w:r w:rsidRPr="005D4B21">
        <w:rPr>
          <w:i/>
          <w:iCs/>
        </w:rPr>
        <w:t>Intelligence management</w:t>
      </w:r>
      <w:r>
        <w:rPr>
          <w:i/>
          <w:iCs/>
        </w:rPr>
        <w:t xml:space="preserve"> </w:t>
      </w:r>
      <w:r w:rsidRPr="005D4B21">
        <w:rPr>
          <w:i/>
          <w:iCs/>
        </w:rPr>
        <w:t xml:space="preserve">Intelligence collection, </w:t>
      </w:r>
      <w:proofErr w:type="gramStart"/>
      <w:r w:rsidRPr="005D4B21">
        <w:rPr>
          <w:i/>
          <w:iCs/>
        </w:rPr>
        <w:t>development</w:t>
      </w:r>
      <w:proofErr w:type="gramEnd"/>
      <w:r w:rsidRPr="005D4B21">
        <w:rPr>
          <w:i/>
          <w:iCs/>
        </w:rPr>
        <w:t xml:space="preserve"> and dissemination.</w:t>
      </w:r>
      <w:r>
        <w:t xml:space="preserve"> Available at: </w:t>
      </w:r>
      <w:hyperlink r:id="rId24" w:anchor="tasked-information" w:history="1">
        <w:r>
          <w:rPr>
            <w:rStyle w:val="Hyperlink"/>
          </w:rPr>
          <w:t>Intelligence cycle (college.police.uk)</w:t>
        </w:r>
      </w:hyperlink>
      <w:r>
        <w:t xml:space="preserve"> [Accessed on 23</w:t>
      </w:r>
      <w:r w:rsidRPr="00EA1344">
        <w:rPr>
          <w:vertAlign w:val="superscript"/>
        </w:rPr>
        <w:t>rd</w:t>
      </w:r>
      <w:r>
        <w:t xml:space="preserve"> April 2021].</w:t>
      </w:r>
    </w:p>
    <w:p w14:paraId="096926C0" w14:textId="77777777" w:rsidR="004941DA" w:rsidRPr="00F90633" w:rsidRDefault="004941DA" w:rsidP="004941DA">
      <w:pPr>
        <w:spacing w:line="360" w:lineRule="auto"/>
        <w:rPr>
          <w:rFonts w:ascii="Calibri" w:hAnsi="Calibri" w:cs="Calibri"/>
        </w:rPr>
      </w:pPr>
      <w:r>
        <w:rPr>
          <w:rFonts w:ascii="Calibri" w:hAnsi="Calibri" w:cs="Calibri"/>
        </w:rPr>
        <w:t xml:space="preserve">College of Policing (COP). 2016. </w:t>
      </w:r>
      <w:r w:rsidRPr="001F1409">
        <w:rPr>
          <w:rFonts w:ascii="Calibri" w:hAnsi="Calibri" w:cs="Calibri"/>
          <w:i/>
          <w:iCs/>
        </w:rPr>
        <w:t>Major investigation and public protection</w:t>
      </w:r>
      <w:r>
        <w:rPr>
          <w:rFonts w:ascii="Calibri" w:hAnsi="Calibri" w:cs="Calibri"/>
          <w:i/>
          <w:iCs/>
        </w:rPr>
        <w:t xml:space="preserve"> </w:t>
      </w:r>
      <w:r w:rsidRPr="001F1409">
        <w:rPr>
          <w:rFonts w:ascii="Calibri" w:hAnsi="Calibri" w:cs="Calibri"/>
          <w:i/>
          <w:iCs/>
        </w:rPr>
        <w:t>First response</w:t>
      </w:r>
      <w:r>
        <w:rPr>
          <w:rFonts w:ascii="Calibri" w:hAnsi="Calibri" w:cs="Calibri"/>
          <w:i/>
          <w:iCs/>
        </w:rPr>
        <w:t>.</w:t>
      </w:r>
      <w:r w:rsidRPr="001F1409">
        <w:rPr>
          <w:rFonts w:ascii="Calibri" w:hAnsi="Calibri" w:cs="Calibri"/>
        </w:rPr>
        <w:t xml:space="preserve"> </w:t>
      </w:r>
      <w:r>
        <w:rPr>
          <w:rFonts w:ascii="Calibri" w:hAnsi="Calibri" w:cs="Calibri"/>
        </w:rPr>
        <w:t xml:space="preserve">[Online]. Available at: </w:t>
      </w:r>
      <w:hyperlink r:id="rId25" w:history="1">
        <w:r>
          <w:rPr>
            <w:rStyle w:val="Hyperlink"/>
          </w:rPr>
          <w:t>First response (college.police.uk)</w:t>
        </w:r>
      </w:hyperlink>
      <w:r>
        <w:rPr>
          <w:rFonts w:ascii="Calibri" w:hAnsi="Calibri" w:cs="Calibri"/>
        </w:rPr>
        <w:t xml:space="preserve"> [Accessed on 15</w:t>
      </w:r>
      <w:r w:rsidRPr="000F24CA">
        <w:rPr>
          <w:rFonts w:ascii="Calibri" w:hAnsi="Calibri" w:cs="Calibri"/>
          <w:vertAlign w:val="superscript"/>
        </w:rPr>
        <w:t>th</w:t>
      </w:r>
      <w:r>
        <w:rPr>
          <w:rFonts w:ascii="Calibri" w:hAnsi="Calibri" w:cs="Calibri"/>
        </w:rPr>
        <w:t xml:space="preserve"> May 2021].</w:t>
      </w:r>
      <w:r w:rsidRPr="00A97095">
        <w:t>College of Policing (COP). 2014.</w:t>
      </w:r>
      <w:r>
        <w:t xml:space="preserve"> </w:t>
      </w:r>
      <w:r w:rsidRPr="00102511">
        <w:rPr>
          <w:i/>
          <w:iCs/>
        </w:rPr>
        <w:t>The Code of Ethics – Organisational Model.</w:t>
      </w:r>
      <w:r>
        <w:rPr>
          <w:i/>
          <w:iCs/>
        </w:rPr>
        <w:t xml:space="preserve"> </w:t>
      </w:r>
      <w:r>
        <w:t xml:space="preserve">[Online]. Available at: </w:t>
      </w:r>
      <w:hyperlink r:id="rId26" w:history="1">
        <w:r>
          <w:rPr>
            <w:rStyle w:val="Hyperlink"/>
          </w:rPr>
          <w:t>code_supportingdocs_organisationalmodel.pdf (paas-s3-broker-prod-lon-6453d964-1d1a-432a-9260-5e0ba7d2fc51.s3.eu-west-2.amazonaws.com)</w:t>
        </w:r>
      </w:hyperlink>
      <w:r>
        <w:t>. [Accessed on 25</w:t>
      </w:r>
      <w:r w:rsidRPr="00F231D9">
        <w:rPr>
          <w:vertAlign w:val="superscript"/>
        </w:rPr>
        <w:t>th</w:t>
      </w:r>
      <w:r>
        <w:t xml:space="preserve"> March 2021].</w:t>
      </w:r>
    </w:p>
    <w:p w14:paraId="22005384" w14:textId="77777777" w:rsidR="004941DA" w:rsidRDefault="004941DA" w:rsidP="004941DA">
      <w:pPr>
        <w:spacing w:line="360" w:lineRule="auto"/>
        <w:rPr>
          <w:rFonts w:ascii="Calibri" w:hAnsi="Calibri" w:cs="Calibri"/>
        </w:rPr>
      </w:pPr>
      <w:r>
        <w:rPr>
          <w:rFonts w:ascii="Calibri" w:hAnsi="Calibri" w:cs="Calibri"/>
        </w:rPr>
        <w:t xml:space="preserve">Cropper, L. 2017. </w:t>
      </w:r>
      <w:r w:rsidRPr="001F1409">
        <w:rPr>
          <w:rFonts w:ascii="Calibri" w:hAnsi="Calibri" w:cs="Calibri"/>
          <w:i/>
          <w:iCs/>
        </w:rPr>
        <w:t>The Investigatory Powers Act 2016 – A "Snoopers' Charter" or a legitimate surveillance tool for today's society?</w:t>
      </w:r>
      <w:r>
        <w:rPr>
          <w:rFonts w:ascii="Calibri" w:hAnsi="Calibri" w:cs="Calibri"/>
          <w:i/>
          <w:iCs/>
        </w:rPr>
        <w:t xml:space="preserve"> </w:t>
      </w:r>
      <w:r>
        <w:rPr>
          <w:rFonts w:ascii="Calibri" w:hAnsi="Calibri" w:cs="Calibri"/>
        </w:rPr>
        <w:t xml:space="preserve">[Online] Available at: </w:t>
      </w:r>
      <w:hyperlink r:id="rId27" w:history="1">
        <w:r>
          <w:rPr>
            <w:rStyle w:val="Hyperlink"/>
          </w:rPr>
          <w:t xml:space="preserve">The Investigatory Powers Act 2016 – A "Snoopers' Charter" or a legitimate surveillance tool for today's society? | </w:t>
        </w:r>
        <w:proofErr w:type="spellStart"/>
        <w:r>
          <w:rPr>
            <w:rStyle w:val="Hyperlink"/>
          </w:rPr>
          <w:t>Fieldfisher</w:t>
        </w:r>
        <w:proofErr w:type="spellEnd"/>
      </w:hyperlink>
      <w:r>
        <w:rPr>
          <w:rFonts w:ascii="Calibri" w:hAnsi="Calibri" w:cs="Calibri"/>
        </w:rPr>
        <w:t xml:space="preserve"> [Accessed on 15</w:t>
      </w:r>
      <w:r w:rsidRPr="000F24CA">
        <w:rPr>
          <w:rFonts w:ascii="Calibri" w:hAnsi="Calibri" w:cs="Calibri"/>
          <w:vertAlign w:val="superscript"/>
        </w:rPr>
        <w:t>th</w:t>
      </w:r>
      <w:r>
        <w:rPr>
          <w:rFonts w:ascii="Calibri" w:hAnsi="Calibri" w:cs="Calibri"/>
        </w:rPr>
        <w:t xml:space="preserve"> May 2021].</w:t>
      </w:r>
    </w:p>
    <w:p w14:paraId="0190B889" w14:textId="77777777" w:rsidR="004941DA" w:rsidRPr="00050CDC" w:rsidRDefault="004941DA" w:rsidP="004941DA">
      <w:pPr>
        <w:spacing w:line="360" w:lineRule="auto"/>
        <w:rPr>
          <w:rFonts w:cstheme="minorHAnsi"/>
        </w:rPr>
      </w:pPr>
      <w:r w:rsidRPr="00050CDC">
        <w:rPr>
          <w:rFonts w:cstheme="minorHAnsi"/>
        </w:rPr>
        <w:t xml:space="preserve">Gibbs G. 1998. Learning by Doing: A Guide to Teaching and Learning Methods. </w:t>
      </w:r>
      <w:proofErr w:type="spellStart"/>
      <w:proofErr w:type="gramStart"/>
      <w:r w:rsidRPr="00050CDC">
        <w:rPr>
          <w:rFonts w:cstheme="minorHAnsi"/>
        </w:rPr>
        <w:t>Oxford:Oxford</w:t>
      </w:r>
      <w:proofErr w:type="spellEnd"/>
      <w:proofErr w:type="gramEnd"/>
      <w:r w:rsidRPr="00050CDC">
        <w:rPr>
          <w:rFonts w:cstheme="minorHAnsi"/>
        </w:rPr>
        <w:t xml:space="preserve"> </w:t>
      </w:r>
    </w:p>
    <w:p w14:paraId="2804217C" w14:textId="77777777" w:rsidR="004941DA" w:rsidRDefault="004941DA" w:rsidP="004941DA">
      <w:pPr>
        <w:spacing w:line="360" w:lineRule="auto"/>
      </w:pPr>
      <w:r>
        <w:t xml:space="preserve">Gwent Police. 2020. </w:t>
      </w:r>
      <w:r w:rsidRPr="00E12A5A">
        <w:rPr>
          <w:i/>
          <w:iCs/>
        </w:rPr>
        <w:t>Operational Delivery Plan Outturn Report 2019-2020.</w:t>
      </w:r>
      <w:r>
        <w:t xml:space="preserve"> [PDF] Available at: </w:t>
      </w:r>
      <w:hyperlink r:id="rId28" w:history="1">
        <w:r>
          <w:rPr>
            <w:rStyle w:val="Hyperlink"/>
          </w:rPr>
          <w:t>7d-_operational_outturn_report_2020_final_.pdf (pcc.police.uk)</w:t>
        </w:r>
      </w:hyperlink>
      <w:r>
        <w:t xml:space="preserve"> [Accessed on 15</w:t>
      </w:r>
      <w:r w:rsidRPr="009C65E2">
        <w:rPr>
          <w:vertAlign w:val="superscript"/>
        </w:rPr>
        <w:t>th</w:t>
      </w:r>
      <w:r>
        <w:t xml:space="preserve"> April 2021].</w:t>
      </w:r>
    </w:p>
    <w:p w14:paraId="418550FD" w14:textId="77777777" w:rsidR="004941DA" w:rsidRDefault="004941DA" w:rsidP="004941DA">
      <w:pPr>
        <w:spacing w:line="360" w:lineRule="auto"/>
      </w:pPr>
      <w:r>
        <w:rPr>
          <w:rFonts w:ascii="Calibri" w:hAnsi="Calibri" w:cs="Calibri"/>
        </w:rPr>
        <w:t>Her Majesty’s Inspectorate of Constabulary and Fire &amp; Rescue Services (</w:t>
      </w:r>
      <w:r>
        <w:t xml:space="preserve">HMICFRS). 2019. </w:t>
      </w:r>
      <w:r w:rsidRPr="00877024">
        <w:rPr>
          <w:i/>
          <w:iCs/>
        </w:rPr>
        <w:t>Fraud: Time to Choose An inspection of the police response to fraud</w:t>
      </w:r>
      <w:r>
        <w:t xml:space="preserve">. [PDF]. Available at: </w:t>
      </w:r>
      <w:hyperlink r:id="rId29" w:history="1">
        <w:r>
          <w:rPr>
            <w:rStyle w:val="Hyperlink"/>
          </w:rPr>
          <w:t>Fraud: Time to Choose: An inspection of the police response to fraud (justiceinspectorates.gov.uk)</w:t>
        </w:r>
      </w:hyperlink>
      <w:r>
        <w:t xml:space="preserve"> [Accessed on 15</w:t>
      </w:r>
      <w:r w:rsidRPr="009C65E2">
        <w:rPr>
          <w:vertAlign w:val="superscript"/>
        </w:rPr>
        <w:t>th</w:t>
      </w:r>
      <w:r>
        <w:t xml:space="preserve"> April 2021].</w:t>
      </w:r>
    </w:p>
    <w:p w14:paraId="3280CF11" w14:textId="77777777" w:rsidR="004941DA" w:rsidRPr="008B759C" w:rsidRDefault="004941DA" w:rsidP="004941DA">
      <w:pPr>
        <w:spacing w:line="360" w:lineRule="auto"/>
      </w:pPr>
      <w:r>
        <w:t xml:space="preserve">HM Government. 2018. </w:t>
      </w:r>
      <w:r w:rsidRPr="008B759C">
        <w:rPr>
          <w:i/>
          <w:iCs/>
        </w:rPr>
        <w:t>Working Together to Safeguard Children A guide to inter-agency working to safeguard and promote the welfare of children</w:t>
      </w:r>
      <w:r>
        <w:rPr>
          <w:i/>
          <w:iCs/>
        </w:rPr>
        <w:t xml:space="preserve">. </w:t>
      </w:r>
      <w:r>
        <w:t xml:space="preserve">[PDF] Available at: </w:t>
      </w:r>
      <w:hyperlink r:id="rId30" w:history="1">
        <w:r>
          <w:rPr>
            <w:rStyle w:val="Hyperlink"/>
          </w:rPr>
          <w:t>Working Together to Safeguard Children 2018 (publishing.service.gov.uk)</w:t>
        </w:r>
      </w:hyperlink>
      <w:r>
        <w:t xml:space="preserve"> [Accessed on 07 April 2021 ].</w:t>
      </w:r>
    </w:p>
    <w:p w14:paraId="1294968C" w14:textId="77777777" w:rsidR="004941DA" w:rsidRDefault="004941DA" w:rsidP="004941DA">
      <w:pPr>
        <w:spacing w:line="360" w:lineRule="auto"/>
      </w:pPr>
      <w:r>
        <w:t xml:space="preserve">Home Office. 2019. </w:t>
      </w:r>
      <w:r w:rsidRPr="005D4B21">
        <w:rPr>
          <w:i/>
          <w:iCs/>
        </w:rPr>
        <w:t>Criminal investigation guidance to the PACE (1984)</w:t>
      </w:r>
      <w:r>
        <w:rPr>
          <w:i/>
          <w:iCs/>
        </w:rPr>
        <w:t xml:space="preserve">. </w:t>
      </w:r>
      <w:r>
        <w:t xml:space="preserve">[PDF] Available at: </w:t>
      </w:r>
      <w:hyperlink r:id="rId31" w:history="1">
        <w:r>
          <w:rPr>
            <w:rStyle w:val="Hyperlink"/>
          </w:rPr>
          <w:t>ci-to-the-pace-_1984_-order-2013-v7.0-ext.pdf (publishing.service.gov.uk)</w:t>
        </w:r>
      </w:hyperlink>
      <w:r>
        <w:t xml:space="preserve"> [Accessed on 23</w:t>
      </w:r>
      <w:r w:rsidRPr="00EA1344">
        <w:rPr>
          <w:vertAlign w:val="superscript"/>
        </w:rPr>
        <w:t>rd</w:t>
      </w:r>
      <w:r>
        <w:t xml:space="preserve"> April 2021].</w:t>
      </w:r>
    </w:p>
    <w:p w14:paraId="69602464" w14:textId="77777777" w:rsidR="004941DA" w:rsidRDefault="004941DA" w:rsidP="004941DA">
      <w:pPr>
        <w:spacing w:line="360" w:lineRule="auto"/>
        <w:rPr>
          <w:rFonts w:ascii="Calibri" w:hAnsi="Calibri" w:cs="Calibri"/>
        </w:rPr>
      </w:pPr>
      <w:r>
        <w:rPr>
          <w:rFonts w:ascii="Calibri" w:hAnsi="Calibri" w:cs="Calibri"/>
        </w:rPr>
        <w:t xml:space="preserve">Home Office. 2017. </w:t>
      </w:r>
      <w:r w:rsidRPr="001F1409">
        <w:rPr>
          <w:i/>
          <w:iCs/>
        </w:rPr>
        <w:t xml:space="preserve">Regulation of Investigatory Powers Act 2000 Consultation: Revised Codes of </w:t>
      </w:r>
      <w:proofErr w:type="spellStart"/>
      <w:r w:rsidRPr="001F1409">
        <w:rPr>
          <w:i/>
          <w:iCs/>
        </w:rPr>
        <w:t>Practic</w:t>
      </w:r>
      <w:proofErr w:type="spellEnd"/>
      <w:r>
        <w:rPr>
          <w:i/>
          <w:iCs/>
        </w:rPr>
        <w:t xml:space="preserve">. </w:t>
      </w:r>
      <w:r w:rsidRPr="001F1409">
        <w:rPr>
          <w:rFonts w:ascii="Calibri" w:hAnsi="Calibri" w:cs="Calibri"/>
          <w:i/>
          <w:iCs/>
        </w:rPr>
        <w:t xml:space="preserve"> </w:t>
      </w:r>
      <w:r>
        <w:rPr>
          <w:rFonts w:ascii="Calibri" w:hAnsi="Calibri" w:cs="Calibri"/>
        </w:rPr>
        <w:t xml:space="preserve">[PDF] Available at: </w:t>
      </w:r>
      <w:hyperlink r:id="rId32" w:history="1">
        <w:r>
          <w:rPr>
            <w:rStyle w:val="Hyperlink"/>
          </w:rPr>
          <w:t>COP consultation (publishing.service.gov.uk)</w:t>
        </w:r>
      </w:hyperlink>
      <w:r>
        <w:rPr>
          <w:rFonts w:ascii="Calibri" w:hAnsi="Calibri" w:cs="Calibri"/>
        </w:rPr>
        <w:t xml:space="preserve"> [Accessed on 15</w:t>
      </w:r>
      <w:r w:rsidRPr="000F24CA">
        <w:rPr>
          <w:rFonts w:ascii="Calibri" w:hAnsi="Calibri" w:cs="Calibri"/>
          <w:vertAlign w:val="superscript"/>
        </w:rPr>
        <w:t>th</w:t>
      </w:r>
      <w:r>
        <w:rPr>
          <w:rFonts w:ascii="Calibri" w:hAnsi="Calibri" w:cs="Calibri"/>
        </w:rPr>
        <w:t xml:space="preserve"> May 2021].</w:t>
      </w:r>
    </w:p>
    <w:p w14:paraId="2860FEA0" w14:textId="77777777" w:rsidR="004941DA" w:rsidRDefault="004941DA" w:rsidP="004941DA">
      <w:pPr>
        <w:spacing w:line="360" w:lineRule="auto"/>
      </w:pPr>
      <w:r>
        <w:t xml:space="preserve">Home Office. 2014. </w:t>
      </w:r>
      <w:r w:rsidRPr="008B759C">
        <w:rPr>
          <w:i/>
          <w:iCs/>
        </w:rPr>
        <w:t>Multi Agency Working and Information Sharing Project Final report</w:t>
      </w:r>
      <w:r>
        <w:rPr>
          <w:i/>
          <w:iCs/>
        </w:rPr>
        <w:t xml:space="preserve"> </w:t>
      </w:r>
      <w:r>
        <w:t xml:space="preserve">[Online] Available at: </w:t>
      </w:r>
      <w:hyperlink r:id="rId33" w:history="1">
        <w:r>
          <w:rPr>
            <w:rStyle w:val="Hyperlink"/>
          </w:rPr>
          <w:t>Multi Agency Working and Information Sharing Project: Final report (publishing.service.gov.uk)</w:t>
        </w:r>
      </w:hyperlink>
      <w:r>
        <w:t xml:space="preserve">. [Accessed on 07 April </w:t>
      </w:r>
      <w:proofErr w:type="gramStart"/>
      <w:r>
        <w:t>2021 ]</w:t>
      </w:r>
      <w:proofErr w:type="gramEnd"/>
      <w:r>
        <w:t>.</w:t>
      </w:r>
    </w:p>
    <w:p w14:paraId="2C1501FD" w14:textId="77777777" w:rsidR="004941DA" w:rsidRDefault="004941DA" w:rsidP="004941DA">
      <w:pPr>
        <w:spacing w:line="360" w:lineRule="auto"/>
      </w:pPr>
      <w:r>
        <w:t xml:space="preserve">Lenos, S., </w:t>
      </w:r>
      <w:proofErr w:type="spellStart"/>
      <w:r>
        <w:t>Keltjens</w:t>
      </w:r>
      <w:proofErr w:type="spellEnd"/>
      <w:r>
        <w:t xml:space="preserve">, M. 2016. </w:t>
      </w:r>
      <w:r w:rsidRPr="008B759C">
        <w:rPr>
          <w:i/>
          <w:iCs/>
        </w:rPr>
        <w:t>The role for police officers in multi-agency working and information sharing</w:t>
      </w:r>
      <w:r>
        <w:rPr>
          <w:i/>
          <w:iCs/>
        </w:rPr>
        <w:t xml:space="preserve">. </w:t>
      </w:r>
      <w:r>
        <w:t xml:space="preserve">[PDF] Available at: </w:t>
      </w:r>
      <w:hyperlink r:id="rId34" w:history="1">
        <w:r>
          <w:rPr>
            <w:rStyle w:val="Hyperlink"/>
          </w:rPr>
          <w:t>ran_pol_role_for_police_officers_utrecht_212016_en.pdf (europa.eu)</w:t>
        </w:r>
      </w:hyperlink>
      <w:r>
        <w:t xml:space="preserve"> [Accessed on 07 April 2021].</w:t>
      </w:r>
    </w:p>
    <w:p w14:paraId="3CFA13C9" w14:textId="77777777" w:rsidR="004941DA" w:rsidRPr="00102511" w:rsidRDefault="004941DA" w:rsidP="004941DA">
      <w:pPr>
        <w:spacing w:line="360" w:lineRule="auto"/>
      </w:pPr>
      <w:proofErr w:type="spellStart"/>
      <w:r>
        <w:t>Myhill</w:t>
      </w:r>
      <w:proofErr w:type="spellEnd"/>
      <w:r>
        <w:t xml:space="preserve">, A., Bradford, B. 2013. </w:t>
      </w:r>
      <w:r w:rsidRPr="00102511">
        <w:t>Overcoming cop culture? Organizational justice and police officers' attitudes toward the public</w:t>
      </w:r>
      <w:r>
        <w:t xml:space="preserve">. </w:t>
      </w:r>
      <w:r>
        <w:rPr>
          <w:i/>
          <w:iCs/>
        </w:rPr>
        <w:t xml:space="preserve">Policing, </w:t>
      </w:r>
      <w:r>
        <w:t>36(2) pp 338-56.</w:t>
      </w:r>
    </w:p>
    <w:p w14:paraId="60D5EDCB" w14:textId="77777777" w:rsidR="004941DA" w:rsidRDefault="004941DA" w:rsidP="004941DA">
      <w:pPr>
        <w:spacing w:line="360" w:lineRule="auto"/>
      </w:pPr>
      <w:proofErr w:type="spellStart"/>
      <w:r>
        <w:t>Nemr</w:t>
      </w:r>
      <w:proofErr w:type="spellEnd"/>
      <w:r>
        <w:t xml:space="preserve">, M.A., Liu, Y. 2021. The impact of ethical leadership on organizational citizenship </w:t>
      </w:r>
      <w:proofErr w:type="spellStart"/>
      <w:r>
        <w:t>behaviors</w:t>
      </w:r>
      <w:proofErr w:type="spellEnd"/>
      <w:r>
        <w:t xml:space="preserve">: Moderating role of organizational cynicism, Cogent Business &amp; Management. </w:t>
      </w:r>
      <w:r>
        <w:rPr>
          <w:i/>
          <w:iCs/>
        </w:rPr>
        <w:t xml:space="preserve">Cogent Business &amp; Management, </w:t>
      </w:r>
      <w:r>
        <w:t>8(1) pp 1-14.</w:t>
      </w:r>
    </w:p>
    <w:p w14:paraId="0A10748B" w14:textId="77777777" w:rsidR="004941DA" w:rsidRDefault="004941DA" w:rsidP="004941DA">
      <w:pPr>
        <w:spacing w:line="360" w:lineRule="auto"/>
      </w:pPr>
      <w:r>
        <w:t xml:space="preserve">National Police Chiefs Council (NPCC). 2020. </w:t>
      </w:r>
      <w:r w:rsidRPr="00127FE0">
        <w:rPr>
          <w:i/>
          <w:iCs/>
        </w:rPr>
        <w:t>Policing Vision 2025</w:t>
      </w:r>
      <w:r>
        <w:rPr>
          <w:i/>
          <w:iCs/>
        </w:rPr>
        <w:t xml:space="preserve">. </w:t>
      </w:r>
      <w:r>
        <w:t xml:space="preserve">[PDF] Available at: </w:t>
      </w:r>
      <w:hyperlink r:id="rId35" w:history="1">
        <w:r>
          <w:rPr>
            <w:rStyle w:val="Hyperlink"/>
          </w:rPr>
          <w:t>Policing Vision.pdf (npcc.police.uk)</w:t>
        </w:r>
      </w:hyperlink>
      <w:r>
        <w:t>. [Accessed on 25</w:t>
      </w:r>
      <w:r w:rsidRPr="00F231D9">
        <w:rPr>
          <w:vertAlign w:val="superscript"/>
        </w:rPr>
        <w:t>th</w:t>
      </w:r>
      <w:r>
        <w:t xml:space="preserve"> March 2021].</w:t>
      </w:r>
    </w:p>
    <w:p w14:paraId="3453AC46" w14:textId="77777777" w:rsidR="004941DA" w:rsidRDefault="004941DA" w:rsidP="004941DA">
      <w:pPr>
        <w:spacing w:line="360" w:lineRule="auto"/>
        <w:rPr>
          <w:rFonts w:ascii="Calibri" w:hAnsi="Calibri" w:cs="Calibri"/>
        </w:rPr>
      </w:pPr>
      <w:r>
        <w:rPr>
          <w:rFonts w:ascii="Calibri" w:hAnsi="Calibri" w:cs="Calibri"/>
        </w:rPr>
        <w:t xml:space="preserve">National Police Chiefs Council (NPCC). 2020. </w:t>
      </w:r>
      <w:r w:rsidRPr="001F1409">
        <w:rPr>
          <w:i/>
          <w:iCs/>
        </w:rPr>
        <w:t>NATIONAL POLICING DIGITAL STRATEGY DIGITAL, DATA AND TECHNOLOGY STRATEGY 2020–2030.</w:t>
      </w:r>
      <w:r>
        <w:t xml:space="preserve"> [PDF]. Available at: </w:t>
      </w:r>
      <w:hyperlink r:id="rId36" w:history="1">
        <w:r>
          <w:rPr>
            <w:rStyle w:val="Hyperlink"/>
          </w:rPr>
          <w:t>National Policing Digital Strategy 2020.pdf (uwtsd.ac.uk)</w:t>
        </w:r>
      </w:hyperlink>
      <w:r>
        <w:t xml:space="preserve"> [Accessed on </w:t>
      </w:r>
      <w:r>
        <w:rPr>
          <w:rFonts w:ascii="Calibri" w:hAnsi="Calibri" w:cs="Calibri"/>
        </w:rPr>
        <w:t>15</w:t>
      </w:r>
      <w:r w:rsidRPr="000F24CA">
        <w:rPr>
          <w:rFonts w:ascii="Calibri" w:hAnsi="Calibri" w:cs="Calibri"/>
          <w:vertAlign w:val="superscript"/>
        </w:rPr>
        <w:t>th</w:t>
      </w:r>
      <w:r>
        <w:rPr>
          <w:rFonts w:ascii="Calibri" w:hAnsi="Calibri" w:cs="Calibri"/>
        </w:rPr>
        <w:t xml:space="preserve"> May 2021</w:t>
      </w:r>
      <w:r>
        <w:t>].</w:t>
      </w:r>
    </w:p>
    <w:p w14:paraId="0904C09E" w14:textId="77777777" w:rsidR="004941DA" w:rsidRPr="008B759C" w:rsidRDefault="004941DA" w:rsidP="004941DA">
      <w:pPr>
        <w:spacing w:line="360" w:lineRule="auto"/>
      </w:pPr>
      <w:r>
        <w:lastRenderedPageBreak/>
        <w:t xml:space="preserve">National Policing Improvement Agency (NPIA). 2008. </w:t>
      </w:r>
      <w:r w:rsidRPr="008B759C">
        <w:rPr>
          <w:i/>
          <w:iCs/>
        </w:rPr>
        <w:t>PRACTICE ADVICE ON ANALYSIS</w:t>
      </w:r>
      <w:r>
        <w:rPr>
          <w:i/>
          <w:iCs/>
        </w:rPr>
        <w:t xml:space="preserve">. </w:t>
      </w:r>
      <w:r>
        <w:t xml:space="preserve">[PDF] Available at: </w:t>
      </w:r>
      <w:hyperlink r:id="rId37" w:history="1">
        <w:r>
          <w:rPr>
            <w:rStyle w:val="Hyperlink"/>
          </w:rPr>
          <w:t>Analysis (uwtsd.ac.uk)</w:t>
        </w:r>
      </w:hyperlink>
      <w:r>
        <w:t xml:space="preserve"> [Accessed on 07 April 2021].</w:t>
      </w:r>
    </w:p>
    <w:p w14:paraId="165E0FF1" w14:textId="77777777" w:rsidR="004941DA" w:rsidRDefault="004941DA" w:rsidP="004941DA">
      <w:pPr>
        <w:spacing w:line="360" w:lineRule="auto"/>
      </w:pPr>
      <w:r>
        <w:rPr>
          <w:rFonts w:ascii="Calibri" w:hAnsi="Calibri" w:cs="Calibri"/>
        </w:rPr>
        <w:t xml:space="preserve">Robinson, A., </w:t>
      </w:r>
      <w:proofErr w:type="spellStart"/>
      <w:r>
        <w:rPr>
          <w:rFonts w:ascii="Calibri" w:hAnsi="Calibri" w:cs="Calibri"/>
        </w:rPr>
        <w:t>Myhill</w:t>
      </w:r>
      <w:proofErr w:type="spellEnd"/>
      <w:r>
        <w:rPr>
          <w:rFonts w:ascii="Calibri" w:hAnsi="Calibri" w:cs="Calibri"/>
        </w:rPr>
        <w:t xml:space="preserve">, A., Wire, J., Roberts, J., Tilley, N. 2016. </w:t>
      </w:r>
      <w:r w:rsidRPr="001F1409">
        <w:rPr>
          <w:i/>
          <w:iCs/>
        </w:rPr>
        <w:t>WHAT WORKS: CRIME REDUCTION RESEARCH Risk-led policing of domestic abuse and the DASH risk model</w:t>
      </w:r>
      <w:r>
        <w:rPr>
          <w:i/>
          <w:iCs/>
        </w:rPr>
        <w:t xml:space="preserve">. </w:t>
      </w:r>
      <w:r w:rsidRPr="001F1409">
        <w:t xml:space="preserve">[PDF]. Available at: </w:t>
      </w:r>
      <w:hyperlink r:id="rId38" w:history="1">
        <w:r>
          <w:rPr>
            <w:rStyle w:val="Hyperlink"/>
          </w:rPr>
          <w:t>Risk-led_policing_and_DASH_risk_model.pdf (college.police.uk)</w:t>
        </w:r>
      </w:hyperlink>
      <w:r w:rsidRPr="001F1409">
        <w:t xml:space="preserve"> [Accessed on </w:t>
      </w:r>
      <w:r>
        <w:rPr>
          <w:rFonts w:ascii="Calibri" w:hAnsi="Calibri" w:cs="Calibri"/>
        </w:rPr>
        <w:t>15</w:t>
      </w:r>
      <w:r w:rsidRPr="000F24CA">
        <w:rPr>
          <w:rFonts w:ascii="Calibri" w:hAnsi="Calibri" w:cs="Calibri"/>
          <w:vertAlign w:val="superscript"/>
        </w:rPr>
        <w:t>th</w:t>
      </w:r>
      <w:r>
        <w:rPr>
          <w:rFonts w:ascii="Calibri" w:hAnsi="Calibri" w:cs="Calibri"/>
        </w:rPr>
        <w:t xml:space="preserve"> May 2021</w:t>
      </w:r>
      <w:r w:rsidRPr="001F1409">
        <w:t>].</w:t>
      </w:r>
    </w:p>
    <w:p w14:paraId="31966047" w14:textId="77777777" w:rsidR="004941DA" w:rsidRDefault="004941DA" w:rsidP="004941DA">
      <w:pPr>
        <w:spacing w:line="360" w:lineRule="auto"/>
      </w:pPr>
      <w:r>
        <w:t>Shan-A-</w:t>
      </w:r>
      <w:proofErr w:type="spellStart"/>
      <w:r>
        <w:t>Khuda</w:t>
      </w:r>
      <w:proofErr w:type="spellEnd"/>
      <w:r>
        <w:t xml:space="preserve">, M., </w:t>
      </w:r>
      <w:proofErr w:type="spellStart"/>
      <w:r>
        <w:t>Schreuders</w:t>
      </w:r>
      <w:proofErr w:type="spellEnd"/>
      <w:r>
        <w:t xml:space="preserve">, Z. 2017. </w:t>
      </w:r>
      <w:r w:rsidRPr="001F1409">
        <w:rPr>
          <w:i/>
          <w:iCs/>
        </w:rPr>
        <w:t>Characteristics of Victims of Cybercrime</w:t>
      </w:r>
      <w:r>
        <w:t xml:space="preserve">. [PDF]. Available at: </w:t>
      </w:r>
      <w:hyperlink r:id="rId39" w:history="1">
        <w:r>
          <w:rPr>
            <w:rStyle w:val="Hyperlink"/>
          </w:rPr>
          <w:t>Characteristics of Victims of Cybercrime.pdf (leedsbeckett.ac.uk)</w:t>
        </w:r>
      </w:hyperlink>
      <w:r>
        <w:t xml:space="preserve"> [Accessed on </w:t>
      </w:r>
      <w:r>
        <w:rPr>
          <w:rFonts w:ascii="Calibri" w:hAnsi="Calibri" w:cs="Calibri"/>
        </w:rPr>
        <w:t>15</w:t>
      </w:r>
      <w:r w:rsidRPr="000F24CA">
        <w:rPr>
          <w:rFonts w:ascii="Calibri" w:hAnsi="Calibri" w:cs="Calibri"/>
          <w:vertAlign w:val="superscript"/>
        </w:rPr>
        <w:t>th</w:t>
      </w:r>
      <w:r>
        <w:rPr>
          <w:rFonts w:ascii="Calibri" w:hAnsi="Calibri" w:cs="Calibri"/>
        </w:rPr>
        <w:t xml:space="preserve"> May 2021</w:t>
      </w:r>
      <w:r>
        <w:t>].</w:t>
      </w:r>
    </w:p>
    <w:p w14:paraId="70F84175" w14:textId="77777777" w:rsidR="004941DA" w:rsidRPr="00236AFD" w:rsidRDefault="004941DA" w:rsidP="004941DA">
      <w:pPr>
        <w:spacing w:line="360" w:lineRule="auto"/>
      </w:pPr>
      <w:r>
        <w:t xml:space="preserve">Stark, E., Hester, M. 2018. </w:t>
      </w:r>
      <w:r w:rsidRPr="00236AFD">
        <w:t>Coercive Control: Update and Review</w:t>
      </w:r>
      <w:r>
        <w:t xml:space="preserve">. </w:t>
      </w:r>
      <w:r>
        <w:rPr>
          <w:i/>
          <w:iCs/>
        </w:rPr>
        <w:t xml:space="preserve">Violence Against Women. </w:t>
      </w:r>
      <w:r>
        <w:t>25(1) pp 81-104.</w:t>
      </w:r>
    </w:p>
    <w:p w14:paraId="7EF41225" w14:textId="77777777" w:rsidR="004941DA" w:rsidRPr="00E12A5A" w:rsidRDefault="004941DA" w:rsidP="004941DA">
      <w:pPr>
        <w:spacing w:line="360" w:lineRule="auto"/>
      </w:pPr>
      <w:r>
        <w:t xml:space="preserve">Trading Standards. 2020. </w:t>
      </w:r>
      <w:r w:rsidRPr="00E12A5A">
        <w:rPr>
          <w:i/>
          <w:iCs/>
        </w:rPr>
        <w:t>Blocking Scam and Nuisance Calls for People Living with Dementia.</w:t>
      </w:r>
      <w:r>
        <w:t xml:space="preserve"> [Online]. Available at: </w:t>
      </w:r>
      <w:hyperlink r:id="rId40" w:history="1">
        <w:r>
          <w:rPr>
            <w:rStyle w:val="Hyperlink"/>
          </w:rPr>
          <w:t>Call Blocking Report FINAL.pdf (lifechangestrust.org.uk)</w:t>
        </w:r>
      </w:hyperlink>
      <w:r>
        <w:t xml:space="preserve"> [Accessed on 15</w:t>
      </w:r>
      <w:r w:rsidRPr="009C65E2">
        <w:rPr>
          <w:vertAlign w:val="superscript"/>
        </w:rPr>
        <w:t>th</w:t>
      </w:r>
      <w:r>
        <w:t xml:space="preserve"> April 2021].</w:t>
      </w:r>
    </w:p>
    <w:p w14:paraId="63E23066" w14:textId="77777777" w:rsidR="004941DA" w:rsidRPr="00270EEB" w:rsidRDefault="004941DA"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96C747" w14:textId="77777777" w:rsidR="00BD69B0" w:rsidRDefault="00BD69B0">
      <w:r>
        <w:separator/>
      </w:r>
    </w:p>
  </w:endnote>
  <w:endnote w:type="continuationSeparator" w:id="0">
    <w:p w14:paraId="60B71579" w14:textId="77777777" w:rsidR="00BD69B0" w:rsidRDefault="00BD69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278E79" w14:textId="77777777" w:rsidR="00BD69B0" w:rsidRDefault="00BD69B0">
      <w:r>
        <w:separator/>
      </w:r>
    </w:p>
  </w:footnote>
  <w:footnote w:type="continuationSeparator" w:id="0">
    <w:p w14:paraId="5B61B073" w14:textId="77777777" w:rsidR="00BD69B0" w:rsidRDefault="00BD69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M0NzYwNTC2MDcyMzdQ0lEKTi0uzszPAykwrAUA1fdcUCwAAAA="/>
  </w:docVars>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41DA"/>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D69B0"/>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4941D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intelligence-management/analysis/" TargetMode="External"/><Relationship Id="rId26" Type="http://schemas.openxmlformats.org/officeDocument/2006/relationships/hyperlink" Target="https://paas-s3-broker-prod-lon-6453d964-1d1a-432a-9260-5e0ba7d2fc51.s3.eu-west-2.amazonaws.com/s3fs-public/2021-02/code_supportingdocs_organisationalmodel.pdf" TargetMode="External"/><Relationship Id="rId39" Type="http://schemas.openxmlformats.org/officeDocument/2006/relationships/hyperlink" Target="http://eprints.leedsbeckett.ac.uk/id/eprint/5074/1/Characteristics%20of%20Victims%20of%20Cybercrime.pdf" TargetMode="External"/><Relationship Id="rId21" Type="http://schemas.openxmlformats.org/officeDocument/2006/relationships/hyperlink" Target="https://whatworks.college.police.uk/Research/Documents/150317_Fair_cop%202_FINAL_REPORT.pdf" TargetMode="External"/><Relationship Id="rId34" Type="http://schemas.openxmlformats.org/officeDocument/2006/relationships/hyperlink" Target="https://ec.europa.eu/home-affairs/sites/default/files/what-we-do/networks/radicalisation_awareness_network/about-ran/ran-pol/docs/ran_pol_role_for_police_officers_utrecht_212016_en.pdf"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hatworks.college.police.uk/About/Pages/What-is-EBP.aspx" TargetMode="External"/><Relationship Id="rId20" Type="http://schemas.openxmlformats.org/officeDocument/2006/relationships/hyperlink" Target="https://www.app.college.police.uk/app-content/major-investigation-and-public-protection/domestic-abuse/arrest-and-other-positive-approaches/" TargetMode="External"/><Relationship Id="rId29" Type="http://schemas.openxmlformats.org/officeDocument/2006/relationships/hyperlink" Target="https://www.justiceinspectorates.gov.uk/hmicfrs/wp-content/uploads/fraud-time-to-choose-an-inspection-of-the-police-response-to-fraud.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intelligence-management/intelligence-cycle/" TargetMode="External"/><Relationship Id="rId32" Type="http://schemas.openxmlformats.org/officeDocument/2006/relationships/hyperlink" Target="https://assets.publishing.service.gov.uk/government/uploads/system/uploads/attachment_data/file/659894/RIPA_Codes_of_practice_consultation_document.pdf" TargetMode="External"/><Relationship Id="rId37" Type="http://schemas.openxmlformats.org/officeDocument/2006/relationships/hyperlink" Target="https://moodle.uwtsd.ac.uk/pluginfile.php/447190/mod_resource/content/1/practice_advice_on_analysis_interactive.pdf" TargetMode="External"/><Relationship Id="rId40" Type="http://schemas.openxmlformats.org/officeDocument/2006/relationships/hyperlink" Target="https://www.lifechangestrust.org.uk/sites/default/files/publication/files/Call%20Blocking%20Report%20FINAL.pdf" TargetMode="External"/><Relationship Id="rId5" Type="http://schemas.openxmlformats.org/officeDocument/2006/relationships/numbering" Target="numbering.xml"/><Relationship Id="rId15" Type="http://schemas.openxmlformats.org/officeDocument/2006/relationships/hyperlink" Target="https://www.ageuk.org.uk/globalassets/age-uk/documents/reports-and-publications/reports-and-briefings/safe-at-home/rb_april15_only_the_tip_of_the_iceberg.pdf" TargetMode="External"/><Relationship Id="rId23" Type="http://schemas.openxmlformats.org/officeDocument/2006/relationships/hyperlink" Target="https://www.app.college.police.uk/app-content/intelligence-management/governance/" TargetMode="External"/><Relationship Id="rId28" Type="http://schemas.openxmlformats.org/officeDocument/2006/relationships/hyperlink" Target="https://www.gwent.pcc.police.uk/media/gtwfxoty/7d-_operational_outturn_report_2020_final_.pdf" TargetMode="External"/><Relationship Id="rId36" Type="http://schemas.openxmlformats.org/officeDocument/2006/relationships/hyperlink" Target="https://moodle.uwtsd.ac.uk/pluginfile.php/397839/mod_resource/content/1/Nationa%20Policing%20Digital%20Strategy%202020.pdf" TargetMode="External"/><Relationship Id="rId10" Type="http://schemas.openxmlformats.org/officeDocument/2006/relationships/endnotes" Target="endnotes.xml"/><Relationship Id="rId19" Type="http://schemas.openxmlformats.org/officeDocument/2006/relationships/hyperlink" Target="https://www.app.college.police.uk/app-content/major-investigation-and-public-protection/domestic-abuse/partnership-working-and-multi-agency-responses/" TargetMode="External"/><Relationship Id="rId31" Type="http://schemas.openxmlformats.org/officeDocument/2006/relationships/hyperlink" Target="https://assets.publishing.service.gov.uk/government/uploads/system/uploads/attachment_data/file/848509/ci-to-the-pace-_1984_-order-2013-v7.0-ex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app.college.police.uk/app-content/major-investigation-and-public-protection/domestic-abuse/call-handler-and-front-counter-staff-response/" TargetMode="External"/><Relationship Id="rId27" Type="http://schemas.openxmlformats.org/officeDocument/2006/relationships/hyperlink" Target="https://www.fieldfisher.com/en/services/privacy-security-and-information/privacy-security-and-information-law-blog/the-investigatory-powers-act-2016-a-snoopers-charter-or-a-legitimate-surveillance-tool-for-todays-society" TargetMode="External"/><Relationship Id="rId30" Type="http://schemas.openxmlformats.org/officeDocument/2006/relationships/hyperlink" Target="https://assets.publishing.service.gov.uk/government/uploads/system/uploads/attachment_data/file/942454/Working_together_to_safeguard_children_inter_agency_guidance.pdf" TargetMode="External"/><Relationship Id="rId35" Type="http://schemas.openxmlformats.org/officeDocument/2006/relationships/hyperlink" Target="https://www.npcc.police.uk/documents/Policing%20Vision.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intelligence-management/analysis/analytical-techniques/" TargetMode="External"/><Relationship Id="rId25" Type="http://schemas.openxmlformats.org/officeDocument/2006/relationships/hyperlink" Target="https://www.app.college.police.uk/app-content/major-investigation-and-public-protection/domestic-abuse/first-response/" TargetMode="External"/><Relationship Id="rId33" Type="http://schemas.openxmlformats.org/officeDocument/2006/relationships/hyperlink" Target="https://assets.publishing.service.gov.uk/government/uploads/system/uploads/attachment_data/file/338875/MASH.pdf" TargetMode="External"/><Relationship Id="rId38" Type="http://schemas.openxmlformats.org/officeDocument/2006/relationships/hyperlink" Target="https://whatworks.college.police.uk/Research/Documents/Risk-led_policing_and_DASH_risk_mode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33</Pages>
  <Words>9211</Words>
  <Characters>52507</Characters>
  <Application>Microsoft Office Word</Application>
  <DocSecurity>0</DocSecurity>
  <Lines>437</Lines>
  <Paragraphs>123</Paragraphs>
  <ScaleCrop>false</ScaleCrop>
  <Company>Powys County Council</Company>
  <LinksUpToDate>false</LinksUpToDate>
  <CharactersWithSpaces>61595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Haworth L (FLSE)</cp:lastModifiedBy>
  <cp:revision>2</cp:revision>
  <cp:lastPrinted>2014-08-26T08:55:00Z</cp:lastPrinted>
  <dcterms:created xsi:type="dcterms:W3CDTF">2021-05-31T22:24:00Z</dcterms:created>
  <dcterms:modified xsi:type="dcterms:W3CDTF">2021-05-31T22:24:00Z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