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FE992" w14:textId="77777777" w:rsidR="002311FB" w:rsidRDefault="002311FB" w:rsidP="00F95DC1">
      <w:pPr>
        <w:pStyle w:val="Title"/>
        <w:jc w:val="center"/>
      </w:pPr>
    </w:p>
    <w:p w14:paraId="62114AB8" w14:textId="77777777" w:rsidR="002311FB" w:rsidRDefault="002311FB" w:rsidP="00F95DC1">
      <w:pPr>
        <w:pStyle w:val="Title"/>
        <w:jc w:val="center"/>
      </w:pPr>
    </w:p>
    <w:p w14:paraId="7221C099" w14:textId="77777777" w:rsidR="002311FB" w:rsidRDefault="002311FB" w:rsidP="00F95DC1">
      <w:pPr>
        <w:pStyle w:val="Title"/>
        <w:jc w:val="center"/>
      </w:pPr>
    </w:p>
    <w:sdt>
      <w:sdtPr>
        <w:rPr>
          <w:rFonts w:ascii="Times New Roman" w:eastAsiaTheme="minorHAnsi" w:hAnsi="Times New Roman" w:cs="Times New Roman"/>
          <w:color w:val="156082" w:themeColor="accent1"/>
          <w:sz w:val="20"/>
          <w:szCs w:val="20"/>
          <w:lang w:val="en-GB" w:eastAsia="en-GB"/>
        </w:rPr>
        <w:id w:val="1875345024"/>
        <w:docPartObj>
          <w:docPartGallery w:val="Cover Pages"/>
          <w:docPartUnique/>
        </w:docPartObj>
      </w:sdtPr>
      <w:sdtEndPr>
        <w:rPr>
          <w:rFonts w:eastAsia="Times New Roman"/>
          <w:color w:val="auto"/>
        </w:rPr>
      </w:sdtEndPr>
      <w:sdtContent>
        <w:p w14:paraId="6552E9FF" w14:textId="77777777" w:rsidR="000A69AD" w:rsidRDefault="000A69AD" w:rsidP="000A69AD">
          <w:pPr>
            <w:pStyle w:val="NoSpacing"/>
            <w:spacing w:before="1540" w:after="240"/>
            <w:jc w:val="center"/>
            <w:rPr>
              <w:color w:val="156082" w:themeColor="accent1"/>
            </w:rPr>
          </w:pPr>
          <w:r>
            <w:rPr>
              <w:noProof/>
              <w:color w:val="156082" w:themeColor="accent1"/>
            </w:rPr>
            <w:drawing>
              <wp:inline distT="0" distB="0" distL="0" distR="0" wp14:anchorId="583D61E9" wp14:editId="45E21C9C">
                <wp:extent cx="1417320" cy="750898"/>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color w:val="156082" w:themeColor="accent1"/>
            </w:rPr>
            <w:alias w:val="Title"/>
            <w:tag w:val=""/>
            <w:id w:val="1735040861"/>
            <w:placeholder>
              <w:docPart w:val="333614B2A9BF4B9EB325E407BE59D423"/>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38E7CE94" w14:textId="6A118954" w:rsidR="000A69AD" w:rsidRPr="000A69AD" w:rsidRDefault="000A69AD" w:rsidP="000A69AD">
              <w:pPr>
                <w:pStyle w:val="NoSpacing"/>
                <w:pBdr>
                  <w:top w:val="single" w:sz="6" w:space="6" w:color="156082" w:themeColor="accent1"/>
                  <w:bottom w:val="single" w:sz="6" w:space="6" w:color="156082" w:themeColor="accent1"/>
                </w:pBdr>
                <w:spacing w:after="240"/>
                <w:jc w:val="center"/>
                <w:rPr>
                  <w:rStyle w:val="TitleChar"/>
                  <w:color w:val="156082" w:themeColor="accent1"/>
                </w:rPr>
              </w:pPr>
              <w:r w:rsidRPr="000A69AD">
                <w:rPr>
                  <w:rStyle w:val="TitleChar"/>
                  <w:color w:val="156082" w:themeColor="accent1"/>
                </w:rPr>
                <w:t>Does the organization demonstrate ‘Strategic Capability’</w:t>
              </w:r>
              <w:r>
                <w:rPr>
                  <w:rStyle w:val="TitleChar"/>
                  <w:color w:val="156082" w:themeColor="accent1"/>
                </w:rPr>
                <w:t>?</w:t>
              </w:r>
            </w:p>
          </w:sdtContent>
        </w:sdt>
        <w:sdt>
          <w:sdtPr>
            <w:rPr>
              <w:color w:val="156082" w:themeColor="accent1"/>
              <w:sz w:val="28"/>
              <w:szCs w:val="28"/>
            </w:rPr>
            <w:alias w:val="Subtitle"/>
            <w:tag w:val=""/>
            <w:id w:val="328029620"/>
            <w:placeholder>
              <w:docPart w:val="0D89E1616B324614AAB366A4C62157AD"/>
            </w:placeholder>
            <w:dataBinding w:prefixMappings="xmlns:ns0='http://purl.org/dc/elements/1.1/' xmlns:ns1='http://schemas.openxmlformats.org/package/2006/metadata/core-properties' " w:xpath="/ns1:coreProperties[1]/ns0:subject[1]" w:storeItemID="{6C3C8BC8-F283-45AE-878A-BAB7291924A1}"/>
            <w:text/>
          </w:sdtPr>
          <w:sdtEndPr/>
          <w:sdtContent>
            <w:p w14:paraId="2FECCFAB" w14:textId="1C78DC30" w:rsidR="000A69AD" w:rsidRDefault="000A69AD" w:rsidP="000A69AD">
              <w:pPr>
                <w:pStyle w:val="NoSpacing"/>
                <w:jc w:val="center"/>
                <w:rPr>
                  <w:color w:val="156082" w:themeColor="accent1"/>
                  <w:sz w:val="28"/>
                  <w:szCs w:val="28"/>
                </w:rPr>
              </w:pPr>
              <w:r>
                <w:rPr>
                  <w:color w:val="156082" w:themeColor="accent1"/>
                  <w:sz w:val="28"/>
                  <w:szCs w:val="28"/>
                </w:rPr>
                <w:t>Toyota</w:t>
              </w:r>
            </w:p>
          </w:sdtContent>
        </w:sdt>
        <w:p w14:paraId="2AE7AD09" w14:textId="18030CCB" w:rsidR="000A69AD" w:rsidRDefault="000A69AD" w:rsidP="000A69AD">
          <w:pPr>
            <w:pStyle w:val="NoSpacing"/>
            <w:spacing w:before="480"/>
            <w:jc w:val="center"/>
            <w:rPr>
              <w:color w:val="156082" w:themeColor="accent1"/>
            </w:rPr>
          </w:pPr>
          <w:r>
            <w:rPr>
              <w:noProof/>
              <w:color w:val="156082" w:themeColor="accent1"/>
            </w:rPr>
            <w:drawing>
              <wp:inline distT="0" distB="0" distL="0" distR="0" wp14:anchorId="77DD8C6C" wp14:editId="75E557F8">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29FB49" w14:textId="77777777" w:rsidR="00C20890" w:rsidRDefault="00C20890" w:rsidP="000A69AD">
          <w:pPr>
            <w:pStyle w:val="NoSpacing"/>
            <w:spacing w:before="480"/>
            <w:jc w:val="center"/>
            <w:rPr>
              <w:color w:val="156082" w:themeColor="accent1"/>
            </w:rPr>
          </w:pPr>
        </w:p>
        <w:p w14:paraId="67AC3150" w14:textId="77777777" w:rsidR="00C20890" w:rsidRDefault="00C20890" w:rsidP="000A69AD">
          <w:pPr>
            <w:pStyle w:val="NoSpacing"/>
            <w:spacing w:before="480"/>
            <w:jc w:val="center"/>
            <w:rPr>
              <w:color w:val="156082" w:themeColor="accent1"/>
            </w:rPr>
          </w:pPr>
        </w:p>
        <w:p w14:paraId="3AC58AA8" w14:textId="77777777" w:rsidR="00C20890" w:rsidRDefault="00C20890" w:rsidP="000A69AD">
          <w:pPr>
            <w:pStyle w:val="NoSpacing"/>
            <w:spacing w:before="480"/>
            <w:jc w:val="center"/>
            <w:rPr>
              <w:color w:val="156082" w:themeColor="accent1"/>
            </w:rPr>
          </w:pPr>
        </w:p>
        <w:p w14:paraId="0DA192EA" w14:textId="77777777" w:rsidR="00C20890" w:rsidRDefault="00C20890" w:rsidP="000A69AD">
          <w:pPr>
            <w:pStyle w:val="NoSpacing"/>
            <w:spacing w:before="480"/>
            <w:jc w:val="center"/>
            <w:rPr>
              <w:color w:val="156082" w:themeColor="accent1"/>
            </w:rPr>
          </w:pPr>
        </w:p>
        <w:p w14:paraId="7C17C9A6" w14:textId="77777777" w:rsidR="00C20890" w:rsidRDefault="00C20890" w:rsidP="000A69AD">
          <w:pPr>
            <w:pStyle w:val="NoSpacing"/>
            <w:spacing w:before="480"/>
            <w:jc w:val="center"/>
            <w:rPr>
              <w:color w:val="156082" w:themeColor="accent1"/>
            </w:rPr>
          </w:pPr>
        </w:p>
        <w:p w14:paraId="0AA7CFD3" w14:textId="480E86E9" w:rsidR="00C20890" w:rsidRDefault="00C20890" w:rsidP="000A69A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E7054E8" wp14:editId="564A58A9">
                    <wp:simplePos x="0" y="0"/>
                    <wp:positionH relativeFrom="margin">
                      <wp:posOffset>67734</wp:posOffset>
                    </wp:positionH>
                    <wp:positionV relativeFrom="page">
                      <wp:posOffset>9088120</wp:posOffset>
                    </wp:positionV>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5T00:00:00Z">
                                    <w:dateFormat w:val="MMMM d, yyyy"/>
                                    <w:lid w:val="en-US"/>
                                    <w:storeMappedDataAs w:val="dateTime"/>
                                    <w:calendar w:val="gregorian"/>
                                  </w:date>
                                </w:sdtPr>
                                <w:sdtEndPr/>
                                <w:sdtContent>
                                  <w:p w14:paraId="46CA2402" w14:textId="65ADCB35" w:rsidR="000A69AD" w:rsidRDefault="00C20890" w:rsidP="000A69AD">
                                    <w:pPr>
                                      <w:pStyle w:val="NoSpacing"/>
                                      <w:spacing w:after="40"/>
                                      <w:jc w:val="center"/>
                                      <w:rPr>
                                        <w:caps/>
                                        <w:color w:val="156082" w:themeColor="accent1"/>
                                        <w:sz w:val="28"/>
                                        <w:szCs w:val="28"/>
                                      </w:rPr>
                                    </w:pPr>
                                    <w:r>
                                      <w:rPr>
                                        <w:caps/>
                                        <w:color w:val="156082" w:themeColor="accent1"/>
                                        <w:sz w:val="28"/>
                                        <w:szCs w:val="28"/>
                                      </w:rPr>
                                      <w:t>March 15, 2024</w:t>
                                    </w:r>
                                  </w:p>
                                </w:sdtContent>
                              </w:sdt>
                              <w:p w14:paraId="53D42968" w14:textId="677D52E9" w:rsidR="000A69AD" w:rsidRDefault="000B0828" w:rsidP="000A69AD">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20890">
                                      <w:rPr>
                                        <w:caps/>
                                        <w:color w:val="156082" w:themeColor="accent1"/>
                                      </w:rPr>
                                      <w:t>Corina Cernat 2019920</w:t>
                                    </w:r>
                                  </w:sdtContent>
                                </w:sdt>
                              </w:p>
                              <w:p w14:paraId="0D455BF7" w14:textId="359BE465" w:rsidR="000A69AD" w:rsidRDefault="000B0828" w:rsidP="000A69AD">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A69AD">
                                      <w:rPr>
                                        <w:color w:val="156082" w:themeColor="accent1"/>
                                      </w:rPr>
                                      <w:t xml:space="preserve">     </w:t>
                                    </w:r>
                                  </w:sdtContent>
                                </w:sdt>
                                <w:r w:rsidR="00C20890">
                                  <w:rPr>
                                    <w:color w:val="156082"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7054E8" id="_x0000_t202" coordsize="21600,21600" o:spt="202" path="m,l,21600r21600,l21600,xe">
                    <v:stroke joinstyle="miter"/>
                    <v:path gradientshapeok="t" o:connecttype="rect"/>
                  </v:shapetype>
                  <v:shape id="Text Box 44" o:spid="_x0000_s1026" type="#_x0000_t202" style="position:absolute;left:0;text-align:left;margin-left:5.35pt;margin-top:715.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5T00:00:00Z">
                              <w:dateFormat w:val="MMMM d, yyyy"/>
                              <w:lid w:val="en-US"/>
                              <w:storeMappedDataAs w:val="dateTime"/>
                              <w:calendar w:val="gregorian"/>
                            </w:date>
                          </w:sdtPr>
                          <w:sdtContent>
                            <w:p w14:paraId="46CA2402" w14:textId="65ADCB35" w:rsidR="000A69AD" w:rsidRDefault="00C20890" w:rsidP="000A69AD">
                              <w:pPr>
                                <w:pStyle w:val="NoSpacing"/>
                                <w:spacing w:after="40"/>
                                <w:jc w:val="center"/>
                                <w:rPr>
                                  <w:caps/>
                                  <w:color w:val="156082" w:themeColor="accent1"/>
                                  <w:sz w:val="28"/>
                                  <w:szCs w:val="28"/>
                                </w:rPr>
                              </w:pPr>
                              <w:r>
                                <w:rPr>
                                  <w:caps/>
                                  <w:color w:val="156082" w:themeColor="accent1"/>
                                  <w:sz w:val="28"/>
                                  <w:szCs w:val="28"/>
                                </w:rPr>
                                <w:t>March 15, 2024</w:t>
                              </w:r>
                            </w:p>
                          </w:sdtContent>
                        </w:sdt>
                        <w:p w14:paraId="53D42968" w14:textId="677D52E9" w:rsidR="000A69AD" w:rsidRDefault="000A69AD" w:rsidP="000A69AD">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20890">
                                <w:rPr>
                                  <w:caps/>
                                  <w:color w:val="156082" w:themeColor="accent1"/>
                                </w:rPr>
                                <w:t>Corina Cernat 2019920</w:t>
                              </w:r>
                            </w:sdtContent>
                          </w:sdt>
                        </w:p>
                        <w:p w14:paraId="0D455BF7" w14:textId="359BE465" w:rsidR="000A69AD" w:rsidRDefault="000A69AD" w:rsidP="000A69AD">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sidR="00C20890">
                            <w:rPr>
                              <w:color w:val="156082" w:themeColor="accent1"/>
                            </w:rPr>
                            <w:t>UNIVERSITY OF WALES TRINITY SAINT DAVID</w:t>
                          </w:r>
                        </w:p>
                      </w:txbxContent>
                    </v:textbox>
                    <w10:wrap anchorx="margin" anchory="page"/>
                  </v:shape>
                </w:pict>
              </mc:Fallback>
            </mc:AlternateContent>
          </w:r>
        </w:p>
        <w:p w14:paraId="40E3750C" w14:textId="1D819B4B" w:rsidR="00C20890" w:rsidRDefault="00C20890" w:rsidP="000A69AD">
          <w:pPr>
            <w:pStyle w:val="NoSpacing"/>
            <w:spacing w:before="480"/>
            <w:jc w:val="center"/>
            <w:rPr>
              <w:color w:val="156082" w:themeColor="accent1"/>
            </w:rPr>
          </w:pPr>
        </w:p>
        <w:p w14:paraId="45CB082D" w14:textId="30A82624" w:rsidR="000A69AD" w:rsidRDefault="000A69AD" w:rsidP="000A69AD">
          <w:r>
            <w:br w:type="page"/>
          </w:r>
        </w:p>
      </w:sdtContent>
    </w:sdt>
    <w:p w14:paraId="362D0B01" w14:textId="6B6FFBAB" w:rsidR="00F95DC1" w:rsidRDefault="00F95DC1" w:rsidP="000A69AD">
      <w:pPr>
        <w:pStyle w:val="Heading1"/>
      </w:pPr>
      <w:bookmarkStart w:id="0" w:name="_Toc161350186"/>
      <w:r w:rsidRPr="00F95DC1">
        <w:lastRenderedPageBreak/>
        <w:t>Executive Summary</w:t>
      </w:r>
      <w:bookmarkEnd w:id="0"/>
    </w:p>
    <w:p w14:paraId="3F8C6ECE" w14:textId="13F5FD4C" w:rsidR="00AB19C8" w:rsidRPr="00AB19C8" w:rsidRDefault="00AB19C8" w:rsidP="00AB19C8">
      <w:pPr>
        <w:spacing w:line="360" w:lineRule="auto"/>
        <w:jc w:val="both"/>
        <w:rPr>
          <w:sz w:val="22"/>
          <w:szCs w:val="22"/>
        </w:rPr>
      </w:pPr>
      <w:r w:rsidRPr="00AB19C8">
        <w:rPr>
          <w:sz w:val="22"/>
          <w:szCs w:val="22"/>
        </w:rPr>
        <w:t>The report assesses Toyota's present strategy and its conformity to the external environment and market forces by looking at several methods and models, including SWOT, PESTLE, Porter's Generic Strategies, Five Forces, BCG Matrix, and Stakeholder analysis.</w:t>
      </w:r>
    </w:p>
    <w:p w14:paraId="62149375" w14:textId="77EFC53D" w:rsidR="002267CD" w:rsidRDefault="00AB19C8" w:rsidP="002267CD">
      <w:pPr>
        <w:spacing w:line="360" w:lineRule="auto"/>
        <w:jc w:val="both"/>
        <w:rPr>
          <w:sz w:val="22"/>
          <w:szCs w:val="22"/>
        </w:rPr>
      </w:pPr>
      <w:r w:rsidRPr="00AB19C8">
        <w:rPr>
          <w:sz w:val="22"/>
          <w:szCs w:val="22"/>
        </w:rPr>
        <w:t>The examination starts with a</w:t>
      </w:r>
      <w:r w:rsidR="006F3FD7">
        <w:rPr>
          <w:sz w:val="22"/>
          <w:szCs w:val="22"/>
        </w:rPr>
        <w:t xml:space="preserve"> brief introduction of the company, followed by a</w:t>
      </w:r>
      <w:r w:rsidRPr="00AB19C8">
        <w:rPr>
          <w:sz w:val="22"/>
          <w:szCs w:val="22"/>
        </w:rPr>
        <w:t xml:space="preserve"> summary of Toyota's mission and vision statements, emphasising their importance in directing the strategic growth of the business</w:t>
      </w:r>
      <w:r w:rsidR="002267CD">
        <w:rPr>
          <w:sz w:val="22"/>
          <w:szCs w:val="22"/>
        </w:rPr>
        <w:t xml:space="preserve">. </w:t>
      </w:r>
      <w:r w:rsidRPr="00AB19C8">
        <w:rPr>
          <w:sz w:val="22"/>
          <w:szCs w:val="22"/>
        </w:rPr>
        <w:t xml:space="preserve">The research also investigates Toyota's market share, </w:t>
      </w:r>
      <w:r>
        <w:rPr>
          <w:sz w:val="22"/>
          <w:szCs w:val="22"/>
        </w:rPr>
        <w:t>stakeholders</w:t>
      </w:r>
      <w:r w:rsidRPr="00AB19C8">
        <w:rPr>
          <w:sz w:val="22"/>
          <w:szCs w:val="22"/>
        </w:rPr>
        <w:t xml:space="preserve">, and financial performance. </w:t>
      </w:r>
      <w:r w:rsidR="002267CD" w:rsidRPr="00AB19C8">
        <w:rPr>
          <w:sz w:val="22"/>
          <w:szCs w:val="22"/>
        </w:rPr>
        <w:t xml:space="preserve">Toyota's strengths in product innovation, worldwide market presence, and brand recognition are highlighted in the report, </w:t>
      </w:r>
      <w:r w:rsidR="002267CD">
        <w:rPr>
          <w:sz w:val="22"/>
          <w:szCs w:val="22"/>
        </w:rPr>
        <w:t xml:space="preserve">along with opportunities for development and influences from the market forces on the strategy it follows. </w:t>
      </w:r>
      <w:r w:rsidRPr="00AB19C8">
        <w:rPr>
          <w:sz w:val="22"/>
          <w:szCs w:val="22"/>
        </w:rPr>
        <w:t xml:space="preserve">It supports the critical conversation with data from industry observation, performance outcomes, and theoretical research, drawing on ideas and frameworks like Michael Porter's competitive </w:t>
      </w:r>
      <w:r>
        <w:rPr>
          <w:sz w:val="22"/>
          <w:szCs w:val="22"/>
        </w:rPr>
        <w:t>forces</w:t>
      </w:r>
      <w:r w:rsidR="002267CD">
        <w:rPr>
          <w:sz w:val="22"/>
          <w:szCs w:val="22"/>
        </w:rPr>
        <w:t xml:space="preserve"> and the BCG matrix</w:t>
      </w:r>
      <w:r w:rsidRPr="00AB19C8">
        <w:rPr>
          <w:sz w:val="22"/>
          <w:szCs w:val="22"/>
        </w:rPr>
        <w:t xml:space="preserve">. </w:t>
      </w:r>
    </w:p>
    <w:p w14:paraId="1B093326" w14:textId="77A6D0B7" w:rsidR="00AB19C8" w:rsidRPr="00AB19C8" w:rsidRDefault="002267CD" w:rsidP="00AB19C8">
      <w:pPr>
        <w:spacing w:line="360" w:lineRule="auto"/>
        <w:jc w:val="both"/>
        <w:rPr>
          <w:sz w:val="22"/>
          <w:szCs w:val="22"/>
        </w:rPr>
      </w:pPr>
      <w:r>
        <w:rPr>
          <w:sz w:val="22"/>
          <w:szCs w:val="22"/>
        </w:rPr>
        <w:t>The report then includes advantages and disadvantages of the company’s strategy and concludes with a list of strategic options for improvement.</w:t>
      </w:r>
      <w:r w:rsidR="000A69AD">
        <w:rPr>
          <w:sz w:val="22"/>
          <w:szCs w:val="22"/>
        </w:rPr>
        <w:t xml:space="preserve"> </w:t>
      </w:r>
      <w:r w:rsidR="000A69AD" w:rsidRPr="000A69AD">
        <w:rPr>
          <w:sz w:val="22"/>
          <w:szCs w:val="22"/>
        </w:rPr>
        <w:t>Toyota has typically been effective in matching its plans with the external environment to achieve strategic fit. It is essential to recognise that achieving strategic fit is an ongoing process, and organisations must continually review and adjust their methods to remain current with external events. Even while Toyota has demonstrated resilience and agility in navigating market challenges—particularly in the face of escalating competitive pressures, unstable geopolitical conditions, and quick technology advancements—it is not immune to strategic drift.</w:t>
      </w:r>
    </w:p>
    <w:p w14:paraId="59BB957A" w14:textId="2FBFD649" w:rsidR="00AB19C8" w:rsidRPr="00AB19C8" w:rsidRDefault="00F95DC1" w:rsidP="00F95DC1">
      <w:pPr>
        <w:spacing w:after="160" w:line="259" w:lineRule="auto"/>
      </w:pPr>
      <w:r>
        <w:br w:type="page"/>
      </w:r>
    </w:p>
    <w:sdt>
      <w:sdtPr>
        <w:rPr>
          <w:rFonts w:ascii="Times New Roman" w:eastAsia="Times New Roman" w:hAnsi="Times New Roman" w:cs="Times New Roman"/>
          <w:color w:val="auto"/>
          <w:sz w:val="20"/>
          <w:szCs w:val="20"/>
          <w:lang w:val="en-GB" w:eastAsia="en-GB"/>
        </w:rPr>
        <w:id w:val="384384688"/>
        <w:docPartObj>
          <w:docPartGallery w:val="Table of Contents"/>
          <w:docPartUnique/>
        </w:docPartObj>
      </w:sdtPr>
      <w:sdtEndPr>
        <w:rPr>
          <w:b/>
          <w:bCs/>
          <w:noProof/>
        </w:rPr>
      </w:sdtEndPr>
      <w:sdtContent>
        <w:p w14:paraId="7C27EC67" w14:textId="102F8E5B" w:rsidR="00F95DC1" w:rsidRDefault="00F95DC1">
          <w:pPr>
            <w:pStyle w:val="TOCHeading"/>
          </w:pPr>
          <w:r>
            <w:t>Contents</w:t>
          </w:r>
        </w:p>
        <w:p w14:paraId="19A39E42" w14:textId="05C2D3ED" w:rsidR="006F3FD7" w:rsidRDefault="00F95DC1">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61350186" w:history="1">
            <w:r w:rsidR="006F3FD7" w:rsidRPr="00BD6838">
              <w:rPr>
                <w:rStyle w:val="Hyperlink"/>
                <w:noProof/>
              </w:rPr>
              <w:t>Executive Summary</w:t>
            </w:r>
            <w:r w:rsidR="006F3FD7">
              <w:rPr>
                <w:noProof/>
                <w:webHidden/>
              </w:rPr>
              <w:tab/>
            </w:r>
            <w:r w:rsidR="006F3FD7">
              <w:rPr>
                <w:noProof/>
                <w:webHidden/>
              </w:rPr>
              <w:fldChar w:fldCharType="begin"/>
            </w:r>
            <w:r w:rsidR="006F3FD7">
              <w:rPr>
                <w:noProof/>
                <w:webHidden/>
              </w:rPr>
              <w:instrText xml:space="preserve"> PAGEREF _Toc161350186 \h </w:instrText>
            </w:r>
            <w:r w:rsidR="006F3FD7">
              <w:rPr>
                <w:noProof/>
                <w:webHidden/>
              </w:rPr>
            </w:r>
            <w:r w:rsidR="006F3FD7">
              <w:rPr>
                <w:noProof/>
                <w:webHidden/>
              </w:rPr>
              <w:fldChar w:fldCharType="separate"/>
            </w:r>
            <w:r w:rsidR="006F3FD7">
              <w:rPr>
                <w:noProof/>
                <w:webHidden/>
              </w:rPr>
              <w:t>2</w:t>
            </w:r>
            <w:r w:rsidR="006F3FD7">
              <w:rPr>
                <w:noProof/>
                <w:webHidden/>
              </w:rPr>
              <w:fldChar w:fldCharType="end"/>
            </w:r>
          </w:hyperlink>
        </w:p>
        <w:p w14:paraId="34FB10EF" w14:textId="6DB150A2" w:rsidR="006F3FD7" w:rsidRDefault="000B0828">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61350187" w:history="1">
            <w:r w:rsidR="006F3FD7" w:rsidRPr="00BD6838">
              <w:rPr>
                <w:rStyle w:val="Hyperlink"/>
                <w:noProof/>
              </w:rPr>
              <w:t>1.</w:t>
            </w:r>
            <w:r w:rsidR="006F3FD7">
              <w:rPr>
                <w:rFonts w:asciiTheme="minorHAnsi" w:eastAsiaTheme="minorEastAsia" w:hAnsiTheme="minorHAnsi" w:cstheme="minorBidi"/>
                <w:noProof/>
                <w:kern w:val="2"/>
                <w:sz w:val="24"/>
                <w:szCs w:val="24"/>
                <w14:ligatures w14:val="standardContextual"/>
              </w:rPr>
              <w:tab/>
            </w:r>
            <w:r w:rsidR="006F3FD7" w:rsidRPr="00BD6838">
              <w:rPr>
                <w:rStyle w:val="Hyperlink"/>
                <w:noProof/>
              </w:rPr>
              <w:t>Introduction</w:t>
            </w:r>
            <w:r w:rsidR="006F3FD7">
              <w:rPr>
                <w:noProof/>
                <w:webHidden/>
              </w:rPr>
              <w:tab/>
            </w:r>
            <w:r w:rsidR="006F3FD7">
              <w:rPr>
                <w:noProof/>
                <w:webHidden/>
              </w:rPr>
              <w:fldChar w:fldCharType="begin"/>
            </w:r>
            <w:r w:rsidR="006F3FD7">
              <w:rPr>
                <w:noProof/>
                <w:webHidden/>
              </w:rPr>
              <w:instrText xml:space="preserve"> PAGEREF _Toc161350187 \h </w:instrText>
            </w:r>
            <w:r w:rsidR="006F3FD7">
              <w:rPr>
                <w:noProof/>
                <w:webHidden/>
              </w:rPr>
            </w:r>
            <w:r w:rsidR="006F3FD7">
              <w:rPr>
                <w:noProof/>
                <w:webHidden/>
              </w:rPr>
              <w:fldChar w:fldCharType="separate"/>
            </w:r>
            <w:r w:rsidR="006F3FD7">
              <w:rPr>
                <w:noProof/>
                <w:webHidden/>
              </w:rPr>
              <w:t>4</w:t>
            </w:r>
            <w:r w:rsidR="006F3FD7">
              <w:rPr>
                <w:noProof/>
                <w:webHidden/>
              </w:rPr>
              <w:fldChar w:fldCharType="end"/>
            </w:r>
          </w:hyperlink>
        </w:p>
        <w:p w14:paraId="1EC57B31" w14:textId="25DED24C" w:rsidR="006F3FD7" w:rsidRDefault="000B0828">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61350188" w:history="1">
            <w:r w:rsidR="006F3FD7" w:rsidRPr="00BD6838">
              <w:rPr>
                <w:rStyle w:val="Hyperlink"/>
                <w:noProof/>
              </w:rPr>
              <w:t>2.</w:t>
            </w:r>
            <w:r w:rsidR="006F3FD7">
              <w:rPr>
                <w:rFonts w:asciiTheme="minorHAnsi" w:eastAsiaTheme="minorEastAsia" w:hAnsiTheme="minorHAnsi" w:cstheme="minorBidi"/>
                <w:noProof/>
                <w:kern w:val="2"/>
                <w:sz w:val="24"/>
                <w:szCs w:val="24"/>
                <w14:ligatures w14:val="standardContextual"/>
              </w:rPr>
              <w:tab/>
            </w:r>
            <w:r w:rsidR="006F3FD7" w:rsidRPr="00BD6838">
              <w:rPr>
                <w:rStyle w:val="Hyperlink"/>
                <w:noProof/>
              </w:rPr>
              <w:t>Findings</w:t>
            </w:r>
            <w:r w:rsidR="006F3FD7">
              <w:rPr>
                <w:noProof/>
                <w:webHidden/>
              </w:rPr>
              <w:tab/>
            </w:r>
            <w:r w:rsidR="006F3FD7">
              <w:rPr>
                <w:noProof/>
                <w:webHidden/>
              </w:rPr>
              <w:fldChar w:fldCharType="begin"/>
            </w:r>
            <w:r w:rsidR="006F3FD7">
              <w:rPr>
                <w:noProof/>
                <w:webHidden/>
              </w:rPr>
              <w:instrText xml:space="preserve"> PAGEREF _Toc161350188 \h </w:instrText>
            </w:r>
            <w:r w:rsidR="006F3FD7">
              <w:rPr>
                <w:noProof/>
                <w:webHidden/>
              </w:rPr>
            </w:r>
            <w:r w:rsidR="006F3FD7">
              <w:rPr>
                <w:noProof/>
                <w:webHidden/>
              </w:rPr>
              <w:fldChar w:fldCharType="separate"/>
            </w:r>
            <w:r w:rsidR="006F3FD7">
              <w:rPr>
                <w:noProof/>
                <w:webHidden/>
              </w:rPr>
              <w:t>4</w:t>
            </w:r>
            <w:r w:rsidR="006F3FD7">
              <w:rPr>
                <w:noProof/>
                <w:webHidden/>
              </w:rPr>
              <w:fldChar w:fldCharType="end"/>
            </w:r>
          </w:hyperlink>
        </w:p>
        <w:p w14:paraId="1913BC87" w14:textId="04FA43F1" w:rsidR="006F3FD7" w:rsidRDefault="000B082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1350189" w:history="1">
            <w:r w:rsidR="006F3FD7" w:rsidRPr="00BD6838">
              <w:rPr>
                <w:rStyle w:val="Hyperlink"/>
                <w:noProof/>
              </w:rPr>
              <w:t>Introduction to Toyota</w:t>
            </w:r>
            <w:r w:rsidR="006F3FD7">
              <w:rPr>
                <w:noProof/>
                <w:webHidden/>
              </w:rPr>
              <w:tab/>
            </w:r>
            <w:r w:rsidR="006F3FD7">
              <w:rPr>
                <w:noProof/>
                <w:webHidden/>
              </w:rPr>
              <w:fldChar w:fldCharType="begin"/>
            </w:r>
            <w:r w:rsidR="006F3FD7">
              <w:rPr>
                <w:noProof/>
                <w:webHidden/>
              </w:rPr>
              <w:instrText xml:space="preserve"> PAGEREF _Toc161350189 \h </w:instrText>
            </w:r>
            <w:r w:rsidR="006F3FD7">
              <w:rPr>
                <w:noProof/>
                <w:webHidden/>
              </w:rPr>
            </w:r>
            <w:r w:rsidR="006F3FD7">
              <w:rPr>
                <w:noProof/>
                <w:webHidden/>
              </w:rPr>
              <w:fldChar w:fldCharType="separate"/>
            </w:r>
            <w:r w:rsidR="006F3FD7">
              <w:rPr>
                <w:noProof/>
                <w:webHidden/>
              </w:rPr>
              <w:t>4</w:t>
            </w:r>
            <w:r w:rsidR="006F3FD7">
              <w:rPr>
                <w:noProof/>
                <w:webHidden/>
              </w:rPr>
              <w:fldChar w:fldCharType="end"/>
            </w:r>
          </w:hyperlink>
        </w:p>
        <w:p w14:paraId="25344396" w14:textId="0DB91C1E" w:rsidR="006F3FD7" w:rsidRDefault="000B082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1350190" w:history="1">
            <w:r w:rsidR="006F3FD7" w:rsidRPr="00BD6838">
              <w:rPr>
                <w:rStyle w:val="Hyperlink"/>
                <w:noProof/>
              </w:rPr>
              <w:t>Toyota’s strategic analysis</w:t>
            </w:r>
            <w:r w:rsidR="006F3FD7">
              <w:rPr>
                <w:noProof/>
                <w:webHidden/>
              </w:rPr>
              <w:tab/>
            </w:r>
            <w:r w:rsidR="006F3FD7">
              <w:rPr>
                <w:noProof/>
                <w:webHidden/>
              </w:rPr>
              <w:fldChar w:fldCharType="begin"/>
            </w:r>
            <w:r w:rsidR="006F3FD7">
              <w:rPr>
                <w:noProof/>
                <w:webHidden/>
              </w:rPr>
              <w:instrText xml:space="preserve"> PAGEREF _Toc161350190 \h </w:instrText>
            </w:r>
            <w:r w:rsidR="006F3FD7">
              <w:rPr>
                <w:noProof/>
                <w:webHidden/>
              </w:rPr>
            </w:r>
            <w:r w:rsidR="006F3FD7">
              <w:rPr>
                <w:noProof/>
                <w:webHidden/>
              </w:rPr>
              <w:fldChar w:fldCharType="separate"/>
            </w:r>
            <w:r w:rsidR="006F3FD7">
              <w:rPr>
                <w:noProof/>
                <w:webHidden/>
              </w:rPr>
              <w:t>8</w:t>
            </w:r>
            <w:r w:rsidR="006F3FD7">
              <w:rPr>
                <w:noProof/>
                <w:webHidden/>
              </w:rPr>
              <w:fldChar w:fldCharType="end"/>
            </w:r>
          </w:hyperlink>
        </w:p>
        <w:p w14:paraId="6111A257" w14:textId="0B9ACAF3" w:rsidR="006F3FD7" w:rsidRDefault="000B082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350191" w:history="1">
            <w:r w:rsidR="006F3FD7" w:rsidRPr="00BD6838">
              <w:rPr>
                <w:rStyle w:val="Hyperlink"/>
                <w:noProof/>
              </w:rPr>
              <w:t>SWOT</w:t>
            </w:r>
            <w:r w:rsidR="006F3FD7">
              <w:rPr>
                <w:noProof/>
                <w:webHidden/>
              </w:rPr>
              <w:tab/>
            </w:r>
            <w:r w:rsidR="006F3FD7">
              <w:rPr>
                <w:noProof/>
                <w:webHidden/>
              </w:rPr>
              <w:fldChar w:fldCharType="begin"/>
            </w:r>
            <w:r w:rsidR="006F3FD7">
              <w:rPr>
                <w:noProof/>
                <w:webHidden/>
              </w:rPr>
              <w:instrText xml:space="preserve"> PAGEREF _Toc161350191 \h </w:instrText>
            </w:r>
            <w:r w:rsidR="006F3FD7">
              <w:rPr>
                <w:noProof/>
                <w:webHidden/>
              </w:rPr>
            </w:r>
            <w:r w:rsidR="006F3FD7">
              <w:rPr>
                <w:noProof/>
                <w:webHidden/>
              </w:rPr>
              <w:fldChar w:fldCharType="separate"/>
            </w:r>
            <w:r w:rsidR="006F3FD7">
              <w:rPr>
                <w:noProof/>
                <w:webHidden/>
              </w:rPr>
              <w:t>8</w:t>
            </w:r>
            <w:r w:rsidR="006F3FD7">
              <w:rPr>
                <w:noProof/>
                <w:webHidden/>
              </w:rPr>
              <w:fldChar w:fldCharType="end"/>
            </w:r>
          </w:hyperlink>
        </w:p>
        <w:p w14:paraId="7C8DBD11" w14:textId="180B22E2" w:rsidR="006F3FD7" w:rsidRDefault="000B082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350192" w:history="1">
            <w:r w:rsidR="006F3FD7" w:rsidRPr="00BD6838">
              <w:rPr>
                <w:rStyle w:val="Hyperlink"/>
                <w:noProof/>
              </w:rPr>
              <w:t>PESTLE</w:t>
            </w:r>
            <w:r w:rsidR="006F3FD7">
              <w:rPr>
                <w:noProof/>
                <w:webHidden/>
              </w:rPr>
              <w:tab/>
            </w:r>
            <w:r w:rsidR="006F3FD7">
              <w:rPr>
                <w:noProof/>
                <w:webHidden/>
              </w:rPr>
              <w:fldChar w:fldCharType="begin"/>
            </w:r>
            <w:r w:rsidR="006F3FD7">
              <w:rPr>
                <w:noProof/>
                <w:webHidden/>
              </w:rPr>
              <w:instrText xml:space="preserve"> PAGEREF _Toc161350192 \h </w:instrText>
            </w:r>
            <w:r w:rsidR="006F3FD7">
              <w:rPr>
                <w:noProof/>
                <w:webHidden/>
              </w:rPr>
            </w:r>
            <w:r w:rsidR="006F3FD7">
              <w:rPr>
                <w:noProof/>
                <w:webHidden/>
              </w:rPr>
              <w:fldChar w:fldCharType="separate"/>
            </w:r>
            <w:r w:rsidR="006F3FD7">
              <w:rPr>
                <w:noProof/>
                <w:webHidden/>
              </w:rPr>
              <w:t>9</w:t>
            </w:r>
            <w:r w:rsidR="006F3FD7">
              <w:rPr>
                <w:noProof/>
                <w:webHidden/>
              </w:rPr>
              <w:fldChar w:fldCharType="end"/>
            </w:r>
          </w:hyperlink>
        </w:p>
        <w:p w14:paraId="649B30BB" w14:textId="23B19F73" w:rsidR="006F3FD7" w:rsidRDefault="000B082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350193" w:history="1">
            <w:r w:rsidR="006F3FD7" w:rsidRPr="00BD6838">
              <w:rPr>
                <w:rStyle w:val="Hyperlink"/>
                <w:noProof/>
              </w:rPr>
              <w:t>BCG matrix</w:t>
            </w:r>
            <w:r w:rsidR="006F3FD7">
              <w:rPr>
                <w:noProof/>
                <w:webHidden/>
              </w:rPr>
              <w:tab/>
            </w:r>
            <w:r w:rsidR="006F3FD7">
              <w:rPr>
                <w:noProof/>
                <w:webHidden/>
              </w:rPr>
              <w:fldChar w:fldCharType="begin"/>
            </w:r>
            <w:r w:rsidR="006F3FD7">
              <w:rPr>
                <w:noProof/>
                <w:webHidden/>
              </w:rPr>
              <w:instrText xml:space="preserve"> PAGEREF _Toc161350193 \h </w:instrText>
            </w:r>
            <w:r w:rsidR="006F3FD7">
              <w:rPr>
                <w:noProof/>
                <w:webHidden/>
              </w:rPr>
            </w:r>
            <w:r w:rsidR="006F3FD7">
              <w:rPr>
                <w:noProof/>
                <w:webHidden/>
              </w:rPr>
              <w:fldChar w:fldCharType="separate"/>
            </w:r>
            <w:r w:rsidR="006F3FD7">
              <w:rPr>
                <w:noProof/>
                <w:webHidden/>
              </w:rPr>
              <w:t>10</w:t>
            </w:r>
            <w:r w:rsidR="006F3FD7">
              <w:rPr>
                <w:noProof/>
                <w:webHidden/>
              </w:rPr>
              <w:fldChar w:fldCharType="end"/>
            </w:r>
          </w:hyperlink>
        </w:p>
        <w:p w14:paraId="30A96401" w14:textId="4907D640" w:rsidR="006F3FD7" w:rsidRDefault="000B082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350194" w:history="1">
            <w:r w:rsidR="006F3FD7" w:rsidRPr="00BD6838">
              <w:rPr>
                <w:rStyle w:val="Hyperlink"/>
                <w:noProof/>
              </w:rPr>
              <w:t>Five Forces</w:t>
            </w:r>
            <w:r w:rsidR="006F3FD7">
              <w:rPr>
                <w:noProof/>
                <w:webHidden/>
              </w:rPr>
              <w:tab/>
            </w:r>
            <w:r w:rsidR="006F3FD7">
              <w:rPr>
                <w:noProof/>
                <w:webHidden/>
              </w:rPr>
              <w:fldChar w:fldCharType="begin"/>
            </w:r>
            <w:r w:rsidR="006F3FD7">
              <w:rPr>
                <w:noProof/>
                <w:webHidden/>
              </w:rPr>
              <w:instrText xml:space="preserve"> PAGEREF _Toc161350194 \h </w:instrText>
            </w:r>
            <w:r w:rsidR="006F3FD7">
              <w:rPr>
                <w:noProof/>
                <w:webHidden/>
              </w:rPr>
            </w:r>
            <w:r w:rsidR="006F3FD7">
              <w:rPr>
                <w:noProof/>
                <w:webHidden/>
              </w:rPr>
              <w:fldChar w:fldCharType="separate"/>
            </w:r>
            <w:r w:rsidR="006F3FD7">
              <w:rPr>
                <w:noProof/>
                <w:webHidden/>
              </w:rPr>
              <w:t>10</w:t>
            </w:r>
            <w:r w:rsidR="006F3FD7">
              <w:rPr>
                <w:noProof/>
                <w:webHidden/>
              </w:rPr>
              <w:fldChar w:fldCharType="end"/>
            </w:r>
          </w:hyperlink>
        </w:p>
        <w:p w14:paraId="6D6E4DAE" w14:textId="10C5900C" w:rsidR="006F3FD7" w:rsidRDefault="000B082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350195" w:history="1">
            <w:r w:rsidR="006F3FD7" w:rsidRPr="00BD6838">
              <w:rPr>
                <w:rStyle w:val="Hyperlink"/>
                <w:noProof/>
              </w:rPr>
              <w:t>Porter’s Generic</w:t>
            </w:r>
            <w:r w:rsidR="006F3FD7">
              <w:rPr>
                <w:noProof/>
                <w:webHidden/>
              </w:rPr>
              <w:tab/>
            </w:r>
            <w:r w:rsidR="006F3FD7">
              <w:rPr>
                <w:noProof/>
                <w:webHidden/>
              </w:rPr>
              <w:fldChar w:fldCharType="begin"/>
            </w:r>
            <w:r w:rsidR="006F3FD7">
              <w:rPr>
                <w:noProof/>
                <w:webHidden/>
              </w:rPr>
              <w:instrText xml:space="preserve"> PAGEREF _Toc161350195 \h </w:instrText>
            </w:r>
            <w:r w:rsidR="006F3FD7">
              <w:rPr>
                <w:noProof/>
                <w:webHidden/>
              </w:rPr>
            </w:r>
            <w:r w:rsidR="006F3FD7">
              <w:rPr>
                <w:noProof/>
                <w:webHidden/>
              </w:rPr>
              <w:fldChar w:fldCharType="separate"/>
            </w:r>
            <w:r w:rsidR="006F3FD7">
              <w:rPr>
                <w:noProof/>
                <w:webHidden/>
              </w:rPr>
              <w:t>11</w:t>
            </w:r>
            <w:r w:rsidR="006F3FD7">
              <w:rPr>
                <w:noProof/>
                <w:webHidden/>
              </w:rPr>
              <w:fldChar w:fldCharType="end"/>
            </w:r>
          </w:hyperlink>
        </w:p>
        <w:p w14:paraId="3BA70BD0" w14:textId="1F9FE868" w:rsidR="006F3FD7" w:rsidRDefault="000B082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350196" w:history="1">
            <w:r w:rsidR="006F3FD7" w:rsidRPr="00BD6838">
              <w:rPr>
                <w:rStyle w:val="Hyperlink"/>
                <w:noProof/>
              </w:rPr>
              <w:t>Stakeholder analysis</w:t>
            </w:r>
            <w:r w:rsidR="006F3FD7">
              <w:rPr>
                <w:noProof/>
                <w:webHidden/>
              </w:rPr>
              <w:tab/>
            </w:r>
            <w:r w:rsidR="006F3FD7">
              <w:rPr>
                <w:noProof/>
                <w:webHidden/>
              </w:rPr>
              <w:fldChar w:fldCharType="begin"/>
            </w:r>
            <w:r w:rsidR="006F3FD7">
              <w:rPr>
                <w:noProof/>
                <w:webHidden/>
              </w:rPr>
              <w:instrText xml:space="preserve"> PAGEREF _Toc161350196 \h </w:instrText>
            </w:r>
            <w:r w:rsidR="006F3FD7">
              <w:rPr>
                <w:noProof/>
                <w:webHidden/>
              </w:rPr>
            </w:r>
            <w:r w:rsidR="006F3FD7">
              <w:rPr>
                <w:noProof/>
                <w:webHidden/>
              </w:rPr>
              <w:fldChar w:fldCharType="separate"/>
            </w:r>
            <w:r w:rsidR="006F3FD7">
              <w:rPr>
                <w:noProof/>
                <w:webHidden/>
              </w:rPr>
              <w:t>11</w:t>
            </w:r>
            <w:r w:rsidR="006F3FD7">
              <w:rPr>
                <w:noProof/>
                <w:webHidden/>
              </w:rPr>
              <w:fldChar w:fldCharType="end"/>
            </w:r>
          </w:hyperlink>
        </w:p>
        <w:p w14:paraId="127D114B" w14:textId="01525728" w:rsidR="006F3FD7" w:rsidRDefault="000B082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1350197" w:history="1">
            <w:r w:rsidR="006F3FD7" w:rsidRPr="00BD6838">
              <w:rPr>
                <w:rStyle w:val="Hyperlink"/>
                <w:noProof/>
              </w:rPr>
              <w:t>Influences on Toyota’s strategy</w:t>
            </w:r>
            <w:r w:rsidR="006F3FD7">
              <w:rPr>
                <w:noProof/>
                <w:webHidden/>
              </w:rPr>
              <w:tab/>
            </w:r>
            <w:r w:rsidR="006F3FD7">
              <w:rPr>
                <w:noProof/>
                <w:webHidden/>
              </w:rPr>
              <w:fldChar w:fldCharType="begin"/>
            </w:r>
            <w:r w:rsidR="006F3FD7">
              <w:rPr>
                <w:noProof/>
                <w:webHidden/>
              </w:rPr>
              <w:instrText xml:space="preserve"> PAGEREF _Toc161350197 \h </w:instrText>
            </w:r>
            <w:r w:rsidR="006F3FD7">
              <w:rPr>
                <w:noProof/>
                <w:webHidden/>
              </w:rPr>
            </w:r>
            <w:r w:rsidR="006F3FD7">
              <w:rPr>
                <w:noProof/>
                <w:webHidden/>
              </w:rPr>
              <w:fldChar w:fldCharType="separate"/>
            </w:r>
            <w:r w:rsidR="006F3FD7">
              <w:rPr>
                <w:noProof/>
                <w:webHidden/>
              </w:rPr>
              <w:t>12</w:t>
            </w:r>
            <w:r w:rsidR="006F3FD7">
              <w:rPr>
                <w:noProof/>
                <w:webHidden/>
              </w:rPr>
              <w:fldChar w:fldCharType="end"/>
            </w:r>
          </w:hyperlink>
        </w:p>
        <w:p w14:paraId="630D1ED8" w14:textId="7172B520" w:rsidR="006F3FD7" w:rsidRDefault="000B082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1350198" w:history="1">
            <w:r w:rsidR="006F3FD7" w:rsidRPr="00BD6838">
              <w:rPr>
                <w:rStyle w:val="Hyperlink"/>
                <w:noProof/>
              </w:rPr>
              <w:t>Toyota’s strategy advantages and disadvantages</w:t>
            </w:r>
            <w:r w:rsidR="006F3FD7">
              <w:rPr>
                <w:noProof/>
                <w:webHidden/>
              </w:rPr>
              <w:tab/>
            </w:r>
            <w:r w:rsidR="006F3FD7">
              <w:rPr>
                <w:noProof/>
                <w:webHidden/>
              </w:rPr>
              <w:fldChar w:fldCharType="begin"/>
            </w:r>
            <w:r w:rsidR="006F3FD7">
              <w:rPr>
                <w:noProof/>
                <w:webHidden/>
              </w:rPr>
              <w:instrText xml:space="preserve"> PAGEREF _Toc161350198 \h </w:instrText>
            </w:r>
            <w:r w:rsidR="006F3FD7">
              <w:rPr>
                <w:noProof/>
                <w:webHidden/>
              </w:rPr>
            </w:r>
            <w:r w:rsidR="006F3FD7">
              <w:rPr>
                <w:noProof/>
                <w:webHidden/>
              </w:rPr>
              <w:fldChar w:fldCharType="separate"/>
            </w:r>
            <w:r w:rsidR="006F3FD7">
              <w:rPr>
                <w:noProof/>
                <w:webHidden/>
              </w:rPr>
              <w:t>15</w:t>
            </w:r>
            <w:r w:rsidR="006F3FD7">
              <w:rPr>
                <w:noProof/>
                <w:webHidden/>
              </w:rPr>
              <w:fldChar w:fldCharType="end"/>
            </w:r>
          </w:hyperlink>
        </w:p>
        <w:p w14:paraId="096531F1" w14:textId="4A4D00F0" w:rsidR="006F3FD7" w:rsidRDefault="000B0828">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61350199" w:history="1">
            <w:r w:rsidR="006F3FD7" w:rsidRPr="00BD6838">
              <w:rPr>
                <w:rStyle w:val="Hyperlink"/>
                <w:noProof/>
              </w:rPr>
              <w:t>3.</w:t>
            </w:r>
            <w:r w:rsidR="006F3FD7">
              <w:rPr>
                <w:rFonts w:asciiTheme="minorHAnsi" w:eastAsiaTheme="minorEastAsia" w:hAnsiTheme="minorHAnsi" w:cstheme="minorBidi"/>
                <w:noProof/>
                <w:kern w:val="2"/>
                <w:sz w:val="24"/>
                <w:szCs w:val="24"/>
                <w14:ligatures w14:val="standardContextual"/>
              </w:rPr>
              <w:tab/>
            </w:r>
            <w:r w:rsidR="006F3FD7" w:rsidRPr="00BD6838">
              <w:rPr>
                <w:rStyle w:val="Hyperlink"/>
                <w:noProof/>
              </w:rPr>
              <w:t>Conclusion and Strategic Options</w:t>
            </w:r>
            <w:r w:rsidR="006F3FD7">
              <w:rPr>
                <w:noProof/>
                <w:webHidden/>
              </w:rPr>
              <w:tab/>
            </w:r>
            <w:r w:rsidR="006F3FD7">
              <w:rPr>
                <w:noProof/>
                <w:webHidden/>
              </w:rPr>
              <w:fldChar w:fldCharType="begin"/>
            </w:r>
            <w:r w:rsidR="006F3FD7">
              <w:rPr>
                <w:noProof/>
                <w:webHidden/>
              </w:rPr>
              <w:instrText xml:space="preserve"> PAGEREF _Toc161350199 \h </w:instrText>
            </w:r>
            <w:r w:rsidR="006F3FD7">
              <w:rPr>
                <w:noProof/>
                <w:webHidden/>
              </w:rPr>
            </w:r>
            <w:r w:rsidR="006F3FD7">
              <w:rPr>
                <w:noProof/>
                <w:webHidden/>
              </w:rPr>
              <w:fldChar w:fldCharType="separate"/>
            </w:r>
            <w:r w:rsidR="006F3FD7">
              <w:rPr>
                <w:noProof/>
                <w:webHidden/>
              </w:rPr>
              <w:t>15</w:t>
            </w:r>
            <w:r w:rsidR="006F3FD7">
              <w:rPr>
                <w:noProof/>
                <w:webHidden/>
              </w:rPr>
              <w:fldChar w:fldCharType="end"/>
            </w:r>
          </w:hyperlink>
        </w:p>
        <w:p w14:paraId="0A39AC7E" w14:textId="46DAC616" w:rsidR="006F3FD7" w:rsidRDefault="000B082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1350200" w:history="1">
            <w:r w:rsidR="006F3FD7" w:rsidRPr="00BD6838">
              <w:rPr>
                <w:rStyle w:val="Hyperlink"/>
                <w:noProof/>
              </w:rPr>
              <w:t>Reference List</w:t>
            </w:r>
            <w:r w:rsidR="006F3FD7">
              <w:rPr>
                <w:noProof/>
                <w:webHidden/>
              </w:rPr>
              <w:tab/>
            </w:r>
            <w:r w:rsidR="006F3FD7">
              <w:rPr>
                <w:noProof/>
                <w:webHidden/>
              </w:rPr>
              <w:fldChar w:fldCharType="begin"/>
            </w:r>
            <w:r w:rsidR="006F3FD7">
              <w:rPr>
                <w:noProof/>
                <w:webHidden/>
              </w:rPr>
              <w:instrText xml:space="preserve"> PAGEREF _Toc161350200 \h </w:instrText>
            </w:r>
            <w:r w:rsidR="006F3FD7">
              <w:rPr>
                <w:noProof/>
                <w:webHidden/>
              </w:rPr>
            </w:r>
            <w:r w:rsidR="006F3FD7">
              <w:rPr>
                <w:noProof/>
                <w:webHidden/>
              </w:rPr>
              <w:fldChar w:fldCharType="separate"/>
            </w:r>
            <w:r w:rsidR="006F3FD7">
              <w:rPr>
                <w:noProof/>
                <w:webHidden/>
              </w:rPr>
              <w:t>17</w:t>
            </w:r>
            <w:r w:rsidR="006F3FD7">
              <w:rPr>
                <w:noProof/>
                <w:webHidden/>
              </w:rPr>
              <w:fldChar w:fldCharType="end"/>
            </w:r>
          </w:hyperlink>
        </w:p>
        <w:p w14:paraId="619B0B41" w14:textId="70C0B9AA" w:rsidR="006F3FD7" w:rsidRDefault="000B082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1350201" w:history="1">
            <w:r w:rsidR="006F3FD7" w:rsidRPr="00BD6838">
              <w:rPr>
                <w:rStyle w:val="Hyperlink"/>
                <w:noProof/>
              </w:rPr>
              <w:t>Appendices</w:t>
            </w:r>
            <w:r w:rsidR="006F3FD7">
              <w:rPr>
                <w:noProof/>
                <w:webHidden/>
              </w:rPr>
              <w:tab/>
            </w:r>
            <w:r w:rsidR="006F3FD7">
              <w:rPr>
                <w:noProof/>
                <w:webHidden/>
              </w:rPr>
              <w:fldChar w:fldCharType="begin"/>
            </w:r>
            <w:r w:rsidR="006F3FD7">
              <w:rPr>
                <w:noProof/>
                <w:webHidden/>
              </w:rPr>
              <w:instrText xml:space="preserve"> PAGEREF _Toc161350201 \h </w:instrText>
            </w:r>
            <w:r w:rsidR="006F3FD7">
              <w:rPr>
                <w:noProof/>
                <w:webHidden/>
              </w:rPr>
            </w:r>
            <w:r w:rsidR="006F3FD7">
              <w:rPr>
                <w:noProof/>
                <w:webHidden/>
              </w:rPr>
              <w:fldChar w:fldCharType="separate"/>
            </w:r>
            <w:r w:rsidR="006F3FD7">
              <w:rPr>
                <w:noProof/>
                <w:webHidden/>
              </w:rPr>
              <w:t>21</w:t>
            </w:r>
            <w:r w:rsidR="006F3FD7">
              <w:rPr>
                <w:noProof/>
                <w:webHidden/>
              </w:rPr>
              <w:fldChar w:fldCharType="end"/>
            </w:r>
          </w:hyperlink>
        </w:p>
        <w:p w14:paraId="22A522A2" w14:textId="140BA045" w:rsidR="00F95DC1" w:rsidRDefault="00F95DC1">
          <w:r>
            <w:rPr>
              <w:b/>
              <w:bCs/>
              <w:noProof/>
            </w:rPr>
            <w:fldChar w:fldCharType="end"/>
          </w:r>
        </w:p>
      </w:sdtContent>
    </w:sdt>
    <w:p w14:paraId="63B4B588" w14:textId="26498A46" w:rsidR="00F95DC1" w:rsidRPr="00F95DC1" w:rsidRDefault="00F95DC1" w:rsidP="00F95DC1">
      <w:pPr>
        <w:spacing w:after="160" w:line="259" w:lineRule="auto"/>
        <w:rPr>
          <w:rFonts w:asciiTheme="majorHAnsi" w:eastAsiaTheme="majorEastAsia" w:hAnsiTheme="majorHAnsi" w:cstheme="majorBidi"/>
          <w:color w:val="0F4761" w:themeColor="accent1" w:themeShade="BF"/>
          <w:sz w:val="40"/>
          <w:szCs w:val="40"/>
        </w:rPr>
      </w:pPr>
      <w:r>
        <w:br w:type="page"/>
      </w:r>
    </w:p>
    <w:p w14:paraId="05201DEC" w14:textId="01975843" w:rsidR="00F95DC1" w:rsidRDefault="00F95DC1" w:rsidP="00F95DC1">
      <w:pPr>
        <w:pStyle w:val="Heading1"/>
        <w:numPr>
          <w:ilvl w:val="0"/>
          <w:numId w:val="2"/>
        </w:numPr>
      </w:pPr>
      <w:bookmarkStart w:id="1" w:name="_Toc161350187"/>
      <w:r w:rsidRPr="00F95DC1">
        <w:lastRenderedPageBreak/>
        <w:t>Introduction</w:t>
      </w:r>
      <w:bookmarkEnd w:id="1"/>
    </w:p>
    <w:p w14:paraId="0DDBD40D" w14:textId="77777777" w:rsidR="00E95777" w:rsidRPr="00E95777" w:rsidRDefault="00E95777" w:rsidP="00E95777">
      <w:pPr>
        <w:spacing w:line="360" w:lineRule="auto"/>
        <w:jc w:val="both"/>
        <w:rPr>
          <w:sz w:val="22"/>
          <w:szCs w:val="22"/>
        </w:rPr>
      </w:pPr>
    </w:p>
    <w:p w14:paraId="0CEE1564" w14:textId="0FF92322" w:rsidR="00E95777" w:rsidRPr="00E95777" w:rsidRDefault="00E95777" w:rsidP="00E95777">
      <w:pPr>
        <w:spacing w:line="360" w:lineRule="auto"/>
        <w:jc w:val="both"/>
        <w:rPr>
          <w:sz w:val="22"/>
          <w:szCs w:val="22"/>
        </w:rPr>
      </w:pPr>
      <w:r w:rsidRPr="00E95777">
        <w:rPr>
          <w:sz w:val="22"/>
          <w:szCs w:val="22"/>
        </w:rPr>
        <w:t>The report has been requested by Maria Heffernan on 23</w:t>
      </w:r>
      <w:r w:rsidRPr="00E95777">
        <w:rPr>
          <w:sz w:val="22"/>
          <w:szCs w:val="22"/>
          <w:vertAlign w:val="superscript"/>
        </w:rPr>
        <w:t>rd</w:t>
      </w:r>
      <w:r w:rsidRPr="00E95777">
        <w:rPr>
          <w:sz w:val="22"/>
          <w:szCs w:val="22"/>
        </w:rPr>
        <w:t xml:space="preserve"> of January 2024 and is due on the 15</w:t>
      </w:r>
      <w:r w:rsidRPr="00E95777">
        <w:rPr>
          <w:sz w:val="22"/>
          <w:szCs w:val="22"/>
          <w:vertAlign w:val="superscript"/>
        </w:rPr>
        <w:t>th</w:t>
      </w:r>
      <w:r w:rsidRPr="00E95777">
        <w:rPr>
          <w:sz w:val="22"/>
          <w:szCs w:val="22"/>
        </w:rPr>
        <w:t xml:space="preserve"> of March 2024. It </w:t>
      </w:r>
      <w:r w:rsidR="006C461E" w:rsidRPr="00E95777">
        <w:rPr>
          <w:sz w:val="22"/>
          <w:szCs w:val="22"/>
        </w:rPr>
        <w:t>analy</w:t>
      </w:r>
      <w:r w:rsidR="006C461E">
        <w:rPr>
          <w:sz w:val="22"/>
          <w:szCs w:val="22"/>
        </w:rPr>
        <w:t>ses</w:t>
      </w:r>
      <w:r w:rsidRPr="00E95777">
        <w:rPr>
          <w:sz w:val="22"/>
          <w:szCs w:val="22"/>
        </w:rPr>
        <w:t xml:space="preserve"> if Toyota's strategy and aims to show whether the corporation is moving towards a strategic drift or is attaining strategy capability in its environment</w:t>
      </w:r>
      <w:r w:rsidR="002267CD">
        <w:rPr>
          <w:sz w:val="22"/>
          <w:szCs w:val="22"/>
        </w:rPr>
        <w:t>.</w:t>
      </w:r>
    </w:p>
    <w:p w14:paraId="71926F64" w14:textId="1CD666A3" w:rsidR="00E95777" w:rsidRPr="00E95777" w:rsidRDefault="00E95777" w:rsidP="00E95777">
      <w:pPr>
        <w:spacing w:line="360" w:lineRule="auto"/>
        <w:jc w:val="both"/>
        <w:rPr>
          <w:sz w:val="22"/>
          <w:szCs w:val="22"/>
        </w:rPr>
      </w:pPr>
      <w:r w:rsidRPr="00E95777">
        <w:rPr>
          <w:sz w:val="22"/>
          <w:szCs w:val="22"/>
        </w:rPr>
        <w:t>Several sources were used to create th</w:t>
      </w:r>
      <w:r>
        <w:rPr>
          <w:sz w:val="22"/>
          <w:szCs w:val="22"/>
        </w:rPr>
        <w:t>is report</w:t>
      </w:r>
      <w:r w:rsidRPr="00E95777">
        <w:rPr>
          <w:sz w:val="22"/>
          <w:szCs w:val="22"/>
        </w:rPr>
        <w:t xml:space="preserve">, including newspaper stories, press releases, books and articles from university libraries, and articles and reports from Toyota’s global website. </w:t>
      </w:r>
    </w:p>
    <w:p w14:paraId="68ABE7F7" w14:textId="77777777" w:rsidR="00F95DC1" w:rsidRPr="00F95DC1" w:rsidRDefault="00F95DC1" w:rsidP="00F95DC1">
      <w:pPr>
        <w:rPr>
          <w:b/>
          <w:bCs/>
        </w:rPr>
      </w:pPr>
    </w:p>
    <w:p w14:paraId="31A2CA80" w14:textId="7FCCF61D" w:rsidR="00F95DC1" w:rsidRDefault="00F95DC1" w:rsidP="00F95DC1">
      <w:pPr>
        <w:pStyle w:val="Heading1"/>
        <w:numPr>
          <w:ilvl w:val="0"/>
          <w:numId w:val="2"/>
        </w:numPr>
      </w:pPr>
      <w:bookmarkStart w:id="2" w:name="_Toc161350188"/>
      <w:r w:rsidRPr="00F95DC1">
        <w:t>Findings</w:t>
      </w:r>
      <w:bookmarkEnd w:id="2"/>
    </w:p>
    <w:p w14:paraId="1B4FD1EF" w14:textId="77777777" w:rsidR="00F95DC1" w:rsidRPr="00F95DC1" w:rsidRDefault="00F95DC1" w:rsidP="00F95DC1"/>
    <w:p w14:paraId="719DDB42" w14:textId="0ADFE938" w:rsidR="00F95DC1" w:rsidRDefault="008C4F91" w:rsidP="008C4F91">
      <w:pPr>
        <w:pStyle w:val="Heading2"/>
      </w:pPr>
      <w:bookmarkStart w:id="3" w:name="_Toc161350189"/>
      <w:r>
        <w:t>Introduction to Toyota</w:t>
      </w:r>
      <w:bookmarkEnd w:id="3"/>
      <w:r>
        <w:t xml:space="preserve"> </w:t>
      </w:r>
      <w:r>
        <w:tab/>
      </w:r>
    </w:p>
    <w:p w14:paraId="680AFECD" w14:textId="77777777" w:rsidR="007D051A" w:rsidRDefault="007D051A" w:rsidP="00F95DC1"/>
    <w:p w14:paraId="61BF420E" w14:textId="0BF8B206" w:rsidR="00CD468D" w:rsidRDefault="004F2C8C" w:rsidP="00810AB0">
      <w:pPr>
        <w:spacing w:line="360" w:lineRule="auto"/>
        <w:jc w:val="both"/>
        <w:rPr>
          <w:sz w:val="22"/>
          <w:szCs w:val="22"/>
        </w:rPr>
      </w:pPr>
      <w:r>
        <w:rPr>
          <w:sz w:val="22"/>
          <w:szCs w:val="22"/>
        </w:rPr>
        <w:t xml:space="preserve">Established in 1937, </w:t>
      </w:r>
      <w:r w:rsidR="007D051A" w:rsidRPr="00923C9C">
        <w:rPr>
          <w:sz w:val="22"/>
          <w:szCs w:val="22"/>
        </w:rPr>
        <w:t>Toyota Motor Corporation</w:t>
      </w:r>
      <w:r>
        <w:rPr>
          <w:sz w:val="22"/>
          <w:szCs w:val="22"/>
        </w:rPr>
        <w:t xml:space="preserve"> became a leader in the automobile industry as a manufacturer and car seller</w:t>
      </w:r>
      <w:r w:rsidR="007D051A" w:rsidRPr="00923C9C">
        <w:rPr>
          <w:sz w:val="22"/>
          <w:szCs w:val="22"/>
        </w:rPr>
        <w:t>.</w:t>
      </w:r>
      <w:r w:rsidR="00166CAA" w:rsidRPr="00923C9C">
        <w:rPr>
          <w:sz w:val="22"/>
          <w:szCs w:val="22"/>
        </w:rPr>
        <w:t xml:space="preserve"> </w:t>
      </w:r>
      <w:r w:rsidR="001F6011">
        <w:rPr>
          <w:sz w:val="22"/>
          <w:szCs w:val="22"/>
        </w:rPr>
        <w:t xml:space="preserve"> </w:t>
      </w:r>
      <w:r w:rsidR="00114C6D" w:rsidRPr="00923C9C">
        <w:rPr>
          <w:sz w:val="22"/>
          <w:szCs w:val="22"/>
        </w:rPr>
        <w:t>T</w:t>
      </w:r>
      <w:r>
        <w:rPr>
          <w:sz w:val="22"/>
          <w:szCs w:val="22"/>
        </w:rPr>
        <w:t>he company</w:t>
      </w:r>
      <w:r w:rsidR="00114C6D" w:rsidRPr="00923C9C">
        <w:rPr>
          <w:sz w:val="22"/>
          <w:szCs w:val="22"/>
        </w:rPr>
        <w:t xml:space="preserve"> develops, assembles, and sells passenger cars, minivans, commercial vehicles including trucks, as well as associated components and accessories, under the automotive segment. The product lineup of Toyota consists of sport-utility vehicles (SUVs), pickup trucks, minivans, buses, mid-size, luxury, subcompact, and compact automobiles, as well as recreational and sport-utility vehicles (SUVs). </w:t>
      </w:r>
      <w:r w:rsidR="00114C6D" w:rsidRPr="002327F3">
        <w:rPr>
          <w:sz w:val="22"/>
          <w:szCs w:val="22"/>
        </w:rPr>
        <w:t>Three types of vehicles may be distinguished among those produced by Toyota, Daihatsu, and Hino: fuel cell vehicles, hybrid vehicles, and cars with conventional engines</w:t>
      </w:r>
      <w:r w:rsidR="00406CDB" w:rsidRPr="002327F3">
        <w:rPr>
          <w:sz w:val="22"/>
          <w:szCs w:val="22"/>
        </w:rPr>
        <w:t xml:space="preserve"> </w:t>
      </w:r>
      <w:r w:rsidR="00114C6D" w:rsidRPr="002327F3">
        <w:rPr>
          <w:sz w:val="22"/>
          <w:szCs w:val="22"/>
        </w:rPr>
        <w:t>(Mark</w:t>
      </w:r>
      <w:r w:rsidR="00CA5903" w:rsidRPr="002327F3">
        <w:rPr>
          <w:sz w:val="22"/>
          <w:szCs w:val="22"/>
        </w:rPr>
        <w:t>e</w:t>
      </w:r>
      <w:r w:rsidR="00114C6D" w:rsidRPr="002327F3">
        <w:rPr>
          <w:sz w:val="22"/>
          <w:szCs w:val="22"/>
        </w:rPr>
        <w:t>tLine, 2024).</w:t>
      </w:r>
      <w:r w:rsidR="00CD468D">
        <w:rPr>
          <w:sz w:val="22"/>
          <w:szCs w:val="22"/>
        </w:rPr>
        <w:t xml:space="preserve"> </w:t>
      </w:r>
    </w:p>
    <w:p w14:paraId="54A1B0F1" w14:textId="3395B565" w:rsidR="00114C6D" w:rsidRPr="002327F3" w:rsidRDefault="00CD468D" w:rsidP="00810AB0">
      <w:pPr>
        <w:spacing w:line="360" w:lineRule="auto"/>
        <w:jc w:val="both"/>
        <w:rPr>
          <w:sz w:val="22"/>
          <w:szCs w:val="22"/>
        </w:rPr>
      </w:pPr>
      <w:r w:rsidRPr="001F6011">
        <w:rPr>
          <w:sz w:val="22"/>
          <w:szCs w:val="22"/>
        </w:rPr>
        <w:t xml:space="preserve">Toyota has </w:t>
      </w:r>
      <w:r w:rsidR="006C461E">
        <w:rPr>
          <w:sz w:val="22"/>
          <w:szCs w:val="22"/>
        </w:rPr>
        <w:t>five</w:t>
      </w:r>
      <w:r w:rsidRPr="001F6011">
        <w:rPr>
          <w:sz w:val="22"/>
          <w:szCs w:val="22"/>
        </w:rPr>
        <w:t xml:space="preserve"> regional headquarters, </w:t>
      </w:r>
      <w:r w:rsidR="006C461E">
        <w:rPr>
          <w:sz w:val="22"/>
          <w:szCs w:val="22"/>
        </w:rPr>
        <w:t>twenty</w:t>
      </w:r>
      <w:r w:rsidRPr="001F6011">
        <w:rPr>
          <w:sz w:val="22"/>
          <w:szCs w:val="22"/>
        </w:rPr>
        <w:t xml:space="preserve"> design R&amp;D centres, and owns 67 manufacturing companies across the globe</w:t>
      </w:r>
      <w:r>
        <w:rPr>
          <w:sz w:val="22"/>
          <w:szCs w:val="22"/>
        </w:rPr>
        <w:t xml:space="preserve"> (Toyota UK), selling automobiles in 170 countries. </w:t>
      </w:r>
      <w:r w:rsidRPr="00CD468D">
        <w:rPr>
          <w:sz w:val="22"/>
          <w:szCs w:val="22"/>
        </w:rPr>
        <w:t>Toyota's organisational structure is divisional, with a focus on product, market, and regional groupings for business operations. As a result, Toyota divides its corporate structure into three main categories</w:t>
      </w:r>
      <w:r w:rsidR="004D3D30">
        <w:rPr>
          <w:sz w:val="22"/>
          <w:szCs w:val="22"/>
        </w:rPr>
        <w:t xml:space="preserve"> (</w:t>
      </w:r>
      <w:proofErr w:type="spellStart"/>
      <w:r w:rsidR="004D3D30">
        <w:rPr>
          <w:sz w:val="22"/>
          <w:szCs w:val="22"/>
        </w:rPr>
        <w:t>Cuofano</w:t>
      </w:r>
      <w:proofErr w:type="spellEnd"/>
      <w:r w:rsidR="004D3D30">
        <w:rPr>
          <w:sz w:val="22"/>
          <w:szCs w:val="22"/>
        </w:rPr>
        <w:t>, 2023)</w:t>
      </w:r>
      <w:r w:rsidR="004F2C8C">
        <w:rPr>
          <w:sz w:val="22"/>
          <w:szCs w:val="22"/>
        </w:rPr>
        <w:t xml:space="preserve">: </w:t>
      </w:r>
      <w:r w:rsidRPr="00CD468D">
        <w:rPr>
          <w:sz w:val="22"/>
          <w:szCs w:val="22"/>
        </w:rPr>
        <w:t>product-based,</w:t>
      </w:r>
      <w:r w:rsidR="004F2C8C">
        <w:rPr>
          <w:sz w:val="22"/>
          <w:szCs w:val="22"/>
        </w:rPr>
        <w:t xml:space="preserve"> geographical,</w:t>
      </w:r>
      <w:r w:rsidRPr="00CD468D">
        <w:rPr>
          <w:sz w:val="22"/>
          <w:szCs w:val="22"/>
        </w:rPr>
        <w:t xml:space="preserve"> and global.</w:t>
      </w:r>
      <w:r w:rsidR="004D3D30">
        <w:rPr>
          <w:sz w:val="22"/>
          <w:szCs w:val="22"/>
        </w:rPr>
        <w:t xml:space="preserve"> </w:t>
      </w:r>
      <w:r w:rsidR="004F2C8C">
        <w:rPr>
          <w:sz w:val="22"/>
          <w:szCs w:val="22"/>
        </w:rPr>
        <w:t xml:space="preserve">The majority of decisions are taken at the </w:t>
      </w:r>
      <w:r w:rsidR="004F2C8C" w:rsidRPr="004D3D30">
        <w:rPr>
          <w:sz w:val="22"/>
          <w:szCs w:val="22"/>
        </w:rPr>
        <w:t>headquarters in Japan</w:t>
      </w:r>
      <w:r w:rsidR="004F2C8C">
        <w:rPr>
          <w:sz w:val="22"/>
          <w:szCs w:val="22"/>
        </w:rPr>
        <w:t>, but the</w:t>
      </w:r>
      <w:r w:rsidR="004D3D30" w:rsidRPr="004D3D30">
        <w:rPr>
          <w:sz w:val="22"/>
          <w:szCs w:val="22"/>
        </w:rPr>
        <w:t xml:space="preserve"> </w:t>
      </w:r>
      <w:r w:rsidR="004F2C8C">
        <w:rPr>
          <w:sz w:val="22"/>
          <w:szCs w:val="22"/>
        </w:rPr>
        <w:t xml:space="preserve">division </w:t>
      </w:r>
      <w:r w:rsidR="004F2C8C" w:rsidRPr="004D3D30">
        <w:rPr>
          <w:sz w:val="22"/>
          <w:szCs w:val="22"/>
        </w:rPr>
        <w:t>units’</w:t>
      </w:r>
      <w:r w:rsidR="004D3D30" w:rsidRPr="004D3D30">
        <w:rPr>
          <w:sz w:val="22"/>
          <w:szCs w:val="22"/>
        </w:rPr>
        <w:t xml:space="preserve"> </w:t>
      </w:r>
      <w:r w:rsidR="004F2C8C">
        <w:rPr>
          <w:sz w:val="22"/>
          <w:szCs w:val="22"/>
        </w:rPr>
        <w:t xml:space="preserve">leaders </w:t>
      </w:r>
      <w:r w:rsidR="004D3D30" w:rsidRPr="004D3D30">
        <w:rPr>
          <w:sz w:val="22"/>
          <w:szCs w:val="22"/>
        </w:rPr>
        <w:t xml:space="preserve">have some authority, </w:t>
      </w:r>
      <w:proofErr w:type="gramStart"/>
      <w:r w:rsidR="004D3D30" w:rsidRPr="004D3D30">
        <w:rPr>
          <w:sz w:val="22"/>
          <w:szCs w:val="22"/>
        </w:rPr>
        <w:t>Even</w:t>
      </w:r>
      <w:proofErr w:type="gramEnd"/>
      <w:r w:rsidR="004D3D30" w:rsidRPr="004D3D30">
        <w:rPr>
          <w:sz w:val="22"/>
          <w:szCs w:val="22"/>
        </w:rPr>
        <w:t xml:space="preserve"> though the company's operations are now more decentralised, senior executives still </w:t>
      </w:r>
      <w:r w:rsidR="00DF17ED" w:rsidRPr="004D3D30">
        <w:rPr>
          <w:sz w:val="22"/>
          <w:szCs w:val="22"/>
        </w:rPr>
        <w:t>must</w:t>
      </w:r>
      <w:r w:rsidR="004D3D30" w:rsidRPr="004D3D30">
        <w:rPr>
          <w:sz w:val="22"/>
          <w:szCs w:val="22"/>
        </w:rPr>
        <w:t xml:space="preserve"> report to the corporate office</w:t>
      </w:r>
      <w:r w:rsidR="006C461E">
        <w:rPr>
          <w:sz w:val="22"/>
          <w:szCs w:val="22"/>
        </w:rPr>
        <w:t xml:space="preserve"> (Toyota, 2023)</w:t>
      </w:r>
      <w:r w:rsidR="004D3D30" w:rsidRPr="004D3D30">
        <w:rPr>
          <w:sz w:val="22"/>
          <w:szCs w:val="22"/>
        </w:rPr>
        <w:t>.</w:t>
      </w:r>
    </w:p>
    <w:p w14:paraId="4BCECC5C" w14:textId="0C21D5A8" w:rsidR="00F450B5" w:rsidRPr="00DF17ED" w:rsidRDefault="009D41A2" w:rsidP="00DF17ED">
      <w:pPr>
        <w:spacing w:line="360" w:lineRule="auto"/>
        <w:jc w:val="both"/>
        <w:rPr>
          <w:sz w:val="22"/>
          <w:szCs w:val="22"/>
        </w:rPr>
      </w:pPr>
      <w:r w:rsidRPr="002327F3">
        <w:rPr>
          <w:sz w:val="22"/>
          <w:szCs w:val="22"/>
        </w:rPr>
        <w:t>In 2008 Toyota surpassed General Motors to become the biggest automaker and brand globally (Brit</w:t>
      </w:r>
      <w:r w:rsidR="002327F3" w:rsidRPr="002327F3">
        <w:rPr>
          <w:sz w:val="22"/>
          <w:szCs w:val="22"/>
        </w:rPr>
        <w:t>annica, 2024)</w:t>
      </w:r>
      <w:r w:rsidRPr="002327F3">
        <w:rPr>
          <w:sz w:val="22"/>
          <w:szCs w:val="22"/>
        </w:rPr>
        <w:t xml:space="preserve">. </w:t>
      </w:r>
      <w:r w:rsidR="007B468B">
        <w:rPr>
          <w:sz w:val="22"/>
          <w:szCs w:val="22"/>
        </w:rPr>
        <w:t xml:space="preserve"> </w:t>
      </w:r>
      <w:r w:rsidR="00B6136D" w:rsidRPr="00B6136D">
        <w:rPr>
          <w:sz w:val="22"/>
          <w:szCs w:val="22"/>
        </w:rPr>
        <w:t>The organisation offers resilience and market-based risk reduction through its global supply chain. Furthermore, Toyota's organisational culture encourages quick innovation, which is necessary to maintain a competitive edge over the long run. Toyota is well known for its dedication to environmental responsibility and sustainability, having led the way in the development of electric and hybrid cars</w:t>
      </w:r>
      <w:r w:rsidR="00B6136D">
        <w:rPr>
          <w:sz w:val="22"/>
          <w:szCs w:val="22"/>
        </w:rPr>
        <w:t xml:space="preserve"> (</w:t>
      </w:r>
      <w:proofErr w:type="spellStart"/>
      <w:r w:rsidR="000F2BB7">
        <w:rPr>
          <w:sz w:val="22"/>
          <w:szCs w:val="22"/>
        </w:rPr>
        <w:t>Saranghal</w:t>
      </w:r>
      <w:proofErr w:type="spellEnd"/>
      <w:r w:rsidR="000F2BB7">
        <w:rPr>
          <w:sz w:val="22"/>
          <w:szCs w:val="22"/>
        </w:rPr>
        <w:t xml:space="preserve"> et al, 2023)</w:t>
      </w:r>
      <w:r w:rsidR="00B6136D" w:rsidRPr="00B6136D">
        <w:rPr>
          <w:sz w:val="22"/>
          <w:szCs w:val="22"/>
        </w:rPr>
        <w:t>. Additionally, the business has become well-known for its cutting-edge safety measures, regularly earning top ratings for their effectiveness in crash tests.</w:t>
      </w:r>
      <w:r w:rsidR="006C6557">
        <w:rPr>
          <w:sz w:val="22"/>
          <w:szCs w:val="22"/>
        </w:rPr>
        <w:t xml:space="preserve"> </w:t>
      </w:r>
      <w:r w:rsidR="006C6557" w:rsidRPr="006C6557">
        <w:rPr>
          <w:sz w:val="22"/>
          <w:szCs w:val="22"/>
        </w:rPr>
        <w:t xml:space="preserve">Toyota </w:t>
      </w:r>
      <w:r w:rsidR="006C6557" w:rsidRPr="006C6557">
        <w:rPr>
          <w:sz w:val="22"/>
          <w:szCs w:val="22"/>
        </w:rPr>
        <w:lastRenderedPageBreak/>
        <w:t>has a devoted client base due to its commitment to providing excellent customer service and satisfaction, in addition to its outstanding engineering and design capabilities</w:t>
      </w:r>
      <w:r w:rsidR="006C461E">
        <w:rPr>
          <w:sz w:val="22"/>
          <w:szCs w:val="22"/>
        </w:rPr>
        <w:t xml:space="preserve"> (</w:t>
      </w:r>
      <w:r w:rsidR="006C461E" w:rsidRPr="006C461E">
        <w:rPr>
          <w:sz w:val="22"/>
          <w:szCs w:val="22"/>
        </w:rPr>
        <w:t>Abdeldayem</w:t>
      </w:r>
      <w:r w:rsidR="006C461E">
        <w:rPr>
          <w:sz w:val="22"/>
          <w:szCs w:val="22"/>
        </w:rPr>
        <w:t xml:space="preserve"> et al, 2023)</w:t>
      </w:r>
      <w:r w:rsidR="006C6557" w:rsidRPr="006C6557">
        <w:rPr>
          <w:sz w:val="22"/>
          <w:szCs w:val="22"/>
        </w:rPr>
        <w:t>.</w:t>
      </w:r>
    </w:p>
    <w:p w14:paraId="699B156A" w14:textId="69FC4A16" w:rsidR="00F450B5" w:rsidRPr="00813E72" w:rsidRDefault="00F450B5" w:rsidP="00F450B5">
      <w:pPr>
        <w:spacing w:line="360" w:lineRule="auto"/>
        <w:jc w:val="both"/>
        <w:rPr>
          <w:sz w:val="22"/>
          <w:szCs w:val="22"/>
        </w:rPr>
      </w:pPr>
      <w:r w:rsidRPr="00813E72">
        <w:rPr>
          <w:sz w:val="22"/>
          <w:szCs w:val="22"/>
        </w:rPr>
        <w:t>The firm aims to dominate the global automobile industry by design and innovation that caters to client preferences and contemporary trends, as stated in its corporate purpose and vision statements</w:t>
      </w:r>
      <w:r w:rsidR="00F36511" w:rsidRPr="00813E72">
        <w:rPr>
          <w:sz w:val="22"/>
          <w:szCs w:val="22"/>
        </w:rPr>
        <w:t xml:space="preserve"> (Greenspan, 2023)</w:t>
      </w:r>
      <w:r w:rsidRPr="00813E72">
        <w:rPr>
          <w:sz w:val="22"/>
          <w:szCs w:val="22"/>
        </w:rPr>
        <w:t>. Toyota bases its strategic decisions on the aims and objectives that result from carrying out its mission and corporate vision statements.</w:t>
      </w:r>
      <w:r w:rsidR="001A14BC" w:rsidRPr="00813E72">
        <w:rPr>
          <w:sz w:val="22"/>
          <w:szCs w:val="22"/>
        </w:rPr>
        <w:t xml:space="preserve"> The mission and vision statements work together nicely to clearly define the strategic objectives of the automobile industry. The Toyota Way, an exclusive collection of tactics employed by the business, is </w:t>
      </w:r>
      <w:r w:rsidR="005F6F67" w:rsidRPr="00813E72">
        <w:rPr>
          <w:sz w:val="22"/>
          <w:szCs w:val="22"/>
        </w:rPr>
        <w:t>how</w:t>
      </w:r>
      <w:r w:rsidR="001A14BC" w:rsidRPr="00813E72">
        <w:rPr>
          <w:sz w:val="22"/>
          <w:szCs w:val="22"/>
        </w:rPr>
        <w:t xml:space="preserve"> the mission and vision statements are realised and fulfilled</w:t>
      </w:r>
      <w:r w:rsidR="004C45F6">
        <w:rPr>
          <w:sz w:val="22"/>
          <w:szCs w:val="22"/>
        </w:rPr>
        <w:t xml:space="preserve"> </w:t>
      </w:r>
      <w:r w:rsidR="000C0CC9">
        <w:rPr>
          <w:sz w:val="22"/>
          <w:szCs w:val="22"/>
        </w:rPr>
        <w:t>(Toyota, 2024)</w:t>
      </w:r>
      <w:r w:rsidR="001A14BC" w:rsidRPr="00813E72">
        <w:rPr>
          <w:sz w:val="22"/>
          <w:szCs w:val="22"/>
        </w:rPr>
        <w:t>.</w:t>
      </w:r>
    </w:p>
    <w:p w14:paraId="05298E72" w14:textId="1D8D1879" w:rsidR="00630F30" w:rsidRPr="00630F30" w:rsidRDefault="005F6F67" w:rsidP="00630F30">
      <w:pPr>
        <w:spacing w:line="360" w:lineRule="auto"/>
        <w:jc w:val="both"/>
        <w:rPr>
          <w:sz w:val="22"/>
          <w:szCs w:val="22"/>
        </w:rPr>
      </w:pPr>
      <w:r w:rsidRPr="00813E72">
        <w:rPr>
          <w:sz w:val="22"/>
          <w:szCs w:val="22"/>
        </w:rPr>
        <w:t>Its mission is ‘’Producing Happiness for all’</w:t>
      </w:r>
      <w:r w:rsidR="00000C8D">
        <w:rPr>
          <w:sz w:val="22"/>
          <w:szCs w:val="22"/>
        </w:rPr>
        <w:t xml:space="preserve">, while the </w:t>
      </w:r>
      <w:r w:rsidR="004520EC" w:rsidRPr="00813E72">
        <w:rPr>
          <w:sz w:val="22"/>
          <w:szCs w:val="22"/>
        </w:rPr>
        <w:t>vision</w:t>
      </w:r>
      <w:r w:rsidR="00000C8D">
        <w:rPr>
          <w:sz w:val="22"/>
          <w:szCs w:val="22"/>
        </w:rPr>
        <w:t xml:space="preserve"> statement</w:t>
      </w:r>
      <w:r w:rsidR="004520EC" w:rsidRPr="00813E72">
        <w:rPr>
          <w:sz w:val="22"/>
          <w:szCs w:val="22"/>
        </w:rPr>
        <w:t xml:space="preserve"> is to "Create Mobility for Everyone</w:t>
      </w:r>
      <w:r w:rsidR="00382CD7">
        <w:rPr>
          <w:sz w:val="22"/>
          <w:szCs w:val="22"/>
        </w:rPr>
        <w:t>’’ (Toyota, 2024).</w:t>
      </w:r>
      <w:r w:rsidR="004520EC" w:rsidRPr="00813E72">
        <w:rPr>
          <w:sz w:val="22"/>
          <w:szCs w:val="22"/>
        </w:rPr>
        <w:t xml:space="preserve"> </w:t>
      </w:r>
      <w:r w:rsidR="00382E62">
        <w:rPr>
          <w:sz w:val="22"/>
          <w:szCs w:val="22"/>
        </w:rPr>
        <w:t>These statements</w:t>
      </w:r>
      <w:r w:rsidR="00D832F0">
        <w:rPr>
          <w:sz w:val="22"/>
          <w:szCs w:val="22"/>
        </w:rPr>
        <w:t xml:space="preserve"> have remained consistent over the years, however in 2020 </w:t>
      </w:r>
      <w:r w:rsidR="00C24CF7" w:rsidRPr="00C24CF7">
        <w:rPr>
          <w:sz w:val="22"/>
          <w:szCs w:val="22"/>
        </w:rPr>
        <w:t xml:space="preserve">Toyota renewed its dedication to society, going beyond simply prioritising consumers to include "putting people first" and a goal of benefiting </w:t>
      </w:r>
      <w:r w:rsidR="00382E62" w:rsidRPr="00C24CF7">
        <w:rPr>
          <w:sz w:val="22"/>
          <w:szCs w:val="22"/>
        </w:rPr>
        <w:t>society</w:t>
      </w:r>
      <w:r w:rsidR="00C46931">
        <w:rPr>
          <w:sz w:val="22"/>
          <w:szCs w:val="22"/>
        </w:rPr>
        <w:t xml:space="preserve"> (Toyota</w:t>
      </w:r>
      <w:r w:rsidR="00A911E9">
        <w:rPr>
          <w:sz w:val="22"/>
          <w:szCs w:val="22"/>
        </w:rPr>
        <w:t xml:space="preserve"> Media Site, 2020</w:t>
      </w:r>
      <w:r w:rsidR="00C46931">
        <w:rPr>
          <w:sz w:val="22"/>
          <w:szCs w:val="22"/>
        </w:rPr>
        <w:t>)</w:t>
      </w:r>
      <w:r w:rsidR="00C24CF7" w:rsidRPr="00C24CF7">
        <w:rPr>
          <w:sz w:val="22"/>
          <w:szCs w:val="22"/>
        </w:rPr>
        <w:t>.</w:t>
      </w:r>
      <w:r w:rsidR="00C24CF7">
        <w:rPr>
          <w:sz w:val="22"/>
          <w:szCs w:val="22"/>
        </w:rPr>
        <w:t xml:space="preserve"> </w:t>
      </w:r>
      <w:r w:rsidR="00630F30">
        <w:rPr>
          <w:sz w:val="22"/>
          <w:szCs w:val="22"/>
        </w:rPr>
        <w:t xml:space="preserve">In the same year, </w:t>
      </w:r>
      <w:r w:rsidR="00630F30" w:rsidRPr="00630F30">
        <w:rPr>
          <w:sz w:val="22"/>
          <w:szCs w:val="22"/>
        </w:rPr>
        <w:t xml:space="preserve">Toyota considered its previous journey and developed the Toyota Philosophy as a guide for the future </w:t>
      </w:r>
      <w:r w:rsidR="006E5BC3" w:rsidRPr="00630F30">
        <w:rPr>
          <w:sz w:val="22"/>
          <w:szCs w:val="22"/>
        </w:rPr>
        <w:t>to</w:t>
      </w:r>
      <w:r w:rsidR="00630F30" w:rsidRPr="00630F30">
        <w:rPr>
          <w:sz w:val="22"/>
          <w:szCs w:val="22"/>
        </w:rPr>
        <w:t xml:space="preserve"> advance in its goal of being a mobility corporation</w:t>
      </w:r>
      <w:r w:rsidR="000E42A7">
        <w:rPr>
          <w:sz w:val="22"/>
          <w:szCs w:val="22"/>
        </w:rPr>
        <w:t xml:space="preserve"> (</w:t>
      </w:r>
      <w:r w:rsidR="007F140E">
        <w:rPr>
          <w:sz w:val="22"/>
          <w:szCs w:val="22"/>
        </w:rPr>
        <w:t xml:space="preserve">Toyota </w:t>
      </w:r>
      <w:r w:rsidR="00D96549">
        <w:rPr>
          <w:sz w:val="22"/>
          <w:szCs w:val="22"/>
        </w:rPr>
        <w:t>Code of Conduct</w:t>
      </w:r>
      <w:r w:rsidR="007F140E">
        <w:rPr>
          <w:sz w:val="22"/>
          <w:szCs w:val="22"/>
        </w:rPr>
        <w:t>, 2023)</w:t>
      </w:r>
      <w:r w:rsidR="00630F30" w:rsidRPr="00630F30">
        <w:rPr>
          <w:sz w:val="22"/>
          <w:szCs w:val="22"/>
        </w:rPr>
        <w:t>.</w:t>
      </w:r>
    </w:p>
    <w:p w14:paraId="744C7D77" w14:textId="20D39F3E" w:rsidR="004E1B10" w:rsidRDefault="00630F30" w:rsidP="00630F30">
      <w:pPr>
        <w:spacing w:line="360" w:lineRule="auto"/>
        <w:jc w:val="both"/>
        <w:rPr>
          <w:sz w:val="22"/>
          <w:szCs w:val="22"/>
        </w:rPr>
      </w:pPr>
      <w:r w:rsidRPr="00630F30">
        <w:rPr>
          <w:sz w:val="22"/>
          <w:szCs w:val="22"/>
        </w:rPr>
        <w:cr/>
      </w:r>
      <w:r w:rsidR="006E5BC3" w:rsidRPr="006E5BC3">
        <w:rPr>
          <w:noProof/>
          <w:sz w:val="22"/>
          <w:szCs w:val="22"/>
        </w:rPr>
        <w:drawing>
          <wp:inline distT="0" distB="0" distL="0" distR="0" wp14:anchorId="7190C232" wp14:editId="7A36AC8A">
            <wp:extent cx="4427220" cy="4427220"/>
            <wp:effectExtent l="0" t="0" r="0" b="0"/>
            <wp:docPr id="1265312522" name="Picture 1" descr="A diagram of the company's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12522" name="Picture 1" descr="A diagram of the company's components&#10;&#10;Description automatically generated"/>
                    <pic:cNvPicPr/>
                  </pic:nvPicPr>
                  <pic:blipFill>
                    <a:blip r:embed="rId9"/>
                    <a:stretch>
                      <a:fillRect/>
                    </a:stretch>
                  </pic:blipFill>
                  <pic:spPr>
                    <a:xfrm>
                      <a:off x="0" y="0"/>
                      <a:ext cx="4427220" cy="4427220"/>
                    </a:xfrm>
                    <a:prstGeom prst="rect">
                      <a:avLst/>
                    </a:prstGeom>
                  </pic:spPr>
                </pic:pic>
              </a:graphicData>
            </a:graphic>
          </wp:inline>
        </w:drawing>
      </w:r>
    </w:p>
    <w:p w14:paraId="14237BA0" w14:textId="09B86C59" w:rsidR="004E1B10" w:rsidRDefault="004E1B10" w:rsidP="00F450B5">
      <w:pPr>
        <w:spacing w:line="360" w:lineRule="auto"/>
        <w:jc w:val="both"/>
        <w:rPr>
          <w:sz w:val="22"/>
          <w:szCs w:val="22"/>
        </w:rPr>
      </w:pPr>
      <w:r>
        <w:rPr>
          <w:sz w:val="22"/>
          <w:szCs w:val="22"/>
        </w:rPr>
        <w:t xml:space="preserve">To represent its global vision, Toyota is using the image of a tree, </w:t>
      </w:r>
      <w:r w:rsidR="007376E4">
        <w:rPr>
          <w:sz w:val="22"/>
          <w:szCs w:val="22"/>
        </w:rPr>
        <w:t>symbolizing inner power, where the roots represent the company’s</w:t>
      </w:r>
      <w:r w:rsidR="008271E9" w:rsidRPr="008271E9">
        <w:rPr>
          <w:sz w:val="22"/>
          <w:szCs w:val="22"/>
        </w:rPr>
        <w:t>.</w:t>
      </w:r>
      <w:r w:rsidR="0051035F">
        <w:rPr>
          <w:sz w:val="22"/>
          <w:szCs w:val="22"/>
        </w:rPr>
        <w:t xml:space="preserve"> The trunk </w:t>
      </w:r>
      <w:r w:rsidR="004F2C8C">
        <w:rPr>
          <w:sz w:val="22"/>
          <w:szCs w:val="22"/>
        </w:rPr>
        <w:t>represents</w:t>
      </w:r>
      <w:r w:rsidR="0000608A">
        <w:rPr>
          <w:sz w:val="22"/>
          <w:szCs w:val="22"/>
        </w:rPr>
        <w:t xml:space="preserve"> the strength and </w:t>
      </w:r>
      <w:r w:rsidR="001750AF">
        <w:rPr>
          <w:sz w:val="22"/>
          <w:szCs w:val="22"/>
        </w:rPr>
        <w:t>stability of their actions, while th</w:t>
      </w:r>
      <w:r w:rsidR="001750AF" w:rsidRPr="001750AF">
        <w:rPr>
          <w:sz w:val="22"/>
          <w:szCs w:val="22"/>
        </w:rPr>
        <w:t xml:space="preserve">e </w:t>
      </w:r>
      <w:r w:rsidR="001750AF" w:rsidRPr="001750AF">
        <w:rPr>
          <w:sz w:val="22"/>
          <w:szCs w:val="22"/>
        </w:rPr>
        <w:lastRenderedPageBreak/>
        <w:t xml:space="preserve">branches extend to the 12 principles that comprise the Toyota vision. These represent the 'fruits' of the tree. The tree serves as a metaphor for how closely Toyota employees collaborate to create success by allowing </w:t>
      </w:r>
      <w:r w:rsidR="00FE7151" w:rsidRPr="001750AF">
        <w:rPr>
          <w:sz w:val="22"/>
          <w:szCs w:val="22"/>
        </w:rPr>
        <w:t>all</w:t>
      </w:r>
      <w:r w:rsidR="001750AF" w:rsidRPr="001750AF">
        <w:rPr>
          <w:sz w:val="22"/>
          <w:szCs w:val="22"/>
        </w:rPr>
        <w:t xml:space="preserve"> th</w:t>
      </w:r>
      <w:r w:rsidR="00FE7151">
        <w:rPr>
          <w:sz w:val="22"/>
          <w:szCs w:val="22"/>
        </w:rPr>
        <w:t xml:space="preserve">ese pictures </w:t>
      </w:r>
      <w:r w:rsidR="001750AF" w:rsidRPr="001750AF">
        <w:rPr>
          <w:sz w:val="22"/>
          <w:szCs w:val="22"/>
        </w:rPr>
        <w:t>to be connected</w:t>
      </w:r>
      <w:r w:rsidR="0099577C">
        <w:rPr>
          <w:sz w:val="22"/>
          <w:szCs w:val="22"/>
        </w:rPr>
        <w:t xml:space="preserve"> (Toyota, 2024)</w:t>
      </w:r>
      <w:r w:rsidR="001750AF" w:rsidRPr="001750AF">
        <w:rPr>
          <w:sz w:val="22"/>
          <w:szCs w:val="22"/>
        </w:rPr>
        <w:t>.</w:t>
      </w:r>
    </w:p>
    <w:p w14:paraId="7881D056" w14:textId="032A46C0" w:rsidR="00FE7151" w:rsidRDefault="00F44847" w:rsidP="00F450B5">
      <w:pPr>
        <w:spacing w:line="360" w:lineRule="auto"/>
        <w:jc w:val="both"/>
        <w:rPr>
          <w:sz w:val="22"/>
          <w:szCs w:val="22"/>
        </w:rPr>
      </w:pPr>
      <w:r w:rsidRPr="00F44847">
        <w:rPr>
          <w:noProof/>
          <w:sz w:val="22"/>
          <w:szCs w:val="22"/>
        </w:rPr>
        <w:drawing>
          <wp:inline distT="0" distB="0" distL="0" distR="0" wp14:anchorId="07E8EB80" wp14:editId="0D9F4660">
            <wp:extent cx="3970364" cy="3711262"/>
            <wp:effectExtent l="0" t="0" r="0" b="3810"/>
            <wp:docPr id="748245453" name="Picture 1" descr="A diagram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245453" name="Picture 1" descr="A diagram of a tree&#10;&#10;Description automatically generated"/>
                    <pic:cNvPicPr/>
                  </pic:nvPicPr>
                  <pic:blipFill>
                    <a:blip r:embed="rId10"/>
                    <a:stretch>
                      <a:fillRect/>
                    </a:stretch>
                  </pic:blipFill>
                  <pic:spPr>
                    <a:xfrm>
                      <a:off x="0" y="0"/>
                      <a:ext cx="3970364" cy="3711262"/>
                    </a:xfrm>
                    <a:prstGeom prst="rect">
                      <a:avLst/>
                    </a:prstGeom>
                  </pic:spPr>
                </pic:pic>
              </a:graphicData>
            </a:graphic>
          </wp:inline>
        </w:drawing>
      </w:r>
    </w:p>
    <w:p w14:paraId="3F9D5A1B" w14:textId="09C06184" w:rsidR="001F6011" w:rsidRPr="001F6011" w:rsidRDefault="00684F43" w:rsidP="001F6011">
      <w:pPr>
        <w:spacing w:line="360" w:lineRule="auto"/>
        <w:jc w:val="both"/>
        <w:rPr>
          <w:sz w:val="22"/>
          <w:szCs w:val="22"/>
        </w:rPr>
      </w:pPr>
      <w:r w:rsidRPr="00684F43">
        <w:rPr>
          <w:sz w:val="22"/>
          <w:szCs w:val="22"/>
        </w:rPr>
        <w:t xml:space="preserve">According to the company, </w:t>
      </w:r>
      <w:r w:rsidR="004E1B10" w:rsidRPr="00684F43">
        <w:rPr>
          <w:sz w:val="22"/>
          <w:szCs w:val="22"/>
        </w:rPr>
        <w:t>to</w:t>
      </w:r>
      <w:r w:rsidRPr="00684F43">
        <w:rPr>
          <w:sz w:val="22"/>
          <w:szCs w:val="22"/>
        </w:rPr>
        <w:t xml:space="preserve"> achieve the goals of its business strategy, it "strives to raise the quality and availability of mobility". Toyota's commercial development may go along the path indicated in the vision statement </w:t>
      </w:r>
      <w:r w:rsidR="004E1B10" w:rsidRPr="00684F43">
        <w:rPr>
          <w:sz w:val="22"/>
          <w:szCs w:val="22"/>
        </w:rPr>
        <w:t>to</w:t>
      </w:r>
      <w:r w:rsidRPr="00684F43">
        <w:rPr>
          <w:sz w:val="22"/>
          <w:szCs w:val="22"/>
        </w:rPr>
        <w:t xml:space="preserve"> evolve into a producer or manufacturer of universally accessible mobility solutions</w:t>
      </w:r>
      <w:r w:rsidR="0067465C">
        <w:rPr>
          <w:sz w:val="22"/>
          <w:szCs w:val="22"/>
        </w:rPr>
        <w:t xml:space="preserve"> (Greenspan, 2023)</w:t>
      </w:r>
      <w:r w:rsidRPr="00684F43">
        <w:rPr>
          <w:sz w:val="22"/>
          <w:szCs w:val="22"/>
        </w:rPr>
        <w:t>. The motivating aspect of this corporate vision statement is the target market's broad scope, which poses challenges that the company's employees may strive to conquer.</w:t>
      </w:r>
    </w:p>
    <w:p w14:paraId="0291333A" w14:textId="5915CFD6" w:rsidR="00AA6170" w:rsidRDefault="0059518B" w:rsidP="001F6011">
      <w:pPr>
        <w:spacing w:line="360" w:lineRule="auto"/>
        <w:jc w:val="both"/>
        <w:rPr>
          <w:sz w:val="22"/>
          <w:szCs w:val="22"/>
        </w:rPr>
      </w:pPr>
      <w:r w:rsidRPr="0059518B">
        <w:rPr>
          <w:sz w:val="22"/>
          <w:szCs w:val="22"/>
        </w:rPr>
        <w:t xml:space="preserve">Based on global sales, it surpassed the Volkswagen Group in 2020 to become the world's top automaker as of 2022. </w:t>
      </w:r>
      <w:r w:rsidR="005D1BA7">
        <w:rPr>
          <w:sz w:val="22"/>
          <w:szCs w:val="22"/>
        </w:rPr>
        <w:t>The</w:t>
      </w:r>
      <w:r w:rsidRPr="0059518B">
        <w:rPr>
          <w:sz w:val="22"/>
          <w:szCs w:val="22"/>
        </w:rPr>
        <w:t xml:space="preserve"> Toyota brand is the company's best-selling subsegment, with around 8.9 million units sold. With little more than 2.7 million sold, electric cars are becoming more significant to Toyota. The firm, being the first and largest automotive maker to offer a hybrid car in its lineup, made significant progress in the electric vehicle industry. </w:t>
      </w:r>
    </w:p>
    <w:p w14:paraId="51B63D52" w14:textId="04689738" w:rsidR="00507EDA" w:rsidRDefault="004F2C8C" w:rsidP="001F6011">
      <w:pPr>
        <w:spacing w:line="360" w:lineRule="auto"/>
        <w:jc w:val="both"/>
        <w:rPr>
          <w:sz w:val="22"/>
          <w:szCs w:val="22"/>
        </w:rPr>
      </w:pPr>
      <w:r>
        <w:rPr>
          <w:sz w:val="22"/>
          <w:szCs w:val="22"/>
        </w:rPr>
        <w:t xml:space="preserve">At the end </w:t>
      </w:r>
      <w:proofErr w:type="gramStart"/>
      <w:r>
        <w:rPr>
          <w:sz w:val="22"/>
          <w:szCs w:val="22"/>
        </w:rPr>
        <w:t xml:space="preserve">of </w:t>
      </w:r>
      <w:r w:rsidR="00AA6170" w:rsidRPr="00AA6170">
        <w:rPr>
          <w:sz w:val="22"/>
          <w:szCs w:val="22"/>
        </w:rPr>
        <w:t xml:space="preserve"> March</w:t>
      </w:r>
      <w:proofErr w:type="gramEnd"/>
      <w:r w:rsidR="00AA6170" w:rsidRPr="00AA6170">
        <w:rPr>
          <w:sz w:val="22"/>
          <w:szCs w:val="22"/>
        </w:rPr>
        <w:t xml:space="preserve"> 2023, </w:t>
      </w:r>
      <w:r>
        <w:rPr>
          <w:sz w:val="22"/>
          <w:szCs w:val="22"/>
        </w:rPr>
        <w:t xml:space="preserve">the organization’s net revenue </w:t>
      </w:r>
      <w:r w:rsidR="00AA6170" w:rsidRPr="00AA6170">
        <w:rPr>
          <w:sz w:val="22"/>
          <w:szCs w:val="22"/>
        </w:rPr>
        <w:t>increased by almost 18.4% year over year to just under 37.2 trillion Japanese yen</w:t>
      </w:r>
      <w:r w:rsidR="00484FB8">
        <w:rPr>
          <w:sz w:val="22"/>
          <w:szCs w:val="22"/>
        </w:rPr>
        <w:t xml:space="preserve"> (Carlier, 2023)</w:t>
      </w:r>
      <w:r w:rsidR="00AA6170">
        <w:rPr>
          <w:sz w:val="22"/>
          <w:szCs w:val="22"/>
        </w:rPr>
        <w:t>.</w:t>
      </w:r>
    </w:p>
    <w:p w14:paraId="0F04BF90" w14:textId="391ABC4A" w:rsidR="00AA6170" w:rsidRDefault="00E07B4A" w:rsidP="00507EDA">
      <w:pPr>
        <w:spacing w:line="360" w:lineRule="auto"/>
        <w:ind w:left="720" w:hanging="720"/>
        <w:jc w:val="both"/>
        <w:rPr>
          <w:sz w:val="22"/>
          <w:szCs w:val="22"/>
        </w:rPr>
      </w:pPr>
      <w:r w:rsidRPr="00E07B4A">
        <w:rPr>
          <w:noProof/>
          <w:sz w:val="22"/>
          <w:szCs w:val="22"/>
        </w:rPr>
        <w:lastRenderedPageBreak/>
        <w:drawing>
          <wp:inline distT="0" distB="0" distL="0" distR="0" wp14:anchorId="410F89CC" wp14:editId="5997D3AE">
            <wp:extent cx="5731510" cy="4204335"/>
            <wp:effectExtent l="0" t="0" r="2540" b="5715"/>
            <wp:docPr id="586043995"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043995" name="Picture 1" descr="A graph of blue bars&#10;&#10;Description automatically generated with medium confidence"/>
                    <pic:cNvPicPr/>
                  </pic:nvPicPr>
                  <pic:blipFill>
                    <a:blip r:embed="rId11"/>
                    <a:stretch>
                      <a:fillRect/>
                    </a:stretch>
                  </pic:blipFill>
                  <pic:spPr>
                    <a:xfrm>
                      <a:off x="0" y="0"/>
                      <a:ext cx="5731510" cy="4204335"/>
                    </a:xfrm>
                    <a:prstGeom prst="rect">
                      <a:avLst/>
                    </a:prstGeom>
                  </pic:spPr>
                </pic:pic>
              </a:graphicData>
            </a:graphic>
          </wp:inline>
        </w:drawing>
      </w:r>
    </w:p>
    <w:p w14:paraId="383BADDD" w14:textId="53628206" w:rsidR="00507EDA" w:rsidRDefault="00507EDA" w:rsidP="00507EDA">
      <w:pPr>
        <w:spacing w:line="360" w:lineRule="auto"/>
        <w:ind w:left="720" w:hanging="720"/>
        <w:jc w:val="both"/>
        <w:rPr>
          <w:sz w:val="22"/>
          <w:szCs w:val="22"/>
        </w:rPr>
      </w:pPr>
      <w:r>
        <w:rPr>
          <w:sz w:val="22"/>
          <w:szCs w:val="22"/>
        </w:rPr>
        <w:tab/>
      </w:r>
      <w:r>
        <w:rPr>
          <w:sz w:val="22"/>
          <w:szCs w:val="22"/>
        </w:rPr>
        <w:tab/>
      </w:r>
      <w:r w:rsidR="00EE01C8">
        <w:rPr>
          <w:sz w:val="22"/>
          <w:szCs w:val="22"/>
        </w:rPr>
        <w:t>(</w:t>
      </w:r>
      <w:r>
        <w:rPr>
          <w:sz w:val="22"/>
          <w:szCs w:val="22"/>
        </w:rPr>
        <w:t>Statista</w:t>
      </w:r>
      <w:r w:rsidR="00EE01C8">
        <w:rPr>
          <w:sz w:val="22"/>
          <w:szCs w:val="22"/>
        </w:rPr>
        <w:t>, 2023)</w:t>
      </w:r>
    </w:p>
    <w:p w14:paraId="48CDC5F3" w14:textId="77777777" w:rsidR="00F97767" w:rsidRDefault="00F97767" w:rsidP="00D71136">
      <w:pPr>
        <w:spacing w:line="360" w:lineRule="auto"/>
        <w:jc w:val="both"/>
        <w:rPr>
          <w:sz w:val="22"/>
          <w:szCs w:val="22"/>
        </w:rPr>
      </w:pPr>
      <w:r>
        <w:rPr>
          <w:sz w:val="22"/>
          <w:szCs w:val="22"/>
        </w:rPr>
        <w:t>The year 2023 has proven to be Toyota’s best year in the last decade</w:t>
      </w:r>
      <w:r w:rsidR="00DF18AE" w:rsidRPr="00DF18AE">
        <w:rPr>
          <w:sz w:val="22"/>
          <w:szCs w:val="22"/>
        </w:rPr>
        <w:t>,</w:t>
      </w:r>
      <w:r>
        <w:rPr>
          <w:sz w:val="22"/>
          <w:szCs w:val="22"/>
        </w:rPr>
        <w:t xml:space="preserve"> but</w:t>
      </w:r>
      <w:r w:rsidR="00DF18AE" w:rsidRPr="00DF18AE">
        <w:rPr>
          <w:sz w:val="22"/>
          <w:szCs w:val="22"/>
        </w:rPr>
        <w:t xml:space="preserve"> the company's operating income fell to around 2.73 trillion Japanese yen</w:t>
      </w:r>
      <w:r w:rsidR="00963EE1">
        <w:rPr>
          <w:sz w:val="22"/>
          <w:szCs w:val="22"/>
        </w:rPr>
        <w:t xml:space="preserve">. </w:t>
      </w:r>
      <w:r w:rsidRPr="00F97767">
        <w:rPr>
          <w:sz w:val="22"/>
          <w:szCs w:val="22"/>
        </w:rPr>
        <w:t>The Russian invasion of Ukraine in February 2022 was blamed for the significant increase in raw material prices. Price inflation and persistent supply chain issues impacted the automotive sector in 2023, which had an impact on competitors as well as this company (Carlier, 2024). Toyota Motor Corporation continued to produce fewer automobiles than it did before the outbreak. The global shortage of automotive semiconductors, which also had an impact on the company's Czech manufacturing, forced the suspension of production in February 2023.</w:t>
      </w:r>
    </w:p>
    <w:p w14:paraId="43B31203" w14:textId="767A319A" w:rsidR="00F95DC1" w:rsidRPr="00D71136" w:rsidRDefault="003A6677" w:rsidP="00D71136">
      <w:pPr>
        <w:spacing w:line="360" w:lineRule="auto"/>
        <w:jc w:val="both"/>
        <w:rPr>
          <w:sz w:val="22"/>
          <w:szCs w:val="22"/>
        </w:rPr>
      </w:pPr>
      <w:r w:rsidRPr="00D71136">
        <w:rPr>
          <w:sz w:val="22"/>
          <w:szCs w:val="22"/>
        </w:rPr>
        <w:t>In 2023 Toyota maintained the largest</w:t>
      </w:r>
      <w:r w:rsidR="003727F1" w:rsidRPr="00D71136">
        <w:rPr>
          <w:sz w:val="22"/>
          <w:szCs w:val="22"/>
        </w:rPr>
        <w:t xml:space="preserve"> </w:t>
      </w:r>
      <w:r w:rsidRPr="00D71136">
        <w:rPr>
          <w:sz w:val="22"/>
          <w:szCs w:val="22"/>
        </w:rPr>
        <w:t xml:space="preserve">share </w:t>
      </w:r>
      <w:r w:rsidR="003727F1" w:rsidRPr="00D71136">
        <w:rPr>
          <w:sz w:val="22"/>
          <w:szCs w:val="22"/>
        </w:rPr>
        <w:t xml:space="preserve">on the global automotive market with </w:t>
      </w:r>
      <w:r w:rsidR="00D71136" w:rsidRPr="00D71136">
        <w:rPr>
          <w:sz w:val="22"/>
          <w:szCs w:val="22"/>
        </w:rPr>
        <w:t>10.7%</w:t>
      </w:r>
      <w:r w:rsidR="00D71136">
        <w:rPr>
          <w:sz w:val="22"/>
          <w:szCs w:val="22"/>
        </w:rPr>
        <w:t>, followed by Volkswagen with 6% and Honda with 4.6% (Carlier, 2024).</w:t>
      </w:r>
    </w:p>
    <w:p w14:paraId="04817FB4" w14:textId="77777777" w:rsidR="00F95DC1" w:rsidRDefault="00F95DC1" w:rsidP="002422B4"/>
    <w:p w14:paraId="68C912F6" w14:textId="77777777" w:rsidR="00D71136" w:rsidRDefault="00D71136" w:rsidP="002422B4"/>
    <w:p w14:paraId="3F78A160" w14:textId="7986E761" w:rsidR="00F95DC1" w:rsidRDefault="00D71136" w:rsidP="002422B4">
      <w:r w:rsidRPr="00D71136">
        <w:rPr>
          <w:noProof/>
        </w:rPr>
        <w:lastRenderedPageBreak/>
        <w:drawing>
          <wp:inline distT="0" distB="0" distL="0" distR="0" wp14:anchorId="47676EBF" wp14:editId="1F05FCA7">
            <wp:extent cx="5173980" cy="3179711"/>
            <wp:effectExtent l="0" t="0" r="7620" b="1905"/>
            <wp:docPr id="317688344"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88344" name="Picture 1" descr="A graph of a number of people&#10;&#10;Description automatically generated with medium confidence"/>
                    <pic:cNvPicPr/>
                  </pic:nvPicPr>
                  <pic:blipFill>
                    <a:blip r:embed="rId12"/>
                    <a:stretch>
                      <a:fillRect/>
                    </a:stretch>
                  </pic:blipFill>
                  <pic:spPr>
                    <a:xfrm>
                      <a:off x="0" y="0"/>
                      <a:ext cx="5188545" cy="3188662"/>
                    </a:xfrm>
                    <a:prstGeom prst="rect">
                      <a:avLst/>
                    </a:prstGeom>
                  </pic:spPr>
                </pic:pic>
              </a:graphicData>
            </a:graphic>
          </wp:inline>
        </w:drawing>
      </w:r>
    </w:p>
    <w:p w14:paraId="3150B7EE" w14:textId="40885EC0" w:rsidR="00F95DC1" w:rsidRPr="00F95DC1" w:rsidRDefault="00F95DC1" w:rsidP="002422B4"/>
    <w:p w14:paraId="5FF0A341" w14:textId="77777777" w:rsidR="0048099F" w:rsidRDefault="0048099F" w:rsidP="00F81765"/>
    <w:p w14:paraId="4E7E96CB" w14:textId="05A13DB6" w:rsidR="00EF4504" w:rsidRPr="00594AC3" w:rsidRDefault="00CD468D" w:rsidP="00594AC3">
      <w:pPr>
        <w:spacing w:line="360" w:lineRule="auto"/>
        <w:jc w:val="both"/>
        <w:rPr>
          <w:sz w:val="22"/>
          <w:szCs w:val="22"/>
        </w:rPr>
      </w:pPr>
      <w:r w:rsidRPr="00CD468D">
        <w:rPr>
          <w:sz w:val="22"/>
          <w:szCs w:val="22"/>
        </w:rPr>
        <w:t>Since Toyota Motor Corporation is a publicly listed business, its shareholders own it.</w:t>
      </w:r>
      <w:r>
        <w:rPr>
          <w:sz w:val="22"/>
          <w:szCs w:val="22"/>
        </w:rPr>
        <w:t xml:space="preserve"> </w:t>
      </w:r>
      <w:r w:rsidR="007F36DA" w:rsidRPr="00212061">
        <w:rPr>
          <w:sz w:val="22"/>
          <w:szCs w:val="22"/>
        </w:rPr>
        <w:t xml:space="preserve">Within the Toyota Motor Corporation there are a </w:t>
      </w:r>
      <w:r w:rsidR="0048099F">
        <w:rPr>
          <w:sz w:val="22"/>
          <w:szCs w:val="22"/>
        </w:rPr>
        <w:t xml:space="preserve">total </w:t>
      </w:r>
      <w:r w:rsidR="007F36DA" w:rsidRPr="00212061">
        <w:rPr>
          <w:sz w:val="22"/>
          <w:szCs w:val="22"/>
        </w:rPr>
        <w:t xml:space="preserve">of 563 </w:t>
      </w:r>
      <w:r w:rsidR="000A672B" w:rsidRPr="00212061">
        <w:rPr>
          <w:sz w:val="22"/>
          <w:szCs w:val="22"/>
        </w:rPr>
        <w:t xml:space="preserve">shareholders and institutional owners holding a </w:t>
      </w:r>
      <w:r w:rsidR="0048099F">
        <w:rPr>
          <w:sz w:val="22"/>
          <w:szCs w:val="22"/>
        </w:rPr>
        <w:t>tot</w:t>
      </w:r>
      <w:r w:rsidR="00425EFA">
        <w:rPr>
          <w:sz w:val="22"/>
          <w:szCs w:val="22"/>
        </w:rPr>
        <w:t>al</w:t>
      </w:r>
      <w:r w:rsidR="000A672B" w:rsidRPr="00212061">
        <w:rPr>
          <w:sz w:val="22"/>
          <w:szCs w:val="22"/>
        </w:rPr>
        <w:t xml:space="preserve"> of 30.214.021 shares</w:t>
      </w:r>
      <w:r w:rsidR="00212061">
        <w:rPr>
          <w:sz w:val="22"/>
          <w:szCs w:val="22"/>
        </w:rPr>
        <w:t xml:space="preserve">, according to Fintel </w:t>
      </w:r>
      <w:r w:rsidR="0048099F">
        <w:rPr>
          <w:sz w:val="22"/>
          <w:szCs w:val="22"/>
        </w:rPr>
        <w:t xml:space="preserve">(2024). </w:t>
      </w:r>
      <w:r w:rsidR="000A672B" w:rsidRPr="00212061">
        <w:rPr>
          <w:sz w:val="22"/>
          <w:szCs w:val="22"/>
        </w:rPr>
        <w:t>Among the largest shareholders</w:t>
      </w:r>
      <w:r w:rsidR="00212061" w:rsidRPr="00212061">
        <w:rPr>
          <w:sz w:val="22"/>
          <w:szCs w:val="22"/>
        </w:rPr>
        <w:t xml:space="preserve"> are Fisher Asset Management</w:t>
      </w:r>
      <w:r w:rsidR="00FE60BE">
        <w:rPr>
          <w:sz w:val="22"/>
          <w:szCs w:val="22"/>
        </w:rPr>
        <w:t xml:space="preserve"> LLC</w:t>
      </w:r>
      <w:r w:rsidR="00E040D1">
        <w:rPr>
          <w:sz w:val="22"/>
          <w:szCs w:val="22"/>
        </w:rPr>
        <w:t xml:space="preserve"> </w:t>
      </w:r>
      <w:r w:rsidR="007750EB">
        <w:rPr>
          <w:sz w:val="22"/>
          <w:szCs w:val="22"/>
        </w:rPr>
        <w:t>owning 604 m shares, representing 0.04% of the company (</w:t>
      </w:r>
      <w:proofErr w:type="spellStart"/>
      <w:r w:rsidR="00F11403">
        <w:rPr>
          <w:sz w:val="22"/>
          <w:szCs w:val="22"/>
        </w:rPr>
        <w:t>WallStreetzen</w:t>
      </w:r>
      <w:proofErr w:type="spellEnd"/>
      <w:r w:rsidR="00F11403">
        <w:rPr>
          <w:sz w:val="22"/>
          <w:szCs w:val="22"/>
        </w:rPr>
        <w:t>, 2024)</w:t>
      </w:r>
      <w:r w:rsidR="00212061" w:rsidRPr="00212061">
        <w:rPr>
          <w:sz w:val="22"/>
          <w:szCs w:val="22"/>
        </w:rPr>
        <w:t>, Vanguard Total International Stock Index Fund Investor Shares, Vanguard Developed Markets Index Fund Admiral Shares, Morgan Stanley</w:t>
      </w:r>
      <w:r w:rsidR="00D601BA">
        <w:rPr>
          <w:sz w:val="22"/>
          <w:szCs w:val="22"/>
        </w:rPr>
        <w:t xml:space="preserve">, </w:t>
      </w:r>
      <w:r w:rsidR="00D601BA" w:rsidRPr="00212061">
        <w:rPr>
          <w:sz w:val="22"/>
          <w:szCs w:val="22"/>
        </w:rPr>
        <w:t>Bank of America Corp,</w:t>
      </w:r>
      <w:r w:rsidR="0083136A">
        <w:rPr>
          <w:sz w:val="22"/>
          <w:szCs w:val="22"/>
        </w:rPr>
        <w:t xml:space="preserve"> and </w:t>
      </w:r>
      <w:r w:rsidR="00212061" w:rsidRPr="00212061">
        <w:rPr>
          <w:sz w:val="22"/>
          <w:szCs w:val="22"/>
        </w:rPr>
        <w:t>Goldman Sachs Group Inc</w:t>
      </w:r>
      <w:r w:rsidR="0083136A">
        <w:rPr>
          <w:sz w:val="22"/>
          <w:szCs w:val="22"/>
        </w:rPr>
        <w:t>, each with 0.01% shares,</w:t>
      </w:r>
      <w:r w:rsidR="0083136A" w:rsidRPr="00212061">
        <w:rPr>
          <w:sz w:val="22"/>
          <w:szCs w:val="22"/>
        </w:rPr>
        <w:t xml:space="preserve"> Oasis Management Co Ltd.</w:t>
      </w:r>
      <w:r w:rsidR="00D601BA">
        <w:rPr>
          <w:sz w:val="22"/>
          <w:szCs w:val="22"/>
        </w:rPr>
        <w:t xml:space="preserve">, </w:t>
      </w:r>
      <w:r w:rsidR="00212061" w:rsidRPr="00212061">
        <w:rPr>
          <w:sz w:val="22"/>
          <w:szCs w:val="22"/>
        </w:rPr>
        <w:t xml:space="preserve">THRIVENT SERIES </w:t>
      </w:r>
      <w:r w:rsidR="0048099F" w:rsidRPr="00212061">
        <w:rPr>
          <w:sz w:val="22"/>
          <w:szCs w:val="22"/>
        </w:rPr>
        <w:t>FUND BlackRock</w:t>
      </w:r>
      <w:r w:rsidR="00212061" w:rsidRPr="00212061">
        <w:rPr>
          <w:sz w:val="22"/>
          <w:szCs w:val="22"/>
        </w:rPr>
        <w:t xml:space="preserve"> Inc., and AVDV ET</w:t>
      </w:r>
      <w:r w:rsidR="0048099F">
        <w:rPr>
          <w:sz w:val="22"/>
          <w:szCs w:val="22"/>
        </w:rPr>
        <w:t xml:space="preserve">F. </w:t>
      </w:r>
    </w:p>
    <w:p w14:paraId="70DECD00" w14:textId="2EFBE914" w:rsidR="006F4135" w:rsidRDefault="006F4135" w:rsidP="000D0247">
      <w:pPr>
        <w:rPr>
          <w:b/>
          <w:bCs/>
          <w:sz w:val="24"/>
          <w:szCs w:val="24"/>
        </w:rPr>
      </w:pPr>
    </w:p>
    <w:p w14:paraId="052E0228" w14:textId="4F2284B6" w:rsidR="00FF7163" w:rsidRDefault="00FF7163" w:rsidP="00E11B9A">
      <w:pPr>
        <w:pStyle w:val="Heading2"/>
      </w:pPr>
      <w:bookmarkStart w:id="4" w:name="_Toc161350190"/>
      <w:r>
        <w:t>Toyota’s strategic analysis</w:t>
      </w:r>
      <w:bookmarkEnd w:id="4"/>
    </w:p>
    <w:p w14:paraId="7145D58B" w14:textId="5DD22B70" w:rsidR="00E11B9A" w:rsidRPr="00E11B9A" w:rsidRDefault="00E11B9A" w:rsidP="00E11B9A">
      <w:pPr>
        <w:pStyle w:val="Heading3"/>
      </w:pPr>
      <w:bookmarkStart w:id="5" w:name="_Toc161350191"/>
      <w:r>
        <w:t>SWOT</w:t>
      </w:r>
      <w:bookmarkEnd w:id="5"/>
    </w:p>
    <w:p w14:paraId="24E5695E" w14:textId="2394754F" w:rsidR="007178E9" w:rsidRDefault="006D6991" w:rsidP="007178E9">
      <w:pPr>
        <w:spacing w:line="360" w:lineRule="auto"/>
        <w:jc w:val="both"/>
        <w:rPr>
          <w:sz w:val="22"/>
          <w:szCs w:val="22"/>
        </w:rPr>
      </w:pPr>
      <w:r w:rsidRPr="007178E9">
        <w:rPr>
          <w:sz w:val="22"/>
          <w:szCs w:val="22"/>
        </w:rPr>
        <w:t xml:space="preserve">The </w:t>
      </w:r>
      <w:r w:rsidR="00082DFC" w:rsidRPr="007178E9">
        <w:rPr>
          <w:sz w:val="22"/>
          <w:szCs w:val="22"/>
        </w:rPr>
        <w:t xml:space="preserve">strengths identified in the </w:t>
      </w:r>
      <w:r w:rsidRPr="007178E9">
        <w:rPr>
          <w:sz w:val="22"/>
          <w:szCs w:val="22"/>
        </w:rPr>
        <w:t xml:space="preserve">SWOT analysis </w:t>
      </w:r>
      <w:r w:rsidR="00082DFC" w:rsidRPr="007178E9">
        <w:rPr>
          <w:sz w:val="22"/>
          <w:szCs w:val="22"/>
        </w:rPr>
        <w:t>show tha</w:t>
      </w:r>
      <w:r w:rsidR="005D1BA7">
        <w:rPr>
          <w:sz w:val="22"/>
          <w:szCs w:val="22"/>
        </w:rPr>
        <w:t>t</w:t>
      </w:r>
      <w:r w:rsidR="00082DFC" w:rsidRPr="007178E9">
        <w:rPr>
          <w:sz w:val="22"/>
          <w:szCs w:val="22"/>
        </w:rPr>
        <w:t xml:space="preserve"> Toyota enjoys a dominant market position in several international markets. In Japan, its market share is 51.9%; in</w:t>
      </w:r>
      <w:r w:rsidR="005D1BA7">
        <w:rPr>
          <w:sz w:val="22"/>
          <w:szCs w:val="22"/>
        </w:rPr>
        <w:t xml:space="preserve"> Asia </w:t>
      </w:r>
      <w:r w:rsidR="00082DFC" w:rsidRPr="007178E9">
        <w:rPr>
          <w:sz w:val="22"/>
          <w:szCs w:val="22"/>
        </w:rPr>
        <w:t xml:space="preserve">11.8%; and in Europe, it is 6%. </w:t>
      </w:r>
      <w:r w:rsidR="00F97767">
        <w:rPr>
          <w:sz w:val="22"/>
          <w:szCs w:val="22"/>
        </w:rPr>
        <w:t>The strong market position can help the company to gain competitive advantage and enter new markets.</w:t>
      </w:r>
      <w:r w:rsidR="007178E9" w:rsidRPr="007178E9">
        <w:rPr>
          <w:sz w:val="22"/>
          <w:szCs w:val="22"/>
        </w:rPr>
        <w:t xml:space="preserve"> In addition, Toyota has a wide range of strong brands in the automobile industry.</w:t>
      </w:r>
    </w:p>
    <w:p w14:paraId="60E8506C" w14:textId="0E7F99CD" w:rsidR="00B74ED7" w:rsidRDefault="007C00EB" w:rsidP="00B74ED7">
      <w:pPr>
        <w:spacing w:line="360" w:lineRule="auto"/>
        <w:jc w:val="both"/>
        <w:rPr>
          <w:sz w:val="22"/>
          <w:szCs w:val="22"/>
        </w:rPr>
      </w:pPr>
      <w:r w:rsidRPr="007C00EB">
        <w:rPr>
          <w:sz w:val="22"/>
          <w:szCs w:val="22"/>
        </w:rPr>
        <w:t>Being present in a large geographic area assists the company in reducing the risks related to being reliant on a particular market</w:t>
      </w:r>
      <w:r>
        <w:rPr>
          <w:sz w:val="22"/>
          <w:szCs w:val="22"/>
        </w:rPr>
        <w:t>.</w:t>
      </w:r>
      <w:r w:rsidR="002956EF">
        <w:rPr>
          <w:sz w:val="22"/>
          <w:szCs w:val="22"/>
        </w:rPr>
        <w:t xml:space="preserve"> </w:t>
      </w:r>
      <w:r w:rsidR="002956EF" w:rsidRPr="002956EF">
        <w:rPr>
          <w:sz w:val="22"/>
          <w:szCs w:val="22"/>
        </w:rPr>
        <w:t>The company had 207 subsidiaries in Japan and 362 overseas subsidiaries as of March 2023</w:t>
      </w:r>
      <w:r w:rsidR="005D1BA7">
        <w:rPr>
          <w:sz w:val="22"/>
          <w:szCs w:val="22"/>
        </w:rPr>
        <w:t xml:space="preserve"> (Toyota Global, 2023)</w:t>
      </w:r>
      <w:r w:rsidR="002956EF" w:rsidRPr="002956EF">
        <w:rPr>
          <w:sz w:val="22"/>
          <w:szCs w:val="22"/>
        </w:rPr>
        <w:t>.</w:t>
      </w:r>
    </w:p>
    <w:p w14:paraId="06562122" w14:textId="1DD5B767" w:rsidR="00B5593D" w:rsidRDefault="008F51D3" w:rsidP="00B74ED7">
      <w:pPr>
        <w:spacing w:line="360" w:lineRule="auto"/>
        <w:jc w:val="both"/>
        <w:rPr>
          <w:sz w:val="22"/>
          <w:szCs w:val="22"/>
        </w:rPr>
      </w:pPr>
      <w:r>
        <w:rPr>
          <w:sz w:val="22"/>
          <w:szCs w:val="22"/>
        </w:rPr>
        <w:t xml:space="preserve">The most important opportunity the Group can benefit from is the rising demand </w:t>
      </w:r>
      <w:r w:rsidR="00927919">
        <w:rPr>
          <w:sz w:val="22"/>
          <w:szCs w:val="22"/>
        </w:rPr>
        <w:t xml:space="preserve">for </w:t>
      </w:r>
      <w:r w:rsidR="00927919" w:rsidRPr="00956E04">
        <w:rPr>
          <w:color w:val="333333"/>
          <w:sz w:val="22"/>
          <w:szCs w:val="22"/>
        </w:rPr>
        <w:t>fuel-efficient and electric automobiles</w:t>
      </w:r>
      <w:r w:rsidR="00927919">
        <w:rPr>
          <w:color w:val="333333"/>
          <w:sz w:val="22"/>
          <w:szCs w:val="22"/>
        </w:rPr>
        <w:t xml:space="preserve">. </w:t>
      </w:r>
      <w:r w:rsidR="00927919" w:rsidRPr="00927919">
        <w:rPr>
          <w:sz w:val="22"/>
          <w:szCs w:val="22"/>
        </w:rPr>
        <w:t xml:space="preserve">Since its products and power devices are utilised in solar, electric cars, motor drives, power supply, and transportation applications, the firm stands to gain from the global demand for hybrid and electric vehicles. The worldwide market for hybrid and electric vehicles is expected to </w:t>
      </w:r>
      <w:r w:rsidR="00927919" w:rsidRPr="00927919">
        <w:rPr>
          <w:sz w:val="22"/>
          <w:szCs w:val="22"/>
        </w:rPr>
        <w:lastRenderedPageBreak/>
        <w:t>reach US$</w:t>
      </w:r>
      <w:r w:rsidR="005D1BA7">
        <w:rPr>
          <w:sz w:val="22"/>
          <w:szCs w:val="22"/>
        </w:rPr>
        <w:t>906.7bn</w:t>
      </w:r>
      <w:r w:rsidR="00927919" w:rsidRPr="00927919">
        <w:rPr>
          <w:sz w:val="22"/>
          <w:szCs w:val="22"/>
        </w:rPr>
        <w:t xml:space="preserve"> by 202</w:t>
      </w:r>
      <w:r w:rsidR="005D1BA7">
        <w:rPr>
          <w:sz w:val="22"/>
          <w:szCs w:val="22"/>
        </w:rPr>
        <w:t xml:space="preserve">8 (Statista, 2024). </w:t>
      </w:r>
      <w:r w:rsidR="00927919" w:rsidRPr="00927919">
        <w:rPr>
          <w:sz w:val="22"/>
          <w:szCs w:val="22"/>
        </w:rPr>
        <w:t>In the global market for hybrid and electric cars, the hybrid category holds the highest share with 65.6%, while the electric segment accounts for 34.4%. By</w:t>
      </w:r>
      <w:r w:rsidR="005D1BA7">
        <w:rPr>
          <w:sz w:val="22"/>
          <w:szCs w:val="22"/>
        </w:rPr>
        <w:t xml:space="preserve"> 2028</w:t>
      </w:r>
      <w:r w:rsidR="00927919" w:rsidRPr="00927919">
        <w:rPr>
          <w:sz w:val="22"/>
          <w:szCs w:val="22"/>
        </w:rPr>
        <w:t xml:space="preserve">, the number of hybrid and electric vehicles sold worldwide is expected to reach </w:t>
      </w:r>
      <w:r w:rsidR="005D1BA7">
        <w:rPr>
          <w:sz w:val="22"/>
          <w:szCs w:val="22"/>
        </w:rPr>
        <w:t>over 17 million</w:t>
      </w:r>
      <w:r w:rsidR="00927919" w:rsidRPr="00927919">
        <w:rPr>
          <w:sz w:val="22"/>
          <w:szCs w:val="22"/>
        </w:rPr>
        <w:t>.</w:t>
      </w:r>
    </w:p>
    <w:p w14:paraId="3488391F" w14:textId="7D56C88D" w:rsidR="00F51738" w:rsidRPr="00B5593D" w:rsidRDefault="00893234" w:rsidP="00F51738">
      <w:pPr>
        <w:spacing w:line="360" w:lineRule="auto"/>
        <w:jc w:val="both"/>
        <w:rPr>
          <w:sz w:val="22"/>
          <w:szCs w:val="22"/>
        </w:rPr>
      </w:pPr>
      <w:r w:rsidRPr="003760A8">
        <w:rPr>
          <w:sz w:val="22"/>
          <w:szCs w:val="22"/>
        </w:rPr>
        <w:t>Toyota is also facing threats from</w:t>
      </w:r>
      <w:r w:rsidR="00246FA8" w:rsidRPr="003760A8">
        <w:rPr>
          <w:sz w:val="22"/>
          <w:szCs w:val="22"/>
        </w:rPr>
        <w:t xml:space="preserve"> its low-cost competitors</w:t>
      </w:r>
      <w:r w:rsidR="008876DC">
        <w:rPr>
          <w:sz w:val="22"/>
          <w:szCs w:val="22"/>
        </w:rPr>
        <w:t xml:space="preserve">, like </w:t>
      </w:r>
      <w:r w:rsidR="006D1AF7">
        <w:rPr>
          <w:sz w:val="22"/>
          <w:szCs w:val="22"/>
        </w:rPr>
        <w:t xml:space="preserve">Ford Motor, </w:t>
      </w:r>
      <w:r w:rsidR="000F6601">
        <w:rPr>
          <w:sz w:val="22"/>
          <w:szCs w:val="22"/>
        </w:rPr>
        <w:t xml:space="preserve">Honda, General Motor, </w:t>
      </w:r>
      <w:r w:rsidR="00A20BE1">
        <w:rPr>
          <w:sz w:val="22"/>
          <w:szCs w:val="22"/>
        </w:rPr>
        <w:t>Hyunda</w:t>
      </w:r>
      <w:r w:rsidR="00F51738">
        <w:rPr>
          <w:sz w:val="22"/>
          <w:szCs w:val="22"/>
        </w:rPr>
        <w:t>i</w:t>
      </w:r>
      <w:r w:rsidR="005D1BA7">
        <w:rPr>
          <w:sz w:val="22"/>
          <w:szCs w:val="22"/>
        </w:rPr>
        <w:t>,</w:t>
      </w:r>
      <w:r w:rsidR="00D017BA">
        <w:rPr>
          <w:sz w:val="22"/>
          <w:szCs w:val="22"/>
        </w:rPr>
        <w:t xml:space="preserve"> Nissan Motor.</w:t>
      </w:r>
      <w:r w:rsidR="00884574" w:rsidRPr="003760A8">
        <w:rPr>
          <w:sz w:val="22"/>
          <w:szCs w:val="22"/>
        </w:rPr>
        <w:t xml:space="preserve"> </w:t>
      </w:r>
      <w:r w:rsidR="00F51738" w:rsidRPr="00F51738">
        <w:rPr>
          <w:sz w:val="22"/>
          <w:szCs w:val="22"/>
        </w:rPr>
        <w:t>These competitors' actions might lead to fewer car sales and more inventories, which would drive prices downward and have an impact on the company's financial status and operational results.</w:t>
      </w:r>
      <w:r w:rsidR="001A4491">
        <w:rPr>
          <w:sz w:val="22"/>
          <w:szCs w:val="22"/>
        </w:rPr>
        <w:t xml:space="preserve"> </w:t>
      </w:r>
      <w:r w:rsidR="00351408" w:rsidRPr="00351408">
        <w:rPr>
          <w:sz w:val="22"/>
          <w:szCs w:val="22"/>
        </w:rPr>
        <w:t>The business must optimise its competitive advantage based on its innovative skills to enable competitive mobility solutions to counter the competition-related threats</w:t>
      </w:r>
      <w:r w:rsidR="00EB30CA">
        <w:rPr>
          <w:sz w:val="22"/>
          <w:szCs w:val="22"/>
        </w:rPr>
        <w:t xml:space="preserve"> (MarketLine, 2024)</w:t>
      </w:r>
      <w:r w:rsidR="00351408" w:rsidRPr="00351408">
        <w:rPr>
          <w:sz w:val="22"/>
          <w:szCs w:val="22"/>
        </w:rPr>
        <w:t xml:space="preserve">. </w:t>
      </w:r>
    </w:p>
    <w:p w14:paraId="126F3B4B" w14:textId="302AC230" w:rsidR="008754E8" w:rsidRPr="002A7ACF" w:rsidRDefault="009B638F" w:rsidP="002A7ACF">
      <w:pPr>
        <w:spacing w:line="360" w:lineRule="auto"/>
        <w:jc w:val="both"/>
        <w:rPr>
          <w:sz w:val="22"/>
          <w:szCs w:val="22"/>
        </w:rPr>
      </w:pPr>
      <w:r w:rsidRPr="008F5746">
        <w:rPr>
          <w:sz w:val="22"/>
          <w:szCs w:val="22"/>
        </w:rPr>
        <w:t xml:space="preserve">One of the weaknesses identified in the SWOT analysis, that also </w:t>
      </w:r>
      <w:r w:rsidR="00780F09" w:rsidRPr="008F5746">
        <w:rPr>
          <w:sz w:val="22"/>
          <w:szCs w:val="22"/>
        </w:rPr>
        <w:t>has a social impact according to the PESTLE</w:t>
      </w:r>
      <w:r w:rsidR="00EB7980" w:rsidRPr="008F5746">
        <w:rPr>
          <w:sz w:val="22"/>
          <w:szCs w:val="22"/>
        </w:rPr>
        <w:t>,</w:t>
      </w:r>
      <w:r w:rsidR="00780F09" w:rsidRPr="008F5746">
        <w:rPr>
          <w:sz w:val="22"/>
          <w:szCs w:val="22"/>
        </w:rPr>
        <w:t xml:space="preserve"> </w:t>
      </w:r>
      <w:r w:rsidR="00DD50DA" w:rsidRPr="008F5746">
        <w:rPr>
          <w:sz w:val="22"/>
          <w:szCs w:val="22"/>
        </w:rPr>
        <w:t>is the recall of vehicles</w:t>
      </w:r>
      <w:r w:rsidR="00B302D2" w:rsidRPr="008F5746">
        <w:rPr>
          <w:sz w:val="22"/>
          <w:szCs w:val="22"/>
        </w:rPr>
        <w:t xml:space="preserve"> of almost</w:t>
      </w:r>
      <w:r w:rsidR="0006253A" w:rsidRPr="008F5746">
        <w:rPr>
          <w:sz w:val="22"/>
          <w:szCs w:val="22"/>
        </w:rPr>
        <w:t xml:space="preserve"> 2.5 million </w:t>
      </w:r>
      <w:r w:rsidR="00177A53">
        <w:rPr>
          <w:sz w:val="22"/>
          <w:szCs w:val="22"/>
        </w:rPr>
        <w:t xml:space="preserve">in 2023 </w:t>
      </w:r>
      <w:r w:rsidR="00BD4778" w:rsidRPr="008F5746">
        <w:rPr>
          <w:sz w:val="22"/>
          <w:szCs w:val="22"/>
        </w:rPr>
        <w:t xml:space="preserve">due to </w:t>
      </w:r>
      <w:r w:rsidR="00177A53">
        <w:rPr>
          <w:sz w:val="22"/>
          <w:szCs w:val="22"/>
        </w:rPr>
        <w:t>several defects</w:t>
      </w:r>
      <w:r w:rsidR="00BD4778" w:rsidRPr="008F5746">
        <w:rPr>
          <w:sz w:val="22"/>
          <w:szCs w:val="22"/>
        </w:rPr>
        <w:t>,</w:t>
      </w:r>
      <w:r w:rsidR="00677F70" w:rsidRPr="008F5746">
        <w:rPr>
          <w:sz w:val="22"/>
          <w:szCs w:val="22"/>
        </w:rPr>
        <w:t xml:space="preserve"> and </w:t>
      </w:r>
      <w:r w:rsidR="004738DD" w:rsidRPr="008F5746">
        <w:rPr>
          <w:sz w:val="22"/>
          <w:szCs w:val="22"/>
        </w:rPr>
        <w:t xml:space="preserve">300.000 Daihatsu </w:t>
      </w:r>
      <w:r w:rsidR="00506DC1" w:rsidRPr="008F5746">
        <w:rPr>
          <w:sz w:val="22"/>
          <w:szCs w:val="22"/>
        </w:rPr>
        <w:t xml:space="preserve">vehicles </w:t>
      </w:r>
      <w:r w:rsidR="00BD4778" w:rsidRPr="008F5746">
        <w:rPr>
          <w:sz w:val="22"/>
          <w:szCs w:val="22"/>
        </w:rPr>
        <w:t>at the beginning of January 2024</w:t>
      </w:r>
      <w:r w:rsidR="00753168" w:rsidRPr="008F5746">
        <w:rPr>
          <w:sz w:val="22"/>
          <w:szCs w:val="22"/>
        </w:rPr>
        <w:t xml:space="preserve"> (</w:t>
      </w:r>
      <w:r w:rsidR="00004312" w:rsidRPr="002A7ACF">
        <w:rPr>
          <w:sz w:val="22"/>
          <w:szCs w:val="22"/>
        </w:rPr>
        <w:t xml:space="preserve">MarketLine, 2024). </w:t>
      </w:r>
      <w:r w:rsidR="003903CF" w:rsidRPr="002A7ACF">
        <w:rPr>
          <w:sz w:val="22"/>
          <w:szCs w:val="22"/>
        </w:rPr>
        <w:t xml:space="preserve">This together with the </w:t>
      </w:r>
      <w:r w:rsidR="00A00F9B" w:rsidRPr="002A7ACF">
        <w:rPr>
          <w:sz w:val="22"/>
          <w:szCs w:val="22"/>
        </w:rPr>
        <w:t xml:space="preserve">Daihatsu scandal involving </w:t>
      </w:r>
      <w:r w:rsidR="007033C2" w:rsidRPr="002A7ACF">
        <w:rPr>
          <w:sz w:val="22"/>
          <w:szCs w:val="22"/>
        </w:rPr>
        <w:t xml:space="preserve">procedural </w:t>
      </w:r>
      <w:r w:rsidR="00A00F9B" w:rsidRPr="002A7ACF">
        <w:rPr>
          <w:sz w:val="22"/>
          <w:szCs w:val="22"/>
        </w:rPr>
        <w:t>irregularitie</w:t>
      </w:r>
      <w:r w:rsidR="007033C2" w:rsidRPr="002A7ACF">
        <w:rPr>
          <w:sz w:val="22"/>
          <w:szCs w:val="22"/>
        </w:rPr>
        <w:t>s</w:t>
      </w:r>
      <w:r w:rsidR="00E25537" w:rsidRPr="002A7ACF">
        <w:rPr>
          <w:sz w:val="22"/>
          <w:szCs w:val="22"/>
        </w:rPr>
        <w:t xml:space="preserve"> (Toyota, 2023)</w:t>
      </w:r>
      <w:r w:rsidR="00D623E7" w:rsidRPr="002A7ACF">
        <w:rPr>
          <w:sz w:val="22"/>
          <w:szCs w:val="22"/>
        </w:rPr>
        <w:t xml:space="preserve"> has led the chairman of Toyota to introduce a new pl</w:t>
      </w:r>
      <w:r w:rsidR="003D3DFB" w:rsidRPr="002A7ACF">
        <w:rPr>
          <w:sz w:val="22"/>
          <w:szCs w:val="22"/>
        </w:rPr>
        <w:t xml:space="preserve">an that will give more power to the production centre and the division chiefs, </w:t>
      </w:r>
      <w:r w:rsidR="005915B0" w:rsidRPr="002A7ACF">
        <w:rPr>
          <w:sz w:val="22"/>
          <w:szCs w:val="22"/>
        </w:rPr>
        <w:t>rather than having it imposed from the top (</w:t>
      </w:r>
      <w:r w:rsidR="00031FBB" w:rsidRPr="002A7ACF">
        <w:rPr>
          <w:sz w:val="22"/>
          <w:szCs w:val="22"/>
        </w:rPr>
        <w:t>Culpan, 2024).</w:t>
      </w:r>
      <w:r w:rsidR="006A45D6" w:rsidRPr="002A7ACF">
        <w:rPr>
          <w:sz w:val="22"/>
          <w:szCs w:val="22"/>
        </w:rPr>
        <w:t xml:space="preserve"> </w:t>
      </w:r>
    </w:p>
    <w:p w14:paraId="2F6F0156" w14:textId="615F14A4" w:rsidR="00C84067" w:rsidRDefault="006A45D6" w:rsidP="002A7ACF">
      <w:pPr>
        <w:spacing w:line="360" w:lineRule="auto"/>
        <w:jc w:val="both"/>
        <w:rPr>
          <w:sz w:val="22"/>
          <w:szCs w:val="22"/>
        </w:rPr>
      </w:pPr>
      <w:r w:rsidRPr="002A7ACF">
        <w:rPr>
          <w:sz w:val="22"/>
          <w:szCs w:val="22"/>
        </w:rPr>
        <w:t>This approach runs opposed to what the business truly needs to stay on course. To understand the market and sell more cars, it is logical to assign experts to lead design and manufacture</w:t>
      </w:r>
      <w:r w:rsidR="002A7ACF" w:rsidRPr="002A7ACF">
        <w:rPr>
          <w:sz w:val="22"/>
          <w:szCs w:val="22"/>
        </w:rPr>
        <w:t>. The company's problems are with standards and compliance, which need to be addressed from the top down.</w:t>
      </w:r>
      <w:r w:rsidR="002D385D" w:rsidRPr="002D385D">
        <w:rPr>
          <w:sz w:val="22"/>
          <w:szCs w:val="22"/>
        </w:rPr>
        <w:t xml:space="preserve"> </w:t>
      </w:r>
    </w:p>
    <w:p w14:paraId="15E777B1" w14:textId="77777777" w:rsidR="00AF61A2" w:rsidRDefault="00AF61A2" w:rsidP="00E11B9A">
      <w:pPr>
        <w:pStyle w:val="Heading3"/>
      </w:pPr>
      <w:bookmarkStart w:id="6" w:name="_Toc161350192"/>
      <w:r>
        <w:t>PESTLE</w:t>
      </w:r>
      <w:bookmarkEnd w:id="6"/>
    </w:p>
    <w:p w14:paraId="78CD6A05" w14:textId="376BF46A" w:rsidR="00AC3CF2" w:rsidRDefault="00C84067" w:rsidP="00AC3CF2">
      <w:pPr>
        <w:spacing w:line="360" w:lineRule="auto"/>
        <w:jc w:val="both"/>
        <w:rPr>
          <w:sz w:val="22"/>
          <w:szCs w:val="22"/>
        </w:rPr>
      </w:pPr>
      <w:r w:rsidRPr="00AC3CF2">
        <w:rPr>
          <w:sz w:val="22"/>
          <w:szCs w:val="22"/>
        </w:rPr>
        <w:t>Most of</w:t>
      </w:r>
      <w:r w:rsidRPr="00C84067">
        <w:rPr>
          <w:sz w:val="22"/>
          <w:szCs w:val="22"/>
        </w:rPr>
        <w:t xml:space="preserve"> the external </w:t>
      </w:r>
      <w:r w:rsidR="009C4F86" w:rsidRPr="00AC3CF2">
        <w:rPr>
          <w:sz w:val="22"/>
          <w:szCs w:val="22"/>
        </w:rPr>
        <w:t>factors</w:t>
      </w:r>
      <w:r w:rsidR="009E1D1B" w:rsidRPr="00AC3CF2">
        <w:rPr>
          <w:sz w:val="22"/>
          <w:szCs w:val="22"/>
        </w:rPr>
        <w:t xml:space="preserve"> in the</w:t>
      </w:r>
      <w:r w:rsidR="00993AA2" w:rsidRPr="00AC3CF2">
        <w:rPr>
          <w:sz w:val="22"/>
          <w:szCs w:val="22"/>
        </w:rPr>
        <w:t xml:space="preserve"> </w:t>
      </w:r>
      <w:r w:rsidRPr="00C84067">
        <w:rPr>
          <w:sz w:val="22"/>
          <w:szCs w:val="22"/>
        </w:rPr>
        <w:t xml:space="preserve">PESTLE </w:t>
      </w:r>
      <w:r w:rsidR="009C4F86" w:rsidRPr="00AC3CF2">
        <w:rPr>
          <w:sz w:val="22"/>
          <w:szCs w:val="22"/>
        </w:rPr>
        <w:t>analysis</w:t>
      </w:r>
      <w:r w:rsidRPr="00C84067">
        <w:rPr>
          <w:sz w:val="22"/>
          <w:szCs w:val="22"/>
        </w:rPr>
        <w:t xml:space="preserve"> of Toyota's macroenvironment </w:t>
      </w:r>
      <w:r w:rsidR="00DD5F42" w:rsidRPr="00AC3CF2">
        <w:rPr>
          <w:sz w:val="22"/>
          <w:szCs w:val="22"/>
        </w:rPr>
        <w:t>re</w:t>
      </w:r>
      <w:r w:rsidRPr="00C84067">
        <w:rPr>
          <w:sz w:val="22"/>
          <w:szCs w:val="22"/>
        </w:rPr>
        <w:t xml:space="preserve">present </w:t>
      </w:r>
      <w:r w:rsidR="00DD5F42" w:rsidRPr="00AC3CF2">
        <w:rPr>
          <w:sz w:val="22"/>
          <w:szCs w:val="22"/>
        </w:rPr>
        <w:t>opportunities</w:t>
      </w:r>
      <w:r w:rsidRPr="00C84067">
        <w:rPr>
          <w:sz w:val="22"/>
          <w:szCs w:val="22"/>
        </w:rPr>
        <w:t xml:space="preserve"> for the business</w:t>
      </w:r>
      <w:r w:rsidR="009E12DB" w:rsidRPr="00AC3CF2">
        <w:rPr>
          <w:sz w:val="22"/>
          <w:szCs w:val="22"/>
        </w:rPr>
        <w:t xml:space="preserve">, despite the </w:t>
      </w:r>
      <w:r w:rsidR="005C3A9C" w:rsidRPr="00AC3CF2">
        <w:rPr>
          <w:sz w:val="22"/>
          <w:szCs w:val="22"/>
        </w:rPr>
        <w:t>identified threats.</w:t>
      </w:r>
      <w:r w:rsidR="00D77AED" w:rsidRPr="00AC3CF2">
        <w:rPr>
          <w:sz w:val="22"/>
          <w:szCs w:val="22"/>
        </w:rPr>
        <w:t xml:space="preserve"> </w:t>
      </w:r>
      <w:r w:rsidR="00413908">
        <w:rPr>
          <w:sz w:val="22"/>
          <w:szCs w:val="22"/>
        </w:rPr>
        <w:t xml:space="preserve">Toyota </w:t>
      </w:r>
      <w:r w:rsidR="000F1B8E" w:rsidRPr="00073E00">
        <w:rPr>
          <w:sz w:val="22"/>
          <w:szCs w:val="22"/>
        </w:rPr>
        <w:t>distributes its manufactured cars in more than 170 countries worldwide and has production facilities spread across 28 nations</w:t>
      </w:r>
      <w:r w:rsidR="007E27F6">
        <w:rPr>
          <w:sz w:val="22"/>
          <w:szCs w:val="22"/>
        </w:rPr>
        <w:t xml:space="preserve">, therefore the political </w:t>
      </w:r>
      <w:r w:rsidR="002660F9">
        <w:rPr>
          <w:sz w:val="22"/>
          <w:szCs w:val="22"/>
        </w:rPr>
        <w:t xml:space="preserve">climate in these countries is critical </w:t>
      </w:r>
      <w:r w:rsidR="00922EEB">
        <w:rPr>
          <w:sz w:val="22"/>
          <w:szCs w:val="22"/>
        </w:rPr>
        <w:t xml:space="preserve">for the </w:t>
      </w:r>
      <w:r w:rsidR="002537A5">
        <w:rPr>
          <w:sz w:val="22"/>
          <w:szCs w:val="22"/>
        </w:rPr>
        <w:t>good operations</w:t>
      </w:r>
      <w:r w:rsidR="00EB30CA">
        <w:rPr>
          <w:sz w:val="22"/>
          <w:szCs w:val="22"/>
        </w:rPr>
        <w:t xml:space="preserve"> (Toyota Global, 2023)</w:t>
      </w:r>
      <w:r w:rsidR="00713DF4">
        <w:rPr>
          <w:sz w:val="22"/>
          <w:szCs w:val="22"/>
        </w:rPr>
        <w:t>.</w:t>
      </w:r>
      <w:r w:rsidR="00413908">
        <w:rPr>
          <w:sz w:val="22"/>
          <w:szCs w:val="22"/>
        </w:rPr>
        <w:t xml:space="preserve"> </w:t>
      </w:r>
      <w:r w:rsidR="00D77AED" w:rsidRPr="00AC3CF2">
        <w:rPr>
          <w:sz w:val="22"/>
          <w:szCs w:val="22"/>
        </w:rPr>
        <w:t>Th</w:t>
      </w:r>
      <w:r w:rsidRPr="00C84067">
        <w:rPr>
          <w:sz w:val="22"/>
          <w:szCs w:val="22"/>
        </w:rPr>
        <w:t>e company can concentrate on product development to take advantage of market possibilities.</w:t>
      </w:r>
      <w:r w:rsidR="00225D4C">
        <w:rPr>
          <w:sz w:val="22"/>
          <w:szCs w:val="22"/>
        </w:rPr>
        <w:t xml:space="preserve"> It</w:t>
      </w:r>
      <w:r w:rsidR="00225D4C" w:rsidRPr="00073E00">
        <w:rPr>
          <w:sz w:val="22"/>
          <w:szCs w:val="22"/>
        </w:rPr>
        <w:t xml:space="preserve"> has a chance to increase its exports from Japan</w:t>
      </w:r>
      <w:r w:rsidR="00225D4C">
        <w:rPr>
          <w:sz w:val="22"/>
          <w:szCs w:val="22"/>
        </w:rPr>
        <w:t xml:space="preserve"> and </w:t>
      </w:r>
      <w:r w:rsidR="00225D4C" w:rsidRPr="00073E00">
        <w:rPr>
          <w:sz w:val="22"/>
          <w:szCs w:val="22"/>
        </w:rPr>
        <w:t>to expand its operations in the United States, one of the largest vehicle marketplaces in the world</w:t>
      </w:r>
      <w:r w:rsidR="00225D4C">
        <w:rPr>
          <w:sz w:val="22"/>
          <w:szCs w:val="22"/>
        </w:rPr>
        <w:t xml:space="preserve">. </w:t>
      </w:r>
      <w:r w:rsidRPr="00C84067">
        <w:rPr>
          <w:sz w:val="22"/>
          <w:szCs w:val="22"/>
        </w:rPr>
        <w:t xml:space="preserve">But Toyota needs to deal with issues related to the growing disparity in income and the increased incidence of cybercrime. </w:t>
      </w:r>
      <w:r w:rsidR="00D83A4F" w:rsidRPr="00AC3CF2">
        <w:rPr>
          <w:sz w:val="22"/>
          <w:szCs w:val="22"/>
        </w:rPr>
        <w:t>Technological measures and product innovation are beneficial in this endeavour</w:t>
      </w:r>
      <w:r w:rsidR="000E712D" w:rsidRPr="00AC3CF2">
        <w:rPr>
          <w:sz w:val="22"/>
          <w:szCs w:val="22"/>
        </w:rPr>
        <w:t xml:space="preserve">, like the </w:t>
      </w:r>
      <w:r w:rsidR="001464CD" w:rsidRPr="00AC3CF2">
        <w:rPr>
          <w:sz w:val="22"/>
          <w:szCs w:val="22"/>
        </w:rPr>
        <w:t xml:space="preserve">investment </w:t>
      </w:r>
      <w:r w:rsidR="009E34E4" w:rsidRPr="00AC3CF2">
        <w:rPr>
          <w:sz w:val="22"/>
          <w:szCs w:val="22"/>
        </w:rPr>
        <w:t xml:space="preserve">and release of the first </w:t>
      </w:r>
      <w:r w:rsidR="00B02E6D" w:rsidRPr="00AC3CF2">
        <w:rPr>
          <w:sz w:val="22"/>
          <w:szCs w:val="22"/>
        </w:rPr>
        <w:t xml:space="preserve">hydrogen powered </w:t>
      </w:r>
      <w:r w:rsidR="00A4025F" w:rsidRPr="00AC3CF2">
        <w:rPr>
          <w:sz w:val="22"/>
          <w:szCs w:val="22"/>
        </w:rPr>
        <w:t>vehicle</w:t>
      </w:r>
      <w:r w:rsidR="00693E18" w:rsidRPr="00AC3CF2">
        <w:rPr>
          <w:sz w:val="22"/>
          <w:szCs w:val="22"/>
        </w:rPr>
        <w:t xml:space="preserve"> (Parkes, 2023).</w:t>
      </w:r>
      <w:r w:rsidR="00AC3CF2" w:rsidRPr="00AC3CF2">
        <w:rPr>
          <w:sz w:val="22"/>
          <w:szCs w:val="22"/>
        </w:rPr>
        <w:t xml:space="preserve"> The automaker has continuously adopted the newest developments in automobile technology, which has assisted the brand in holding the top position in the global market.</w:t>
      </w:r>
    </w:p>
    <w:p w14:paraId="18942789" w14:textId="2E08071E" w:rsidR="00D83A4F" w:rsidRDefault="00F97767" w:rsidP="001464CD">
      <w:pPr>
        <w:spacing w:line="360" w:lineRule="auto"/>
        <w:jc w:val="both"/>
        <w:rPr>
          <w:sz w:val="22"/>
          <w:szCs w:val="22"/>
        </w:rPr>
      </w:pPr>
      <w:r>
        <w:rPr>
          <w:sz w:val="22"/>
          <w:szCs w:val="22"/>
        </w:rPr>
        <w:t>The company has the chance to offer environmentally friendly products and achieve its carbon zero goal by investing more in hydrogen cars.</w:t>
      </w:r>
    </w:p>
    <w:p w14:paraId="76305273" w14:textId="4EE0ADB9" w:rsidR="00750116" w:rsidRPr="00E11B9A" w:rsidRDefault="00B43363" w:rsidP="00E11B9A">
      <w:pPr>
        <w:pStyle w:val="Heading3"/>
      </w:pPr>
      <w:bookmarkStart w:id="7" w:name="_Toc161350193"/>
      <w:r>
        <w:t>BCG matrix</w:t>
      </w:r>
      <w:bookmarkEnd w:id="7"/>
    </w:p>
    <w:p w14:paraId="2C30B8C8" w14:textId="502A181E" w:rsidR="00061E7D" w:rsidRPr="00236679" w:rsidRDefault="00061E7D" w:rsidP="00236679">
      <w:pPr>
        <w:spacing w:line="360" w:lineRule="auto"/>
        <w:jc w:val="both"/>
        <w:rPr>
          <w:sz w:val="22"/>
          <w:szCs w:val="22"/>
        </w:rPr>
      </w:pPr>
      <w:r w:rsidRPr="00061E7D">
        <w:rPr>
          <w:i/>
          <w:iCs/>
          <w:sz w:val="22"/>
          <w:szCs w:val="22"/>
        </w:rPr>
        <w:t>Star</w:t>
      </w:r>
      <w:r w:rsidRPr="00061E7D">
        <w:rPr>
          <w:sz w:val="22"/>
          <w:szCs w:val="22"/>
        </w:rPr>
        <w:t xml:space="preserve"> products are those that are generating large profits in a market that is still expanding rapidly. T</w:t>
      </w:r>
      <w:r w:rsidR="007A3FF1" w:rsidRPr="00236679">
        <w:rPr>
          <w:sz w:val="22"/>
          <w:szCs w:val="22"/>
        </w:rPr>
        <w:t>w</w:t>
      </w:r>
      <w:r w:rsidR="008C0A60" w:rsidRPr="00236679">
        <w:rPr>
          <w:sz w:val="22"/>
          <w:szCs w:val="22"/>
        </w:rPr>
        <w:t>o</w:t>
      </w:r>
      <w:r w:rsidRPr="00061E7D">
        <w:rPr>
          <w:sz w:val="22"/>
          <w:szCs w:val="22"/>
        </w:rPr>
        <w:t xml:space="preserve"> </w:t>
      </w:r>
      <w:r w:rsidRPr="00236679">
        <w:rPr>
          <w:sz w:val="22"/>
          <w:szCs w:val="22"/>
        </w:rPr>
        <w:t>models</w:t>
      </w:r>
      <w:r w:rsidRPr="00061E7D">
        <w:rPr>
          <w:sz w:val="22"/>
          <w:szCs w:val="22"/>
        </w:rPr>
        <w:t xml:space="preserve"> stand up as prominent stars in Toyota's BCG matrix: </w:t>
      </w:r>
      <w:r w:rsidR="004525EF" w:rsidRPr="00236679">
        <w:rPr>
          <w:sz w:val="22"/>
          <w:szCs w:val="22"/>
        </w:rPr>
        <w:t>Camry and Rav4</w:t>
      </w:r>
      <w:r w:rsidRPr="00061E7D">
        <w:rPr>
          <w:sz w:val="22"/>
          <w:szCs w:val="22"/>
        </w:rPr>
        <w:t>. Each of these cars is doing well in its market and appeals to a different type of buyer</w:t>
      </w:r>
      <w:r w:rsidR="0022108B" w:rsidRPr="00236679">
        <w:rPr>
          <w:sz w:val="22"/>
          <w:szCs w:val="22"/>
        </w:rPr>
        <w:t>.</w:t>
      </w:r>
    </w:p>
    <w:p w14:paraId="5C460856" w14:textId="5FD12520" w:rsidR="00C63B18" w:rsidRDefault="00C63B18" w:rsidP="00236679">
      <w:pPr>
        <w:spacing w:line="360" w:lineRule="auto"/>
        <w:jc w:val="both"/>
        <w:rPr>
          <w:sz w:val="22"/>
          <w:szCs w:val="22"/>
        </w:rPr>
      </w:pPr>
      <w:r w:rsidRPr="00C63B18">
        <w:rPr>
          <w:sz w:val="22"/>
          <w:szCs w:val="22"/>
        </w:rPr>
        <w:lastRenderedPageBreak/>
        <w:t xml:space="preserve">Products </w:t>
      </w:r>
      <w:r w:rsidRPr="00236679">
        <w:rPr>
          <w:sz w:val="22"/>
          <w:szCs w:val="22"/>
        </w:rPr>
        <w:t xml:space="preserve">in the </w:t>
      </w:r>
      <w:r w:rsidRPr="00236679">
        <w:rPr>
          <w:i/>
          <w:iCs/>
          <w:sz w:val="22"/>
          <w:szCs w:val="22"/>
        </w:rPr>
        <w:t>Question Mark</w:t>
      </w:r>
      <w:r w:rsidRPr="00236679">
        <w:rPr>
          <w:sz w:val="22"/>
          <w:szCs w:val="22"/>
        </w:rPr>
        <w:t xml:space="preserve"> section</w:t>
      </w:r>
      <w:r w:rsidRPr="00C63B18">
        <w:rPr>
          <w:sz w:val="22"/>
          <w:szCs w:val="22"/>
        </w:rPr>
        <w:t xml:space="preserve"> </w:t>
      </w:r>
      <w:proofErr w:type="gramStart"/>
      <w:r w:rsidR="00B56D41" w:rsidRPr="00236679">
        <w:rPr>
          <w:sz w:val="22"/>
          <w:szCs w:val="22"/>
        </w:rPr>
        <w:t>are</w:t>
      </w:r>
      <w:proofErr w:type="gramEnd"/>
      <w:r w:rsidRPr="00C63B18">
        <w:rPr>
          <w:sz w:val="22"/>
          <w:szCs w:val="22"/>
        </w:rPr>
        <w:t xml:space="preserve"> still relatively new and do not yet have a clear status</w:t>
      </w:r>
      <w:r w:rsidR="00664801" w:rsidRPr="00236679">
        <w:rPr>
          <w:sz w:val="22"/>
          <w:szCs w:val="22"/>
        </w:rPr>
        <w:t>.</w:t>
      </w:r>
      <w:r w:rsidR="00B56D41" w:rsidRPr="00236679">
        <w:rPr>
          <w:sz w:val="22"/>
          <w:szCs w:val="22"/>
        </w:rPr>
        <w:t xml:space="preserve"> The new electric car model, Mirai, is part of this categor</w:t>
      </w:r>
      <w:r w:rsidR="006E231D" w:rsidRPr="00236679">
        <w:rPr>
          <w:sz w:val="22"/>
          <w:szCs w:val="22"/>
        </w:rPr>
        <w:t xml:space="preserve">y, along with the first SUV full electric, model </w:t>
      </w:r>
      <w:r w:rsidR="00083A59" w:rsidRPr="00236679">
        <w:rPr>
          <w:sz w:val="22"/>
          <w:szCs w:val="22"/>
        </w:rPr>
        <w:t>bZ4X</w:t>
      </w:r>
      <w:r w:rsidR="006B7E93" w:rsidRPr="00236679">
        <w:rPr>
          <w:sz w:val="22"/>
          <w:szCs w:val="22"/>
        </w:rPr>
        <w:t xml:space="preserve">, both </w:t>
      </w:r>
      <w:r w:rsidR="00236679" w:rsidRPr="00236679">
        <w:rPr>
          <w:sz w:val="22"/>
          <w:szCs w:val="22"/>
        </w:rPr>
        <w:t>with large potential to grow.</w:t>
      </w:r>
    </w:p>
    <w:p w14:paraId="17E9823E" w14:textId="51D3BDD0" w:rsidR="00C63B18" w:rsidRDefault="002E4BC3" w:rsidP="00750116">
      <w:pPr>
        <w:spacing w:line="360" w:lineRule="auto"/>
        <w:jc w:val="both"/>
        <w:rPr>
          <w:sz w:val="22"/>
          <w:szCs w:val="22"/>
        </w:rPr>
      </w:pPr>
      <w:r>
        <w:rPr>
          <w:sz w:val="22"/>
          <w:szCs w:val="22"/>
        </w:rPr>
        <w:t xml:space="preserve">The models included in the </w:t>
      </w:r>
      <w:r w:rsidRPr="001C000F">
        <w:rPr>
          <w:i/>
          <w:iCs/>
          <w:sz w:val="22"/>
          <w:szCs w:val="22"/>
        </w:rPr>
        <w:t>Cash Cow</w:t>
      </w:r>
      <w:r>
        <w:rPr>
          <w:sz w:val="22"/>
          <w:szCs w:val="22"/>
        </w:rPr>
        <w:t xml:space="preserve"> section are those that continue to bring substantial </w:t>
      </w:r>
      <w:r w:rsidR="00C3173C">
        <w:rPr>
          <w:sz w:val="22"/>
          <w:szCs w:val="22"/>
        </w:rPr>
        <w:t>revenue, like the Corolla and Prius model.</w:t>
      </w:r>
      <w:r w:rsidR="002F33FF">
        <w:rPr>
          <w:sz w:val="22"/>
          <w:szCs w:val="22"/>
        </w:rPr>
        <w:t xml:space="preserve"> The two models also benefit from </w:t>
      </w:r>
      <w:r w:rsidR="004B0D09">
        <w:rPr>
          <w:sz w:val="22"/>
          <w:szCs w:val="22"/>
        </w:rPr>
        <w:t xml:space="preserve">global presence and increase popularity. The investments made have </w:t>
      </w:r>
      <w:r w:rsidR="001C000F">
        <w:rPr>
          <w:sz w:val="22"/>
          <w:szCs w:val="22"/>
        </w:rPr>
        <w:t>allowed these products to remain competitive and appealing.</w:t>
      </w:r>
    </w:p>
    <w:p w14:paraId="7E8DEE37" w14:textId="5E743C0D" w:rsidR="00211EB0" w:rsidRDefault="00211EB0" w:rsidP="00750116">
      <w:pPr>
        <w:spacing w:line="360" w:lineRule="auto"/>
        <w:jc w:val="both"/>
        <w:rPr>
          <w:sz w:val="22"/>
          <w:szCs w:val="22"/>
        </w:rPr>
      </w:pPr>
      <w:r w:rsidRPr="00211EB0">
        <w:rPr>
          <w:sz w:val="22"/>
          <w:szCs w:val="22"/>
        </w:rPr>
        <w:t xml:space="preserve">The cars that aren't making the expected amount of money are the </w:t>
      </w:r>
      <w:r w:rsidRPr="00750116">
        <w:rPr>
          <w:i/>
          <w:iCs/>
          <w:sz w:val="22"/>
          <w:szCs w:val="22"/>
        </w:rPr>
        <w:t>Dogs</w:t>
      </w:r>
      <w:r w:rsidRPr="00211EB0">
        <w:rPr>
          <w:sz w:val="22"/>
          <w:szCs w:val="22"/>
        </w:rPr>
        <w:t xml:space="preserve"> in Toyota's BCG matrix. When demand changes to newer models, </w:t>
      </w:r>
      <w:r w:rsidRPr="00750116">
        <w:rPr>
          <w:sz w:val="22"/>
          <w:szCs w:val="22"/>
        </w:rPr>
        <w:t>most</w:t>
      </w:r>
      <w:r w:rsidRPr="00211EB0">
        <w:rPr>
          <w:sz w:val="22"/>
          <w:szCs w:val="22"/>
        </w:rPr>
        <w:t xml:space="preserve"> automobile models will ultimately fall into this group. </w:t>
      </w:r>
      <w:r w:rsidR="00010B96" w:rsidRPr="00750116">
        <w:rPr>
          <w:sz w:val="22"/>
          <w:szCs w:val="22"/>
        </w:rPr>
        <w:t xml:space="preserve">The models included in this category are the </w:t>
      </w:r>
      <w:r w:rsidR="00E771A7" w:rsidRPr="00750116">
        <w:rPr>
          <w:sz w:val="22"/>
          <w:szCs w:val="22"/>
        </w:rPr>
        <w:t xml:space="preserve">Avalon, that registered a decrease in sales of </w:t>
      </w:r>
      <w:r w:rsidR="00BF60C5" w:rsidRPr="00750116">
        <w:rPr>
          <w:sz w:val="22"/>
          <w:szCs w:val="22"/>
        </w:rPr>
        <w:t>50</w:t>
      </w:r>
      <w:r w:rsidR="00E771A7" w:rsidRPr="00750116">
        <w:rPr>
          <w:sz w:val="22"/>
          <w:szCs w:val="22"/>
        </w:rPr>
        <w:t xml:space="preserve">% and the Yaris, with a decrease of </w:t>
      </w:r>
      <w:r w:rsidR="0096178F" w:rsidRPr="00750116">
        <w:rPr>
          <w:sz w:val="22"/>
          <w:szCs w:val="22"/>
        </w:rPr>
        <w:t>25% in 2023 from previous year</w:t>
      </w:r>
      <w:r w:rsidR="00A715DE" w:rsidRPr="00750116">
        <w:rPr>
          <w:sz w:val="22"/>
          <w:szCs w:val="22"/>
        </w:rPr>
        <w:t xml:space="preserve"> </w:t>
      </w:r>
      <w:r w:rsidR="005170E8" w:rsidRPr="00750116">
        <w:rPr>
          <w:sz w:val="22"/>
          <w:szCs w:val="22"/>
        </w:rPr>
        <w:t>(</w:t>
      </w:r>
      <w:proofErr w:type="spellStart"/>
      <w:r w:rsidR="005170E8" w:rsidRPr="00750116">
        <w:rPr>
          <w:sz w:val="22"/>
          <w:szCs w:val="22"/>
        </w:rPr>
        <w:t>Carfigures</w:t>
      </w:r>
      <w:proofErr w:type="spellEnd"/>
      <w:r w:rsidR="005170E8" w:rsidRPr="00750116">
        <w:rPr>
          <w:sz w:val="22"/>
          <w:szCs w:val="22"/>
        </w:rPr>
        <w:t>, 2024)</w:t>
      </w:r>
      <w:r w:rsidR="0096178F" w:rsidRPr="00750116">
        <w:rPr>
          <w:sz w:val="22"/>
          <w:szCs w:val="22"/>
        </w:rPr>
        <w:t>.</w:t>
      </w:r>
    </w:p>
    <w:p w14:paraId="7E05F49E" w14:textId="77777777" w:rsidR="00E528F8" w:rsidRDefault="00E528F8" w:rsidP="00750116">
      <w:pPr>
        <w:spacing w:line="360" w:lineRule="auto"/>
        <w:jc w:val="both"/>
        <w:rPr>
          <w:sz w:val="22"/>
          <w:szCs w:val="22"/>
        </w:rPr>
      </w:pPr>
    </w:p>
    <w:p w14:paraId="6DCF5D3B" w14:textId="5C1D3241" w:rsidR="00E528F8" w:rsidRDefault="00E528F8" w:rsidP="00E11B9A">
      <w:pPr>
        <w:pStyle w:val="Heading3"/>
      </w:pPr>
      <w:bookmarkStart w:id="8" w:name="_Toc161350194"/>
      <w:r>
        <w:t>Five Forces</w:t>
      </w:r>
      <w:bookmarkEnd w:id="8"/>
    </w:p>
    <w:p w14:paraId="4F4C747C" w14:textId="0D8C9A34" w:rsidR="00B43363" w:rsidRDefault="00103781" w:rsidP="002A7ACF">
      <w:pPr>
        <w:spacing w:line="360" w:lineRule="auto"/>
        <w:jc w:val="both"/>
        <w:rPr>
          <w:sz w:val="22"/>
          <w:szCs w:val="22"/>
        </w:rPr>
      </w:pPr>
      <w:r w:rsidRPr="00103781">
        <w:rPr>
          <w:sz w:val="22"/>
          <w:szCs w:val="22"/>
        </w:rPr>
        <w:t>Based on the Five Forces analysis, Toyota needs to prioritise maintaining a competitive edge to resist the powerful forces of competition. Furthermore, the firm must optimise its capacity to meet the needs and demands of its consumers, who wield significant influence over both the enterprise and the automobile sector.</w:t>
      </w:r>
      <w:r w:rsidR="00576646">
        <w:rPr>
          <w:sz w:val="22"/>
          <w:szCs w:val="22"/>
        </w:rPr>
        <w:t xml:space="preserve"> </w:t>
      </w:r>
      <w:r w:rsidR="00576646" w:rsidRPr="00576646">
        <w:rPr>
          <w:sz w:val="22"/>
          <w:szCs w:val="22"/>
        </w:rPr>
        <w:t>Toyota has competition from a wide range of businesses that set themselves apart with differentiators in price, electronics, fuel economy, style, brand image</w:t>
      </w:r>
      <w:r w:rsidR="00EB30CA">
        <w:rPr>
          <w:sz w:val="22"/>
          <w:szCs w:val="22"/>
        </w:rPr>
        <w:t xml:space="preserve"> (</w:t>
      </w:r>
      <w:proofErr w:type="spellStart"/>
      <w:r w:rsidR="00EB30CA">
        <w:rPr>
          <w:sz w:val="22"/>
          <w:szCs w:val="22"/>
        </w:rPr>
        <w:t>Setyono</w:t>
      </w:r>
      <w:proofErr w:type="spellEnd"/>
      <w:r w:rsidR="00EB30CA">
        <w:rPr>
          <w:sz w:val="22"/>
          <w:szCs w:val="22"/>
        </w:rPr>
        <w:t>, 2023)</w:t>
      </w:r>
      <w:r w:rsidR="00576646" w:rsidRPr="00576646">
        <w:rPr>
          <w:sz w:val="22"/>
          <w:szCs w:val="22"/>
        </w:rPr>
        <w:t xml:space="preserve">. Nevertheless, Toyota needs all-encompassing tactics to deal with the powerful force of competitive </w:t>
      </w:r>
      <w:r w:rsidR="000236F4">
        <w:rPr>
          <w:sz w:val="22"/>
          <w:szCs w:val="22"/>
        </w:rPr>
        <w:t>opponents</w:t>
      </w:r>
      <w:r w:rsidR="00576646" w:rsidRPr="00576646">
        <w:rPr>
          <w:sz w:val="22"/>
          <w:szCs w:val="22"/>
        </w:rPr>
        <w:t>.</w:t>
      </w:r>
      <w:r w:rsidR="000236F4">
        <w:rPr>
          <w:sz w:val="22"/>
          <w:szCs w:val="22"/>
        </w:rPr>
        <w:t xml:space="preserve"> </w:t>
      </w:r>
      <w:r w:rsidR="00576646" w:rsidRPr="00576646">
        <w:rPr>
          <w:sz w:val="22"/>
          <w:szCs w:val="22"/>
        </w:rPr>
        <w:t xml:space="preserve"> </w:t>
      </w:r>
    </w:p>
    <w:p w14:paraId="2748EC7C" w14:textId="3CABFC86" w:rsidR="00164E30" w:rsidRDefault="007841C6" w:rsidP="002A7ACF">
      <w:pPr>
        <w:spacing w:line="360" w:lineRule="auto"/>
        <w:jc w:val="both"/>
        <w:rPr>
          <w:sz w:val="22"/>
          <w:szCs w:val="22"/>
        </w:rPr>
      </w:pPr>
      <w:r w:rsidRPr="007841C6">
        <w:rPr>
          <w:sz w:val="22"/>
          <w:szCs w:val="22"/>
        </w:rPr>
        <w:t xml:space="preserve">The limited global supplier network has a moderate influence on Toyota. Many suppliers in the global auto industry do not own or have control over the materials that are supplied to businesses like Toyota. </w:t>
      </w:r>
      <w:r>
        <w:rPr>
          <w:sz w:val="22"/>
          <w:szCs w:val="22"/>
        </w:rPr>
        <w:t xml:space="preserve">The organization’s </w:t>
      </w:r>
      <w:r w:rsidRPr="007841C6">
        <w:rPr>
          <w:sz w:val="22"/>
          <w:szCs w:val="22"/>
        </w:rPr>
        <w:t xml:space="preserve">operations management is designed to maintain supply chain management techniques for better relationships with suppliers and to control their bargaining power. </w:t>
      </w:r>
      <w:r w:rsidR="00EB30CA">
        <w:rPr>
          <w:sz w:val="22"/>
          <w:szCs w:val="22"/>
        </w:rPr>
        <w:t>(Toyota Global, 2022)</w:t>
      </w:r>
      <w:r w:rsidR="00164E30" w:rsidRPr="00164E30">
        <w:rPr>
          <w:sz w:val="22"/>
          <w:szCs w:val="22"/>
        </w:rPr>
        <w:t>.</w:t>
      </w:r>
    </w:p>
    <w:p w14:paraId="589FF6D3" w14:textId="299E233E" w:rsidR="004D1F70" w:rsidRDefault="004D1F70" w:rsidP="002A7ACF">
      <w:pPr>
        <w:spacing w:line="360" w:lineRule="auto"/>
        <w:jc w:val="both"/>
        <w:rPr>
          <w:sz w:val="22"/>
          <w:szCs w:val="22"/>
        </w:rPr>
      </w:pPr>
      <w:r>
        <w:rPr>
          <w:sz w:val="22"/>
          <w:szCs w:val="22"/>
        </w:rPr>
        <w:t xml:space="preserve">Threat of substitution represents a moderate force </w:t>
      </w:r>
      <w:r w:rsidR="00925C51">
        <w:rPr>
          <w:sz w:val="22"/>
          <w:szCs w:val="22"/>
        </w:rPr>
        <w:t>that the company can address by making its vehicles more affordable</w:t>
      </w:r>
      <w:r w:rsidR="00286D1B">
        <w:rPr>
          <w:sz w:val="22"/>
          <w:szCs w:val="22"/>
        </w:rPr>
        <w:t xml:space="preserve"> and accessible.</w:t>
      </w:r>
      <w:r w:rsidR="00D47B45">
        <w:rPr>
          <w:sz w:val="22"/>
          <w:szCs w:val="22"/>
        </w:rPr>
        <w:t xml:space="preserve"> The threat of </w:t>
      </w:r>
      <w:r w:rsidR="002D3F24">
        <w:rPr>
          <w:sz w:val="22"/>
          <w:szCs w:val="22"/>
        </w:rPr>
        <w:t xml:space="preserve">new entrants on the automobile market is relatively low, </w:t>
      </w:r>
      <w:r w:rsidR="00A30665">
        <w:rPr>
          <w:sz w:val="22"/>
          <w:szCs w:val="22"/>
        </w:rPr>
        <w:t>because of the cost</w:t>
      </w:r>
      <w:r w:rsidR="00B45D99">
        <w:rPr>
          <w:sz w:val="22"/>
          <w:szCs w:val="22"/>
        </w:rPr>
        <w:t>s incurred for establishing</w:t>
      </w:r>
      <w:r w:rsidR="003122A7">
        <w:rPr>
          <w:sz w:val="22"/>
          <w:szCs w:val="22"/>
        </w:rPr>
        <w:t xml:space="preserve"> and growing </w:t>
      </w:r>
      <w:r w:rsidR="0001653C">
        <w:rPr>
          <w:sz w:val="22"/>
          <w:szCs w:val="22"/>
        </w:rPr>
        <w:t xml:space="preserve">a new business </w:t>
      </w:r>
      <w:r w:rsidR="00FA410F">
        <w:rPr>
          <w:sz w:val="22"/>
          <w:szCs w:val="22"/>
        </w:rPr>
        <w:t xml:space="preserve">in this industry. </w:t>
      </w:r>
      <w:r w:rsidR="002D3F24">
        <w:rPr>
          <w:sz w:val="22"/>
          <w:szCs w:val="22"/>
        </w:rPr>
        <w:tab/>
      </w:r>
    </w:p>
    <w:p w14:paraId="6FA6113C" w14:textId="77777777" w:rsidR="00F95DC1" w:rsidRDefault="00F95DC1" w:rsidP="006F4135">
      <w:pPr>
        <w:rPr>
          <w:sz w:val="22"/>
          <w:szCs w:val="22"/>
        </w:rPr>
      </w:pPr>
    </w:p>
    <w:p w14:paraId="32D894CF" w14:textId="787DDBA6" w:rsidR="00B20758" w:rsidRDefault="006F4135" w:rsidP="00E11B9A">
      <w:pPr>
        <w:pStyle w:val="Heading3"/>
        <w:rPr>
          <w:sz w:val="22"/>
          <w:szCs w:val="22"/>
        </w:rPr>
      </w:pPr>
      <w:bookmarkStart w:id="9" w:name="_Toc161350195"/>
      <w:r>
        <w:lastRenderedPageBreak/>
        <w:t>Porter’s Generic</w:t>
      </w:r>
      <w:bookmarkEnd w:id="9"/>
      <w:r w:rsidR="00E11B9A">
        <w:rPr>
          <w:sz w:val="22"/>
          <w:szCs w:val="22"/>
        </w:rPr>
        <w:t xml:space="preserve"> </w:t>
      </w:r>
    </w:p>
    <w:p w14:paraId="6FD07A65" w14:textId="409958F5" w:rsidR="000A1FF5" w:rsidRDefault="000A1FF5" w:rsidP="00F95DC1">
      <w:pPr>
        <w:ind w:left="360"/>
        <w:rPr>
          <w:sz w:val="22"/>
          <w:szCs w:val="22"/>
        </w:rPr>
      </w:pPr>
      <w:r w:rsidRPr="000A1FF5">
        <w:rPr>
          <w:noProof/>
          <w:sz w:val="22"/>
          <w:szCs w:val="22"/>
        </w:rPr>
        <w:drawing>
          <wp:inline distT="0" distB="0" distL="0" distR="0" wp14:anchorId="7238E204" wp14:editId="02EB165D">
            <wp:extent cx="4488180" cy="2958120"/>
            <wp:effectExtent l="0" t="0" r="7620" b="0"/>
            <wp:docPr id="2138229095" name="Picture 1" descr="A diagram of a cost provider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229095" name="Picture 1" descr="A diagram of a cost provider strategy&#10;&#10;Description automatically generated"/>
                    <pic:cNvPicPr/>
                  </pic:nvPicPr>
                  <pic:blipFill>
                    <a:blip r:embed="rId13"/>
                    <a:stretch>
                      <a:fillRect/>
                    </a:stretch>
                  </pic:blipFill>
                  <pic:spPr>
                    <a:xfrm>
                      <a:off x="0" y="0"/>
                      <a:ext cx="4522789" cy="2980930"/>
                    </a:xfrm>
                    <a:prstGeom prst="rect">
                      <a:avLst/>
                    </a:prstGeom>
                  </pic:spPr>
                </pic:pic>
              </a:graphicData>
            </a:graphic>
          </wp:inline>
        </w:drawing>
      </w:r>
    </w:p>
    <w:p w14:paraId="22CB6F72" w14:textId="06B85315" w:rsidR="007841C6" w:rsidRDefault="007841C6" w:rsidP="00923C9C">
      <w:pPr>
        <w:spacing w:line="360" w:lineRule="auto"/>
        <w:jc w:val="both"/>
        <w:rPr>
          <w:sz w:val="22"/>
          <w:szCs w:val="22"/>
        </w:rPr>
      </w:pPr>
      <w:r w:rsidRPr="007841C6">
        <w:rPr>
          <w:sz w:val="22"/>
          <w:szCs w:val="22"/>
        </w:rPr>
        <w:t>According to management theories, Porter's</w:t>
      </w:r>
      <w:r>
        <w:rPr>
          <w:sz w:val="22"/>
          <w:szCs w:val="22"/>
        </w:rPr>
        <w:t xml:space="preserve"> Generic</w:t>
      </w:r>
      <w:r w:rsidRPr="007841C6">
        <w:rPr>
          <w:sz w:val="22"/>
          <w:szCs w:val="22"/>
        </w:rPr>
        <w:t xml:space="preserve"> </w:t>
      </w:r>
      <w:r>
        <w:rPr>
          <w:sz w:val="22"/>
          <w:szCs w:val="22"/>
        </w:rPr>
        <w:t>approach is</w:t>
      </w:r>
      <w:r w:rsidRPr="007841C6">
        <w:rPr>
          <w:sz w:val="22"/>
          <w:szCs w:val="22"/>
        </w:rPr>
        <w:t xml:space="preserve"> important in understanding how companies act towards their rivals in a particular industry (Islami and </w:t>
      </w:r>
      <w:proofErr w:type="spellStart"/>
      <w:r w:rsidRPr="007841C6">
        <w:rPr>
          <w:sz w:val="22"/>
          <w:szCs w:val="22"/>
        </w:rPr>
        <w:t>Topuzovska</w:t>
      </w:r>
      <w:proofErr w:type="spellEnd"/>
      <w:r w:rsidRPr="007841C6">
        <w:rPr>
          <w:sz w:val="22"/>
          <w:szCs w:val="22"/>
        </w:rPr>
        <w:t xml:space="preserve">, 2020). According to Porter (1997), strategies help companies gain a competitive advantage by building on three main pillars: focus, differentiation, and cost leadership. </w:t>
      </w:r>
    </w:p>
    <w:p w14:paraId="31AFF935" w14:textId="6659C948" w:rsidR="007841C6" w:rsidRDefault="00CF5078" w:rsidP="007841C6">
      <w:pPr>
        <w:spacing w:line="360" w:lineRule="auto"/>
        <w:jc w:val="both"/>
        <w:rPr>
          <w:sz w:val="22"/>
          <w:szCs w:val="22"/>
        </w:rPr>
      </w:pPr>
      <w:r w:rsidRPr="00C44C90">
        <w:rPr>
          <w:sz w:val="22"/>
          <w:szCs w:val="22"/>
        </w:rPr>
        <w:t xml:space="preserve">Toyota is using a combination of both </w:t>
      </w:r>
      <w:r w:rsidR="00F82958" w:rsidRPr="00C44C90">
        <w:rPr>
          <w:sz w:val="22"/>
          <w:szCs w:val="22"/>
        </w:rPr>
        <w:t>broad differentiation and cost leadership strategy.</w:t>
      </w:r>
      <w:r w:rsidR="00EB1B3A" w:rsidRPr="00C44C90">
        <w:rPr>
          <w:sz w:val="22"/>
          <w:szCs w:val="22"/>
        </w:rPr>
        <w:t xml:space="preserve"> </w:t>
      </w:r>
      <w:r w:rsidR="007841C6" w:rsidRPr="007841C6">
        <w:rPr>
          <w:sz w:val="22"/>
          <w:szCs w:val="22"/>
        </w:rPr>
        <w:t xml:space="preserve">Toyota's commercial strengths and competitive advantages are reinforced by cost leadership, which requires maintaining competitive selling prices and reducing operational expenses. However, the generic competitive strategy of broad differentiation requires creating unique product offers </w:t>
      </w:r>
      <w:r w:rsidR="007841C6">
        <w:rPr>
          <w:sz w:val="22"/>
          <w:szCs w:val="22"/>
        </w:rPr>
        <w:t>to</w:t>
      </w:r>
      <w:r w:rsidR="007841C6" w:rsidRPr="007841C6">
        <w:rPr>
          <w:sz w:val="22"/>
          <w:szCs w:val="22"/>
        </w:rPr>
        <w:t xml:space="preserve"> preserve the company's competitive advantage over other manufacturers. When combined, these overarching strategies strengthen Toyota's global presence and competitive edge in every industry. A strategic goal that fits with Toyota's broader competitive strategy is lowering manufacturing costs to attain cost leadership.</w:t>
      </w:r>
      <w:r w:rsidR="007C6634" w:rsidRPr="007C6634">
        <w:rPr>
          <w:sz w:val="22"/>
          <w:szCs w:val="22"/>
        </w:rPr>
        <w:t xml:space="preserve"> </w:t>
      </w:r>
      <w:bookmarkStart w:id="10" w:name="_Toc161350196"/>
      <w:r w:rsidR="007841C6" w:rsidRPr="007841C6">
        <w:rPr>
          <w:sz w:val="22"/>
          <w:szCs w:val="22"/>
        </w:rPr>
        <w:t>The company uses the Toyota production System (TPS), sometimes referred to as the just-in-time (JIT) manufacturing strategy (Thompson, 2023). Toyota's operations management plan addresses the overall competitive strategy by cutting waste, inventory costs, and response times. As a result, the business achieves maximum operational efficiency and a competitive advantage. However, innovation is used as a strategic goal to address the wide differentiation component of Toyota's generic strategy. Innovative cars are standout, attractive, and competitive in all market segments. Examples of this are the Prius and Camry models, which are renowned for their fuel-efficient and ecologically friendly parts.</w:t>
      </w:r>
      <w:r w:rsidR="007841C6">
        <w:rPr>
          <w:sz w:val="22"/>
          <w:szCs w:val="22"/>
        </w:rPr>
        <w:t xml:space="preserve"> </w:t>
      </w:r>
    </w:p>
    <w:p w14:paraId="11EE0998" w14:textId="117ADE54" w:rsidR="00EE7462" w:rsidRDefault="006F4135" w:rsidP="007841C6">
      <w:pPr>
        <w:pStyle w:val="Heading3"/>
      </w:pPr>
      <w:r>
        <w:t>Stakeholder analysis</w:t>
      </w:r>
      <w:bookmarkEnd w:id="10"/>
    </w:p>
    <w:p w14:paraId="10D5F337" w14:textId="77777777" w:rsidR="00594AC3" w:rsidRDefault="006F4135" w:rsidP="00594AC3">
      <w:pPr>
        <w:spacing w:line="360" w:lineRule="auto"/>
        <w:jc w:val="both"/>
        <w:rPr>
          <w:sz w:val="22"/>
          <w:szCs w:val="22"/>
        </w:rPr>
      </w:pPr>
      <w:r>
        <w:rPr>
          <w:sz w:val="22"/>
          <w:szCs w:val="22"/>
        </w:rPr>
        <w:t xml:space="preserve">This is an important tool used in </w:t>
      </w:r>
      <w:r w:rsidRPr="007D259B">
        <w:rPr>
          <w:sz w:val="22"/>
          <w:szCs w:val="22"/>
        </w:rPr>
        <w:t>the process of assessing, comprehending, and determining</w:t>
      </w:r>
      <w:r>
        <w:rPr>
          <w:sz w:val="22"/>
          <w:szCs w:val="22"/>
        </w:rPr>
        <w:t xml:space="preserve"> </w:t>
      </w:r>
      <w:r w:rsidRPr="007D259B">
        <w:rPr>
          <w:sz w:val="22"/>
          <w:szCs w:val="22"/>
        </w:rPr>
        <w:t>which stakeholders are relevant to a project or policy</w:t>
      </w:r>
      <w:r>
        <w:rPr>
          <w:sz w:val="22"/>
          <w:szCs w:val="22"/>
        </w:rPr>
        <w:t xml:space="preserve"> (Noto &amp; Noto, 2019).</w:t>
      </w:r>
      <w:r w:rsidR="00594AC3">
        <w:rPr>
          <w:sz w:val="22"/>
          <w:szCs w:val="22"/>
        </w:rPr>
        <w:t xml:space="preserve"> T</w:t>
      </w:r>
      <w:r w:rsidR="00594AC3" w:rsidRPr="002136DB">
        <w:rPr>
          <w:sz w:val="22"/>
          <w:szCs w:val="22"/>
        </w:rPr>
        <w:t>he most significant categories of Toyota's stakeholders are listed below, ranked by impact on the business</w:t>
      </w:r>
      <w:r w:rsidR="00594AC3">
        <w:rPr>
          <w:sz w:val="22"/>
          <w:szCs w:val="22"/>
        </w:rPr>
        <w:t xml:space="preserve"> (Rowland, 2024):</w:t>
      </w:r>
    </w:p>
    <w:p w14:paraId="7AE0359B" w14:textId="77777777" w:rsidR="00594AC3" w:rsidRPr="007725C3" w:rsidRDefault="00594AC3" w:rsidP="00594AC3">
      <w:pPr>
        <w:pStyle w:val="ListParagraph"/>
        <w:numPr>
          <w:ilvl w:val="0"/>
          <w:numId w:val="3"/>
        </w:numPr>
        <w:spacing w:line="360" w:lineRule="auto"/>
        <w:jc w:val="both"/>
        <w:rPr>
          <w:sz w:val="22"/>
          <w:szCs w:val="22"/>
        </w:rPr>
      </w:pPr>
      <w:r w:rsidRPr="007725C3">
        <w:rPr>
          <w:sz w:val="22"/>
          <w:szCs w:val="22"/>
        </w:rPr>
        <w:lastRenderedPageBreak/>
        <w:t>Employees</w:t>
      </w:r>
    </w:p>
    <w:p w14:paraId="06757718" w14:textId="77777777" w:rsidR="00594AC3" w:rsidRPr="007725C3" w:rsidRDefault="00594AC3" w:rsidP="00594AC3">
      <w:pPr>
        <w:pStyle w:val="ListParagraph"/>
        <w:numPr>
          <w:ilvl w:val="0"/>
          <w:numId w:val="3"/>
        </w:numPr>
        <w:spacing w:line="360" w:lineRule="auto"/>
        <w:jc w:val="both"/>
        <w:rPr>
          <w:sz w:val="22"/>
          <w:szCs w:val="22"/>
        </w:rPr>
      </w:pPr>
      <w:r w:rsidRPr="007725C3">
        <w:rPr>
          <w:sz w:val="22"/>
          <w:szCs w:val="22"/>
        </w:rPr>
        <w:t>Customers</w:t>
      </w:r>
    </w:p>
    <w:p w14:paraId="636689E4" w14:textId="77777777" w:rsidR="00594AC3" w:rsidRPr="007725C3" w:rsidRDefault="00594AC3" w:rsidP="00594AC3">
      <w:pPr>
        <w:pStyle w:val="ListParagraph"/>
        <w:numPr>
          <w:ilvl w:val="0"/>
          <w:numId w:val="3"/>
        </w:numPr>
        <w:spacing w:line="360" w:lineRule="auto"/>
        <w:jc w:val="both"/>
        <w:rPr>
          <w:sz w:val="22"/>
          <w:szCs w:val="22"/>
        </w:rPr>
      </w:pPr>
      <w:r w:rsidRPr="007725C3">
        <w:rPr>
          <w:sz w:val="22"/>
          <w:szCs w:val="22"/>
        </w:rPr>
        <w:t>Investors</w:t>
      </w:r>
    </w:p>
    <w:p w14:paraId="6FC4D62D" w14:textId="77777777" w:rsidR="00594AC3" w:rsidRPr="007725C3" w:rsidRDefault="00594AC3" w:rsidP="00594AC3">
      <w:pPr>
        <w:pStyle w:val="ListParagraph"/>
        <w:numPr>
          <w:ilvl w:val="0"/>
          <w:numId w:val="3"/>
        </w:numPr>
        <w:spacing w:line="360" w:lineRule="auto"/>
        <w:jc w:val="both"/>
        <w:rPr>
          <w:sz w:val="22"/>
          <w:szCs w:val="22"/>
        </w:rPr>
      </w:pPr>
      <w:r w:rsidRPr="007725C3">
        <w:rPr>
          <w:sz w:val="22"/>
          <w:szCs w:val="22"/>
        </w:rPr>
        <w:t>The natural environment</w:t>
      </w:r>
    </w:p>
    <w:p w14:paraId="6D598131" w14:textId="77777777" w:rsidR="00594AC3" w:rsidRPr="00AB19C8" w:rsidRDefault="00594AC3" w:rsidP="00594AC3">
      <w:pPr>
        <w:pStyle w:val="ListParagraph"/>
        <w:numPr>
          <w:ilvl w:val="0"/>
          <w:numId w:val="3"/>
        </w:numPr>
        <w:spacing w:line="360" w:lineRule="auto"/>
        <w:jc w:val="both"/>
        <w:rPr>
          <w:sz w:val="22"/>
          <w:szCs w:val="22"/>
        </w:rPr>
      </w:pPr>
      <w:r w:rsidRPr="00AB19C8">
        <w:rPr>
          <w:sz w:val="22"/>
          <w:szCs w:val="22"/>
        </w:rPr>
        <w:t>Communities</w:t>
      </w:r>
    </w:p>
    <w:p w14:paraId="1DBE36F4" w14:textId="216C5C6C" w:rsidR="00594AC3" w:rsidRPr="00FE2EBA" w:rsidRDefault="00594AC3" w:rsidP="00594AC3">
      <w:pPr>
        <w:pStyle w:val="ListParagraph"/>
        <w:spacing w:line="360" w:lineRule="auto"/>
        <w:ind w:left="0"/>
        <w:jc w:val="both"/>
        <w:rPr>
          <w:sz w:val="24"/>
          <w:szCs w:val="24"/>
        </w:rPr>
      </w:pPr>
      <w:r w:rsidRPr="00AB19C8">
        <w:rPr>
          <w:sz w:val="22"/>
          <w:szCs w:val="22"/>
        </w:rPr>
        <w:t xml:space="preserve">Employees are regarded by </w:t>
      </w:r>
      <w:r w:rsidRPr="0085053C">
        <w:rPr>
          <w:sz w:val="22"/>
          <w:szCs w:val="22"/>
        </w:rPr>
        <w:t>Toyota as its most important stakeholders. The objectives of this stakeholder group include equitable employment practices, professional advancement, and job security (Rowland, 2024). In terms of Toyota's plans, customers come in second place a</w:t>
      </w:r>
      <w:r w:rsidR="0085053C" w:rsidRPr="0085053C">
        <w:rPr>
          <w:sz w:val="22"/>
          <w:szCs w:val="22"/>
        </w:rPr>
        <w:t>m</w:t>
      </w:r>
      <w:r w:rsidRPr="0085053C">
        <w:rPr>
          <w:sz w:val="22"/>
          <w:szCs w:val="22"/>
        </w:rPr>
        <w:t xml:space="preserve">ong stakeholders. This stakeholder group is interested in reasonably priced, high-quality cars and services. Another important group is represented by the investors, </w:t>
      </w:r>
      <w:r w:rsidR="0085053C" w:rsidRPr="0085053C">
        <w:rPr>
          <w:sz w:val="22"/>
          <w:szCs w:val="22"/>
        </w:rPr>
        <w:t>who are interested in the profitability of the firm.</w:t>
      </w:r>
      <w:r w:rsidR="00E11B9A">
        <w:rPr>
          <w:sz w:val="22"/>
          <w:szCs w:val="22"/>
        </w:rPr>
        <w:t xml:space="preserve"> </w:t>
      </w:r>
      <w:r w:rsidR="00E11B9A" w:rsidRPr="00E11B9A">
        <w:rPr>
          <w:sz w:val="22"/>
          <w:szCs w:val="22"/>
        </w:rPr>
        <w:t>Although development and expansion are still among the strategic objectives, Toyota's growth plans and competitive strategy continue to place a higher priority on enhanced company resilience than quick expansion</w:t>
      </w:r>
      <w:r w:rsidR="00E11B9A">
        <w:rPr>
          <w:sz w:val="22"/>
          <w:szCs w:val="22"/>
        </w:rPr>
        <w:t xml:space="preserve"> (</w:t>
      </w:r>
      <w:r w:rsidR="00EB30CA">
        <w:rPr>
          <w:sz w:val="22"/>
          <w:szCs w:val="22"/>
        </w:rPr>
        <w:t>Toyota Global, 2023</w:t>
      </w:r>
      <w:r w:rsidR="00E11B9A">
        <w:rPr>
          <w:sz w:val="22"/>
          <w:szCs w:val="22"/>
        </w:rPr>
        <w:t>).</w:t>
      </w:r>
    </w:p>
    <w:p w14:paraId="4B843DE0" w14:textId="77777777" w:rsidR="00D0767F" w:rsidRDefault="00D0767F" w:rsidP="00D71136">
      <w:pPr>
        <w:rPr>
          <w:sz w:val="22"/>
          <w:szCs w:val="22"/>
        </w:rPr>
      </w:pPr>
    </w:p>
    <w:p w14:paraId="05C340AF" w14:textId="20CDA6CF" w:rsidR="00AF3100" w:rsidRDefault="00D0767F" w:rsidP="000D0247">
      <w:pPr>
        <w:pStyle w:val="Heading2"/>
      </w:pPr>
      <w:bookmarkStart w:id="11" w:name="_Toc161350197"/>
      <w:r>
        <w:t>Influen</w:t>
      </w:r>
      <w:r w:rsidR="00EB30CA">
        <w:t>c</w:t>
      </w:r>
      <w:r>
        <w:t>es on Toyota’s strategy</w:t>
      </w:r>
      <w:bookmarkEnd w:id="11"/>
    </w:p>
    <w:p w14:paraId="11868E0E" w14:textId="77777777" w:rsidR="00BB63E5" w:rsidRPr="000A69AD" w:rsidRDefault="00BB63E5" w:rsidP="00BB63E5">
      <w:pPr>
        <w:rPr>
          <w:sz w:val="22"/>
          <w:szCs w:val="22"/>
        </w:rPr>
      </w:pPr>
    </w:p>
    <w:p w14:paraId="1EFF10ED" w14:textId="218880D6" w:rsidR="00F97DFE" w:rsidRPr="000A69AD" w:rsidRDefault="00F97DFE" w:rsidP="00F97DFE">
      <w:pPr>
        <w:spacing w:line="360" w:lineRule="auto"/>
        <w:jc w:val="both"/>
        <w:rPr>
          <w:sz w:val="22"/>
          <w:szCs w:val="22"/>
        </w:rPr>
      </w:pPr>
      <w:r w:rsidRPr="000A69AD">
        <w:rPr>
          <w:sz w:val="22"/>
          <w:szCs w:val="22"/>
        </w:rPr>
        <w:t>Although there may be some emergent strategy components in Toyota's approach, their main planning framework is deliberate strategic planning.</w:t>
      </w:r>
      <w:r w:rsidR="000C7915" w:rsidRPr="000A69AD">
        <w:rPr>
          <w:sz w:val="22"/>
          <w:szCs w:val="22"/>
        </w:rPr>
        <w:t xml:space="preserve"> </w:t>
      </w:r>
      <w:r w:rsidRPr="000A69AD">
        <w:rPr>
          <w:sz w:val="22"/>
          <w:szCs w:val="22"/>
        </w:rPr>
        <w:t>A proactive, purposeful approach to planning is known as deliberate strategy, in which a company establishes specific goals and creates intricate strategies to reach them. Toyota is renowned for its rigorous approach to strategic planning, which entails establishing long-term objectives</w:t>
      </w:r>
      <w:r w:rsidR="00833479" w:rsidRPr="000A69AD">
        <w:rPr>
          <w:sz w:val="22"/>
          <w:szCs w:val="22"/>
        </w:rPr>
        <w:t xml:space="preserve"> (Hernández-Betancur et al, 2020)</w:t>
      </w:r>
      <w:r w:rsidRPr="000A69AD">
        <w:rPr>
          <w:sz w:val="22"/>
          <w:szCs w:val="22"/>
        </w:rPr>
        <w:t>—such as its dedication to sustainability, innovation, and quality—and then creating targeted plans of action to meet these goals. This methodical approach is demonstrated by the company's well-known Toyota Production System, which was thoughtfully designed to increase production flexibility, quality, and efficiency.</w:t>
      </w:r>
    </w:p>
    <w:p w14:paraId="0DFE768F" w14:textId="5E989733" w:rsidR="00500B66" w:rsidRPr="000A69AD" w:rsidRDefault="00721DB9" w:rsidP="00F97DFE">
      <w:pPr>
        <w:spacing w:line="360" w:lineRule="auto"/>
        <w:jc w:val="both"/>
        <w:rPr>
          <w:sz w:val="22"/>
          <w:szCs w:val="22"/>
        </w:rPr>
      </w:pPr>
      <w:r w:rsidRPr="000A69AD">
        <w:rPr>
          <w:sz w:val="22"/>
          <w:szCs w:val="22"/>
        </w:rPr>
        <w:t>But Toyota's method also includes aspects of emergent strategy. Using an emergent strategy is reacting to unanticipated possibilities or difficulties that present themselves when planned methods are being implemented</w:t>
      </w:r>
      <w:r w:rsidR="002B4936" w:rsidRPr="000A69AD">
        <w:rPr>
          <w:sz w:val="22"/>
          <w:szCs w:val="22"/>
        </w:rPr>
        <w:t xml:space="preserve"> (</w:t>
      </w:r>
      <w:proofErr w:type="spellStart"/>
      <w:r w:rsidR="002B4936" w:rsidRPr="000A69AD">
        <w:rPr>
          <w:sz w:val="22"/>
          <w:szCs w:val="22"/>
        </w:rPr>
        <w:t>Bratianu</w:t>
      </w:r>
      <w:proofErr w:type="spellEnd"/>
      <w:r w:rsidR="002B4936" w:rsidRPr="000A69AD">
        <w:rPr>
          <w:sz w:val="22"/>
          <w:szCs w:val="22"/>
        </w:rPr>
        <w:t xml:space="preserve"> and </w:t>
      </w:r>
      <w:proofErr w:type="spellStart"/>
      <w:r w:rsidR="002B4936" w:rsidRPr="000A69AD">
        <w:rPr>
          <w:sz w:val="22"/>
          <w:szCs w:val="22"/>
        </w:rPr>
        <w:t>Bejinaru</w:t>
      </w:r>
      <w:proofErr w:type="spellEnd"/>
      <w:r w:rsidR="002B4936" w:rsidRPr="000A69AD">
        <w:rPr>
          <w:sz w:val="22"/>
          <w:szCs w:val="22"/>
        </w:rPr>
        <w:t>, 2021)</w:t>
      </w:r>
      <w:r w:rsidRPr="000A69AD">
        <w:rPr>
          <w:sz w:val="22"/>
          <w:szCs w:val="22"/>
        </w:rPr>
        <w:t>. Toyota has proven to be flexible in adapting its strategy to the ever-evolving market, advances in technology, and changes in consumer preferences. For example, in response to evolving regulations and rising environmental concerns, the corporation has modified its product selection to include more hybrid and electric cars.</w:t>
      </w:r>
    </w:p>
    <w:p w14:paraId="2BD330AB" w14:textId="3D879E32" w:rsidR="00BB63E5" w:rsidRPr="000A69AD" w:rsidRDefault="00D75CE4" w:rsidP="00BB63E5">
      <w:pPr>
        <w:spacing w:line="360" w:lineRule="auto"/>
        <w:jc w:val="both"/>
        <w:rPr>
          <w:sz w:val="22"/>
          <w:szCs w:val="22"/>
        </w:rPr>
      </w:pPr>
      <w:r w:rsidRPr="000A69AD">
        <w:rPr>
          <w:sz w:val="22"/>
          <w:szCs w:val="22"/>
        </w:rPr>
        <w:t xml:space="preserve">The company's competitive place in the market and its reaction to external opportunities and threats are shaped by PESTLE factors, which also guide strategic decision-making. </w:t>
      </w:r>
      <w:r w:rsidR="00BB63E5" w:rsidRPr="000A69AD">
        <w:rPr>
          <w:sz w:val="22"/>
          <w:szCs w:val="22"/>
        </w:rPr>
        <w:t xml:space="preserve">Recession in the economy </w:t>
      </w:r>
      <w:r w:rsidR="00251E8C" w:rsidRPr="000A69AD">
        <w:rPr>
          <w:sz w:val="22"/>
          <w:szCs w:val="22"/>
        </w:rPr>
        <w:t>also has</w:t>
      </w:r>
      <w:r w:rsidR="00BB63E5" w:rsidRPr="000A69AD">
        <w:rPr>
          <w:sz w:val="22"/>
          <w:szCs w:val="22"/>
        </w:rPr>
        <w:t xml:space="preserve"> a big effect on Toyota's revenue and earnings</w:t>
      </w:r>
      <w:r w:rsidR="00640164" w:rsidRPr="000A69AD">
        <w:rPr>
          <w:sz w:val="22"/>
          <w:szCs w:val="22"/>
        </w:rPr>
        <w:t xml:space="preserve"> (Toyota Global, 2023)</w:t>
      </w:r>
      <w:r w:rsidR="00BB63E5" w:rsidRPr="000A69AD">
        <w:rPr>
          <w:sz w:val="22"/>
          <w:szCs w:val="22"/>
        </w:rPr>
        <w:t>. Customers frequently postpone buying new cars during uncertain economic times or choose less expensive options. The sales, income, and profitability of Toyota may be greatly impacted by this decline in demand. To make matters more difficult, financial crises have the potential to intensify competitive pressures as automakers fight to hold onto market share</w:t>
      </w:r>
      <w:r w:rsidR="007F4A7E" w:rsidRPr="000A69AD">
        <w:rPr>
          <w:sz w:val="22"/>
          <w:szCs w:val="22"/>
        </w:rPr>
        <w:t xml:space="preserve"> (Pereira, 2023)</w:t>
      </w:r>
      <w:r w:rsidR="00BB63E5" w:rsidRPr="000A69AD">
        <w:rPr>
          <w:sz w:val="22"/>
          <w:szCs w:val="22"/>
        </w:rPr>
        <w:t>.</w:t>
      </w:r>
    </w:p>
    <w:p w14:paraId="0A6D3A1D" w14:textId="3CEF8784" w:rsidR="00E11B9A" w:rsidRPr="000A69AD" w:rsidRDefault="006B2D5C" w:rsidP="00671B05">
      <w:pPr>
        <w:spacing w:line="360" w:lineRule="auto"/>
        <w:jc w:val="both"/>
        <w:rPr>
          <w:sz w:val="22"/>
          <w:szCs w:val="22"/>
        </w:rPr>
      </w:pPr>
      <w:r w:rsidRPr="000A69AD">
        <w:rPr>
          <w:sz w:val="22"/>
          <w:szCs w:val="22"/>
        </w:rPr>
        <w:lastRenderedPageBreak/>
        <w:t xml:space="preserve">Toyota depends on a complex international supply network. Geopolitical instability, natural catastrophes, or other unforeseen occurrences that disrupt this supply chain might have a major effect on Toyota's business operations. This is what happened during Covid 19, when </w:t>
      </w:r>
      <w:r w:rsidR="000E4280" w:rsidRPr="000A69AD">
        <w:rPr>
          <w:sz w:val="22"/>
          <w:szCs w:val="22"/>
        </w:rPr>
        <w:t xml:space="preserve">its global production target was missed because of </w:t>
      </w:r>
      <w:r w:rsidR="00C77A39" w:rsidRPr="000A69AD">
        <w:rPr>
          <w:sz w:val="22"/>
          <w:szCs w:val="22"/>
        </w:rPr>
        <w:t xml:space="preserve">parts shortage </w:t>
      </w:r>
      <w:r w:rsidR="00441634" w:rsidRPr="000A69AD">
        <w:rPr>
          <w:sz w:val="22"/>
          <w:szCs w:val="22"/>
        </w:rPr>
        <w:t xml:space="preserve">caused by the disruption in the supply chain </w:t>
      </w:r>
      <w:r w:rsidR="0012561A" w:rsidRPr="000A69AD">
        <w:rPr>
          <w:sz w:val="22"/>
          <w:szCs w:val="22"/>
        </w:rPr>
        <w:t>(Reuters, 2022).</w:t>
      </w:r>
    </w:p>
    <w:p w14:paraId="355CFCC8" w14:textId="77777777" w:rsidR="000A69AD" w:rsidRPr="000A69AD" w:rsidRDefault="000A69AD" w:rsidP="00671B05">
      <w:pPr>
        <w:spacing w:line="360" w:lineRule="auto"/>
        <w:jc w:val="both"/>
        <w:rPr>
          <w:sz w:val="22"/>
          <w:szCs w:val="22"/>
        </w:rPr>
      </w:pPr>
    </w:p>
    <w:p w14:paraId="5C0ACEC3" w14:textId="70930955" w:rsidR="004530D8" w:rsidRPr="00671B05" w:rsidRDefault="004530D8" w:rsidP="00671B05">
      <w:pPr>
        <w:spacing w:line="360" w:lineRule="auto"/>
        <w:jc w:val="both"/>
        <w:rPr>
          <w:sz w:val="22"/>
          <w:szCs w:val="22"/>
        </w:rPr>
      </w:pPr>
      <w:r w:rsidRPr="000A69AD">
        <w:rPr>
          <w:sz w:val="22"/>
          <w:szCs w:val="22"/>
        </w:rPr>
        <w:t xml:space="preserve">To meet its long-term goals and keep its competitive edge in the international car industry, Toyota has a comprehensive strategy that incorporates corporate and business level aspects. </w:t>
      </w:r>
      <w:r w:rsidR="00640164" w:rsidRPr="000A69AD">
        <w:rPr>
          <w:sz w:val="22"/>
          <w:szCs w:val="22"/>
        </w:rPr>
        <w:t>It</w:t>
      </w:r>
      <w:r w:rsidRPr="000A69AD">
        <w:rPr>
          <w:sz w:val="22"/>
          <w:szCs w:val="22"/>
        </w:rPr>
        <w:t xml:space="preserve"> concentrates on broad goals and choices at the corporate level that have</w:t>
      </w:r>
      <w:r w:rsidRPr="004530D8">
        <w:rPr>
          <w:sz w:val="22"/>
          <w:szCs w:val="22"/>
        </w:rPr>
        <w:t xml:space="preserve"> an impact on the whole company, such resource allocation, foreign expansion, and diversification</w:t>
      </w:r>
      <w:r w:rsidR="00E064E2">
        <w:rPr>
          <w:sz w:val="22"/>
          <w:szCs w:val="22"/>
        </w:rPr>
        <w:t xml:space="preserve"> (Soliman, 2020)</w:t>
      </w:r>
      <w:r w:rsidRPr="004530D8">
        <w:rPr>
          <w:sz w:val="22"/>
          <w:szCs w:val="22"/>
        </w:rPr>
        <w:t xml:space="preserve">. This covers choices on corporate governance generally, mergers and acquisitions, and investments in </w:t>
      </w:r>
      <w:r>
        <w:rPr>
          <w:sz w:val="22"/>
          <w:szCs w:val="22"/>
        </w:rPr>
        <w:t xml:space="preserve">research and development. </w:t>
      </w:r>
      <w:r w:rsidRPr="004530D8">
        <w:rPr>
          <w:sz w:val="22"/>
          <w:szCs w:val="22"/>
        </w:rPr>
        <w:t xml:space="preserve">Toyota's business unit strategy includes </w:t>
      </w:r>
      <w:r w:rsidR="000E7089" w:rsidRPr="004530D8">
        <w:rPr>
          <w:sz w:val="22"/>
          <w:szCs w:val="22"/>
        </w:rPr>
        <w:t>activities</w:t>
      </w:r>
      <w:r w:rsidRPr="004530D8">
        <w:rPr>
          <w:sz w:val="22"/>
          <w:szCs w:val="22"/>
        </w:rPr>
        <w:t xml:space="preserve"> and projects that are suited to each of its divisions </w:t>
      </w:r>
      <w:r w:rsidR="00E064E2">
        <w:rPr>
          <w:sz w:val="22"/>
          <w:szCs w:val="22"/>
        </w:rPr>
        <w:t>(Toma and Naruo, 2017)</w:t>
      </w:r>
      <w:r w:rsidRPr="004530D8">
        <w:rPr>
          <w:sz w:val="22"/>
          <w:szCs w:val="22"/>
        </w:rPr>
        <w:t xml:space="preserve">. Product development, marketing plans, supply chain management, and operational efficiency techniques fall under this category. Toyota's business-level strategy heavily relies on its well-known Toyota Production System (TPS), which emphasises lean production, waste reduction, and </w:t>
      </w:r>
      <w:r w:rsidR="000E7089" w:rsidRPr="004530D8">
        <w:rPr>
          <w:sz w:val="22"/>
          <w:szCs w:val="22"/>
        </w:rPr>
        <w:t>continu</w:t>
      </w:r>
      <w:r w:rsidR="000E7089">
        <w:rPr>
          <w:sz w:val="22"/>
          <w:szCs w:val="22"/>
        </w:rPr>
        <w:t>o</w:t>
      </w:r>
      <w:r w:rsidR="000E7089" w:rsidRPr="004530D8">
        <w:rPr>
          <w:sz w:val="22"/>
          <w:szCs w:val="22"/>
        </w:rPr>
        <w:t>us</w:t>
      </w:r>
      <w:r w:rsidRPr="004530D8">
        <w:rPr>
          <w:sz w:val="22"/>
          <w:szCs w:val="22"/>
        </w:rPr>
        <w:t xml:space="preserve"> </w:t>
      </w:r>
      <w:r w:rsidRPr="00671B05">
        <w:rPr>
          <w:sz w:val="22"/>
          <w:szCs w:val="22"/>
        </w:rPr>
        <w:t>improvement throughout the company</w:t>
      </w:r>
      <w:r w:rsidR="00F3559E">
        <w:rPr>
          <w:sz w:val="22"/>
          <w:szCs w:val="22"/>
        </w:rPr>
        <w:t xml:space="preserve"> (Chiarini et al, 2018)</w:t>
      </w:r>
      <w:r w:rsidRPr="00671B05">
        <w:rPr>
          <w:sz w:val="22"/>
          <w:szCs w:val="22"/>
        </w:rPr>
        <w:t>.</w:t>
      </w:r>
    </w:p>
    <w:p w14:paraId="0CEF6631" w14:textId="1E17B48D" w:rsidR="00671B05" w:rsidRPr="00CC6CC4" w:rsidRDefault="000E7089" w:rsidP="00CC6CC4">
      <w:pPr>
        <w:spacing w:line="360" w:lineRule="auto"/>
        <w:jc w:val="both"/>
        <w:rPr>
          <w:sz w:val="22"/>
          <w:szCs w:val="22"/>
        </w:rPr>
      </w:pPr>
      <w:r w:rsidRPr="00671B05">
        <w:rPr>
          <w:sz w:val="22"/>
          <w:szCs w:val="22"/>
        </w:rPr>
        <w:t>In terms of strategic planning, the company is influenced by both Power and Culture School. The first one is responsible for the decentralized decision making</w:t>
      </w:r>
      <w:r w:rsidR="00671B05" w:rsidRPr="00671B05">
        <w:rPr>
          <w:sz w:val="22"/>
          <w:szCs w:val="22"/>
        </w:rPr>
        <w:t xml:space="preserve"> and the empowerment of the employees’ participation in the decision process. The company’s strategy is also influenced by the Kaizen culture based on the ongoing improvement</w:t>
      </w:r>
      <w:r w:rsidR="00671B05">
        <w:rPr>
          <w:sz w:val="22"/>
          <w:szCs w:val="22"/>
        </w:rPr>
        <w:t xml:space="preserve"> (</w:t>
      </w:r>
      <w:proofErr w:type="spellStart"/>
      <w:r w:rsidR="00671B05">
        <w:rPr>
          <w:sz w:val="22"/>
          <w:szCs w:val="22"/>
        </w:rPr>
        <w:t>V</w:t>
      </w:r>
      <w:r w:rsidR="00671B05" w:rsidRPr="00671B05">
        <w:rPr>
          <w:sz w:val="22"/>
          <w:szCs w:val="22"/>
        </w:rPr>
        <w:t>anichchinchai</w:t>
      </w:r>
      <w:proofErr w:type="spellEnd"/>
      <w:r w:rsidR="00671B05">
        <w:rPr>
          <w:sz w:val="22"/>
          <w:szCs w:val="22"/>
        </w:rPr>
        <w:t>, 2022)</w:t>
      </w:r>
      <w:r w:rsidR="00671B05" w:rsidRPr="00671B05">
        <w:rPr>
          <w:sz w:val="22"/>
          <w:szCs w:val="22"/>
        </w:rPr>
        <w:t>. Employees at all levels are encouraged by this culture to look for and apply small changes and product improvements.</w:t>
      </w:r>
      <w:r w:rsidR="00671B05">
        <w:rPr>
          <w:sz w:val="22"/>
          <w:szCs w:val="22"/>
        </w:rPr>
        <w:t xml:space="preserve"> </w:t>
      </w:r>
      <w:r w:rsidR="00671B05" w:rsidRPr="00671B05">
        <w:rPr>
          <w:sz w:val="22"/>
          <w:szCs w:val="22"/>
        </w:rPr>
        <w:t>The importance Toyota places on respecting individuals is another essential component of its culture. This entails cultivating solid bonds and teamwork by treating suppliers, customers, and workers with decency and respect.</w:t>
      </w:r>
      <w:r w:rsidR="00F3559E">
        <w:rPr>
          <w:sz w:val="22"/>
          <w:szCs w:val="22"/>
        </w:rPr>
        <w:t xml:space="preserve"> </w:t>
      </w:r>
      <w:r w:rsidR="00F3559E" w:rsidRPr="00CC6CC4">
        <w:rPr>
          <w:sz w:val="22"/>
          <w:szCs w:val="22"/>
        </w:rPr>
        <w:t>Toyota sets a strong emphasis on sustainability and long-term thinking, placing value creation for society and consumers above immediate profits (El Masri and Matko, 2022).</w:t>
      </w:r>
    </w:p>
    <w:p w14:paraId="01CB64A6" w14:textId="15353F85" w:rsidR="00684896" w:rsidRPr="00E11B9A" w:rsidRDefault="00CC6CC4" w:rsidP="00E11B9A">
      <w:pPr>
        <w:spacing w:line="360" w:lineRule="auto"/>
        <w:jc w:val="both"/>
        <w:rPr>
          <w:sz w:val="22"/>
          <w:szCs w:val="22"/>
        </w:rPr>
      </w:pPr>
      <w:r w:rsidRPr="00CC6CC4">
        <w:rPr>
          <w:sz w:val="22"/>
          <w:szCs w:val="22"/>
        </w:rPr>
        <w:t>Toyota's strategy combines components driven by the market with those driven by resources and capabilities. It places a high priority on getting to know its customers' needs and requirements to produce goods and services that satisfy consumer demand</w:t>
      </w:r>
      <w:r w:rsidR="00116289">
        <w:rPr>
          <w:sz w:val="22"/>
          <w:szCs w:val="22"/>
        </w:rPr>
        <w:t xml:space="preserve"> (</w:t>
      </w:r>
      <w:proofErr w:type="spellStart"/>
      <w:r w:rsidR="00116289">
        <w:rPr>
          <w:sz w:val="22"/>
          <w:szCs w:val="22"/>
        </w:rPr>
        <w:t>Mayalu</w:t>
      </w:r>
      <w:proofErr w:type="spellEnd"/>
      <w:r w:rsidR="00116289">
        <w:rPr>
          <w:sz w:val="22"/>
          <w:szCs w:val="22"/>
        </w:rPr>
        <w:t>, 2023)</w:t>
      </w:r>
      <w:r w:rsidRPr="00CC6CC4">
        <w:rPr>
          <w:sz w:val="22"/>
          <w:szCs w:val="22"/>
        </w:rPr>
        <w:t>. The company is taking a market-driven strategy to its worldwide development and diversification, looking to enter new markets to take advantage of growth prospects</w:t>
      </w:r>
      <w:r w:rsidR="00640164">
        <w:rPr>
          <w:sz w:val="22"/>
          <w:szCs w:val="22"/>
        </w:rPr>
        <w:t xml:space="preserve"> (Toyota Global, 2023)</w:t>
      </w:r>
      <w:r w:rsidRPr="00CC6CC4">
        <w:rPr>
          <w:sz w:val="22"/>
          <w:szCs w:val="22"/>
        </w:rPr>
        <w:t xml:space="preserve">. Toyota sees its people as a vital resource for boosting performance and creativity, thus it makes investments in their professional development and the promotion of a culture of continuous improvement. </w:t>
      </w:r>
      <w:r>
        <w:rPr>
          <w:sz w:val="22"/>
          <w:szCs w:val="22"/>
        </w:rPr>
        <w:t>It also</w:t>
      </w:r>
      <w:r w:rsidRPr="00CC6CC4">
        <w:rPr>
          <w:sz w:val="22"/>
          <w:szCs w:val="22"/>
        </w:rPr>
        <w:t xml:space="preserve"> invest</w:t>
      </w:r>
      <w:r>
        <w:rPr>
          <w:sz w:val="22"/>
          <w:szCs w:val="22"/>
        </w:rPr>
        <w:t>s</w:t>
      </w:r>
      <w:r w:rsidRPr="00CC6CC4">
        <w:rPr>
          <w:sz w:val="22"/>
          <w:szCs w:val="22"/>
        </w:rPr>
        <w:t xml:space="preserve"> in</w:t>
      </w:r>
      <w:r>
        <w:rPr>
          <w:sz w:val="22"/>
          <w:szCs w:val="22"/>
        </w:rPr>
        <w:t xml:space="preserve"> research </w:t>
      </w:r>
      <w:r w:rsidRPr="00CC6CC4">
        <w:rPr>
          <w:sz w:val="22"/>
          <w:szCs w:val="22"/>
        </w:rPr>
        <w:t>to expand its technical capabilities, including connectivity features, autonomous driving technologies, and alternative propulsion systems</w:t>
      </w:r>
      <w:r w:rsidR="00E11B9A">
        <w:rPr>
          <w:sz w:val="22"/>
          <w:szCs w:val="22"/>
        </w:rPr>
        <w:t>.</w:t>
      </w:r>
    </w:p>
    <w:p w14:paraId="19BC9641" w14:textId="4EE582CF" w:rsidR="00B74ED7" w:rsidRPr="00116289" w:rsidRDefault="00684896" w:rsidP="00116289">
      <w:pPr>
        <w:spacing w:line="360" w:lineRule="auto"/>
        <w:jc w:val="both"/>
        <w:rPr>
          <w:sz w:val="22"/>
          <w:szCs w:val="22"/>
        </w:rPr>
      </w:pPr>
      <w:r w:rsidRPr="00684896">
        <w:rPr>
          <w:sz w:val="22"/>
          <w:szCs w:val="22"/>
        </w:rPr>
        <w:t>Toyota's strategy is dynamic and complex, demonstrating the company's dedication to ongoing development, flexibility, adaptability, and the integration of many components throughout its international operations. A complex strategy that considers various market dynamics, legal frameworks, and consumer preferences is needed to manage such a broad portfolio.</w:t>
      </w:r>
    </w:p>
    <w:p w14:paraId="1913EF95" w14:textId="77777777" w:rsidR="00771E8A" w:rsidRDefault="00771E8A" w:rsidP="0018116A">
      <w:pPr>
        <w:rPr>
          <w:sz w:val="24"/>
          <w:szCs w:val="24"/>
        </w:rPr>
      </w:pPr>
    </w:p>
    <w:p w14:paraId="3676D45F" w14:textId="55D82D58" w:rsidR="00684896" w:rsidRPr="00E11B9A" w:rsidRDefault="00771E8A" w:rsidP="00E11B9A">
      <w:pPr>
        <w:spacing w:line="360" w:lineRule="auto"/>
        <w:jc w:val="both"/>
        <w:rPr>
          <w:sz w:val="22"/>
          <w:szCs w:val="22"/>
        </w:rPr>
      </w:pPr>
      <w:r w:rsidRPr="00771E8A">
        <w:rPr>
          <w:sz w:val="22"/>
          <w:szCs w:val="22"/>
        </w:rPr>
        <w:t xml:space="preserve">Regarding direction of travelling, the strategy is focused on recovery from the effects of Covid 19, although the economy was under downward </w:t>
      </w:r>
      <w:r w:rsidRPr="00D052DA">
        <w:rPr>
          <w:sz w:val="22"/>
          <w:szCs w:val="22"/>
        </w:rPr>
        <w:t>pressure from high resource prices, rising interest rates brought on by the Ukraine conflict, thus the pace of recovery remained gradual (Toyota Global, 2023).</w:t>
      </w:r>
      <w:r w:rsidR="00D052DA" w:rsidRPr="00D052DA">
        <w:rPr>
          <w:sz w:val="22"/>
          <w:szCs w:val="22"/>
        </w:rPr>
        <w:t xml:space="preserve"> The company is also focused on growth and strategic alliances</w:t>
      </w:r>
      <w:r w:rsidR="00D052DA">
        <w:rPr>
          <w:sz w:val="22"/>
          <w:szCs w:val="22"/>
        </w:rPr>
        <w:t xml:space="preserve">, like the one it has with Suzuki, that helped producing a new vehicle for the Indian market </w:t>
      </w:r>
      <w:r w:rsidR="0018116A">
        <w:rPr>
          <w:sz w:val="22"/>
          <w:szCs w:val="22"/>
        </w:rPr>
        <w:t>and grow its sales in this region (Chaudhary, 2022).</w:t>
      </w:r>
      <w:r w:rsidR="00D052DA" w:rsidRPr="00D052DA">
        <w:rPr>
          <w:sz w:val="22"/>
          <w:szCs w:val="22"/>
        </w:rPr>
        <w:t xml:space="preserve"> By developing innovative products, the firm hopes to grow its consumer base and expand its market share.</w:t>
      </w:r>
      <w:r w:rsidR="00D052DA">
        <w:rPr>
          <w:sz w:val="22"/>
          <w:szCs w:val="22"/>
        </w:rPr>
        <w:t xml:space="preserve"> The company </w:t>
      </w:r>
      <w:r w:rsidR="00D052DA" w:rsidRPr="00D052DA">
        <w:rPr>
          <w:sz w:val="22"/>
          <w:szCs w:val="22"/>
        </w:rPr>
        <w:t>is expanding its line of products to include a wider variety of automobiles, such as fuel cell vehicles, hybrids, and electric cars. The goal of this diversification approach is to meet global regulatory requirements and changing customer preferences.</w:t>
      </w:r>
    </w:p>
    <w:p w14:paraId="5C8954E1" w14:textId="07C2E588" w:rsidR="009926F6" w:rsidRPr="00E11B9A" w:rsidRDefault="00B74ED7" w:rsidP="00E11B9A">
      <w:pPr>
        <w:spacing w:line="360" w:lineRule="auto"/>
        <w:jc w:val="both"/>
        <w:rPr>
          <w:sz w:val="22"/>
          <w:szCs w:val="22"/>
        </w:rPr>
      </w:pPr>
      <w:r w:rsidRPr="0018116A">
        <w:rPr>
          <w:sz w:val="22"/>
          <w:szCs w:val="22"/>
        </w:rPr>
        <w:t>Long-term planning, investments in human resources, technology, and environmental practices are all common components of Toyota's business strategy.</w:t>
      </w:r>
      <w:r w:rsidR="0018116A" w:rsidRPr="0018116A">
        <w:rPr>
          <w:sz w:val="22"/>
          <w:szCs w:val="22"/>
        </w:rPr>
        <w:t xml:space="preserve"> Its long-term strategy has several elements, including innovation, sustainability, worldwide expansion, and constant development</w:t>
      </w:r>
      <w:r w:rsidR="002B1512">
        <w:rPr>
          <w:sz w:val="22"/>
          <w:szCs w:val="22"/>
        </w:rPr>
        <w:t xml:space="preserve"> (</w:t>
      </w:r>
      <w:r w:rsidR="002B1512" w:rsidRPr="00D052DA">
        <w:rPr>
          <w:sz w:val="22"/>
          <w:szCs w:val="22"/>
        </w:rPr>
        <w:t>Toyota Global, 2023</w:t>
      </w:r>
      <w:r w:rsidR="002B1512">
        <w:rPr>
          <w:sz w:val="22"/>
          <w:szCs w:val="22"/>
        </w:rPr>
        <w:t>)</w:t>
      </w:r>
      <w:r w:rsidR="0018116A" w:rsidRPr="0018116A">
        <w:rPr>
          <w:sz w:val="22"/>
          <w:szCs w:val="22"/>
        </w:rPr>
        <w:t>. It offers a road map for the business's future course and directs its activities to fulfil its vision and purpose in the long run.</w:t>
      </w:r>
    </w:p>
    <w:p w14:paraId="03A1F41D" w14:textId="1E751495" w:rsidR="00D21C74" w:rsidRDefault="002B1512" w:rsidP="00E11B9A">
      <w:pPr>
        <w:spacing w:line="360" w:lineRule="auto"/>
        <w:jc w:val="both"/>
        <w:rPr>
          <w:sz w:val="22"/>
          <w:szCs w:val="22"/>
        </w:rPr>
      </w:pPr>
      <w:r w:rsidRPr="009926F6">
        <w:rPr>
          <w:sz w:val="22"/>
          <w:szCs w:val="22"/>
        </w:rPr>
        <w:t xml:space="preserve">The company’s strategy is influenced by both market conditions, like consumer’s preferences and needs, competitors, and regulatory factors. However, it is also influenced by its stakeholders, by </w:t>
      </w:r>
      <w:r w:rsidR="009926F6" w:rsidRPr="009926F6">
        <w:rPr>
          <w:sz w:val="22"/>
          <w:szCs w:val="22"/>
        </w:rPr>
        <w:t>considering</w:t>
      </w:r>
      <w:r w:rsidRPr="009926F6">
        <w:rPr>
          <w:sz w:val="22"/>
          <w:szCs w:val="22"/>
        </w:rPr>
        <w:t xml:space="preserve"> the expectations of its shareholder</w:t>
      </w:r>
      <w:r w:rsidR="009926F6" w:rsidRPr="009926F6">
        <w:rPr>
          <w:sz w:val="22"/>
          <w:szCs w:val="22"/>
        </w:rPr>
        <w:t>s, employees, communities, suppliers, and partners</w:t>
      </w:r>
      <w:r w:rsidR="009926F6">
        <w:rPr>
          <w:sz w:val="22"/>
          <w:szCs w:val="22"/>
        </w:rPr>
        <w:t xml:space="preserve"> (Toyota Global, 2023)</w:t>
      </w:r>
      <w:r w:rsidR="00E11B9A">
        <w:rPr>
          <w:sz w:val="22"/>
          <w:szCs w:val="22"/>
        </w:rPr>
        <w:t>.</w:t>
      </w:r>
    </w:p>
    <w:p w14:paraId="1314C4F5" w14:textId="2104BEC3" w:rsidR="00013F26" w:rsidRDefault="00D21C74" w:rsidP="009926F6">
      <w:pPr>
        <w:spacing w:line="360" w:lineRule="auto"/>
        <w:jc w:val="both"/>
        <w:rPr>
          <w:sz w:val="24"/>
          <w:szCs w:val="24"/>
        </w:rPr>
      </w:pPr>
      <w:r w:rsidRPr="00D21C74">
        <w:rPr>
          <w:sz w:val="22"/>
          <w:szCs w:val="22"/>
        </w:rPr>
        <w:t>T</w:t>
      </w:r>
      <w:r w:rsidR="007841C6">
        <w:rPr>
          <w:sz w:val="22"/>
          <w:szCs w:val="22"/>
        </w:rPr>
        <w:t xml:space="preserve">o </w:t>
      </w:r>
      <w:r w:rsidRPr="00D21C74">
        <w:rPr>
          <w:sz w:val="22"/>
          <w:szCs w:val="22"/>
        </w:rPr>
        <w:t>simplify decision-making</w:t>
      </w:r>
      <w:r w:rsidR="007841C6">
        <w:rPr>
          <w:sz w:val="22"/>
          <w:szCs w:val="22"/>
        </w:rPr>
        <w:t xml:space="preserve"> and </w:t>
      </w:r>
      <w:r w:rsidR="007841C6" w:rsidRPr="00D21C74">
        <w:rPr>
          <w:sz w:val="22"/>
          <w:szCs w:val="22"/>
        </w:rPr>
        <w:t>improve manufacturing efficiency</w:t>
      </w:r>
      <w:r w:rsidRPr="00D21C74">
        <w:rPr>
          <w:sz w:val="22"/>
          <w:szCs w:val="22"/>
        </w:rPr>
        <w:t>, Toyota implemented additional structural modifications in 2016. Essentially, the organisation switched from a strategy centred on functions to one centred on products. There were seven established product divisions that reported to head office and had the ability to work together with other divisions</w:t>
      </w:r>
      <w:r>
        <w:rPr>
          <w:sz w:val="22"/>
          <w:szCs w:val="22"/>
        </w:rPr>
        <w:t xml:space="preserve"> (</w:t>
      </w:r>
      <w:proofErr w:type="spellStart"/>
      <w:r>
        <w:rPr>
          <w:sz w:val="22"/>
          <w:szCs w:val="22"/>
        </w:rPr>
        <w:t>Cuofano</w:t>
      </w:r>
      <w:proofErr w:type="spellEnd"/>
      <w:r>
        <w:rPr>
          <w:sz w:val="22"/>
          <w:szCs w:val="22"/>
        </w:rPr>
        <w:t>, 2023)</w:t>
      </w:r>
      <w:r w:rsidRPr="00D21C74">
        <w:rPr>
          <w:sz w:val="22"/>
          <w:szCs w:val="22"/>
        </w:rPr>
        <w:t xml:space="preserve">. </w:t>
      </w:r>
    </w:p>
    <w:p w14:paraId="35B39F48" w14:textId="77777777" w:rsidR="000B0828" w:rsidRDefault="00C238A8" w:rsidP="00E11B9A">
      <w:pPr>
        <w:spacing w:line="360" w:lineRule="auto"/>
        <w:jc w:val="both"/>
        <w:rPr>
          <w:sz w:val="22"/>
          <w:szCs w:val="22"/>
        </w:rPr>
      </w:pPr>
      <w:r w:rsidRPr="00C238A8">
        <w:rPr>
          <w:sz w:val="22"/>
          <w:szCs w:val="22"/>
        </w:rPr>
        <w:t>To</w:t>
      </w:r>
      <w:r w:rsidR="00013F26" w:rsidRPr="00C238A8">
        <w:rPr>
          <w:sz w:val="22"/>
          <w:szCs w:val="22"/>
        </w:rPr>
        <w:t xml:space="preserve"> provide a common platform known as TNGA (Toyota New Global Architecture) with enhanced driving basic performance and product appeal, </w:t>
      </w:r>
      <w:r w:rsidRPr="00C238A8">
        <w:rPr>
          <w:sz w:val="22"/>
          <w:szCs w:val="22"/>
        </w:rPr>
        <w:t>and a</w:t>
      </w:r>
      <w:r w:rsidR="00013F26" w:rsidRPr="00C238A8">
        <w:rPr>
          <w:sz w:val="22"/>
          <w:szCs w:val="22"/>
        </w:rPr>
        <w:t xml:space="preserve"> lin</w:t>
      </w:r>
      <w:r w:rsidRPr="00C238A8">
        <w:rPr>
          <w:sz w:val="22"/>
          <w:szCs w:val="22"/>
        </w:rPr>
        <w:t>e</w:t>
      </w:r>
      <w:r w:rsidR="00013F26" w:rsidRPr="00C238A8">
        <w:rPr>
          <w:sz w:val="22"/>
          <w:szCs w:val="22"/>
        </w:rPr>
        <w:t xml:space="preserve"> of products </w:t>
      </w:r>
      <w:r w:rsidRPr="00C238A8">
        <w:rPr>
          <w:sz w:val="22"/>
          <w:szCs w:val="22"/>
        </w:rPr>
        <w:t xml:space="preserve">qualitative, yet affordable </w:t>
      </w:r>
      <w:r w:rsidR="00013F26" w:rsidRPr="00C238A8">
        <w:rPr>
          <w:sz w:val="22"/>
          <w:szCs w:val="22"/>
        </w:rPr>
        <w:t>globally, T</w:t>
      </w:r>
      <w:r w:rsidRPr="00C238A8">
        <w:rPr>
          <w:sz w:val="22"/>
          <w:szCs w:val="22"/>
        </w:rPr>
        <w:t>oyota</w:t>
      </w:r>
      <w:r w:rsidR="00013F26" w:rsidRPr="00C238A8">
        <w:rPr>
          <w:sz w:val="22"/>
          <w:szCs w:val="22"/>
        </w:rPr>
        <w:t xml:space="preserve"> </w:t>
      </w:r>
      <w:r>
        <w:rPr>
          <w:sz w:val="22"/>
          <w:szCs w:val="22"/>
        </w:rPr>
        <w:t xml:space="preserve">announced in its latest yearly report that </w:t>
      </w:r>
      <w:r w:rsidR="00013F26" w:rsidRPr="00C238A8">
        <w:rPr>
          <w:sz w:val="22"/>
          <w:szCs w:val="22"/>
        </w:rPr>
        <w:t>is moving forward with product-</w:t>
      </w:r>
      <w:r w:rsidRPr="00C238A8">
        <w:rPr>
          <w:sz w:val="22"/>
          <w:szCs w:val="22"/>
        </w:rPr>
        <w:t>cantered strategy under</w:t>
      </w:r>
      <w:r w:rsidR="00013F26" w:rsidRPr="00C238A8">
        <w:rPr>
          <w:sz w:val="22"/>
          <w:szCs w:val="22"/>
        </w:rPr>
        <w:t xml:space="preserve"> the internal company system</w:t>
      </w:r>
      <w:r>
        <w:rPr>
          <w:sz w:val="22"/>
          <w:szCs w:val="22"/>
        </w:rPr>
        <w:t xml:space="preserve"> (Toyota, 2023)</w:t>
      </w:r>
      <w:r w:rsidR="00013F26" w:rsidRPr="00C238A8">
        <w:rPr>
          <w:sz w:val="22"/>
          <w:szCs w:val="22"/>
        </w:rPr>
        <w:t xml:space="preserve">. </w:t>
      </w:r>
      <w:r w:rsidR="000B0828" w:rsidRPr="000B0828">
        <w:rPr>
          <w:sz w:val="22"/>
          <w:szCs w:val="22"/>
        </w:rPr>
        <w:t xml:space="preserve">Toyota also makes use of the region-based approach to offer services and goods that are sensitive to the needs of consumers in every nation and area. In addition, the corporation created a medium-term management strategy for each area, </w:t>
      </w:r>
      <w:proofErr w:type="gramStart"/>
      <w:r w:rsidR="000B0828" w:rsidRPr="000B0828">
        <w:rPr>
          <w:sz w:val="22"/>
          <w:szCs w:val="22"/>
        </w:rPr>
        <w:t>taking into account</w:t>
      </w:r>
      <w:proofErr w:type="gramEnd"/>
      <w:r w:rsidR="000B0828" w:rsidRPr="000B0828">
        <w:rPr>
          <w:sz w:val="22"/>
          <w:szCs w:val="22"/>
        </w:rPr>
        <w:t xml:space="preserve"> its main business and business regions (Japan, North America, Europe, and Asia), predictions for markets and currency rates, and its worldwide production and supply chain.</w:t>
      </w:r>
      <w:r w:rsidR="000B0828">
        <w:rPr>
          <w:sz w:val="22"/>
          <w:szCs w:val="22"/>
        </w:rPr>
        <w:t xml:space="preserve"> </w:t>
      </w:r>
    </w:p>
    <w:p w14:paraId="74DC7926" w14:textId="68FC64CB" w:rsidR="00305229" w:rsidRPr="00E11B9A" w:rsidRDefault="00305229" w:rsidP="00E11B9A">
      <w:pPr>
        <w:spacing w:line="360" w:lineRule="auto"/>
        <w:jc w:val="both"/>
        <w:rPr>
          <w:sz w:val="22"/>
          <w:szCs w:val="22"/>
        </w:rPr>
      </w:pPr>
      <w:r w:rsidRPr="00305229">
        <w:rPr>
          <w:sz w:val="22"/>
          <w:szCs w:val="22"/>
        </w:rPr>
        <w:t>To avoid complacency and ensure its continued success in the constantly changing automotive landscape, Toyota must continue to be proactive and vigilant in monitoring industry trends, consumer preferences, and competitive dynamics, even though it has generally been successful in achieving strategic fit by aligning its strategies with the external environment.</w:t>
      </w:r>
      <w:r>
        <w:rPr>
          <w:sz w:val="22"/>
          <w:szCs w:val="22"/>
        </w:rPr>
        <w:t xml:space="preserve"> </w:t>
      </w:r>
      <w:r w:rsidRPr="00305229">
        <w:rPr>
          <w:sz w:val="22"/>
          <w:szCs w:val="22"/>
        </w:rPr>
        <w:t xml:space="preserve">It is essential to acknowledge that attaining strategic fit is a continuous process, and entities need to consistently reevaluate and modify their approaches to stay in sync with the outside world. Toyota is not immune to strategic drift, even </w:t>
      </w:r>
      <w:r w:rsidRPr="00305229">
        <w:rPr>
          <w:sz w:val="22"/>
          <w:szCs w:val="22"/>
        </w:rPr>
        <w:lastRenderedPageBreak/>
        <w:t>while it has proven resilient and agile in negotiating industry challenges, especially in the face of growing competitive threats, geopolitical uncertainty, and rapid technological change.</w:t>
      </w:r>
    </w:p>
    <w:p w14:paraId="36181A53" w14:textId="008A7F79" w:rsidR="003F1E51" w:rsidRPr="000A69AD" w:rsidRDefault="00E11B9A" w:rsidP="000A69AD">
      <w:pPr>
        <w:pStyle w:val="Heading2"/>
        <w:spacing w:line="360" w:lineRule="auto"/>
        <w:rPr>
          <w:rStyle w:val="Hyperlink"/>
          <w:color w:val="0F4761" w:themeColor="accent1" w:themeShade="BF"/>
          <w:u w:val="none"/>
        </w:rPr>
      </w:pPr>
      <w:bookmarkStart w:id="12" w:name="_Toc161350198"/>
      <w:r>
        <w:t>To</w:t>
      </w:r>
      <w:r w:rsidR="00CF4B8E">
        <w:t>yota’s strategy advantages and disadvantages</w:t>
      </w:r>
      <w:bookmarkEnd w:id="12"/>
    </w:p>
    <w:p w14:paraId="3C3756F9" w14:textId="2EFFC396" w:rsidR="00EE05B6" w:rsidRDefault="00EE05B6" w:rsidP="003B3CC3">
      <w:pPr>
        <w:spacing w:line="360" w:lineRule="auto"/>
        <w:jc w:val="both"/>
        <w:rPr>
          <w:sz w:val="22"/>
          <w:szCs w:val="22"/>
        </w:rPr>
      </w:pPr>
      <w:r w:rsidRPr="00EE05B6">
        <w:rPr>
          <w:color w:val="0D0D0D"/>
          <w:sz w:val="22"/>
          <w:szCs w:val="22"/>
          <w:shd w:val="clear" w:color="auto" w:fill="FFFFFF"/>
        </w:rPr>
        <w:t>A major advantage is Toyota's dedication to quality and ongoing development, which is exemplified by its well-known Toyota Production System (TPS). Toyota has refined its production procedures to reach very high standards of flexibility, efficiency, and quality control thanks to TPS</w:t>
      </w:r>
      <w:r w:rsidR="00595600">
        <w:rPr>
          <w:color w:val="0D0D0D"/>
          <w:sz w:val="22"/>
          <w:szCs w:val="22"/>
          <w:shd w:val="clear" w:color="auto" w:fill="FFFFFF"/>
        </w:rPr>
        <w:t xml:space="preserve"> (Chiarini et al 2018)</w:t>
      </w:r>
      <w:r w:rsidRPr="00EE05B6">
        <w:rPr>
          <w:color w:val="0D0D0D"/>
          <w:sz w:val="22"/>
          <w:szCs w:val="22"/>
          <w:shd w:val="clear" w:color="auto" w:fill="FFFFFF"/>
        </w:rPr>
        <w:t>. Toyota has been able to build cars with outstanding reliability and value thanks to its strategic focus on operational excellence, which has strengthened customer loyalty and enhanced brand recognition</w:t>
      </w:r>
      <w:r w:rsidR="00595600">
        <w:rPr>
          <w:color w:val="0D0D0D"/>
          <w:sz w:val="22"/>
          <w:szCs w:val="22"/>
          <w:shd w:val="clear" w:color="auto" w:fill="FFFFFF"/>
        </w:rPr>
        <w:t xml:space="preserve"> (Walker, 2023)</w:t>
      </w:r>
      <w:r w:rsidRPr="00EE05B6">
        <w:rPr>
          <w:color w:val="0D0D0D"/>
          <w:sz w:val="22"/>
          <w:szCs w:val="22"/>
          <w:shd w:val="clear" w:color="auto" w:fill="FFFFFF"/>
        </w:rPr>
        <w:t>.</w:t>
      </w:r>
      <w:r w:rsidRPr="00EE05B6">
        <w:rPr>
          <w:rFonts w:ascii="Segoe UI" w:hAnsi="Segoe UI" w:cs="Segoe UI"/>
          <w:color w:val="0D0D0D"/>
          <w:sz w:val="22"/>
          <w:szCs w:val="22"/>
          <w:shd w:val="clear" w:color="auto" w:fill="FFFFFF"/>
        </w:rPr>
        <w:t xml:space="preserve"> </w:t>
      </w:r>
      <w:r w:rsidRPr="00EE05B6">
        <w:rPr>
          <w:sz w:val="22"/>
          <w:szCs w:val="22"/>
        </w:rPr>
        <w:t>Toyota has deliberately expanded its range of products to accommodate different consumer tastes and market sectors. With a broad selection of vehicles Toyota can gain market share in a variety of demographics and geographical areas</w:t>
      </w:r>
      <w:r w:rsidR="00595600">
        <w:rPr>
          <w:sz w:val="22"/>
          <w:szCs w:val="22"/>
        </w:rPr>
        <w:t xml:space="preserve"> (MarketLine, 2024)</w:t>
      </w:r>
      <w:r w:rsidRPr="00EE05B6">
        <w:rPr>
          <w:sz w:val="22"/>
          <w:szCs w:val="22"/>
        </w:rPr>
        <w:t>.</w:t>
      </w:r>
      <w:r>
        <w:rPr>
          <w:sz w:val="22"/>
          <w:szCs w:val="22"/>
        </w:rPr>
        <w:t xml:space="preserve"> It</w:t>
      </w:r>
      <w:r w:rsidRPr="00EE05B6">
        <w:rPr>
          <w:sz w:val="22"/>
          <w:szCs w:val="22"/>
        </w:rPr>
        <w:t xml:space="preserve"> is better equipped to withstand market swings because </w:t>
      </w:r>
      <w:r w:rsidR="00595600">
        <w:rPr>
          <w:sz w:val="22"/>
          <w:szCs w:val="22"/>
        </w:rPr>
        <w:t>of</w:t>
      </w:r>
      <w:r w:rsidRPr="00EE05B6">
        <w:rPr>
          <w:sz w:val="22"/>
          <w:szCs w:val="22"/>
        </w:rPr>
        <w:t xml:space="preserve"> this diversification approach, which also gives the corporation the opportunity to profit from new trends like electric and driverless cars.</w:t>
      </w:r>
      <w:r>
        <w:rPr>
          <w:sz w:val="22"/>
          <w:szCs w:val="22"/>
        </w:rPr>
        <w:tab/>
      </w:r>
    </w:p>
    <w:p w14:paraId="534890B9" w14:textId="1B83F19E" w:rsidR="00F95DC1" w:rsidRPr="007A6577" w:rsidRDefault="003F1E51" w:rsidP="007A6577">
      <w:pPr>
        <w:spacing w:line="360" w:lineRule="auto"/>
        <w:jc w:val="both"/>
        <w:rPr>
          <w:sz w:val="24"/>
          <w:szCs w:val="24"/>
        </w:rPr>
      </w:pPr>
      <w:r w:rsidRPr="003B3CC3">
        <w:rPr>
          <w:sz w:val="22"/>
          <w:szCs w:val="22"/>
        </w:rPr>
        <w:t xml:space="preserve">The business has several strengths, but it also faces </w:t>
      </w:r>
      <w:r w:rsidR="00EE05B6">
        <w:rPr>
          <w:sz w:val="22"/>
          <w:szCs w:val="22"/>
        </w:rPr>
        <w:t>a few</w:t>
      </w:r>
      <w:r w:rsidRPr="003B3CC3">
        <w:rPr>
          <w:sz w:val="22"/>
          <w:szCs w:val="22"/>
        </w:rPr>
        <w:t xml:space="preserve"> difficult strategic problems. Among the many problems include the slow progress of demographic diversity, reliance on a small number of manufacturing nations, and widespread car recalls</w:t>
      </w:r>
      <w:r w:rsidR="003B3CC3">
        <w:rPr>
          <w:sz w:val="22"/>
          <w:szCs w:val="22"/>
        </w:rPr>
        <w:t xml:space="preserve"> (Nguyen, 2023)</w:t>
      </w:r>
      <w:r w:rsidRPr="003B3CC3">
        <w:rPr>
          <w:sz w:val="22"/>
          <w:szCs w:val="22"/>
        </w:rPr>
        <w:t>.</w:t>
      </w:r>
      <w:r w:rsidR="00595600" w:rsidRPr="007A6577">
        <w:rPr>
          <w:sz w:val="22"/>
          <w:szCs w:val="22"/>
        </w:rPr>
        <w:t xml:space="preserve"> </w:t>
      </w:r>
      <w:r w:rsidR="007A6577" w:rsidRPr="007A6577">
        <w:rPr>
          <w:sz w:val="22"/>
          <w:szCs w:val="22"/>
        </w:rPr>
        <w:t>It has proven to have insufficient connection between other operational tasks and quality control</w:t>
      </w:r>
      <w:r w:rsidR="007A6577">
        <w:rPr>
          <w:sz w:val="22"/>
          <w:szCs w:val="22"/>
        </w:rPr>
        <w:t xml:space="preserve"> and d</w:t>
      </w:r>
      <w:r w:rsidR="007A6577" w:rsidRPr="007A6577">
        <w:rPr>
          <w:sz w:val="22"/>
          <w:szCs w:val="22"/>
        </w:rPr>
        <w:t>ifficulties in maintaining uniform quality throughout divisions</w:t>
      </w:r>
      <w:r w:rsidR="007A6577">
        <w:rPr>
          <w:sz w:val="22"/>
          <w:szCs w:val="22"/>
        </w:rPr>
        <w:t xml:space="preserve"> (</w:t>
      </w:r>
      <w:proofErr w:type="spellStart"/>
      <w:r w:rsidR="007A6577">
        <w:rPr>
          <w:sz w:val="22"/>
          <w:szCs w:val="22"/>
        </w:rPr>
        <w:t>Cuofano</w:t>
      </w:r>
      <w:proofErr w:type="spellEnd"/>
      <w:r w:rsidR="007A6577">
        <w:rPr>
          <w:sz w:val="22"/>
          <w:szCs w:val="22"/>
        </w:rPr>
        <w:t>, 2023).</w:t>
      </w:r>
      <w:r w:rsidR="007A6577">
        <w:rPr>
          <w:sz w:val="22"/>
          <w:szCs w:val="22"/>
        </w:rPr>
        <w:tab/>
      </w:r>
    </w:p>
    <w:p w14:paraId="743CF5BC" w14:textId="117A2E74" w:rsidR="00FE6B68" w:rsidRPr="00595600" w:rsidRDefault="00F95DC1" w:rsidP="00C20890">
      <w:pPr>
        <w:pStyle w:val="Heading1"/>
        <w:numPr>
          <w:ilvl w:val="0"/>
          <w:numId w:val="2"/>
        </w:numPr>
      </w:pPr>
      <w:bookmarkStart w:id="13" w:name="_Toc161350199"/>
      <w:r w:rsidRPr="00F95DC1">
        <w:t>Conclusion</w:t>
      </w:r>
      <w:r w:rsidR="00595600">
        <w:t xml:space="preserve"> and </w:t>
      </w:r>
      <w:r w:rsidRPr="00F95DC1">
        <w:t>Strategic Options</w:t>
      </w:r>
      <w:bookmarkEnd w:id="13"/>
    </w:p>
    <w:p w14:paraId="6A396B22" w14:textId="70E445A0" w:rsidR="000E1B7F" w:rsidRDefault="000E1B7F" w:rsidP="000E1B7F">
      <w:pPr>
        <w:pStyle w:val="ListParagraph"/>
        <w:spacing w:line="360" w:lineRule="auto"/>
        <w:ind w:left="0"/>
        <w:jc w:val="both"/>
        <w:rPr>
          <w:sz w:val="22"/>
          <w:szCs w:val="22"/>
        </w:rPr>
      </w:pPr>
      <w:r w:rsidRPr="000E1B7F">
        <w:rPr>
          <w:sz w:val="22"/>
          <w:szCs w:val="22"/>
        </w:rPr>
        <w:t>Toyota's brand strengths are derived from its standing for excellence, dependability, innovation, sustainability, and customer service. These elements have aided the business in forging a solid international footprint and preserving its standing as one of the most reputable and reliable automakers in the world.</w:t>
      </w:r>
    </w:p>
    <w:p w14:paraId="4FE0717E" w14:textId="5B3D9130" w:rsidR="00DF17ED" w:rsidRDefault="000B0828" w:rsidP="000E1B7F">
      <w:pPr>
        <w:pStyle w:val="ListParagraph"/>
        <w:spacing w:line="360" w:lineRule="auto"/>
        <w:ind w:left="0"/>
        <w:jc w:val="both"/>
        <w:rPr>
          <w:sz w:val="22"/>
          <w:szCs w:val="22"/>
        </w:rPr>
      </w:pPr>
      <w:r w:rsidRPr="000B0828">
        <w:rPr>
          <w:sz w:val="22"/>
          <w:szCs w:val="22"/>
        </w:rPr>
        <w:t>If the company hopes to be successful, it will have to constantly transfor</w:t>
      </w:r>
      <w:r>
        <w:rPr>
          <w:sz w:val="22"/>
          <w:szCs w:val="22"/>
        </w:rPr>
        <w:t>m</w:t>
      </w:r>
      <w:r w:rsidRPr="000B0828">
        <w:rPr>
          <w:sz w:val="22"/>
          <w:szCs w:val="22"/>
        </w:rPr>
        <w:t xml:space="preserve">. Toyota still </w:t>
      </w:r>
      <w:proofErr w:type="gramStart"/>
      <w:r w:rsidRPr="000B0828">
        <w:rPr>
          <w:sz w:val="22"/>
          <w:szCs w:val="22"/>
        </w:rPr>
        <w:t>has to</w:t>
      </w:r>
      <w:proofErr w:type="gramEnd"/>
      <w:r w:rsidRPr="000B0828">
        <w:rPr>
          <w:sz w:val="22"/>
          <w:szCs w:val="22"/>
        </w:rPr>
        <w:t xml:space="preserve"> invest considerable amounts of money in developing new tools and goods despite its great reputation and loyal client base as a result of evolving customer preferences, growing technological advancements, and more environmental consciousness.</w:t>
      </w:r>
      <w:r w:rsidR="00DF17ED" w:rsidRPr="00DF17ED">
        <w:rPr>
          <w:sz w:val="22"/>
          <w:szCs w:val="22"/>
        </w:rPr>
        <w:t xml:space="preserve"> Toyota can lose revenue if it doesn't foresee changes in the automobile sector and adjust its strategies accordingly.</w:t>
      </w:r>
    </w:p>
    <w:p w14:paraId="02958A46" w14:textId="61A50D99" w:rsidR="00817226" w:rsidRPr="001C0292" w:rsidRDefault="00817226" w:rsidP="00817226">
      <w:pPr>
        <w:pStyle w:val="ListParagraph"/>
        <w:spacing w:line="360" w:lineRule="auto"/>
        <w:ind w:left="0"/>
        <w:jc w:val="both"/>
        <w:rPr>
          <w:sz w:val="22"/>
          <w:szCs w:val="22"/>
        </w:rPr>
      </w:pPr>
      <w:r>
        <w:rPr>
          <w:sz w:val="22"/>
          <w:szCs w:val="22"/>
        </w:rPr>
        <w:t xml:space="preserve">Toyota can continue to grow its sales by observing the demands in emerging markets and creating </w:t>
      </w:r>
      <w:r w:rsidRPr="001C0292">
        <w:rPr>
          <w:sz w:val="22"/>
          <w:szCs w:val="22"/>
        </w:rPr>
        <w:t>tailored automobiles to those specific areas. Another strategic option is to continue its partnership with companies that produce original equipment. If the latter is more cost-effective for the business than competitors in producing electronic parts, it might be more financially viable.</w:t>
      </w:r>
    </w:p>
    <w:p w14:paraId="0436139B" w14:textId="28B917DD" w:rsidR="00EE05B6" w:rsidRPr="001C0292" w:rsidRDefault="00817226" w:rsidP="00177A53">
      <w:pPr>
        <w:spacing w:line="360" w:lineRule="auto"/>
        <w:jc w:val="both"/>
        <w:rPr>
          <w:sz w:val="22"/>
          <w:szCs w:val="22"/>
        </w:rPr>
      </w:pPr>
      <w:r w:rsidRPr="001C0292">
        <w:rPr>
          <w:sz w:val="22"/>
          <w:szCs w:val="22"/>
        </w:rPr>
        <w:t>To avoid future recalls for safety issues, the organisations should adopt</w:t>
      </w:r>
      <w:r w:rsidR="00FE6B68" w:rsidRPr="001C0292">
        <w:rPr>
          <w:sz w:val="22"/>
          <w:szCs w:val="22"/>
        </w:rPr>
        <w:t xml:space="preserve"> a strategy to utilise the company's power to advocate for regulatory reform and openly announce the employment of more </w:t>
      </w:r>
      <w:r w:rsidR="00FE6B68" w:rsidRPr="001C0292">
        <w:rPr>
          <w:sz w:val="22"/>
          <w:szCs w:val="22"/>
        </w:rPr>
        <w:lastRenderedPageBreak/>
        <w:t>standards engineers and compliance workers.</w:t>
      </w:r>
      <w:r w:rsidR="001C0292" w:rsidRPr="001C0292">
        <w:rPr>
          <w:sz w:val="22"/>
          <w:szCs w:val="22"/>
        </w:rPr>
        <w:t xml:space="preserve"> </w:t>
      </w:r>
      <w:r w:rsidR="00177A53" w:rsidRPr="002D385D">
        <w:rPr>
          <w:sz w:val="22"/>
          <w:szCs w:val="22"/>
        </w:rPr>
        <w:t xml:space="preserve">Instead of giving individual units more power over </w:t>
      </w:r>
      <w:r w:rsidR="00177A53">
        <w:rPr>
          <w:sz w:val="22"/>
          <w:szCs w:val="22"/>
        </w:rPr>
        <w:t>safety checks</w:t>
      </w:r>
      <w:r w:rsidR="00177A53" w:rsidRPr="002D385D">
        <w:rPr>
          <w:sz w:val="22"/>
          <w:szCs w:val="22"/>
        </w:rPr>
        <w:t xml:space="preserve">, Toyota ought to be tightening up on centralization. </w:t>
      </w:r>
    </w:p>
    <w:p w14:paraId="0E1BF58E" w14:textId="245D26C3" w:rsidR="003F1E51" w:rsidRPr="00595600" w:rsidRDefault="001C0292" w:rsidP="00EE05B6">
      <w:pPr>
        <w:spacing w:line="360" w:lineRule="auto"/>
        <w:jc w:val="both"/>
        <w:rPr>
          <w:sz w:val="22"/>
          <w:szCs w:val="22"/>
        </w:rPr>
      </w:pPr>
      <w:r w:rsidRPr="001C0292">
        <w:rPr>
          <w:sz w:val="22"/>
          <w:szCs w:val="22"/>
        </w:rPr>
        <w:t xml:space="preserve">Another recommendation is </w:t>
      </w:r>
      <w:r>
        <w:rPr>
          <w:sz w:val="22"/>
          <w:szCs w:val="22"/>
        </w:rPr>
        <w:t xml:space="preserve">to </w:t>
      </w:r>
      <w:r w:rsidRPr="001C0292">
        <w:rPr>
          <w:sz w:val="22"/>
          <w:szCs w:val="22"/>
        </w:rPr>
        <w:t xml:space="preserve">take advantage of possibilities in the growing markets for hybrid and electric vehicles by utilising developments in 3D, </w:t>
      </w:r>
      <w:r w:rsidRPr="00595600">
        <w:rPr>
          <w:sz w:val="22"/>
          <w:szCs w:val="22"/>
        </w:rPr>
        <w:t>and AI</w:t>
      </w:r>
      <w:r w:rsidRPr="001C0292">
        <w:rPr>
          <w:sz w:val="22"/>
          <w:szCs w:val="22"/>
        </w:rPr>
        <w:t xml:space="preserve"> technologies.</w:t>
      </w:r>
      <w:r w:rsidR="00EE05B6" w:rsidRPr="00595600">
        <w:rPr>
          <w:sz w:val="22"/>
          <w:szCs w:val="22"/>
        </w:rPr>
        <w:t xml:space="preserve"> </w:t>
      </w:r>
      <w:r w:rsidR="003F1E51" w:rsidRPr="00595600">
        <w:rPr>
          <w:sz w:val="22"/>
          <w:szCs w:val="22"/>
        </w:rPr>
        <w:t>The business should keep producing more of the energy-efficient, ecologically friendly products, combine them with features and services that customers have requested, and offer them to the global market.</w:t>
      </w:r>
      <w:r w:rsidR="00595600" w:rsidRPr="00595600">
        <w:rPr>
          <w:sz w:val="22"/>
          <w:szCs w:val="22"/>
        </w:rPr>
        <w:t xml:space="preserve"> It must remain competitive by focusing on innovation and sustainability and adhering to strict environmental rules.</w:t>
      </w:r>
    </w:p>
    <w:p w14:paraId="20275717" w14:textId="77777777" w:rsidR="00F95DC1" w:rsidRPr="00595600" w:rsidRDefault="00F95DC1" w:rsidP="00FE6B68">
      <w:pPr>
        <w:pStyle w:val="ListParagraph"/>
        <w:ind w:left="0"/>
        <w:rPr>
          <w:sz w:val="22"/>
          <w:szCs w:val="22"/>
        </w:rPr>
      </w:pPr>
    </w:p>
    <w:p w14:paraId="5A1E0A86" w14:textId="77777777" w:rsidR="00D44CF0" w:rsidRDefault="00D44CF0" w:rsidP="00F95DC1">
      <w:pPr>
        <w:pStyle w:val="ListParagraph"/>
        <w:ind w:left="744"/>
      </w:pPr>
    </w:p>
    <w:p w14:paraId="5C5EEFD6" w14:textId="77777777" w:rsidR="005D0795" w:rsidRDefault="005D0795" w:rsidP="00F95DC1">
      <w:pPr>
        <w:pStyle w:val="ListParagraph"/>
        <w:ind w:left="744"/>
      </w:pPr>
    </w:p>
    <w:p w14:paraId="16BD047D" w14:textId="77777777" w:rsidR="005D0795" w:rsidRDefault="005D0795" w:rsidP="00F95DC1">
      <w:pPr>
        <w:pStyle w:val="ListParagraph"/>
        <w:ind w:left="744"/>
      </w:pPr>
    </w:p>
    <w:p w14:paraId="7B36E3BF" w14:textId="77777777" w:rsidR="005D0795" w:rsidRDefault="005D0795" w:rsidP="00F95DC1">
      <w:pPr>
        <w:pStyle w:val="ListParagraph"/>
        <w:ind w:left="744"/>
      </w:pPr>
    </w:p>
    <w:p w14:paraId="7D97AE55" w14:textId="77777777" w:rsidR="005D0795" w:rsidRDefault="005D0795" w:rsidP="00F95DC1">
      <w:pPr>
        <w:pStyle w:val="ListParagraph"/>
        <w:ind w:left="744"/>
      </w:pPr>
    </w:p>
    <w:p w14:paraId="38D80118" w14:textId="77777777" w:rsidR="000A69AD" w:rsidRDefault="000A69AD" w:rsidP="00F95DC1">
      <w:pPr>
        <w:pStyle w:val="ListParagraph"/>
        <w:ind w:left="744"/>
      </w:pPr>
    </w:p>
    <w:p w14:paraId="38666941" w14:textId="77777777" w:rsidR="000A69AD" w:rsidRDefault="000A69AD" w:rsidP="00F95DC1">
      <w:pPr>
        <w:pStyle w:val="ListParagraph"/>
        <w:ind w:left="744"/>
      </w:pPr>
    </w:p>
    <w:p w14:paraId="1CFD3F45" w14:textId="77777777" w:rsidR="00C20890" w:rsidRDefault="00C20890" w:rsidP="00F95DC1">
      <w:pPr>
        <w:pStyle w:val="ListParagraph"/>
        <w:ind w:left="744"/>
      </w:pPr>
    </w:p>
    <w:p w14:paraId="19E578B4" w14:textId="77777777" w:rsidR="00C20890" w:rsidRDefault="00C20890" w:rsidP="00F95DC1">
      <w:pPr>
        <w:pStyle w:val="ListParagraph"/>
        <w:ind w:left="744"/>
      </w:pPr>
    </w:p>
    <w:p w14:paraId="06712DEA" w14:textId="77777777" w:rsidR="000A69AD" w:rsidRDefault="000A69AD" w:rsidP="00F95DC1">
      <w:pPr>
        <w:pStyle w:val="ListParagraph"/>
        <w:ind w:left="744"/>
      </w:pPr>
    </w:p>
    <w:p w14:paraId="40E963C4" w14:textId="77777777" w:rsidR="000A69AD" w:rsidRDefault="000A69AD" w:rsidP="00F95DC1">
      <w:pPr>
        <w:pStyle w:val="ListParagraph"/>
        <w:ind w:left="744"/>
      </w:pPr>
    </w:p>
    <w:p w14:paraId="5E1D1F97" w14:textId="77777777" w:rsidR="000A69AD" w:rsidRDefault="000A69AD" w:rsidP="00F95DC1">
      <w:pPr>
        <w:pStyle w:val="ListParagraph"/>
        <w:ind w:left="744"/>
      </w:pPr>
    </w:p>
    <w:p w14:paraId="45DACE4E" w14:textId="77777777" w:rsidR="000A69AD" w:rsidRDefault="000A69AD" w:rsidP="00F95DC1">
      <w:pPr>
        <w:pStyle w:val="ListParagraph"/>
        <w:ind w:left="744"/>
      </w:pPr>
    </w:p>
    <w:p w14:paraId="2A252980" w14:textId="77777777" w:rsidR="000A69AD" w:rsidRDefault="000A69AD" w:rsidP="00F95DC1">
      <w:pPr>
        <w:pStyle w:val="ListParagraph"/>
        <w:ind w:left="744"/>
      </w:pPr>
    </w:p>
    <w:p w14:paraId="4F7F6C67" w14:textId="77777777" w:rsidR="000A69AD" w:rsidRDefault="000A69AD" w:rsidP="00F95DC1">
      <w:pPr>
        <w:pStyle w:val="ListParagraph"/>
        <w:ind w:left="744"/>
      </w:pPr>
    </w:p>
    <w:p w14:paraId="3C7BDE4D" w14:textId="77777777" w:rsidR="000A69AD" w:rsidRDefault="000A69AD" w:rsidP="00F95DC1">
      <w:pPr>
        <w:pStyle w:val="ListParagraph"/>
        <w:ind w:left="744"/>
      </w:pPr>
    </w:p>
    <w:p w14:paraId="20D92528" w14:textId="77777777" w:rsidR="000A69AD" w:rsidRDefault="000A69AD" w:rsidP="00F95DC1">
      <w:pPr>
        <w:pStyle w:val="ListParagraph"/>
        <w:ind w:left="744"/>
      </w:pPr>
    </w:p>
    <w:p w14:paraId="6D0755EA" w14:textId="77777777" w:rsidR="000A69AD" w:rsidRDefault="000A69AD" w:rsidP="00F95DC1">
      <w:pPr>
        <w:pStyle w:val="ListParagraph"/>
        <w:ind w:left="744"/>
      </w:pPr>
    </w:p>
    <w:p w14:paraId="0A3B39E8" w14:textId="77777777" w:rsidR="000A69AD" w:rsidRDefault="000A69AD" w:rsidP="00F95DC1">
      <w:pPr>
        <w:pStyle w:val="ListParagraph"/>
        <w:ind w:left="744"/>
      </w:pPr>
    </w:p>
    <w:p w14:paraId="50B2341F" w14:textId="77777777" w:rsidR="000A69AD" w:rsidRDefault="000A69AD" w:rsidP="00F95DC1">
      <w:pPr>
        <w:pStyle w:val="ListParagraph"/>
        <w:ind w:left="744"/>
      </w:pPr>
    </w:p>
    <w:p w14:paraId="4191CE3F" w14:textId="77777777" w:rsidR="000A69AD" w:rsidRDefault="000A69AD" w:rsidP="00F95DC1">
      <w:pPr>
        <w:pStyle w:val="ListParagraph"/>
        <w:ind w:left="744"/>
      </w:pPr>
    </w:p>
    <w:p w14:paraId="145B2AE8" w14:textId="77777777" w:rsidR="000A69AD" w:rsidRDefault="000A69AD" w:rsidP="00F95DC1">
      <w:pPr>
        <w:pStyle w:val="ListParagraph"/>
        <w:ind w:left="744"/>
      </w:pPr>
    </w:p>
    <w:p w14:paraId="2AD2892C" w14:textId="77777777" w:rsidR="000A69AD" w:rsidRDefault="000A69AD" w:rsidP="00F95DC1">
      <w:pPr>
        <w:pStyle w:val="ListParagraph"/>
        <w:ind w:left="744"/>
      </w:pPr>
    </w:p>
    <w:p w14:paraId="147BA79E" w14:textId="77777777" w:rsidR="000A69AD" w:rsidRDefault="000A69AD" w:rsidP="00F95DC1">
      <w:pPr>
        <w:pStyle w:val="ListParagraph"/>
        <w:ind w:left="744"/>
      </w:pPr>
    </w:p>
    <w:p w14:paraId="59565BE5" w14:textId="77777777" w:rsidR="000A69AD" w:rsidRDefault="000A69AD" w:rsidP="00F95DC1">
      <w:pPr>
        <w:pStyle w:val="ListParagraph"/>
        <w:ind w:left="744"/>
      </w:pPr>
    </w:p>
    <w:p w14:paraId="4846E2CB" w14:textId="77777777" w:rsidR="000A69AD" w:rsidRDefault="000A69AD" w:rsidP="00F95DC1">
      <w:pPr>
        <w:pStyle w:val="ListParagraph"/>
        <w:ind w:left="744"/>
      </w:pPr>
    </w:p>
    <w:p w14:paraId="16088CC8" w14:textId="77777777" w:rsidR="000A69AD" w:rsidRDefault="000A69AD" w:rsidP="00F95DC1">
      <w:pPr>
        <w:pStyle w:val="ListParagraph"/>
        <w:ind w:left="744"/>
      </w:pPr>
    </w:p>
    <w:p w14:paraId="628D8B18" w14:textId="77777777" w:rsidR="000A69AD" w:rsidRDefault="000A69AD" w:rsidP="00F95DC1">
      <w:pPr>
        <w:pStyle w:val="ListParagraph"/>
        <w:ind w:left="744"/>
      </w:pPr>
    </w:p>
    <w:p w14:paraId="7A8BC14B" w14:textId="77777777" w:rsidR="000A69AD" w:rsidRDefault="000A69AD" w:rsidP="00F95DC1">
      <w:pPr>
        <w:pStyle w:val="ListParagraph"/>
        <w:ind w:left="744"/>
      </w:pPr>
    </w:p>
    <w:p w14:paraId="70377F43" w14:textId="77777777" w:rsidR="000A69AD" w:rsidRDefault="000A69AD" w:rsidP="00F95DC1">
      <w:pPr>
        <w:pStyle w:val="ListParagraph"/>
        <w:ind w:left="744"/>
      </w:pPr>
    </w:p>
    <w:p w14:paraId="330FE225" w14:textId="77777777" w:rsidR="000A69AD" w:rsidRDefault="000A69AD" w:rsidP="00F95DC1">
      <w:pPr>
        <w:pStyle w:val="ListParagraph"/>
        <w:ind w:left="744"/>
      </w:pPr>
    </w:p>
    <w:p w14:paraId="17FA82A7" w14:textId="77777777" w:rsidR="000A69AD" w:rsidRDefault="000A69AD" w:rsidP="00F95DC1">
      <w:pPr>
        <w:pStyle w:val="ListParagraph"/>
        <w:ind w:left="744"/>
      </w:pPr>
    </w:p>
    <w:p w14:paraId="59542FD7" w14:textId="77777777" w:rsidR="000A69AD" w:rsidRDefault="000A69AD" w:rsidP="00F95DC1">
      <w:pPr>
        <w:pStyle w:val="ListParagraph"/>
        <w:ind w:left="744"/>
      </w:pPr>
    </w:p>
    <w:p w14:paraId="063B510B" w14:textId="77777777" w:rsidR="000A69AD" w:rsidRDefault="000A69AD" w:rsidP="00F95DC1">
      <w:pPr>
        <w:pStyle w:val="ListParagraph"/>
        <w:ind w:left="744"/>
      </w:pPr>
    </w:p>
    <w:p w14:paraId="318003E3" w14:textId="77777777" w:rsidR="000A69AD" w:rsidRDefault="000A69AD" w:rsidP="00F95DC1">
      <w:pPr>
        <w:pStyle w:val="ListParagraph"/>
        <w:ind w:left="744"/>
      </w:pPr>
    </w:p>
    <w:p w14:paraId="08AAB29A" w14:textId="77777777" w:rsidR="000A69AD" w:rsidRDefault="000A69AD" w:rsidP="00F95DC1">
      <w:pPr>
        <w:pStyle w:val="ListParagraph"/>
        <w:ind w:left="744"/>
      </w:pPr>
    </w:p>
    <w:p w14:paraId="6B12AB81" w14:textId="77777777" w:rsidR="000A69AD" w:rsidRDefault="000A69AD" w:rsidP="00F95DC1">
      <w:pPr>
        <w:pStyle w:val="ListParagraph"/>
        <w:ind w:left="744"/>
      </w:pPr>
    </w:p>
    <w:p w14:paraId="6E5250F3" w14:textId="77777777" w:rsidR="005D0795" w:rsidRDefault="005D0795" w:rsidP="00F95DC1">
      <w:pPr>
        <w:pStyle w:val="ListParagraph"/>
        <w:ind w:left="744"/>
      </w:pPr>
    </w:p>
    <w:p w14:paraId="314263AE" w14:textId="77777777" w:rsidR="005D0795" w:rsidRDefault="005D0795" w:rsidP="00F95DC1">
      <w:pPr>
        <w:pStyle w:val="ListParagraph"/>
        <w:ind w:left="744"/>
      </w:pPr>
    </w:p>
    <w:p w14:paraId="266F2175" w14:textId="77777777" w:rsidR="00C20890" w:rsidRDefault="00C20890" w:rsidP="00F95DC1">
      <w:pPr>
        <w:pStyle w:val="ListParagraph"/>
        <w:ind w:left="744"/>
      </w:pPr>
    </w:p>
    <w:p w14:paraId="49CD0403" w14:textId="77777777" w:rsidR="00C20890" w:rsidRDefault="00C20890" w:rsidP="00F95DC1">
      <w:pPr>
        <w:pStyle w:val="ListParagraph"/>
        <w:ind w:left="744"/>
      </w:pPr>
    </w:p>
    <w:p w14:paraId="15FF0C29" w14:textId="77777777" w:rsidR="00C20890" w:rsidRDefault="00C20890" w:rsidP="00F95DC1">
      <w:pPr>
        <w:pStyle w:val="ListParagraph"/>
        <w:ind w:left="744"/>
      </w:pPr>
    </w:p>
    <w:p w14:paraId="1153E780" w14:textId="77777777" w:rsidR="00C20890" w:rsidRDefault="00C20890" w:rsidP="00F95DC1">
      <w:pPr>
        <w:pStyle w:val="ListParagraph"/>
        <w:ind w:left="744"/>
      </w:pPr>
    </w:p>
    <w:p w14:paraId="47E46806" w14:textId="2C1E3145" w:rsidR="00AA7130" w:rsidRDefault="00F95DC1" w:rsidP="001E1FBD">
      <w:pPr>
        <w:pStyle w:val="Heading1"/>
      </w:pPr>
      <w:bookmarkStart w:id="14" w:name="_Toc161350200"/>
      <w:r w:rsidRPr="00F95DC1">
        <w:lastRenderedPageBreak/>
        <w:t>Reference List</w:t>
      </w:r>
      <w:bookmarkEnd w:id="14"/>
    </w:p>
    <w:p w14:paraId="64B9CE9D" w14:textId="77777777" w:rsidR="00D6740B" w:rsidRPr="006C461E" w:rsidRDefault="00D6740B" w:rsidP="002422B4">
      <w:pPr>
        <w:pStyle w:val="ListParagraph"/>
        <w:ind w:left="744"/>
        <w:rPr>
          <w:sz w:val="22"/>
          <w:szCs w:val="22"/>
        </w:rPr>
      </w:pPr>
    </w:p>
    <w:p w14:paraId="6219F288" w14:textId="1B61F620" w:rsidR="006C461E" w:rsidRPr="006F3FD7" w:rsidRDefault="006C461E" w:rsidP="006F3FD7">
      <w:pPr>
        <w:spacing w:after="240" w:line="360" w:lineRule="auto"/>
        <w:jc w:val="both"/>
        <w:rPr>
          <w:color w:val="1A1A1A"/>
          <w:sz w:val="22"/>
          <w:szCs w:val="22"/>
        </w:rPr>
      </w:pPr>
      <w:r w:rsidRPr="006F3FD7">
        <w:rPr>
          <w:color w:val="333333"/>
          <w:sz w:val="22"/>
          <w:szCs w:val="22"/>
          <w:shd w:val="clear" w:color="auto" w:fill="FFFFFF"/>
        </w:rPr>
        <w:t>Abdeldayem, M., Aldulaimi, S. H., Abu-</w:t>
      </w:r>
      <w:proofErr w:type="spellStart"/>
      <w:r w:rsidRPr="006F3FD7">
        <w:rPr>
          <w:color w:val="333333"/>
          <w:sz w:val="22"/>
          <w:szCs w:val="22"/>
          <w:shd w:val="clear" w:color="auto" w:fill="FFFFFF"/>
        </w:rPr>
        <w:t>AlSondos</w:t>
      </w:r>
      <w:proofErr w:type="spellEnd"/>
      <w:r w:rsidRPr="006F3FD7">
        <w:rPr>
          <w:color w:val="333333"/>
          <w:sz w:val="22"/>
          <w:szCs w:val="22"/>
          <w:shd w:val="clear" w:color="auto" w:fill="FFFFFF"/>
        </w:rPr>
        <w:t>, I. A., Mokdad, S. S. E. and Baqi, A., (2023), Assessing the Role of Toyota Distribution and Logistical Network in the Context of Global Challenge Mitigation,</w:t>
      </w:r>
      <w:r w:rsidRPr="006F3FD7">
        <w:rPr>
          <w:rStyle w:val="Emphasis"/>
          <w:rFonts w:eastAsiaTheme="majorEastAsia"/>
          <w:color w:val="333333"/>
          <w:sz w:val="22"/>
          <w:szCs w:val="22"/>
          <w:shd w:val="clear" w:color="auto" w:fill="FFFFFF"/>
        </w:rPr>
        <w:t xml:space="preserve"> 9th International Conference on Optimization and Applications (ICOA)</w:t>
      </w:r>
      <w:r w:rsidRPr="006F3FD7">
        <w:rPr>
          <w:color w:val="333333"/>
          <w:sz w:val="22"/>
          <w:szCs w:val="22"/>
          <w:shd w:val="clear" w:color="auto" w:fill="FFFFFF"/>
        </w:rPr>
        <w:t xml:space="preserve">, </w:t>
      </w:r>
      <w:proofErr w:type="spellStart"/>
      <w:r w:rsidRPr="006F3FD7">
        <w:rPr>
          <w:color w:val="333333"/>
          <w:sz w:val="22"/>
          <w:szCs w:val="22"/>
          <w:shd w:val="clear" w:color="auto" w:fill="FFFFFF"/>
        </w:rPr>
        <w:t>AbuDhabi</w:t>
      </w:r>
      <w:proofErr w:type="spellEnd"/>
      <w:r w:rsidRPr="006F3FD7">
        <w:rPr>
          <w:color w:val="333333"/>
          <w:sz w:val="22"/>
          <w:szCs w:val="22"/>
          <w:shd w:val="clear" w:color="auto" w:fill="FFFFFF"/>
        </w:rPr>
        <w:t xml:space="preserve">, United Arab Emirates, 2023, pp. 1-6, </w:t>
      </w:r>
      <w:proofErr w:type="spellStart"/>
      <w:r w:rsidRPr="006F3FD7">
        <w:rPr>
          <w:color w:val="333333"/>
          <w:sz w:val="22"/>
          <w:szCs w:val="22"/>
          <w:shd w:val="clear" w:color="auto" w:fill="FFFFFF"/>
        </w:rPr>
        <w:t>doi</w:t>
      </w:r>
      <w:proofErr w:type="spellEnd"/>
      <w:r w:rsidRPr="006F3FD7">
        <w:rPr>
          <w:color w:val="333333"/>
          <w:sz w:val="22"/>
          <w:szCs w:val="22"/>
          <w:shd w:val="clear" w:color="auto" w:fill="FFFFFF"/>
        </w:rPr>
        <w:t xml:space="preserve">: 10.1109/ICOA58279.2023.10308778, accessed on </w:t>
      </w:r>
      <w:proofErr w:type="gramStart"/>
      <w:r w:rsidRPr="006F3FD7">
        <w:rPr>
          <w:color w:val="333333"/>
          <w:sz w:val="22"/>
          <w:szCs w:val="22"/>
          <w:shd w:val="clear" w:color="auto" w:fill="FFFFFF"/>
        </w:rPr>
        <w:t>10.03.2024</w:t>
      </w:r>
      <w:proofErr w:type="gramEnd"/>
    </w:p>
    <w:p w14:paraId="7954D6A5" w14:textId="08CC0E75" w:rsidR="00AE544F" w:rsidRPr="006F3FD7" w:rsidRDefault="00AE544F" w:rsidP="006F3FD7">
      <w:pPr>
        <w:spacing w:after="240" w:line="360" w:lineRule="auto"/>
        <w:jc w:val="both"/>
        <w:rPr>
          <w:color w:val="1A1A1A"/>
          <w:sz w:val="22"/>
          <w:szCs w:val="22"/>
        </w:rPr>
      </w:pPr>
      <w:proofErr w:type="spellStart"/>
      <w:r w:rsidRPr="006F3FD7">
        <w:rPr>
          <w:color w:val="1A1A1A"/>
          <w:sz w:val="22"/>
          <w:szCs w:val="22"/>
        </w:rPr>
        <w:t>Bratianu</w:t>
      </w:r>
      <w:proofErr w:type="spellEnd"/>
      <w:r w:rsidRPr="006F3FD7">
        <w:rPr>
          <w:color w:val="1A1A1A"/>
          <w:sz w:val="22"/>
          <w:szCs w:val="22"/>
        </w:rPr>
        <w:t xml:space="preserve">, C. and </w:t>
      </w:r>
      <w:proofErr w:type="spellStart"/>
      <w:r w:rsidRPr="006F3FD7">
        <w:rPr>
          <w:color w:val="1A1A1A"/>
          <w:sz w:val="22"/>
          <w:szCs w:val="22"/>
        </w:rPr>
        <w:t>Bejinaru</w:t>
      </w:r>
      <w:proofErr w:type="spellEnd"/>
      <w:r w:rsidRPr="006F3FD7">
        <w:rPr>
          <w:color w:val="1A1A1A"/>
          <w:sz w:val="22"/>
          <w:szCs w:val="22"/>
        </w:rPr>
        <w:t xml:space="preserve">, R. (2021) “COVID‐19 induced emergent knowledge strategies,” </w:t>
      </w:r>
      <w:r w:rsidRPr="006F3FD7">
        <w:rPr>
          <w:i/>
          <w:iCs/>
          <w:color w:val="1A1A1A"/>
          <w:sz w:val="22"/>
          <w:szCs w:val="22"/>
        </w:rPr>
        <w:t>Knowledge and process management,</w:t>
      </w:r>
      <w:r w:rsidRPr="006F3FD7">
        <w:rPr>
          <w:color w:val="1A1A1A"/>
          <w:sz w:val="22"/>
          <w:szCs w:val="22"/>
        </w:rPr>
        <w:t xml:space="preserve"> 28(1), pp. 11–17. Available at: </w:t>
      </w:r>
      <w:hyperlink r:id="rId14" w:history="1">
        <w:r w:rsidRPr="006F3FD7">
          <w:rPr>
            <w:rStyle w:val="Hyperlink"/>
            <w:sz w:val="22"/>
            <w:szCs w:val="22"/>
          </w:rPr>
          <w:t>https://doi.org/10.1002/kpm.1656</w:t>
        </w:r>
      </w:hyperlink>
      <w:r w:rsidRPr="006F3FD7">
        <w:rPr>
          <w:color w:val="1A1A1A"/>
          <w:sz w:val="22"/>
          <w:szCs w:val="22"/>
        </w:rPr>
        <w:t xml:space="preserve">, accessed on </w:t>
      </w:r>
      <w:proofErr w:type="gramStart"/>
      <w:r w:rsidRPr="006F3FD7">
        <w:rPr>
          <w:color w:val="1A1A1A"/>
          <w:sz w:val="22"/>
          <w:szCs w:val="22"/>
        </w:rPr>
        <w:t>10.03.2024</w:t>
      </w:r>
      <w:proofErr w:type="gramEnd"/>
    </w:p>
    <w:p w14:paraId="4814FEA8" w14:textId="79C5D159" w:rsidR="00D71136" w:rsidRPr="006F3FD7" w:rsidRDefault="002327F3" w:rsidP="006F3FD7">
      <w:pPr>
        <w:spacing w:after="240" w:line="360" w:lineRule="auto"/>
        <w:jc w:val="both"/>
        <w:rPr>
          <w:rFonts w:ascii="var(--font-family-serif)" w:hAnsi="var(--font-family-serif)"/>
          <w:color w:val="1A1A1A"/>
          <w:sz w:val="22"/>
          <w:szCs w:val="22"/>
        </w:rPr>
      </w:pPr>
      <w:r w:rsidRPr="006F3FD7">
        <w:rPr>
          <w:sz w:val="22"/>
          <w:szCs w:val="22"/>
        </w:rPr>
        <w:t xml:space="preserve">Britannica, (2024), </w:t>
      </w:r>
      <w:r w:rsidR="002A24C2" w:rsidRPr="006F3FD7">
        <w:rPr>
          <w:sz w:val="22"/>
          <w:szCs w:val="22"/>
        </w:rPr>
        <w:t xml:space="preserve">Toyota Motor Corporation, available at </w:t>
      </w:r>
      <w:hyperlink r:id="rId15" w:history="1">
        <w:r w:rsidR="002A24C2" w:rsidRPr="006F3FD7">
          <w:rPr>
            <w:rStyle w:val="Hyperlink"/>
            <w:sz w:val="22"/>
            <w:szCs w:val="22"/>
          </w:rPr>
          <w:t>https://www.britannica.com/topic/Toyota-Motor-Corporation</w:t>
        </w:r>
      </w:hyperlink>
      <w:r w:rsidR="002A24C2" w:rsidRPr="006F3FD7">
        <w:rPr>
          <w:sz w:val="22"/>
          <w:szCs w:val="22"/>
        </w:rPr>
        <w:t xml:space="preserve">, accessed on </w:t>
      </w:r>
      <w:proofErr w:type="gramStart"/>
      <w:r w:rsidR="002A24C2" w:rsidRPr="006F3FD7">
        <w:rPr>
          <w:sz w:val="22"/>
          <w:szCs w:val="22"/>
        </w:rPr>
        <w:t>04.0.2024</w:t>
      </w:r>
      <w:proofErr w:type="gramEnd"/>
    </w:p>
    <w:p w14:paraId="57D61248" w14:textId="0A451AA3" w:rsidR="00C55441" w:rsidRPr="006F3FD7" w:rsidRDefault="00C55441" w:rsidP="006F3FD7">
      <w:pPr>
        <w:spacing w:after="240" w:line="360" w:lineRule="auto"/>
        <w:jc w:val="both"/>
        <w:rPr>
          <w:rFonts w:ascii="var(--font-family-serif)" w:hAnsi="var(--font-family-serif)"/>
          <w:color w:val="1A1A1A"/>
          <w:sz w:val="22"/>
          <w:szCs w:val="22"/>
        </w:rPr>
      </w:pPr>
      <w:proofErr w:type="spellStart"/>
      <w:r w:rsidRPr="006F3FD7">
        <w:rPr>
          <w:sz w:val="22"/>
          <w:szCs w:val="22"/>
        </w:rPr>
        <w:t>Carfigures</w:t>
      </w:r>
      <w:proofErr w:type="spellEnd"/>
      <w:r w:rsidRPr="006F3FD7">
        <w:rPr>
          <w:sz w:val="22"/>
          <w:szCs w:val="22"/>
        </w:rPr>
        <w:t xml:space="preserve">, (2024), </w:t>
      </w:r>
      <w:r w:rsidR="00750116" w:rsidRPr="006F3FD7">
        <w:rPr>
          <w:sz w:val="22"/>
          <w:szCs w:val="22"/>
        </w:rPr>
        <w:t xml:space="preserve">Toyota Avalon US Sales Figures, available at </w:t>
      </w:r>
      <w:hyperlink r:id="rId16" w:history="1">
        <w:r w:rsidR="00750116" w:rsidRPr="006F3FD7">
          <w:rPr>
            <w:rStyle w:val="Hyperlink"/>
            <w:rFonts w:eastAsiaTheme="majorEastAsia"/>
            <w:sz w:val="22"/>
            <w:szCs w:val="22"/>
          </w:rPr>
          <w:t>Toyota Avalon Sales Figures | US Car Sales Figure (carfigures.com)</w:t>
        </w:r>
      </w:hyperlink>
      <w:r w:rsidR="00750116" w:rsidRPr="006F3FD7">
        <w:rPr>
          <w:sz w:val="22"/>
          <w:szCs w:val="22"/>
        </w:rPr>
        <w:t xml:space="preserve">, accessed on </w:t>
      </w:r>
      <w:proofErr w:type="gramStart"/>
      <w:r w:rsidR="00750116" w:rsidRPr="006F3FD7">
        <w:rPr>
          <w:sz w:val="22"/>
          <w:szCs w:val="22"/>
        </w:rPr>
        <w:t>06.03.2024</w:t>
      </w:r>
      <w:proofErr w:type="gramEnd"/>
    </w:p>
    <w:p w14:paraId="6F3ABCCC" w14:textId="2FCF5C3E" w:rsidR="00D71136" w:rsidRPr="006F3FD7" w:rsidRDefault="00D71136" w:rsidP="006F3FD7">
      <w:pPr>
        <w:spacing w:after="240" w:line="360" w:lineRule="auto"/>
        <w:jc w:val="both"/>
        <w:rPr>
          <w:rFonts w:ascii="var(--font-family-serif)" w:hAnsi="var(--font-family-serif)"/>
          <w:color w:val="1A1A1A"/>
          <w:sz w:val="22"/>
          <w:szCs w:val="22"/>
        </w:rPr>
      </w:pPr>
      <w:r w:rsidRPr="006F3FD7">
        <w:rPr>
          <w:sz w:val="22"/>
          <w:szCs w:val="22"/>
        </w:rPr>
        <w:t xml:space="preserve">Carlier, M, (2024), </w:t>
      </w:r>
      <w:r w:rsidRPr="006F3FD7">
        <w:rPr>
          <w:i/>
          <w:iCs/>
          <w:sz w:val="22"/>
          <w:szCs w:val="22"/>
        </w:rPr>
        <w:t>Car brand market share worldwide 2023</w:t>
      </w:r>
      <w:r w:rsidRPr="006F3FD7">
        <w:rPr>
          <w:sz w:val="22"/>
          <w:szCs w:val="22"/>
        </w:rPr>
        <w:t xml:space="preserve">, available at </w:t>
      </w:r>
      <w:hyperlink r:id="rId17" w:anchor=":~:text=Car%20brand%20market%20share%20worldwide%202023&amp;text=In%202023%2C%20the%20ranking%20of,world%27s%20largest%20motor%20vehicle%20manufacturer." w:history="1">
        <w:r w:rsidRPr="006F3FD7">
          <w:rPr>
            <w:rStyle w:val="Hyperlink"/>
            <w:rFonts w:eastAsiaTheme="majorEastAsia"/>
            <w:sz w:val="22"/>
            <w:szCs w:val="22"/>
          </w:rPr>
          <w:t>Car market share worldwide: key brands 2023 | Statista</w:t>
        </w:r>
      </w:hyperlink>
      <w:r w:rsidRPr="006F3FD7">
        <w:rPr>
          <w:sz w:val="22"/>
          <w:szCs w:val="22"/>
        </w:rPr>
        <w:t>, accessed on 12.03.2024</w:t>
      </w:r>
    </w:p>
    <w:p w14:paraId="571BE319" w14:textId="022A1301" w:rsidR="00D71136" w:rsidRPr="006F3FD7" w:rsidRDefault="00096846" w:rsidP="006F3FD7">
      <w:pPr>
        <w:spacing w:after="240" w:line="360" w:lineRule="auto"/>
        <w:rPr>
          <w:sz w:val="22"/>
          <w:szCs w:val="22"/>
        </w:rPr>
      </w:pPr>
      <w:r w:rsidRPr="006F3FD7">
        <w:rPr>
          <w:sz w:val="22"/>
          <w:szCs w:val="22"/>
        </w:rPr>
        <w:t xml:space="preserve">Carlier, M. (2023), </w:t>
      </w:r>
      <w:r w:rsidR="00775AE9" w:rsidRPr="006F3FD7">
        <w:rPr>
          <w:i/>
          <w:iCs/>
          <w:sz w:val="22"/>
          <w:szCs w:val="22"/>
        </w:rPr>
        <w:t>Toyota's net revenue 2012-2023</w:t>
      </w:r>
      <w:r w:rsidR="00775AE9" w:rsidRPr="006F3FD7">
        <w:rPr>
          <w:sz w:val="22"/>
          <w:szCs w:val="22"/>
        </w:rPr>
        <w:t xml:space="preserve">, available at </w:t>
      </w:r>
      <w:hyperlink r:id="rId18" w:history="1">
        <w:r w:rsidR="00775AE9" w:rsidRPr="006F3FD7">
          <w:rPr>
            <w:rStyle w:val="Hyperlink"/>
            <w:rFonts w:eastAsiaTheme="majorEastAsia"/>
            <w:sz w:val="22"/>
            <w:szCs w:val="22"/>
          </w:rPr>
          <w:t>Toyota total net revenue 2023 | Statista</w:t>
        </w:r>
      </w:hyperlink>
      <w:r w:rsidR="00775AE9" w:rsidRPr="006F3FD7">
        <w:rPr>
          <w:sz w:val="22"/>
          <w:szCs w:val="22"/>
        </w:rPr>
        <w:t>, accessed on 01.02.2024</w:t>
      </w:r>
    </w:p>
    <w:p w14:paraId="118B7F9B" w14:textId="10228A60" w:rsidR="00775AE9" w:rsidRPr="006F3FD7" w:rsidRDefault="00775AE9" w:rsidP="006F3FD7">
      <w:pPr>
        <w:spacing w:after="240" w:line="360" w:lineRule="auto"/>
        <w:rPr>
          <w:sz w:val="22"/>
          <w:szCs w:val="22"/>
        </w:rPr>
      </w:pPr>
      <w:r w:rsidRPr="006F3FD7">
        <w:rPr>
          <w:sz w:val="22"/>
          <w:szCs w:val="22"/>
        </w:rPr>
        <w:t xml:space="preserve">Carlier, M. (2024), </w:t>
      </w:r>
      <w:r w:rsidR="00D20230" w:rsidRPr="006F3FD7">
        <w:rPr>
          <w:i/>
          <w:iCs/>
          <w:sz w:val="22"/>
          <w:szCs w:val="22"/>
        </w:rPr>
        <w:t>Toyota Motor Corporation - Statistics &amp; Facts</w:t>
      </w:r>
      <w:r w:rsidR="00D20230" w:rsidRPr="006F3FD7">
        <w:rPr>
          <w:sz w:val="22"/>
          <w:szCs w:val="22"/>
        </w:rPr>
        <w:t xml:space="preserve">, available at </w:t>
      </w:r>
      <w:hyperlink r:id="rId19" w:anchor="topicOverview" w:history="1">
        <w:r w:rsidR="00EB09AF" w:rsidRPr="006F3FD7">
          <w:rPr>
            <w:rStyle w:val="Hyperlink"/>
            <w:rFonts w:eastAsiaTheme="majorEastAsia"/>
            <w:sz w:val="22"/>
            <w:szCs w:val="22"/>
          </w:rPr>
          <w:t>Toyota Motor Corporation - Statistics &amp; Facts | Statista</w:t>
        </w:r>
      </w:hyperlink>
      <w:r w:rsidR="00EB09AF" w:rsidRPr="006F3FD7">
        <w:rPr>
          <w:sz w:val="22"/>
          <w:szCs w:val="22"/>
        </w:rPr>
        <w:t>, accessed on 01.02.2024</w:t>
      </w:r>
    </w:p>
    <w:p w14:paraId="79F25F71" w14:textId="2AE0FC62" w:rsidR="0018116A" w:rsidRPr="006F3FD7" w:rsidRDefault="0018116A" w:rsidP="006F3FD7">
      <w:pPr>
        <w:spacing w:after="240" w:line="360" w:lineRule="auto"/>
        <w:rPr>
          <w:i/>
          <w:iCs/>
          <w:sz w:val="22"/>
          <w:szCs w:val="22"/>
        </w:rPr>
      </w:pPr>
      <w:r w:rsidRPr="006F3FD7">
        <w:rPr>
          <w:sz w:val="22"/>
          <w:szCs w:val="22"/>
        </w:rPr>
        <w:t xml:space="preserve">Chaudhary, V. (2022), </w:t>
      </w:r>
      <w:r w:rsidRPr="006F3FD7">
        <w:rPr>
          <w:i/>
          <w:iCs/>
          <w:sz w:val="22"/>
          <w:szCs w:val="22"/>
        </w:rPr>
        <w:t xml:space="preserve">Toyota-Suzuki alliance drives past the failure of others, </w:t>
      </w:r>
      <w:r w:rsidRPr="006F3FD7">
        <w:rPr>
          <w:sz w:val="22"/>
          <w:szCs w:val="22"/>
        </w:rPr>
        <w:t xml:space="preserve">available at </w:t>
      </w:r>
      <w:hyperlink r:id="rId20" w:history="1">
        <w:r w:rsidRPr="006F3FD7">
          <w:rPr>
            <w:rStyle w:val="Hyperlink"/>
            <w:rFonts w:eastAsiaTheme="majorEastAsia"/>
            <w:sz w:val="22"/>
            <w:szCs w:val="22"/>
          </w:rPr>
          <w:t>Toyota-Suzuki alliance drives past the failure of others - Express Mobility News | The Financial Express</w:t>
        </w:r>
      </w:hyperlink>
      <w:r w:rsidRPr="006F3FD7">
        <w:rPr>
          <w:sz w:val="22"/>
          <w:szCs w:val="22"/>
        </w:rPr>
        <w:t>, accessed on 13.03.2024</w:t>
      </w:r>
    </w:p>
    <w:p w14:paraId="4D59EFED" w14:textId="73C4A4C4" w:rsidR="00F3559E" w:rsidRPr="006F3FD7" w:rsidRDefault="00F3559E" w:rsidP="006F3FD7">
      <w:pPr>
        <w:spacing w:after="240" w:line="360" w:lineRule="auto"/>
        <w:rPr>
          <w:sz w:val="22"/>
          <w:szCs w:val="22"/>
        </w:rPr>
      </w:pPr>
      <w:r w:rsidRPr="006F3FD7">
        <w:rPr>
          <w:color w:val="3A3A3A"/>
          <w:sz w:val="22"/>
          <w:szCs w:val="22"/>
          <w:shd w:val="clear" w:color="auto" w:fill="FFFFFF"/>
        </w:rPr>
        <w:t xml:space="preserve">Chiarini, A., </w:t>
      </w:r>
      <w:proofErr w:type="spellStart"/>
      <w:r w:rsidRPr="006F3FD7">
        <w:rPr>
          <w:color w:val="3A3A3A"/>
          <w:sz w:val="22"/>
          <w:szCs w:val="22"/>
          <w:shd w:val="clear" w:color="auto" w:fill="FFFFFF"/>
        </w:rPr>
        <w:t>Baccarani</w:t>
      </w:r>
      <w:proofErr w:type="spellEnd"/>
      <w:r w:rsidRPr="006F3FD7">
        <w:rPr>
          <w:color w:val="3A3A3A"/>
          <w:sz w:val="22"/>
          <w:szCs w:val="22"/>
          <w:shd w:val="clear" w:color="auto" w:fill="FFFFFF"/>
        </w:rPr>
        <w:t xml:space="preserve">, C. and </w:t>
      </w:r>
      <w:proofErr w:type="spellStart"/>
      <w:r w:rsidRPr="006F3FD7">
        <w:rPr>
          <w:color w:val="3A3A3A"/>
          <w:sz w:val="22"/>
          <w:szCs w:val="22"/>
          <w:shd w:val="clear" w:color="auto" w:fill="FFFFFF"/>
        </w:rPr>
        <w:t>Mascherpa</w:t>
      </w:r>
      <w:proofErr w:type="spellEnd"/>
      <w:r w:rsidRPr="006F3FD7">
        <w:rPr>
          <w:color w:val="3A3A3A"/>
          <w:sz w:val="22"/>
          <w:szCs w:val="22"/>
          <w:shd w:val="clear" w:color="auto" w:fill="FFFFFF"/>
        </w:rPr>
        <w:t>, V. (2018) “Lean production, Toyota Production System and Kaizen philosophy: A conceptual analysis from the perspective of Zen Buddhism,” </w:t>
      </w:r>
      <w:r w:rsidRPr="006F3FD7">
        <w:rPr>
          <w:i/>
          <w:iCs/>
          <w:color w:val="3A3A3A"/>
          <w:sz w:val="22"/>
          <w:szCs w:val="22"/>
          <w:shd w:val="clear" w:color="auto" w:fill="FFFFFF"/>
        </w:rPr>
        <w:t>TQM journal</w:t>
      </w:r>
      <w:r w:rsidRPr="006F3FD7">
        <w:rPr>
          <w:color w:val="3A3A3A"/>
          <w:sz w:val="22"/>
          <w:szCs w:val="22"/>
          <w:shd w:val="clear" w:color="auto" w:fill="FFFFFF"/>
        </w:rPr>
        <w:t xml:space="preserve">, 30(4), pp. 425–438. Available at: </w:t>
      </w:r>
      <w:hyperlink r:id="rId21" w:history="1">
        <w:r w:rsidRPr="006F3FD7">
          <w:rPr>
            <w:rStyle w:val="Hyperlink"/>
            <w:sz w:val="22"/>
            <w:szCs w:val="22"/>
            <w:shd w:val="clear" w:color="auto" w:fill="FFFFFF"/>
          </w:rPr>
          <w:t>https://doi.org/10.1108/TQM-12-2017-0178</w:t>
        </w:r>
      </w:hyperlink>
      <w:r w:rsidRPr="006F3FD7">
        <w:rPr>
          <w:color w:val="3A3A3A"/>
          <w:sz w:val="22"/>
          <w:szCs w:val="22"/>
          <w:shd w:val="clear" w:color="auto" w:fill="FFFFFF"/>
        </w:rPr>
        <w:t xml:space="preserve">, accessed on </w:t>
      </w:r>
      <w:proofErr w:type="gramStart"/>
      <w:r w:rsidRPr="006F3FD7">
        <w:rPr>
          <w:color w:val="3A3A3A"/>
          <w:sz w:val="22"/>
          <w:szCs w:val="22"/>
          <w:shd w:val="clear" w:color="auto" w:fill="FFFFFF"/>
        </w:rPr>
        <w:t>13.03.2024</w:t>
      </w:r>
      <w:proofErr w:type="gramEnd"/>
    </w:p>
    <w:p w14:paraId="685E7D37" w14:textId="17A07321" w:rsidR="00F3559E" w:rsidRPr="006F3FD7" w:rsidRDefault="004D3D30" w:rsidP="006F3FD7">
      <w:pPr>
        <w:spacing w:after="240" w:line="360" w:lineRule="auto"/>
        <w:rPr>
          <w:sz w:val="22"/>
          <w:szCs w:val="22"/>
        </w:rPr>
      </w:pPr>
      <w:proofErr w:type="spellStart"/>
      <w:r w:rsidRPr="006F3FD7">
        <w:rPr>
          <w:sz w:val="22"/>
          <w:szCs w:val="22"/>
        </w:rPr>
        <w:t>Cuofano</w:t>
      </w:r>
      <w:proofErr w:type="spellEnd"/>
      <w:r w:rsidRPr="006F3FD7">
        <w:rPr>
          <w:sz w:val="22"/>
          <w:szCs w:val="22"/>
        </w:rPr>
        <w:t xml:space="preserve">, G. (2023), </w:t>
      </w:r>
      <w:r w:rsidRPr="006F3FD7">
        <w:rPr>
          <w:i/>
          <w:iCs/>
          <w:sz w:val="22"/>
          <w:szCs w:val="22"/>
        </w:rPr>
        <w:t xml:space="preserve">What Is Toyota’s Organizational Structure? Toyota Organizational Structure </w:t>
      </w:r>
      <w:proofErr w:type="gramStart"/>
      <w:r w:rsidRPr="006F3FD7">
        <w:rPr>
          <w:i/>
          <w:iCs/>
          <w:sz w:val="22"/>
          <w:szCs w:val="22"/>
        </w:rPr>
        <w:t>In</w:t>
      </w:r>
      <w:proofErr w:type="gramEnd"/>
      <w:r w:rsidRPr="006F3FD7">
        <w:rPr>
          <w:i/>
          <w:iCs/>
          <w:sz w:val="22"/>
          <w:szCs w:val="22"/>
        </w:rPr>
        <w:t xml:space="preserve"> A Nutshell, </w:t>
      </w:r>
      <w:r w:rsidRPr="006F3FD7">
        <w:rPr>
          <w:sz w:val="22"/>
          <w:szCs w:val="22"/>
        </w:rPr>
        <w:t xml:space="preserve">available at </w:t>
      </w:r>
      <w:hyperlink r:id="rId22" w:history="1">
        <w:r w:rsidRPr="006F3FD7">
          <w:rPr>
            <w:rStyle w:val="Hyperlink"/>
            <w:rFonts w:eastAsiaTheme="majorEastAsia"/>
            <w:sz w:val="22"/>
            <w:szCs w:val="22"/>
          </w:rPr>
          <w:t xml:space="preserve">What is Toyota’s Organizational Structure? Toyota Organizational Structure In A Nutshell - </w:t>
        </w:r>
        <w:proofErr w:type="spellStart"/>
        <w:r w:rsidRPr="006F3FD7">
          <w:rPr>
            <w:rStyle w:val="Hyperlink"/>
            <w:rFonts w:eastAsiaTheme="majorEastAsia"/>
            <w:sz w:val="22"/>
            <w:szCs w:val="22"/>
          </w:rPr>
          <w:t>FourWeekMBA</w:t>
        </w:r>
        <w:proofErr w:type="spellEnd"/>
      </w:hyperlink>
      <w:r w:rsidRPr="006F3FD7">
        <w:rPr>
          <w:sz w:val="22"/>
          <w:szCs w:val="22"/>
        </w:rPr>
        <w:t>, accessed on 06.03.2024</w:t>
      </w:r>
      <w:r w:rsidR="00380605" w:rsidRPr="006F3FD7">
        <w:rPr>
          <w:sz w:val="22"/>
          <w:szCs w:val="22"/>
        </w:rPr>
        <w:t xml:space="preserve">Culpan, </w:t>
      </w:r>
      <w:r w:rsidR="007F0ADC" w:rsidRPr="006F3FD7">
        <w:rPr>
          <w:sz w:val="22"/>
          <w:szCs w:val="22"/>
        </w:rPr>
        <w:t xml:space="preserve">T. (2024), </w:t>
      </w:r>
      <w:r w:rsidR="008F5746" w:rsidRPr="006F3FD7">
        <w:rPr>
          <w:sz w:val="22"/>
          <w:szCs w:val="22"/>
        </w:rPr>
        <w:t xml:space="preserve">The World’s Biggest Car Company Has Blurred Vision, available at </w:t>
      </w:r>
      <w:hyperlink r:id="rId23" w:history="1">
        <w:r w:rsidR="008F5746" w:rsidRPr="006F3FD7">
          <w:rPr>
            <w:rStyle w:val="Hyperlink"/>
            <w:rFonts w:eastAsiaTheme="majorEastAsia"/>
            <w:sz w:val="22"/>
            <w:szCs w:val="22"/>
          </w:rPr>
          <w:t>Toyota: World's Biggest Car Company Has a Vision Problem - Bloomberg</w:t>
        </w:r>
      </w:hyperlink>
      <w:r w:rsidR="008F5746" w:rsidRPr="006F3FD7">
        <w:rPr>
          <w:sz w:val="22"/>
          <w:szCs w:val="22"/>
        </w:rPr>
        <w:t>, accessed on 06.03.2024</w:t>
      </w:r>
    </w:p>
    <w:p w14:paraId="4216A5B7" w14:textId="09146747" w:rsidR="003F18EA" w:rsidRPr="006F3FD7" w:rsidRDefault="00D6740B" w:rsidP="006F3FD7">
      <w:pPr>
        <w:spacing w:after="240" w:line="360" w:lineRule="auto"/>
        <w:rPr>
          <w:sz w:val="22"/>
          <w:szCs w:val="22"/>
        </w:rPr>
      </w:pPr>
      <w:r w:rsidRPr="006F3FD7">
        <w:rPr>
          <w:sz w:val="22"/>
          <w:szCs w:val="22"/>
        </w:rPr>
        <w:lastRenderedPageBreak/>
        <w:t>Fintel, (</w:t>
      </w:r>
      <w:r w:rsidR="003F18EA" w:rsidRPr="006F3FD7">
        <w:rPr>
          <w:sz w:val="22"/>
          <w:szCs w:val="22"/>
        </w:rPr>
        <w:t xml:space="preserve">2024), TM - </w:t>
      </w:r>
      <w:r w:rsidR="003F18EA" w:rsidRPr="006F3FD7">
        <w:rPr>
          <w:i/>
          <w:iCs/>
          <w:sz w:val="22"/>
          <w:szCs w:val="22"/>
        </w:rPr>
        <w:t xml:space="preserve">Toyota Motor Corporation - Depositary Receipt (Common Stock) Stock - Stock Price, Institutional Ownership, Shareholders (NYSE) </w:t>
      </w:r>
      <w:r w:rsidR="003F18EA" w:rsidRPr="006F3FD7">
        <w:rPr>
          <w:sz w:val="22"/>
          <w:szCs w:val="22"/>
        </w:rPr>
        <w:t xml:space="preserve">available at </w:t>
      </w:r>
      <w:hyperlink r:id="rId24" w:anchor=":~:text=Largest%20shareholders%20include%20Fisher%20Asset,EAFE%20ETF%2C%20Oasis%20Management%20Co" w:history="1">
        <w:r w:rsidR="000C3A0F" w:rsidRPr="006F3FD7">
          <w:rPr>
            <w:rStyle w:val="Hyperlink"/>
            <w:rFonts w:eastAsiaTheme="majorEastAsia"/>
            <w:sz w:val="22"/>
            <w:szCs w:val="22"/>
          </w:rPr>
          <w:t>TM - Toyota Motor Corporation - Depositary Receipt (Common Stock) Stock - Stock Price, Institutional Ownership, Shareholders (NYSE) (fintel.io)</w:t>
        </w:r>
      </w:hyperlink>
      <w:r w:rsidR="000C3A0F" w:rsidRPr="006F3FD7">
        <w:rPr>
          <w:sz w:val="22"/>
          <w:szCs w:val="22"/>
        </w:rPr>
        <w:t>, accessed on 01.02.2024</w:t>
      </w:r>
    </w:p>
    <w:p w14:paraId="595A75B9" w14:textId="009DD590" w:rsidR="002B44DE" w:rsidRPr="006F3FD7" w:rsidRDefault="002B44DE" w:rsidP="006F3FD7">
      <w:pPr>
        <w:spacing w:after="240" w:line="360" w:lineRule="auto"/>
        <w:rPr>
          <w:sz w:val="22"/>
          <w:szCs w:val="22"/>
        </w:rPr>
      </w:pPr>
      <w:r w:rsidRPr="006F3FD7">
        <w:rPr>
          <w:sz w:val="22"/>
          <w:szCs w:val="22"/>
        </w:rPr>
        <w:t xml:space="preserve">Greenspan, R. (2023), Toyota’s Mission Statement &amp; Vision Statement: An Analysis, available at </w:t>
      </w:r>
      <w:hyperlink r:id="rId25" w:history="1">
        <w:r w:rsidR="001C2093" w:rsidRPr="006F3FD7">
          <w:rPr>
            <w:rStyle w:val="Hyperlink"/>
            <w:rFonts w:eastAsiaTheme="majorEastAsia"/>
            <w:sz w:val="22"/>
            <w:szCs w:val="22"/>
          </w:rPr>
          <w:t xml:space="preserve">Toyota’s Mission Statement &amp; Vision Statement: An Analysis - </w:t>
        </w:r>
        <w:proofErr w:type="spellStart"/>
        <w:r w:rsidR="001C2093" w:rsidRPr="006F3FD7">
          <w:rPr>
            <w:rStyle w:val="Hyperlink"/>
            <w:rFonts w:eastAsiaTheme="majorEastAsia"/>
            <w:sz w:val="22"/>
            <w:szCs w:val="22"/>
          </w:rPr>
          <w:t>Panmore</w:t>
        </w:r>
        <w:proofErr w:type="spellEnd"/>
        <w:r w:rsidR="001C2093" w:rsidRPr="006F3FD7">
          <w:rPr>
            <w:rStyle w:val="Hyperlink"/>
            <w:rFonts w:eastAsiaTheme="majorEastAsia"/>
            <w:sz w:val="22"/>
            <w:szCs w:val="22"/>
          </w:rPr>
          <w:t xml:space="preserve"> Institute</w:t>
        </w:r>
      </w:hyperlink>
      <w:r w:rsidR="001C2093" w:rsidRPr="006F3FD7">
        <w:rPr>
          <w:sz w:val="22"/>
          <w:szCs w:val="22"/>
        </w:rPr>
        <w:t>, accessed on 29.01.2023</w:t>
      </w:r>
    </w:p>
    <w:p w14:paraId="381959AC" w14:textId="432D8908" w:rsidR="00EB28BD" w:rsidRPr="006F3FD7" w:rsidRDefault="00EB28BD" w:rsidP="006F3FD7">
      <w:pPr>
        <w:spacing w:after="240" w:line="360" w:lineRule="auto"/>
        <w:rPr>
          <w:sz w:val="22"/>
          <w:szCs w:val="22"/>
        </w:rPr>
      </w:pPr>
      <w:r w:rsidRPr="006F3FD7">
        <w:rPr>
          <w:sz w:val="22"/>
          <w:szCs w:val="22"/>
        </w:rPr>
        <w:t xml:space="preserve">Hernández-Betancur, J.E., Montoya-Restrepo, I. and Montoya-Restrepo, L.A. (2020) “The tree of science of deliberate and emergent strategies,” IIMB management review, 32(4), pp. 413–433. Available at: </w:t>
      </w:r>
      <w:hyperlink r:id="rId26" w:history="1">
        <w:r w:rsidRPr="006F3FD7">
          <w:rPr>
            <w:rStyle w:val="Hyperlink"/>
            <w:sz w:val="22"/>
            <w:szCs w:val="22"/>
          </w:rPr>
          <w:t>https://doi.org/10.1016/j.iimb.2020.12.004</w:t>
        </w:r>
      </w:hyperlink>
      <w:r w:rsidRPr="006F3FD7">
        <w:rPr>
          <w:sz w:val="22"/>
          <w:szCs w:val="22"/>
        </w:rPr>
        <w:t xml:space="preserve">, accessed on </w:t>
      </w:r>
      <w:proofErr w:type="gramStart"/>
      <w:r w:rsidRPr="006F3FD7">
        <w:rPr>
          <w:sz w:val="22"/>
          <w:szCs w:val="22"/>
        </w:rPr>
        <w:t>09.03.2024</w:t>
      </w:r>
      <w:proofErr w:type="gramEnd"/>
    </w:p>
    <w:p w14:paraId="337ED75B" w14:textId="1310042F" w:rsidR="00700634" w:rsidRPr="006F3FD7" w:rsidRDefault="00700634" w:rsidP="006F3FD7">
      <w:pPr>
        <w:spacing w:after="240" w:line="360" w:lineRule="auto"/>
        <w:rPr>
          <w:sz w:val="22"/>
          <w:szCs w:val="22"/>
        </w:rPr>
      </w:pPr>
      <w:r w:rsidRPr="006F3FD7">
        <w:rPr>
          <w:color w:val="222222"/>
          <w:sz w:val="22"/>
          <w:szCs w:val="22"/>
          <w:shd w:val="clear" w:color="auto" w:fill="FFFFFF"/>
        </w:rPr>
        <w:t xml:space="preserve">Islami, X., Mustafa, N. and </w:t>
      </w:r>
      <w:proofErr w:type="spellStart"/>
      <w:r w:rsidRPr="006F3FD7">
        <w:rPr>
          <w:color w:val="222222"/>
          <w:sz w:val="22"/>
          <w:szCs w:val="22"/>
          <w:shd w:val="clear" w:color="auto" w:fill="FFFFFF"/>
        </w:rPr>
        <w:t>Topuzovska</w:t>
      </w:r>
      <w:proofErr w:type="spellEnd"/>
      <w:r w:rsidRPr="006F3FD7">
        <w:rPr>
          <w:color w:val="222222"/>
          <w:sz w:val="22"/>
          <w:szCs w:val="22"/>
          <w:shd w:val="clear" w:color="auto" w:fill="FFFFFF"/>
        </w:rPr>
        <w:t xml:space="preserve"> </w:t>
      </w:r>
      <w:proofErr w:type="spellStart"/>
      <w:r w:rsidRPr="006F3FD7">
        <w:rPr>
          <w:color w:val="222222"/>
          <w:sz w:val="22"/>
          <w:szCs w:val="22"/>
          <w:shd w:val="clear" w:color="auto" w:fill="FFFFFF"/>
        </w:rPr>
        <w:t>Latkovikj</w:t>
      </w:r>
      <w:proofErr w:type="spellEnd"/>
      <w:r w:rsidRPr="006F3FD7">
        <w:rPr>
          <w:color w:val="222222"/>
          <w:sz w:val="22"/>
          <w:szCs w:val="22"/>
          <w:shd w:val="clear" w:color="auto" w:fill="FFFFFF"/>
        </w:rPr>
        <w:t xml:space="preserve">, M., </w:t>
      </w:r>
      <w:r w:rsidR="00E11B9A" w:rsidRPr="006F3FD7">
        <w:rPr>
          <w:color w:val="222222"/>
          <w:sz w:val="22"/>
          <w:szCs w:val="22"/>
          <w:shd w:val="clear" w:color="auto" w:fill="FFFFFF"/>
        </w:rPr>
        <w:t>(</w:t>
      </w:r>
      <w:r w:rsidRPr="006F3FD7">
        <w:rPr>
          <w:color w:val="222222"/>
          <w:sz w:val="22"/>
          <w:szCs w:val="22"/>
          <w:shd w:val="clear" w:color="auto" w:fill="FFFFFF"/>
        </w:rPr>
        <w:t>2020</w:t>
      </w:r>
      <w:r w:rsidR="00E11B9A" w:rsidRPr="006F3FD7">
        <w:rPr>
          <w:color w:val="222222"/>
          <w:sz w:val="22"/>
          <w:szCs w:val="22"/>
          <w:shd w:val="clear" w:color="auto" w:fill="FFFFFF"/>
        </w:rPr>
        <w:t>)</w:t>
      </w:r>
      <w:r w:rsidRPr="006F3FD7">
        <w:rPr>
          <w:color w:val="222222"/>
          <w:sz w:val="22"/>
          <w:szCs w:val="22"/>
          <w:shd w:val="clear" w:color="auto" w:fill="FFFFFF"/>
        </w:rPr>
        <w:t>. Linking Porter’s generic strategies to firm performance. </w:t>
      </w:r>
      <w:r w:rsidRPr="006F3FD7">
        <w:rPr>
          <w:i/>
          <w:iCs/>
          <w:color w:val="222222"/>
          <w:sz w:val="22"/>
          <w:szCs w:val="22"/>
          <w:shd w:val="clear" w:color="auto" w:fill="FFFFFF"/>
        </w:rPr>
        <w:t>Future Business Journal</w:t>
      </w:r>
      <w:r w:rsidRPr="006F3FD7">
        <w:rPr>
          <w:color w:val="222222"/>
          <w:sz w:val="22"/>
          <w:szCs w:val="22"/>
          <w:shd w:val="clear" w:color="auto" w:fill="FFFFFF"/>
        </w:rPr>
        <w:t>, </w:t>
      </w:r>
      <w:r w:rsidRPr="006F3FD7">
        <w:rPr>
          <w:i/>
          <w:iCs/>
          <w:color w:val="222222"/>
          <w:sz w:val="22"/>
          <w:szCs w:val="22"/>
          <w:shd w:val="clear" w:color="auto" w:fill="FFFFFF"/>
        </w:rPr>
        <w:t>6</w:t>
      </w:r>
      <w:r w:rsidRPr="006F3FD7">
        <w:rPr>
          <w:color w:val="222222"/>
          <w:sz w:val="22"/>
          <w:szCs w:val="22"/>
          <w:shd w:val="clear" w:color="auto" w:fill="FFFFFF"/>
        </w:rPr>
        <w:t>, pp.1-15.</w:t>
      </w:r>
      <w:r w:rsidR="000E1A34" w:rsidRPr="006F3FD7">
        <w:rPr>
          <w:color w:val="222222"/>
          <w:sz w:val="22"/>
          <w:szCs w:val="22"/>
          <w:shd w:val="clear" w:color="auto" w:fill="FFFFFF"/>
        </w:rPr>
        <w:t xml:space="preserve">, available at </w:t>
      </w:r>
      <w:hyperlink r:id="rId27" w:history="1">
        <w:r w:rsidR="00043E3F" w:rsidRPr="006F3FD7">
          <w:rPr>
            <w:rStyle w:val="Hyperlink"/>
            <w:rFonts w:eastAsiaTheme="majorEastAsia"/>
            <w:sz w:val="22"/>
            <w:szCs w:val="22"/>
          </w:rPr>
          <w:t>Linking Porter’s generic strategies to firm performance | Future Business Journal (springer.com)</w:t>
        </w:r>
      </w:hyperlink>
      <w:r w:rsidR="00043E3F" w:rsidRPr="006F3FD7">
        <w:rPr>
          <w:sz w:val="22"/>
          <w:szCs w:val="22"/>
        </w:rPr>
        <w:t>, accessed on 27.02.2024</w:t>
      </w:r>
    </w:p>
    <w:p w14:paraId="5ABB2B5A" w14:textId="7B814718" w:rsidR="00F3559E" w:rsidRPr="006F3FD7" w:rsidRDefault="00F3559E" w:rsidP="006F3FD7">
      <w:pPr>
        <w:spacing w:after="240" w:line="360" w:lineRule="auto"/>
        <w:rPr>
          <w:sz w:val="22"/>
          <w:szCs w:val="22"/>
        </w:rPr>
      </w:pPr>
      <w:r w:rsidRPr="006F3FD7">
        <w:rPr>
          <w:sz w:val="22"/>
          <w:szCs w:val="22"/>
        </w:rPr>
        <w:t>Jawad A. EL MASRI and Andrea MATKÓ (2022) “</w:t>
      </w:r>
      <w:r w:rsidR="003B3CC3" w:rsidRPr="006F3FD7">
        <w:rPr>
          <w:sz w:val="22"/>
          <w:szCs w:val="22"/>
        </w:rPr>
        <w:t>The importance of Toyota kata in organizational development and sustainable improvement</w:t>
      </w:r>
      <w:r w:rsidRPr="006F3FD7">
        <w:rPr>
          <w:i/>
          <w:iCs/>
          <w:sz w:val="22"/>
          <w:szCs w:val="22"/>
        </w:rPr>
        <w:t>,” Network Intelligence Studies</w:t>
      </w:r>
      <w:r w:rsidRPr="006F3FD7">
        <w:rPr>
          <w:sz w:val="22"/>
          <w:szCs w:val="22"/>
        </w:rPr>
        <w:t xml:space="preserve">, X(19 (1/2022)), pp. 35–51, available at </w:t>
      </w:r>
      <w:hyperlink r:id="rId28" w:history="1">
        <w:r w:rsidRPr="006F3FD7">
          <w:rPr>
            <w:rStyle w:val="Hyperlink"/>
            <w:rFonts w:eastAsiaTheme="majorEastAsia"/>
            <w:sz w:val="22"/>
            <w:szCs w:val="22"/>
          </w:rPr>
          <w:t>NIS_19_4.pdf (seaopenresearch.eu)</w:t>
        </w:r>
      </w:hyperlink>
      <w:r w:rsidRPr="006F3FD7">
        <w:rPr>
          <w:sz w:val="22"/>
          <w:szCs w:val="22"/>
        </w:rPr>
        <w:t>, accessed on 13.03.2024</w:t>
      </w:r>
    </w:p>
    <w:p w14:paraId="31A1CD9B" w14:textId="2B304861" w:rsidR="000D2031" w:rsidRPr="006F3FD7" w:rsidRDefault="000D2031" w:rsidP="006F3FD7">
      <w:pPr>
        <w:spacing w:after="240" w:line="360" w:lineRule="auto"/>
        <w:rPr>
          <w:sz w:val="22"/>
          <w:szCs w:val="22"/>
        </w:rPr>
      </w:pPr>
      <w:r w:rsidRPr="006F3FD7">
        <w:rPr>
          <w:color w:val="222222"/>
          <w:sz w:val="22"/>
          <w:szCs w:val="22"/>
          <w:shd w:val="clear" w:color="auto" w:fill="FFFFFF"/>
        </w:rPr>
        <w:t>MarketLine, (</w:t>
      </w:r>
      <w:r w:rsidR="00836FBA" w:rsidRPr="006F3FD7">
        <w:rPr>
          <w:color w:val="222222"/>
          <w:sz w:val="22"/>
          <w:szCs w:val="22"/>
          <w:shd w:val="clear" w:color="auto" w:fill="FFFFFF"/>
        </w:rPr>
        <w:t xml:space="preserve">2024), </w:t>
      </w:r>
      <w:r w:rsidR="00836FBA" w:rsidRPr="006F3FD7">
        <w:rPr>
          <w:i/>
          <w:iCs/>
          <w:color w:val="222222"/>
          <w:sz w:val="22"/>
          <w:szCs w:val="22"/>
          <w:shd w:val="clear" w:color="auto" w:fill="FFFFFF"/>
        </w:rPr>
        <w:t xml:space="preserve">Toyota Motor Corp, </w:t>
      </w:r>
      <w:r w:rsidR="00836FBA" w:rsidRPr="006F3FD7">
        <w:rPr>
          <w:color w:val="222222"/>
          <w:sz w:val="22"/>
          <w:szCs w:val="22"/>
          <w:shd w:val="clear" w:color="auto" w:fill="FFFFFF"/>
        </w:rPr>
        <w:t xml:space="preserve">available at </w:t>
      </w:r>
      <w:hyperlink r:id="rId29" w:history="1">
        <w:r w:rsidR="00836FBA" w:rsidRPr="006F3FD7">
          <w:rPr>
            <w:rStyle w:val="Hyperlink"/>
            <w:rFonts w:eastAsiaTheme="majorEastAsia"/>
            <w:sz w:val="22"/>
            <w:szCs w:val="22"/>
          </w:rPr>
          <w:t xml:space="preserve">Toyota Motor Corp - Overview | MarketLine Intelligence </w:t>
        </w:r>
        <w:proofErr w:type="spellStart"/>
        <w:r w:rsidR="00836FBA" w:rsidRPr="006F3FD7">
          <w:rPr>
            <w:rStyle w:val="Hyperlink"/>
            <w:rFonts w:eastAsiaTheme="majorEastAsia"/>
            <w:sz w:val="22"/>
            <w:szCs w:val="22"/>
          </w:rPr>
          <w:t>Center</w:t>
        </w:r>
        <w:proofErr w:type="spellEnd"/>
        <w:r w:rsidR="00836FBA" w:rsidRPr="006F3FD7">
          <w:rPr>
            <w:rStyle w:val="Hyperlink"/>
            <w:rFonts w:eastAsiaTheme="majorEastAsia"/>
            <w:sz w:val="22"/>
            <w:szCs w:val="22"/>
          </w:rPr>
          <w:t xml:space="preserve"> (uwtsd.ac.uk)</w:t>
        </w:r>
      </w:hyperlink>
      <w:r w:rsidR="00836FBA" w:rsidRPr="006F3FD7">
        <w:rPr>
          <w:sz w:val="22"/>
          <w:szCs w:val="22"/>
        </w:rPr>
        <w:t xml:space="preserve">, accessed on </w:t>
      </w:r>
      <w:r w:rsidR="00A84E12" w:rsidRPr="006F3FD7">
        <w:rPr>
          <w:sz w:val="22"/>
          <w:szCs w:val="22"/>
        </w:rPr>
        <w:t>05.03.2024</w:t>
      </w:r>
    </w:p>
    <w:p w14:paraId="2A5DA0EE" w14:textId="6BF7CE2F" w:rsidR="005C0D41" w:rsidRPr="006F3FD7" w:rsidRDefault="005C0D41" w:rsidP="006F3FD7">
      <w:pPr>
        <w:spacing w:after="240" w:line="360" w:lineRule="auto"/>
        <w:rPr>
          <w:color w:val="222222"/>
          <w:sz w:val="22"/>
          <w:szCs w:val="22"/>
          <w:shd w:val="clear" w:color="auto" w:fill="FFFFFF"/>
        </w:rPr>
      </w:pPr>
      <w:r w:rsidRPr="006F3FD7">
        <w:rPr>
          <w:color w:val="222222"/>
          <w:sz w:val="22"/>
          <w:szCs w:val="22"/>
          <w:shd w:val="clear" w:color="auto" w:fill="FFFFFF"/>
        </w:rPr>
        <w:t>MarketLine, (</w:t>
      </w:r>
      <w:r w:rsidR="00A1562F" w:rsidRPr="006F3FD7">
        <w:rPr>
          <w:color w:val="222222"/>
          <w:sz w:val="22"/>
          <w:szCs w:val="22"/>
          <w:shd w:val="clear" w:color="auto" w:fill="FFFFFF"/>
        </w:rPr>
        <w:t xml:space="preserve">2024), </w:t>
      </w:r>
      <w:r w:rsidR="00A1562F" w:rsidRPr="006F3FD7">
        <w:rPr>
          <w:i/>
          <w:iCs/>
          <w:color w:val="222222"/>
          <w:sz w:val="22"/>
          <w:szCs w:val="22"/>
          <w:shd w:val="clear" w:color="auto" w:fill="FFFFFF"/>
        </w:rPr>
        <w:t>Honda, Toyota announce major US recalls</w:t>
      </w:r>
      <w:r w:rsidR="00A1562F" w:rsidRPr="006F3FD7">
        <w:rPr>
          <w:color w:val="222222"/>
          <w:sz w:val="22"/>
          <w:szCs w:val="22"/>
          <w:shd w:val="clear" w:color="auto" w:fill="FFFFFF"/>
        </w:rPr>
        <w:t xml:space="preserve">, available at </w:t>
      </w:r>
      <w:hyperlink r:id="rId30" w:history="1">
        <w:r w:rsidR="00A1562F" w:rsidRPr="006F3FD7">
          <w:rPr>
            <w:rStyle w:val="Hyperlink"/>
            <w:rFonts w:eastAsiaTheme="majorEastAsia"/>
            <w:sz w:val="22"/>
            <w:szCs w:val="22"/>
          </w:rPr>
          <w:t>Honda, Toyota announce major US recalls (uwtsd.ac.uk)</w:t>
        </w:r>
      </w:hyperlink>
      <w:r w:rsidR="00A1562F" w:rsidRPr="006F3FD7">
        <w:rPr>
          <w:sz w:val="22"/>
          <w:szCs w:val="22"/>
        </w:rPr>
        <w:t>, accessed on 06.0</w:t>
      </w:r>
      <w:r w:rsidR="003903CF" w:rsidRPr="006F3FD7">
        <w:rPr>
          <w:sz w:val="22"/>
          <w:szCs w:val="22"/>
        </w:rPr>
        <w:t>3.2024</w:t>
      </w:r>
      <w:r w:rsidR="003903CF" w:rsidRPr="006F3FD7">
        <w:rPr>
          <w:sz w:val="22"/>
          <w:szCs w:val="22"/>
        </w:rPr>
        <w:tab/>
      </w:r>
    </w:p>
    <w:p w14:paraId="45FAE8E2" w14:textId="06B82708" w:rsidR="00116289" w:rsidRPr="006F3FD7" w:rsidRDefault="00116289" w:rsidP="006F3FD7">
      <w:pPr>
        <w:spacing w:after="240" w:line="360" w:lineRule="auto"/>
        <w:rPr>
          <w:color w:val="222222"/>
          <w:sz w:val="22"/>
          <w:szCs w:val="22"/>
          <w:shd w:val="clear" w:color="auto" w:fill="FFFFFF"/>
        </w:rPr>
      </w:pPr>
      <w:proofErr w:type="spellStart"/>
      <w:r w:rsidRPr="006F3FD7">
        <w:rPr>
          <w:color w:val="222222"/>
          <w:sz w:val="22"/>
          <w:szCs w:val="22"/>
          <w:shd w:val="clear" w:color="auto" w:fill="FFFFFF"/>
        </w:rPr>
        <w:t>Mayalu</w:t>
      </w:r>
      <w:proofErr w:type="spellEnd"/>
      <w:r w:rsidRPr="006F3FD7">
        <w:rPr>
          <w:color w:val="222222"/>
          <w:sz w:val="22"/>
          <w:szCs w:val="22"/>
          <w:shd w:val="clear" w:color="auto" w:fill="FFFFFF"/>
        </w:rPr>
        <w:t xml:space="preserve">, A. (2023), </w:t>
      </w:r>
      <w:r w:rsidRPr="006F3FD7">
        <w:rPr>
          <w:i/>
          <w:iCs/>
          <w:color w:val="222222"/>
          <w:sz w:val="22"/>
          <w:szCs w:val="22"/>
          <w:shd w:val="clear" w:color="auto" w:fill="FFFFFF"/>
        </w:rPr>
        <w:t xml:space="preserve">The Analysis of Toyota’s sustained competitive advantages, </w:t>
      </w:r>
      <w:r w:rsidRPr="006F3FD7">
        <w:rPr>
          <w:color w:val="222222"/>
          <w:sz w:val="22"/>
          <w:szCs w:val="22"/>
          <w:shd w:val="clear" w:color="auto" w:fill="FFFFFF"/>
        </w:rPr>
        <w:t xml:space="preserve">available at </w:t>
      </w:r>
      <w:hyperlink r:id="rId31" w:history="1">
        <w:r w:rsidRPr="006F3FD7">
          <w:rPr>
            <w:rStyle w:val="Hyperlink"/>
            <w:rFonts w:eastAsiaTheme="majorEastAsia"/>
            <w:sz w:val="22"/>
            <w:szCs w:val="22"/>
          </w:rPr>
          <w:t>The Analysis of Toyota’s sustained competitive advantages (linkedin.com)</w:t>
        </w:r>
      </w:hyperlink>
      <w:r w:rsidRPr="006F3FD7">
        <w:rPr>
          <w:sz w:val="22"/>
          <w:szCs w:val="22"/>
        </w:rPr>
        <w:t>, accessed on 14.03.2024</w:t>
      </w:r>
    </w:p>
    <w:p w14:paraId="7F064A88" w14:textId="11CD16EA" w:rsidR="003B3CC3" w:rsidRPr="006F3FD7" w:rsidRDefault="003B3CC3" w:rsidP="006F3FD7">
      <w:pPr>
        <w:spacing w:after="240" w:line="360" w:lineRule="auto"/>
        <w:rPr>
          <w:color w:val="222222"/>
          <w:sz w:val="22"/>
          <w:szCs w:val="22"/>
          <w:shd w:val="clear" w:color="auto" w:fill="FFFFFF"/>
        </w:rPr>
      </w:pPr>
      <w:r w:rsidRPr="006F3FD7">
        <w:rPr>
          <w:sz w:val="22"/>
          <w:szCs w:val="22"/>
        </w:rPr>
        <w:t>Nguyen, T. Q. (2023, May 31). </w:t>
      </w:r>
      <w:r w:rsidRPr="006F3FD7">
        <w:rPr>
          <w:rStyle w:val="italic"/>
          <w:rFonts w:eastAsiaTheme="majorEastAsia"/>
          <w:i/>
          <w:iCs/>
          <w:sz w:val="22"/>
          <w:szCs w:val="22"/>
        </w:rPr>
        <w:t>Toyota’s Recall Crisis: Root Causes and Solutions</w:t>
      </w:r>
      <w:r w:rsidRPr="006F3FD7">
        <w:rPr>
          <w:sz w:val="22"/>
          <w:szCs w:val="22"/>
        </w:rPr>
        <w:t xml:space="preserve">. LinkedIn, available  </w:t>
      </w:r>
      <w:hyperlink r:id="rId32" w:history="1">
        <w:r w:rsidRPr="006F3FD7">
          <w:rPr>
            <w:rStyle w:val="Hyperlink"/>
            <w:sz w:val="22"/>
            <w:szCs w:val="22"/>
          </w:rPr>
          <w:t>https://www.linkedin.com/pulse/toyotas-recall-crisis-root-causes-solutions-trinh-quoc-nguyen</w:t>
        </w:r>
      </w:hyperlink>
      <w:r w:rsidRPr="006F3FD7">
        <w:rPr>
          <w:sz w:val="22"/>
          <w:szCs w:val="22"/>
        </w:rPr>
        <w:t>, accessed on 13.03.2024</w:t>
      </w:r>
    </w:p>
    <w:p w14:paraId="3108278A" w14:textId="53A92B55" w:rsidR="00A23CA9" w:rsidRPr="006F3FD7" w:rsidRDefault="00A23CA9" w:rsidP="006F3FD7">
      <w:pPr>
        <w:spacing w:after="240" w:line="360" w:lineRule="auto"/>
        <w:jc w:val="both"/>
        <w:rPr>
          <w:color w:val="222222"/>
          <w:sz w:val="22"/>
          <w:szCs w:val="22"/>
          <w:shd w:val="clear" w:color="auto" w:fill="FFFFFF"/>
        </w:rPr>
      </w:pPr>
      <w:r w:rsidRPr="006F3FD7">
        <w:rPr>
          <w:color w:val="222222"/>
          <w:sz w:val="22"/>
          <w:szCs w:val="22"/>
          <w:shd w:val="clear" w:color="auto" w:fill="FFFFFF"/>
        </w:rPr>
        <w:t xml:space="preserve">NOTO, G. and NOTO, L., (2019). Local Strategic Planning and Stakeholder Analysis: Suggesting a Dynamic Performance Management Approach. </w:t>
      </w:r>
      <w:r w:rsidRPr="006F3FD7">
        <w:rPr>
          <w:i/>
          <w:iCs/>
          <w:color w:val="222222"/>
          <w:sz w:val="22"/>
          <w:szCs w:val="22"/>
          <w:shd w:val="clear" w:color="auto" w:fill="FFFFFF"/>
        </w:rPr>
        <w:t>Public Organization Review</w:t>
      </w:r>
      <w:r w:rsidRPr="006F3FD7">
        <w:rPr>
          <w:color w:val="222222"/>
          <w:sz w:val="22"/>
          <w:szCs w:val="22"/>
          <w:shd w:val="clear" w:color="auto" w:fill="FFFFFF"/>
        </w:rPr>
        <w:t>, 19(3), pp. 293-310.</w:t>
      </w:r>
    </w:p>
    <w:p w14:paraId="079A0C21" w14:textId="37177B52" w:rsidR="00295951" w:rsidRPr="006F3FD7" w:rsidRDefault="00295951" w:rsidP="006F3FD7">
      <w:pPr>
        <w:spacing w:after="240" w:line="360" w:lineRule="auto"/>
        <w:jc w:val="both"/>
        <w:rPr>
          <w:color w:val="222222"/>
          <w:sz w:val="22"/>
          <w:szCs w:val="22"/>
          <w:shd w:val="clear" w:color="auto" w:fill="FFFFFF"/>
        </w:rPr>
      </w:pPr>
      <w:r w:rsidRPr="006F3FD7">
        <w:rPr>
          <w:color w:val="222222"/>
          <w:sz w:val="22"/>
          <w:szCs w:val="22"/>
          <w:shd w:val="clear" w:color="auto" w:fill="FFFFFF"/>
        </w:rPr>
        <w:t xml:space="preserve">Pereira, D. </w:t>
      </w:r>
      <w:r w:rsidR="00D050FA" w:rsidRPr="006F3FD7">
        <w:rPr>
          <w:color w:val="222222"/>
          <w:sz w:val="22"/>
          <w:szCs w:val="22"/>
          <w:shd w:val="clear" w:color="auto" w:fill="FFFFFF"/>
        </w:rPr>
        <w:t xml:space="preserve">(2023) </w:t>
      </w:r>
      <w:r w:rsidRPr="006F3FD7">
        <w:rPr>
          <w:i/>
          <w:iCs/>
          <w:color w:val="222222"/>
          <w:sz w:val="22"/>
          <w:szCs w:val="22"/>
          <w:shd w:val="clear" w:color="auto" w:fill="FFFFFF"/>
        </w:rPr>
        <w:t>Toyota SWOT Analysis</w:t>
      </w:r>
      <w:r w:rsidRPr="006F3FD7">
        <w:rPr>
          <w:color w:val="222222"/>
          <w:sz w:val="22"/>
          <w:szCs w:val="22"/>
          <w:shd w:val="clear" w:color="auto" w:fill="FFFFFF"/>
        </w:rPr>
        <w:t xml:space="preserve">, available at </w:t>
      </w:r>
      <w:hyperlink r:id="rId33" w:history="1">
        <w:r w:rsidRPr="006F3FD7">
          <w:rPr>
            <w:rStyle w:val="Hyperlink"/>
            <w:rFonts w:eastAsiaTheme="majorEastAsia"/>
            <w:sz w:val="22"/>
            <w:szCs w:val="22"/>
          </w:rPr>
          <w:t>Toyota SWOT Analysis (2024) (businessmodelanalyst.com)</w:t>
        </w:r>
      </w:hyperlink>
      <w:r w:rsidRPr="006F3FD7">
        <w:rPr>
          <w:sz w:val="22"/>
          <w:szCs w:val="22"/>
        </w:rPr>
        <w:t xml:space="preserve">, accessed on </w:t>
      </w:r>
      <w:proofErr w:type="gramStart"/>
      <w:r w:rsidRPr="006F3FD7">
        <w:rPr>
          <w:sz w:val="22"/>
          <w:szCs w:val="22"/>
        </w:rPr>
        <w:t>07.03.2024</w:t>
      </w:r>
      <w:proofErr w:type="gramEnd"/>
    </w:p>
    <w:p w14:paraId="12B65EDC" w14:textId="6CF6526B" w:rsidR="00FD1F58" w:rsidRPr="006F3FD7" w:rsidRDefault="00FD1F58" w:rsidP="006F3FD7">
      <w:pPr>
        <w:spacing w:after="240" w:line="360" w:lineRule="auto"/>
        <w:rPr>
          <w:sz w:val="22"/>
          <w:szCs w:val="22"/>
        </w:rPr>
      </w:pPr>
      <w:r w:rsidRPr="006F3FD7">
        <w:rPr>
          <w:color w:val="222222"/>
          <w:sz w:val="22"/>
          <w:szCs w:val="22"/>
          <w:shd w:val="clear" w:color="auto" w:fill="FFFFFF"/>
        </w:rPr>
        <w:t>Porter, M.E., (1997). Competitive strategy. </w:t>
      </w:r>
      <w:r w:rsidRPr="006F3FD7">
        <w:rPr>
          <w:i/>
          <w:iCs/>
          <w:color w:val="222222"/>
          <w:sz w:val="22"/>
          <w:szCs w:val="22"/>
          <w:shd w:val="clear" w:color="auto" w:fill="FFFFFF"/>
        </w:rPr>
        <w:t>Measuring business excellence</w:t>
      </w:r>
      <w:r w:rsidRPr="006F3FD7">
        <w:rPr>
          <w:color w:val="222222"/>
          <w:sz w:val="22"/>
          <w:szCs w:val="22"/>
          <w:shd w:val="clear" w:color="auto" w:fill="FFFFFF"/>
        </w:rPr>
        <w:t>, </w:t>
      </w:r>
      <w:r w:rsidRPr="006F3FD7">
        <w:rPr>
          <w:i/>
          <w:iCs/>
          <w:color w:val="222222"/>
          <w:sz w:val="22"/>
          <w:szCs w:val="22"/>
          <w:shd w:val="clear" w:color="auto" w:fill="FFFFFF"/>
        </w:rPr>
        <w:t>1</w:t>
      </w:r>
      <w:r w:rsidRPr="006F3FD7">
        <w:rPr>
          <w:color w:val="222222"/>
          <w:sz w:val="22"/>
          <w:szCs w:val="22"/>
          <w:shd w:val="clear" w:color="auto" w:fill="FFFFFF"/>
        </w:rPr>
        <w:t>(2), pp.12-17.</w:t>
      </w:r>
    </w:p>
    <w:p w14:paraId="53A22848" w14:textId="526312BB" w:rsidR="00180001" w:rsidRPr="006F3FD7" w:rsidRDefault="00180001" w:rsidP="006F3FD7">
      <w:pPr>
        <w:spacing w:after="240" w:line="360" w:lineRule="auto"/>
        <w:rPr>
          <w:i/>
          <w:iCs/>
          <w:sz w:val="22"/>
          <w:szCs w:val="22"/>
        </w:rPr>
      </w:pPr>
      <w:r w:rsidRPr="006F3FD7">
        <w:rPr>
          <w:color w:val="222222"/>
          <w:sz w:val="22"/>
          <w:szCs w:val="22"/>
          <w:shd w:val="clear" w:color="auto" w:fill="FFFFFF"/>
        </w:rPr>
        <w:lastRenderedPageBreak/>
        <w:t xml:space="preserve">Reuters, (2022), </w:t>
      </w:r>
      <w:r w:rsidRPr="006F3FD7">
        <w:rPr>
          <w:i/>
          <w:iCs/>
          <w:color w:val="222222"/>
          <w:sz w:val="22"/>
          <w:szCs w:val="22"/>
          <w:shd w:val="clear" w:color="auto" w:fill="FFFFFF"/>
        </w:rPr>
        <w:t xml:space="preserve">Toyota misses April global production target due to COVID, parts shortage, </w:t>
      </w:r>
      <w:r w:rsidRPr="006F3FD7">
        <w:rPr>
          <w:color w:val="222222"/>
          <w:sz w:val="22"/>
          <w:szCs w:val="22"/>
          <w:shd w:val="clear" w:color="auto" w:fill="FFFFFF"/>
        </w:rPr>
        <w:t>available at</w:t>
      </w:r>
      <w:r w:rsidRPr="006F3FD7">
        <w:rPr>
          <w:i/>
          <w:iCs/>
          <w:color w:val="222222"/>
          <w:sz w:val="22"/>
          <w:szCs w:val="22"/>
          <w:shd w:val="clear" w:color="auto" w:fill="FFFFFF"/>
        </w:rPr>
        <w:t xml:space="preserve"> </w:t>
      </w:r>
      <w:hyperlink r:id="rId34" w:history="1">
        <w:r w:rsidR="00190664" w:rsidRPr="006F3FD7">
          <w:rPr>
            <w:rStyle w:val="Hyperlink"/>
            <w:rFonts w:eastAsiaTheme="majorEastAsia"/>
            <w:sz w:val="22"/>
            <w:szCs w:val="22"/>
          </w:rPr>
          <w:t>Toyota misses April global production target due to COVID, parts shortage | Reuters</w:t>
        </w:r>
      </w:hyperlink>
      <w:r w:rsidR="00190664" w:rsidRPr="006F3FD7">
        <w:rPr>
          <w:sz w:val="22"/>
          <w:szCs w:val="22"/>
        </w:rPr>
        <w:t>, accessed on 08.03.2024</w:t>
      </w:r>
    </w:p>
    <w:p w14:paraId="36FCDE45" w14:textId="27C1EBBF" w:rsidR="00EF0542" w:rsidRPr="006F3FD7" w:rsidRDefault="00EF0542" w:rsidP="006F3FD7">
      <w:pPr>
        <w:spacing w:after="240" w:line="360" w:lineRule="auto"/>
        <w:rPr>
          <w:sz w:val="22"/>
          <w:szCs w:val="22"/>
        </w:rPr>
      </w:pPr>
      <w:r w:rsidRPr="006F3FD7">
        <w:rPr>
          <w:sz w:val="22"/>
          <w:szCs w:val="22"/>
        </w:rPr>
        <w:t>Rowland, C. (202</w:t>
      </w:r>
      <w:r w:rsidR="00AB19C8" w:rsidRPr="006F3FD7">
        <w:rPr>
          <w:sz w:val="22"/>
          <w:szCs w:val="22"/>
        </w:rPr>
        <w:t>4</w:t>
      </w:r>
      <w:r w:rsidRPr="006F3FD7">
        <w:rPr>
          <w:sz w:val="22"/>
          <w:szCs w:val="22"/>
        </w:rPr>
        <w:t xml:space="preserve">), Toyota: Stakeholders &amp; Corporate Social Responsibility, available at </w:t>
      </w:r>
      <w:hyperlink r:id="rId35" w:history="1">
        <w:r w:rsidR="00927A67" w:rsidRPr="006F3FD7">
          <w:rPr>
            <w:rStyle w:val="Hyperlink"/>
            <w:rFonts w:eastAsiaTheme="majorEastAsia"/>
            <w:sz w:val="22"/>
            <w:szCs w:val="22"/>
          </w:rPr>
          <w:t xml:space="preserve">Toyota: Stakeholders &amp; Corporate Social Responsibility - </w:t>
        </w:r>
        <w:proofErr w:type="spellStart"/>
        <w:r w:rsidR="00927A67" w:rsidRPr="006F3FD7">
          <w:rPr>
            <w:rStyle w:val="Hyperlink"/>
            <w:rFonts w:eastAsiaTheme="majorEastAsia"/>
            <w:sz w:val="22"/>
            <w:szCs w:val="22"/>
          </w:rPr>
          <w:t>Panmore</w:t>
        </w:r>
        <w:proofErr w:type="spellEnd"/>
        <w:r w:rsidR="00927A67" w:rsidRPr="006F3FD7">
          <w:rPr>
            <w:rStyle w:val="Hyperlink"/>
            <w:rFonts w:eastAsiaTheme="majorEastAsia"/>
            <w:sz w:val="22"/>
            <w:szCs w:val="22"/>
          </w:rPr>
          <w:t xml:space="preserve"> Institute</w:t>
        </w:r>
      </w:hyperlink>
      <w:r w:rsidR="00927A67" w:rsidRPr="006F3FD7">
        <w:rPr>
          <w:sz w:val="22"/>
          <w:szCs w:val="22"/>
        </w:rPr>
        <w:t xml:space="preserve">, accessed on </w:t>
      </w:r>
      <w:proofErr w:type="gramStart"/>
      <w:r w:rsidR="00927A67" w:rsidRPr="006F3FD7">
        <w:rPr>
          <w:sz w:val="22"/>
          <w:szCs w:val="22"/>
        </w:rPr>
        <w:t>01.02.2024</w:t>
      </w:r>
      <w:proofErr w:type="gramEnd"/>
    </w:p>
    <w:p w14:paraId="36C6B7FD" w14:textId="24B8BC98" w:rsidR="00E064E2" w:rsidRPr="006F3FD7" w:rsidRDefault="00E064E2" w:rsidP="006F3FD7">
      <w:pPr>
        <w:spacing w:after="240" w:line="360" w:lineRule="auto"/>
        <w:rPr>
          <w:sz w:val="22"/>
          <w:szCs w:val="22"/>
        </w:rPr>
      </w:pPr>
      <w:r w:rsidRPr="006F3FD7">
        <w:rPr>
          <w:color w:val="3A3A3A"/>
          <w:sz w:val="22"/>
          <w:szCs w:val="22"/>
          <w:shd w:val="clear" w:color="auto" w:fill="FFFFFF"/>
        </w:rPr>
        <w:t xml:space="preserve">Soliman, M.H.A. (2020) “The Toyota Way to Effective Strategy Deployment: How Organizations Can Focus Energy on Key Priorities Through Hoshin </w:t>
      </w:r>
      <w:proofErr w:type="spellStart"/>
      <w:r w:rsidRPr="006F3FD7">
        <w:rPr>
          <w:color w:val="3A3A3A"/>
          <w:sz w:val="22"/>
          <w:szCs w:val="22"/>
          <w:shd w:val="clear" w:color="auto" w:fill="FFFFFF"/>
        </w:rPr>
        <w:t>Kanri</w:t>
      </w:r>
      <w:proofErr w:type="spellEnd"/>
      <w:r w:rsidRPr="006F3FD7">
        <w:rPr>
          <w:color w:val="3A3A3A"/>
          <w:sz w:val="22"/>
          <w:szCs w:val="22"/>
          <w:shd w:val="clear" w:color="auto" w:fill="FFFFFF"/>
        </w:rPr>
        <w:t xml:space="preserve"> to Achieve the Business Goals,” </w:t>
      </w:r>
      <w:r w:rsidRPr="006F3FD7">
        <w:rPr>
          <w:i/>
          <w:iCs/>
          <w:color w:val="3A3A3A"/>
          <w:sz w:val="22"/>
          <w:szCs w:val="22"/>
          <w:shd w:val="clear" w:color="auto" w:fill="FFFFFF"/>
        </w:rPr>
        <w:t>Journal of Operations and Strategic Planning</w:t>
      </w:r>
      <w:r w:rsidRPr="006F3FD7">
        <w:rPr>
          <w:color w:val="3A3A3A"/>
          <w:sz w:val="22"/>
          <w:szCs w:val="22"/>
          <w:shd w:val="clear" w:color="auto" w:fill="FFFFFF"/>
        </w:rPr>
        <w:t xml:space="preserve">, 3(2), pp. 132–158. Available at: </w:t>
      </w:r>
      <w:hyperlink r:id="rId36" w:history="1">
        <w:r w:rsidRPr="006F3FD7">
          <w:rPr>
            <w:rStyle w:val="Hyperlink"/>
            <w:sz w:val="22"/>
            <w:szCs w:val="22"/>
            <w:shd w:val="clear" w:color="auto" w:fill="FFFFFF"/>
          </w:rPr>
          <w:t>https://doi.org/10.1177/2516600X20946542,accessed</w:t>
        </w:r>
      </w:hyperlink>
      <w:r w:rsidRPr="006F3FD7">
        <w:rPr>
          <w:color w:val="3A3A3A"/>
          <w:sz w:val="22"/>
          <w:szCs w:val="22"/>
          <w:shd w:val="clear" w:color="auto" w:fill="FFFFFF"/>
        </w:rPr>
        <w:t xml:space="preserve"> on 13.03.2024</w:t>
      </w:r>
    </w:p>
    <w:p w14:paraId="608CDA0A" w14:textId="119605B8" w:rsidR="000F2BB7" w:rsidRPr="006F3FD7" w:rsidRDefault="00BC4356" w:rsidP="006F3FD7">
      <w:pPr>
        <w:spacing w:after="240" w:line="360" w:lineRule="auto"/>
        <w:rPr>
          <w:sz w:val="22"/>
          <w:szCs w:val="22"/>
        </w:rPr>
      </w:pPr>
      <w:proofErr w:type="spellStart"/>
      <w:r w:rsidRPr="006F3FD7">
        <w:rPr>
          <w:color w:val="333333"/>
          <w:sz w:val="22"/>
          <w:szCs w:val="22"/>
          <w:shd w:val="clear" w:color="auto" w:fill="FFFFFF"/>
        </w:rPr>
        <w:t>Sarangal</w:t>
      </w:r>
      <w:proofErr w:type="spellEnd"/>
      <w:r w:rsidRPr="006F3FD7">
        <w:rPr>
          <w:color w:val="333333"/>
          <w:sz w:val="22"/>
          <w:szCs w:val="22"/>
          <w:shd w:val="clear" w:color="auto" w:fill="FFFFFF"/>
        </w:rPr>
        <w:t xml:space="preserve">, R., Kumar, A., Bathla, D., Chauhan, P., </w:t>
      </w:r>
      <w:proofErr w:type="spellStart"/>
      <w:r w:rsidRPr="006F3FD7">
        <w:rPr>
          <w:color w:val="333333"/>
          <w:sz w:val="22"/>
          <w:szCs w:val="22"/>
          <w:shd w:val="clear" w:color="auto" w:fill="FFFFFF"/>
        </w:rPr>
        <w:t>Dangwal</w:t>
      </w:r>
      <w:proofErr w:type="spellEnd"/>
      <w:r w:rsidRPr="006F3FD7">
        <w:rPr>
          <w:color w:val="333333"/>
          <w:sz w:val="22"/>
          <w:szCs w:val="22"/>
          <w:shd w:val="clear" w:color="auto" w:fill="FFFFFF"/>
        </w:rPr>
        <w:t xml:space="preserve">, A., &amp; Mehta, M. (2023). Strategic Alliance Between Toyota and Suzuki: Is It a Win for Toyota or a Loss for </w:t>
      </w:r>
      <w:proofErr w:type="gramStart"/>
      <w:r w:rsidRPr="006F3FD7">
        <w:rPr>
          <w:color w:val="333333"/>
          <w:sz w:val="22"/>
          <w:szCs w:val="22"/>
          <w:shd w:val="clear" w:color="auto" w:fill="FFFFFF"/>
        </w:rPr>
        <w:t>Suzuki?.</w:t>
      </w:r>
      <w:proofErr w:type="gramEnd"/>
      <w:r w:rsidRPr="006F3FD7">
        <w:rPr>
          <w:color w:val="333333"/>
          <w:sz w:val="22"/>
          <w:szCs w:val="22"/>
          <w:shd w:val="clear" w:color="auto" w:fill="FFFFFF"/>
        </w:rPr>
        <w:t xml:space="preserve"> In S. Saluja, D. Kulshrestha, &amp; S. Sharma (Eds.), </w:t>
      </w:r>
      <w:r w:rsidRPr="006F3FD7">
        <w:rPr>
          <w:i/>
          <w:iCs/>
          <w:color w:val="333333"/>
          <w:sz w:val="22"/>
          <w:szCs w:val="22"/>
          <w:shd w:val="clear" w:color="auto" w:fill="FFFFFF"/>
        </w:rPr>
        <w:t>Cases on the Resurgence of Emerging Businesses</w:t>
      </w:r>
      <w:r w:rsidRPr="006F3FD7">
        <w:rPr>
          <w:color w:val="333333"/>
          <w:sz w:val="22"/>
          <w:szCs w:val="22"/>
          <w:shd w:val="clear" w:color="auto" w:fill="FFFFFF"/>
        </w:rPr>
        <w:t xml:space="preserve"> (pp. 206-214). IGI Global, available at  </w:t>
      </w:r>
      <w:hyperlink r:id="rId37" w:history="1">
        <w:r w:rsidRPr="006F3FD7">
          <w:rPr>
            <w:rStyle w:val="Hyperlink"/>
            <w:sz w:val="22"/>
            <w:szCs w:val="22"/>
            <w:shd w:val="clear" w:color="auto" w:fill="FFFFFF"/>
          </w:rPr>
          <w:t>https://doi-org.ezproxy.uwtsd.ac.uk/10.4018/978-1-6684-8488-3.ch014</w:t>
        </w:r>
      </w:hyperlink>
      <w:r w:rsidRPr="006F3FD7">
        <w:rPr>
          <w:color w:val="333333"/>
          <w:sz w:val="22"/>
          <w:szCs w:val="22"/>
          <w:shd w:val="clear" w:color="auto" w:fill="FFFFFF"/>
        </w:rPr>
        <w:t xml:space="preserve">, accessed on </w:t>
      </w:r>
      <w:proofErr w:type="gramStart"/>
      <w:r w:rsidRPr="006F3FD7">
        <w:rPr>
          <w:color w:val="333333"/>
          <w:sz w:val="22"/>
          <w:szCs w:val="22"/>
          <w:shd w:val="clear" w:color="auto" w:fill="FFFFFF"/>
        </w:rPr>
        <w:t>08.03.2024</w:t>
      </w:r>
      <w:proofErr w:type="gramEnd"/>
    </w:p>
    <w:p w14:paraId="1CEE41D0" w14:textId="4C1AD2A0" w:rsidR="00EB30CA" w:rsidRPr="006F3FD7" w:rsidRDefault="00EB30CA" w:rsidP="006F3FD7">
      <w:pPr>
        <w:spacing w:after="240" w:line="360" w:lineRule="auto"/>
        <w:rPr>
          <w:sz w:val="22"/>
          <w:szCs w:val="22"/>
        </w:rPr>
      </w:pPr>
      <w:proofErr w:type="spellStart"/>
      <w:r w:rsidRPr="006F3FD7">
        <w:rPr>
          <w:color w:val="333333"/>
          <w:sz w:val="22"/>
          <w:szCs w:val="22"/>
          <w:shd w:val="clear" w:color="auto" w:fill="FFFFFF"/>
        </w:rPr>
        <w:t>Setyono</w:t>
      </w:r>
      <w:proofErr w:type="spellEnd"/>
      <w:r w:rsidRPr="006F3FD7">
        <w:rPr>
          <w:color w:val="333333"/>
          <w:sz w:val="22"/>
          <w:szCs w:val="22"/>
          <w:shd w:val="clear" w:color="auto" w:fill="FFFFFF"/>
        </w:rPr>
        <w:t xml:space="preserve">, A. (2023), </w:t>
      </w:r>
      <w:r w:rsidRPr="006F3FD7">
        <w:rPr>
          <w:i/>
          <w:iCs/>
          <w:color w:val="333333"/>
          <w:sz w:val="22"/>
          <w:szCs w:val="22"/>
          <w:shd w:val="clear" w:color="auto" w:fill="FFFFFF"/>
        </w:rPr>
        <w:t xml:space="preserve">Strategic Report of Toyota Motor Corporation - Part A, </w:t>
      </w:r>
      <w:r w:rsidRPr="006F3FD7">
        <w:rPr>
          <w:color w:val="333333"/>
          <w:sz w:val="22"/>
          <w:szCs w:val="22"/>
          <w:shd w:val="clear" w:color="auto" w:fill="FFFFFF"/>
        </w:rPr>
        <w:t xml:space="preserve">available at </w:t>
      </w:r>
      <w:hyperlink r:id="rId38" w:history="1">
        <w:r w:rsidRPr="006F3FD7">
          <w:rPr>
            <w:rStyle w:val="Hyperlink"/>
            <w:rFonts w:eastAsiaTheme="majorEastAsia"/>
            <w:sz w:val="22"/>
            <w:szCs w:val="22"/>
          </w:rPr>
          <w:t>Strategic Report of Toyota Motor Corporation - Part A (linkedin.com)</w:t>
        </w:r>
      </w:hyperlink>
      <w:r w:rsidRPr="006F3FD7">
        <w:rPr>
          <w:sz w:val="22"/>
          <w:szCs w:val="22"/>
        </w:rPr>
        <w:t>, accessed on 10.03.2024</w:t>
      </w:r>
    </w:p>
    <w:p w14:paraId="2AC97507" w14:textId="454DEBC3" w:rsidR="002422B4" w:rsidRPr="006F3FD7" w:rsidRDefault="002422B4" w:rsidP="006F3FD7">
      <w:pPr>
        <w:spacing w:after="240" w:line="360" w:lineRule="auto"/>
        <w:rPr>
          <w:sz w:val="22"/>
          <w:szCs w:val="22"/>
        </w:rPr>
      </w:pPr>
      <w:r w:rsidRPr="006F3FD7">
        <w:rPr>
          <w:sz w:val="22"/>
          <w:szCs w:val="22"/>
        </w:rPr>
        <w:t xml:space="preserve">Statista, (2023), </w:t>
      </w:r>
      <w:r w:rsidRPr="006F3FD7">
        <w:rPr>
          <w:i/>
          <w:iCs/>
          <w:sz w:val="22"/>
          <w:szCs w:val="22"/>
        </w:rPr>
        <w:t xml:space="preserve">Global automotive market share in 2022, by brand, </w:t>
      </w:r>
      <w:r w:rsidRPr="006F3FD7">
        <w:rPr>
          <w:sz w:val="22"/>
          <w:szCs w:val="22"/>
        </w:rPr>
        <w:t xml:space="preserve">available at </w:t>
      </w:r>
      <w:hyperlink r:id="rId39" w:history="1">
        <w:r w:rsidRPr="006F3FD7">
          <w:rPr>
            <w:rStyle w:val="Hyperlink"/>
            <w:rFonts w:eastAsiaTheme="majorEastAsia"/>
            <w:sz w:val="22"/>
            <w:szCs w:val="22"/>
          </w:rPr>
          <w:t>Car market share worldwide: key brands 2022 | Statista</w:t>
        </w:r>
      </w:hyperlink>
      <w:r w:rsidRPr="006F3FD7">
        <w:rPr>
          <w:sz w:val="22"/>
          <w:szCs w:val="22"/>
        </w:rPr>
        <w:t>, accessed on 18.01.2023</w:t>
      </w:r>
    </w:p>
    <w:p w14:paraId="60CB1B4F" w14:textId="30931305" w:rsidR="005D1BA7" w:rsidRPr="006F3FD7" w:rsidRDefault="005D1BA7" w:rsidP="006F3FD7">
      <w:pPr>
        <w:spacing w:after="240" w:line="360" w:lineRule="auto"/>
        <w:rPr>
          <w:sz w:val="22"/>
          <w:szCs w:val="22"/>
        </w:rPr>
      </w:pPr>
      <w:r w:rsidRPr="006F3FD7">
        <w:rPr>
          <w:sz w:val="22"/>
          <w:szCs w:val="22"/>
        </w:rPr>
        <w:t xml:space="preserve">Statista, (2024), Electric Vehicles – Worldwide, available at </w:t>
      </w:r>
      <w:hyperlink r:id="rId40" w:history="1">
        <w:r w:rsidRPr="006F3FD7">
          <w:rPr>
            <w:rStyle w:val="Hyperlink"/>
            <w:rFonts w:eastAsiaTheme="majorEastAsia"/>
            <w:sz w:val="22"/>
            <w:szCs w:val="22"/>
          </w:rPr>
          <w:t>Electric Vehicles - Worldwide | Statista Market Forecast</w:t>
        </w:r>
      </w:hyperlink>
      <w:r w:rsidRPr="006F3FD7">
        <w:rPr>
          <w:sz w:val="22"/>
          <w:szCs w:val="22"/>
        </w:rPr>
        <w:t>, accessed on 10.03.2024</w:t>
      </w:r>
    </w:p>
    <w:p w14:paraId="1A483721" w14:textId="32872136" w:rsidR="00C4480A" w:rsidRPr="006F3FD7" w:rsidRDefault="00C4480A" w:rsidP="006F3FD7">
      <w:pPr>
        <w:spacing w:after="240" w:line="360" w:lineRule="auto"/>
        <w:rPr>
          <w:sz w:val="22"/>
          <w:szCs w:val="22"/>
        </w:rPr>
      </w:pPr>
      <w:r w:rsidRPr="006F3FD7">
        <w:rPr>
          <w:sz w:val="22"/>
          <w:szCs w:val="22"/>
        </w:rPr>
        <w:t xml:space="preserve">Thompson, A. (2023), </w:t>
      </w:r>
      <w:r w:rsidR="001B603D" w:rsidRPr="006F3FD7">
        <w:rPr>
          <w:i/>
          <w:iCs/>
          <w:sz w:val="22"/>
          <w:szCs w:val="22"/>
        </w:rPr>
        <w:t>Toyota’s Generic Competitive Strategy &amp; Growth Strategies</w:t>
      </w:r>
      <w:r w:rsidR="001B603D" w:rsidRPr="006F3FD7">
        <w:rPr>
          <w:sz w:val="22"/>
          <w:szCs w:val="22"/>
        </w:rPr>
        <w:t xml:space="preserve">, available at </w:t>
      </w:r>
      <w:hyperlink r:id="rId41" w:anchor=":~:text=Toyota%27s%20Generic%20Competitive%20Strategy%20(Porter%27s%20Model),-Toyota%27s%20generic%20competitive&amp;text=Cost%20leadership%20entails%20minimizing%20the,the%20SWOT%20analysis%20of%20Toyota." w:history="1">
        <w:r w:rsidR="001B603D" w:rsidRPr="006F3FD7">
          <w:rPr>
            <w:rStyle w:val="Hyperlink"/>
            <w:rFonts w:eastAsiaTheme="majorEastAsia"/>
            <w:sz w:val="22"/>
            <w:szCs w:val="22"/>
          </w:rPr>
          <w:t xml:space="preserve">Toyota’s Generic Competitive Strategy &amp; Growth Strategies - </w:t>
        </w:r>
        <w:proofErr w:type="spellStart"/>
        <w:r w:rsidR="001B603D" w:rsidRPr="006F3FD7">
          <w:rPr>
            <w:rStyle w:val="Hyperlink"/>
            <w:rFonts w:eastAsiaTheme="majorEastAsia"/>
            <w:sz w:val="22"/>
            <w:szCs w:val="22"/>
          </w:rPr>
          <w:t>Panmore</w:t>
        </w:r>
        <w:proofErr w:type="spellEnd"/>
        <w:r w:rsidR="001B603D" w:rsidRPr="006F3FD7">
          <w:rPr>
            <w:rStyle w:val="Hyperlink"/>
            <w:rFonts w:eastAsiaTheme="majorEastAsia"/>
            <w:sz w:val="22"/>
            <w:szCs w:val="22"/>
          </w:rPr>
          <w:t xml:space="preserve"> Institute</w:t>
        </w:r>
      </w:hyperlink>
      <w:r w:rsidR="001B603D" w:rsidRPr="006F3FD7">
        <w:rPr>
          <w:sz w:val="22"/>
          <w:szCs w:val="22"/>
        </w:rPr>
        <w:t>, accessed on 10.03.2024</w:t>
      </w:r>
    </w:p>
    <w:p w14:paraId="71D18067" w14:textId="3C2168E9" w:rsidR="00E064E2" w:rsidRPr="006F3FD7" w:rsidRDefault="00E064E2" w:rsidP="006F3FD7">
      <w:pPr>
        <w:spacing w:after="240" w:line="360" w:lineRule="auto"/>
        <w:rPr>
          <w:sz w:val="22"/>
          <w:szCs w:val="22"/>
        </w:rPr>
      </w:pPr>
      <w:r w:rsidRPr="006F3FD7">
        <w:rPr>
          <w:color w:val="3A3A3A"/>
          <w:sz w:val="22"/>
          <w:szCs w:val="22"/>
          <w:shd w:val="clear" w:color="auto" w:fill="FFFFFF"/>
        </w:rPr>
        <w:t>Toma, S.G. and Naruo, S. (2017) “Total Quality Management and Business Excellence: The Best Practices at Toyota Motor Corporation,” </w:t>
      </w:r>
      <w:proofErr w:type="spellStart"/>
      <w:r w:rsidRPr="006F3FD7">
        <w:rPr>
          <w:i/>
          <w:iCs/>
          <w:color w:val="3A3A3A"/>
          <w:sz w:val="22"/>
          <w:szCs w:val="22"/>
          <w:shd w:val="clear" w:color="auto" w:fill="FFFFFF"/>
        </w:rPr>
        <w:t>Amfiteatru</w:t>
      </w:r>
      <w:proofErr w:type="spellEnd"/>
      <w:r w:rsidRPr="006F3FD7">
        <w:rPr>
          <w:i/>
          <w:iCs/>
          <w:color w:val="3A3A3A"/>
          <w:sz w:val="22"/>
          <w:szCs w:val="22"/>
          <w:shd w:val="clear" w:color="auto" w:fill="FFFFFF"/>
        </w:rPr>
        <w:t xml:space="preserve"> economic</w:t>
      </w:r>
      <w:r w:rsidRPr="006F3FD7">
        <w:rPr>
          <w:color w:val="3A3A3A"/>
          <w:sz w:val="22"/>
          <w:szCs w:val="22"/>
          <w:shd w:val="clear" w:color="auto" w:fill="FFFFFF"/>
        </w:rPr>
        <w:t xml:space="preserve">, 19(45), pp. 566–580, available at </w:t>
      </w:r>
      <w:hyperlink r:id="rId42" w:history="1">
        <w:r w:rsidRPr="006F3FD7">
          <w:rPr>
            <w:rStyle w:val="Hyperlink"/>
            <w:rFonts w:eastAsiaTheme="majorEastAsia"/>
            <w:sz w:val="22"/>
            <w:szCs w:val="22"/>
          </w:rPr>
          <w:t>Total Quality Management and Business Excellence: The Best Practices at Toyota Motor Corporation (econstor.eu)</w:t>
        </w:r>
      </w:hyperlink>
      <w:r w:rsidRPr="006F3FD7">
        <w:rPr>
          <w:sz w:val="22"/>
          <w:szCs w:val="22"/>
        </w:rPr>
        <w:t>, accessed on 12.03.2024</w:t>
      </w:r>
    </w:p>
    <w:p w14:paraId="73435E9A" w14:textId="2D0537FD" w:rsidR="00E25537" w:rsidRPr="006F3FD7" w:rsidRDefault="00E25537" w:rsidP="006F3FD7">
      <w:pPr>
        <w:spacing w:after="240" w:line="360" w:lineRule="auto"/>
        <w:jc w:val="both"/>
        <w:rPr>
          <w:sz w:val="22"/>
          <w:szCs w:val="22"/>
        </w:rPr>
      </w:pPr>
      <w:r w:rsidRPr="006F3FD7">
        <w:rPr>
          <w:sz w:val="22"/>
          <w:szCs w:val="22"/>
        </w:rPr>
        <w:t xml:space="preserve">Toyota, (2023), Notice of Additional Procedural Irregularities by Daihatsu in Certification Applications, Shipment Suspension of Vehicles Sold by Toyota, and Responses Going Forward (as of December 17), available at </w:t>
      </w:r>
      <w:hyperlink r:id="rId43" w:history="1">
        <w:r w:rsidR="00A04CFD" w:rsidRPr="006F3FD7">
          <w:rPr>
            <w:rStyle w:val="Hyperlink"/>
            <w:rFonts w:eastAsiaTheme="majorEastAsia"/>
            <w:sz w:val="22"/>
            <w:szCs w:val="22"/>
          </w:rPr>
          <w:t xml:space="preserve">Notice of Additional Procedural Irregularities by Daihatsu in Certification Applications, Shipment Suspension of Vehicles Sold by Toyota, and Responses Going Forward (as of </w:t>
        </w:r>
        <w:r w:rsidR="00A04CFD" w:rsidRPr="006F3FD7">
          <w:rPr>
            <w:rStyle w:val="Hyperlink"/>
            <w:rFonts w:eastAsiaTheme="majorEastAsia"/>
            <w:sz w:val="22"/>
            <w:szCs w:val="22"/>
          </w:rPr>
          <w:lastRenderedPageBreak/>
          <w:t>December 17) | Corporate | Global Newsroom | Toyota Motor Corporation Official Global Website</w:t>
        </w:r>
      </w:hyperlink>
      <w:r w:rsidR="00A04CFD" w:rsidRPr="006F3FD7">
        <w:rPr>
          <w:sz w:val="22"/>
          <w:szCs w:val="22"/>
        </w:rPr>
        <w:t>, accessed on 06.03.2024</w:t>
      </w:r>
    </w:p>
    <w:p w14:paraId="72F571E7" w14:textId="009F69BF" w:rsidR="00C238A8" w:rsidRPr="006F3FD7" w:rsidRDefault="00C238A8" w:rsidP="006F3FD7">
      <w:pPr>
        <w:spacing w:after="240" w:line="360" w:lineRule="auto"/>
        <w:jc w:val="both"/>
        <w:rPr>
          <w:i/>
          <w:iCs/>
          <w:sz w:val="22"/>
          <w:szCs w:val="22"/>
        </w:rPr>
      </w:pPr>
      <w:r w:rsidRPr="006F3FD7">
        <w:rPr>
          <w:sz w:val="22"/>
          <w:szCs w:val="22"/>
        </w:rPr>
        <w:t>Toyota,</w:t>
      </w:r>
      <w:r w:rsidR="00EB30CA" w:rsidRPr="006F3FD7">
        <w:rPr>
          <w:sz w:val="22"/>
          <w:szCs w:val="22"/>
        </w:rPr>
        <w:t xml:space="preserve"> </w:t>
      </w:r>
      <w:r w:rsidRPr="006F3FD7">
        <w:rPr>
          <w:sz w:val="22"/>
          <w:szCs w:val="22"/>
        </w:rPr>
        <w:t xml:space="preserve">(2023), </w:t>
      </w:r>
      <w:r w:rsidRPr="006F3FD7">
        <w:rPr>
          <w:i/>
          <w:iCs/>
          <w:sz w:val="22"/>
          <w:szCs w:val="22"/>
        </w:rPr>
        <w:t xml:space="preserve">Corporate Governance Reports, </w:t>
      </w:r>
      <w:r w:rsidRPr="006F3FD7">
        <w:rPr>
          <w:sz w:val="22"/>
          <w:szCs w:val="22"/>
        </w:rPr>
        <w:t xml:space="preserve">available at </w:t>
      </w:r>
      <w:hyperlink r:id="rId44" w:history="1">
        <w:r w:rsidRPr="006F3FD7">
          <w:rPr>
            <w:rStyle w:val="Hyperlink"/>
            <w:rFonts w:eastAsiaTheme="majorEastAsia"/>
            <w:sz w:val="22"/>
            <w:szCs w:val="22"/>
          </w:rPr>
          <w:t>Corporate Governance Reports (</w:t>
        </w:r>
        <w:proofErr w:type="spellStart"/>
        <w:r w:rsidRPr="006F3FD7">
          <w:rPr>
            <w:rStyle w:val="Hyperlink"/>
            <w:rFonts w:eastAsiaTheme="majorEastAsia"/>
            <w:sz w:val="22"/>
            <w:szCs w:val="22"/>
          </w:rPr>
          <w:t>global.toyota</w:t>
        </w:r>
        <w:proofErr w:type="spellEnd"/>
        <w:r w:rsidRPr="006F3FD7">
          <w:rPr>
            <w:rStyle w:val="Hyperlink"/>
            <w:rFonts w:eastAsiaTheme="majorEastAsia"/>
            <w:sz w:val="22"/>
            <w:szCs w:val="22"/>
          </w:rPr>
          <w:t>)</w:t>
        </w:r>
      </w:hyperlink>
      <w:r w:rsidRPr="006F3FD7">
        <w:rPr>
          <w:sz w:val="22"/>
          <w:szCs w:val="22"/>
        </w:rPr>
        <w:t>, accessed on 13.03.2024</w:t>
      </w:r>
    </w:p>
    <w:p w14:paraId="05D8A133" w14:textId="397BB048" w:rsidR="000C0CC9" w:rsidRPr="006F3FD7" w:rsidRDefault="000C0CC9" w:rsidP="006F3FD7">
      <w:pPr>
        <w:spacing w:after="240" w:line="360" w:lineRule="auto"/>
        <w:jc w:val="both"/>
        <w:rPr>
          <w:sz w:val="22"/>
          <w:szCs w:val="22"/>
        </w:rPr>
      </w:pPr>
      <w:r w:rsidRPr="006F3FD7">
        <w:rPr>
          <w:sz w:val="22"/>
          <w:szCs w:val="22"/>
        </w:rPr>
        <w:t>Toyota, (2024)</w:t>
      </w:r>
      <w:r w:rsidR="00000C8D" w:rsidRPr="006F3FD7">
        <w:rPr>
          <w:sz w:val="22"/>
          <w:szCs w:val="22"/>
        </w:rPr>
        <w:t xml:space="preserve">, </w:t>
      </w:r>
      <w:r w:rsidRPr="006F3FD7">
        <w:rPr>
          <w:i/>
          <w:iCs/>
          <w:sz w:val="22"/>
          <w:szCs w:val="22"/>
        </w:rPr>
        <w:t>Toyota Global Vision</w:t>
      </w:r>
      <w:r w:rsidR="00000C8D" w:rsidRPr="006F3FD7">
        <w:rPr>
          <w:i/>
          <w:iCs/>
          <w:sz w:val="22"/>
          <w:szCs w:val="22"/>
        </w:rPr>
        <w:t xml:space="preserve">, </w:t>
      </w:r>
      <w:r w:rsidR="00000C8D" w:rsidRPr="006F3FD7">
        <w:rPr>
          <w:sz w:val="22"/>
          <w:szCs w:val="22"/>
        </w:rPr>
        <w:t xml:space="preserve">available at </w:t>
      </w:r>
      <w:hyperlink r:id="rId45" w:history="1">
        <w:r w:rsidR="00000C8D" w:rsidRPr="006F3FD7">
          <w:rPr>
            <w:rStyle w:val="Hyperlink"/>
            <w:rFonts w:eastAsiaTheme="majorEastAsia"/>
            <w:sz w:val="22"/>
            <w:szCs w:val="22"/>
          </w:rPr>
          <w:t>Toyota Global Vision | Vision &amp; Philosophy | Company | Toyota Motor Corporation Official Global Website</w:t>
        </w:r>
      </w:hyperlink>
      <w:r w:rsidR="00000C8D" w:rsidRPr="006F3FD7">
        <w:rPr>
          <w:sz w:val="22"/>
          <w:szCs w:val="22"/>
        </w:rPr>
        <w:t>, accessed on 10.03.2024</w:t>
      </w:r>
    </w:p>
    <w:p w14:paraId="108C511C" w14:textId="3F4A7E3C" w:rsidR="00382CD7" w:rsidRPr="006F3FD7" w:rsidRDefault="00382CD7" w:rsidP="006F3FD7">
      <w:pPr>
        <w:spacing w:after="240" w:line="360" w:lineRule="auto"/>
        <w:rPr>
          <w:i/>
          <w:iCs/>
          <w:sz w:val="22"/>
          <w:szCs w:val="22"/>
        </w:rPr>
      </w:pPr>
      <w:r w:rsidRPr="006F3FD7">
        <w:rPr>
          <w:sz w:val="22"/>
          <w:szCs w:val="22"/>
        </w:rPr>
        <w:t xml:space="preserve">Toyota, (2024), </w:t>
      </w:r>
      <w:r w:rsidRPr="006F3FD7">
        <w:rPr>
          <w:i/>
          <w:iCs/>
          <w:sz w:val="22"/>
          <w:szCs w:val="22"/>
        </w:rPr>
        <w:t xml:space="preserve">Toyota Philosophy, </w:t>
      </w:r>
      <w:r w:rsidRPr="006F3FD7">
        <w:rPr>
          <w:sz w:val="22"/>
          <w:szCs w:val="22"/>
        </w:rPr>
        <w:t xml:space="preserve">available at </w:t>
      </w:r>
      <w:hyperlink r:id="rId46" w:history="1">
        <w:r w:rsidR="00B162F2" w:rsidRPr="006F3FD7">
          <w:rPr>
            <w:rStyle w:val="Hyperlink"/>
            <w:rFonts w:eastAsiaTheme="majorEastAsia"/>
            <w:sz w:val="22"/>
            <w:szCs w:val="22"/>
          </w:rPr>
          <w:t>Toyota Philosophy | Vision &amp; Philosophy | Company | Toyota Motor Corporation Official Global Website</w:t>
        </w:r>
      </w:hyperlink>
      <w:r w:rsidR="00B162F2" w:rsidRPr="006F3FD7">
        <w:rPr>
          <w:sz w:val="22"/>
          <w:szCs w:val="22"/>
        </w:rPr>
        <w:t>, accessed on 10.03.2024</w:t>
      </w:r>
    </w:p>
    <w:p w14:paraId="19CF6FA5" w14:textId="5D4EBB8D" w:rsidR="00D96549" w:rsidRPr="006F3FD7" w:rsidRDefault="00D96549" w:rsidP="006F3FD7">
      <w:pPr>
        <w:spacing w:after="240" w:line="360" w:lineRule="auto"/>
        <w:rPr>
          <w:i/>
          <w:iCs/>
          <w:sz w:val="22"/>
          <w:szCs w:val="22"/>
        </w:rPr>
      </w:pPr>
      <w:r w:rsidRPr="006F3FD7">
        <w:rPr>
          <w:sz w:val="22"/>
          <w:szCs w:val="22"/>
        </w:rPr>
        <w:t xml:space="preserve">Toyota Code of Conduct, (2023), </w:t>
      </w:r>
      <w:r w:rsidR="00432CEB" w:rsidRPr="006F3FD7">
        <w:rPr>
          <w:i/>
          <w:iCs/>
          <w:sz w:val="22"/>
          <w:szCs w:val="22"/>
        </w:rPr>
        <w:t xml:space="preserve">Toyota Way 2020 / Toyota Code of Conduct, </w:t>
      </w:r>
      <w:r w:rsidR="00432CEB" w:rsidRPr="006F3FD7">
        <w:rPr>
          <w:sz w:val="22"/>
          <w:szCs w:val="22"/>
        </w:rPr>
        <w:t xml:space="preserve">available at </w:t>
      </w:r>
      <w:hyperlink r:id="rId47" w:history="1">
        <w:r w:rsidR="00B9778F" w:rsidRPr="006F3FD7">
          <w:rPr>
            <w:rStyle w:val="Hyperlink"/>
            <w:rFonts w:eastAsiaTheme="majorEastAsia"/>
            <w:sz w:val="22"/>
            <w:szCs w:val="22"/>
          </w:rPr>
          <w:t>CODE OF CONDUCT (</w:t>
        </w:r>
        <w:proofErr w:type="spellStart"/>
        <w:r w:rsidR="00B9778F" w:rsidRPr="006F3FD7">
          <w:rPr>
            <w:rStyle w:val="Hyperlink"/>
            <w:rFonts w:eastAsiaTheme="majorEastAsia"/>
            <w:sz w:val="22"/>
            <w:szCs w:val="22"/>
          </w:rPr>
          <w:t>global.toyota</w:t>
        </w:r>
        <w:proofErr w:type="spellEnd"/>
        <w:r w:rsidR="00B9778F" w:rsidRPr="006F3FD7">
          <w:rPr>
            <w:rStyle w:val="Hyperlink"/>
            <w:rFonts w:eastAsiaTheme="majorEastAsia"/>
            <w:sz w:val="22"/>
            <w:szCs w:val="22"/>
          </w:rPr>
          <w:t>)</w:t>
        </w:r>
      </w:hyperlink>
      <w:r w:rsidR="00B9778F" w:rsidRPr="006F3FD7">
        <w:rPr>
          <w:sz w:val="22"/>
          <w:szCs w:val="22"/>
        </w:rPr>
        <w:t>, accessed on 11.03.2024</w:t>
      </w:r>
    </w:p>
    <w:p w14:paraId="21C2F72C" w14:textId="70205042" w:rsidR="00EB30CA" w:rsidRPr="006F3FD7" w:rsidRDefault="00EB30CA" w:rsidP="006F3FD7">
      <w:pPr>
        <w:spacing w:after="240" w:line="360" w:lineRule="auto"/>
        <w:rPr>
          <w:i/>
          <w:iCs/>
          <w:sz w:val="22"/>
          <w:szCs w:val="22"/>
        </w:rPr>
      </w:pPr>
      <w:r w:rsidRPr="006F3FD7">
        <w:rPr>
          <w:sz w:val="22"/>
          <w:szCs w:val="22"/>
        </w:rPr>
        <w:t xml:space="preserve">Toyota Global, (2022), </w:t>
      </w:r>
      <w:r w:rsidRPr="006F3FD7">
        <w:rPr>
          <w:i/>
          <w:iCs/>
          <w:sz w:val="22"/>
          <w:szCs w:val="22"/>
        </w:rPr>
        <w:t>Integrated report 2022</w:t>
      </w:r>
      <w:r w:rsidRPr="006F3FD7">
        <w:rPr>
          <w:sz w:val="22"/>
          <w:szCs w:val="22"/>
        </w:rPr>
        <w:t xml:space="preserve">, available at </w:t>
      </w:r>
      <w:hyperlink r:id="rId48" w:history="1">
        <w:r w:rsidRPr="006F3FD7">
          <w:rPr>
            <w:rStyle w:val="Hyperlink"/>
            <w:rFonts w:eastAsiaTheme="majorEastAsia"/>
            <w:sz w:val="22"/>
            <w:szCs w:val="22"/>
          </w:rPr>
          <w:t>Integrated Report 2022 (</w:t>
        </w:r>
        <w:proofErr w:type="spellStart"/>
        <w:r w:rsidRPr="006F3FD7">
          <w:rPr>
            <w:rStyle w:val="Hyperlink"/>
            <w:rFonts w:eastAsiaTheme="majorEastAsia"/>
            <w:sz w:val="22"/>
            <w:szCs w:val="22"/>
          </w:rPr>
          <w:t>global.toyota</w:t>
        </w:r>
        <w:proofErr w:type="spellEnd"/>
        <w:r w:rsidRPr="006F3FD7">
          <w:rPr>
            <w:rStyle w:val="Hyperlink"/>
            <w:rFonts w:eastAsiaTheme="majorEastAsia"/>
            <w:sz w:val="22"/>
            <w:szCs w:val="22"/>
          </w:rPr>
          <w:t>)</w:t>
        </w:r>
      </w:hyperlink>
      <w:r w:rsidRPr="006F3FD7">
        <w:rPr>
          <w:sz w:val="22"/>
          <w:szCs w:val="22"/>
        </w:rPr>
        <w:t>, accessed on 12.03.2024</w:t>
      </w:r>
    </w:p>
    <w:p w14:paraId="694AC79A" w14:textId="2FA86A1B" w:rsidR="00771E8A" w:rsidRPr="006F3FD7" w:rsidRDefault="00771E8A" w:rsidP="006F3FD7">
      <w:pPr>
        <w:spacing w:after="240" w:line="360" w:lineRule="auto"/>
        <w:rPr>
          <w:i/>
          <w:iCs/>
          <w:sz w:val="22"/>
          <w:szCs w:val="22"/>
        </w:rPr>
      </w:pPr>
      <w:r w:rsidRPr="006F3FD7">
        <w:rPr>
          <w:sz w:val="22"/>
          <w:szCs w:val="22"/>
        </w:rPr>
        <w:t xml:space="preserve">Toyota Global, (2023), </w:t>
      </w:r>
      <w:r w:rsidRPr="006F3FD7">
        <w:rPr>
          <w:i/>
          <w:iCs/>
          <w:sz w:val="22"/>
          <w:szCs w:val="22"/>
        </w:rPr>
        <w:t>Annual Report</w:t>
      </w:r>
      <w:r w:rsidRPr="006F3FD7">
        <w:rPr>
          <w:sz w:val="22"/>
          <w:szCs w:val="22"/>
        </w:rPr>
        <w:t xml:space="preserve">, available at </w:t>
      </w:r>
      <w:hyperlink r:id="rId49" w:history="1">
        <w:r w:rsidRPr="006F3FD7">
          <w:rPr>
            <w:rStyle w:val="Hyperlink"/>
            <w:rFonts w:eastAsiaTheme="majorEastAsia"/>
            <w:sz w:val="22"/>
            <w:szCs w:val="22"/>
          </w:rPr>
          <w:t>FORM 20-F (</w:t>
        </w:r>
        <w:proofErr w:type="spellStart"/>
        <w:r w:rsidRPr="006F3FD7">
          <w:rPr>
            <w:rStyle w:val="Hyperlink"/>
            <w:rFonts w:eastAsiaTheme="majorEastAsia"/>
            <w:sz w:val="22"/>
            <w:szCs w:val="22"/>
          </w:rPr>
          <w:t>global.toyota</w:t>
        </w:r>
        <w:proofErr w:type="spellEnd"/>
        <w:r w:rsidRPr="006F3FD7">
          <w:rPr>
            <w:rStyle w:val="Hyperlink"/>
            <w:rFonts w:eastAsiaTheme="majorEastAsia"/>
            <w:sz w:val="22"/>
            <w:szCs w:val="22"/>
          </w:rPr>
          <w:t>)</w:t>
        </w:r>
      </w:hyperlink>
      <w:r w:rsidRPr="006F3FD7">
        <w:rPr>
          <w:sz w:val="22"/>
          <w:szCs w:val="22"/>
        </w:rPr>
        <w:t>, accessed on 13.03.2024</w:t>
      </w:r>
    </w:p>
    <w:p w14:paraId="05B0BFE1" w14:textId="37EE6A67" w:rsidR="001F6011" w:rsidRPr="006F3FD7" w:rsidRDefault="001F6011" w:rsidP="006F3FD7">
      <w:pPr>
        <w:spacing w:after="240" w:line="360" w:lineRule="auto"/>
        <w:rPr>
          <w:i/>
          <w:iCs/>
          <w:sz w:val="22"/>
          <w:szCs w:val="22"/>
        </w:rPr>
      </w:pPr>
      <w:r w:rsidRPr="006F3FD7">
        <w:rPr>
          <w:sz w:val="22"/>
          <w:szCs w:val="22"/>
        </w:rPr>
        <w:t xml:space="preserve">Toyota UK, (2024), </w:t>
      </w:r>
      <w:r w:rsidRPr="006F3FD7">
        <w:rPr>
          <w:i/>
          <w:iCs/>
          <w:sz w:val="22"/>
          <w:szCs w:val="22"/>
        </w:rPr>
        <w:t xml:space="preserve">Toyota in the World, </w:t>
      </w:r>
      <w:r w:rsidRPr="006F3FD7">
        <w:rPr>
          <w:sz w:val="22"/>
          <w:szCs w:val="22"/>
        </w:rPr>
        <w:t xml:space="preserve">available at </w:t>
      </w:r>
      <w:hyperlink r:id="rId50" w:history="1">
        <w:r w:rsidRPr="006F3FD7">
          <w:rPr>
            <w:rStyle w:val="Hyperlink"/>
            <w:rFonts w:eastAsiaTheme="majorEastAsia"/>
            <w:sz w:val="22"/>
            <w:szCs w:val="22"/>
          </w:rPr>
          <w:t>Toyota in the World (toyotauk.com)</w:t>
        </w:r>
      </w:hyperlink>
      <w:r w:rsidRPr="006F3FD7">
        <w:rPr>
          <w:sz w:val="22"/>
          <w:szCs w:val="22"/>
        </w:rPr>
        <w:t xml:space="preserve">. accessed on </w:t>
      </w:r>
      <w:proofErr w:type="gramStart"/>
      <w:r w:rsidRPr="006F3FD7">
        <w:rPr>
          <w:sz w:val="22"/>
          <w:szCs w:val="22"/>
        </w:rPr>
        <w:t>12.03.2024</w:t>
      </w:r>
      <w:proofErr w:type="gramEnd"/>
    </w:p>
    <w:p w14:paraId="20B3632C" w14:textId="4E9EA13E" w:rsidR="00A911E9" w:rsidRPr="006F3FD7" w:rsidRDefault="00A911E9" w:rsidP="006F3FD7">
      <w:pPr>
        <w:spacing w:after="240" w:line="360" w:lineRule="auto"/>
        <w:rPr>
          <w:i/>
          <w:iCs/>
          <w:sz w:val="22"/>
          <w:szCs w:val="22"/>
        </w:rPr>
      </w:pPr>
      <w:r w:rsidRPr="006F3FD7">
        <w:rPr>
          <w:sz w:val="22"/>
          <w:szCs w:val="22"/>
        </w:rPr>
        <w:t xml:space="preserve">Toyota Media Site, (2020), </w:t>
      </w:r>
      <w:r w:rsidRPr="006F3FD7">
        <w:rPr>
          <w:i/>
          <w:iCs/>
          <w:sz w:val="22"/>
          <w:szCs w:val="22"/>
        </w:rPr>
        <w:t xml:space="preserve">Toyota’s Mission to Produce “Happiness for All” with its Business Transformation Programme, </w:t>
      </w:r>
      <w:r w:rsidRPr="006F3FD7">
        <w:rPr>
          <w:sz w:val="22"/>
          <w:szCs w:val="22"/>
        </w:rPr>
        <w:t xml:space="preserve">available at </w:t>
      </w:r>
      <w:hyperlink r:id="rId51" w:history="1">
        <w:r w:rsidR="006C43AF" w:rsidRPr="006F3FD7">
          <w:rPr>
            <w:rStyle w:val="Hyperlink"/>
            <w:rFonts w:eastAsiaTheme="majorEastAsia"/>
            <w:sz w:val="22"/>
            <w:szCs w:val="22"/>
          </w:rPr>
          <w:t>Toyota’s Mission to Produce “Happiness for All” with its Business Transformation Programme - Toyota Media Site</w:t>
        </w:r>
      </w:hyperlink>
      <w:r w:rsidR="006C43AF" w:rsidRPr="006F3FD7">
        <w:rPr>
          <w:sz w:val="22"/>
          <w:szCs w:val="22"/>
        </w:rPr>
        <w:t>, accessed on 10.03.2024</w:t>
      </w:r>
    </w:p>
    <w:p w14:paraId="4D767A59" w14:textId="17B417CB" w:rsidR="00671B05" w:rsidRPr="006F3FD7" w:rsidRDefault="00671B05" w:rsidP="006F3FD7">
      <w:pPr>
        <w:spacing w:after="240" w:line="360" w:lineRule="auto"/>
        <w:jc w:val="both"/>
        <w:rPr>
          <w:i/>
          <w:iCs/>
          <w:sz w:val="22"/>
          <w:szCs w:val="22"/>
        </w:rPr>
      </w:pPr>
      <w:proofErr w:type="spellStart"/>
      <w:r w:rsidRPr="006F3FD7">
        <w:rPr>
          <w:sz w:val="22"/>
          <w:szCs w:val="22"/>
        </w:rPr>
        <w:t>Vanichchinchai</w:t>
      </w:r>
      <w:proofErr w:type="spellEnd"/>
      <w:r w:rsidRPr="006F3FD7">
        <w:rPr>
          <w:sz w:val="22"/>
          <w:szCs w:val="22"/>
        </w:rPr>
        <w:t>, A. (2022</w:t>
      </w:r>
      <w:r w:rsidRPr="006F3FD7">
        <w:rPr>
          <w:i/>
          <w:iCs/>
          <w:sz w:val="22"/>
          <w:szCs w:val="22"/>
        </w:rPr>
        <w:t xml:space="preserve">) </w:t>
      </w:r>
      <w:r w:rsidRPr="006F3FD7">
        <w:rPr>
          <w:sz w:val="22"/>
          <w:szCs w:val="22"/>
        </w:rPr>
        <w:t>The effects of the Toyota Way on agile manufacturing: an empirical analysis,</w:t>
      </w:r>
      <w:r w:rsidRPr="006F3FD7">
        <w:rPr>
          <w:i/>
          <w:iCs/>
          <w:sz w:val="22"/>
          <w:szCs w:val="22"/>
        </w:rPr>
        <w:t xml:space="preserve"> Journal of manufacturing technology management, </w:t>
      </w:r>
      <w:r w:rsidRPr="006F3FD7">
        <w:rPr>
          <w:sz w:val="22"/>
          <w:szCs w:val="22"/>
        </w:rPr>
        <w:t xml:space="preserve">33(8), pp. 1450–1472. Available at: </w:t>
      </w:r>
      <w:hyperlink r:id="rId52" w:history="1">
        <w:r w:rsidR="006F3FD7" w:rsidRPr="006F3FD7">
          <w:rPr>
            <w:rStyle w:val="Hyperlink"/>
            <w:sz w:val="22"/>
            <w:szCs w:val="22"/>
          </w:rPr>
          <w:t>https://doi.org/10.1108/JMTM-02-2022-0053</w:t>
        </w:r>
      </w:hyperlink>
      <w:r w:rsidRPr="006F3FD7">
        <w:rPr>
          <w:sz w:val="22"/>
          <w:szCs w:val="22"/>
        </w:rPr>
        <w:t>,</w:t>
      </w:r>
      <w:r w:rsidRPr="006F3FD7">
        <w:rPr>
          <w:i/>
          <w:iCs/>
          <w:sz w:val="22"/>
          <w:szCs w:val="22"/>
        </w:rPr>
        <w:t xml:space="preserve"> </w:t>
      </w:r>
      <w:r w:rsidRPr="006F3FD7">
        <w:rPr>
          <w:sz w:val="22"/>
          <w:szCs w:val="22"/>
        </w:rPr>
        <w:t xml:space="preserve">accessed on </w:t>
      </w:r>
      <w:proofErr w:type="gramStart"/>
      <w:r w:rsidRPr="006F3FD7">
        <w:rPr>
          <w:sz w:val="22"/>
          <w:szCs w:val="22"/>
        </w:rPr>
        <w:t>13.03.2024</w:t>
      </w:r>
      <w:proofErr w:type="gramEnd"/>
    </w:p>
    <w:p w14:paraId="67996250" w14:textId="4A3C069B" w:rsidR="00595600" w:rsidRPr="006F3FD7" w:rsidRDefault="00595600" w:rsidP="006F3FD7">
      <w:pPr>
        <w:spacing w:after="240" w:line="360" w:lineRule="auto"/>
        <w:jc w:val="both"/>
        <w:rPr>
          <w:i/>
          <w:iCs/>
          <w:sz w:val="22"/>
          <w:szCs w:val="22"/>
        </w:rPr>
      </w:pPr>
      <w:r w:rsidRPr="006F3FD7">
        <w:rPr>
          <w:color w:val="3A3A3A"/>
          <w:sz w:val="22"/>
          <w:szCs w:val="22"/>
          <w:shd w:val="clear" w:color="auto" w:fill="FFFFFF"/>
        </w:rPr>
        <w:t>Walker, J. (2023) Survey: Ford least, Toyota most trusted brand; Automakers’ EV rollout and retail strategies have some dealers concerned, </w:t>
      </w:r>
      <w:r w:rsidRPr="006F3FD7">
        <w:rPr>
          <w:i/>
          <w:iCs/>
          <w:color w:val="3A3A3A"/>
          <w:sz w:val="22"/>
          <w:szCs w:val="22"/>
          <w:shd w:val="clear" w:color="auto" w:fill="FFFFFF"/>
        </w:rPr>
        <w:t>Automotive News</w:t>
      </w:r>
      <w:r w:rsidRPr="006F3FD7">
        <w:rPr>
          <w:color w:val="3A3A3A"/>
          <w:sz w:val="22"/>
          <w:szCs w:val="22"/>
          <w:shd w:val="clear" w:color="auto" w:fill="FFFFFF"/>
        </w:rPr>
        <w:t xml:space="preserve">, 98(7115), pp. 16-. Available at </w:t>
      </w:r>
      <w:hyperlink r:id="rId53" w:anchor="AN=173513483&amp;db=bth" w:history="1">
        <w:r w:rsidRPr="006F3FD7">
          <w:rPr>
            <w:rStyle w:val="Hyperlink"/>
            <w:rFonts w:eastAsiaTheme="majorEastAsia"/>
            <w:sz w:val="22"/>
            <w:szCs w:val="22"/>
          </w:rPr>
          <w:t>Survey: Ford least, Toyota most trusted brand: Automakers' EV rollout and r...: EBSCOhost (uwtsd.ac.uk)</w:t>
        </w:r>
      </w:hyperlink>
      <w:r w:rsidRPr="006F3FD7">
        <w:rPr>
          <w:sz w:val="22"/>
          <w:szCs w:val="22"/>
        </w:rPr>
        <w:t>, accessed on 14.03.2024</w:t>
      </w:r>
    </w:p>
    <w:p w14:paraId="5BDCD7AA" w14:textId="72013AD7" w:rsidR="00C20890" w:rsidRPr="006F3FD7" w:rsidRDefault="00BD127F" w:rsidP="006F3FD7">
      <w:pPr>
        <w:spacing w:after="240" w:line="360" w:lineRule="auto"/>
        <w:rPr>
          <w:sz w:val="22"/>
          <w:szCs w:val="22"/>
        </w:rPr>
      </w:pPr>
      <w:proofErr w:type="spellStart"/>
      <w:r w:rsidRPr="006F3FD7">
        <w:rPr>
          <w:sz w:val="22"/>
          <w:szCs w:val="22"/>
        </w:rPr>
        <w:t>WallStreetZen</w:t>
      </w:r>
      <w:proofErr w:type="spellEnd"/>
      <w:r w:rsidRPr="006F3FD7">
        <w:rPr>
          <w:sz w:val="22"/>
          <w:szCs w:val="22"/>
        </w:rPr>
        <w:t xml:space="preserve">, (2024), </w:t>
      </w:r>
      <w:r w:rsidRPr="006F3FD7">
        <w:rPr>
          <w:i/>
          <w:iCs/>
          <w:sz w:val="22"/>
          <w:szCs w:val="22"/>
        </w:rPr>
        <w:t xml:space="preserve">Toyota Motor Corp Stock Ownership - Who owns Toyota Motor?, </w:t>
      </w:r>
      <w:r w:rsidRPr="006F3FD7">
        <w:rPr>
          <w:sz w:val="22"/>
          <w:szCs w:val="22"/>
        </w:rPr>
        <w:t xml:space="preserve">available at </w:t>
      </w:r>
      <w:hyperlink r:id="rId54" w:anchor=":~:text=Toyota%20Motor%20Stock%20Ownership%20FAQ,representing%200.04%25%20of%20the%20company." w:history="1">
        <w:r w:rsidR="00F67669" w:rsidRPr="006F3FD7">
          <w:rPr>
            <w:rStyle w:val="Hyperlink"/>
            <w:rFonts w:eastAsiaTheme="majorEastAsia"/>
            <w:sz w:val="22"/>
            <w:szCs w:val="22"/>
          </w:rPr>
          <w:t xml:space="preserve">Toyota Motor Stock Ownership - Who Owns Toyota Motor in 2024? | </w:t>
        </w:r>
        <w:proofErr w:type="spellStart"/>
        <w:r w:rsidR="00F67669" w:rsidRPr="006F3FD7">
          <w:rPr>
            <w:rStyle w:val="Hyperlink"/>
            <w:rFonts w:eastAsiaTheme="majorEastAsia"/>
            <w:sz w:val="22"/>
            <w:szCs w:val="22"/>
          </w:rPr>
          <w:t>WallStreetZen</w:t>
        </w:r>
        <w:proofErr w:type="spellEnd"/>
      </w:hyperlink>
      <w:r w:rsidR="00F67669" w:rsidRPr="006F3FD7">
        <w:rPr>
          <w:sz w:val="22"/>
          <w:szCs w:val="22"/>
        </w:rPr>
        <w:t xml:space="preserve">, accessed on </w:t>
      </w:r>
      <w:proofErr w:type="gramStart"/>
      <w:r w:rsidR="00F67669" w:rsidRPr="006F3FD7">
        <w:rPr>
          <w:sz w:val="22"/>
          <w:szCs w:val="22"/>
        </w:rPr>
        <w:t>01.02.2024</w:t>
      </w:r>
      <w:proofErr w:type="gramEnd"/>
      <w:r w:rsidR="00FE60BE" w:rsidRPr="006F3FD7">
        <w:rPr>
          <w:sz w:val="22"/>
          <w:szCs w:val="22"/>
        </w:rPr>
        <w:tab/>
      </w:r>
    </w:p>
    <w:p w14:paraId="5E06F4AB" w14:textId="512C37AB" w:rsidR="00F95DC1" w:rsidRDefault="00F95DC1" w:rsidP="00F95DC1">
      <w:pPr>
        <w:pStyle w:val="Heading1"/>
        <w:rPr>
          <w:rFonts w:eastAsia="Times New Roman"/>
        </w:rPr>
      </w:pPr>
      <w:bookmarkStart w:id="15" w:name="_Toc161350201"/>
      <w:r w:rsidRPr="00F95DC1">
        <w:rPr>
          <w:rFonts w:eastAsia="Times New Roman"/>
        </w:rPr>
        <w:lastRenderedPageBreak/>
        <w:t>Appendices</w:t>
      </w:r>
      <w:bookmarkEnd w:id="15"/>
    </w:p>
    <w:p w14:paraId="22BB05F3" w14:textId="77777777" w:rsidR="00C20890" w:rsidRPr="00073E00" w:rsidRDefault="00C20890" w:rsidP="00C20890">
      <w:pPr>
        <w:spacing w:line="360" w:lineRule="auto"/>
        <w:ind w:firstLine="720"/>
      </w:pPr>
      <w:r w:rsidRPr="00073E00">
        <w:t>SWOT</w:t>
      </w:r>
    </w:p>
    <w:p w14:paraId="59C8A8EC" w14:textId="5737913F" w:rsidR="00C20890" w:rsidRPr="00073E00" w:rsidRDefault="00C20890" w:rsidP="00C20890">
      <w:pPr>
        <w:spacing w:line="360" w:lineRule="auto"/>
        <w:ind w:firstLine="720"/>
      </w:pPr>
      <w:r w:rsidRPr="00073E00">
        <w:t>Strengths</w:t>
      </w:r>
    </w:p>
    <w:p w14:paraId="02053E61" w14:textId="77777777" w:rsidR="00C20890" w:rsidRPr="00073E00" w:rsidRDefault="00C20890" w:rsidP="00C20890">
      <w:pPr>
        <w:numPr>
          <w:ilvl w:val="0"/>
          <w:numId w:val="23"/>
        </w:numPr>
        <w:shd w:val="clear" w:color="auto" w:fill="FFFFFF"/>
        <w:spacing w:before="100" w:beforeAutospacing="1" w:line="360" w:lineRule="auto"/>
        <w:rPr>
          <w:color w:val="333333"/>
        </w:rPr>
      </w:pPr>
      <w:r w:rsidRPr="00073E00">
        <w:rPr>
          <w:color w:val="333333"/>
        </w:rPr>
        <w:t>Strong brand image and market position</w:t>
      </w:r>
      <w:r w:rsidRPr="00073E00">
        <w:rPr>
          <w:color w:val="333333"/>
        </w:rPr>
        <w:tab/>
      </w:r>
    </w:p>
    <w:p w14:paraId="1E36BE25" w14:textId="77777777" w:rsidR="00C20890" w:rsidRPr="00073E00" w:rsidRDefault="00C20890" w:rsidP="00C20890">
      <w:pPr>
        <w:numPr>
          <w:ilvl w:val="0"/>
          <w:numId w:val="23"/>
        </w:numPr>
        <w:shd w:val="clear" w:color="auto" w:fill="FFFFFF"/>
        <w:spacing w:before="100" w:beforeAutospacing="1" w:line="360" w:lineRule="auto"/>
        <w:rPr>
          <w:color w:val="333333"/>
        </w:rPr>
      </w:pPr>
      <w:r w:rsidRPr="00073E00">
        <w:rPr>
          <w:color w:val="333333"/>
        </w:rPr>
        <w:t>Control of an expansive global supply chain</w:t>
      </w:r>
    </w:p>
    <w:p w14:paraId="3529600B" w14:textId="77777777" w:rsidR="00C20890" w:rsidRPr="00073E00" w:rsidRDefault="00C20890" w:rsidP="00C20890">
      <w:pPr>
        <w:numPr>
          <w:ilvl w:val="0"/>
          <w:numId w:val="23"/>
        </w:numPr>
        <w:shd w:val="clear" w:color="auto" w:fill="FFFFFF"/>
        <w:spacing w:before="100" w:beforeAutospacing="1" w:line="360" w:lineRule="auto"/>
        <w:rPr>
          <w:color w:val="333333"/>
        </w:rPr>
      </w:pPr>
      <w:r w:rsidRPr="00073E00">
        <w:rPr>
          <w:color w:val="333333"/>
        </w:rPr>
        <w:t>Rapid innovation capabilities</w:t>
      </w:r>
    </w:p>
    <w:p w14:paraId="0F56653C" w14:textId="77777777" w:rsidR="00C20890" w:rsidRPr="00073E00" w:rsidRDefault="00C20890" w:rsidP="00C20890">
      <w:pPr>
        <w:numPr>
          <w:ilvl w:val="0"/>
          <w:numId w:val="23"/>
        </w:numPr>
        <w:shd w:val="clear" w:color="auto" w:fill="FFFFFF"/>
        <w:spacing w:before="100" w:beforeAutospacing="1" w:line="360" w:lineRule="auto"/>
        <w:rPr>
          <w:color w:val="333333"/>
        </w:rPr>
      </w:pPr>
      <w:r w:rsidRPr="00073E00">
        <w:rPr>
          <w:color w:val="333333"/>
        </w:rPr>
        <w:t>Business revenue growth</w:t>
      </w:r>
    </w:p>
    <w:p w14:paraId="57DE9206" w14:textId="77777777" w:rsidR="00C20890" w:rsidRPr="00073E00" w:rsidRDefault="00C20890" w:rsidP="00C20890">
      <w:pPr>
        <w:spacing w:line="360" w:lineRule="auto"/>
      </w:pPr>
    </w:p>
    <w:p w14:paraId="1094D962" w14:textId="77777777" w:rsidR="00C20890" w:rsidRPr="00073E00" w:rsidRDefault="00C20890" w:rsidP="00C20890">
      <w:pPr>
        <w:spacing w:line="360" w:lineRule="auto"/>
        <w:ind w:firstLine="720"/>
      </w:pPr>
      <w:r w:rsidRPr="00073E00">
        <w:t>Weaknesses</w:t>
      </w:r>
    </w:p>
    <w:p w14:paraId="39644471" w14:textId="77777777" w:rsidR="00C20890" w:rsidRPr="00073E00" w:rsidRDefault="00C20890" w:rsidP="00C20890">
      <w:pPr>
        <w:numPr>
          <w:ilvl w:val="0"/>
          <w:numId w:val="24"/>
        </w:numPr>
        <w:shd w:val="clear" w:color="auto" w:fill="FFFFFF"/>
        <w:spacing w:before="100" w:beforeAutospacing="1" w:line="360" w:lineRule="auto"/>
        <w:rPr>
          <w:color w:val="333333"/>
        </w:rPr>
      </w:pPr>
      <w:r w:rsidRPr="00073E00">
        <w:rPr>
          <w:color w:val="333333"/>
        </w:rPr>
        <w:t>Rigidity of the hierarchical organizational structure</w:t>
      </w:r>
    </w:p>
    <w:p w14:paraId="56A27399" w14:textId="77777777" w:rsidR="00C20890" w:rsidRPr="00073E00" w:rsidRDefault="00C20890" w:rsidP="00C20890">
      <w:pPr>
        <w:numPr>
          <w:ilvl w:val="0"/>
          <w:numId w:val="24"/>
        </w:numPr>
        <w:shd w:val="clear" w:color="auto" w:fill="FFFFFF"/>
        <w:spacing w:before="100" w:beforeAutospacing="1" w:line="360" w:lineRule="auto"/>
        <w:rPr>
          <w:color w:val="333333"/>
        </w:rPr>
      </w:pPr>
      <w:r w:rsidRPr="00073E00">
        <w:rPr>
          <w:color w:val="333333"/>
        </w:rPr>
        <w:t>Secrecy in the organizational culture</w:t>
      </w:r>
    </w:p>
    <w:p w14:paraId="3139988A" w14:textId="77777777" w:rsidR="00C20890" w:rsidRPr="00073E00" w:rsidRDefault="00C20890" w:rsidP="00C20890">
      <w:pPr>
        <w:numPr>
          <w:ilvl w:val="0"/>
          <w:numId w:val="24"/>
        </w:numPr>
        <w:shd w:val="clear" w:color="auto" w:fill="FFFFFF"/>
        <w:spacing w:before="100" w:beforeAutospacing="1" w:line="360" w:lineRule="auto"/>
        <w:rPr>
          <w:color w:val="333333"/>
        </w:rPr>
      </w:pPr>
      <w:r w:rsidRPr="00073E00">
        <w:rPr>
          <w:color w:val="333333"/>
        </w:rPr>
        <w:t>Effects of product recalls</w:t>
      </w:r>
    </w:p>
    <w:p w14:paraId="099DA573" w14:textId="77777777" w:rsidR="00C20890" w:rsidRPr="00073E00" w:rsidRDefault="00C20890" w:rsidP="00C20890">
      <w:pPr>
        <w:spacing w:line="360" w:lineRule="auto"/>
        <w:ind w:firstLine="720"/>
      </w:pPr>
    </w:p>
    <w:p w14:paraId="7FE0F2E8" w14:textId="77777777" w:rsidR="00C20890" w:rsidRPr="00073E00" w:rsidRDefault="00C20890" w:rsidP="00C20890">
      <w:pPr>
        <w:spacing w:line="360" w:lineRule="auto"/>
        <w:ind w:firstLine="720"/>
      </w:pPr>
      <w:r w:rsidRPr="00073E00">
        <w:t>Opportunities</w:t>
      </w:r>
    </w:p>
    <w:p w14:paraId="73D3AF15" w14:textId="77777777" w:rsidR="00C20890" w:rsidRPr="00073E00" w:rsidRDefault="00C20890" w:rsidP="00C20890">
      <w:pPr>
        <w:numPr>
          <w:ilvl w:val="0"/>
          <w:numId w:val="25"/>
        </w:numPr>
        <w:shd w:val="clear" w:color="auto" w:fill="FFFFFF"/>
        <w:spacing w:before="100" w:beforeAutospacing="1" w:line="360" w:lineRule="auto"/>
        <w:rPr>
          <w:color w:val="333333"/>
        </w:rPr>
      </w:pPr>
      <w:r w:rsidRPr="00073E00">
        <w:rPr>
          <w:color w:val="333333"/>
        </w:rPr>
        <w:t>Growing markets in developing countries</w:t>
      </w:r>
    </w:p>
    <w:p w14:paraId="1AF09BC3" w14:textId="77777777" w:rsidR="00C20890" w:rsidRPr="00ED0F0E" w:rsidRDefault="00C20890" w:rsidP="00C20890">
      <w:pPr>
        <w:numPr>
          <w:ilvl w:val="0"/>
          <w:numId w:val="25"/>
        </w:numPr>
        <w:shd w:val="clear" w:color="auto" w:fill="FFFFFF"/>
        <w:spacing w:before="100" w:beforeAutospacing="1" w:line="360" w:lineRule="auto"/>
        <w:rPr>
          <w:color w:val="333333"/>
        </w:rPr>
      </w:pPr>
      <w:r w:rsidRPr="00ED0F0E">
        <w:rPr>
          <w:color w:val="2F283D"/>
          <w:shd w:val="clear" w:color="auto" w:fill="FFFFFF"/>
        </w:rPr>
        <w:t>Launch of new vehicles</w:t>
      </w:r>
    </w:p>
    <w:p w14:paraId="22804F68" w14:textId="77777777" w:rsidR="00C20890" w:rsidRPr="00073E00" w:rsidRDefault="00C20890" w:rsidP="00C20890">
      <w:pPr>
        <w:numPr>
          <w:ilvl w:val="0"/>
          <w:numId w:val="25"/>
        </w:numPr>
        <w:shd w:val="clear" w:color="auto" w:fill="FFFFFF"/>
        <w:spacing w:before="100" w:beforeAutospacing="1" w:line="360" w:lineRule="auto"/>
        <w:rPr>
          <w:color w:val="333333"/>
        </w:rPr>
      </w:pPr>
      <w:r w:rsidRPr="00073E00">
        <w:rPr>
          <w:color w:val="333333"/>
        </w:rPr>
        <w:t>Rising demand for fuel-efficient and electric automobiles</w:t>
      </w:r>
    </w:p>
    <w:p w14:paraId="6DDECC9F" w14:textId="77777777" w:rsidR="00C20890" w:rsidRPr="00073E00" w:rsidRDefault="00C20890" w:rsidP="00C20890">
      <w:pPr>
        <w:numPr>
          <w:ilvl w:val="0"/>
          <w:numId w:val="25"/>
        </w:numPr>
        <w:shd w:val="clear" w:color="auto" w:fill="FFFFFF"/>
        <w:spacing w:before="100" w:beforeAutospacing="1" w:line="360" w:lineRule="auto"/>
        <w:rPr>
          <w:color w:val="333333"/>
        </w:rPr>
      </w:pPr>
      <w:r w:rsidRPr="00073E00">
        <w:rPr>
          <w:color w:val="333333"/>
        </w:rPr>
        <w:t>Growing interest in advanced electronics in vehicles</w:t>
      </w:r>
    </w:p>
    <w:p w14:paraId="175CEDDE" w14:textId="77777777" w:rsidR="00C20890" w:rsidRPr="00073E00" w:rsidRDefault="00C20890" w:rsidP="00C20890">
      <w:pPr>
        <w:numPr>
          <w:ilvl w:val="0"/>
          <w:numId w:val="25"/>
        </w:numPr>
        <w:shd w:val="clear" w:color="auto" w:fill="FFFFFF"/>
        <w:spacing w:before="100" w:beforeAutospacing="1" w:line="360" w:lineRule="auto"/>
        <w:rPr>
          <w:color w:val="333333"/>
        </w:rPr>
      </w:pPr>
      <w:r w:rsidRPr="00073E00">
        <w:rPr>
          <w:color w:val="333333"/>
        </w:rPr>
        <w:t>Advantages based on the weak Japanese Yen vs. U.S. Dollar</w:t>
      </w:r>
    </w:p>
    <w:p w14:paraId="631E2C19" w14:textId="77777777" w:rsidR="00C20890" w:rsidRPr="00073E00" w:rsidRDefault="00C20890" w:rsidP="00C20890">
      <w:pPr>
        <w:pStyle w:val="ListParagraph"/>
        <w:numPr>
          <w:ilvl w:val="0"/>
          <w:numId w:val="25"/>
        </w:numPr>
        <w:spacing w:line="360" w:lineRule="auto"/>
      </w:pPr>
      <w:r w:rsidRPr="00073E00">
        <w:t>Outlook for the vehicle lightweighting market</w:t>
      </w:r>
    </w:p>
    <w:p w14:paraId="54F987A3" w14:textId="77777777" w:rsidR="00C20890" w:rsidRPr="00073E00" w:rsidRDefault="00C20890" w:rsidP="00C20890">
      <w:pPr>
        <w:spacing w:line="360" w:lineRule="auto"/>
      </w:pPr>
    </w:p>
    <w:p w14:paraId="03D55A3A" w14:textId="77777777" w:rsidR="00C20890" w:rsidRPr="00073E00" w:rsidRDefault="00C20890" w:rsidP="00C20890">
      <w:pPr>
        <w:spacing w:line="360" w:lineRule="auto"/>
        <w:ind w:firstLine="720"/>
      </w:pPr>
      <w:r w:rsidRPr="00073E00">
        <w:t>Threats</w:t>
      </w:r>
    </w:p>
    <w:p w14:paraId="207CF374" w14:textId="77777777" w:rsidR="00ED0F0E" w:rsidRDefault="00C20890" w:rsidP="006C0E2D">
      <w:pPr>
        <w:numPr>
          <w:ilvl w:val="0"/>
          <w:numId w:val="26"/>
        </w:numPr>
        <w:shd w:val="clear" w:color="auto" w:fill="FFFFFF"/>
        <w:spacing w:before="100" w:beforeAutospacing="1" w:line="360" w:lineRule="auto"/>
        <w:rPr>
          <w:color w:val="333333"/>
        </w:rPr>
      </w:pPr>
      <w:r w:rsidRPr="00073E00">
        <w:rPr>
          <w:color w:val="333333"/>
        </w:rPr>
        <w:t>Growing market presence of low-cost competitors</w:t>
      </w:r>
    </w:p>
    <w:p w14:paraId="427AEBFA" w14:textId="34A7B2A3" w:rsidR="00C20890" w:rsidRPr="00ED0F0E" w:rsidRDefault="00C20890" w:rsidP="006C0E2D">
      <w:pPr>
        <w:numPr>
          <w:ilvl w:val="0"/>
          <w:numId w:val="26"/>
        </w:numPr>
        <w:shd w:val="clear" w:color="auto" w:fill="FFFFFF"/>
        <w:spacing w:before="100" w:beforeAutospacing="1" w:line="360" w:lineRule="auto"/>
        <w:rPr>
          <w:color w:val="333333"/>
        </w:rPr>
      </w:pPr>
      <w:r w:rsidRPr="00ED0F0E">
        <w:rPr>
          <w:color w:val="333333"/>
        </w:rPr>
        <w:t>Rapid innovation of competitors</w:t>
      </w:r>
    </w:p>
    <w:p w14:paraId="00BBA15A" w14:textId="77777777" w:rsidR="00C20890" w:rsidRPr="00073E00" w:rsidRDefault="00C20890" w:rsidP="00C20890">
      <w:pPr>
        <w:pStyle w:val="ListParagraph"/>
        <w:numPr>
          <w:ilvl w:val="0"/>
          <w:numId w:val="26"/>
        </w:numPr>
        <w:spacing w:line="360" w:lineRule="auto"/>
      </w:pPr>
      <w:r w:rsidRPr="00073E00">
        <w:t>Foreign exchange risks in the company</w:t>
      </w:r>
    </w:p>
    <w:p w14:paraId="6E92D367" w14:textId="77777777" w:rsidR="00C20890" w:rsidRPr="00073E00" w:rsidRDefault="00C20890" w:rsidP="00C20890">
      <w:pPr>
        <w:spacing w:line="360" w:lineRule="auto"/>
      </w:pPr>
    </w:p>
    <w:p w14:paraId="11C50E9B" w14:textId="77777777" w:rsidR="00C20890" w:rsidRPr="00073E00" w:rsidRDefault="00C20890" w:rsidP="00C20890">
      <w:pPr>
        <w:spacing w:line="360" w:lineRule="auto"/>
        <w:ind w:firstLine="720"/>
      </w:pPr>
      <w:r w:rsidRPr="00073E00">
        <w:t>PESTLE</w:t>
      </w:r>
    </w:p>
    <w:p w14:paraId="60DA5F02" w14:textId="77777777" w:rsidR="00C20890" w:rsidRPr="00073E00" w:rsidRDefault="00C20890" w:rsidP="00C20890">
      <w:pPr>
        <w:spacing w:line="360" w:lineRule="auto"/>
        <w:ind w:firstLine="720"/>
      </w:pPr>
      <w:r w:rsidRPr="00073E00">
        <w:t>Political:</w:t>
      </w:r>
    </w:p>
    <w:p w14:paraId="364EF5FC" w14:textId="370E4BC5" w:rsidR="006C0E2D" w:rsidRDefault="00C20890" w:rsidP="006C0E2D">
      <w:pPr>
        <w:pStyle w:val="ListParagraph"/>
        <w:numPr>
          <w:ilvl w:val="0"/>
          <w:numId w:val="37"/>
        </w:numPr>
        <w:spacing w:line="360" w:lineRule="auto"/>
        <w:jc w:val="both"/>
      </w:pPr>
      <w:r w:rsidRPr="006C0E2D">
        <w:t>A multinational corporation</w:t>
      </w:r>
    </w:p>
    <w:p w14:paraId="347BBB06" w14:textId="5BC52CA7" w:rsidR="00C20890" w:rsidRPr="006C0E2D" w:rsidRDefault="00C20890" w:rsidP="006C0E2D">
      <w:pPr>
        <w:pStyle w:val="ListParagraph"/>
        <w:numPr>
          <w:ilvl w:val="0"/>
          <w:numId w:val="37"/>
        </w:numPr>
        <w:spacing w:line="360" w:lineRule="auto"/>
        <w:jc w:val="both"/>
      </w:pPr>
      <w:r w:rsidRPr="006C0E2D">
        <w:t>Political stability</w:t>
      </w:r>
    </w:p>
    <w:p w14:paraId="7AC6794B" w14:textId="77777777" w:rsidR="006C0E2D" w:rsidRDefault="00C20890" w:rsidP="006C0E2D">
      <w:pPr>
        <w:pStyle w:val="ListParagraph"/>
        <w:numPr>
          <w:ilvl w:val="0"/>
          <w:numId w:val="37"/>
        </w:numPr>
        <w:spacing w:line="360" w:lineRule="auto"/>
        <w:jc w:val="both"/>
      </w:pPr>
      <w:r w:rsidRPr="006C0E2D">
        <w:t>Free trade agreement</w:t>
      </w:r>
      <w:r w:rsidR="006C0E2D" w:rsidRPr="006C0E2D">
        <w:t>s</w:t>
      </w:r>
      <w:r w:rsidRPr="006C0E2D">
        <w:tab/>
      </w:r>
    </w:p>
    <w:p w14:paraId="242D3863" w14:textId="11EB9D12" w:rsidR="00C20890" w:rsidRPr="006C0E2D" w:rsidRDefault="00C20890" w:rsidP="006C0E2D">
      <w:pPr>
        <w:pStyle w:val="ListParagraph"/>
        <w:numPr>
          <w:ilvl w:val="0"/>
          <w:numId w:val="37"/>
        </w:numPr>
        <w:spacing w:line="360" w:lineRule="auto"/>
        <w:jc w:val="both"/>
      </w:pPr>
      <w:r w:rsidRPr="006C0E2D">
        <w:rPr>
          <w:color w:val="333333"/>
        </w:rPr>
        <w:t xml:space="preserve">Governmental support for eco-friendly products </w:t>
      </w:r>
    </w:p>
    <w:p w14:paraId="60F89AE4" w14:textId="77777777" w:rsidR="006C0E2D" w:rsidRPr="006C0E2D" w:rsidRDefault="006C0E2D" w:rsidP="006C0E2D">
      <w:pPr>
        <w:pStyle w:val="ListParagraph"/>
        <w:spacing w:line="360" w:lineRule="auto"/>
        <w:jc w:val="both"/>
      </w:pPr>
    </w:p>
    <w:p w14:paraId="75D8E795" w14:textId="77777777" w:rsidR="00C20890" w:rsidRPr="00073E00" w:rsidRDefault="00C20890" w:rsidP="00C20890">
      <w:pPr>
        <w:spacing w:line="360" w:lineRule="auto"/>
        <w:ind w:firstLine="720"/>
      </w:pPr>
      <w:r w:rsidRPr="00073E00">
        <w:t>Economic:</w:t>
      </w:r>
    </w:p>
    <w:p w14:paraId="7FB19B5F" w14:textId="77777777" w:rsidR="006C0E2D" w:rsidRDefault="00C20890" w:rsidP="006C0E2D">
      <w:pPr>
        <w:pStyle w:val="ListParagraph"/>
        <w:numPr>
          <w:ilvl w:val="0"/>
          <w:numId w:val="35"/>
        </w:numPr>
        <w:spacing w:line="360" w:lineRule="auto"/>
        <w:jc w:val="both"/>
      </w:pPr>
      <w:r w:rsidRPr="006C0E2D">
        <w:t xml:space="preserve">Competition: </w:t>
      </w:r>
    </w:p>
    <w:p w14:paraId="233F0617" w14:textId="5D1CCDC2" w:rsidR="006C0E2D" w:rsidRDefault="00C20890" w:rsidP="006C0E2D">
      <w:pPr>
        <w:pStyle w:val="ListParagraph"/>
        <w:numPr>
          <w:ilvl w:val="0"/>
          <w:numId w:val="35"/>
        </w:numPr>
        <w:spacing w:line="360" w:lineRule="auto"/>
        <w:jc w:val="both"/>
      </w:pPr>
      <w:r w:rsidRPr="006C0E2D">
        <w:t>Growth of economies</w:t>
      </w:r>
      <w:r w:rsidR="006C0E2D" w:rsidRPr="006C0E2D">
        <w:tab/>
      </w:r>
    </w:p>
    <w:p w14:paraId="43815B97" w14:textId="7836AE43" w:rsidR="006C0E2D" w:rsidRPr="006C0E2D" w:rsidRDefault="006C0E2D" w:rsidP="006C0E2D">
      <w:pPr>
        <w:pStyle w:val="ListParagraph"/>
        <w:numPr>
          <w:ilvl w:val="0"/>
          <w:numId w:val="35"/>
        </w:numPr>
        <w:spacing w:line="360" w:lineRule="auto"/>
        <w:jc w:val="both"/>
      </w:pPr>
      <w:r>
        <w:lastRenderedPageBreak/>
        <w:t>T</w:t>
      </w:r>
      <w:r w:rsidR="00C20890" w:rsidRPr="006C0E2D">
        <w:t>he pandemic-related recession</w:t>
      </w:r>
    </w:p>
    <w:p w14:paraId="17E8C34F" w14:textId="36BE43D5" w:rsidR="006C0E2D" w:rsidRPr="006C0E2D" w:rsidRDefault="00C20890" w:rsidP="006C0E2D">
      <w:pPr>
        <w:pStyle w:val="ListParagraph"/>
        <w:numPr>
          <w:ilvl w:val="0"/>
          <w:numId w:val="35"/>
        </w:numPr>
        <w:spacing w:line="360" w:lineRule="auto"/>
        <w:jc w:val="both"/>
        <w:rPr>
          <w:color w:val="333333"/>
        </w:rPr>
      </w:pPr>
      <w:r w:rsidRPr="006C0E2D">
        <w:rPr>
          <w:color w:val="333333"/>
        </w:rPr>
        <w:t xml:space="preserve">Weak </w:t>
      </w:r>
      <w:r w:rsidR="006C0E2D" w:rsidRPr="006C0E2D">
        <w:rPr>
          <w:color w:val="333333"/>
        </w:rPr>
        <w:t>Y</w:t>
      </w:r>
      <w:r w:rsidRPr="006C0E2D">
        <w:rPr>
          <w:color w:val="333333"/>
        </w:rPr>
        <w:t>en vs. U.S. Dollar</w:t>
      </w:r>
      <w:r w:rsidR="006C0E2D" w:rsidRPr="006C0E2D">
        <w:rPr>
          <w:color w:val="333333"/>
        </w:rPr>
        <w:t>s</w:t>
      </w:r>
    </w:p>
    <w:p w14:paraId="7D8768F1" w14:textId="668BAFEB" w:rsidR="00C20890" w:rsidRPr="006C0E2D" w:rsidRDefault="00C20890" w:rsidP="006C0E2D">
      <w:pPr>
        <w:pStyle w:val="ListParagraph"/>
        <w:numPr>
          <w:ilvl w:val="0"/>
          <w:numId w:val="35"/>
        </w:numPr>
        <w:spacing w:line="360" w:lineRule="auto"/>
        <w:jc w:val="both"/>
      </w:pPr>
      <w:r w:rsidRPr="006C0E2D">
        <w:rPr>
          <w:color w:val="333333"/>
        </w:rPr>
        <w:t>Rapid growth of developing countries</w:t>
      </w:r>
    </w:p>
    <w:p w14:paraId="66B2800F" w14:textId="77777777" w:rsidR="00C20890" w:rsidRPr="00073E00" w:rsidRDefault="00C20890" w:rsidP="00C20890">
      <w:pPr>
        <w:spacing w:line="360" w:lineRule="auto"/>
        <w:ind w:firstLine="720"/>
      </w:pPr>
    </w:p>
    <w:p w14:paraId="68E7BF93" w14:textId="4A20F177" w:rsidR="00C20890" w:rsidRPr="00073E00" w:rsidRDefault="00C20890" w:rsidP="00C20890">
      <w:pPr>
        <w:spacing w:line="360" w:lineRule="auto"/>
        <w:ind w:firstLine="720"/>
      </w:pPr>
      <w:r w:rsidRPr="00073E00">
        <w:t>Social</w:t>
      </w:r>
    </w:p>
    <w:p w14:paraId="500BD2DB" w14:textId="589A48F8" w:rsidR="006C0E2D" w:rsidRPr="006C0E2D" w:rsidRDefault="00C20890" w:rsidP="006C0E2D">
      <w:pPr>
        <w:pStyle w:val="ListParagraph"/>
        <w:numPr>
          <w:ilvl w:val="1"/>
          <w:numId w:val="36"/>
        </w:numPr>
        <w:shd w:val="clear" w:color="auto" w:fill="FFFFFF"/>
        <w:spacing w:line="360" w:lineRule="auto"/>
        <w:ind w:left="709"/>
        <w:rPr>
          <w:color w:val="000000"/>
        </w:rPr>
      </w:pPr>
      <w:r w:rsidRPr="006C0E2D">
        <w:rPr>
          <w:color w:val="000000"/>
        </w:rPr>
        <w:t>Vehicles recalling</w:t>
      </w:r>
    </w:p>
    <w:p w14:paraId="37C721A9" w14:textId="18F5C30D" w:rsidR="00C20890" w:rsidRPr="006C0E2D" w:rsidRDefault="00C20890" w:rsidP="006C0E2D">
      <w:pPr>
        <w:pStyle w:val="ListParagraph"/>
        <w:numPr>
          <w:ilvl w:val="1"/>
          <w:numId w:val="36"/>
        </w:numPr>
        <w:shd w:val="clear" w:color="auto" w:fill="FFFFFF"/>
        <w:spacing w:line="360" w:lineRule="auto"/>
        <w:ind w:left="709"/>
        <w:rPr>
          <w:color w:val="000000"/>
        </w:rPr>
      </w:pPr>
      <w:r w:rsidRPr="006C0E2D">
        <w:rPr>
          <w:color w:val="000000"/>
        </w:rPr>
        <w:t xml:space="preserve">The demand for </w:t>
      </w:r>
      <w:r w:rsidR="006C0E2D" w:rsidRPr="006C0E2D">
        <w:rPr>
          <w:color w:val="000000"/>
        </w:rPr>
        <w:t xml:space="preserve">hybrid and </w:t>
      </w:r>
      <w:r w:rsidRPr="006C0E2D">
        <w:rPr>
          <w:color w:val="000000"/>
        </w:rPr>
        <w:t>electric vehicles</w:t>
      </w:r>
    </w:p>
    <w:p w14:paraId="6D631FAB" w14:textId="24900CD6" w:rsidR="00C20890" w:rsidRPr="006C0E2D" w:rsidRDefault="00C20890" w:rsidP="006C0E2D">
      <w:pPr>
        <w:pStyle w:val="ListParagraph"/>
        <w:numPr>
          <w:ilvl w:val="1"/>
          <w:numId w:val="36"/>
        </w:numPr>
        <w:spacing w:line="360" w:lineRule="auto"/>
        <w:ind w:left="709"/>
      </w:pPr>
      <w:r w:rsidRPr="006C0E2D">
        <w:rPr>
          <w:color w:val="000000"/>
        </w:rPr>
        <w:t>Safety concerns</w:t>
      </w:r>
    </w:p>
    <w:p w14:paraId="6A31E9B1" w14:textId="5A1250A1" w:rsidR="00C20890" w:rsidRPr="006C0E2D" w:rsidRDefault="00C20890" w:rsidP="006C0E2D">
      <w:pPr>
        <w:pStyle w:val="ListParagraph"/>
        <w:numPr>
          <w:ilvl w:val="1"/>
          <w:numId w:val="36"/>
        </w:numPr>
        <w:spacing w:line="360" w:lineRule="auto"/>
        <w:ind w:left="709"/>
      </w:pPr>
      <w:r w:rsidRPr="006C0E2D">
        <w:rPr>
          <w:color w:val="000000"/>
        </w:rPr>
        <w:t>Indian Market</w:t>
      </w:r>
    </w:p>
    <w:p w14:paraId="64B5ABEC" w14:textId="77777777" w:rsidR="006C0E2D" w:rsidRPr="006C0E2D" w:rsidRDefault="006C0E2D" w:rsidP="006C0E2D">
      <w:pPr>
        <w:pStyle w:val="ListParagraph"/>
        <w:spacing w:line="360" w:lineRule="auto"/>
      </w:pPr>
    </w:p>
    <w:p w14:paraId="34EDE13D" w14:textId="77777777" w:rsidR="006C0E2D" w:rsidRDefault="00C20890" w:rsidP="006C0E2D">
      <w:pPr>
        <w:spacing w:line="360" w:lineRule="auto"/>
        <w:ind w:firstLine="720"/>
      </w:pPr>
      <w:r w:rsidRPr="00073E00">
        <w:t>Technological:</w:t>
      </w:r>
    </w:p>
    <w:p w14:paraId="566E07B1" w14:textId="77777777" w:rsidR="006C0E2D" w:rsidRDefault="00C20890" w:rsidP="006C0E2D">
      <w:pPr>
        <w:pStyle w:val="ListParagraph"/>
        <w:numPr>
          <w:ilvl w:val="1"/>
          <w:numId w:val="38"/>
        </w:numPr>
        <w:spacing w:line="360" w:lineRule="auto"/>
        <w:ind w:left="709"/>
      </w:pPr>
      <w:r w:rsidRPr="006C0E2D">
        <w:rPr>
          <w:color w:val="333333"/>
        </w:rPr>
        <w:t>Co</w:t>
      </w:r>
      <w:r w:rsidR="006C0E2D" w:rsidRPr="006C0E2D">
        <w:rPr>
          <w:color w:val="333333"/>
        </w:rPr>
        <w:t>n</w:t>
      </w:r>
      <w:r w:rsidRPr="006C0E2D">
        <w:rPr>
          <w:color w:val="333333"/>
        </w:rPr>
        <w:t xml:space="preserve">tinuing increase in e-commerce applications </w:t>
      </w:r>
    </w:p>
    <w:p w14:paraId="371CCC0E" w14:textId="77777777" w:rsidR="006C0E2D" w:rsidRDefault="00C20890" w:rsidP="006C0E2D">
      <w:pPr>
        <w:pStyle w:val="ListParagraph"/>
        <w:numPr>
          <w:ilvl w:val="1"/>
          <w:numId w:val="38"/>
        </w:numPr>
        <w:spacing w:line="360" w:lineRule="auto"/>
        <w:ind w:left="709"/>
      </w:pPr>
      <w:r w:rsidRPr="006C0E2D">
        <w:rPr>
          <w:color w:val="333333"/>
        </w:rPr>
        <w:t xml:space="preserve">Increasing use and dependence on mobile technology </w:t>
      </w:r>
    </w:p>
    <w:p w14:paraId="0F041E3D" w14:textId="0529FEB3" w:rsidR="006C0E2D" w:rsidRPr="006C0E2D" w:rsidRDefault="00C20890" w:rsidP="006C0E2D">
      <w:pPr>
        <w:pStyle w:val="ListParagraph"/>
        <w:numPr>
          <w:ilvl w:val="1"/>
          <w:numId w:val="38"/>
        </w:numPr>
        <w:spacing w:line="360" w:lineRule="auto"/>
        <w:ind w:left="709"/>
      </w:pPr>
      <w:r w:rsidRPr="006C0E2D">
        <w:rPr>
          <w:color w:val="333333"/>
        </w:rPr>
        <w:t xml:space="preserve">Cybercrime </w:t>
      </w:r>
    </w:p>
    <w:p w14:paraId="4045E2F3" w14:textId="1CE18E13" w:rsidR="00C20890" w:rsidRDefault="006C0E2D" w:rsidP="006C0E2D">
      <w:pPr>
        <w:pStyle w:val="ListParagraph"/>
        <w:numPr>
          <w:ilvl w:val="1"/>
          <w:numId w:val="38"/>
        </w:numPr>
        <w:spacing w:line="360" w:lineRule="auto"/>
        <w:ind w:left="709"/>
        <w:jc w:val="both"/>
      </w:pPr>
      <w:r w:rsidRPr="006C0E2D">
        <w:t>Hydrogen cars</w:t>
      </w:r>
    </w:p>
    <w:p w14:paraId="65CD9A02" w14:textId="77777777" w:rsidR="006C0E2D" w:rsidRPr="006C0E2D" w:rsidRDefault="006C0E2D" w:rsidP="006C0E2D">
      <w:pPr>
        <w:pStyle w:val="ListParagraph"/>
        <w:spacing w:line="360" w:lineRule="auto"/>
        <w:jc w:val="both"/>
      </w:pPr>
    </w:p>
    <w:p w14:paraId="54206B87" w14:textId="36D3878E" w:rsidR="00C20890" w:rsidRPr="00073E00" w:rsidRDefault="00C20890" w:rsidP="00C20890">
      <w:pPr>
        <w:spacing w:line="360" w:lineRule="auto"/>
        <w:ind w:firstLine="720"/>
      </w:pPr>
      <w:r w:rsidRPr="00073E00">
        <w:t>Ecological</w:t>
      </w:r>
    </w:p>
    <w:p w14:paraId="7ACA0AE2" w14:textId="18EE1254" w:rsidR="00C20890" w:rsidRPr="00073E00" w:rsidRDefault="00C20890" w:rsidP="00C20890">
      <w:pPr>
        <w:numPr>
          <w:ilvl w:val="0"/>
          <w:numId w:val="15"/>
        </w:numPr>
        <w:shd w:val="clear" w:color="auto" w:fill="FFFFFF"/>
        <w:spacing w:before="100" w:beforeAutospacing="1" w:line="360" w:lineRule="auto"/>
        <w:rPr>
          <w:color w:val="333333"/>
        </w:rPr>
      </w:pPr>
      <w:r w:rsidRPr="00073E00">
        <w:rPr>
          <w:color w:val="333333"/>
        </w:rPr>
        <w:t xml:space="preserve">Climate change </w:t>
      </w:r>
    </w:p>
    <w:p w14:paraId="34106F12" w14:textId="2F4906BB" w:rsidR="00C20890" w:rsidRPr="00073E00" w:rsidRDefault="00C20890" w:rsidP="00C20890">
      <w:pPr>
        <w:numPr>
          <w:ilvl w:val="0"/>
          <w:numId w:val="15"/>
        </w:numPr>
        <w:shd w:val="clear" w:color="auto" w:fill="FFFFFF"/>
        <w:spacing w:before="100" w:beforeAutospacing="1" w:line="360" w:lineRule="auto"/>
        <w:rPr>
          <w:color w:val="333333"/>
        </w:rPr>
      </w:pPr>
      <w:r w:rsidRPr="00073E00">
        <w:rPr>
          <w:color w:val="333333"/>
        </w:rPr>
        <w:t>Declining global oil reserves</w:t>
      </w:r>
    </w:p>
    <w:p w14:paraId="1EBD0861" w14:textId="6D305B82" w:rsidR="00C20890" w:rsidRPr="006C0E2D" w:rsidRDefault="00C20890" w:rsidP="00C20890">
      <w:pPr>
        <w:numPr>
          <w:ilvl w:val="0"/>
          <w:numId w:val="15"/>
        </w:numPr>
        <w:shd w:val="clear" w:color="auto" w:fill="FFFFFF"/>
        <w:spacing w:before="100" w:beforeAutospacing="1" w:line="360" w:lineRule="auto"/>
        <w:rPr>
          <w:color w:val="333333"/>
        </w:rPr>
      </w:pPr>
      <w:r w:rsidRPr="00073E00">
        <w:rPr>
          <w:color w:val="333333"/>
        </w:rPr>
        <w:t xml:space="preserve">Increasing emphasis on business sustainability </w:t>
      </w:r>
    </w:p>
    <w:p w14:paraId="5F81532C" w14:textId="77777777" w:rsidR="006C0E2D" w:rsidRDefault="00C20890" w:rsidP="00C20890">
      <w:pPr>
        <w:pStyle w:val="ListParagraph"/>
        <w:numPr>
          <w:ilvl w:val="0"/>
          <w:numId w:val="15"/>
        </w:numPr>
        <w:spacing w:line="360" w:lineRule="auto"/>
      </w:pPr>
      <w:r w:rsidRPr="006C0E2D">
        <w:t>Reduced carbon footprints</w:t>
      </w:r>
    </w:p>
    <w:p w14:paraId="2CA0C01B" w14:textId="3EA71128" w:rsidR="00C20890" w:rsidRPr="006C0E2D" w:rsidRDefault="00C20890" w:rsidP="006C0E2D">
      <w:pPr>
        <w:pStyle w:val="ListParagraph"/>
        <w:spacing w:line="360" w:lineRule="auto"/>
      </w:pPr>
    </w:p>
    <w:p w14:paraId="2DF68F3F" w14:textId="77777777" w:rsidR="00C20890" w:rsidRPr="00073E00" w:rsidRDefault="00C20890" w:rsidP="00C20890">
      <w:pPr>
        <w:shd w:val="clear" w:color="auto" w:fill="FFFFFF"/>
        <w:spacing w:before="100" w:beforeAutospacing="1" w:line="360" w:lineRule="auto"/>
        <w:ind w:left="720"/>
        <w:rPr>
          <w:color w:val="333333"/>
        </w:rPr>
      </w:pPr>
      <w:r w:rsidRPr="00073E00">
        <w:rPr>
          <w:color w:val="333333"/>
        </w:rPr>
        <w:t>Legal:</w:t>
      </w:r>
    </w:p>
    <w:p w14:paraId="66E229A5" w14:textId="6AA264A2" w:rsidR="00C20890" w:rsidRPr="00073E00" w:rsidRDefault="00C20890" w:rsidP="00C20890">
      <w:pPr>
        <w:numPr>
          <w:ilvl w:val="0"/>
          <w:numId w:val="16"/>
        </w:numPr>
        <w:shd w:val="clear" w:color="auto" w:fill="FFFFFF"/>
        <w:spacing w:before="100" w:beforeAutospacing="1" w:line="360" w:lineRule="auto"/>
        <w:rPr>
          <w:color w:val="333333"/>
        </w:rPr>
      </w:pPr>
      <w:r w:rsidRPr="00073E00">
        <w:rPr>
          <w:color w:val="333333"/>
        </w:rPr>
        <w:t>Improving intellectual property laws</w:t>
      </w:r>
    </w:p>
    <w:p w14:paraId="0D647CE8" w14:textId="7A7EDBE5" w:rsidR="00C20890" w:rsidRPr="00073E00" w:rsidRDefault="006C0E2D" w:rsidP="00C20890">
      <w:pPr>
        <w:numPr>
          <w:ilvl w:val="0"/>
          <w:numId w:val="16"/>
        </w:numPr>
        <w:shd w:val="clear" w:color="auto" w:fill="FFFFFF"/>
        <w:spacing w:before="100" w:beforeAutospacing="1" w:line="360" w:lineRule="auto"/>
        <w:rPr>
          <w:color w:val="333333"/>
        </w:rPr>
      </w:pPr>
      <w:r>
        <w:rPr>
          <w:color w:val="333333"/>
        </w:rPr>
        <w:t>Complex</w:t>
      </w:r>
      <w:r w:rsidR="00C20890" w:rsidRPr="00073E00">
        <w:rPr>
          <w:color w:val="333333"/>
        </w:rPr>
        <w:t xml:space="preserve"> environmental </w:t>
      </w:r>
      <w:r>
        <w:rPr>
          <w:color w:val="333333"/>
        </w:rPr>
        <w:t>and consumer laws</w:t>
      </w:r>
    </w:p>
    <w:p w14:paraId="2581A747" w14:textId="7DED19EA" w:rsidR="00C20890" w:rsidRPr="006C0E2D" w:rsidRDefault="00C20890" w:rsidP="006C0E2D">
      <w:pPr>
        <w:pStyle w:val="ListParagraph"/>
        <w:numPr>
          <w:ilvl w:val="0"/>
          <w:numId w:val="16"/>
        </w:numPr>
        <w:spacing w:line="360" w:lineRule="auto"/>
      </w:pPr>
      <w:r w:rsidRPr="00073E00">
        <w:t>Recall settlement</w:t>
      </w:r>
      <w:r w:rsidR="006C0E2D">
        <w:t>s.</w:t>
      </w:r>
    </w:p>
    <w:p w14:paraId="2E229C46" w14:textId="77777777" w:rsidR="00C20890" w:rsidRPr="00073E00" w:rsidRDefault="00C20890" w:rsidP="00C20890">
      <w:pPr>
        <w:spacing w:line="360" w:lineRule="auto"/>
        <w:ind w:firstLine="720"/>
      </w:pPr>
    </w:p>
    <w:p w14:paraId="11A0D917" w14:textId="391215F0" w:rsidR="00C20890" w:rsidRPr="00073E00" w:rsidRDefault="00C20890" w:rsidP="00C20890">
      <w:pPr>
        <w:spacing w:line="360" w:lineRule="auto"/>
        <w:ind w:firstLine="720"/>
      </w:pPr>
      <w:r w:rsidRPr="00073E00">
        <w:t>FIVE FORCES</w:t>
      </w:r>
    </w:p>
    <w:p w14:paraId="62B4FC7B" w14:textId="05E06DE9" w:rsidR="00C20890" w:rsidRPr="00073E00" w:rsidRDefault="00C20890" w:rsidP="00C20890">
      <w:pPr>
        <w:numPr>
          <w:ilvl w:val="0"/>
          <w:numId w:val="17"/>
        </w:numPr>
        <w:shd w:val="clear" w:color="auto" w:fill="FFFFFF"/>
        <w:spacing w:before="100" w:beforeAutospacing="1" w:line="360" w:lineRule="auto"/>
        <w:rPr>
          <w:color w:val="333333"/>
        </w:rPr>
      </w:pPr>
      <w:r w:rsidRPr="00073E00">
        <w:rPr>
          <w:color w:val="333333"/>
        </w:rPr>
        <w:t>Competition: Strong force</w:t>
      </w:r>
    </w:p>
    <w:p w14:paraId="5446D7B5" w14:textId="17CC5EDB" w:rsidR="00C20890" w:rsidRPr="00073E00" w:rsidRDefault="00C20890" w:rsidP="00C20890">
      <w:pPr>
        <w:numPr>
          <w:ilvl w:val="0"/>
          <w:numId w:val="17"/>
        </w:numPr>
        <w:shd w:val="clear" w:color="auto" w:fill="FFFFFF"/>
        <w:spacing w:before="100" w:beforeAutospacing="1" w:line="360" w:lineRule="auto"/>
        <w:rPr>
          <w:color w:val="333333"/>
        </w:rPr>
      </w:pPr>
      <w:r w:rsidRPr="00073E00">
        <w:rPr>
          <w:color w:val="333333"/>
        </w:rPr>
        <w:t>Bargaining power of customers: Strong force</w:t>
      </w:r>
    </w:p>
    <w:p w14:paraId="3CCE14D1" w14:textId="77777777" w:rsidR="00C20890" w:rsidRPr="00073E00" w:rsidRDefault="00C20890" w:rsidP="00C20890">
      <w:pPr>
        <w:numPr>
          <w:ilvl w:val="0"/>
          <w:numId w:val="17"/>
        </w:numPr>
        <w:shd w:val="clear" w:color="auto" w:fill="FFFFFF"/>
        <w:spacing w:before="100" w:beforeAutospacing="1" w:line="360" w:lineRule="auto"/>
        <w:rPr>
          <w:color w:val="333333"/>
        </w:rPr>
      </w:pPr>
      <w:r w:rsidRPr="00073E00">
        <w:rPr>
          <w:color w:val="333333"/>
        </w:rPr>
        <w:t>Bargaining power of suppliers: Weak force</w:t>
      </w:r>
    </w:p>
    <w:p w14:paraId="49017C81" w14:textId="165FBAD9" w:rsidR="00C20890" w:rsidRPr="00073E00" w:rsidRDefault="00C20890" w:rsidP="00C20890">
      <w:pPr>
        <w:numPr>
          <w:ilvl w:val="0"/>
          <w:numId w:val="17"/>
        </w:numPr>
        <w:shd w:val="clear" w:color="auto" w:fill="FFFFFF"/>
        <w:spacing w:before="100" w:beforeAutospacing="1" w:line="360" w:lineRule="auto"/>
        <w:rPr>
          <w:color w:val="333333"/>
        </w:rPr>
      </w:pPr>
      <w:r w:rsidRPr="00073E00">
        <w:rPr>
          <w:color w:val="333333"/>
        </w:rPr>
        <w:t>Threat of substitution: Moderate force</w:t>
      </w:r>
    </w:p>
    <w:p w14:paraId="59122DE3" w14:textId="718FCEA7" w:rsidR="00C20890" w:rsidRPr="00073E00" w:rsidRDefault="00C20890" w:rsidP="00C20890">
      <w:pPr>
        <w:numPr>
          <w:ilvl w:val="0"/>
          <w:numId w:val="17"/>
        </w:numPr>
        <w:shd w:val="clear" w:color="auto" w:fill="FFFFFF"/>
        <w:spacing w:before="100" w:beforeAutospacing="1" w:line="360" w:lineRule="auto"/>
        <w:rPr>
          <w:color w:val="333333"/>
        </w:rPr>
      </w:pPr>
      <w:r w:rsidRPr="00073E00">
        <w:rPr>
          <w:color w:val="333333"/>
        </w:rPr>
        <w:t>Threat of new entrants: Weak force</w:t>
      </w:r>
    </w:p>
    <w:p w14:paraId="5A3632C6" w14:textId="77777777" w:rsidR="00C20890" w:rsidRDefault="00C20890" w:rsidP="00C20890">
      <w:pPr>
        <w:pStyle w:val="NormalWeb"/>
        <w:shd w:val="clear" w:color="auto" w:fill="FFFFFF"/>
        <w:spacing w:before="0" w:beforeAutospacing="0" w:after="0" w:afterAutospacing="0" w:line="360" w:lineRule="auto"/>
        <w:rPr>
          <w:color w:val="333333"/>
          <w:sz w:val="22"/>
          <w:szCs w:val="22"/>
        </w:rPr>
      </w:pPr>
    </w:p>
    <w:p w14:paraId="7330121E" w14:textId="77777777" w:rsidR="00ED0F0E" w:rsidRDefault="00ED0F0E" w:rsidP="00C20890">
      <w:pPr>
        <w:pStyle w:val="NormalWeb"/>
        <w:shd w:val="clear" w:color="auto" w:fill="FFFFFF"/>
        <w:spacing w:before="0" w:beforeAutospacing="0" w:after="0" w:afterAutospacing="0" w:line="360" w:lineRule="auto"/>
        <w:rPr>
          <w:color w:val="333333"/>
          <w:sz w:val="22"/>
          <w:szCs w:val="22"/>
        </w:rPr>
      </w:pPr>
    </w:p>
    <w:p w14:paraId="6137AB44" w14:textId="77777777" w:rsidR="00ED0F0E" w:rsidRDefault="00ED0F0E" w:rsidP="00C20890">
      <w:pPr>
        <w:pStyle w:val="NormalWeb"/>
        <w:shd w:val="clear" w:color="auto" w:fill="FFFFFF"/>
        <w:spacing w:before="0" w:beforeAutospacing="0" w:after="0" w:afterAutospacing="0" w:line="360" w:lineRule="auto"/>
        <w:rPr>
          <w:color w:val="333333"/>
          <w:sz w:val="22"/>
          <w:szCs w:val="22"/>
        </w:rPr>
      </w:pPr>
    </w:p>
    <w:p w14:paraId="62801931" w14:textId="77777777" w:rsidR="00ED0F0E" w:rsidRPr="00073E00" w:rsidRDefault="00ED0F0E" w:rsidP="00C20890">
      <w:pPr>
        <w:pStyle w:val="NormalWeb"/>
        <w:shd w:val="clear" w:color="auto" w:fill="FFFFFF"/>
        <w:spacing w:before="0" w:beforeAutospacing="0" w:after="0" w:afterAutospacing="0" w:line="360" w:lineRule="auto"/>
        <w:rPr>
          <w:color w:val="333333"/>
          <w:sz w:val="22"/>
          <w:szCs w:val="22"/>
        </w:rPr>
      </w:pPr>
    </w:p>
    <w:p w14:paraId="6C46C4E6" w14:textId="24CDFABC" w:rsidR="00C20890" w:rsidRPr="00073E00" w:rsidRDefault="00C20890" w:rsidP="00C20890">
      <w:pPr>
        <w:pStyle w:val="NormalWeb"/>
        <w:shd w:val="clear" w:color="auto" w:fill="FFFFFF"/>
        <w:spacing w:before="0" w:beforeAutospacing="0" w:after="0" w:afterAutospacing="0" w:line="360" w:lineRule="auto"/>
        <w:rPr>
          <w:color w:val="333333"/>
          <w:sz w:val="22"/>
          <w:szCs w:val="22"/>
        </w:rPr>
      </w:pPr>
      <w:r w:rsidRPr="00073E00">
        <w:rPr>
          <w:color w:val="333333"/>
          <w:sz w:val="22"/>
          <w:szCs w:val="22"/>
        </w:rPr>
        <w:lastRenderedPageBreak/>
        <w:t>BCG</w:t>
      </w:r>
      <w:r>
        <w:rPr>
          <w:color w:val="333333"/>
          <w:sz w:val="22"/>
          <w:szCs w:val="22"/>
        </w:rPr>
        <w:t xml:space="preserve"> Matrix</w:t>
      </w:r>
      <w:r w:rsidRPr="00073E00">
        <w:rPr>
          <w:color w:val="333333"/>
          <w:sz w:val="22"/>
          <w:szCs w:val="22"/>
        </w:rPr>
        <w:t xml:space="preserve"> </w:t>
      </w:r>
    </w:p>
    <w:p w14:paraId="63ECBFEA" w14:textId="64BFE676" w:rsidR="00C20890" w:rsidRPr="00C20890" w:rsidRDefault="00C20890" w:rsidP="00C20890">
      <w:r w:rsidRPr="00C20890">
        <w:rPr>
          <w:noProof/>
        </w:rPr>
        <w:drawing>
          <wp:inline distT="0" distB="0" distL="0" distR="0" wp14:anchorId="30F93009" wp14:editId="600AE3FF">
            <wp:extent cx="5731510" cy="1592580"/>
            <wp:effectExtent l="0" t="0" r="2540" b="7620"/>
            <wp:docPr id="1369243853" name="Picture 1" descr="A question mark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243853" name="Picture 1" descr="A question mark with text&#10;&#10;Description automatically generated"/>
                    <pic:cNvPicPr/>
                  </pic:nvPicPr>
                  <pic:blipFill>
                    <a:blip r:embed="rId55"/>
                    <a:stretch>
                      <a:fillRect/>
                    </a:stretch>
                  </pic:blipFill>
                  <pic:spPr>
                    <a:xfrm>
                      <a:off x="0" y="0"/>
                      <a:ext cx="5731510" cy="1592580"/>
                    </a:xfrm>
                    <a:prstGeom prst="rect">
                      <a:avLst/>
                    </a:prstGeom>
                  </pic:spPr>
                </pic:pic>
              </a:graphicData>
            </a:graphic>
          </wp:inline>
        </w:drawing>
      </w:r>
    </w:p>
    <w:sectPr w:rsidR="00C20890" w:rsidRPr="00C20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var(--font-family-serif)">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6073B"/>
    <w:multiLevelType w:val="multilevel"/>
    <w:tmpl w:val="349C9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0036C"/>
    <w:multiLevelType w:val="multilevel"/>
    <w:tmpl w:val="CAB29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ED7939"/>
    <w:multiLevelType w:val="hybridMultilevel"/>
    <w:tmpl w:val="B5145FBC"/>
    <w:lvl w:ilvl="0" w:tplc="1A6E6AB8">
      <w:start w:val="1"/>
      <w:numFmt w:val="bullet"/>
      <w:lvlText w:val="•"/>
      <w:lvlJc w:val="left"/>
      <w:pPr>
        <w:tabs>
          <w:tab w:val="num" w:pos="720"/>
        </w:tabs>
        <w:ind w:left="720" w:hanging="360"/>
      </w:pPr>
      <w:rPr>
        <w:rFonts w:ascii="Arial" w:hAnsi="Arial" w:hint="default"/>
      </w:rPr>
    </w:lvl>
    <w:lvl w:ilvl="1" w:tplc="785E52AC" w:tentative="1">
      <w:start w:val="1"/>
      <w:numFmt w:val="bullet"/>
      <w:lvlText w:val="•"/>
      <w:lvlJc w:val="left"/>
      <w:pPr>
        <w:tabs>
          <w:tab w:val="num" w:pos="1440"/>
        </w:tabs>
        <w:ind w:left="1440" w:hanging="360"/>
      </w:pPr>
      <w:rPr>
        <w:rFonts w:ascii="Arial" w:hAnsi="Arial" w:hint="default"/>
      </w:rPr>
    </w:lvl>
    <w:lvl w:ilvl="2" w:tplc="F214B266" w:tentative="1">
      <w:start w:val="1"/>
      <w:numFmt w:val="bullet"/>
      <w:lvlText w:val="•"/>
      <w:lvlJc w:val="left"/>
      <w:pPr>
        <w:tabs>
          <w:tab w:val="num" w:pos="2160"/>
        </w:tabs>
        <w:ind w:left="2160" w:hanging="360"/>
      </w:pPr>
      <w:rPr>
        <w:rFonts w:ascii="Arial" w:hAnsi="Arial" w:hint="default"/>
      </w:rPr>
    </w:lvl>
    <w:lvl w:ilvl="3" w:tplc="67A0F946" w:tentative="1">
      <w:start w:val="1"/>
      <w:numFmt w:val="bullet"/>
      <w:lvlText w:val="•"/>
      <w:lvlJc w:val="left"/>
      <w:pPr>
        <w:tabs>
          <w:tab w:val="num" w:pos="2880"/>
        </w:tabs>
        <w:ind w:left="2880" w:hanging="360"/>
      </w:pPr>
      <w:rPr>
        <w:rFonts w:ascii="Arial" w:hAnsi="Arial" w:hint="default"/>
      </w:rPr>
    </w:lvl>
    <w:lvl w:ilvl="4" w:tplc="83B67F02" w:tentative="1">
      <w:start w:val="1"/>
      <w:numFmt w:val="bullet"/>
      <w:lvlText w:val="•"/>
      <w:lvlJc w:val="left"/>
      <w:pPr>
        <w:tabs>
          <w:tab w:val="num" w:pos="3600"/>
        </w:tabs>
        <w:ind w:left="3600" w:hanging="360"/>
      </w:pPr>
      <w:rPr>
        <w:rFonts w:ascii="Arial" w:hAnsi="Arial" w:hint="default"/>
      </w:rPr>
    </w:lvl>
    <w:lvl w:ilvl="5" w:tplc="D3A025E0" w:tentative="1">
      <w:start w:val="1"/>
      <w:numFmt w:val="bullet"/>
      <w:lvlText w:val="•"/>
      <w:lvlJc w:val="left"/>
      <w:pPr>
        <w:tabs>
          <w:tab w:val="num" w:pos="4320"/>
        </w:tabs>
        <w:ind w:left="4320" w:hanging="360"/>
      </w:pPr>
      <w:rPr>
        <w:rFonts w:ascii="Arial" w:hAnsi="Arial" w:hint="default"/>
      </w:rPr>
    </w:lvl>
    <w:lvl w:ilvl="6" w:tplc="6CF42FD0" w:tentative="1">
      <w:start w:val="1"/>
      <w:numFmt w:val="bullet"/>
      <w:lvlText w:val="•"/>
      <w:lvlJc w:val="left"/>
      <w:pPr>
        <w:tabs>
          <w:tab w:val="num" w:pos="5040"/>
        </w:tabs>
        <w:ind w:left="5040" w:hanging="360"/>
      </w:pPr>
      <w:rPr>
        <w:rFonts w:ascii="Arial" w:hAnsi="Arial" w:hint="default"/>
      </w:rPr>
    </w:lvl>
    <w:lvl w:ilvl="7" w:tplc="9836D5F8" w:tentative="1">
      <w:start w:val="1"/>
      <w:numFmt w:val="bullet"/>
      <w:lvlText w:val="•"/>
      <w:lvlJc w:val="left"/>
      <w:pPr>
        <w:tabs>
          <w:tab w:val="num" w:pos="5760"/>
        </w:tabs>
        <w:ind w:left="5760" w:hanging="360"/>
      </w:pPr>
      <w:rPr>
        <w:rFonts w:ascii="Arial" w:hAnsi="Arial" w:hint="default"/>
      </w:rPr>
    </w:lvl>
    <w:lvl w:ilvl="8" w:tplc="4012558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9966BB"/>
    <w:multiLevelType w:val="hybridMultilevel"/>
    <w:tmpl w:val="E6BEB390"/>
    <w:lvl w:ilvl="0" w:tplc="2D5C71E0">
      <w:start w:val="1"/>
      <w:numFmt w:val="bullet"/>
      <w:lvlText w:val="•"/>
      <w:lvlJc w:val="left"/>
      <w:pPr>
        <w:tabs>
          <w:tab w:val="num" w:pos="720"/>
        </w:tabs>
        <w:ind w:left="720" w:hanging="360"/>
      </w:pPr>
      <w:rPr>
        <w:rFonts w:ascii="Arial" w:hAnsi="Arial" w:hint="default"/>
      </w:rPr>
    </w:lvl>
    <w:lvl w:ilvl="1" w:tplc="1220D824" w:tentative="1">
      <w:start w:val="1"/>
      <w:numFmt w:val="bullet"/>
      <w:lvlText w:val="•"/>
      <w:lvlJc w:val="left"/>
      <w:pPr>
        <w:tabs>
          <w:tab w:val="num" w:pos="1440"/>
        </w:tabs>
        <w:ind w:left="1440" w:hanging="360"/>
      </w:pPr>
      <w:rPr>
        <w:rFonts w:ascii="Arial" w:hAnsi="Arial" w:hint="default"/>
      </w:rPr>
    </w:lvl>
    <w:lvl w:ilvl="2" w:tplc="9E6629E2" w:tentative="1">
      <w:start w:val="1"/>
      <w:numFmt w:val="bullet"/>
      <w:lvlText w:val="•"/>
      <w:lvlJc w:val="left"/>
      <w:pPr>
        <w:tabs>
          <w:tab w:val="num" w:pos="2160"/>
        </w:tabs>
        <w:ind w:left="2160" w:hanging="360"/>
      </w:pPr>
      <w:rPr>
        <w:rFonts w:ascii="Arial" w:hAnsi="Arial" w:hint="default"/>
      </w:rPr>
    </w:lvl>
    <w:lvl w:ilvl="3" w:tplc="129077D2" w:tentative="1">
      <w:start w:val="1"/>
      <w:numFmt w:val="bullet"/>
      <w:lvlText w:val="•"/>
      <w:lvlJc w:val="left"/>
      <w:pPr>
        <w:tabs>
          <w:tab w:val="num" w:pos="2880"/>
        </w:tabs>
        <w:ind w:left="2880" w:hanging="360"/>
      </w:pPr>
      <w:rPr>
        <w:rFonts w:ascii="Arial" w:hAnsi="Arial" w:hint="default"/>
      </w:rPr>
    </w:lvl>
    <w:lvl w:ilvl="4" w:tplc="2B689E0C" w:tentative="1">
      <w:start w:val="1"/>
      <w:numFmt w:val="bullet"/>
      <w:lvlText w:val="•"/>
      <w:lvlJc w:val="left"/>
      <w:pPr>
        <w:tabs>
          <w:tab w:val="num" w:pos="3600"/>
        </w:tabs>
        <w:ind w:left="3600" w:hanging="360"/>
      </w:pPr>
      <w:rPr>
        <w:rFonts w:ascii="Arial" w:hAnsi="Arial" w:hint="default"/>
      </w:rPr>
    </w:lvl>
    <w:lvl w:ilvl="5" w:tplc="C2B41F96" w:tentative="1">
      <w:start w:val="1"/>
      <w:numFmt w:val="bullet"/>
      <w:lvlText w:val="•"/>
      <w:lvlJc w:val="left"/>
      <w:pPr>
        <w:tabs>
          <w:tab w:val="num" w:pos="4320"/>
        </w:tabs>
        <w:ind w:left="4320" w:hanging="360"/>
      </w:pPr>
      <w:rPr>
        <w:rFonts w:ascii="Arial" w:hAnsi="Arial" w:hint="default"/>
      </w:rPr>
    </w:lvl>
    <w:lvl w:ilvl="6" w:tplc="48B24862" w:tentative="1">
      <w:start w:val="1"/>
      <w:numFmt w:val="bullet"/>
      <w:lvlText w:val="•"/>
      <w:lvlJc w:val="left"/>
      <w:pPr>
        <w:tabs>
          <w:tab w:val="num" w:pos="5040"/>
        </w:tabs>
        <w:ind w:left="5040" w:hanging="360"/>
      </w:pPr>
      <w:rPr>
        <w:rFonts w:ascii="Arial" w:hAnsi="Arial" w:hint="default"/>
      </w:rPr>
    </w:lvl>
    <w:lvl w:ilvl="7" w:tplc="4DBCBB16" w:tentative="1">
      <w:start w:val="1"/>
      <w:numFmt w:val="bullet"/>
      <w:lvlText w:val="•"/>
      <w:lvlJc w:val="left"/>
      <w:pPr>
        <w:tabs>
          <w:tab w:val="num" w:pos="5760"/>
        </w:tabs>
        <w:ind w:left="5760" w:hanging="360"/>
      </w:pPr>
      <w:rPr>
        <w:rFonts w:ascii="Arial" w:hAnsi="Arial" w:hint="default"/>
      </w:rPr>
    </w:lvl>
    <w:lvl w:ilvl="8" w:tplc="B096E90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4D6407"/>
    <w:multiLevelType w:val="hybridMultilevel"/>
    <w:tmpl w:val="52F4ABB0"/>
    <w:lvl w:ilvl="0" w:tplc="8F040DC4">
      <w:start w:val="14"/>
      <w:numFmt w:val="decimal"/>
      <w:lvlText w:val="%1"/>
      <w:lvlJc w:val="left"/>
      <w:pPr>
        <w:ind w:left="720" w:hanging="360"/>
      </w:pPr>
      <w:rPr>
        <w:rFonts w:hint="default"/>
        <w:i w:val="0"/>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4D4CCD"/>
    <w:multiLevelType w:val="hybridMultilevel"/>
    <w:tmpl w:val="1A327482"/>
    <w:lvl w:ilvl="0" w:tplc="1F86CF08">
      <w:start w:val="1"/>
      <w:numFmt w:val="bullet"/>
      <w:lvlText w:val="•"/>
      <w:lvlJc w:val="left"/>
      <w:pPr>
        <w:tabs>
          <w:tab w:val="num" w:pos="720"/>
        </w:tabs>
        <w:ind w:left="720" w:hanging="360"/>
      </w:pPr>
      <w:rPr>
        <w:rFonts w:ascii="Arial" w:hAnsi="Arial" w:hint="default"/>
      </w:rPr>
    </w:lvl>
    <w:lvl w:ilvl="1" w:tplc="21AE73CC" w:tentative="1">
      <w:start w:val="1"/>
      <w:numFmt w:val="bullet"/>
      <w:lvlText w:val="•"/>
      <w:lvlJc w:val="left"/>
      <w:pPr>
        <w:tabs>
          <w:tab w:val="num" w:pos="1440"/>
        </w:tabs>
        <w:ind w:left="1440" w:hanging="360"/>
      </w:pPr>
      <w:rPr>
        <w:rFonts w:ascii="Arial" w:hAnsi="Arial" w:hint="default"/>
      </w:rPr>
    </w:lvl>
    <w:lvl w:ilvl="2" w:tplc="D6EA7892" w:tentative="1">
      <w:start w:val="1"/>
      <w:numFmt w:val="bullet"/>
      <w:lvlText w:val="•"/>
      <w:lvlJc w:val="left"/>
      <w:pPr>
        <w:tabs>
          <w:tab w:val="num" w:pos="2160"/>
        </w:tabs>
        <w:ind w:left="2160" w:hanging="360"/>
      </w:pPr>
      <w:rPr>
        <w:rFonts w:ascii="Arial" w:hAnsi="Arial" w:hint="default"/>
      </w:rPr>
    </w:lvl>
    <w:lvl w:ilvl="3" w:tplc="E54290F6" w:tentative="1">
      <w:start w:val="1"/>
      <w:numFmt w:val="bullet"/>
      <w:lvlText w:val="•"/>
      <w:lvlJc w:val="left"/>
      <w:pPr>
        <w:tabs>
          <w:tab w:val="num" w:pos="2880"/>
        </w:tabs>
        <w:ind w:left="2880" w:hanging="360"/>
      </w:pPr>
      <w:rPr>
        <w:rFonts w:ascii="Arial" w:hAnsi="Arial" w:hint="default"/>
      </w:rPr>
    </w:lvl>
    <w:lvl w:ilvl="4" w:tplc="8F4A7790" w:tentative="1">
      <w:start w:val="1"/>
      <w:numFmt w:val="bullet"/>
      <w:lvlText w:val="•"/>
      <w:lvlJc w:val="left"/>
      <w:pPr>
        <w:tabs>
          <w:tab w:val="num" w:pos="3600"/>
        </w:tabs>
        <w:ind w:left="3600" w:hanging="360"/>
      </w:pPr>
      <w:rPr>
        <w:rFonts w:ascii="Arial" w:hAnsi="Arial" w:hint="default"/>
      </w:rPr>
    </w:lvl>
    <w:lvl w:ilvl="5" w:tplc="65AC1484" w:tentative="1">
      <w:start w:val="1"/>
      <w:numFmt w:val="bullet"/>
      <w:lvlText w:val="•"/>
      <w:lvlJc w:val="left"/>
      <w:pPr>
        <w:tabs>
          <w:tab w:val="num" w:pos="4320"/>
        </w:tabs>
        <w:ind w:left="4320" w:hanging="360"/>
      </w:pPr>
      <w:rPr>
        <w:rFonts w:ascii="Arial" w:hAnsi="Arial" w:hint="default"/>
      </w:rPr>
    </w:lvl>
    <w:lvl w:ilvl="6" w:tplc="934C5A9E" w:tentative="1">
      <w:start w:val="1"/>
      <w:numFmt w:val="bullet"/>
      <w:lvlText w:val="•"/>
      <w:lvlJc w:val="left"/>
      <w:pPr>
        <w:tabs>
          <w:tab w:val="num" w:pos="5040"/>
        </w:tabs>
        <w:ind w:left="5040" w:hanging="360"/>
      </w:pPr>
      <w:rPr>
        <w:rFonts w:ascii="Arial" w:hAnsi="Arial" w:hint="default"/>
      </w:rPr>
    </w:lvl>
    <w:lvl w:ilvl="7" w:tplc="B92C5DB4" w:tentative="1">
      <w:start w:val="1"/>
      <w:numFmt w:val="bullet"/>
      <w:lvlText w:val="•"/>
      <w:lvlJc w:val="left"/>
      <w:pPr>
        <w:tabs>
          <w:tab w:val="num" w:pos="5760"/>
        </w:tabs>
        <w:ind w:left="5760" w:hanging="360"/>
      </w:pPr>
      <w:rPr>
        <w:rFonts w:ascii="Arial" w:hAnsi="Arial" w:hint="default"/>
      </w:rPr>
    </w:lvl>
    <w:lvl w:ilvl="8" w:tplc="3FD0964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43972C0"/>
    <w:multiLevelType w:val="multilevel"/>
    <w:tmpl w:val="0A861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163FC8"/>
    <w:multiLevelType w:val="multilevel"/>
    <w:tmpl w:val="25C2E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4A7D03"/>
    <w:multiLevelType w:val="multilevel"/>
    <w:tmpl w:val="7B80722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294AF6"/>
    <w:multiLevelType w:val="multilevel"/>
    <w:tmpl w:val="EC9A7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EE20739"/>
    <w:multiLevelType w:val="hybridMultilevel"/>
    <w:tmpl w:val="7D62882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31F1FC7"/>
    <w:multiLevelType w:val="hybridMultilevel"/>
    <w:tmpl w:val="97203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6D3BEA"/>
    <w:multiLevelType w:val="multilevel"/>
    <w:tmpl w:val="6060C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172B96"/>
    <w:multiLevelType w:val="hybridMultilevel"/>
    <w:tmpl w:val="A8BE033A"/>
    <w:lvl w:ilvl="0" w:tplc="37062D6A">
      <w:start w:val="1"/>
      <w:numFmt w:val="bullet"/>
      <w:lvlText w:val="•"/>
      <w:lvlJc w:val="left"/>
      <w:pPr>
        <w:tabs>
          <w:tab w:val="num" w:pos="720"/>
        </w:tabs>
        <w:ind w:left="720" w:hanging="360"/>
      </w:pPr>
      <w:rPr>
        <w:rFonts w:ascii="Arial" w:hAnsi="Arial" w:hint="default"/>
      </w:rPr>
    </w:lvl>
    <w:lvl w:ilvl="1" w:tplc="C1EC35A8" w:tentative="1">
      <w:start w:val="1"/>
      <w:numFmt w:val="bullet"/>
      <w:lvlText w:val="•"/>
      <w:lvlJc w:val="left"/>
      <w:pPr>
        <w:tabs>
          <w:tab w:val="num" w:pos="1440"/>
        </w:tabs>
        <w:ind w:left="1440" w:hanging="360"/>
      </w:pPr>
      <w:rPr>
        <w:rFonts w:ascii="Arial" w:hAnsi="Arial" w:hint="default"/>
      </w:rPr>
    </w:lvl>
    <w:lvl w:ilvl="2" w:tplc="C714FC76" w:tentative="1">
      <w:start w:val="1"/>
      <w:numFmt w:val="bullet"/>
      <w:lvlText w:val="•"/>
      <w:lvlJc w:val="left"/>
      <w:pPr>
        <w:tabs>
          <w:tab w:val="num" w:pos="2160"/>
        </w:tabs>
        <w:ind w:left="2160" w:hanging="360"/>
      </w:pPr>
      <w:rPr>
        <w:rFonts w:ascii="Arial" w:hAnsi="Arial" w:hint="default"/>
      </w:rPr>
    </w:lvl>
    <w:lvl w:ilvl="3" w:tplc="D62ABC26" w:tentative="1">
      <w:start w:val="1"/>
      <w:numFmt w:val="bullet"/>
      <w:lvlText w:val="•"/>
      <w:lvlJc w:val="left"/>
      <w:pPr>
        <w:tabs>
          <w:tab w:val="num" w:pos="2880"/>
        </w:tabs>
        <w:ind w:left="2880" w:hanging="360"/>
      </w:pPr>
      <w:rPr>
        <w:rFonts w:ascii="Arial" w:hAnsi="Arial" w:hint="default"/>
      </w:rPr>
    </w:lvl>
    <w:lvl w:ilvl="4" w:tplc="AFB65C4E" w:tentative="1">
      <w:start w:val="1"/>
      <w:numFmt w:val="bullet"/>
      <w:lvlText w:val="•"/>
      <w:lvlJc w:val="left"/>
      <w:pPr>
        <w:tabs>
          <w:tab w:val="num" w:pos="3600"/>
        </w:tabs>
        <w:ind w:left="3600" w:hanging="360"/>
      </w:pPr>
      <w:rPr>
        <w:rFonts w:ascii="Arial" w:hAnsi="Arial" w:hint="default"/>
      </w:rPr>
    </w:lvl>
    <w:lvl w:ilvl="5" w:tplc="A1861954" w:tentative="1">
      <w:start w:val="1"/>
      <w:numFmt w:val="bullet"/>
      <w:lvlText w:val="•"/>
      <w:lvlJc w:val="left"/>
      <w:pPr>
        <w:tabs>
          <w:tab w:val="num" w:pos="4320"/>
        </w:tabs>
        <w:ind w:left="4320" w:hanging="360"/>
      </w:pPr>
      <w:rPr>
        <w:rFonts w:ascii="Arial" w:hAnsi="Arial" w:hint="default"/>
      </w:rPr>
    </w:lvl>
    <w:lvl w:ilvl="6" w:tplc="F6EC6A3C" w:tentative="1">
      <w:start w:val="1"/>
      <w:numFmt w:val="bullet"/>
      <w:lvlText w:val="•"/>
      <w:lvlJc w:val="left"/>
      <w:pPr>
        <w:tabs>
          <w:tab w:val="num" w:pos="5040"/>
        </w:tabs>
        <w:ind w:left="5040" w:hanging="360"/>
      </w:pPr>
      <w:rPr>
        <w:rFonts w:ascii="Arial" w:hAnsi="Arial" w:hint="default"/>
      </w:rPr>
    </w:lvl>
    <w:lvl w:ilvl="7" w:tplc="E5161BAA" w:tentative="1">
      <w:start w:val="1"/>
      <w:numFmt w:val="bullet"/>
      <w:lvlText w:val="•"/>
      <w:lvlJc w:val="left"/>
      <w:pPr>
        <w:tabs>
          <w:tab w:val="num" w:pos="5760"/>
        </w:tabs>
        <w:ind w:left="5760" w:hanging="360"/>
      </w:pPr>
      <w:rPr>
        <w:rFonts w:ascii="Arial" w:hAnsi="Arial" w:hint="default"/>
      </w:rPr>
    </w:lvl>
    <w:lvl w:ilvl="8" w:tplc="91F042C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D743B89"/>
    <w:multiLevelType w:val="multilevel"/>
    <w:tmpl w:val="78885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155314"/>
    <w:multiLevelType w:val="hybridMultilevel"/>
    <w:tmpl w:val="E24AD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5709AA"/>
    <w:multiLevelType w:val="multilevel"/>
    <w:tmpl w:val="7B80722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956E32"/>
    <w:multiLevelType w:val="multilevel"/>
    <w:tmpl w:val="7B80722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2F4AA1"/>
    <w:multiLevelType w:val="multilevel"/>
    <w:tmpl w:val="99D62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2E12C9"/>
    <w:multiLevelType w:val="hybridMultilevel"/>
    <w:tmpl w:val="C5BC4B58"/>
    <w:lvl w:ilvl="0" w:tplc="F2BA7962">
      <w:start w:val="1"/>
      <w:numFmt w:val="bullet"/>
      <w:lvlText w:val="•"/>
      <w:lvlJc w:val="left"/>
      <w:pPr>
        <w:tabs>
          <w:tab w:val="num" w:pos="720"/>
        </w:tabs>
        <w:ind w:left="720" w:hanging="360"/>
      </w:pPr>
      <w:rPr>
        <w:rFonts w:ascii="Arial" w:hAnsi="Arial" w:hint="default"/>
      </w:rPr>
    </w:lvl>
    <w:lvl w:ilvl="1" w:tplc="42C28EA0" w:tentative="1">
      <w:start w:val="1"/>
      <w:numFmt w:val="bullet"/>
      <w:lvlText w:val="•"/>
      <w:lvlJc w:val="left"/>
      <w:pPr>
        <w:tabs>
          <w:tab w:val="num" w:pos="1440"/>
        </w:tabs>
        <w:ind w:left="1440" w:hanging="360"/>
      </w:pPr>
      <w:rPr>
        <w:rFonts w:ascii="Arial" w:hAnsi="Arial" w:hint="default"/>
      </w:rPr>
    </w:lvl>
    <w:lvl w:ilvl="2" w:tplc="0902E64A" w:tentative="1">
      <w:start w:val="1"/>
      <w:numFmt w:val="bullet"/>
      <w:lvlText w:val="•"/>
      <w:lvlJc w:val="left"/>
      <w:pPr>
        <w:tabs>
          <w:tab w:val="num" w:pos="2160"/>
        </w:tabs>
        <w:ind w:left="2160" w:hanging="360"/>
      </w:pPr>
      <w:rPr>
        <w:rFonts w:ascii="Arial" w:hAnsi="Arial" w:hint="default"/>
      </w:rPr>
    </w:lvl>
    <w:lvl w:ilvl="3" w:tplc="440E2720" w:tentative="1">
      <w:start w:val="1"/>
      <w:numFmt w:val="bullet"/>
      <w:lvlText w:val="•"/>
      <w:lvlJc w:val="left"/>
      <w:pPr>
        <w:tabs>
          <w:tab w:val="num" w:pos="2880"/>
        </w:tabs>
        <w:ind w:left="2880" w:hanging="360"/>
      </w:pPr>
      <w:rPr>
        <w:rFonts w:ascii="Arial" w:hAnsi="Arial" w:hint="default"/>
      </w:rPr>
    </w:lvl>
    <w:lvl w:ilvl="4" w:tplc="71485960" w:tentative="1">
      <w:start w:val="1"/>
      <w:numFmt w:val="bullet"/>
      <w:lvlText w:val="•"/>
      <w:lvlJc w:val="left"/>
      <w:pPr>
        <w:tabs>
          <w:tab w:val="num" w:pos="3600"/>
        </w:tabs>
        <w:ind w:left="3600" w:hanging="360"/>
      </w:pPr>
      <w:rPr>
        <w:rFonts w:ascii="Arial" w:hAnsi="Arial" w:hint="default"/>
      </w:rPr>
    </w:lvl>
    <w:lvl w:ilvl="5" w:tplc="0DF02178" w:tentative="1">
      <w:start w:val="1"/>
      <w:numFmt w:val="bullet"/>
      <w:lvlText w:val="•"/>
      <w:lvlJc w:val="left"/>
      <w:pPr>
        <w:tabs>
          <w:tab w:val="num" w:pos="4320"/>
        </w:tabs>
        <w:ind w:left="4320" w:hanging="360"/>
      </w:pPr>
      <w:rPr>
        <w:rFonts w:ascii="Arial" w:hAnsi="Arial" w:hint="default"/>
      </w:rPr>
    </w:lvl>
    <w:lvl w:ilvl="6" w:tplc="83D2A7D6" w:tentative="1">
      <w:start w:val="1"/>
      <w:numFmt w:val="bullet"/>
      <w:lvlText w:val="•"/>
      <w:lvlJc w:val="left"/>
      <w:pPr>
        <w:tabs>
          <w:tab w:val="num" w:pos="5040"/>
        </w:tabs>
        <w:ind w:left="5040" w:hanging="360"/>
      </w:pPr>
      <w:rPr>
        <w:rFonts w:ascii="Arial" w:hAnsi="Arial" w:hint="default"/>
      </w:rPr>
    </w:lvl>
    <w:lvl w:ilvl="7" w:tplc="6BEA8F62" w:tentative="1">
      <w:start w:val="1"/>
      <w:numFmt w:val="bullet"/>
      <w:lvlText w:val="•"/>
      <w:lvlJc w:val="left"/>
      <w:pPr>
        <w:tabs>
          <w:tab w:val="num" w:pos="5760"/>
        </w:tabs>
        <w:ind w:left="5760" w:hanging="360"/>
      </w:pPr>
      <w:rPr>
        <w:rFonts w:ascii="Arial" w:hAnsi="Arial" w:hint="default"/>
      </w:rPr>
    </w:lvl>
    <w:lvl w:ilvl="8" w:tplc="1B76F33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E4A23DA"/>
    <w:multiLevelType w:val="multilevel"/>
    <w:tmpl w:val="530EB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AC492B"/>
    <w:multiLevelType w:val="multilevel"/>
    <w:tmpl w:val="67767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2604C5"/>
    <w:multiLevelType w:val="hybridMultilevel"/>
    <w:tmpl w:val="92F66EA4"/>
    <w:lvl w:ilvl="0" w:tplc="F26CD612">
      <w:start w:val="1"/>
      <w:numFmt w:val="bullet"/>
      <w:lvlText w:val="•"/>
      <w:lvlJc w:val="left"/>
      <w:pPr>
        <w:tabs>
          <w:tab w:val="num" w:pos="720"/>
        </w:tabs>
        <w:ind w:left="720" w:hanging="360"/>
      </w:pPr>
      <w:rPr>
        <w:rFonts w:ascii="Arial" w:hAnsi="Arial" w:hint="default"/>
      </w:rPr>
    </w:lvl>
    <w:lvl w:ilvl="1" w:tplc="2EC6B780" w:tentative="1">
      <w:start w:val="1"/>
      <w:numFmt w:val="bullet"/>
      <w:lvlText w:val="•"/>
      <w:lvlJc w:val="left"/>
      <w:pPr>
        <w:tabs>
          <w:tab w:val="num" w:pos="1440"/>
        </w:tabs>
        <w:ind w:left="1440" w:hanging="360"/>
      </w:pPr>
      <w:rPr>
        <w:rFonts w:ascii="Arial" w:hAnsi="Arial" w:hint="default"/>
      </w:rPr>
    </w:lvl>
    <w:lvl w:ilvl="2" w:tplc="27789166" w:tentative="1">
      <w:start w:val="1"/>
      <w:numFmt w:val="bullet"/>
      <w:lvlText w:val="•"/>
      <w:lvlJc w:val="left"/>
      <w:pPr>
        <w:tabs>
          <w:tab w:val="num" w:pos="2160"/>
        </w:tabs>
        <w:ind w:left="2160" w:hanging="360"/>
      </w:pPr>
      <w:rPr>
        <w:rFonts w:ascii="Arial" w:hAnsi="Arial" w:hint="default"/>
      </w:rPr>
    </w:lvl>
    <w:lvl w:ilvl="3" w:tplc="5BD2F518" w:tentative="1">
      <w:start w:val="1"/>
      <w:numFmt w:val="bullet"/>
      <w:lvlText w:val="•"/>
      <w:lvlJc w:val="left"/>
      <w:pPr>
        <w:tabs>
          <w:tab w:val="num" w:pos="2880"/>
        </w:tabs>
        <w:ind w:left="2880" w:hanging="360"/>
      </w:pPr>
      <w:rPr>
        <w:rFonts w:ascii="Arial" w:hAnsi="Arial" w:hint="default"/>
      </w:rPr>
    </w:lvl>
    <w:lvl w:ilvl="4" w:tplc="3E161E04" w:tentative="1">
      <w:start w:val="1"/>
      <w:numFmt w:val="bullet"/>
      <w:lvlText w:val="•"/>
      <w:lvlJc w:val="left"/>
      <w:pPr>
        <w:tabs>
          <w:tab w:val="num" w:pos="3600"/>
        </w:tabs>
        <w:ind w:left="3600" w:hanging="360"/>
      </w:pPr>
      <w:rPr>
        <w:rFonts w:ascii="Arial" w:hAnsi="Arial" w:hint="default"/>
      </w:rPr>
    </w:lvl>
    <w:lvl w:ilvl="5" w:tplc="DF8A5C42" w:tentative="1">
      <w:start w:val="1"/>
      <w:numFmt w:val="bullet"/>
      <w:lvlText w:val="•"/>
      <w:lvlJc w:val="left"/>
      <w:pPr>
        <w:tabs>
          <w:tab w:val="num" w:pos="4320"/>
        </w:tabs>
        <w:ind w:left="4320" w:hanging="360"/>
      </w:pPr>
      <w:rPr>
        <w:rFonts w:ascii="Arial" w:hAnsi="Arial" w:hint="default"/>
      </w:rPr>
    </w:lvl>
    <w:lvl w:ilvl="6" w:tplc="DAF48086" w:tentative="1">
      <w:start w:val="1"/>
      <w:numFmt w:val="bullet"/>
      <w:lvlText w:val="•"/>
      <w:lvlJc w:val="left"/>
      <w:pPr>
        <w:tabs>
          <w:tab w:val="num" w:pos="5040"/>
        </w:tabs>
        <w:ind w:left="5040" w:hanging="360"/>
      </w:pPr>
      <w:rPr>
        <w:rFonts w:ascii="Arial" w:hAnsi="Arial" w:hint="default"/>
      </w:rPr>
    </w:lvl>
    <w:lvl w:ilvl="7" w:tplc="F870964C" w:tentative="1">
      <w:start w:val="1"/>
      <w:numFmt w:val="bullet"/>
      <w:lvlText w:val="•"/>
      <w:lvlJc w:val="left"/>
      <w:pPr>
        <w:tabs>
          <w:tab w:val="num" w:pos="5760"/>
        </w:tabs>
        <w:ind w:left="5760" w:hanging="360"/>
      </w:pPr>
      <w:rPr>
        <w:rFonts w:ascii="Arial" w:hAnsi="Arial" w:hint="default"/>
      </w:rPr>
    </w:lvl>
    <w:lvl w:ilvl="8" w:tplc="6690FE6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48F409B"/>
    <w:multiLevelType w:val="hybridMultilevel"/>
    <w:tmpl w:val="022A858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2C2203"/>
    <w:multiLevelType w:val="multilevel"/>
    <w:tmpl w:val="01BAB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110126"/>
    <w:multiLevelType w:val="hybridMultilevel"/>
    <w:tmpl w:val="9A6803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35F090B"/>
    <w:multiLevelType w:val="multilevel"/>
    <w:tmpl w:val="19E6E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356824"/>
    <w:multiLevelType w:val="hybridMultilevel"/>
    <w:tmpl w:val="DC845DB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8" w15:restartNumberingAfterBreak="0">
    <w:nsid w:val="6E7D0ACA"/>
    <w:multiLevelType w:val="multilevel"/>
    <w:tmpl w:val="16B46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F5B3A3E"/>
    <w:multiLevelType w:val="hybridMultilevel"/>
    <w:tmpl w:val="4B94C3BC"/>
    <w:lvl w:ilvl="0" w:tplc="8F88007E">
      <w:start w:val="1"/>
      <w:numFmt w:val="bullet"/>
      <w:lvlText w:val="•"/>
      <w:lvlJc w:val="left"/>
      <w:pPr>
        <w:tabs>
          <w:tab w:val="num" w:pos="720"/>
        </w:tabs>
        <w:ind w:left="720" w:hanging="360"/>
      </w:pPr>
      <w:rPr>
        <w:rFonts w:ascii="Arial" w:hAnsi="Arial" w:hint="default"/>
      </w:rPr>
    </w:lvl>
    <w:lvl w:ilvl="1" w:tplc="20581E50" w:tentative="1">
      <w:start w:val="1"/>
      <w:numFmt w:val="bullet"/>
      <w:lvlText w:val="•"/>
      <w:lvlJc w:val="left"/>
      <w:pPr>
        <w:tabs>
          <w:tab w:val="num" w:pos="1440"/>
        </w:tabs>
        <w:ind w:left="1440" w:hanging="360"/>
      </w:pPr>
      <w:rPr>
        <w:rFonts w:ascii="Arial" w:hAnsi="Arial" w:hint="default"/>
      </w:rPr>
    </w:lvl>
    <w:lvl w:ilvl="2" w:tplc="6CAC6A98" w:tentative="1">
      <w:start w:val="1"/>
      <w:numFmt w:val="bullet"/>
      <w:lvlText w:val="•"/>
      <w:lvlJc w:val="left"/>
      <w:pPr>
        <w:tabs>
          <w:tab w:val="num" w:pos="2160"/>
        </w:tabs>
        <w:ind w:left="2160" w:hanging="360"/>
      </w:pPr>
      <w:rPr>
        <w:rFonts w:ascii="Arial" w:hAnsi="Arial" w:hint="default"/>
      </w:rPr>
    </w:lvl>
    <w:lvl w:ilvl="3" w:tplc="E74621B0" w:tentative="1">
      <w:start w:val="1"/>
      <w:numFmt w:val="bullet"/>
      <w:lvlText w:val="•"/>
      <w:lvlJc w:val="left"/>
      <w:pPr>
        <w:tabs>
          <w:tab w:val="num" w:pos="2880"/>
        </w:tabs>
        <w:ind w:left="2880" w:hanging="360"/>
      </w:pPr>
      <w:rPr>
        <w:rFonts w:ascii="Arial" w:hAnsi="Arial" w:hint="default"/>
      </w:rPr>
    </w:lvl>
    <w:lvl w:ilvl="4" w:tplc="AB7C57BC" w:tentative="1">
      <w:start w:val="1"/>
      <w:numFmt w:val="bullet"/>
      <w:lvlText w:val="•"/>
      <w:lvlJc w:val="left"/>
      <w:pPr>
        <w:tabs>
          <w:tab w:val="num" w:pos="3600"/>
        </w:tabs>
        <w:ind w:left="3600" w:hanging="360"/>
      </w:pPr>
      <w:rPr>
        <w:rFonts w:ascii="Arial" w:hAnsi="Arial" w:hint="default"/>
      </w:rPr>
    </w:lvl>
    <w:lvl w:ilvl="5" w:tplc="4AC00140" w:tentative="1">
      <w:start w:val="1"/>
      <w:numFmt w:val="bullet"/>
      <w:lvlText w:val="•"/>
      <w:lvlJc w:val="left"/>
      <w:pPr>
        <w:tabs>
          <w:tab w:val="num" w:pos="4320"/>
        </w:tabs>
        <w:ind w:left="4320" w:hanging="360"/>
      </w:pPr>
      <w:rPr>
        <w:rFonts w:ascii="Arial" w:hAnsi="Arial" w:hint="default"/>
      </w:rPr>
    </w:lvl>
    <w:lvl w:ilvl="6" w:tplc="760E90EA" w:tentative="1">
      <w:start w:val="1"/>
      <w:numFmt w:val="bullet"/>
      <w:lvlText w:val="•"/>
      <w:lvlJc w:val="left"/>
      <w:pPr>
        <w:tabs>
          <w:tab w:val="num" w:pos="5040"/>
        </w:tabs>
        <w:ind w:left="5040" w:hanging="360"/>
      </w:pPr>
      <w:rPr>
        <w:rFonts w:ascii="Arial" w:hAnsi="Arial" w:hint="default"/>
      </w:rPr>
    </w:lvl>
    <w:lvl w:ilvl="7" w:tplc="0840D496" w:tentative="1">
      <w:start w:val="1"/>
      <w:numFmt w:val="bullet"/>
      <w:lvlText w:val="•"/>
      <w:lvlJc w:val="left"/>
      <w:pPr>
        <w:tabs>
          <w:tab w:val="num" w:pos="5760"/>
        </w:tabs>
        <w:ind w:left="5760" w:hanging="360"/>
      </w:pPr>
      <w:rPr>
        <w:rFonts w:ascii="Arial" w:hAnsi="Arial" w:hint="default"/>
      </w:rPr>
    </w:lvl>
    <w:lvl w:ilvl="8" w:tplc="34C85BA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FD80109"/>
    <w:multiLevelType w:val="hybridMultilevel"/>
    <w:tmpl w:val="DDEE92E4"/>
    <w:lvl w:ilvl="0" w:tplc="C44C130A">
      <w:start w:val="1"/>
      <w:numFmt w:val="bullet"/>
      <w:lvlText w:val="•"/>
      <w:lvlJc w:val="left"/>
      <w:pPr>
        <w:tabs>
          <w:tab w:val="num" w:pos="720"/>
        </w:tabs>
        <w:ind w:left="720" w:hanging="360"/>
      </w:pPr>
      <w:rPr>
        <w:rFonts w:ascii="Arial" w:hAnsi="Arial" w:hint="default"/>
      </w:rPr>
    </w:lvl>
    <w:lvl w:ilvl="1" w:tplc="BADE5F68" w:tentative="1">
      <w:start w:val="1"/>
      <w:numFmt w:val="bullet"/>
      <w:lvlText w:val="•"/>
      <w:lvlJc w:val="left"/>
      <w:pPr>
        <w:tabs>
          <w:tab w:val="num" w:pos="1440"/>
        </w:tabs>
        <w:ind w:left="1440" w:hanging="360"/>
      </w:pPr>
      <w:rPr>
        <w:rFonts w:ascii="Arial" w:hAnsi="Arial" w:hint="default"/>
      </w:rPr>
    </w:lvl>
    <w:lvl w:ilvl="2" w:tplc="B5A2BC38" w:tentative="1">
      <w:start w:val="1"/>
      <w:numFmt w:val="bullet"/>
      <w:lvlText w:val="•"/>
      <w:lvlJc w:val="left"/>
      <w:pPr>
        <w:tabs>
          <w:tab w:val="num" w:pos="2160"/>
        </w:tabs>
        <w:ind w:left="2160" w:hanging="360"/>
      </w:pPr>
      <w:rPr>
        <w:rFonts w:ascii="Arial" w:hAnsi="Arial" w:hint="default"/>
      </w:rPr>
    </w:lvl>
    <w:lvl w:ilvl="3" w:tplc="31C822A4" w:tentative="1">
      <w:start w:val="1"/>
      <w:numFmt w:val="bullet"/>
      <w:lvlText w:val="•"/>
      <w:lvlJc w:val="left"/>
      <w:pPr>
        <w:tabs>
          <w:tab w:val="num" w:pos="2880"/>
        </w:tabs>
        <w:ind w:left="2880" w:hanging="360"/>
      </w:pPr>
      <w:rPr>
        <w:rFonts w:ascii="Arial" w:hAnsi="Arial" w:hint="default"/>
      </w:rPr>
    </w:lvl>
    <w:lvl w:ilvl="4" w:tplc="3432D884" w:tentative="1">
      <w:start w:val="1"/>
      <w:numFmt w:val="bullet"/>
      <w:lvlText w:val="•"/>
      <w:lvlJc w:val="left"/>
      <w:pPr>
        <w:tabs>
          <w:tab w:val="num" w:pos="3600"/>
        </w:tabs>
        <w:ind w:left="3600" w:hanging="360"/>
      </w:pPr>
      <w:rPr>
        <w:rFonts w:ascii="Arial" w:hAnsi="Arial" w:hint="default"/>
      </w:rPr>
    </w:lvl>
    <w:lvl w:ilvl="5" w:tplc="E27AF57E" w:tentative="1">
      <w:start w:val="1"/>
      <w:numFmt w:val="bullet"/>
      <w:lvlText w:val="•"/>
      <w:lvlJc w:val="left"/>
      <w:pPr>
        <w:tabs>
          <w:tab w:val="num" w:pos="4320"/>
        </w:tabs>
        <w:ind w:left="4320" w:hanging="360"/>
      </w:pPr>
      <w:rPr>
        <w:rFonts w:ascii="Arial" w:hAnsi="Arial" w:hint="default"/>
      </w:rPr>
    </w:lvl>
    <w:lvl w:ilvl="6" w:tplc="AB205D68" w:tentative="1">
      <w:start w:val="1"/>
      <w:numFmt w:val="bullet"/>
      <w:lvlText w:val="•"/>
      <w:lvlJc w:val="left"/>
      <w:pPr>
        <w:tabs>
          <w:tab w:val="num" w:pos="5040"/>
        </w:tabs>
        <w:ind w:left="5040" w:hanging="360"/>
      </w:pPr>
      <w:rPr>
        <w:rFonts w:ascii="Arial" w:hAnsi="Arial" w:hint="default"/>
      </w:rPr>
    </w:lvl>
    <w:lvl w:ilvl="7" w:tplc="B0F08AB0" w:tentative="1">
      <w:start w:val="1"/>
      <w:numFmt w:val="bullet"/>
      <w:lvlText w:val="•"/>
      <w:lvlJc w:val="left"/>
      <w:pPr>
        <w:tabs>
          <w:tab w:val="num" w:pos="5760"/>
        </w:tabs>
        <w:ind w:left="5760" w:hanging="360"/>
      </w:pPr>
      <w:rPr>
        <w:rFonts w:ascii="Arial" w:hAnsi="Arial" w:hint="default"/>
      </w:rPr>
    </w:lvl>
    <w:lvl w:ilvl="8" w:tplc="030A0B2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14231C5"/>
    <w:multiLevelType w:val="multilevel"/>
    <w:tmpl w:val="7B80722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D13A2E"/>
    <w:multiLevelType w:val="hybridMultilevel"/>
    <w:tmpl w:val="609CA8FE"/>
    <w:lvl w:ilvl="0" w:tplc="95649BB8">
      <w:start w:val="1"/>
      <w:numFmt w:val="bullet"/>
      <w:lvlText w:val="•"/>
      <w:lvlJc w:val="left"/>
      <w:pPr>
        <w:tabs>
          <w:tab w:val="num" w:pos="720"/>
        </w:tabs>
        <w:ind w:left="720" w:hanging="360"/>
      </w:pPr>
      <w:rPr>
        <w:rFonts w:ascii="Arial" w:hAnsi="Arial" w:hint="default"/>
      </w:rPr>
    </w:lvl>
    <w:lvl w:ilvl="1" w:tplc="865AA380" w:tentative="1">
      <w:start w:val="1"/>
      <w:numFmt w:val="bullet"/>
      <w:lvlText w:val="•"/>
      <w:lvlJc w:val="left"/>
      <w:pPr>
        <w:tabs>
          <w:tab w:val="num" w:pos="1440"/>
        </w:tabs>
        <w:ind w:left="1440" w:hanging="360"/>
      </w:pPr>
      <w:rPr>
        <w:rFonts w:ascii="Arial" w:hAnsi="Arial" w:hint="default"/>
      </w:rPr>
    </w:lvl>
    <w:lvl w:ilvl="2" w:tplc="DC88082A" w:tentative="1">
      <w:start w:val="1"/>
      <w:numFmt w:val="bullet"/>
      <w:lvlText w:val="•"/>
      <w:lvlJc w:val="left"/>
      <w:pPr>
        <w:tabs>
          <w:tab w:val="num" w:pos="2160"/>
        </w:tabs>
        <w:ind w:left="2160" w:hanging="360"/>
      </w:pPr>
      <w:rPr>
        <w:rFonts w:ascii="Arial" w:hAnsi="Arial" w:hint="default"/>
      </w:rPr>
    </w:lvl>
    <w:lvl w:ilvl="3" w:tplc="7374A13C" w:tentative="1">
      <w:start w:val="1"/>
      <w:numFmt w:val="bullet"/>
      <w:lvlText w:val="•"/>
      <w:lvlJc w:val="left"/>
      <w:pPr>
        <w:tabs>
          <w:tab w:val="num" w:pos="2880"/>
        </w:tabs>
        <w:ind w:left="2880" w:hanging="360"/>
      </w:pPr>
      <w:rPr>
        <w:rFonts w:ascii="Arial" w:hAnsi="Arial" w:hint="default"/>
      </w:rPr>
    </w:lvl>
    <w:lvl w:ilvl="4" w:tplc="0888BBA6" w:tentative="1">
      <w:start w:val="1"/>
      <w:numFmt w:val="bullet"/>
      <w:lvlText w:val="•"/>
      <w:lvlJc w:val="left"/>
      <w:pPr>
        <w:tabs>
          <w:tab w:val="num" w:pos="3600"/>
        </w:tabs>
        <w:ind w:left="3600" w:hanging="360"/>
      </w:pPr>
      <w:rPr>
        <w:rFonts w:ascii="Arial" w:hAnsi="Arial" w:hint="default"/>
      </w:rPr>
    </w:lvl>
    <w:lvl w:ilvl="5" w:tplc="7A0C867A" w:tentative="1">
      <w:start w:val="1"/>
      <w:numFmt w:val="bullet"/>
      <w:lvlText w:val="•"/>
      <w:lvlJc w:val="left"/>
      <w:pPr>
        <w:tabs>
          <w:tab w:val="num" w:pos="4320"/>
        </w:tabs>
        <w:ind w:left="4320" w:hanging="360"/>
      </w:pPr>
      <w:rPr>
        <w:rFonts w:ascii="Arial" w:hAnsi="Arial" w:hint="default"/>
      </w:rPr>
    </w:lvl>
    <w:lvl w:ilvl="6" w:tplc="6FBE6DA2" w:tentative="1">
      <w:start w:val="1"/>
      <w:numFmt w:val="bullet"/>
      <w:lvlText w:val="•"/>
      <w:lvlJc w:val="left"/>
      <w:pPr>
        <w:tabs>
          <w:tab w:val="num" w:pos="5040"/>
        </w:tabs>
        <w:ind w:left="5040" w:hanging="360"/>
      </w:pPr>
      <w:rPr>
        <w:rFonts w:ascii="Arial" w:hAnsi="Arial" w:hint="default"/>
      </w:rPr>
    </w:lvl>
    <w:lvl w:ilvl="7" w:tplc="3F96EA40" w:tentative="1">
      <w:start w:val="1"/>
      <w:numFmt w:val="bullet"/>
      <w:lvlText w:val="•"/>
      <w:lvlJc w:val="left"/>
      <w:pPr>
        <w:tabs>
          <w:tab w:val="num" w:pos="5760"/>
        </w:tabs>
        <w:ind w:left="5760" w:hanging="360"/>
      </w:pPr>
      <w:rPr>
        <w:rFonts w:ascii="Arial" w:hAnsi="Arial" w:hint="default"/>
      </w:rPr>
    </w:lvl>
    <w:lvl w:ilvl="8" w:tplc="5C12BAD6"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4CB4F2A"/>
    <w:multiLevelType w:val="multilevel"/>
    <w:tmpl w:val="7B80722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63A698E"/>
    <w:multiLevelType w:val="multilevel"/>
    <w:tmpl w:val="71AA0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85A757E"/>
    <w:multiLevelType w:val="multilevel"/>
    <w:tmpl w:val="690A2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641D7D"/>
    <w:multiLevelType w:val="multilevel"/>
    <w:tmpl w:val="EAF8E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D8B7F70"/>
    <w:multiLevelType w:val="hybridMultilevel"/>
    <w:tmpl w:val="14DCB63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8" w15:restartNumberingAfterBreak="0">
    <w:nsid w:val="7E234AF5"/>
    <w:multiLevelType w:val="hybridMultilevel"/>
    <w:tmpl w:val="0E8A3570"/>
    <w:lvl w:ilvl="0" w:tplc="E9EA5EB0">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2137990">
    <w:abstractNumId w:val="5"/>
  </w:num>
  <w:num w:numId="2" w16cid:durableId="1556314049">
    <w:abstractNumId w:val="38"/>
  </w:num>
  <w:num w:numId="3" w16cid:durableId="1517190005">
    <w:abstractNumId w:val="22"/>
  </w:num>
  <w:num w:numId="4" w16cid:durableId="1769695109">
    <w:abstractNumId w:val="13"/>
  </w:num>
  <w:num w:numId="5" w16cid:durableId="185801848">
    <w:abstractNumId w:val="30"/>
  </w:num>
  <w:num w:numId="6" w16cid:durableId="604384702">
    <w:abstractNumId w:val="32"/>
  </w:num>
  <w:num w:numId="7" w16cid:durableId="459569804">
    <w:abstractNumId w:val="3"/>
  </w:num>
  <w:num w:numId="8" w16cid:durableId="1429958021">
    <w:abstractNumId w:val="2"/>
  </w:num>
  <w:num w:numId="9" w16cid:durableId="401483819">
    <w:abstractNumId w:val="19"/>
  </w:num>
  <w:num w:numId="10" w16cid:durableId="1313867566">
    <w:abstractNumId w:val="29"/>
  </w:num>
  <w:num w:numId="11" w16cid:durableId="2067873778">
    <w:abstractNumId w:val="26"/>
  </w:num>
  <w:num w:numId="12" w16cid:durableId="1816920362">
    <w:abstractNumId w:val="12"/>
  </w:num>
  <w:num w:numId="13" w16cid:durableId="1258950716">
    <w:abstractNumId w:val="28"/>
  </w:num>
  <w:num w:numId="14" w16cid:durableId="1550189562">
    <w:abstractNumId w:val="21"/>
  </w:num>
  <w:num w:numId="15" w16cid:durableId="629362575">
    <w:abstractNumId w:val="35"/>
  </w:num>
  <w:num w:numId="16" w16cid:durableId="2061401177">
    <w:abstractNumId w:val="24"/>
  </w:num>
  <w:num w:numId="17" w16cid:durableId="538203021">
    <w:abstractNumId w:val="18"/>
  </w:num>
  <w:num w:numId="18" w16cid:durableId="1765952070">
    <w:abstractNumId w:val="1"/>
  </w:num>
  <w:num w:numId="19" w16cid:durableId="645935156">
    <w:abstractNumId w:val="6"/>
  </w:num>
  <w:num w:numId="20" w16cid:durableId="746196816">
    <w:abstractNumId w:val="34"/>
  </w:num>
  <w:num w:numId="21" w16cid:durableId="1003168043">
    <w:abstractNumId w:val="7"/>
  </w:num>
  <w:num w:numId="22" w16cid:durableId="1463232308">
    <w:abstractNumId w:val="9"/>
  </w:num>
  <w:num w:numId="23" w16cid:durableId="1158612907">
    <w:abstractNumId w:val="36"/>
  </w:num>
  <w:num w:numId="24" w16cid:durableId="2075469141">
    <w:abstractNumId w:val="31"/>
  </w:num>
  <w:num w:numId="25" w16cid:durableId="458573482">
    <w:abstractNumId w:val="14"/>
  </w:num>
  <w:num w:numId="26" w16cid:durableId="282542462">
    <w:abstractNumId w:val="0"/>
  </w:num>
  <w:num w:numId="27" w16cid:durableId="1009212564">
    <w:abstractNumId w:val="20"/>
  </w:num>
  <w:num w:numId="28" w16cid:durableId="135412263">
    <w:abstractNumId w:val="11"/>
  </w:num>
  <w:num w:numId="29" w16cid:durableId="1173109431">
    <w:abstractNumId w:val="10"/>
  </w:num>
  <w:num w:numId="30" w16cid:durableId="1575360431">
    <w:abstractNumId w:val="4"/>
  </w:num>
  <w:num w:numId="31" w16cid:durableId="782262002">
    <w:abstractNumId w:val="15"/>
  </w:num>
  <w:num w:numId="32" w16cid:durableId="350493082">
    <w:abstractNumId w:val="25"/>
  </w:num>
  <w:num w:numId="33" w16cid:durableId="1311053077">
    <w:abstractNumId w:val="37"/>
  </w:num>
  <w:num w:numId="34" w16cid:durableId="1043755005">
    <w:abstractNumId w:val="23"/>
  </w:num>
  <w:num w:numId="35" w16cid:durableId="22707846">
    <w:abstractNumId w:val="16"/>
  </w:num>
  <w:num w:numId="36" w16cid:durableId="722295032">
    <w:abstractNumId w:val="33"/>
  </w:num>
  <w:num w:numId="37" w16cid:durableId="1073747088">
    <w:abstractNumId w:val="8"/>
  </w:num>
  <w:num w:numId="38" w16cid:durableId="756485605">
    <w:abstractNumId w:val="17"/>
  </w:num>
  <w:num w:numId="39" w16cid:durableId="111293912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DC1"/>
    <w:rsid w:val="00000C8D"/>
    <w:rsid w:val="00004312"/>
    <w:rsid w:val="0000608A"/>
    <w:rsid w:val="00010B96"/>
    <w:rsid w:val="00012BF7"/>
    <w:rsid w:val="00013F26"/>
    <w:rsid w:val="0001653C"/>
    <w:rsid w:val="000227E6"/>
    <w:rsid w:val="000236F4"/>
    <w:rsid w:val="000252F3"/>
    <w:rsid w:val="00031BBD"/>
    <w:rsid w:val="00031FBB"/>
    <w:rsid w:val="00043E3F"/>
    <w:rsid w:val="00045308"/>
    <w:rsid w:val="000474B6"/>
    <w:rsid w:val="00061E7D"/>
    <w:rsid w:val="0006253A"/>
    <w:rsid w:val="00062C13"/>
    <w:rsid w:val="00063F52"/>
    <w:rsid w:val="00082DFC"/>
    <w:rsid w:val="00083A59"/>
    <w:rsid w:val="0009220F"/>
    <w:rsid w:val="00096846"/>
    <w:rsid w:val="00097620"/>
    <w:rsid w:val="000A1FF5"/>
    <w:rsid w:val="000A6322"/>
    <w:rsid w:val="000A672B"/>
    <w:rsid w:val="000A69AD"/>
    <w:rsid w:val="000B0828"/>
    <w:rsid w:val="000B6BCF"/>
    <w:rsid w:val="000C0CC9"/>
    <w:rsid w:val="000C3A0F"/>
    <w:rsid w:val="000C7915"/>
    <w:rsid w:val="000D0247"/>
    <w:rsid w:val="000D2031"/>
    <w:rsid w:val="000D681A"/>
    <w:rsid w:val="000E1A34"/>
    <w:rsid w:val="000E1B7F"/>
    <w:rsid w:val="000E4280"/>
    <w:rsid w:val="000E42A7"/>
    <w:rsid w:val="000E660E"/>
    <w:rsid w:val="000E7089"/>
    <w:rsid w:val="000E712D"/>
    <w:rsid w:val="000F1B8E"/>
    <w:rsid w:val="000F2BB7"/>
    <w:rsid w:val="000F6601"/>
    <w:rsid w:val="00103781"/>
    <w:rsid w:val="00114C6D"/>
    <w:rsid w:val="00116289"/>
    <w:rsid w:val="0012561A"/>
    <w:rsid w:val="00133A8B"/>
    <w:rsid w:val="001464CD"/>
    <w:rsid w:val="00164E30"/>
    <w:rsid w:val="00166CAA"/>
    <w:rsid w:val="001750AF"/>
    <w:rsid w:val="00177A53"/>
    <w:rsid w:val="00180001"/>
    <w:rsid w:val="0018116A"/>
    <w:rsid w:val="00186DB7"/>
    <w:rsid w:val="00190664"/>
    <w:rsid w:val="00191983"/>
    <w:rsid w:val="001A14BC"/>
    <w:rsid w:val="001A4491"/>
    <w:rsid w:val="001B33FB"/>
    <w:rsid w:val="001B603D"/>
    <w:rsid w:val="001C000F"/>
    <w:rsid w:val="001C0292"/>
    <w:rsid w:val="001C2093"/>
    <w:rsid w:val="001D244E"/>
    <w:rsid w:val="001E1FBD"/>
    <w:rsid w:val="001E4BB6"/>
    <w:rsid w:val="001F6011"/>
    <w:rsid w:val="00201AD2"/>
    <w:rsid w:val="00211EB0"/>
    <w:rsid w:val="00212061"/>
    <w:rsid w:val="002136DB"/>
    <w:rsid w:val="0022108B"/>
    <w:rsid w:val="00225D4C"/>
    <w:rsid w:val="002267CD"/>
    <w:rsid w:val="002311FB"/>
    <w:rsid w:val="002327F3"/>
    <w:rsid w:val="00236679"/>
    <w:rsid w:val="002422B4"/>
    <w:rsid w:val="00246FA8"/>
    <w:rsid w:val="00250214"/>
    <w:rsid w:val="00251E8C"/>
    <w:rsid w:val="002537A5"/>
    <w:rsid w:val="00260311"/>
    <w:rsid w:val="002660F9"/>
    <w:rsid w:val="00273FB8"/>
    <w:rsid w:val="0028037D"/>
    <w:rsid w:val="00286D1B"/>
    <w:rsid w:val="002956EF"/>
    <w:rsid w:val="00295951"/>
    <w:rsid w:val="00296594"/>
    <w:rsid w:val="002A24C2"/>
    <w:rsid w:val="002A6292"/>
    <w:rsid w:val="002A7ACF"/>
    <w:rsid w:val="002B1512"/>
    <w:rsid w:val="002B44DE"/>
    <w:rsid w:val="002B4936"/>
    <w:rsid w:val="002C295C"/>
    <w:rsid w:val="002D385D"/>
    <w:rsid w:val="002D3F24"/>
    <w:rsid w:val="002E4765"/>
    <w:rsid w:val="002E4BC3"/>
    <w:rsid w:val="002F33FF"/>
    <w:rsid w:val="002F44D2"/>
    <w:rsid w:val="00301F58"/>
    <w:rsid w:val="00305229"/>
    <w:rsid w:val="00310251"/>
    <w:rsid w:val="003122A7"/>
    <w:rsid w:val="00315341"/>
    <w:rsid w:val="003324A9"/>
    <w:rsid w:val="00347BEF"/>
    <w:rsid w:val="00351362"/>
    <w:rsid w:val="00351408"/>
    <w:rsid w:val="00355480"/>
    <w:rsid w:val="00363A69"/>
    <w:rsid w:val="00370934"/>
    <w:rsid w:val="003727F1"/>
    <w:rsid w:val="00375429"/>
    <w:rsid w:val="003760A8"/>
    <w:rsid w:val="00380605"/>
    <w:rsid w:val="00382CD7"/>
    <w:rsid w:val="00382E62"/>
    <w:rsid w:val="003903CF"/>
    <w:rsid w:val="00394584"/>
    <w:rsid w:val="00397971"/>
    <w:rsid w:val="003A6677"/>
    <w:rsid w:val="003A69A7"/>
    <w:rsid w:val="003B3CC3"/>
    <w:rsid w:val="003B69F2"/>
    <w:rsid w:val="003B6E3D"/>
    <w:rsid w:val="003C766D"/>
    <w:rsid w:val="003D3DFB"/>
    <w:rsid w:val="003F18EA"/>
    <w:rsid w:val="003F1E51"/>
    <w:rsid w:val="00402091"/>
    <w:rsid w:val="00406CDB"/>
    <w:rsid w:val="00411CF9"/>
    <w:rsid w:val="00413908"/>
    <w:rsid w:val="00425EFA"/>
    <w:rsid w:val="00432CEB"/>
    <w:rsid w:val="0043795C"/>
    <w:rsid w:val="00441634"/>
    <w:rsid w:val="00445404"/>
    <w:rsid w:val="004520EC"/>
    <w:rsid w:val="004525EF"/>
    <w:rsid w:val="004530D8"/>
    <w:rsid w:val="00454009"/>
    <w:rsid w:val="00471DFE"/>
    <w:rsid w:val="004738DD"/>
    <w:rsid w:val="0048099F"/>
    <w:rsid w:val="00484FB8"/>
    <w:rsid w:val="004A0353"/>
    <w:rsid w:val="004B0D09"/>
    <w:rsid w:val="004C18F8"/>
    <w:rsid w:val="004C45F6"/>
    <w:rsid w:val="004D1F70"/>
    <w:rsid w:val="004D3D30"/>
    <w:rsid w:val="004E1B10"/>
    <w:rsid w:val="004F2C8C"/>
    <w:rsid w:val="00500895"/>
    <w:rsid w:val="00500B66"/>
    <w:rsid w:val="00505C05"/>
    <w:rsid w:val="00506DC1"/>
    <w:rsid w:val="00507EDA"/>
    <w:rsid w:val="0051035F"/>
    <w:rsid w:val="00512376"/>
    <w:rsid w:val="005170E8"/>
    <w:rsid w:val="00523A9F"/>
    <w:rsid w:val="005354CC"/>
    <w:rsid w:val="005561B3"/>
    <w:rsid w:val="00576646"/>
    <w:rsid w:val="0059107C"/>
    <w:rsid w:val="005915B0"/>
    <w:rsid w:val="00593B68"/>
    <w:rsid w:val="00594AC3"/>
    <w:rsid w:val="0059518B"/>
    <w:rsid w:val="00595600"/>
    <w:rsid w:val="005C0D41"/>
    <w:rsid w:val="005C3A9C"/>
    <w:rsid w:val="005D0795"/>
    <w:rsid w:val="005D1BA7"/>
    <w:rsid w:val="005E6DFB"/>
    <w:rsid w:val="005F6F67"/>
    <w:rsid w:val="006001BC"/>
    <w:rsid w:val="00602256"/>
    <w:rsid w:val="00616F18"/>
    <w:rsid w:val="00630F30"/>
    <w:rsid w:val="00640164"/>
    <w:rsid w:val="00664801"/>
    <w:rsid w:val="00671B05"/>
    <w:rsid w:val="0067397A"/>
    <w:rsid w:val="0067465C"/>
    <w:rsid w:val="00677F70"/>
    <w:rsid w:val="0068377C"/>
    <w:rsid w:val="00684896"/>
    <w:rsid w:val="00684F43"/>
    <w:rsid w:val="00690261"/>
    <w:rsid w:val="00693E18"/>
    <w:rsid w:val="00695C7A"/>
    <w:rsid w:val="006A184D"/>
    <w:rsid w:val="006A45D6"/>
    <w:rsid w:val="006B2D5C"/>
    <w:rsid w:val="006B7E93"/>
    <w:rsid w:val="006C0E2D"/>
    <w:rsid w:val="006C43AF"/>
    <w:rsid w:val="006C461E"/>
    <w:rsid w:val="006C6557"/>
    <w:rsid w:val="006D1AF7"/>
    <w:rsid w:val="006D6991"/>
    <w:rsid w:val="006E231D"/>
    <w:rsid w:val="006E5BC3"/>
    <w:rsid w:val="006F3463"/>
    <w:rsid w:val="006F3FD7"/>
    <w:rsid w:val="006F4135"/>
    <w:rsid w:val="00700634"/>
    <w:rsid w:val="00701334"/>
    <w:rsid w:val="007033C2"/>
    <w:rsid w:val="00713DF4"/>
    <w:rsid w:val="007172A1"/>
    <w:rsid w:val="007178E9"/>
    <w:rsid w:val="00721DB9"/>
    <w:rsid w:val="00725FEF"/>
    <w:rsid w:val="00726738"/>
    <w:rsid w:val="007376E4"/>
    <w:rsid w:val="00750116"/>
    <w:rsid w:val="00753168"/>
    <w:rsid w:val="00755832"/>
    <w:rsid w:val="00763D76"/>
    <w:rsid w:val="00771E8A"/>
    <w:rsid w:val="007725C3"/>
    <w:rsid w:val="00773857"/>
    <w:rsid w:val="007750EB"/>
    <w:rsid w:val="00775AE9"/>
    <w:rsid w:val="007803C3"/>
    <w:rsid w:val="00780F09"/>
    <w:rsid w:val="007841C6"/>
    <w:rsid w:val="007872A9"/>
    <w:rsid w:val="007A3FF1"/>
    <w:rsid w:val="007A6577"/>
    <w:rsid w:val="007B23E2"/>
    <w:rsid w:val="007B468B"/>
    <w:rsid w:val="007C00EB"/>
    <w:rsid w:val="007C27E0"/>
    <w:rsid w:val="007C6634"/>
    <w:rsid w:val="007D051A"/>
    <w:rsid w:val="007D259B"/>
    <w:rsid w:val="007E27F6"/>
    <w:rsid w:val="007E49AC"/>
    <w:rsid w:val="007F0ADC"/>
    <w:rsid w:val="007F140E"/>
    <w:rsid w:val="007F36DA"/>
    <w:rsid w:val="007F4A7E"/>
    <w:rsid w:val="007F76F5"/>
    <w:rsid w:val="00810AB0"/>
    <w:rsid w:val="00813E72"/>
    <w:rsid w:val="00817226"/>
    <w:rsid w:val="0082657F"/>
    <w:rsid w:val="008271E9"/>
    <w:rsid w:val="0083136A"/>
    <w:rsid w:val="00833479"/>
    <w:rsid w:val="00836FBA"/>
    <w:rsid w:val="00837E29"/>
    <w:rsid w:val="0085053C"/>
    <w:rsid w:val="008649F0"/>
    <w:rsid w:val="008722CC"/>
    <w:rsid w:val="008754E8"/>
    <w:rsid w:val="00882281"/>
    <w:rsid w:val="00884574"/>
    <w:rsid w:val="008876DC"/>
    <w:rsid w:val="00893234"/>
    <w:rsid w:val="008C0A60"/>
    <w:rsid w:val="008C4F91"/>
    <w:rsid w:val="008D25D2"/>
    <w:rsid w:val="008D515E"/>
    <w:rsid w:val="008E5043"/>
    <w:rsid w:val="008F51D3"/>
    <w:rsid w:val="008F5746"/>
    <w:rsid w:val="008F5EDE"/>
    <w:rsid w:val="00906980"/>
    <w:rsid w:val="00922EEB"/>
    <w:rsid w:val="00923C9C"/>
    <w:rsid w:val="00925C51"/>
    <w:rsid w:val="00927919"/>
    <w:rsid w:val="00927A67"/>
    <w:rsid w:val="00931628"/>
    <w:rsid w:val="009356EA"/>
    <w:rsid w:val="00950E83"/>
    <w:rsid w:val="0095347D"/>
    <w:rsid w:val="009561B1"/>
    <w:rsid w:val="00956E04"/>
    <w:rsid w:val="0096178F"/>
    <w:rsid w:val="00963EE1"/>
    <w:rsid w:val="009926F6"/>
    <w:rsid w:val="009939AA"/>
    <w:rsid w:val="00993AA2"/>
    <w:rsid w:val="0099557D"/>
    <w:rsid w:val="0099577C"/>
    <w:rsid w:val="00995F1D"/>
    <w:rsid w:val="009B638F"/>
    <w:rsid w:val="009C4F86"/>
    <w:rsid w:val="009D41A2"/>
    <w:rsid w:val="009D4FA1"/>
    <w:rsid w:val="009E12DB"/>
    <w:rsid w:val="009E1D1B"/>
    <w:rsid w:val="009E34E4"/>
    <w:rsid w:val="00A00F9B"/>
    <w:rsid w:val="00A04CFD"/>
    <w:rsid w:val="00A1562F"/>
    <w:rsid w:val="00A20BE1"/>
    <w:rsid w:val="00A23CA9"/>
    <w:rsid w:val="00A30665"/>
    <w:rsid w:val="00A3378E"/>
    <w:rsid w:val="00A4025F"/>
    <w:rsid w:val="00A41F71"/>
    <w:rsid w:val="00A45465"/>
    <w:rsid w:val="00A63B1E"/>
    <w:rsid w:val="00A715DE"/>
    <w:rsid w:val="00A84E12"/>
    <w:rsid w:val="00A911E9"/>
    <w:rsid w:val="00AA6170"/>
    <w:rsid w:val="00AA7130"/>
    <w:rsid w:val="00AB19C8"/>
    <w:rsid w:val="00AC3CF2"/>
    <w:rsid w:val="00AD29F2"/>
    <w:rsid w:val="00AE4556"/>
    <w:rsid w:val="00AE477A"/>
    <w:rsid w:val="00AE544F"/>
    <w:rsid w:val="00AE6B42"/>
    <w:rsid w:val="00AF3100"/>
    <w:rsid w:val="00AF6157"/>
    <w:rsid w:val="00AF61A2"/>
    <w:rsid w:val="00B02E6D"/>
    <w:rsid w:val="00B12441"/>
    <w:rsid w:val="00B162F2"/>
    <w:rsid w:val="00B1783F"/>
    <w:rsid w:val="00B20758"/>
    <w:rsid w:val="00B302D2"/>
    <w:rsid w:val="00B3660B"/>
    <w:rsid w:val="00B40662"/>
    <w:rsid w:val="00B43363"/>
    <w:rsid w:val="00B45D99"/>
    <w:rsid w:val="00B50935"/>
    <w:rsid w:val="00B5593D"/>
    <w:rsid w:val="00B56D41"/>
    <w:rsid w:val="00B57026"/>
    <w:rsid w:val="00B6136D"/>
    <w:rsid w:val="00B74EBE"/>
    <w:rsid w:val="00B74ED7"/>
    <w:rsid w:val="00B86009"/>
    <w:rsid w:val="00B9778F"/>
    <w:rsid w:val="00BB63E5"/>
    <w:rsid w:val="00BC3116"/>
    <w:rsid w:val="00BC4356"/>
    <w:rsid w:val="00BD127F"/>
    <w:rsid w:val="00BD4778"/>
    <w:rsid w:val="00BF0576"/>
    <w:rsid w:val="00BF60C5"/>
    <w:rsid w:val="00C1615A"/>
    <w:rsid w:val="00C20890"/>
    <w:rsid w:val="00C238A8"/>
    <w:rsid w:val="00C24CF7"/>
    <w:rsid w:val="00C31206"/>
    <w:rsid w:val="00C3173C"/>
    <w:rsid w:val="00C357D8"/>
    <w:rsid w:val="00C436B9"/>
    <w:rsid w:val="00C4480A"/>
    <w:rsid w:val="00C44C90"/>
    <w:rsid w:val="00C46931"/>
    <w:rsid w:val="00C47E6A"/>
    <w:rsid w:val="00C55441"/>
    <w:rsid w:val="00C63B18"/>
    <w:rsid w:val="00C63BEA"/>
    <w:rsid w:val="00C65312"/>
    <w:rsid w:val="00C77A39"/>
    <w:rsid w:val="00C84067"/>
    <w:rsid w:val="00C85CE3"/>
    <w:rsid w:val="00C95BA4"/>
    <w:rsid w:val="00CA0962"/>
    <w:rsid w:val="00CA5903"/>
    <w:rsid w:val="00CB3D53"/>
    <w:rsid w:val="00CB5D71"/>
    <w:rsid w:val="00CC6A63"/>
    <w:rsid w:val="00CC6CC4"/>
    <w:rsid w:val="00CD468D"/>
    <w:rsid w:val="00CE7A51"/>
    <w:rsid w:val="00CF4B8E"/>
    <w:rsid w:val="00CF5078"/>
    <w:rsid w:val="00CF6046"/>
    <w:rsid w:val="00D00360"/>
    <w:rsid w:val="00D009B2"/>
    <w:rsid w:val="00D017BA"/>
    <w:rsid w:val="00D050FA"/>
    <w:rsid w:val="00D052DA"/>
    <w:rsid w:val="00D0767F"/>
    <w:rsid w:val="00D20230"/>
    <w:rsid w:val="00D21C74"/>
    <w:rsid w:val="00D226DF"/>
    <w:rsid w:val="00D44CF0"/>
    <w:rsid w:val="00D476D8"/>
    <w:rsid w:val="00D47B45"/>
    <w:rsid w:val="00D601BA"/>
    <w:rsid w:val="00D623E7"/>
    <w:rsid w:val="00D6740B"/>
    <w:rsid w:val="00D71136"/>
    <w:rsid w:val="00D75CE4"/>
    <w:rsid w:val="00D77AED"/>
    <w:rsid w:val="00D832F0"/>
    <w:rsid w:val="00D8388B"/>
    <w:rsid w:val="00D83A4F"/>
    <w:rsid w:val="00D9575B"/>
    <w:rsid w:val="00D96549"/>
    <w:rsid w:val="00DC1504"/>
    <w:rsid w:val="00DD03E8"/>
    <w:rsid w:val="00DD50DA"/>
    <w:rsid w:val="00DD5F42"/>
    <w:rsid w:val="00DE1579"/>
    <w:rsid w:val="00DF17ED"/>
    <w:rsid w:val="00DF18AE"/>
    <w:rsid w:val="00E040D1"/>
    <w:rsid w:val="00E064E2"/>
    <w:rsid w:val="00E07B4A"/>
    <w:rsid w:val="00E11B9A"/>
    <w:rsid w:val="00E2301F"/>
    <w:rsid w:val="00E25537"/>
    <w:rsid w:val="00E260E6"/>
    <w:rsid w:val="00E35F63"/>
    <w:rsid w:val="00E4183C"/>
    <w:rsid w:val="00E4456B"/>
    <w:rsid w:val="00E528F8"/>
    <w:rsid w:val="00E771A7"/>
    <w:rsid w:val="00E9248E"/>
    <w:rsid w:val="00E94405"/>
    <w:rsid w:val="00E95777"/>
    <w:rsid w:val="00EA4F94"/>
    <w:rsid w:val="00EB09AF"/>
    <w:rsid w:val="00EB17F7"/>
    <w:rsid w:val="00EB1B3A"/>
    <w:rsid w:val="00EB28BD"/>
    <w:rsid w:val="00EB30CA"/>
    <w:rsid w:val="00EB7980"/>
    <w:rsid w:val="00ED0F0E"/>
    <w:rsid w:val="00ED12CD"/>
    <w:rsid w:val="00EE01C8"/>
    <w:rsid w:val="00EE05B6"/>
    <w:rsid w:val="00EE7462"/>
    <w:rsid w:val="00EF0542"/>
    <w:rsid w:val="00EF193E"/>
    <w:rsid w:val="00EF4504"/>
    <w:rsid w:val="00F02625"/>
    <w:rsid w:val="00F11403"/>
    <w:rsid w:val="00F122A6"/>
    <w:rsid w:val="00F16F05"/>
    <w:rsid w:val="00F31D76"/>
    <w:rsid w:val="00F3230D"/>
    <w:rsid w:val="00F3559E"/>
    <w:rsid w:val="00F35C91"/>
    <w:rsid w:val="00F36511"/>
    <w:rsid w:val="00F41E65"/>
    <w:rsid w:val="00F44847"/>
    <w:rsid w:val="00F450B5"/>
    <w:rsid w:val="00F51738"/>
    <w:rsid w:val="00F52791"/>
    <w:rsid w:val="00F67669"/>
    <w:rsid w:val="00F81765"/>
    <w:rsid w:val="00F82958"/>
    <w:rsid w:val="00F85882"/>
    <w:rsid w:val="00F95DC1"/>
    <w:rsid w:val="00F96D4B"/>
    <w:rsid w:val="00F97767"/>
    <w:rsid w:val="00F97DFE"/>
    <w:rsid w:val="00FA2BEF"/>
    <w:rsid w:val="00FA2DC0"/>
    <w:rsid w:val="00FA410F"/>
    <w:rsid w:val="00FC5ECE"/>
    <w:rsid w:val="00FD1DCC"/>
    <w:rsid w:val="00FD1F58"/>
    <w:rsid w:val="00FE2C5B"/>
    <w:rsid w:val="00FE2EBA"/>
    <w:rsid w:val="00FE5AFD"/>
    <w:rsid w:val="00FE60BE"/>
    <w:rsid w:val="00FE6B68"/>
    <w:rsid w:val="00FE7151"/>
    <w:rsid w:val="00FF1FF9"/>
    <w:rsid w:val="00FF63FC"/>
    <w:rsid w:val="00FF7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178F9"/>
  <w15:chartTrackingRefBased/>
  <w15:docId w15:val="{2987B621-62EB-46F6-8FF4-0F71FCAC9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DC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95D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5D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5D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D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D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D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D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D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D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D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5D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5D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D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D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D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D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D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DC1"/>
    <w:rPr>
      <w:rFonts w:eastAsiaTheme="majorEastAsia" w:cstheme="majorBidi"/>
      <w:color w:val="272727" w:themeColor="text1" w:themeTint="D8"/>
    </w:rPr>
  </w:style>
  <w:style w:type="paragraph" w:styleId="Title">
    <w:name w:val="Title"/>
    <w:basedOn w:val="Normal"/>
    <w:next w:val="Normal"/>
    <w:link w:val="TitleChar"/>
    <w:uiPriority w:val="10"/>
    <w:qFormat/>
    <w:rsid w:val="00F95D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D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D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D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DC1"/>
    <w:pPr>
      <w:spacing w:before="160"/>
      <w:jc w:val="center"/>
    </w:pPr>
    <w:rPr>
      <w:i/>
      <w:iCs/>
      <w:color w:val="404040" w:themeColor="text1" w:themeTint="BF"/>
    </w:rPr>
  </w:style>
  <w:style w:type="character" w:customStyle="1" w:styleId="QuoteChar">
    <w:name w:val="Quote Char"/>
    <w:basedOn w:val="DefaultParagraphFont"/>
    <w:link w:val="Quote"/>
    <w:uiPriority w:val="29"/>
    <w:rsid w:val="00F95DC1"/>
    <w:rPr>
      <w:i/>
      <w:iCs/>
      <w:color w:val="404040" w:themeColor="text1" w:themeTint="BF"/>
    </w:rPr>
  </w:style>
  <w:style w:type="paragraph" w:styleId="ListParagraph">
    <w:name w:val="List Paragraph"/>
    <w:basedOn w:val="Normal"/>
    <w:uiPriority w:val="34"/>
    <w:qFormat/>
    <w:rsid w:val="00F95DC1"/>
    <w:pPr>
      <w:ind w:left="720"/>
      <w:contextualSpacing/>
    </w:pPr>
  </w:style>
  <w:style w:type="character" w:styleId="IntenseEmphasis">
    <w:name w:val="Intense Emphasis"/>
    <w:basedOn w:val="DefaultParagraphFont"/>
    <w:uiPriority w:val="21"/>
    <w:qFormat/>
    <w:rsid w:val="00F95DC1"/>
    <w:rPr>
      <w:i/>
      <w:iCs/>
      <w:color w:val="0F4761" w:themeColor="accent1" w:themeShade="BF"/>
    </w:rPr>
  </w:style>
  <w:style w:type="paragraph" w:styleId="IntenseQuote">
    <w:name w:val="Intense Quote"/>
    <w:basedOn w:val="Normal"/>
    <w:next w:val="Normal"/>
    <w:link w:val="IntenseQuoteChar"/>
    <w:uiPriority w:val="30"/>
    <w:qFormat/>
    <w:rsid w:val="00F95D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DC1"/>
    <w:rPr>
      <w:i/>
      <w:iCs/>
      <w:color w:val="0F4761" w:themeColor="accent1" w:themeShade="BF"/>
    </w:rPr>
  </w:style>
  <w:style w:type="character" w:styleId="IntenseReference">
    <w:name w:val="Intense Reference"/>
    <w:basedOn w:val="DefaultParagraphFont"/>
    <w:uiPriority w:val="32"/>
    <w:qFormat/>
    <w:rsid w:val="00F95DC1"/>
    <w:rPr>
      <w:b/>
      <w:bCs/>
      <w:smallCaps/>
      <w:color w:val="0F4761" w:themeColor="accent1" w:themeShade="BF"/>
      <w:spacing w:val="5"/>
    </w:rPr>
  </w:style>
  <w:style w:type="paragraph" w:styleId="TOCHeading">
    <w:name w:val="TOC Heading"/>
    <w:basedOn w:val="Heading1"/>
    <w:next w:val="Normal"/>
    <w:uiPriority w:val="39"/>
    <w:unhideWhenUsed/>
    <w:qFormat/>
    <w:rsid w:val="00F95DC1"/>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F95DC1"/>
    <w:pPr>
      <w:spacing w:after="100"/>
    </w:pPr>
  </w:style>
  <w:style w:type="character" w:styleId="Hyperlink">
    <w:name w:val="Hyperlink"/>
    <w:basedOn w:val="DefaultParagraphFont"/>
    <w:uiPriority w:val="99"/>
    <w:unhideWhenUsed/>
    <w:rsid w:val="00F95DC1"/>
    <w:rPr>
      <w:color w:val="467886" w:themeColor="hyperlink"/>
      <w:u w:val="single"/>
    </w:rPr>
  </w:style>
  <w:style w:type="paragraph" w:styleId="NormalWeb">
    <w:name w:val="Normal (Web)"/>
    <w:basedOn w:val="Normal"/>
    <w:uiPriority w:val="99"/>
    <w:unhideWhenUsed/>
    <w:rsid w:val="00A45465"/>
    <w:pPr>
      <w:spacing w:before="100" w:beforeAutospacing="1" w:after="100" w:afterAutospacing="1"/>
    </w:pPr>
    <w:rPr>
      <w:sz w:val="24"/>
      <w:szCs w:val="24"/>
    </w:rPr>
  </w:style>
  <w:style w:type="table" w:styleId="TableGrid">
    <w:name w:val="Table Grid"/>
    <w:basedOn w:val="TableNormal"/>
    <w:uiPriority w:val="39"/>
    <w:rsid w:val="00C312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24C2"/>
    <w:rPr>
      <w:color w:val="605E5C"/>
      <w:shd w:val="clear" w:color="auto" w:fill="E1DFDD"/>
    </w:rPr>
  </w:style>
  <w:style w:type="character" w:styleId="FollowedHyperlink">
    <w:name w:val="FollowedHyperlink"/>
    <w:basedOn w:val="DefaultParagraphFont"/>
    <w:uiPriority w:val="99"/>
    <w:semiHidden/>
    <w:unhideWhenUsed/>
    <w:rsid w:val="00375429"/>
    <w:rPr>
      <w:color w:val="96607D" w:themeColor="followedHyperlink"/>
      <w:u w:val="single"/>
    </w:rPr>
  </w:style>
  <w:style w:type="paragraph" w:styleId="TOC2">
    <w:name w:val="toc 2"/>
    <w:basedOn w:val="Normal"/>
    <w:next w:val="Normal"/>
    <w:autoRedefine/>
    <w:uiPriority w:val="39"/>
    <w:unhideWhenUsed/>
    <w:rsid w:val="00E11B9A"/>
    <w:pPr>
      <w:spacing w:after="100"/>
      <w:ind w:left="200"/>
    </w:pPr>
  </w:style>
  <w:style w:type="paragraph" w:styleId="TOC3">
    <w:name w:val="toc 3"/>
    <w:basedOn w:val="Normal"/>
    <w:next w:val="Normal"/>
    <w:autoRedefine/>
    <w:uiPriority w:val="39"/>
    <w:unhideWhenUsed/>
    <w:rsid w:val="00E11B9A"/>
    <w:pPr>
      <w:spacing w:after="100"/>
      <w:ind w:left="400"/>
    </w:pPr>
  </w:style>
  <w:style w:type="character" w:customStyle="1" w:styleId="italic">
    <w:name w:val="italic"/>
    <w:basedOn w:val="DefaultParagraphFont"/>
    <w:rsid w:val="003B3CC3"/>
  </w:style>
  <w:style w:type="paragraph" w:styleId="NoSpacing">
    <w:name w:val="No Spacing"/>
    <w:link w:val="NoSpacingChar"/>
    <w:uiPriority w:val="1"/>
    <w:qFormat/>
    <w:rsid w:val="000A69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A69AD"/>
    <w:rPr>
      <w:rFonts w:eastAsiaTheme="minorEastAsia"/>
      <w:kern w:val="0"/>
      <w:lang w:val="en-US"/>
      <w14:ligatures w14:val="none"/>
    </w:rPr>
  </w:style>
  <w:style w:type="character" w:styleId="Emphasis">
    <w:name w:val="Emphasis"/>
    <w:basedOn w:val="DefaultParagraphFont"/>
    <w:uiPriority w:val="20"/>
    <w:qFormat/>
    <w:rsid w:val="006C46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6903">
      <w:bodyDiv w:val="1"/>
      <w:marLeft w:val="0"/>
      <w:marRight w:val="0"/>
      <w:marTop w:val="0"/>
      <w:marBottom w:val="0"/>
      <w:divBdr>
        <w:top w:val="none" w:sz="0" w:space="0" w:color="auto"/>
        <w:left w:val="none" w:sz="0" w:space="0" w:color="auto"/>
        <w:bottom w:val="none" w:sz="0" w:space="0" w:color="auto"/>
        <w:right w:val="none" w:sz="0" w:space="0" w:color="auto"/>
      </w:divBdr>
    </w:div>
    <w:div w:id="56707389">
      <w:bodyDiv w:val="1"/>
      <w:marLeft w:val="0"/>
      <w:marRight w:val="0"/>
      <w:marTop w:val="0"/>
      <w:marBottom w:val="0"/>
      <w:divBdr>
        <w:top w:val="none" w:sz="0" w:space="0" w:color="auto"/>
        <w:left w:val="none" w:sz="0" w:space="0" w:color="auto"/>
        <w:bottom w:val="none" w:sz="0" w:space="0" w:color="auto"/>
        <w:right w:val="none" w:sz="0" w:space="0" w:color="auto"/>
      </w:divBdr>
    </w:div>
    <w:div w:id="79108928">
      <w:bodyDiv w:val="1"/>
      <w:marLeft w:val="0"/>
      <w:marRight w:val="0"/>
      <w:marTop w:val="0"/>
      <w:marBottom w:val="0"/>
      <w:divBdr>
        <w:top w:val="none" w:sz="0" w:space="0" w:color="auto"/>
        <w:left w:val="none" w:sz="0" w:space="0" w:color="auto"/>
        <w:bottom w:val="none" w:sz="0" w:space="0" w:color="auto"/>
        <w:right w:val="none" w:sz="0" w:space="0" w:color="auto"/>
      </w:divBdr>
    </w:div>
    <w:div w:id="82724128">
      <w:bodyDiv w:val="1"/>
      <w:marLeft w:val="0"/>
      <w:marRight w:val="0"/>
      <w:marTop w:val="0"/>
      <w:marBottom w:val="0"/>
      <w:divBdr>
        <w:top w:val="none" w:sz="0" w:space="0" w:color="auto"/>
        <w:left w:val="none" w:sz="0" w:space="0" w:color="auto"/>
        <w:bottom w:val="none" w:sz="0" w:space="0" w:color="auto"/>
        <w:right w:val="none" w:sz="0" w:space="0" w:color="auto"/>
      </w:divBdr>
    </w:div>
    <w:div w:id="107433342">
      <w:bodyDiv w:val="1"/>
      <w:marLeft w:val="0"/>
      <w:marRight w:val="0"/>
      <w:marTop w:val="0"/>
      <w:marBottom w:val="0"/>
      <w:divBdr>
        <w:top w:val="none" w:sz="0" w:space="0" w:color="auto"/>
        <w:left w:val="none" w:sz="0" w:space="0" w:color="auto"/>
        <w:bottom w:val="none" w:sz="0" w:space="0" w:color="auto"/>
        <w:right w:val="none" w:sz="0" w:space="0" w:color="auto"/>
      </w:divBdr>
      <w:divsChild>
        <w:div w:id="856845323">
          <w:marLeft w:val="360"/>
          <w:marRight w:val="0"/>
          <w:marTop w:val="200"/>
          <w:marBottom w:val="0"/>
          <w:divBdr>
            <w:top w:val="none" w:sz="0" w:space="0" w:color="auto"/>
            <w:left w:val="none" w:sz="0" w:space="0" w:color="auto"/>
            <w:bottom w:val="none" w:sz="0" w:space="0" w:color="auto"/>
            <w:right w:val="none" w:sz="0" w:space="0" w:color="auto"/>
          </w:divBdr>
        </w:div>
        <w:div w:id="1954048121">
          <w:marLeft w:val="360"/>
          <w:marRight w:val="0"/>
          <w:marTop w:val="200"/>
          <w:marBottom w:val="0"/>
          <w:divBdr>
            <w:top w:val="none" w:sz="0" w:space="0" w:color="auto"/>
            <w:left w:val="none" w:sz="0" w:space="0" w:color="auto"/>
            <w:bottom w:val="none" w:sz="0" w:space="0" w:color="auto"/>
            <w:right w:val="none" w:sz="0" w:space="0" w:color="auto"/>
          </w:divBdr>
        </w:div>
      </w:divsChild>
    </w:div>
    <w:div w:id="107700638">
      <w:bodyDiv w:val="1"/>
      <w:marLeft w:val="0"/>
      <w:marRight w:val="0"/>
      <w:marTop w:val="0"/>
      <w:marBottom w:val="0"/>
      <w:divBdr>
        <w:top w:val="none" w:sz="0" w:space="0" w:color="auto"/>
        <w:left w:val="none" w:sz="0" w:space="0" w:color="auto"/>
        <w:bottom w:val="none" w:sz="0" w:space="0" w:color="auto"/>
        <w:right w:val="none" w:sz="0" w:space="0" w:color="auto"/>
      </w:divBdr>
    </w:div>
    <w:div w:id="146825777">
      <w:bodyDiv w:val="1"/>
      <w:marLeft w:val="0"/>
      <w:marRight w:val="0"/>
      <w:marTop w:val="0"/>
      <w:marBottom w:val="0"/>
      <w:divBdr>
        <w:top w:val="none" w:sz="0" w:space="0" w:color="auto"/>
        <w:left w:val="none" w:sz="0" w:space="0" w:color="auto"/>
        <w:bottom w:val="none" w:sz="0" w:space="0" w:color="auto"/>
        <w:right w:val="none" w:sz="0" w:space="0" w:color="auto"/>
      </w:divBdr>
    </w:div>
    <w:div w:id="149835543">
      <w:bodyDiv w:val="1"/>
      <w:marLeft w:val="0"/>
      <w:marRight w:val="0"/>
      <w:marTop w:val="0"/>
      <w:marBottom w:val="0"/>
      <w:divBdr>
        <w:top w:val="none" w:sz="0" w:space="0" w:color="auto"/>
        <w:left w:val="none" w:sz="0" w:space="0" w:color="auto"/>
        <w:bottom w:val="none" w:sz="0" w:space="0" w:color="auto"/>
        <w:right w:val="none" w:sz="0" w:space="0" w:color="auto"/>
      </w:divBdr>
    </w:div>
    <w:div w:id="186019290">
      <w:bodyDiv w:val="1"/>
      <w:marLeft w:val="0"/>
      <w:marRight w:val="0"/>
      <w:marTop w:val="0"/>
      <w:marBottom w:val="0"/>
      <w:divBdr>
        <w:top w:val="none" w:sz="0" w:space="0" w:color="auto"/>
        <w:left w:val="none" w:sz="0" w:space="0" w:color="auto"/>
        <w:bottom w:val="none" w:sz="0" w:space="0" w:color="auto"/>
        <w:right w:val="none" w:sz="0" w:space="0" w:color="auto"/>
      </w:divBdr>
    </w:div>
    <w:div w:id="187987449">
      <w:bodyDiv w:val="1"/>
      <w:marLeft w:val="0"/>
      <w:marRight w:val="0"/>
      <w:marTop w:val="0"/>
      <w:marBottom w:val="0"/>
      <w:divBdr>
        <w:top w:val="none" w:sz="0" w:space="0" w:color="auto"/>
        <w:left w:val="none" w:sz="0" w:space="0" w:color="auto"/>
        <w:bottom w:val="none" w:sz="0" w:space="0" w:color="auto"/>
        <w:right w:val="none" w:sz="0" w:space="0" w:color="auto"/>
      </w:divBdr>
    </w:div>
    <w:div w:id="197012197">
      <w:bodyDiv w:val="1"/>
      <w:marLeft w:val="0"/>
      <w:marRight w:val="0"/>
      <w:marTop w:val="0"/>
      <w:marBottom w:val="0"/>
      <w:divBdr>
        <w:top w:val="none" w:sz="0" w:space="0" w:color="auto"/>
        <w:left w:val="none" w:sz="0" w:space="0" w:color="auto"/>
        <w:bottom w:val="none" w:sz="0" w:space="0" w:color="auto"/>
        <w:right w:val="none" w:sz="0" w:space="0" w:color="auto"/>
      </w:divBdr>
    </w:div>
    <w:div w:id="209346131">
      <w:bodyDiv w:val="1"/>
      <w:marLeft w:val="0"/>
      <w:marRight w:val="0"/>
      <w:marTop w:val="0"/>
      <w:marBottom w:val="0"/>
      <w:divBdr>
        <w:top w:val="none" w:sz="0" w:space="0" w:color="auto"/>
        <w:left w:val="none" w:sz="0" w:space="0" w:color="auto"/>
        <w:bottom w:val="none" w:sz="0" w:space="0" w:color="auto"/>
        <w:right w:val="none" w:sz="0" w:space="0" w:color="auto"/>
      </w:divBdr>
    </w:div>
    <w:div w:id="234440020">
      <w:bodyDiv w:val="1"/>
      <w:marLeft w:val="0"/>
      <w:marRight w:val="0"/>
      <w:marTop w:val="0"/>
      <w:marBottom w:val="0"/>
      <w:divBdr>
        <w:top w:val="none" w:sz="0" w:space="0" w:color="auto"/>
        <w:left w:val="none" w:sz="0" w:space="0" w:color="auto"/>
        <w:bottom w:val="none" w:sz="0" w:space="0" w:color="auto"/>
        <w:right w:val="none" w:sz="0" w:space="0" w:color="auto"/>
      </w:divBdr>
    </w:div>
    <w:div w:id="256445715">
      <w:bodyDiv w:val="1"/>
      <w:marLeft w:val="0"/>
      <w:marRight w:val="0"/>
      <w:marTop w:val="0"/>
      <w:marBottom w:val="0"/>
      <w:divBdr>
        <w:top w:val="none" w:sz="0" w:space="0" w:color="auto"/>
        <w:left w:val="none" w:sz="0" w:space="0" w:color="auto"/>
        <w:bottom w:val="none" w:sz="0" w:space="0" w:color="auto"/>
        <w:right w:val="none" w:sz="0" w:space="0" w:color="auto"/>
      </w:divBdr>
    </w:div>
    <w:div w:id="282922903">
      <w:bodyDiv w:val="1"/>
      <w:marLeft w:val="0"/>
      <w:marRight w:val="0"/>
      <w:marTop w:val="0"/>
      <w:marBottom w:val="0"/>
      <w:divBdr>
        <w:top w:val="none" w:sz="0" w:space="0" w:color="auto"/>
        <w:left w:val="none" w:sz="0" w:space="0" w:color="auto"/>
        <w:bottom w:val="none" w:sz="0" w:space="0" w:color="auto"/>
        <w:right w:val="none" w:sz="0" w:space="0" w:color="auto"/>
      </w:divBdr>
    </w:div>
    <w:div w:id="284582923">
      <w:bodyDiv w:val="1"/>
      <w:marLeft w:val="0"/>
      <w:marRight w:val="0"/>
      <w:marTop w:val="0"/>
      <w:marBottom w:val="0"/>
      <w:divBdr>
        <w:top w:val="none" w:sz="0" w:space="0" w:color="auto"/>
        <w:left w:val="none" w:sz="0" w:space="0" w:color="auto"/>
        <w:bottom w:val="none" w:sz="0" w:space="0" w:color="auto"/>
        <w:right w:val="none" w:sz="0" w:space="0" w:color="auto"/>
      </w:divBdr>
    </w:div>
    <w:div w:id="289090398">
      <w:bodyDiv w:val="1"/>
      <w:marLeft w:val="0"/>
      <w:marRight w:val="0"/>
      <w:marTop w:val="0"/>
      <w:marBottom w:val="0"/>
      <w:divBdr>
        <w:top w:val="none" w:sz="0" w:space="0" w:color="auto"/>
        <w:left w:val="none" w:sz="0" w:space="0" w:color="auto"/>
        <w:bottom w:val="none" w:sz="0" w:space="0" w:color="auto"/>
        <w:right w:val="none" w:sz="0" w:space="0" w:color="auto"/>
      </w:divBdr>
    </w:div>
    <w:div w:id="303773859">
      <w:bodyDiv w:val="1"/>
      <w:marLeft w:val="0"/>
      <w:marRight w:val="0"/>
      <w:marTop w:val="0"/>
      <w:marBottom w:val="0"/>
      <w:divBdr>
        <w:top w:val="none" w:sz="0" w:space="0" w:color="auto"/>
        <w:left w:val="none" w:sz="0" w:space="0" w:color="auto"/>
        <w:bottom w:val="none" w:sz="0" w:space="0" w:color="auto"/>
        <w:right w:val="none" w:sz="0" w:space="0" w:color="auto"/>
      </w:divBdr>
    </w:div>
    <w:div w:id="315034504">
      <w:bodyDiv w:val="1"/>
      <w:marLeft w:val="0"/>
      <w:marRight w:val="0"/>
      <w:marTop w:val="0"/>
      <w:marBottom w:val="0"/>
      <w:divBdr>
        <w:top w:val="none" w:sz="0" w:space="0" w:color="auto"/>
        <w:left w:val="none" w:sz="0" w:space="0" w:color="auto"/>
        <w:bottom w:val="none" w:sz="0" w:space="0" w:color="auto"/>
        <w:right w:val="none" w:sz="0" w:space="0" w:color="auto"/>
      </w:divBdr>
    </w:div>
    <w:div w:id="336352815">
      <w:bodyDiv w:val="1"/>
      <w:marLeft w:val="0"/>
      <w:marRight w:val="0"/>
      <w:marTop w:val="0"/>
      <w:marBottom w:val="0"/>
      <w:divBdr>
        <w:top w:val="none" w:sz="0" w:space="0" w:color="auto"/>
        <w:left w:val="none" w:sz="0" w:space="0" w:color="auto"/>
        <w:bottom w:val="none" w:sz="0" w:space="0" w:color="auto"/>
        <w:right w:val="none" w:sz="0" w:space="0" w:color="auto"/>
      </w:divBdr>
    </w:div>
    <w:div w:id="377120825">
      <w:bodyDiv w:val="1"/>
      <w:marLeft w:val="0"/>
      <w:marRight w:val="0"/>
      <w:marTop w:val="0"/>
      <w:marBottom w:val="0"/>
      <w:divBdr>
        <w:top w:val="none" w:sz="0" w:space="0" w:color="auto"/>
        <w:left w:val="none" w:sz="0" w:space="0" w:color="auto"/>
        <w:bottom w:val="none" w:sz="0" w:space="0" w:color="auto"/>
        <w:right w:val="none" w:sz="0" w:space="0" w:color="auto"/>
      </w:divBdr>
    </w:div>
    <w:div w:id="381910094">
      <w:bodyDiv w:val="1"/>
      <w:marLeft w:val="0"/>
      <w:marRight w:val="0"/>
      <w:marTop w:val="0"/>
      <w:marBottom w:val="0"/>
      <w:divBdr>
        <w:top w:val="none" w:sz="0" w:space="0" w:color="auto"/>
        <w:left w:val="none" w:sz="0" w:space="0" w:color="auto"/>
        <w:bottom w:val="none" w:sz="0" w:space="0" w:color="auto"/>
        <w:right w:val="none" w:sz="0" w:space="0" w:color="auto"/>
      </w:divBdr>
    </w:div>
    <w:div w:id="397748704">
      <w:bodyDiv w:val="1"/>
      <w:marLeft w:val="0"/>
      <w:marRight w:val="0"/>
      <w:marTop w:val="0"/>
      <w:marBottom w:val="0"/>
      <w:divBdr>
        <w:top w:val="none" w:sz="0" w:space="0" w:color="auto"/>
        <w:left w:val="none" w:sz="0" w:space="0" w:color="auto"/>
        <w:bottom w:val="none" w:sz="0" w:space="0" w:color="auto"/>
        <w:right w:val="none" w:sz="0" w:space="0" w:color="auto"/>
      </w:divBdr>
    </w:div>
    <w:div w:id="399599913">
      <w:bodyDiv w:val="1"/>
      <w:marLeft w:val="0"/>
      <w:marRight w:val="0"/>
      <w:marTop w:val="0"/>
      <w:marBottom w:val="0"/>
      <w:divBdr>
        <w:top w:val="none" w:sz="0" w:space="0" w:color="auto"/>
        <w:left w:val="none" w:sz="0" w:space="0" w:color="auto"/>
        <w:bottom w:val="none" w:sz="0" w:space="0" w:color="auto"/>
        <w:right w:val="none" w:sz="0" w:space="0" w:color="auto"/>
      </w:divBdr>
    </w:div>
    <w:div w:id="399644380">
      <w:bodyDiv w:val="1"/>
      <w:marLeft w:val="0"/>
      <w:marRight w:val="0"/>
      <w:marTop w:val="0"/>
      <w:marBottom w:val="0"/>
      <w:divBdr>
        <w:top w:val="none" w:sz="0" w:space="0" w:color="auto"/>
        <w:left w:val="none" w:sz="0" w:space="0" w:color="auto"/>
        <w:bottom w:val="none" w:sz="0" w:space="0" w:color="auto"/>
        <w:right w:val="none" w:sz="0" w:space="0" w:color="auto"/>
      </w:divBdr>
    </w:div>
    <w:div w:id="420223474">
      <w:bodyDiv w:val="1"/>
      <w:marLeft w:val="0"/>
      <w:marRight w:val="0"/>
      <w:marTop w:val="0"/>
      <w:marBottom w:val="0"/>
      <w:divBdr>
        <w:top w:val="none" w:sz="0" w:space="0" w:color="auto"/>
        <w:left w:val="none" w:sz="0" w:space="0" w:color="auto"/>
        <w:bottom w:val="none" w:sz="0" w:space="0" w:color="auto"/>
        <w:right w:val="none" w:sz="0" w:space="0" w:color="auto"/>
      </w:divBdr>
    </w:div>
    <w:div w:id="423116946">
      <w:bodyDiv w:val="1"/>
      <w:marLeft w:val="0"/>
      <w:marRight w:val="0"/>
      <w:marTop w:val="0"/>
      <w:marBottom w:val="0"/>
      <w:divBdr>
        <w:top w:val="none" w:sz="0" w:space="0" w:color="auto"/>
        <w:left w:val="none" w:sz="0" w:space="0" w:color="auto"/>
        <w:bottom w:val="none" w:sz="0" w:space="0" w:color="auto"/>
        <w:right w:val="none" w:sz="0" w:space="0" w:color="auto"/>
      </w:divBdr>
    </w:div>
    <w:div w:id="440422200">
      <w:bodyDiv w:val="1"/>
      <w:marLeft w:val="0"/>
      <w:marRight w:val="0"/>
      <w:marTop w:val="0"/>
      <w:marBottom w:val="0"/>
      <w:divBdr>
        <w:top w:val="none" w:sz="0" w:space="0" w:color="auto"/>
        <w:left w:val="none" w:sz="0" w:space="0" w:color="auto"/>
        <w:bottom w:val="none" w:sz="0" w:space="0" w:color="auto"/>
        <w:right w:val="none" w:sz="0" w:space="0" w:color="auto"/>
      </w:divBdr>
    </w:div>
    <w:div w:id="469791456">
      <w:bodyDiv w:val="1"/>
      <w:marLeft w:val="0"/>
      <w:marRight w:val="0"/>
      <w:marTop w:val="0"/>
      <w:marBottom w:val="0"/>
      <w:divBdr>
        <w:top w:val="none" w:sz="0" w:space="0" w:color="auto"/>
        <w:left w:val="none" w:sz="0" w:space="0" w:color="auto"/>
        <w:bottom w:val="none" w:sz="0" w:space="0" w:color="auto"/>
        <w:right w:val="none" w:sz="0" w:space="0" w:color="auto"/>
      </w:divBdr>
    </w:div>
    <w:div w:id="476341954">
      <w:bodyDiv w:val="1"/>
      <w:marLeft w:val="0"/>
      <w:marRight w:val="0"/>
      <w:marTop w:val="0"/>
      <w:marBottom w:val="0"/>
      <w:divBdr>
        <w:top w:val="none" w:sz="0" w:space="0" w:color="auto"/>
        <w:left w:val="none" w:sz="0" w:space="0" w:color="auto"/>
        <w:bottom w:val="none" w:sz="0" w:space="0" w:color="auto"/>
        <w:right w:val="none" w:sz="0" w:space="0" w:color="auto"/>
      </w:divBdr>
    </w:div>
    <w:div w:id="480737629">
      <w:bodyDiv w:val="1"/>
      <w:marLeft w:val="0"/>
      <w:marRight w:val="0"/>
      <w:marTop w:val="0"/>
      <w:marBottom w:val="0"/>
      <w:divBdr>
        <w:top w:val="none" w:sz="0" w:space="0" w:color="auto"/>
        <w:left w:val="none" w:sz="0" w:space="0" w:color="auto"/>
        <w:bottom w:val="none" w:sz="0" w:space="0" w:color="auto"/>
        <w:right w:val="none" w:sz="0" w:space="0" w:color="auto"/>
      </w:divBdr>
    </w:div>
    <w:div w:id="496187256">
      <w:bodyDiv w:val="1"/>
      <w:marLeft w:val="0"/>
      <w:marRight w:val="0"/>
      <w:marTop w:val="0"/>
      <w:marBottom w:val="0"/>
      <w:divBdr>
        <w:top w:val="none" w:sz="0" w:space="0" w:color="auto"/>
        <w:left w:val="none" w:sz="0" w:space="0" w:color="auto"/>
        <w:bottom w:val="none" w:sz="0" w:space="0" w:color="auto"/>
        <w:right w:val="none" w:sz="0" w:space="0" w:color="auto"/>
      </w:divBdr>
    </w:div>
    <w:div w:id="546141191">
      <w:bodyDiv w:val="1"/>
      <w:marLeft w:val="0"/>
      <w:marRight w:val="0"/>
      <w:marTop w:val="0"/>
      <w:marBottom w:val="0"/>
      <w:divBdr>
        <w:top w:val="none" w:sz="0" w:space="0" w:color="auto"/>
        <w:left w:val="none" w:sz="0" w:space="0" w:color="auto"/>
        <w:bottom w:val="none" w:sz="0" w:space="0" w:color="auto"/>
        <w:right w:val="none" w:sz="0" w:space="0" w:color="auto"/>
      </w:divBdr>
    </w:div>
    <w:div w:id="553859168">
      <w:bodyDiv w:val="1"/>
      <w:marLeft w:val="0"/>
      <w:marRight w:val="0"/>
      <w:marTop w:val="0"/>
      <w:marBottom w:val="0"/>
      <w:divBdr>
        <w:top w:val="none" w:sz="0" w:space="0" w:color="auto"/>
        <w:left w:val="none" w:sz="0" w:space="0" w:color="auto"/>
        <w:bottom w:val="none" w:sz="0" w:space="0" w:color="auto"/>
        <w:right w:val="none" w:sz="0" w:space="0" w:color="auto"/>
      </w:divBdr>
      <w:divsChild>
        <w:div w:id="1424571296">
          <w:marLeft w:val="360"/>
          <w:marRight w:val="0"/>
          <w:marTop w:val="200"/>
          <w:marBottom w:val="0"/>
          <w:divBdr>
            <w:top w:val="none" w:sz="0" w:space="0" w:color="auto"/>
            <w:left w:val="none" w:sz="0" w:space="0" w:color="auto"/>
            <w:bottom w:val="none" w:sz="0" w:space="0" w:color="auto"/>
            <w:right w:val="none" w:sz="0" w:space="0" w:color="auto"/>
          </w:divBdr>
        </w:div>
        <w:div w:id="246815546">
          <w:marLeft w:val="360"/>
          <w:marRight w:val="0"/>
          <w:marTop w:val="200"/>
          <w:marBottom w:val="0"/>
          <w:divBdr>
            <w:top w:val="none" w:sz="0" w:space="0" w:color="auto"/>
            <w:left w:val="none" w:sz="0" w:space="0" w:color="auto"/>
            <w:bottom w:val="none" w:sz="0" w:space="0" w:color="auto"/>
            <w:right w:val="none" w:sz="0" w:space="0" w:color="auto"/>
          </w:divBdr>
        </w:div>
        <w:div w:id="425883644">
          <w:marLeft w:val="360"/>
          <w:marRight w:val="0"/>
          <w:marTop w:val="200"/>
          <w:marBottom w:val="0"/>
          <w:divBdr>
            <w:top w:val="none" w:sz="0" w:space="0" w:color="auto"/>
            <w:left w:val="none" w:sz="0" w:space="0" w:color="auto"/>
            <w:bottom w:val="none" w:sz="0" w:space="0" w:color="auto"/>
            <w:right w:val="none" w:sz="0" w:space="0" w:color="auto"/>
          </w:divBdr>
        </w:div>
        <w:div w:id="1044596128">
          <w:marLeft w:val="360"/>
          <w:marRight w:val="0"/>
          <w:marTop w:val="200"/>
          <w:marBottom w:val="0"/>
          <w:divBdr>
            <w:top w:val="none" w:sz="0" w:space="0" w:color="auto"/>
            <w:left w:val="none" w:sz="0" w:space="0" w:color="auto"/>
            <w:bottom w:val="none" w:sz="0" w:space="0" w:color="auto"/>
            <w:right w:val="none" w:sz="0" w:space="0" w:color="auto"/>
          </w:divBdr>
        </w:div>
        <w:div w:id="842477066">
          <w:marLeft w:val="360"/>
          <w:marRight w:val="0"/>
          <w:marTop w:val="200"/>
          <w:marBottom w:val="0"/>
          <w:divBdr>
            <w:top w:val="none" w:sz="0" w:space="0" w:color="auto"/>
            <w:left w:val="none" w:sz="0" w:space="0" w:color="auto"/>
            <w:bottom w:val="none" w:sz="0" w:space="0" w:color="auto"/>
            <w:right w:val="none" w:sz="0" w:space="0" w:color="auto"/>
          </w:divBdr>
        </w:div>
        <w:div w:id="839001011">
          <w:marLeft w:val="360"/>
          <w:marRight w:val="0"/>
          <w:marTop w:val="200"/>
          <w:marBottom w:val="0"/>
          <w:divBdr>
            <w:top w:val="none" w:sz="0" w:space="0" w:color="auto"/>
            <w:left w:val="none" w:sz="0" w:space="0" w:color="auto"/>
            <w:bottom w:val="none" w:sz="0" w:space="0" w:color="auto"/>
            <w:right w:val="none" w:sz="0" w:space="0" w:color="auto"/>
          </w:divBdr>
        </w:div>
      </w:divsChild>
    </w:div>
    <w:div w:id="556671689">
      <w:bodyDiv w:val="1"/>
      <w:marLeft w:val="0"/>
      <w:marRight w:val="0"/>
      <w:marTop w:val="0"/>
      <w:marBottom w:val="0"/>
      <w:divBdr>
        <w:top w:val="none" w:sz="0" w:space="0" w:color="auto"/>
        <w:left w:val="none" w:sz="0" w:space="0" w:color="auto"/>
        <w:bottom w:val="none" w:sz="0" w:space="0" w:color="auto"/>
        <w:right w:val="none" w:sz="0" w:space="0" w:color="auto"/>
      </w:divBdr>
    </w:div>
    <w:div w:id="571476177">
      <w:bodyDiv w:val="1"/>
      <w:marLeft w:val="0"/>
      <w:marRight w:val="0"/>
      <w:marTop w:val="0"/>
      <w:marBottom w:val="0"/>
      <w:divBdr>
        <w:top w:val="none" w:sz="0" w:space="0" w:color="auto"/>
        <w:left w:val="none" w:sz="0" w:space="0" w:color="auto"/>
        <w:bottom w:val="none" w:sz="0" w:space="0" w:color="auto"/>
        <w:right w:val="none" w:sz="0" w:space="0" w:color="auto"/>
      </w:divBdr>
      <w:divsChild>
        <w:div w:id="742414541">
          <w:marLeft w:val="360"/>
          <w:marRight w:val="0"/>
          <w:marTop w:val="200"/>
          <w:marBottom w:val="0"/>
          <w:divBdr>
            <w:top w:val="none" w:sz="0" w:space="0" w:color="auto"/>
            <w:left w:val="none" w:sz="0" w:space="0" w:color="auto"/>
            <w:bottom w:val="none" w:sz="0" w:space="0" w:color="auto"/>
            <w:right w:val="none" w:sz="0" w:space="0" w:color="auto"/>
          </w:divBdr>
        </w:div>
        <w:div w:id="94641783">
          <w:marLeft w:val="360"/>
          <w:marRight w:val="0"/>
          <w:marTop w:val="200"/>
          <w:marBottom w:val="0"/>
          <w:divBdr>
            <w:top w:val="none" w:sz="0" w:space="0" w:color="auto"/>
            <w:left w:val="none" w:sz="0" w:space="0" w:color="auto"/>
            <w:bottom w:val="none" w:sz="0" w:space="0" w:color="auto"/>
            <w:right w:val="none" w:sz="0" w:space="0" w:color="auto"/>
          </w:divBdr>
        </w:div>
        <w:div w:id="834953002">
          <w:marLeft w:val="360"/>
          <w:marRight w:val="0"/>
          <w:marTop w:val="200"/>
          <w:marBottom w:val="0"/>
          <w:divBdr>
            <w:top w:val="none" w:sz="0" w:space="0" w:color="auto"/>
            <w:left w:val="none" w:sz="0" w:space="0" w:color="auto"/>
            <w:bottom w:val="none" w:sz="0" w:space="0" w:color="auto"/>
            <w:right w:val="none" w:sz="0" w:space="0" w:color="auto"/>
          </w:divBdr>
        </w:div>
        <w:div w:id="2076850006">
          <w:marLeft w:val="360"/>
          <w:marRight w:val="0"/>
          <w:marTop w:val="200"/>
          <w:marBottom w:val="0"/>
          <w:divBdr>
            <w:top w:val="none" w:sz="0" w:space="0" w:color="auto"/>
            <w:left w:val="none" w:sz="0" w:space="0" w:color="auto"/>
            <w:bottom w:val="none" w:sz="0" w:space="0" w:color="auto"/>
            <w:right w:val="none" w:sz="0" w:space="0" w:color="auto"/>
          </w:divBdr>
        </w:div>
        <w:div w:id="1937471101">
          <w:marLeft w:val="360"/>
          <w:marRight w:val="0"/>
          <w:marTop w:val="200"/>
          <w:marBottom w:val="0"/>
          <w:divBdr>
            <w:top w:val="none" w:sz="0" w:space="0" w:color="auto"/>
            <w:left w:val="none" w:sz="0" w:space="0" w:color="auto"/>
            <w:bottom w:val="none" w:sz="0" w:space="0" w:color="auto"/>
            <w:right w:val="none" w:sz="0" w:space="0" w:color="auto"/>
          </w:divBdr>
        </w:div>
        <w:div w:id="476072226">
          <w:marLeft w:val="360"/>
          <w:marRight w:val="0"/>
          <w:marTop w:val="200"/>
          <w:marBottom w:val="0"/>
          <w:divBdr>
            <w:top w:val="none" w:sz="0" w:space="0" w:color="auto"/>
            <w:left w:val="none" w:sz="0" w:space="0" w:color="auto"/>
            <w:bottom w:val="none" w:sz="0" w:space="0" w:color="auto"/>
            <w:right w:val="none" w:sz="0" w:space="0" w:color="auto"/>
          </w:divBdr>
        </w:div>
        <w:div w:id="501117540">
          <w:marLeft w:val="360"/>
          <w:marRight w:val="0"/>
          <w:marTop w:val="200"/>
          <w:marBottom w:val="0"/>
          <w:divBdr>
            <w:top w:val="none" w:sz="0" w:space="0" w:color="auto"/>
            <w:left w:val="none" w:sz="0" w:space="0" w:color="auto"/>
            <w:bottom w:val="none" w:sz="0" w:space="0" w:color="auto"/>
            <w:right w:val="none" w:sz="0" w:space="0" w:color="auto"/>
          </w:divBdr>
        </w:div>
      </w:divsChild>
    </w:div>
    <w:div w:id="593171333">
      <w:bodyDiv w:val="1"/>
      <w:marLeft w:val="0"/>
      <w:marRight w:val="0"/>
      <w:marTop w:val="0"/>
      <w:marBottom w:val="0"/>
      <w:divBdr>
        <w:top w:val="none" w:sz="0" w:space="0" w:color="auto"/>
        <w:left w:val="none" w:sz="0" w:space="0" w:color="auto"/>
        <w:bottom w:val="none" w:sz="0" w:space="0" w:color="auto"/>
        <w:right w:val="none" w:sz="0" w:space="0" w:color="auto"/>
      </w:divBdr>
    </w:div>
    <w:div w:id="605776235">
      <w:bodyDiv w:val="1"/>
      <w:marLeft w:val="0"/>
      <w:marRight w:val="0"/>
      <w:marTop w:val="0"/>
      <w:marBottom w:val="0"/>
      <w:divBdr>
        <w:top w:val="none" w:sz="0" w:space="0" w:color="auto"/>
        <w:left w:val="none" w:sz="0" w:space="0" w:color="auto"/>
        <w:bottom w:val="none" w:sz="0" w:space="0" w:color="auto"/>
        <w:right w:val="none" w:sz="0" w:space="0" w:color="auto"/>
      </w:divBdr>
    </w:div>
    <w:div w:id="626741634">
      <w:bodyDiv w:val="1"/>
      <w:marLeft w:val="0"/>
      <w:marRight w:val="0"/>
      <w:marTop w:val="0"/>
      <w:marBottom w:val="0"/>
      <w:divBdr>
        <w:top w:val="none" w:sz="0" w:space="0" w:color="auto"/>
        <w:left w:val="none" w:sz="0" w:space="0" w:color="auto"/>
        <w:bottom w:val="none" w:sz="0" w:space="0" w:color="auto"/>
        <w:right w:val="none" w:sz="0" w:space="0" w:color="auto"/>
      </w:divBdr>
    </w:div>
    <w:div w:id="629818850">
      <w:bodyDiv w:val="1"/>
      <w:marLeft w:val="0"/>
      <w:marRight w:val="0"/>
      <w:marTop w:val="0"/>
      <w:marBottom w:val="0"/>
      <w:divBdr>
        <w:top w:val="none" w:sz="0" w:space="0" w:color="auto"/>
        <w:left w:val="none" w:sz="0" w:space="0" w:color="auto"/>
        <w:bottom w:val="none" w:sz="0" w:space="0" w:color="auto"/>
        <w:right w:val="none" w:sz="0" w:space="0" w:color="auto"/>
      </w:divBdr>
    </w:div>
    <w:div w:id="703989109">
      <w:bodyDiv w:val="1"/>
      <w:marLeft w:val="0"/>
      <w:marRight w:val="0"/>
      <w:marTop w:val="0"/>
      <w:marBottom w:val="0"/>
      <w:divBdr>
        <w:top w:val="none" w:sz="0" w:space="0" w:color="auto"/>
        <w:left w:val="none" w:sz="0" w:space="0" w:color="auto"/>
        <w:bottom w:val="none" w:sz="0" w:space="0" w:color="auto"/>
        <w:right w:val="none" w:sz="0" w:space="0" w:color="auto"/>
      </w:divBdr>
    </w:div>
    <w:div w:id="704405975">
      <w:bodyDiv w:val="1"/>
      <w:marLeft w:val="0"/>
      <w:marRight w:val="0"/>
      <w:marTop w:val="0"/>
      <w:marBottom w:val="0"/>
      <w:divBdr>
        <w:top w:val="none" w:sz="0" w:space="0" w:color="auto"/>
        <w:left w:val="none" w:sz="0" w:space="0" w:color="auto"/>
        <w:bottom w:val="none" w:sz="0" w:space="0" w:color="auto"/>
        <w:right w:val="none" w:sz="0" w:space="0" w:color="auto"/>
      </w:divBdr>
    </w:div>
    <w:div w:id="709301487">
      <w:bodyDiv w:val="1"/>
      <w:marLeft w:val="0"/>
      <w:marRight w:val="0"/>
      <w:marTop w:val="0"/>
      <w:marBottom w:val="0"/>
      <w:divBdr>
        <w:top w:val="none" w:sz="0" w:space="0" w:color="auto"/>
        <w:left w:val="none" w:sz="0" w:space="0" w:color="auto"/>
        <w:bottom w:val="none" w:sz="0" w:space="0" w:color="auto"/>
        <w:right w:val="none" w:sz="0" w:space="0" w:color="auto"/>
      </w:divBdr>
    </w:div>
    <w:div w:id="711925241">
      <w:bodyDiv w:val="1"/>
      <w:marLeft w:val="0"/>
      <w:marRight w:val="0"/>
      <w:marTop w:val="0"/>
      <w:marBottom w:val="0"/>
      <w:divBdr>
        <w:top w:val="none" w:sz="0" w:space="0" w:color="auto"/>
        <w:left w:val="none" w:sz="0" w:space="0" w:color="auto"/>
        <w:bottom w:val="none" w:sz="0" w:space="0" w:color="auto"/>
        <w:right w:val="none" w:sz="0" w:space="0" w:color="auto"/>
      </w:divBdr>
    </w:div>
    <w:div w:id="717896050">
      <w:bodyDiv w:val="1"/>
      <w:marLeft w:val="0"/>
      <w:marRight w:val="0"/>
      <w:marTop w:val="0"/>
      <w:marBottom w:val="0"/>
      <w:divBdr>
        <w:top w:val="none" w:sz="0" w:space="0" w:color="auto"/>
        <w:left w:val="none" w:sz="0" w:space="0" w:color="auto"/>
        <w:bottom w:val="none" w:sz="0" w:space="0" w:color="auto"/>
        <w:right w:val="none" w:sz="0" w:space="0" w:color="auto"/>
      </w:divBdr>
    </w:div>
    <w:div w:id="742878004">
      <w:bodyDiv w:val="1"/>
      <w:marLeft w:val="0"/>
      <w:marRight w:val="0"/>
      <w:marTop w:val="0"/>
      <w:marBottom w:val="0"/>
      <w:divBdr>
        <w:top w:val="none" w:sz="0" w:space="0" w:color="auto"/>
        <w:left w:val="none" w:sz="0" w:space="0" w:color="auto"/>
        <w:bottom w:val="none" w:sz="0" w:space="0" w:color="auto"/>
        <w:right w:val="none" w:sz="0" w:space="0" w:color="auto"/>
      </w:divBdr>
    </w:div>
    <w:div w:id="743991887">
      <w:bodyDiv w:val="1"/>
      <w:marLeft w:val="0"/>
      <w:marRight w:val="0"/>
      <w:marTop w:val="0"/>
      <w:marBottom w:val="0"/>
      <w:divBdr>
        <w:top w:val="none" w:sz="0" w:space="0" w:color="auto"/>
        <w:left w:val="none" w:sz="0" w:space="0" w:color="auto"/>
        <w:bottom w:val="none" w:sz="0" w:space="0" w:color="auto"/>
        <w:right w:val="none" w:sz="0" w:space="0" w:color="auto"/>
      </w:divBdr>
    </w:div>
    <w:div w:id="744646848">
      <w:bodyDiv w:val="1"/>
      <w:marLeft w:val="0"/>
      <w:marRight w:val="0"/>
      <w:marTop w:val="0"/>
      <w:marBottom w:val="0"/>
      <w:divBdr>
        <w:top w:val="none" w:sz="0" w:space="0" w:color="auto"/>
        <w:left w:val="none" w:sz="0" w:space="0" w:color="auto"/>
        <w:bottom w:val="none" w:sz="0" w:space="0" w:color="auto"/>
        <w:right w:val="none" w:sz="0" w:space="0" w:color="auto"/>
      </w:divBdr>
    </w:div>
    <w:div w:id="746728575">
      <w:bodyDiv w:val="1"/>
      <w:marLeft w:val="0"/>
      <w:marRight w:val="0"/>
      <w:marTop w:val="0"/>
      <w:marBottom w:val="0"/>
      <w:divBdr>
        <w:top w:val="none" w:sz="0" w:space="0" w:color="auto"/>
        <w:left w:val="none" w:sz="0" w:space="0" w:color="auto"/>
        <w:bottom w:val="none" w:sz="0" w:space="0" w:color="auto"/>
        <w:right w:val="none" w:sz="0" w:space="0" w:color="auto"/>
      </w:divBdr>
    </w:div>
    <w:div w:id="786774981">
      <w:bodyDiv w:val="1"/>
      <w:marLeft w:val="0"/>
      <w:marRight w:val="0"/>
      <w:marTop w:val="0"/>
      <w:marBottom w:val="0"/>
      <w:divBdr>
        <w:top w:val="none" w:sz="0" w:space="0" w:color="auto"/>
        <w:left w:val="none" w:sz="0" w:space="0" w:color="auto"/>
        <w:bottom w:val="none" w:sz="0" w:space="0" w:color="auto"/>
        <w:right w:val="none" w:sz="0" w:space="0" w:color="auto"/>
      </w:divBdr>
    </w:div>
    <w:div w:id="792089795">
      <w:bodyDiv w:val="1"/>
      <w:marLeft w:val="0"/>
      <w:marRight w:val="0"/>
      <w:marTop w:val="0"/>
      <w:marBottom w:val="0"/>
      <w:divBdr>
        <w:top w:val="none" w:sz="0" w:space="0" w:color="auto"/>
        <w:left w:val="none" w:sz="0" w:space="0" w:color="auto"/>
        <w:bottom w:val="none" w:sz="0" w:space="0" w:color="auto"/>
        <w:right w:val="none" w:sz="0" w:space="0" w:color="auto"/>
      </w:divBdr>
    </w:div>
    <w:div w:id="804200900">
      <w:bodyDiv w:val="1"/>
      <w:marLeft w:val="0"/>
      <w:marRight w:val="0"/>
      <w:marTop w:val="0"/>
      <w:marBottom w:val="0"/>
      <w:divBdr>
        <w:top w:val="none" w:sz="0" w:space="0" w:color="auto"/>
        <w:left w:val="none" w:sz="0" w:space="0" w:color="auto"/>
        <w:bottom w:val="none" w:sz="0" w:space="0" w:color="auto"/>
        <w:right w:val="none" w:sz="0" w:space="0" w:color="auto"/>
      </w:divBdr>
    </w:div>
    <w:div w:id="807942458">
      <w:bodyDiv w:val="1"/>
      <w:marLeft w:val="0"/>
      <w:marRight w:val="0"/>
      <w:marTop w:val="0"/>
      <w:marBottom w:val="0"/>
      <w:divBdr>
        <w:top w:val="none" w:sz="0" w:space="0" w:color="auto"/>
        <w:left w:val="none" w:sz="0" w:space="0" w:color="auto"/>
        <w:bottom w:val="none" w:sz="0" w:space="0" w:color="auto"/>
        <w:right w:val="none" w:sz="0" w:space="0" w:color="auto"/>
      </w:divBdr>
    </w:div>
    <w:div w:id="811411275">
      <w:bodyDiv w:val="1"/>
      <w:marLeft w:val="0"/>
      <w:marRight w:val="0"/>
      <w:marTop w:val="0"/>
      <w:marBottom w:val="0"/>
      <w:divBdr>
        <w:top w:val="none" w:sz="0" w:space="0" w:color="auto"/>
        <w:left w:val="none" w:sz="0" w:space="0" w:color="auto"/>
        <w:bottom w:val="none" w:sz="0" w:space="0" w:color="auto"/>
        <w:right w:val="none" w:sz="0" w:space="0" w:color="auto"/>
      </w:divBdr>
    </w:div>
    <w:div w:id="826361717">
      <w:bodyDiv w:val="1"/>
      <w:marLeft w:val="0"/>
      <w:marRight w:val="0"/>
      <w:marTop w:val="0"/>
      <w:marBottom w:val="0"/>
      <w:divBdr>
        <w:top w:val="none" w:sz="0" w:space="0" w:color="auto"/>
        <w:left w:val="none" w:sz="0" w:space="0" w:color="auto"/>
        <w:bottom w:val="none" w:sz="0" w:space="0" w:color="auto"/>
        <w:right w:val="none" w:sz="0" w:space="0" w:color="auto"/>
      </w:divBdr>
    </w:div>
    <w:div w:id="826898908">
      <w:bodyDiv w:val="1"/>
      <w:marLeft w:val="0"/>
      <w:marRight w:val="0"/>
      <w:marTop w:val="0"/>
      <w:marBottom w:val="0"/>
      <w:divBdr>
        <w:top w:val="none" w:sz="0" w:space="0" w:color="auto"/>
        <w:left w:val="none" w:sz="0" w:space="0" w:color="auto"/>
        <w:bottom w:val="none" w:sz="0" w:space="0" w:color="auto"/>
        <w:right w:val="none" w:sz="0" w:space="0" w:color="auto"/>
      </w:divBdr>
    </w:div>
    <w:div w:id="857500721">
      <w:bodyDiv w:val="1"/>
      <w:marLeft w:val="0"/>
      <w:marRight w:val="0"/>
      <w:marTop w:val="0"/>
      <w:marBottom w:val="0"/>
      <w:divBdr>
        <w:top w:val="none" w:sz="0" w:space="0" w:color="auto"/>
        <w:left w:val="none" w:sz="0" w:space="0" w:color="auto"/>
        <w:bottom w:val="none" w:sz="0" w:space="0" w:color="auto"/>
        <w:right w:val="none" w:sz="0" w:space="0" w:color="auto"/>
      </w:divBdr>
    </w:div>
    <w:div w:id="858733965">
      <w:bodyDiv w:val="1"/>
      <w:marLeft w:val="0"/>
      <w:marRight w:val="0"/>
      <w:marTop w:val="0"/>
      <w:marBottom w:val="0"/>
      <w:divBdr>
        <w:top w:val="none" w:sz="0" w:space="0" w:color="auto"/>
        <w:left w:val="none" w:sz="0" w:space="0" w:color="auto"/>
        <w:bottom w:val="none" w:sz="0" w:space="0" w:color="auto"/>
        <w:right w:val="none" w:sz="0" w:space="0" w:color="auto"/>
      </w:divBdr>
    </w:div>
    <w:div w:id="864752532">
      <w:bodyDiv w:val="1"/>
      <w:marLeft w:val="0"/>
      <w:marRight w:val="0"/>
      <w:marTop w:val="0"/>
      <w:marBottom w:val="0"/>
      <w:divBdr>
        <w:top w:val="none" w:sz="0" w:space="0" w:color="auto"/>
        <w:left w:val="none" w:sz="0" w:space="0" w:color="auto"/>
        <w:bottom w:val="none" w:sz="0" w:space="0" w:color="auto"/>
        <w:right w:val="none" w:sz="0" w:space="0" w:color="auto"/>
      </w:divBdr>
    </w:div>
    <w:div w:id="867331531">
      <w:bodyDiv w:val="1"/>
      <w:marLeft w:val="0"/>
      <w:marRight w:val="0"/>
      <w:marTop w:val="0"/>
      <w:marBottom w:val="0"/>
      <w:divBdr>
        <w:top w:val="none" w:sz="0" w:space="0" w:color="auto"/>
        <w:left w:val="none" w:sz="0" w:space="0" w:color="auto"/>
        <w:bottom w:val="none" w:sz="0" w:space="0" w:color="auto"/>
        <w:right w:val="none" w:sz="0" w:space="0" w:color="auto"/>
      </w:divBdr>
    </w:div>
    <w:div w:id="870218632">
      <w:bodyDiv w:val="1"/>
      <w:marLeft w:val="0"/>
      <w:marRight w:val="0"/>
      <w:marTop w:val="0"/>
      <w:marBottom w:val="0"/>
      <w:divBdr>
        <w:top w:val="none" w:sz="0" w:space="0" w:color="auto"/>
        <w:left w:val="none" w:sz="0" w:space="0" w:color="auto"/>
        <w:bottom w:val="none" w:sz="0" w:space="0" w:color="auto"/>
        <w:right w:val="none" w:sz="0" w:space="0" w:color="auto"/>
      </w:divBdr>
    </w:div>
    <w:div w:id="871117795">
      <w:bodyDiv w:val="1"/>
      <w:marLeft w:val="0"/>
      <w:marRight w:val="0"/>
      <w:marTop w:val="0"/>
      <w:marBottom w:val="0"/>
      <w:divBdr>
        <w:top w:val="none" w:sz="0" w:space="0" w:color="auto"/>
        <w:left w:val="none" w:sz="0" w:space="0" w:color="auto"/>
        <w:bottom w:val="none" w:sz="0" w:space="0" w:color="auto"/>
        <w:right w:val="none" w:sz="0" w:space="0" w:color="auto"/>
      </w:divBdr>
    </w:div>
    <w:div w:id="873426973">
      <w:bodyDiv w:val="1"/>
      <w:marLeft w:val="0"/>
      <w:marRight w:val="0"/>
      <w:marTop w:val="0"/>
      <w:marBottom w:val="0"/>
      <w:divBdr>
        <w:top w:val="none" w:sz="0" w:space="0" w:color="auto"/>
        <w:left w:val="none" w:sz="0" w:space="0" w:color="auto"/>
        <w:bottom w:val="none" w:sz="0" w:space="0" w:color="auto"/>
        <w:right w:val="none" w:sz="0" w:space="0" w:color="auto"/>
      </w:divBdr>
    </w:div>
    <w:div w:id="921140478">
      <w:bodyDiv w:val="1"/>
      <w:marLeft w:val="0"/>
      <w:marRight w:val="0"/>
      <w:marTop w:val="0"/>
      <w:marBottom w:val="0"/>
      <w:divBdr>
        <w:top w:val="none" w:sz="0" w:space="0" w:color="auto"/>
        <w:left w:val="none" w:sz="0" w:space="0" w:color="auto"/>
        <w:bottom w:val="none" w:sz="0" w:space="0" w:color="auto"/>
        <w:right w:val="none" w:sz="0" w:space="0" w:color="auto"/>
      </w:divBdr>
    </w:div>
    <w:div w:id="940993230">
      <w:bodyDiv w:val="1"/>
      <w:marLeft w:val="0"/>
      <w:marRight w:val="0"/>
      <w:marTop w:val="0"/>
      <w:marBottom w:val="0"/>
      <w:divBdr>
        <w:top w:val="none" w:sz="0" w:space="0" w:color="auto"/>
        <w:left w:val="none" w:sz="0" w:space="0" w:color="auto"/>
        <w:bottom w:val="none" w:sz="0" w:space="0" w:color="auto"/>
        <w:right w:val="none" w:sz="0" w:space="0" w:color="auto"/>
      </w:divBdr>
    </w:div>
    <w:div w:id="941954387">
      <w:bodyDiv w:val="1"/>
      <w:marLeft w:val="0"/>
      <w:marRight w:val="0"/>
      <w:marTop w:val="0"/>
      <w:marBottom w:val="0"/>
      <w:divBdr>
        <w:top w:val="none" w:sz="0" w:space="0" w:color="auto"/>
        <w:left w:val="none" w:sz="0" w:space="0" w:color="auto"/>
        <w:bottom w:val="none" w:sz="0" w:space="0" w:color="auto"/>
        <w:right w:val="none" w:sz="0" w:space="0" w:color="auto"/>
      </w:divBdr>
    </w:div>
    <w:div w:id="942296984">
      <w:bodyDiv w:val="1"/>
      <w:marLeft w:val="0"/>
      <w:marRight w:val="0"/>
      <w:marTop w:val="0"/>
      <w:marBottom w:val="0"/>
      <w:divBdr>
        <w:top w:val="none" w:sz="0" w:space="0" w:color="auto"/>
        <w:left w:val="none" w:sz="0" w:space="0" w:color="auto"/>
        <w:bottom w:val="none" w:sz="0" w:space="0" w:color="auto"/>
        <w:right w:val="none" w:sz="0" w:space="0" w:color="auto"/>
      </w:divBdr>
    </w:div>
    <w:div w:id="953244062">
      <w:bodyDiv w:val="1"/>
      <w:marLeft w:val="0"/>
      <w:marRight w:val="0"/>
      <w:marTop w:val="0"/>
      <w:marBottom w:val="0"/>
      <w:divBdr>
        <w:top w:val="none" w:sz="0" w:space="0" w:color="auto"/>
        <w:left w:val="none" w:sz="0" w:space="0" w:color="auto"/>
        <w:bottom w:val="none" w:sz="0" w:space="0" w:color="auto"/>
        <w:right w:val="none" w:sz="0" w:space="0" w:color="auto"/>
      </w:divBdr>
    </w:div>
    <w:div w:id="983923085">
      <w:bodyDiv w:val="1"/>
      <w:marLeft w:val="0"/>
      <w:marRight w:val="0"/>
      <w:marTop w:val="0"/>
      <w:marBottom w:val="0"/>
      <w:divBdr>
        <w:top w:val="none" w:sz="0" w:space="0" w:color="auto"/>
        <w:left w:val="none" w:sz="0" w:space="0" w:color="auto"/>
        <w:bottom w:val="none" w:sz="0" w:space="0" w:color="auto"/>
        <w:right w:val="none" w:sz="0" w:space="0" w:color="auto"/>
      </w:divBdr>
    </w:div>
    <w:div w:id="984970909">
      <w:bodyDiv w:val="1"/>
      <w:marLeft w:val="0"/>
      <w:marRight w:val="0"/>
      <w:marTop w:val="0"/>
      <w:marBottom w:val="0"/>
      <w:divBdr>
        <w:top w:val="none" w:sz="0" w:space="0" w:color="auto"/>
        <w:left w:val="none" w:sz="0" w:space="0" w:color="auto"/>
        <w:bottom w:val="none" w:sz="0" w:space="0" w:color="auto"/>
        <w:right w:val="none" w:sz="0" w:space="0" w:color="auto"/>
      </w:divBdr>
    </w:div>
    <w:div w:id="991062628">
      <w:bodyDiv w:val="1"/>
      <w:marLeft w:val="0"/>
      <w:marRight w:val="0"/>
      <w:marTop w:val="0"/>
      <w:marBottom w:val="0"/>
      <w:divBdr>
        <w:top w:val="none" w:sz="0" w:space="0" w:color="auto"/>
        <w:left w:val="none" w:sz="0" w:space="0" w:color="auto"/>
        <w:bottom w:val="none" w:sz="0" w:space="0" w:color="auto"/>
        <w:right w:val="none" w:sz="0" w:space="0" w:color="auto"/>
      </w:divBdr>
      <w:divsChild>
        <w:div w:id="583611078">
          <w:marLeft w:val="360"/>
          <w:marRight w:val="0"/>
          <w:marTop w:val="200"/>
          <w:marBottom w:val="0"/>
          <w:divBdr>
            <w:top w:val="none" w:sz="0" w:space="0" w:color="auto"/>
            <w:left w:val="none" w:sz="0" w:space="0" w:color="auto"/>
            <w:bottom w:val="none" w:sz="0" w:space="0" w:color="auto"/>
            <w:right w:val="none" w:sz="0" w:space="0" w:color="auto"/>
          </w:divBdr>
        </w:div>
        <w:div w:id="459494057">
          <w:marLeft w:val="360"/>
          <w:marRight w:val="0"/>
          <w:marTop w:val="200"/>
          <w:marBottom w:val="0"/>
          <w:divBdr>
            <w:top w:val="none" w:sz="0" w:space="0" w:color="auto"/>
            <w:left w:val="none" w:sz="0" w:space="0" w:color="auto"/>
            <w:bottom w:val="none" w:sz="0" w:space="0" w:color="auto"/>
            <w:right w:val="none" w:sz="0" w:space="0" w:color="auto"/>
          </w:divBdr>
        </w:div>
      </w:divsChild>
    </w:div>
    <w:div w:id="996495441">
      <w:bodyDiv w:val="1"/>
      <w:marLeft w:val="0"/>
      <w:marRight w:val="0"/>
      <w:marTop w:val="0"/>
      <w:marBottom w:val="0"/>
      <w:divBdr>
        <w:top w:val="none" w:sz="0" w:space="0" w:color="auto"/>
        <w:left w:val="none" w:sz="0" w:space="0" w:color="auto"/>
        <w:bottom w:val="none" w:sz="0" w:space="0" w:color="auto"/>
        <w:right w:val="none" w:sz="0" w:space="0" w:color="auto"/>
      </w:divBdr>
    </w:div>
    <w:div w:id="1007445316">
      <w:bodyDiv w:val="1"/>
      <w:marLeft w:val="0"/>
      <w:marRight w:val="0"/>
      <w:marTop w:val="0"/>
      <w:marBottom w:val="0"/>
      <w:divBdr>
        <w:top w:val="none" w:sz="0" w:space="0" w:color="auto"/>
        <w:left w:val="none" w:sz="0" w:space="0" w:color="auto"/>
        <w:bottom w:val="none" w:sz="0" w:space="0" w:color="auto"/>
        <w:right w:val="none" w:sz="0" w:space="0" w:color="auto"/>
      </w:divBdr>
      <w:divsChild>
        <w:div w:id="844706089">
          <w:marLeft w:val="360"/>
          <w:marRight w:val="0"/>
          <w:marTop w:val="200"/>
          <w:marBottom w:val="0"/>
          <w:divBdr>
            <w:top w:val="none" w:sz="0" w:space="0" w:color="auto"/>
            <w:left w:val="none" w:sz="0" w:space="0" w:color="auto"/>
            <w:bottom w:val="none" w:sz="0" w:space="0" w:color="auto"/>
            <w:right w:val="none" w:sz="0" w:space="0" w:color="auto"/>
          </w:divBdr>
        </w:div>
        <w:div w:id="196893267">
          <w:marLeft w:val="360"/>
          <w:marRight w:val="0"/>
          <w:marTop w:val="200"/>
          <w:marBottom w:val="0"/>
          <w:divBdr>
            <w:top w:val="none" w:sz="0" w:space="0" w:color="auto"/>
            <w:left w:val="none" w:sz="0" w:space="0" w:color="auto"/>
            <w:bottom w:val="none" w:sz="0" w:space="0" w:color="auto"/>
            <w:right w:val="none" w:sz="0" w:space="0" w:color="auto"/>
          </w:divBdr>
        </w:div>
      </w:divsChild>
    </w:div>
    <w:div w:id="1013729170">
      <w:bodyDiv w:val="1"/>
      <w:marLeft w:val="0"/>
      <w:marRight w:val="0"/>
      <w:marTop w:val="0"/>
      <w:marBottom w:val="0"/>
      <w:divBdr>
        <w:top w:val="none" w:sz="0" w:space="0" w:color="auto"/>
        <w:left w:val="none" w:sz="0" w:space="0" w:color="auto"/>
        <w:bottom w:val="none" w:sz="0" w:space="0" w:color="auto"/>
        <w:right w:val="none" w:sz="0" w:space="0" w:color="auto"/>
      </w:divBdr>
    </w:div>
    <w:div w:id="1016425608">
      <w:bodyDiv w:val="1"/>
      <w:marLeft w:val="0"/>
      <w:marRight w:val="0"/>
      <w:marTop w:val="0"/>
      <w:marBottom w:val="0"/>
      <w:divBdr>
        <w:top w:val="none" w:sz="0" w:space="0" w:color="auto"/>
        <w:left w:val="none" w:sz="0" w:space="0" w:color="auto"/>
        <w:bottom w:val="none" w:sz="0" w:space="0" w:color="auto"/>
        <w:right w:val="none" w:sz="0" w:space="0" w:color="auto"/>
      </w:divBdr>
    </w:div>
    <w:div w:id="1056926385">
      <w:bodyDiv w:val="1"/>
      <w:marLeft w:val="0"/>
      <w:marRight w:val="0"/>
      <w:marTop w:val="0"/>
      <w:marBottom w:val="0"/>
      <w:divBdr>
        <w:top w:val="none" w:sz="0" w:space="0" w:color="auto"/>
        <w:left w:val="none" w:sz="0" w:space="0" w:color="auto"/>
        <w:bottom w:val="none" w:sz="0" w:space="0" w:color="auto"/>
        <w:right w:val="none" w:sz="0" w:space="0" w:color="auto"/>
      </w:divBdr>
    </w:div>
    <w:div w:id="1080366133">
      <w:bodyDiv w:val="1"/>
      <w:marLeft w:val="0"/>
      <w:marRight w:val="0"/>
      <w:marTop w:val="0"/>
      <w:marBottom w:val="0"/>
      <w:divBdr>
        <w:top w:val="none" w:sz="0" w:space="0" w:color="auto"/>
        <w:left w:val="none" w:sz="0" w:space="0" w:color="auto"/>
        <w:bottom w:val="none" w:sz="0" w:space="0" w:color="auto"/>
        <w:right w:val="none" w:sz="0" w:space="0" w:color="auto"/>
      </w:divBdr>
    </w:div>
    <w:div w:id="1092895420">
      <w:bodyDiv w:val="1"/>
      <w:marLeft w:val="0"/>
      <w:marRight w:val="0"/>
      <w:marTop w:val="0"/>
      <w:marBottom w:val="0"/>
      <w:divBdr>
        <w:top w:val="none" w:sz="0" w:space="0" w:color="auto"/>
        <w:left w:val="none" w:sz="0" w:space="0" w:color="auto"/>
        <w:bottom w:val="none" w:sz="0" w:space="0" w:color="auto"/>
        <w:right w:val="none" w:sz="0" w:space="0" w:color="auto"/>
      </w:divBdr>
    </w:div>
    <w:div w:id="1094547804">
      <w:bodyDiv w:val="1"/>
      <w:marLeft w:val="0"/>
      <w:marRight w:val="0"/>
      <w:marTop w:val="0"/>
      <w:marBottom w:val="0"/>
      <w:divBdr>
        <w:top w:val="none" w:sz="0" w:space="0" w:color="auto"/>
        <w:left w:val="none" w:sz="0" w:space="0" w:color="auto"/>
        <w:bottom w:val="none" w:sz="0" w:space="0" w:color="auto"/>
        <w:right w:val="none" w:sz="0" w:space="0" w:color="auto"/>
      </w:divBdr>
    </w:div>
    <w:div w:id="1107888600">
      <w:bodyDiv w:val="1"/>
      <w:marLeft w:val="0"/>
      <w:marRight w:val="0"/>
      <w:marTop w:val="0"/>
      <w:marBottom w:val="0"/>
      <w:divBdr>
        <w:top w:val="none" w:sz="0" w:space="0" w:color="auto"/>
        <w:left w:val="none" w:sz="0" w:space="0" w:color="auto"/>
        <w:bottom w:val="none" w:sz="0" w:space="0" w:color="auto"/>
        <w:right w:val="none" w:sz="0" w:space="0" w:color="auto"/>
      </w:divBdr>
    </w:div>
    <w:div w:id="1131747692">
      <w:bodyDiv w:val="1"/>
      <w:marLeft w:val="0"/>
      <w:marRight w:val="0"/>
      <w:marTop w:val="0"/>
      <w:marBottom w:val="0"/>
      <w:divBdr>
        <w:top w:val="none" w:sz="0" w:space="0" w:color="auto"/>
        <w:left w:val="none" w:sz="0" w:space="0" w:color="auto"/>
        <w:bottom w:val="none" w:sz="0" w:space="0" w:color="auto"/>
        <w:right w:val="none" w:sz="0" w:space="0" w:color="auto"/>
      </w:divBdr>
    </w:div>
    <w:div w:id="1142846614">
      <w:bodyDiv w:val="1"/>
      <w:marLeft w:val="0"/>
      <w:marRight w:val="0"/>
      <w:marTop w:val="0"/>
      <w:marBottom w:val="0"/>
      <w:divBdr>
        <w:top w:val="none" w:sz="0" w:space="0" w:color="auto"/>
        <w:left w:val="none" w:sz="0" w:space="0" w:color="auto"/>
        <w:bottom w:val="none" w:sz="0" w:space="0" w:color="auto"/>
        <w:right w:val="none" w:sz="0" w:space="0" w:color="auto"/>
      </w:divBdr>
    </w:div>
    <w:div w:id="1153712952">
      <w:bodyDiv w:val="1"/>
      <w:marLeft w:val="0"/>
      <w:marRight w:val="0"/>
      <w:marTop w:val="0"/>
      <w:marBottom w:val="0"/>
      <w:divBdr>
        <w:top w:val="none" w:sz="0" w:space="0" w:color="auto"/>
        <w:left w:val="none" w:sz="0" w:space="0" w:color="auto"/>
        <w:bottom w:val="none" w:sz="0" w:space="0" w:color="auto"/>
        <w:right w:val="none" w:sz="0" w:space="0" w:color="auto"/>
      </w:divBdr>
    </w:div>
    <w:div w:id="1169759424">
      <w:bodyDiv w:val="1"/>
      <w:marLeft w:val="0"/>
      <w:marRight w:val="0"/>
      <w:marTop w:val="0"/>
      <w:marBottom w:val="0"/>
      <w:divBdr>
        <w:top w:val="none" w:sz="0" w:space="0" w:color="auto"/>
        <w:left w:val="none" w:sz="0" w:space="0" w:color="auto"/>
        <w:bottom w:val="none" w:sz="0" w:space="0" w:color="auto"/>
        <w:right w:val="none" w:sz="0" w:space="0" w:color="auto"/>
      </w:divBdr>
    </w:div>
    <w:div w:id="1171944295">
      <w:bodyDiv w:val="1"/>
      <w:marLeft w:val="0"/>
      <w:marRight w:val="0"/>
      <w:marTop w:val="0"/>
      <w:marBottom w:val="0"/>
      <w:divBdr>
        <w:top w:val="none" w:sz="0" w:space="0" w:color="auto"/>
        <w:left w:val="none" w:sz="0" w:space="0" w:color="auto"/>
        <w:bottom w:val="none" w:sz="0" w:space="0" w:color="auto"/>
        <w:right w:val="none" w:sz="0" w:space="0" w:color="auto"/>
      </w:divBdr>
    </w:div>
    <w:div w:id="1181166599">
      <w:bodyDiv w:val="1"/>
      <w:marLeft w:val="0"/>
      <w:marRight w:val="0"/>
      <w:marTop w:val="0"/>
      <w:marBottom w:val="0"/>
      <w:divBdr>
        <w:top w:val="none" w:sz="0" w:space="0" w:color="auto"/>
        <w:left w:val="none" w:sz="0" w:space="0" w:color="auto"/>
        <w:bottom w:val="none" w:sz="0" w:space="0" w:color="auto"/>
        <w:right w:val="none" w:sz="0" w:space="0" w:color="auto"/>
      </w:divBdr>
    </w:div>
    <w:div w:id="1188564331">
      <w:bodyDiv w:val="1"/>
      <w:marLeft w:val="0"/>
      <w:marRight w:val="0"/>
      <w:marTop w:val="0"/>
      <w:marBottom w:val="0"/>
      <w:divBdr>
        <w:top w:val="none" w:sz="0" w:space="0" w:color="auto"/>
        <w:left w:val="none" w:sz="0" w:space="0" w:color="auto"/>
        <w:bottom w:val="none" w:sz="0" w:space="0" w:color="auto"/>
        <w:right w:val="none" w:sz="0" w:space="0" w:color="auto"/>
      </w:divBdr>
    </w:div>
    <w:div w:id="1193806253">
      <w:bodyDiv w:val="1"/>
      <w:marLeft w:val="0"/>
      <w:marRight w:val="0"/>
      <w:marTop w:val="0"/>
      <w:marBottom w:val="0"/>
      <w:divBdr>
        <w:top w:val="none" w:sz="0" w:space="0" w:color="auto"/>
        <w:left w:val="none" w:sz="0" w:space="0" w:color="auto"/>
        <w:bottom w:val="none" w:sz="0" w:space="0" w:color="auto"/>
        <w:right w:val="none" w:sz="0" w:space="0" w:color="auto"/>
      </w:divBdr>
    </w:div>
    <w:div w:id="1194535892">
      <w:bodyDiv w:val="1"/>
      <w:marLeft w:val="0"/>
      <w:marRight w:val="0"/>
      <w:marTop w:val="0"/>
      <w:marBottom w:val="0"/>
      <w:divBdr>
        <w:top w:val="none" w:sz="0" w:space="0" w:color="auto"/>
        <w:left w:val="none" w:sz="0" w:space="0" w:color="auto"/>
        <w:bottom w:val="none" w:sz="0" w:space="0" w:color="auto"/>
        <w:right w:val="none" w:sz="0" w:space="0" w:color="auto"/>
      </w:divBdr>
    </w:div>
    <w:div w:id="1218469802">
      <w:bodyDiv w:val="1"/>
      <w:marLeft w:val="0"/>
      <w:marRight w:val="0"/>
      <w:marTop w:val="0"/>
      <w:marBottom w:val="0"/>
      <w:divBdr>
        <w:top w:val="none" w:sz="0" w:space="0" w:color="auto"/>
        <w:left w:val="none" w:sz="0" w:space="0" w:color="auto"/>
        <w:bottom w:val="none" w:sz="0" w:space="0" w:color="auto"/>
        <w:right w:val="none" w:sz="0" w:space="0" w:color="auto"/>
      </w:divBdr>
    </w:div>
    <w:div w:id="1220477656">
      <w:bodyDiv w:val="1"/>
      <w:marLeft w:val="0"/>
      <w:marRight w:val="0"/>
      <w:marTop w:val="0"/>
      <w:marBottom w:val="0"/>
      <w:divBdr>
        <w:top w:val="none" w:sz="0" w:space="0" w:color="auto"/>
        <w:left w:val="none" w:sz="0" w:space="0" w:color="auto"/>
        <w:bottom w:val="none" w:sz="0" w:space="0" w:color="auto"/>
        <w:right w:val="none" w:sz="0" w:space="0" w:color="auto"/>
      </w:divBdr>
    </w:div>
    <w:div w:id="1234050274">
      <w:bodyDiv w:val="1"/>
      <w:marLeft w:val="0"/>
      <w:marRight w:val="0"/>
      <w:marTop w:val="0"/>
      <w:marBottom w:val="0"/>
      <w:divBdr>
        <w:top w:val="none" w:sz="0" w:space="0" w:color="auto"/>
        <w:left w:val="none" w:sz="0" w:space="0" w:color="auto"/>
        <w:bottom w:val="none" w:sz="0" w:space="0" w:color="auto"/>
        <w:right w:val="none" w:sz="0" w:space="0" w:color="auto"/>
      </w:divBdr>
      <w:divsChild>
        <w:div w:id="186412964">
          <w:marLeft w:val="360"/>
          <w:marRight w:val="0"/>
          <w:marTop w:val="200"/>
          <w:marBottom w:val="0"/>
          <w:divBdr>
            <w:top w:val="none" w:sz="0" w:space="0" w:color="auto"/>
            <w:left w:val="none" w:sz="0" w:space="0" w:color="auto"/>
            <w:bottom w:val="none" w:sz="0" w:space="0" w:color="auto"/>
            <w:right w:val="none" w:sz="0" w:space="0" w:color="auto"/>
          </w:divBdr>
        </w:div>
        <w:div w:id="857962969">
          <w:marLeft w:val="360"/>
          <w:marRight w:val="0"/>
          <w:marTop w:val="200"/>
          <w:marBottom w:val="0"/>
          <w:divBdr>
            <w:top w:val="none" w:sz="0" w:space="0" w:color="auto"/>
            <w:left w:val="none" w:sz="0" w:space="0" w:color="auto"/>
            <w:bottom w:val="none" w:sz="0" w:space="0" w:color="auto"/>
            <w:right w:val="none" w:sz="0" w:space="0" w:color="auto"/>
          </w:divBdr>
        </w:div>
        <w:div w:id="1350327504">
          <w:marLeft w:val="360"/>
          <w:marRight w:val="0"/>
          <w:marTop w:val="200"/>
          <w:marBottom w:val="0"/>
          <w:divBdr>
            <w:top w:val="none" w:sz="0" w:space="0" w:color="auto"/>
            <w:left w:val="none" w:sz="0" w:space="0" w:color="auto"/>
            <w:bottom w:val="none" w:sz="0" w:space="0" w:color="auto"/>
            <w:right w:val="none" w:sz="0" w:space="0" w:color="auto"/>
          </w:divBdr>
        </w:div>
        <w:div w:id="1494176058">
          <w:marLeft w:val="360"/>
          <w:marRight w:val="0"/>
          <w:marTop w:val="200"/>
          <w:marBottom w:val="0"/>
          <w:divBdr>
            <w:top w:val="none" w:sz="0" w:space="0" w:color="auto"/>
            <w:left w:val="none" w:sz="0" w:space="0" w:color="auto"/>
            <w:bottom w:val="none" w:sz="0" w:space="0" w:color="auto"/>
            <w:right w:val="none" w:sz="0" w:space="0" w:color="auto"/>
          </w:divBdr>
        </w:div>
        <w:div w:id="565456170">
          <w:marLeft w:val="360"/>
          <w:marRight w:val="0"/>
          <w:marTop w:val="200"/>
          <w:marBottom w:val="0"/>
          <w:divBdr>
            <w:top w:val="none" w:sz="0" w:space="0" w:color="auto"/>
            <w:left w:val="none" w:sz="0" w:space="0" w:color="auto"/>
            <w:bottom w:val="none" w:sz="0" w:space="0" w:color="auto"/>
            <w:right w:val="none" w:sz="0" w:space="0" w:color="auto"/>
          </w:divBdr>
        </w:div>
      </w:divsChild>
    </w:div>
    <w:div w:id="1261716447">
      <w:bodyDiv w:val="1"/>
      <w:marLeft w:val="0"/>
      <w:marRight w:val="0"/>
      <w:marTop w:val="0"/>
      <w:marBottom w:val="0"/>
      <w:divBdr>
        <w:top w:val="none" w:sz="0" w:space="0" w:color="auto"/>
        <w:left w:val="none" w:sz="0" w:space="0" w:color="auto"/>
        <w:bottom w:val="none" w:sz="0" w:space="0" w:color="auto"/>
        <w:right w:val="none" w:sz="0" w:space="0" w:color="auto"/>
      </w:divBdr>
    </w:div>
    <w:div w:id="1267352119">
      <w:bodyDiv w:val="1"/>
      <w:marLeft w:val="0"/>
      <w:marRight w:val="0"/>
      <w:marTop w:val="0"/>
      <w:marBottom w:val="0"/>
      <w:divBdr>
        <w:top w:val="none" w:sz="0" w:space="0" w:color="auto"/>
        <w:left w:val="none" w:sz="0" w:space="0" w:color="auto"/>
        <w:bottom w:val="none" w:sz="0" w:space="0" w:color="auto"/>
        <w:right w:val="none" w:sz="0" w:space="0" w:color="auto"/>
      </w:divBdr>
    </w:div>
    <w:div w:id="1273130047">
      <w:bodyDiv w:val="1"/>
      <w:marLeft w:val="0"/>
      <w:marRight w:val="0"/>
      <w:marTop w:val="0"/>
      <w:marBottom w:val="0"/>
      <w:divBdr>
        <w:top w:val="none" w:sz="0" w:space="0" w:color="auto"/>
        <w:left w:val="none" w:sz="0" w:space="0" w:color="auto"/>
        <w:bottom w:val="none" w:sz="0" w:space="0" w:color="auto"/>
        <w:right w:val="none" w:sz="0" w:space="0" w:color="auto"/>
      </w:divBdr>
    </w:div>
    <w:div w:id="1286080574">
      <w:bodyDiv w:val="1"/>
      <w:marLeft w:val="0"/>
      <w:marRight w:val="0"/>
      <w:marTop w:val="0"/>
      <w:marBottom w:val="0"/>
      <w:divBdr>
        <w:top w:val="none" w:sz="0" w:space="0" w:color="auto"/>
        <w:left w:val="none" w:sz="0" w:space="0" w:color="auto"/>
        <w:bottom w:val="none" w:sz="0" w:space="0" w:color="auto"/>
        <w:right w:val="none" w:sz="0" w:space="0" w:color="auto"/>
      </w:divBdr>
    </w:div>
    <w:div w:id="1288006290">
      <w:bodyDiv w:val="1"/>
      <w:marLeft w:val="0"/>
      <w:marRight w:val="0"/>
      <w:marTop w:val="0"/>
      <w:marBottom w:val="0"/>
      <w:divBdr>
        <w:top w:val="none" w:sz="0" w:space="0" w:color="auto"/>
        <w:left w:val="none" w:sz="0" w:space="0" w:color="auto"/>
        <w:bottom w:val="none" w:sz="0" w:space="0" w:color="auto"/>
        <w:right w:val="none" w:sz="0" w:space="0" w:color="auto"/>
      </w:divBdr>
    </w:div>
    <w:div w:id="1289120050">
      <w:bodyDiv w:val="1"/>
      <w:marLeft w:val="0"/>
      <w:marRight w:val="0"/>
      <w:marTop w:val="0"/>
      <w:marBottom w:val="0"/>
      <w:divBdr>
        <w:top w:val="none" w:sz="0" w:space="0" w:color="auto"/>
        <w:left w:val="none" w:sz="0" w:space="0" w:color="auto"/>
        <w:bottom w:val="none" w:sz="0" w:space="0" w:color="auto"/>
        <w:right w:val="none" w:sz="0" w:space="0" w:color="auto"/>
      </w:divBdr>
    </w:div>
    <w:div w:id="1298101697">
      <w:bodyDiv w:val="1"/>
      <w:marLeft w:val="0"/>
      <w:marRight w:val="0"/>
      <w:marTop w:val="0"/>
      <w:marBottom w:val="0"/>
      <w:divBdr>
        <w:top w:val="none" w:sz="0" w:space="0" w:color="auto"/>
        <w:left w:val="none" w:sz="0" w:space="0" w:color="auto"/>
        <w:bottom w:val="none" w:sz="0" w:space="0" w:color="auto"/>
        <w:right w:val="none" w:sz="0" w:space="0" w:color="auto"/>
      </w:divBdr>
    </w:div>
    <w:div w:id="1298606747">
      <w:bodyDiv w:val="1"/>
      <w:marLeft w:val="0"/>
      <w:marRight w:val="0"/>
      <w:marTop w:val="0"/>
      <w:marBottom w:val="0"/>
      <w:divBdr>
        <w:top w:val="none" w:sz="0" w:space="0" w:color="auto"/>
        <w:left w:val="none" w:sz="0" w:space="0" w:color="auto"/>
        <w:bottom w:val="none" w:sz="0" w:space="0" w:color="auto"/>
        <w:right w:val="none" w:sz="0" w:space="0" w:color="auto"/>
      </w:divBdr>
    </w:div>
    <w:div w:id="1301157343">
      <w:bodyDiv w:val="1"/>
      <w:marLeft w:val="0"/>
      <w:marRight w:val="0"/>
      <w:marTop w:val="0"/>
      <w:marBottom w:val="0"/>
      <w:divBdr>
        <w:top w:val="none" w:sz="0" w:space="0" w:color="auto"/>
        <w:left w:val="none" w:sz="0" w:space="0" w:color="auto"/>
        <w:bottom w:val="none" w:sz="0" w:space="0" w:color="auto"/>
        <w:right w:val="none" w:sz="0" w:space="0" w:color="auto"/>
      </w:divBdr>
    </w:div>
    <w:div w:id="1303463689">
      <w:bodyDiv w:val="1"/>
      <w:marLeft w:val="0"/>
      <w:marRight w:val="0"/>
      <w:marTop w:val="0"/>
      <w:marBottom w:val="0"/>
      <w:divBdr>
        <w:top w:val="none" w:sz="0" w:space="0" w:color="auto"/>
        <w:left w:val="none" w:sz="0" w:space="0" w:color="auto"/>
        <w:bottom w:val="none" w:sz="0" w:space="0" w:color="auto"/>
        <w:right w:val="none" w:sz="0" w:space="0" w:color="auto"/>
      </w:divBdr>
    </w:div>
    <w:div w:id="1312254047">
      <w:bodyDiv w:val="1"/>
      <w:marLeft w:val="0"/>
      <w:marRight w:val="0"/>
      <w:marTop w:val="0"/>
      <w:marBottom w:val="0"/>
      <w:divBdr>
        <w:top w:val="none" w:sz="0" w:space="0" w:color="auto"/>
        <w:left w:val="none" w:sz="0" w:space="0" w:color="auto"/>
        <w:bottom w:val="none" w:sz="0" w:space="0" w:color="auto"/>
        <w:right w:val="none" w:sz="0" w:space="0" w:color="auto"/>
      </w:divBdr>
    </w:div>
    <w:div w:id="1342273097">
      <w:bodyDiv w:val="1"/>
      <w:marLeft w:val="0"/>
      <w:marRight w:val="0"/>
      <w:marTop w:val="0"/>
      <w:marBottom w:val="0"/>
      <w:divBdr>
        <w:top w:val="none" w:sz="0" w:space="0" w:color="auto"/>
        <w:left w:val="none" w:sz="0" w:space="0" w:color="auto"/>
        <w:bottom w:val="none" w:sz="0" w:space="0" w:color="auto"/>
        <w:right w:val="none" w:sz="0" w:space="0" w:color="auto"/>
      </w:divBdr>
    </w:div>
    <w:div w:id="1353217287">
      <w:bodyDiv w:val="1"/>
      <w:marLeft w:val="0"/>
      <w:marRight w:val="0"/>
      <w:marTop w:val="0"/>
      <w:marBottom w:val="0"/>
      <w:divBdr>
        <w:top w:val="none" w:sz="0" w:space="0" w:color="auto"/>
        <w:left w:val="none" w:sz="0" w:space="0" w:color="auto"/>
        <w:bottom w:val="none" w:sz="0" w:space="0" w:color="auto"/>
        <w:right w:val="none" w:sz="0" w:space="0" w:color="auto"/>
      </w:divBdr>
    </w:div>
    <w:div w:id="1368681798">
      <w:bodyDiv w:val="1"/>
      <w:marLeft w:val="0"/>
      <w:marRight w:val="0"/>
      <w:marTop w:val="0"/>
      <w:marBottom w:val="0"/>
      <w:divBdr>
        <w:top w:val="none" w:sz="0" w:space="0" w:color="auto"/>
        <w:left w:val="none" w:sz="0" w:space="0" w:color="auto"/>
        <w:bottom w:val="none" w:sz="0" w:space="0" w:color="auto"/>
        <w:right w:val="none" w:sz="0" w:space="0" w:color="auto"/>
      </w:divBdr>
    </w:div>
    <w:div w:id="1369918277">
      <w:bodyDiv w:val="1"/>
      <w:marLeft w:val="0"/>
      <w:marRight w:val="0"/>
      <w:marTop w:val="0"/>
      <w:marBottom w:val="0"/>
      <w:divBdr>
        <w:top w:val="none" w:sz="0" w:space="0" w:color="auto"/>
        <w:left w:val="none" w:sz="0" w:space="0" w:color="auto"/>
        <w:bottom w:val="none" w:sz="0" w:space="0" w:color="auto"/>
        <w:right w:val="none" w:sz="0" w:space="0" w:color="auto"/>
      </w:divBdr>
    </w:div>
    <w:div w:id="1375153949">
      <w:bodyDiv w:val="1"/>
      <w:marLeft w:val="0"/>
      <w:marRight w:val="0"/>
      <w:marTop w:val="0"/>
      <w:marBottom w:val="0"/>
      <w:divBdr>
        <w:top w:val="none" w:sz="0" w:space="0" w:color="auto"/>
        <w:left w:val="none" w:sz="0" w:space="0" w:color="auto"/>
        <w:bottom w:val="none" w:sz="0" w:space="0" w:color="auto"/>
        <w:right w:val="none" w:sz="0" w:space="0" w:color="auto"/>
      </w:divBdr>
    </w:div>
    <w:div w:id="1381126859">
      <w:bodyDiv w:val="1"/>
      <w:marLeft w:val="0"/>
      <w:marRight w:val="0"/>
      <w:marTop w:val="0"/>
      <w:marBottom w:val="0"/>
      <w:divBdr>
        <w:top w:val="none" w:sz="0" w:space="0" w:color="auto"/>
        <w:left w:val="none" w:sz="0" w:space="0" w:color="auto"/>
        <w:bottom w:val="none" w:sz="0" w:space="0" w:color="auto"/>
        <w:right w:val="none" w:sz="0" w:space="0" w:color="auto"/>
      </w:divBdr>
    </w:div>
    <w:div w:id="1382703680">
      <w:bodyDiv w:val="1"/>
      <w:marLeft w:val="0"/>
      <w:marRight w:val="0"/>
      <w:marTop w:val="0"/>
      <w:marBottom w:val="0"/>
      <w:divBdr>
        <w:top w:val="none" w:sz="0" w:space="0" w:color="auto"/>
        <w:left w:val="none" w:sz="0" w:space="0" w:color="auto"/>
        <w:bottom w:val="none" w:sz="0" w:space="0" w:color="auto"/>
        <w:right w:val="none" w:sz="0" w:space="0" w:color="auto"/>
      </w:divBdr>
      <w:divsChild>
        <w:div w:id="1825125438">
          <w:marLeft w:val="360"/>
          <w:marRight w:val="0"/>
          <w:marTop w:val="200"/>
          <w:marBottom w:val="0"/>
          <w:divBdr>
            <w:top w:val="none" w:sz="0" w:space="0" w:color="auto"/>
            <w:left w:val="none" w:sz="0" w:space="0" w:color="auto"/>
            <w:bottom w:val="none" w:sz="0" w:space="0" w:color="auto"/>
            <w:right w:val="none" w:sz="0" w:space="0" w:color="auto"/>
          </w:divBdr>
        </w:div>
        <w:div w:id="153223665">
          <w:marLeft w:val="360"/>
          <w:marRight w:val="0"/>
          <w:marTop w:val="200"/>
          <w:marBottom w:val="0"/>
          <w:divBdr>
            <w:top w:val="none" w:sz="0" w:space="0" w:color="auto"/>
            <w:left w:val="none" w:sz="0" w:space="0" w:color="auto"/>
            <w:bottom w:val="none" w:sz="0" w:space="0" w:color="auto"/>
            <w:right w:val="none" w:sz="0" w:space="0" w:color="auto"/>
          </w:divBdr>
        </w:div>
        <w:div w:id="575474804">
          <w:marLeft w:val="360"/>
          <w:marRight w:val="0"/>
          <w:marTop w:val="200"/>
          <w:marBottom w:val="0"/>
          <w:divBdr>
            <w:top w:val="none" w:sz="0" w:space="0" w:color="auto"/>
            <w:left w:val="none" w:sz="0" w:space="0" w:color="auto"/>
            <w:bottom w:val="none" w:sz="0" w:space="0" w:color="auto"/>
            <w:right w:val="none" w:sz="0" w:space="0" w:color="auto"/>
          </w:divBdr>
        </w:div>
      </w:divsChild>
    </w:div>
    <w:div w:id="1408261926">
      <w:bodyDiv w:val="1"/>
      <w:marLeft w:val="0"/>
      <w:marRight w:val="0"/>
      <w:marTop w:val="0"/>
      <w:marBottom w:val="0"/>
      <w:divBdr>
        <w:top w:val="none" w:sz="0" w:space="0" w:color="auto"/>
        <w:left w:val="none" w:sz="0" w:space="0" w:color="auto"/>
        <w:bottom w:val="none" w:sz="0" w:space="0" w:color="auto"/>
        <w:right w:val="none" w:sz="0" w:space="0" w:color="auto"/>
      </w:divBdr>
    </w:div>
    <w:div w:id="1411734112">
      <w:bodyDiv w:val="1"/>
      <w:marLeft w:val="0"/>
      <w:marRight w:val="0"/>
      <w:marTop w:val="0"/>
      <w:marBottom w:val="0"/>
      <w:divBdr>
        <w:top w:val="none" w:sz="0" w:space="0" w:color="auto"/>
        <w:left w:val="none" w:sz="0" w:space="0" w:color="auto"/>
        <w:bottom w:val="none" w:sz="0" w:space="0" w:color="auto"/>
        <w:right w:val="none" w:sz="0" w:space="0" w:color="auto"/>
      </w:divBdr>
    </w:div>
    <w:div w:id="1431775959">
      <w:bodyDiv w:val="1"/>
      <w:marLeft w:val="0"/>
      <w:marRight w:val="0"/>
      <w:marTop w:val="0"/>
      <w:marBottom w:val="0"/>
      <w:divBdr>
        <w:top w:val="none" w:sz="0" w:space="0" w:color="auto"/>
        <w:left w:val="none" w:sz="0" w:space="0" w:color="auto"/>
        <w:bottom w:val="none" w:sz="0" w:space="0" w:color="auto"/>
        <w:right w:val="none" w:sz="0" w:space="0" w:color="auto"/>
      </w:divBdr>
    </w:div>
    <w:div w:id="1453590556">
      <w:bodyDiv w:val="1"/>
      <w:marLeft w:val="0"/>
      <w:marRight w:val="0"/>
      <w:marTop w:val="0"/>
      <w:marBottom w:val="0"/>
      <w:divBdr>
        <w:top w:val="none" w:sz="0" w:space="0" w:color="auto"/>
        <w:left w:val="none" w:sz="0" w:space="0" w:color="auto"/>
        <w:bottom w:val="none" w:sz="0" w:space="0" w:color="auto"/>
        <w:right w:val="none" w:sz="0" w:space="0" w:color="auto"/>
      </w:divBdr>
    </w:div>
    <w:div w:id="1460226332">
      <w:bodyDiv w:val="1"/>
      <w:marLeft w:val="0"/>
      <w:marRight w:val="0"/>
      <w:marTop w:val="0"/>
      <w:marBottom w:val="0"/>
      <w:divBdr>
        <w:top w:val="none" w:sz="0" w:space="0" w:color="auto"/>
        <w:left w:val="none" w:sz="0" w:space="0" w:color="auto"/>
        <w:bottom w:val="none" w:sz="0" w:space="0" w:color="auto"/>
        <w:right w:val="none" w:sz="0" w:space="0" w:color="auto"/>
      </w:divBdr>
    </w:div>
    <w:div w:id="1471359899">
      <w:bodyDiv w:val="1"/>
      <w:marLeft w:val="0"/>
      <w:marRight w:val="0"/>
      <w:marTop w:val="0"/>
      <w:marBottom w:val="0"/>
      <w:divBdr>
        <w:top w:val="none" w:sz="0" w:space="0" w:color="auto"/>
        <w:left w:val="none" w:sz="0" w:space="0" w:color="auto"/>
        <w:bottom w:val="none" w:sz="0" w:space="0" w:color="auto"/>
        <w:right w:val="none" w:sz="0" w:space="0" w:color="auto"/>
      </w:divBdr>
    </w:div>
    <w:div w:id="1497839277">
      <w:bodyDiv w:val="1"/>
      <w:marLeft w:val="0"/>
      <w:marRight w:val="0"/>
      <w:marTop w:val="0"/>
      <w:marBottom w:val="0"/>
      <w:divBdr>
        <w:top w:val="none" w:sz="0" w:space="0" w:color="auto"/>
        <w:left w:val="none" w:sz="0" w:space="0" w:color="auto"/>
        <w:bottom w:val="none" w:sz="0" w:space="0" w:color="auto"/>
        <w:right w:val="none" w:sz="0" w:space="0" w:color="auto"/>
      </w:divBdr>
    </w:div>
    <w:div w:id="1498689565">
      <w:bodyDiv w:val="1"/>
      <w:marLeft w:val="0"/>
      <w:marRight w:val="0"/>
      <w:marTop w:val="0"/>
      <w:marBottom w:val="0"/>
      <w:divBdr>
        <w:top w:val="none" w:sz="0" w:space="0" w:color="auto"/>
        <w:left w:val="none" w:sz="0" w:space="0" w:color="auto"/>
        <w:bottom w:val="none" w:sz="0" w:space="0" w:color="auto"/>
        <w:right w:val="none" w:sz="0" w:space="0" w:color="auto"/>
      </w:divBdr>
    </w:div>
    <w:div w:id="1515537928">
      <w:bodyDiv w:val="1"/>
      <w:marLeft w:val="0"/>
      <w:marRight w:val="0"/>
      <w:marTop w:val="0"/>
      <w:marBottom w:val="0"/>
      <w:divBdr>
        <w:top w:val="none" w:sz="0" w:space="0" w:color="auto"/>
        <w:left w:val="none" w:sz="0" w:space="0" w:color="auto"/>
        <w:bottom w:val="none" w:sz="0" w:space="0" w:color="auto"/>
        <w:right w:val="none" w:sz="0" w:space="0" w:color="auto"/>
      </w:divBdr>
    </w:div>
    <w:div w:id="1520394185">
      <w:bodyDiv w:val="1"/>
      <w:marLeft w:val="0"/>
      <w:marRight w:val="0"/>
      <w:marTop w:val="0"/>
      <w:marBottom w:val="0"/>
      <w:divBdr>
        <w:top w:val="none" w:sz="0" w:space="0" w:color="auto"/>
        <w:left w:val="none" w:sz="0" w:space="0" w:color="auto"/>
        <w:bottom w:val="none" w:sz="0" w:space="0" w:color="auto"/>
        <w:right w:val="none" w:sz="0" w:space="0" w:color="auto"/>
      </w:divBdr>
    </w:div>
    <w:div w:id="1531332123">
      <w:bodyDiv w:val="1"/>
      <w:marLeft w:val="0"/>
      <w:marRight w:val="0"/>
      <w:marTop w:val="0"/>
      <w:marBottom w:val="0"/>
      <w:divBdr>
        <w:top w:val="none" w:sz="0" w:space="0" w:color="auto"/>
        <w:left w:val="none" w:sz="0" w:space="0" w:color="auto"/>
        <w:bottom w:val="none" w:sz="0" w:space="0" w:color="auto"/>
        <w:right w:val="none" w:sz="0" w:space="0" w:color="auto"/>
      </w:divBdr>
    </w:div>
    <w:div w:id="1564099372">
      <w:bodyDiv w:val="1"/>
      <w:marLeft w:val="0"/>
      <w:marRight w:val="0"/>
      <w:marTop w:val="0"/>
      <w:marBottom w:val="0"/>
      <w:divBdr>
        <w:top w:val="none" w:sz="0" w:space="0" w:color="auto"/>
        <w:left w:val="none" w:sz="0" w:space="0" w:color="auto"/>
        <w:bottom w:val="none" w:sz="0" w:space="0" w:color="auto"/>
        <w:right w:val="none" w:sz="0" w:space="0" w:color="auto"/>
      </w:divBdr>
    </w:div>
    <w:div w:id="1568222065">
      <w:bodyDiv w:val="1"/>
      <w:marLeft w:val="0"/>
      <w:marRight w:val="0"/>
      <w:marTop w:val="0"/>
      <w:marBottom w:val="0"/>
      <w:divBdr>
        <w:top w:val="none" w:sz="0" w:space="0" w:color="auto"/>
        <w:left w:val="none" w:sz="0" w:space="0" w:color="auto"/>
        <w:bottom w:val="none" w:sz="0" w:space="0" w:color="auto"/>
        <w:right w:val="none" w:sz="0" w:space="0" w:color="auto"/>
      </w:divBdr>
    </w:div>
    <w:div w:id="1576435010">
      <w:bodyDiv w:val="1"/>
      <w:marLeft w:val="0"/>
      <w:marRight w:val="0"/>
      <w:marTop w:val="0"/>
      <w:marBottom w:val="0"/>
      <w:divBdr>
        <w:top w:val="none" w:sz="0" w:space="0" w:color="auto"/>
        <w:left w:val="none" w:sz="0" w:space="0" w:color="auto"/>
        <w:bottom w:val="none" w:sz="0" w:space="0" w:color="auto"/>
        <w:right w:val="none" w:sz="0" w:space="0" w:color="auto"/>
      </w:divBdr>
    </w:div>
    <w:div w:id="1590235301">
      <w:bodyDiv w:val="1"/>
      <w:marLeft w:val="0"/>
      <w:marRight w:val="0"/>
      <w:marTop w:val="0"/>
      <w:marBottom w:val="0"/>
      <w:divBdr>
        <w:top w:val="none" w:sz="0" w:space="0" w:color="auto"/>
        <w:left w:val="none" w:sz="0" w:space="0" w:color="auto"/>
        <w:bottom w:val="none" w:sz="0" w:space="0" w:color="auto"/>
        <w:right w:val="none" w:sz="0" w:space="0" w:color="auto"/>
      </w:divBdr>
    </w:div>
    <w:div w:id="1600406574">
      <w:bodyDiv w:val="1"/>
      <w:marLeft w:val="0"/>
      <w:marRight w:val="0"/>
      <w:marTop w:val="0"/>
      <w:marBottom w:val="0"/>
      <w:divBdr>
        <w:top w:val="none" w:sz="0" w:space="0" w:color="auto"/>
        <w:left w:val="none" w:sz="0" w:space="0" w:color="auto"/>
        <w:bottom w:val="none" w:sz="0" w:space="0" w:color="auto"/>
        <w:right w:val="none" w:sz="0" w:space="0" w:color="auto"/>
      </w:divBdr>
    </w:div>
    <w:div w:id="1607619483">
      <w:bodyDiv w:val="1"/>
      <w:marLeft w:val="0"/>
      <w:marRight w:val="0"/>
      <w:marTop w:val="0"/>
      <w:marBottom w:val="0"/>
      <w:divBdr>
        <w:top w:val="none" w:sz="0" w:space="0" w:color="auto"/>
        <w:left w:val="none" w:sz="0" w:space="0" w:color="auto"/>
        <w:bottom w:val="none" w:sz="0" w:space="0" w:color="auto"/>
        <w:right w:val="none" w:sz="0" w:space="0" w:color="auto"/>
      </w:divBdr>
    </w:div>
    <w:div w:id="1621451664">
      <w:bodyDiv w:val="1"/>
      <w:marLeft w:val="0"/>
      <w:marRight w:val="0"/>
      <w:marTop w:val="0"/>
      <w:marBottom w:val="0"/>
      <w:divBdr>
        <w:top w:val="none" w:sz="0" w:space="0" w:color="auto"/>
        <w:left w:val="none" w:sz="0" w:space="0" w:color="auto"/>
        <w:bottom w:val="none" w:sz="0" w:space="0" w:color="auto"/>
        <w:right w:val="none" w:sz="0" w:space="0" w:color="auto"/>
      </w:divBdr>
    </w:div>
    <w:div w:id="1646541004">
      <w:bodyDiv w:val="1"/>
      <w:marLeft w:val="0"/>
      <w:marRight w:val="0"/>
      <w:marTop w:val="0"/>
      <w:marBottom w:val="0"/>
      <w:divBdr>
        <w:top w:val="none" w:sz="0" w:space="0" w:color="auto"/>
        <w:left w:val="none" w:sz="0" w:space="0" w:color="auto"/>
        <w:bottom w:val="none" w:sz="0" w:space="0" w:color="auto"/>
        <w:right w:val="none" w:sz="0" w:space="0" w:color="auto"/>
      </w:divBdr>
    </w:div>
    <w:div w:id="1661734428">
      <w:bodyDiv w:val="1"/>
      <w:marLeft w:val="0"/>
      <w:marRight w:val="0"/>
      <w:marTop w:val="0"/>
      <w:marBottom w:val="0"/>
      <w:divBdr>
        <w:top w:val="none" w:sz="0" w:space="0" w:color="auto"/>
        <w:left w:val="none" w:sz="0" w:space="0" w:color="auto"/>
        <w:bottom w:val="none" w:sz="0" w:space="0" w:color="auto"/>
        <w:right w:val="none" w:sz="0" w:space="0" w:color="auto"/>
      </w:divBdr>
    </w:div>
    <w:div w:id="1669479541">
      <w:bodyDiv w:val="1"/>
      <w:marLeft w:val="0"/>
      <w:marRight w:val="0"/>
      <w:marTop w:val="0"/>
      <w:marBottom w:val="0"/>
      <w:divBdr>
        <w:top w:val="none" w:sz="0" w:space="0" w:color="auto"/>
        <w:left w:val="none" w:sz="0" w:space="0" w:color="auto"/>
        <w:bottom w:val="none" w:sz="0" w:space="0" w:color="auto"/>
        <w:right w:val="none" w:sz="0" w:space="0" w:color="auto"/>
      </w:divBdr>
    </w:div>
    <w:div w:id="1719351774">
      <w:bodyDiv w:val="1"/>
      <w:marLeft w:val="0"/>
      <w:marRight w:val="0"/>
      <w:marTop w:val="0"/>
      <w:marBottom w:val="0"/>
      <w:divBdr>
        <w:top w:val="none" w:sz="0" w:space="0" w:color="auto"/>
        <w:left w:val="none" w:sz="0" w:space="0" w:color="auto"/>
        <w:bottom w:val="none" w:sz="0" w:space="0" w:color="auto"/>
        <w:right w:val="none" w:sz="0" w:space="0" w:color="auto"/>
      </w:divBdr>
    </w:div>
    <w:div w:id="1725173688">
      <w:bodyDiv w:val="1"/>
      <w:marLeft w:val="0"/>
      <w:marRight w:val="0"/>
      <w:marTop w:val="0"/>
      <w:marBottom w:val="0"/>
      <w:divBdr>
        <w:top w:val="none" w:sz="0" w:space="0" w:color="auto"/>
        <w:left w:val="none" w:sz="0" w:space="0" w:color="auto"/>
        <w:bottom w:val="none" w:sz="0" w:space="0" w:color="auto"/>
        <w:right w:val="none" w:sz="0" w:space="0" w:color="auto"/>
      </w:divBdr>
    </w:div>
    <w:div w:id="1736002221">
      <w:bodyDiv w:val="1"/>
      <w:marLeft w:val="0"/>
      <w:marRight w:val="0"/>
      <w:marTop w:val="0"/>
      <w:marBottom w:val="0"/>
      <w:divBdr>
        <w:top w:val="none" w:sz="0" w:space="0" w:color="auto"/>
        <w:left w:val="none" w:sz="0" w:space="0" w:color="auto"/>
        <w:bottom w:val="none" w:sz="0" w:space="0" w:color="auto"/>
        <w:right w:val="none" w:sz="0" w:space="0" w:color="auto"/>
      </w:divBdr>
    </w:div>
    <w:div w:id="1738893375">
      <w:bodyDiv w:val="1"/>
      <w:marLeft w:val="0"/>
      <w:marRight w:val="0"/>
      <w:marTop w:val="0"/>
      <w:marBottom w:val="0"/>
      <w:divBdr>
        <w:top w:val="none" w:sz="0" w:space="0" w:color="auto"/>
        <w:left w:val="none" w:sz="0" w:space="0" w:color="auto"/>
        <w:bottom w:val="none" w:sz="0" w:space="0" w:color="auto"/>
        <w:right w:val="none" w:sz="0" w:space="0" w:color="auto"/>
      </w:divBdr>
    </w:div>
    <w:div w:id="1745907736">
      <w:bodyDiv w:val="1"/>
      <w:marLeft w:val="0"/>
      <w:marRight w:val="0"/>
      <w:marTop w:val="0"/>
      <w:marBottom w:val="0"/>
      <w:divBdr>
        <w:top w:val="none" w:sz="0" w:space="0" w:color="auto"/>
        <w:left w:val="none" w:sz="0" w:space="0" w:color="auto"/>
        <w:bottom w:val="none" w:sz="0" w:space="0" w:color="auto"/>
        <w:right w:val="none" w:sz="0" w:space="0" w:color="auto"/>
      </w:divBdr>
    </w:div>
    <w:div w:id="1757939122">
      <w:bodyDiv w:val="1"/>
      <w:marLeft w:val="0"/>
      <w:marRight w:val="0"/>
      <w:marTop w:val="0"/>
      <w:marBottom w:val="0"/>
      <w:divBdr>
        <w:top w:val="none" w:sz="0" w:space="0" w:color="auto"/>
        <w:left w:val="none" w:sz="0" w:space="0" w:color="auto"/>
        <w:bottom w:val="none" w:sz="0" w:space="0" w:color="auto"/>
        <w:right w:val="none" w:sz="0" w:space="0" w:color="auto"/>
      </w:divBdr>
    </w:div>
    <w:div w:id="1764064639">
      <w:bodyDiv w:val="1"/>
      <w:marLeft w:val="0"/>
      <w:marRight w:val="0"/>
      <w:marTop w:val="0"/>
      <w:marBottom w:val="0"/>
      <w:divBdr>
        <w:top w:val="none" w:sz="0" w:space="0" w:color="auto"/>
        <w:left w:val="none" w:sz="0" w:space="0" w:color="auto"/>
        <w:bottom w:val="none" w:sz="0" w:space="0" w:color="auto"/>
        <w:right w:val="none" w:sz="0" w:space="0" w:color="auto"/>
      </w:divBdr>
    </w:div>
    <w:div w:id="1772310140">
      <w:bodyDiv w:val="1"/>
      <w:marLeft w:val="0"/>
      <w:marRight w:val="0"/>
      <w:marTop w:val="0"/>
      <w:marBottom w:val="0"/>
      <w:divBdr>
        <w:top w:val="none" w:sz="0" w:space="0" w:color="auto"/>
        <w:left w:val="none" w:sz="0" w:space="0" w:color="auto"/>
        <w:bottom w:val="none" w:sz="0" w:space="0" w:color="auto"/>
        <w:right w:val="none" w:sz="0" w:space="0" w:color="auto"/>
      </w:divBdr>
    </w:div>
    <w:div w:id="1811704748">
      <w:bodyDiv w:val="1"/>
      <w:marLeft w:val="0"/>
      <w:marRight w:val="0"/>
      <w:marTop w:val="0"/>
      <w:marBottom w:val="0"/>
      <w:divBdr>
        <w:top w:val="none" w:sz="0" w:space="0" w:color="auto"/>
        <w:left w:val="none" w:sz="0" w:space="0" w:color="auto"/>
        <w:bottom w:val="none" w:sz="0" w:space="0" w:color="auto"/>
        <w:right w:val="none" w:sz="0" w:space="0" w:color="auto"/>
      </w:divBdr>
    </w:div>
    <w:div w:id="1816679109">
      <w:bodyDiv w:val="1"/>
      <w:marLeft w:val="0"/>
      <w:marRight w:val="0"/>
      <w:marTop w:val="0"/>
      <w:marBottom w:val="0"/>
      <w:divBdr>
        <w:top w:val="none" w:sz="0" w:space="0" w:color="auto"/>
        <w:left w:val="none" w:sz="0" w:space="0" w:color="auto"/>
        <w:bottom w:val="none" w:sz="0" w:space="0" w:color="auto"/>
        <w:right w:val="none" w:sz="0" w:space="0" w:color="auto"/>
      </w:divBdr>
    </w:div>
    <w:div w:id="1832207886">
      <w:bodyDiv w:val="1"/>
      <w:marLeft w:val="0"/>
      <w:marRight w:val="0"/>
      <w:marTop w:val="0"/>
      <w:marBottom w:val="0"/>
      <w:divBdr>
        <w:top w:val="none" w:sz="0" w:space="0" w:color="auto"/>
        <w:left w:val="none" w:sz="0" w:space="0" w:color="auto"/>
        <w:bottom w:val="none" w:sz="0" w:space="0" w:color="auto"/>
        <w:right w:val="none" w:sz="0" w:space="0" w:color="auto"/>
      </w:divBdr>
    </w:div>
    <w:div w:id="1857305411">
      <w:bodyDiv w:val="1"/>
      <w:marLeft w:val="0"/>
      <w:marRight w:val="0"/>
      <w:marTop w:val="0"/>
      <w:marBottom w:val="0"/>
      <w:divBdr>
        <w:top w:val="none" w:sz="0" w:space="0" w:color="auto"/>
        <w:left w:val="none" w:sz="0" w:space="0" w:color="auto"/>
        <w:bottom w:val="none" w:sz="0" w:space="0" w:color="auto"/>
        <w:right w:val="none" w:sz="0" w:space="0" w:color="auto"/>
      </w:divBdr>
    </w:div>
    <w:div w:id="1876767738">
      <w:bodyDiv w:val="1"/>
      <w:marLeft w:val="0"/>
      <w:marRight w:val="0"/>
      <w:marTop w:val="0"/>
      <w:marBottom w:val="0"/>
      <w:divBdr>
        <w:top w:val="none" w:sz="0" w:space="0" w:color="auto"/>
        <w:left w:val="none" w:sz="0" w:space="0" w:color="auto"/>
        <w:bottom w:val="none" w:sz="0" w:space="0" w:color="auto"/>
        <w:right w:val="none" w:sz="0" w:space="0" w:color="auto"/>
      </w:divBdr>
    </w:div>
    <w:div w:id="1879194200">
      <w:bodyDiv w:val="1"/>
      <w:marLeft w:val="0"/>
      <w:marRight w:val="0"/>
      <w:marTop w:val="0"/>
      <w:marBottom w:val="0"/>
      <w:divBdr>
        <w:top w:val="none" w:sz="0" w:space="0" w:color="auto"/>
        <w:left w:val="none" w:sz="0" w:space="0" w:color="auto"/>
        <w:bottom w:val="none" w:sz="0" w:space="0" w:color="auto"/>
        <w:right w:val="none" w:sz="0" w:space="0" w:color="auto"/>
      </w:divBdr>
    </w:div>
    <w:div w:id="1885872530">
      <w:bodyDiv w:val="1"/>
      <w:marLeft w:val="0"/>
      <w:marRight w:val="0"/>
      <w:marTop w:val="0"/>
      <w:marBottom w:val="0"/>
      <w:divBdr>
        <w:top w:val="none" w:sz="0" w:space="0" w:color="auto"/>
        <w:left w:val="none" w:sz="0" w:space="0" w:color="auto"/>
        <w:bottom w:val="none" w:sz="0" w:space="0" w:color="auto"/>
        <w:right w:val="none" w:sz="0" w:space="0" w:color="auto"/>
      </w:divBdr>
    </w:div>
    <w:div w:id="1885873546">
      <w:bodyDiv w:val="1"/>
      <w:marLeft w:val="0"/>
      <w:marRight w:val="0"/>
      <w:marTop w:val="0"/>
      <w:marBottom w:val="0"/>
      <w:divBdr>
        <w:top w:val="none" w:sz="0" w:space="0" w:color="auto"/>
        <w:left w:val="none" w:sz="0" w:space="0" w:color="auto"/>
        <w:bottom w:val="none" w:sz="0" w:space="0" w:color="auto"/>
        <w:right w:val="none" w:sz="0" w:space="0" w:color="auto"/>
      </w:divBdr>
    </w:div>
    <w:div w:id="1886142317">
      <w:bodyDiv w:val="1"/>
      <w:marLeft w:val="0"/>
      <w:marRight w:val="0"/>
      <w:marTop w:val="0"/>
      <w:marBottom w:val="0"/>
      <w:divBdr>
        <w:top w:val="none" w:sz="0" w:space="0" w:color="auto"/>
        <w:left w:val="none" w:sz="0" w:space="0" w:color="auto"/>
        <w:bottom w:val="none" w:sz="0" w:space="0" w:color="auto"/>
        <w:right w:val="none" w:sz="0" w:space="0" w:color="auto"/>
      </w:divBdr>
      <w:divsChild>
        <w:div w:id="1915236570">
          <w:marLeft w:val="360"/>
          <w:marRight w:val="0"/>
          <w:marTop w:val="200"/>
          <w:marBottom w:val="0"/>
          <w:divBdr>
            <w:top w:val="none" w:sz="0" w:space="0" w:color="auto"/>
            <w:left w:val="none" w:sz="0" w:space="0" w:color="auto"/>
            <w:bottom w:val="none" w:sz="0" w:space="0" w:color="auto"/>
            <w:right w:val="none" w:sz="0" w:space="0" w:color="auto"/>
          </w:divBdr>
        </w:div>
        <w:div w:id="401106024">
          <w:marLeft w:val="360"/>
          <w:marRight w:val="0"/>
          <w:marTop w:val="200"/>
          <w:marBottom w:val="0"/>
          <w:divBdr>
            <w:top w:val="none" w:sz="0" w:space="0" w:color="auto"/>
            <w:left w:val="none" w:sz="0" w:space="0" w:color="auto"/>
            <w:bottom w:val="none" w:sz="0" w:space="0" w:color="auto"/>
            <w:right w:val="none" w:sz="0" w:space="0" w:color="auto"/>
          </w:divBdr>
        </w:div>
        <w:div w:id="625357195">
          <w:marLeft w:val="360"/>
          <w:marRight w:val="0"/>
          <w:marTop w:val="200"/>
          <w:marBottom w:val="0"/>
          <w:divBdr>
            <w:top w:val="none" w:sz="0" w:space="0" w:color="auto"/>
            <w:left w:val="none" w:sz="0" w:space="0" w:color="auto"/>
            <w:bottom w:val="none" w:sz="0" w:space="0" w:color="auto"/>
            <w:right w:val="none" w:sz="0" w:space="0" w:color="auto"/>
          </w:divBdr>
        </w:div>
        <w:div w:id="90321208">
          <w:marLeft w:val="360"/>
          <w:marRight w:val="0"/>
          <w:marTop w:val="200"/>
          <w:marBottom w:val="0"/>
          <w:divBdr>
            <w:top w:val="none" w:sz="0" w:space="0" w:color="auto"/>
            <w:left w:val="none" w:sz="0" w:space="0" w:color="auto"/>
            <w:bottom w:val="none" w:sz="0" w:space="0" w:color="auto"/>
            <w:right w:val="none" w:sz="0" w:space="0" w:color="auto"/>
          </w:divBdr>
        </w:div>
        <w:div w:id="1911230404">
          <w:marLeft w:val="360"/>
          <w:marRight w:val="0"/>
          <w:marTop w:val="200"/>
          <w:marBottom w:val="0"/>
          <w:divBdr>
            <w:top w:val="none" w:sz="0" w:space="0" w:color="auto"/>
            <w:left w:val="none" w:sz="0" w:space="0" w:color="auto"/>
            <w:bottom w:val="none" w:sz="0" w:space="0" w:color="auto"/>
            <w:right w:val="none" w:sz="0" w:space="0" w:color="auto"/>
          </w:divBdr>
        </w:div>
      </w:divsChild>
    </w:div>
    <w:div w:id="1904487824">
      <w:bodyDiv w:val="1"/>
      <w:marLeft w:val="0"/>
      <w:marRight w:val="0"/>
      <w:marTop w:val="0"/>
      <w:marBottom w:val="0"/>
      <w:divBdr>
        <w:top w:val="none" w:sz="0" w:space="0" w:color="auto"/>
        <w:left w:val="none" w:sz="0" w:space="0" w:color="auto"/>
        <w:bottom w:val="none" w:sz="0" w:space="0" w:color="auto"/>
        <w:right w:val="none" w:sz="0" w:space="0" w:color="auto"/>
      </w:divBdr>
    </w:div>
    <w:div w:id="1906529372">
      <w:bodyDiv w:val="1"/>
      <w:marLeft w:val="0"/>
      <w:marRight w:val="0"/>
      <w:marTop w:val="0"/>
      <w:marBottom w:val="0"/>
      <w:divBdr>
        <w:top w:val="none" w:sz="0" w:space="0" w:color="auto"/>
        <w:left w:val="none" w:sz="0" w:space="0" w:color="auto"/>
        <w:bottom w:val="none" w:sz="0" w:space="0" w:color="auto"/>
        <w:right w:val="none" w:sz="0" w:space="0" w:color="auto"/>
      </w:divBdr>
    </w:div>
    <w:div w:id="1908028478">
      <w:bodyDiv w:val="1"/>
      <w:marLeft w:val="0"/>
      <w:marRight w:val="0"/>
      <w:marTop w:val="0"/>
      <w:marBottom w:val="0"/>
      <w:divBdr>
        <w:top w:val="none" w:sz="0" w:space="0" w:color="auto"/>
        <w:left w:val="none" w:sz="0" w:space="0" w:color="auto"/>
        <w:bottom w:val="none" w:sz="0" w:space="0" w:color="auto"/>
        <w:right w:val="none" w:sz="0" w:space="0" w:color="auto"/>
      </w:divBdr>
    </w:div>
    <w:div w:id="1915503345">
      <w:bodyDiv w:val="1"/>
      <w:marLeft w:val="0"/>
      <w:marRight w:val="0"/>
      <w:marTop w:val="0"/>
      <w:marBottom w:val="0"/>
      <w:divBdr>
        <w:top w:val="none" w:sz="0" w:space="0" w:color="auto"/>
        <w:left w:val="none" w:sz="0" w:space="0" w:color="auto"/>
        <w:bottom w:val="none" w:sz="0" w:space="0" w:color="auto"/>
        <w:right w:val="none" w:sz="0" w:space="0" w:color="auto"/>
      </w:divBdr>
    </w:div>
    <w:div w:id="1921061481">
      <w:bodyDiv w:val="1"/>
      <w:marLeft w:val="0"/>
      <w:marRight w:val="0"/>
      <w:marTop w:val="0"/>
      <w:marBottom w:val="0"/>
      <w:divBdr>
        <w:top w:val="none" w:sz="0" w:space="0" w:color="auto"/>
        <w:left w:val="none" w:sz="0" w:space="0" w:color="auto"/>
        <w:bottom w:val="none" w:sz="0" w:space="0" w:color="auto"/>
        <w:right w:val="none" w:sz="0" w:space="0" w:color="auto"/>
      </w:divBdr>
    </w:div>
    <w:div w:id="1934823826">
      <w:bodyDiv w:val="1"/>
      <w:marLeft w:val="0"/>
      <w:marRight w:val="0"/>
      <w:marTop w:val="0"/>
      <w:marBottom w:val="0"/>
      <w:divBdr>
        <w:top w:val="none" w:sz="0" w:space="0" w:color="auto"/>
        <w:left w:val="none" w:sz="0" w:space="0" w:color="auto"/>
        <w:bottom w:val="none" w:sz="0" w:space="0" w:color="auto"/>
        <w:right w:val="none" w:sz="0" w:space="0" w:color="auto"/>
      </w:divBdr>
    </w:div>
    <w:div w:id="1939942684">
      <w:bodyDiv w:val="1"/>
      <w:marLeft w:val="0"/>
      <w:marRight w:val="0"/>
      <w:marTop w:val="0"/>
      <w:marBottom w:val="0"/>
      <w:divBdr>
        <w:top w:val="none" w:sz="0" w:space="0" w:color="auto"/>
        <w:left w:val="none" w:sz="0" w:space="0" w:color="auto"/>
        <w:bottom w:val="none" w:sz="0" w:space="0" w:color="auto"/>
        <w:right w:val="none" w:sz="0" w:space="0" w:color="auto"/>
      </w:divBdr>
    </w:div>
    <w:div w:id="1940521644">
      <w:bodyDiv w:val="1"/>
      <w:marLeft w:val="0"/>
      <w:marRight w:val="0"/>
      <w:marTop w:val="0"/>
      <w:marBottom w:val="0"/>
      <w:divBdr>
        <w:top w:val="none" w:sz="0" w:space="0" w:color="auto"/>
        <w:left w:val="none" w:sz="0" w:space="0" w:color="auto"/>
        <w:bottom w:val="none" w:sz="0" w:space="0" w:color="auto"/>
        <w:right w:val="none" w:sz="0" w:space="0" w:color="auto"/>
      </w:divBdr>
    </w:div>
    <w:div w:id="1943950717">
      <w:bodyDiv w:val="1"/>
      <w:marLeft w:val="0"/>
      <w:marRight w:val="0"/>
      <w:marTop w:val="0"/>
      <w:marBottom w:val="0"/>
      <w:divBdr>
        <w:top w:val="none" w:sz="0" w:space="0" w:color="auto"/>
        <w:left w:val="none" w:sz="0" w:space="0" w:color="auto"/>
        <w:bottom w:val="none" w:sz="0" w:space="0" w:color="auto"/>
        <w:right w:val="none" w:sz="0" w:space="0" w:color="auto"/>
      </w:divBdr>
      <w:divsChild>
        <w:div w:id="147479408">
          <w:marLeft w:val="360"/>
          <w:marRight w:val="0"/>
          <w:marTop w:val="200"/>
          <w:marBottom w:val="0"/>
          <w:divBdr>
            <w:top w:val="none" w:sz="0" w:space="0" w:color="auto"/>
            <w:left w:val="none" w:sz="0" w:space="0" w:color="auto"/>
            <w:bottom w:val="none" w:sz="0" w:space="0" w:color="auto"/>
            <w:right w:val="none" w:sz="0" w:space="0" w:color="auto"/>
          </w:divBdr>
        </w:div>
      </w:divsChild>
    </w:div>
    <w:div w:id="1948656284">
      <w:bodyDiv w:val="1"/>
      <w:marLeft w:val="0"/>
      <w:marRight w:val="0"/>
      <w:marTop w:val="0"/>
      <w:marBottom w:val="0"/>
      <w:divBdr>
        <w:top w:val="none" w:sz="0" w:space="0" w:color="auto"/>
        <w:left w:val="none" w:sz="0" w:space="0" w:color="auto"/>
        <w:bottom w:val="none" w:sz="0" w:space="0" w:color="auto"/>
        <w:right w:val="none" w:sz="0" w:space="0" w:color="auto"/>
      </w:divBdr>
    </w:div>
    <w:div w:id="1952320826">
      <w:bodyDiv w:val="1"/>
      <w:marLeft w:val="0"/>
      <w:marRight w:val="0"/>
      <w:marTop w:val="0"/>
      <w:marBottom w:val="0"/>
      <w:divBdr>
        <w:top w:val="none" w:sz="0" w:space="0" w:color="auto"/>
        <w:left w:val="none" w:sz="0" w:space="0" w:color="auto"/>
        <w:bottom w:val="none" w:sz="0" w:space="0" w:color="auto"/>
        <w:right w:val="none" w:sz="0" w:space="0" w:color="auto"/>
      </w:divBdr>
    </w:div>
    <w:div w:id="1967806581">
      <w:bodyDiv w:val="1"/>
      <w:marLeft w:val="0"/>
      <w:marRight w:val="0"/>
      <w:marTop w:val="0"/>
      <w:marBottom w:val="0"/>
      <w:divBdr>
        <w:top w:val="none" w:sz="0" w:space="0" w:color="auto"/>
        <w:left w:val="none" w:sz="0" w:space="0" w:color="auto"/>
        <w:bottom w:val="none" w:sz="0" w:space="0" w:color="auto"/>
        <w:right w:val="none" w:sz="0" w:space="0" w:color="auto"/>
      </w:divBdr>
    </w:div>
    <w:div w:id="1974141073">
      <w:bodyDiv w:val="1"/>
      <w:marLeft w:val="0"/>
      <w:marRight w:val="0"/>
      <w:marTop w:val="0"/>
      <w:marBottom w:val="0"/>
      <w:divBdr>
        <w:top w:val="none" w:sz="0" w:space="0" w:color="auto"/>
        <w:left w:val="none" w:sz="0" w:space="0" w:color="auto"/>
        <w:bottom w:val="none" w:sz="0" w:space="0" w:color="auto"/>
        <w:right w:val="none" w:sz="0" w:space="0" w:color="auto"/>
      </w:divBdr>
    </w:div>
    <w:div w:id="2002731807">
      <w:bodyDiv w:val="1"/>
      <w:marLeft w:val="0"/>
      <w:marRight w:val="0"/>
      <w:marTop w:val="0"/>
      <w:marBottom w:val="0"/>
      <w:divBdr>
        <w:top w:val="none" w:sz="0" w:space="0" w:color="auto"/>
        <w:left w:val="none" w:sz="0" w:space="0" w:color="auto"/>
        <w:bottom w:val="none" w:sz="0" w:space="0" w:color="auto"/>
        <w:right w:val="none" w:sz="0" w:space="0" w:color="auto"/>
      </w:divBdr>
    </w:div>
    <w:div w:id="2037659275">
      <w:bodyDiv w:val="1"/>
      <w:marLeft w:val="0"/>
      <w:marRight w:val="0"/>
      <w:marTop w:val="0"/>
      <w:marBottom w:val="0"/>
      <w:divBdr>
        <w:top w:val="none" w:sz="0" w:space="0" w:color="auto"/>
        <w:left w:val="none" w:sz="0" w:space="0" w:color="auto"/>
        <w:bottom w:val="none" w:sz="0" w:space="0" w:color="auto"/>
        <w:right w:val="none" w:sz="0" w:space="0" w:color="auto"/>
      </w:divBdr>
    </w:div>
    <w:div w:id="2063558929">
      <w:bodyDiv w:val="1"/>
      <w:marLeft w:val="0"/>
      <w:marRight w:val="0"/>
      <w:marTop w:val="0"/>
      <w:marBottom w:val="0"/>
      <w:divBdr>
        <w:top w:val="none" w:sz="0" w:space="0" w:color="auto"/>
        <w:left w:val="none" w:sz="0" w:space="0" w:color="auto"/>
        <w:bottom w:val="none" w:sz="0" w:space="0" w:color="auto"/>
        <w:right w:val="none" w:sz="0" w:space="0" w:color="auto"/>
      </w:divBdr>
    </w:div>
    <w:div w:id="2088721791">
      <w:bodyDiv w:val="1"/>
      <w:marLeft w:val="0"/>
      <w:marRight w:val="0"/>
      <w:marTop w:val="0"/>
      <w:marBottom w:val="0"/>
      <w:divBdr>
        <w:top w:val="none" w:sz="0" w:space="0" w:color="auto"/>
        <w:left w:val="none" w:sz="0" w:space="0" w:color="auto"/>
        <w:bottom w:val="none" w:sz="0" w:space="0" w:color="auto"/>
        <w:right w:val="none" w:sz="0" w:space="0" w:color="auto"/>
      </w:divBdr>
    </w:div>
    <w:div w:id="2090149704">
      <w:bodyDiv w:val="1"/>
      <w:marLeft w:val="0"/>
      <w:marRight w:val="0"/>
      <w:marTop w:val="0"/>
      <w:marBottom w:val="0"/>
      <w:divBdr>
        <w:top w:val="none" w:sz="0" w:space="0" w:color="auto"/>
        <w:left w:val="none" w:sz="0" w:space="0" w:color="auto"/>
        <w:bottom w:val="none" w:sz="0" w:space="0" w:color="auto"/>
        <w:right w:val="none" w:sz="0" w:space="0" w:color="auto"/>
      </w:divBdr>
    </w:div>
    <w:div w:id="2102094524">
      <w:bodyDiv w:val="1"/>
      <w:marLeft w:val="0"/>
      <w:marRight w:val="0"/>
      <w:marTop w:val="0"/>
      <w:marBottom w:val="0"/>
      <w:divBdr>
        <w:top w:val="none" w:sz="0" w:space="0" w:color="auto"/>
        <w:left w:val="none" w:sz="0" w:space="0" w:color="auto"/>
        <w:bottom w:val="none" w:sz="0" w:space="0" w:color="auto"/>
        <w:right w:val="none" w:sz="0" w:space="0" w:color="auto"/>
      </w:divBdr>
    </w:div>
    <w:div w:id="2127890823">
      <w:bodyDiv w:val="1"/>
      <w:marLeft w:val="0"/>
      <w:marRight w:val="0"/>
      <w:marTop w:val="0"/>
      <w:marBottom w:val="0"/>
      <w:divBdr>
        <w:top w:val="none" w:sz="0" w:space="0" w:color="auto"/>
        <w:left w:val="none" w:sz="0" w:space="0" w:color="auto"/>
        <w:bottom w:val="none" w:sz="0" w:space="0" w:color="auto"/>
        <w:right w:val="none" w:sz="0" w:space="0" w:color="auto"/>
      </w:divBdr>
    </w:div>
    <w:div w:id="2143957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statista.com/statistics/262752/total-net-revenues-of-toyota/" TargetMode="External"/><Relationship Id="rId26" Type="http://schemas.openxmlformats.org/officeDocument/2006/relationships/hyperlink" Target="https://doi.org/10.1016/j.iimb.2020.12.004" TargetMode="External"/><Relationship Id="rId39" Type="http://schemas.openxmlformats.org/officeDocument/2006/relationships/hyperlink" Target="https://www.statista.com/statistics/316786/global-market-share-of-the-leading-automakers/" TargetMode="External"/><Relationship Id="rId21" Type="http://schemas.openxmlformats.org/officeDocument/2006/relationships/hyperlink" Target="https://doi.org/10.1108/TQM-12-2017-0178" TargetMode="External"/><Relationship Id="rId34" Type="http://schemas.openxmlformats.org/officeDocument/2006/relationships/hyperlink" Target="https://www.reuters.com/business/autos-transportation/toyota-misses-april-global-production-target-due-covid-parts-shortage-2022-05-30/" TargetMode="External"/><Relationship Id="rId42" Type="http://schemas.openxmlformats.org/officeDocument/2006/relationships/hyperlink" Target="https://www.econstor.eu/bitstream/10419/169089/1/aej-v19-i45-p566.pdf" TargetMode="External"/><Relationship Id="rId47" Type="http://schemas.openxmlformats.org/officeDocument/2006/relationships/hyperlink" Target="https://global.toyota/pages/global_toyota/company/vision-and-philosophy/code_of_conduct_001_en_2.pdf" TargetMode="External"/><Relationship Id="rId50" Type="http://schemas.openxmlformats.org/officeDocument/2006/relationships/hyperlink" Target="https://www.toyotauk.com/about-toyota/" TargetMode="External"/><Relationship Id="rId55" Type="http://schemas.openxmlformats.org/officeDocument/2006/relationships/image" Target="media/image8.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carfigures.com/us-market-brand/toyota/avalon" TargetMode="External"/><Relationship Id="rId29" Type="http://schemas.openxmlformats.org/officeDocument/2006/relationships/hyperlink" Target="https://advantage-marketline-com.ezproxy.uwtsd.ac.uk/Company/Summary/toyota_motor_corporation" TargetMode="External"/><Relationship Id="rId11" Type="http://schemas.openxmlformats.org/officeDocument/2006/relationships/image" Target="media/image5.png"/><Relationship Id="rId24" Type="http://schemas.openxmlformats.org/officeDocument/2006/relationships/hyperlink" Target="https://fintel.io/so/us/tm" TargetMode="External"/><Relationship Id="rId32" Type="http://schemas.openxmlformats.org/officeDocument/2006/relationships/hyperlink" Target="https://www.linkedin.com/pulse/toyotas-recall-crisis-root-causes-solutions-trinh-quoc-nguyen" TargetMode="External"/><Relationship Id="rId37" Type="http://schemas.openxmlformats.org/officeDocument/2006/relationships/hyperlink" Target="https://doi-org.ezproxy.uwtsd.ac.uk/10.4018/978-1-6684-8488-3.ch014" TargetMode="External"/><Relationship Id="rId40" Type="http://schemas.openxmlformats.org/officeDocument/2006/relationships/hyperlink" Target="https://www.statista.com/outlook/mmo/electric-vehicles/worldwide" TargetMode="External"/><Relationship Id="rId45" Type="http://schemas.openxmlformats.org/officeDocument/2006/relationships/hyperlink" Target="https://global.toyota/en/company/vision-and-philosophy/global-vision/" TargetMode="External"/><Relationship Id="rId53" Type="http://schemas.openxmlformats.org/officeDocument/2006/relationships/hyperlink" Target="https://web-p-ebscohost-com.ezproxy.uwtsd.ac.uk/ehost/detail/detail?vid=0&amp;sid=45eb7b06-8290-4bc4-928f-370c0b758f1b%40redis&amp;bdata=JnNpdGU9ZWhvc3QtbGl2ZQ%3d%3d" TargetMode="Externa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hyperlink" Target="https://www.statista.com/topics/1893/toyota/"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doi.org/10.1002/kpm.1656" TargetMode="External"/><Relationship Id="rId22" Type="http://schemas.openxmlformats.org/officeDocument/2006/relationships/hyperlink" Target="https://fourweekmba.com/toyota-organizational-structure/" TargetMode="External"/><Relationship Id="rId27" Type="http://schemas.openxmlformats.org/officeDocument/2006/relationships/hyperlink" Target="https://link.springer.com/article/10.1186/s43093-020-0009-1" TargetMode="External"/><Relationship Id="rId30" Type="http://schemas.openxmlformats.org/officeDocument/2006/relationships/hyperlink" Target="https://advantage-marketline-com.ezproxy.uwtsd.ac.uk/News/honda-toyota-announce-major-us-recalls_150539" TargetMode="External"/><Relationship Id="rId35" Type="http://schemas.openxmlformats.org/officeDocument/2006/relationships/hyperlink" Target="https://panmore.com/toyota-stakeholders-csr-analysis" TargetMode="External"/><Relationship Id="rId43" Type="http://schemas.openxmlformats.org/officeDocument/2006/relationships/hyperlink" Target="https://global.toyota/en/newsroom/corporate/40238738.html" TargetMode="External"/><Relationship Id="rId48" Type="http://schemas.openxmlformats.org/officeDocument/2006/relationships/hyperlink" Target="https://global.toyota/pages/global_toyota/ir/library/annual/2022_001_integrated_en.pdf"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media.toyota.co.uk/toyotas-mission-to-produce-happiness-for-all-with-its-business-transformation-programme/" TargetMode="Externa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hyperlink" Target="https://www.statista.com/statistics/316786/global-market-share-of-the-leading-automakers/" TargetMode="External"/><Relationship Id="rId25" Type="http://schemas.openxmlformats.org/officeDocument/2006/relationships/hyperlink" Target="https://panmore.com/toyota-mission-statement-vision-statement-analysis" TargetMode="External"/><Relationship Id="rId33" Type="http://schemas.openxmlformats.org/officeDocument/2006/relationships/hyperlink" Target="https://businessmodelanalyst.com/toyota-swot-analysis/" TargetMode="External"/><Relationship Id="rId38" Type="http://schemas.openxmlformats.org/officeDocument/2006/relationships/hyperlink" Target="https://www.linkedin.com/pulse/strategic-report-toyota-motor-corporation-part-anggriyan-setyono" TargetMode="External"/><Relationship Id="rId46" Type="http://schemas.openxmlformats.org/officeDocument/2006/relationships/hyperlink" Target="https://global.toyota/en/company/vision-and-philosophy/philosophy/" TargetMode="External"/><Relationship Id="rId20" Type="http://schemas.openxmlformats.org/officeDocument/2006/relationships/hyperlink" Target="https://www.financialexpress.com/business/express-mobility-toyota-suzuki-alliance-drives-past-the-failure-of-others-2581752/" TargetMode="External"/><Relationship Id="rId41" Type="http://schemas.openxmlformats.org/officeDocument/2006/relationships/hyperlink" Target="https://panmore.com/toyota-generic-strategy-intensive-growth-strategies" TargetMode="External"/><Relationship Id="rId54" Type="http://schemas.openxmlformats.org/officeDocument/2006/relationships/hyperlink" Target="https://www.wallstreetzen.com/stocks/us/nyse/tm/ownership"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ritannica.com/topic/Toyota-Motor-Corporation" TargetMode="External"/><Relationship Id="rId23" Type="http://schemas.openxmlformats.org/officeDocument/2006/relationships/hyperlink" Target="https://www.bloomberg.com/opinion/articles/2024-01-31/toyota-world-s-biggest-car-company-has-a-vision-problem" TargetMode="External"/><Relationship Id="rId28" Type="http://schemas.openxmlformats.org/officeDocument/2006/relationships/hyperlink" Target="https://seaopenresearch.eu/Journals/articles/NIS_19_4.pdf" TargetMode="External"/><Relationship Id="rId36" Type="http://schemas.openxmlformats.org/officeDocument/2006/relationships/hyperlink" Target="https://doi.org/10.1177/2516600X20946542,accessed" TargetMode="External"/><Relationship Id="rId49" Type="http://schemas.openxmlformats.org/officeDocument/2006/relationships/hyperlink" Target="https://global.toyota/pages/global_toyota/ir/library/sec/20-F_202303_final.pdf" TargetMode="External"/><Relationship Id="rId57" Type="http://schemas.openxmlformats.org/officeDocument/2006/relationships/glossaryDocument" Target="glossary/document.xml"/><Relationship Id="rId10" Type="http://schemas.openxmlformats.org/officeDocument/2006/relationships/image" Target="media/image4.png"/><Relationship Id="rId31" Type="http://schemas.openxmlformats.org/officeDocument/2006/relationships/hyperlink" Target="https://www.linkedin.com/pulse/analysis-toyotas-sustained-competitive-advantages-abias-a-k2fof" TargetMode="External"/><Relationship Id="rId44" Type="http://schemas.openxmlformats.org/officeDocument/2006/relationships/hyperlink" Target="https://global.toyota/pages/global_toyota/ir/library/corporate-governance/corporate_governance_reports_e.pdf" TargetMode="External"/><Relationship Id="rId52" Type="http://schemas.openxmlformats.org/officeDocument/2006/relationships/hyperlink" Target="https://doi.org/10.1108/JMTM-02-2022-005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33614B2A9BF4B9EB325E407BE59D423"/>
        <w:category>
          <w:name w:val="General"/>
          <w:gallery w:val="placeholder"/>
        </w:category>
        <w:types>
          <w:type w:val="bbPlcHdr"/>
        </w:types>
        <w:behaviors>
          <w:behavior w:val="content"/>
        </w:behaviors>
        <w:guid w:val="{33A4D3F9-1BA4-42AD-87C5-95B7BBA4EE1E}"/>
      </w:docPartPr>
      <w:docPartBody>
        <w:p w:rsidR="00EB04EC" w:rsidRDefault="00EB04EC" w:rsidP="00EB04EC">
          <w:pPr>
            <w:pStyle w:val="333614B2A9BF4B9EB325E407BE59D423"/>
          </w:pPr>
          <w:r>
            <w:rPr>
              <w:rFonts w:asciiTheme="majorHAnsi" w:eastAsiaTheme="majorEastAsia" w:hAnsiTheme="majorHAnsi" w:cstheme="majorBidi"/>
              <w:caps/>
              <w:color w:val="156082" w:themeColor="accent1"/>
              <w:sz w:val="80"/>
              <w:szCs w:val="80"/>
            </w:rPr>
            <w:t>[Document title]</w:t>
          </w:r>
        </w:p>
      </w:docPartBody>
    </w:docPart>
    <w:docPart>
      <w:docPartPr>
        <w:name w:val="0D89E1616B324614AAB366A4C62157AD"/>
        <w:category>
          <w:name w:val="General"/>
          <w:gallery w:val="placeholder"/>
        </w:category>
        <w:types>
          <w:type w:val="bbPlcHdr"/>
        </w:types>
        <w:behaviors>
          <w:behavior w:val="content"/>
        </w:behaviors>
        <w:guid w:val="{8556479D-2B13-4982-ABA9-D89948692CAD}"/>
      </w:docPartPr>
      <w:docPartBody>
        <w:p w:rsidR="00EB04EC" w:rsidRDefault="00EB04EC" w:rsidP="00EB04EC">
          <w:pPr>
            <w:pStyle w:val="0D89E1616B324614AAB366A4C62157A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var(--font-family-serif)">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4EC"/>
    <w:rsid w:val="00EB0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3614B2A9BF4B9EB325E407BE59D423">
    <w:name w:val="333614B2A9BF4B9EB325E407BE59D423"/>
    <w:rsid w:val="00EB04EC"/>
  </w:style>
  <w:style w:type="paragraph" w:customStyle="1" w:styleId="0D89E1616B324614AAB366A4C62157AD">
    <w:name w:val="0D89E1616B324614AAB366A4C62157AD"/>
    <w:rsid w:val="00EB04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597AA1-5D30-412A-A360-AE9BC49B8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3489</TotalTime>
  <Pages>23</Pages>
  <Words>7132</Words>
  <Characters>40653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Does the organization demonstrate ‘Strategic Capability’?</vt:lpstr>
    </vt:vector>
  </TitlesOfParts>
  <Company>Corina Cernat 2019920</Company>
  <LinksUpToDate>false</LinksUpToDate>
  <CharactersWithSpaces>47690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organization demonstrate ‘Strategic Capability’?</dc:title>
  <dc:subject>Toyota</dc:subject>
  <dc:creator>Corina Cernat (2019920)</dc:creator>
  <cp:keywords/>
  <dc:description/>
  <cp:lastModifiedBy>Corina Cernat</cp:lastModifiedBy>
  <cp:revision>427</cp:revision>
  <dcterms:created xsi:type="dcterms:W3CDTF">2024-01-18T13:58:00Z</dcterms:created>
  <dcterms:modified xsi:type="dcterms:W3CDTF">2024-03-14T23:53:00Z</dcterms:modified>
</cp:coreProperties>
</file>