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7787D" w14:textId="55E7303F" w:rsidR="00303BA4" w:rsidRDefault="00743907" w:rsidP="00E55E14">
      <w:pPr>
        <w:pStyle w:val="Header"/>
        <w:rPr>
          <w:sz w:val="46"/>
          <w:szCs w:val="46"/>
        </w:rPr>
      </w:pPr>
      <w:r>
        <w:rPr>
          <w:noProof/>
        </w:rPr>
        <w:drawing>
          <wp:anchor distT="0" distB="0" distL="114300" distR="114300" simplePos="0" relativeHeight="251667456" behindDoc="0" locked="0" layoutInCell="1" allowOverlap="1" wp14:anchorId="5BF9266E" wp14:editId="1CAB03D1">
            <wp:simplePos x="0" y="0"/>
            <wp:positionH relativeFrom="column">
              <wp:posOffset>4721860</wp:posOffset>
            </wp:positionH>
            <wp:positionV relativeFrom="paragraph">
              <wp:posOffset>0</wp:posOffset>
            </wp:positionV>
            <wp:extent cx="1255395" cy="1298575"/>
            <wp:effectExtent l="0" t="0" r="1905" b="0"/>
            <wp:wrapTopAndBottom/>
            <wp:docPr id="178757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74641" name=""/>
                    <pic:cNvPicPr/>
                  </pic:nvPicPr>
                  <pic:blipFill>
                    <a:blip r:embed="rId7"/>
                    <a:stretch>
                      <a:fillRect/>
                    </a:stretch>
                  </pic:blipFill>
                  <pic:spPr>
                    <a:xfrm>
                      <a:off x="0" y="0"/>
                      <a:ext cx="1255395" cy="1298575"/>
                    </a:xfrm>
                    <a:prstGeom prst="rect">
                      <a:avLst/>
                    </a:prstGeom>
                  </pic:spPr>
                </pic:pic>
              </a:graphicData>
            </a:graphic>
            <wp14:sizeRelH relativeFrom="margin">
              <wp14:pctWidth>0</wp14:pctWidth>
            </wp14:sizeRelH>
            <wp14:sizeRelV relativeFrom="margin">
              <wp14:pctHeight>0</wp14:pctHeight>
            </wp14:sizeRelV>
          </wp:anchor>
        </w:drawing>
      </w:r>
      <w:r w:rsidR="00303BA4">
        <w:rPr>
          <w:sz w:val="46"/>
          <w:szCs w:val="46"/>
        </w:rPr>
        <w:t xml:space="preserve">                          </w:t>
      </w:r>
      <w:r w:rsidR="00303BA4" w:rsidRPr="00240FD6">
        <w:rPr>
          <w:sz w:val="46"/>
          <w:szCs w:val="46"/>
        </w:rPr>
        <w:t>PHARMACY SERVICE</w:t>
      </w:r>
      <w:r w:rsidR="00D11C99" w:rsidRPr="00D11C99">
        <w:rPr>
          <w:noProof/>
        </w:rPr>
        <w:t xml:space="preserve"> </w:t>
      </w:r>
    </w:p>
    <w:p w14:paraId="33662023" w14:textId="54DA1331" w:rsidR="00303BA4" w:rsidRDefault="00303BA4" w:rsidP="00E55E14">
      <w:pPr>
        <w:pStyle w:val="Header"/>
        <w:rPr>
          <w:sz w:val="46"/>
          <w:szCs w:val="46"/>
        </w:rPr>
      </w:pPr>
      <w:r>
        <w:t xml:space="preserve">                                                      </w:t>
      </w:r>
      <w:r>
        <w:t>Supporting Health, Improving Lives</w:t>
      </w:r>
      <w:r w:rsidRPr="00240FD6">
        <w:rPr>
          <w:sz w:val="46"/>
          <w:szCs w:val="46"/>
        </w:rPr>
        <w:t xml:space="preserve"> </w:t>
      </w:r>
    </w:p>
    <w:p w14:paraId="0359687B" w14:textId="0E25F040" w:rsidR="00FE7C9B" w:rsidRDefault="00F118DA" w:rsidP="00E55E14">
      <w:pPr>
        <w:pStyle w:val="Header"/>
        <w:rPr>
          <w:rFonts w:ascii="Cambria" w:hAnsi="Cambria" w:cs="Times New Roman"/>
          <w:noProof/>
          <w:color w:val="040819"/>
          <w:kern w:val="0"/>
          <w:sz w:val="18"/>
          <w:szCs w:val="18"/>
        </w:rPr>
      </w:pPr>
      <w:r>
        <w:rPr>
          <w:rFonts w:ascii="Cambria" w:hAnsi="Cambria" w:cs="Times New Roman"/>
          <w:noProof/>
          <w:color w:val="040819"/>
          <w:kern w:val="0"/>
          <w:sz w:val="18"/>
          <w:szCs w:val="18"/>
        </w:rPr>
        <mc:AlternateContent>
          <mc:Choice Requires="wps">
            <w:drawing>
              <wp:anchor distT="45720" distB="45720" distL="114300" distR="114300" simplePos="0" relativeHeight="251664384" behindDoc="0" locked="0" layoutInCell="1" allowOverlap="1" wp14:anchorId="60B7A52F" wp14:editId="2723C2DB">
                <wp:simplePos x="0" y="0"/>
                <wp:positionH relativeFrom="column">
                  <wp:posOffset>3535680</wp:posOffset>
                </wp:positionH>
                <wp:positionV relativeFrom="paragraph">
                  <wp:posOffset>110490</wp:posOffset>
                </wp:positionV>
                <wp:extent cx="2646680" cy="4104640"/>
                <wp:effectExtent l="0" t="0" r="7620" b="10160"/>
                <wp:wrapSquare wrapText="bothSides"/>
                <wp:docPr id="788698694" name="Text Box 4"/>
                <wp:cNvGraphicFramePr/>
                <a:graphic xmlns:a="http://schemas.openxmlformats.org/drawingml/2006/main">
                  <a:graphicData uri="http://schemas.microsoft.com/office/word/2010/wordprocessingShape">
                    <wps:wsp>
                      <wps:cNvSpPr txBox="1"/>
                      <wps:spPr>
                        <a:xfrm>
                          <a:off x="0" y="0"/>
                          <a:ext cx="2646680" cy="4104640"/>
                        </a:xfrm>
                        <a:prstGeom prst="rect">
                          <a:avLst/>
                        </a:prstGeom>
                        <a:solidFill>
                          <a:prstClr val="white"/>
                        </a:solidFill>
                        <a:ln w="6350">
                          <a:solidFill>
                            <a:prstClr val="black"/>
                          </a:solidFill>
                        </a:ln>
                      </wps:spPr>
                      <wps:txbx>
                        <w:txbxContent>
                          <w:p w14:paraId="10A9322C" w14:textId="77777777" w:rsidR="007B500E" w:rsidRDefault="00E8542D" w:rsidP="00B554C5">
                            <w:r>
                              <w:t xml:space="preserve">2. Current Functioning </w:t>
                            </w:r>
                            <w:r w:rsidR="00E64E50">
                              <w:t>Of The Service</w:t>
                            </w:r>
                          </w:p>
                          <w:p w14:paraId="51DA7612" w14:textId="6E781ACE" w:rsidR="00B554C5" w:rsidRDefault="00B554C5" w:rsidP="00B554C5">
                            <w:pPr>
                              <w:rPr>
                                <w:rStyle w:val="s1"/>
                                <w:sz w:val="12"/>
                                <w:szCs w:val="12"/>
                              </w:rPr>
                            </w:pPr>
                            <w:r w:rsidRPr="00B554C5">
                              <w:rPr>
                                <w:rStyle w:val="s1"/>
                                <w:sz w:val="12"/>
                                <w:szCs w:val="12"/>
                              </w:rPr>
                              <w:t xml:space="preserve">Pharmacy services </w:t>
                            </w:r>
                            <w:bookmarkStart w:id="0" w:name="_Int_OeKqhEIr"/>
                            <w:r w:rsidRPr="00B554C5">
                              <w:rPr>
                                <w:rStyle w:val="s1"/>
                                <w:sz w:val="12"/>
                                <w:szCs w:val="12"/>
                              </w:rPr>
                              <w:t>are delivered</w:t>
                            </w:r>
                            <w:bookmarkEnd w:id="0"/>
                            <w:r w:rsidRPr="00B554C5">
                              <w:rPr>
                                <w:rStyle w:val="s1"/>
                                <w:sz w:val="12"/>
                                <w:szCs w:val="12"/>
                              </w:rPr>
                              <w:t xml:space="preserve"> in a variety of settings including community pharmacies, hospitals, GP practices and online.</w:t>
                            </w:r>
                          </w:p>
                          <w:p w14:paraId="6AD02FAB" w14:textId="5A238CDD" w:rsidR="001C0B94" w:rsidRDefault="00342172" w:rsidP="00B554C5">
                            <w:pPr>
                              <w:rPr>
                                <w:rStyle w:val="s1"/>
                                <w:sz w:val="12"/>
                                <w:szCs w:val="12"/>
                              </w:rPr>
                            </w:pPr>
                            <w:r>
                              <w:rPr>
                                <w:rStyle w:val="s1"/>
                                <w:sz w:val="12"/>
                                <w:szCs w:val="12"/>
                              </w:rPr>
                              <w:t>KEY FUNCTIONS</w:t>
                            </w:r>
                          </w:p>
                          <w:p w14:paraId="75846F83" w14:textId="77777777" w:rsidR="00473DED" w:rsidRPr="00473DED" w:rsidRDefault="00473DED">
                            <w:pPr>
                              <w:pStyle w:val="p1"/>
                              <w:rPr>
                                <w:sz w:val="14"/>
                                <w:szCs w:val="14"/>
                              </w:rPr>
                            </w:pPr>
                            <w:r w:rsidRPr="00473DED">
                              <w:rPr>
                                <w:rStyle w:val="s1"/>
                                <w:sz w:val="14"/>
                                <w:szCs w:val="14"/>
                              </w:rPr>
                              <w:t>Dispensing Medicines</w:t>
                            </w:r>
                          </w:p>
                          <w:p w14:paraId="445B0F72" w14:textId="6D7FC044" w:rsidR="00473DED" w:rsidRDefault="00473DED" w:rsidP="006B19B3">
                            <w:pPr>
                              <w:pStyle w:val="p1"/>
                              <w:rPr>
                                <w:sz w:val="14"/>
                                <w:szCs w:val="14"/>
                              </w:rPr>
                            </w:pPr>
                            <w:r w:rsidRPr="00473DED">
                              <w:rPr>
                                <w:rStyle w:val="s1"/>
                                <w:sz w:val="14"/>
                                <w:szCs w:val="14"/>
                              </w:rPr>
                              <w:t>Providing prescribed medicines accurately with advice on use.</w:t>
                            </w:r>
                          </w:p>
                          <w:p w14:paraId="479957B6" w14:textId="77777777" w:rsidR="006B19B3" w:rsidRPr="006B19B3" w:rsidRDefault="006B19B3">
                            <w:pPr>
                              <w:pStyle w:val="p1"/>
                              <w:rPr>
                                <w:sz w:val="14"/>
                                <w:szCs w:val="14"/>
                              </w:rPr>
                            </w:pPr>
                            <w:r w:rsidRPr="006B19B3">
                              <w:rPr>
                                <w:rStyle w:val="s1"/>
                                <w:sz w:val="14"/>
                                <w:szCs w:val="14"/>
                              </w:rPr>
                              <w:t>Medication Review</w:t>
                            </w:r>
                          </w:p>
                          <w:p w14:paraId="60C6A9DF" w14:textId="77777777" w:rsidR="006B19B3" w:rsidRDefault="006B19B3">
                            <w:pPr>
                              <w:pStyle w:val="p1"/>
                              <w:rPr>
                                <w:rStyle w:val="s1"/>
                                <w:sz w:val="14"/>
                                <w:szCs w:val="14"/>
                              </w:rPr>
                            </w:pPr>
                            <w:r w:rsidRPr="006B19B3">
                              <w:rPr>
                                <w:rStyle w:val="s1"/>
                                <w:sz w:val="14"/>
                                <w:szCs w:val="14"/>
                              </w:rPr>
                              <w:t>Reviewing medicines to optimise therapy and reduce risks.</w:t>
                            </w:r>
                          </w:p>
                          <w:p w14:paraId="0C1784CC" w14:textId="77777777" w:rsidR="0038395B" w:rsidRPr="0038395B" w:rsidRDefault="0038395B">
                            <w:pPr>
                              <w:pStyle w:val="p1"/>
                              <w:rPr>
                                <w:sz w:val="14"/>
                                <w:szCs w:val="14"/>
                              </w:rPr>
                            </w:pPr>
                            <w:r w:rsidRPr="0038395B">
                              <w:rPr>
                                <w:rStyle w:val="s1"/>
                                <w:sz w:val="14"/>
                                <w:szCs w:val="14"/>
                              </w:rPr>
                              <w:t>Safety &amp; Monitoring</w:t>
                            </w:r>
                          </w:p>
                          <w:p w14:paraId="7D4E3E27" w14:textId="2A35AF65" w:rsidR="0038395B" w:rsidRDefault="0038395B">
                            <w:pPr>
                              <w:pStyle w:val="p1"/>
                              <w:rPr>
                                <w:rStyle w:val="s1"/>
                                <w:sz w:val="14"/>
                                <w:szCs w:val="14"/>
                              </w:rPr>
                            </w:pPr>
                            <w:r w:rsidRPr="0038395B">
                              <w:rPr>
                                <w:rStyle w:val="s1"/>
                                <w:sz w:val="14"/>
                                <w:szCs w:val="14"/>
                              </w:rPr>
                              <w:t>Monitoring for side effects, interactions, and ensuring medicines safety.</w:t>
                            </w:r>
                          </w:p>
                          <w:p w14:paraId="7A46F1C7" w14:textId="77777777" w:rsidR="004F4946" w:rsidRPr="004F4946" w:rsidRDefault="004F4946">
                            <w:pPr>
                              <w:pStyle w:val="p1"/>
                              <w:rPr>
                                <w:sz w:val="14"/>
                                <w:szCs w:val="14"/>
                              </w:rPr>
                            </w:pPr>
                            <w:r w:rsidRPr="004F4946">
                              <w:rPr>
                                <w:rStyle w:val="s1"/>
                                <w:sz w:val="14"/>
                                <w:szCs w:val="14"/>
                              </w:rPr>
                              <w:t>Patient Counselling</w:t>
                            </w:r>
                          </w:p>
                          <w:p w14:paraId="0EB64B7E" w14:textId="77777777" w:rsidR="004F4946" w:rsidRDefault="004F4946">
                            <w:pPr>
                              <w:pStyle w:val="p1"/>
                              <w:rPr>
                                <w:rStyle w:val="s1"/>
                                <w:sz w:val="14"/>
                                <w:szCs w:val="14"/>
                              </w:rPr>
                            </w:pPr>
                            <w:r w:rsidRPr="004F4946">
                              <w:rPr>
                                <w:rStyle w:val="s1"/>
                                <w:sz w:val="14"/>
                                <w:szCs w:val="14"/>
                              </w:rPr>
                              <w:t>Offering information and advice to support safe and effective use.</w:t>
                            </w:r>
                          </w:p>
                          <w:p w14:paraId="4DC62FCA" w14:textId="77777777" w:rsidR="00FE63A7" w:rsidRPr="00FE63A7" w:rsidRDefault="00FE63A7">
                            <w:pPr>
                              <w:pStyle w:val="p1"/>
                              <w:rPr>
                                <w:sz w:val="14"/>
                                <w:szCs w:val="14"/>
                              </w:rPr>
                            </w:pPr>
                            <w:r w:rsidRPr="00FE63A7">
                              <w:rPr>
                                <w:rStyle w:val="s1"/>
                                <w:sz w:val="14"/>
                                <w:szCs w:val="14"/>
                              </w:rPr>
                              <w:t>Clinical Services</w:t>
                            </w:r>
                          </w:p>
                          <w:p w14:paraId="47243285" w14:textId="2423652A" w:rsidR="00FE63A7" w:rsidRDefault="00FE63A7">
                            <w:pPr>
                              <w:pStyle w:val="p1"/>
                              <w:rPr>
                                <w:rStyle w:val="s1"/>
                                <w:sz w:val="14"/>
                                <w:szCs w:val="14"/>
                              </w:rPr>
                            </w:pPr>
                            <w:r w:rsidRPr="00FE63A7">
                              <w:rPr>
                                <w:rStyle w:val="s1"/>
                                <w:sz w:val="14"/>
                                <w:szCs w:val="14"/>
                              </w:rPr>
                              <w:t>Providing services such as flu vaccination, smoking cessation, and blood pressure checks.</w:t>
                            </w:r>
                          </w:p>
                          <w:p w14:paraId="339E207E" w14:textId="77777777" w:rsidR="002F0F7D" w:rsidRPr="002F0F7D" w:rsidRDefault="002F0F7D">
                            <w:pPr>
                              <w:pStyle w:val="p1"/>
                              <w:rPr>
                                <w:sz w:val="14"/>
                                <w:szCs w:val="14"/>
                              </w:rPr>
                            </w:pPr>
                            <w:r w:rsidRPr="002F0F7D">
                              <w:rPr>
                                <w:rStyle w:val="s1"/>
                                <w:sz w:val="14"/>
                                <w:szCs w:val="14"/>
                              </w:rPr>
                              <w:t>Public Health Support</w:t>
                            </w:r>
                          </w:p>
                          <w:p w14:paraId="5451504C" w14:textId="54776100" w:rsidR="002F0F7D" w:rsidRDefault="002F0F7D">
                            <w:pPr>
                              <w:pStyle w:val="p1"/>
                              <w:rPr>
                                <w:rStyle w:val="s1"/>
                                <w:sz w:val="14"/>
                                <w:szCs w:val="14"/>
                              </w:rPr>
                            </w:pPr>
                            <w:r w:rsidRPr="002F0F7D">
                              <w:rPr>
                                <w:rStyle w:val="s1"/>
                                <w:sz w:val="14"/>
                                <w:szCs w:val="14"/>
                              </w:rPr>
                              <w:t>Supporting health promotion, screening, and long-term condition management.</w:t>
                            </w:r>
                          </w:p>
                          <w:p w14:paraId="4CDB8220" w14:textId="77777777" w:rsidR="00F304F2" w:rsidRDefault="00F304F2">
                            <w:pPr>
                              <w:pStyle w:val="p1"/>
                              <w:rPr>
                                <w:rStyle w:val="s1"/>
                                <w:sz w:val="14"/>
                                <w:szCs w:val="14"/>
                              </w:rPr>
                            </w:pPr>
                          </w:p>
                          <w:p w14:paraId="2296D7F9" w14:textId="46A897FC" w:rsidR="00BB31D2" w:rsidRDefault="00F304F2">
                            <w:pPr>
                              <w:pStyle w:val="p1"/>
                              <w:rPr>
                                <w:rStyle w:val="s1"/>
                                <w:sz w:val="14"/>
                                <w:szCs w:val="14"/>
                              </w:rPr>
                            </w:pPr>
                            <w:r>
                              <w:rPr>
                                <w:rStyle w:val="s1"/>
                                <w:sz w:val="14"/>
                                <w:szCs w:val="14"/>
                              </w:rPr>
                              <w:t>THE PHARMACY TEAM</w:t>
                            </w:r>
                          </w:p>
                          <w:p w14:paraId="165214B4" w14:textId="77777777" w:rsidR="00F304F2" w:rsidRDefault="00F304F2">
                            <w:pPr>
                              <w:pStyle w:val="p1"/>
                            </w:pPr>
                            <w:r>
                              <w:rPr>
                                <w:rStyle w:val="s1"/>
                              </w:rPr>
                              <w:t>Pharmacist</w:t>
                            </w:r>
                          </w:p>
                          <w:p w14:paraId="65F100D3" w14:textId="77777777" w:rsidR="00F304F2" w:rsidRDefault="00F304F2">
                            <w:pPr>
                              <w:pStyle w:val="p1"/>
                            </w:pPr>
                            <w:r>
                              <w:rPr>
                                <w:rStyle w:val="s1"/>
                              </w:rPr>
                              <w:t>Pharmacy</w:t>
                            </w:r>
                          </w:p>
                          <w:p w14:paraId="69B98AC6" w14:textId="77777777" w:rsidR="00F304F2" w:rsidRDefault="00F304F2">
                            <w:pPr>
                              <w:pStyle w:val="p1"/>
                            </w:pPr>
                            <w:r>
                              <w:rPr>
                                <w:rStyle w:val="s1"/>
                              </w:rPr>
                              <w:t>Technician</w:t>
                            </w:r>
                          </w:p>
                          <w:p w14:paraId="0E0DABE5" w14:textId="77777777" w:rsidR="00F304F2" w:rsidRDefault="00F304F2">
                            <w:pPr>
                              <w:pStyle w:val="p1"/>
                            </w:pPr>
                            <w:r>
                              <w:rPr>
                                <w:rStyle w:val="s1"/>
                              </w:rPr>
                              <w:t>Pharmacy</w:t>
                            </w:r>
                          </w:p>
                          <w:p w14:paraId="3D881B20" w14:textId="77777777" w:rsidR="00F304F2" w:rsidRDefault="00F304F2">
                            <w:pPr>
                              <w:pStyle w:val="p1"/>
                            </w:pPr>
                            <w:r>
                              <w:rPr>
                                <w:rStyle w:val="s1"/>
                              </w:rPr>
                              <w:t>Assistant</w:t>
                            </w:r>
                          </w:p>
                          <w:p w14:paraId="2985778A" w14:textId="77777777" w:rsidR="00F304F2" w:rsidRDefault="00F304F2">
                            <w:pPr>
                              <w:pStyle w:val="p1"/>
                            </w:pPr>
                            <w:r>
                              <w:rPr>
                                <w:rStyle w:val="s1"/>
                              </w:rPr>
                              <w:t>Pre-registration</w:t>
                            </w:r>
                          </w:p>
                          <w:p w14:paraId="0047A59B" w14:textId="77777777" w:rsidR="00F304F2" w:rsidRDefault="00F304F2">
                            <w:pPr>
                              <w:pStyle w:val="p1"/>
                            </w:pPr>
                            <w:r>
                              <w:rPr>
                                <w:rStyle w:val="s1"/>
                              </w:rPr>
                              <w:t>Support</w:t>
                            </w:r>
                          </w:p>
                          <w:p w14:paraId="57A8CED3" w14:textId="77777777" w:rsidR="00F304F2" w:rsidRDefault="00F304F2">
                            <w:pPr>
                              <w:pStyle w:val="p1"/>
                            </w:pPr>
                            <w:r>
                              <w:rPr>
                                <w:rStyle w:val="s1"/>
                              </w:rPr>
                              <w:t>Pharmacist</w:t>
                            </w:r>
                          </w:p>
                          <w:p w14:paraId="0213523E" w14:textId="77777777" w:rsidR="00F304F2" w:rsidRDefault="00F304F2">
                            <w:pPr>
                              <w:pStyle w:val="p1"/>
                            </w:pPr>
                            <w:r>
                              <w:rPr>
                                <w:rStyle w:val="s1"/>
                              </w:rPr>
                              <w:t>Staff</w:t>
                            </w:r>
                          </w:p>
                          <w:p w14:paraId="56DDA7E4" w14:textId="77777777" w:rsidR="00F304F2" w:rsidRPr="002F0F7D" w:rsidRDefault="00F304F2">
                            <w:pPr>
                              <w:pStyle w:val="p1"/>
                              <w:rPr>
                                <w:sz w:val="14"/>
                                <w:szCs w:val="14"/>
                              </w:rPr>
                            </w:pPr>
                          </w:p>
                          <w:p w14:paraId="24517518" w14:textId="77777777" w:rsidR="00FE63A7" w:rsidRPr="00FE63A7" w:rsidRDefault="00FE63A7">
                            <w:pPr>
                              <w:pStyle w:val="p1"/>
                              <w:rPr>
                                <w:sz w:val="14"/>
                                <w:szCs w:val="14"/>
                              </w:rPr>
                            </w:pPr>
                          </w:p>
                          <w:p w14:paraId="4DDB7B5A" w14:textId="77777777" w:rsidR="004F4946" w:rsidRDefault="004F4946">
                            <w:pPr>
                              <w:pStyle w:val="p1"/>
                              <w:rPr>
                                <w:rStyle w:val="s1"/>
                                <w:sz w:val="14"/>
                                <w:szCs w:val="14"/>
                              </w:rPr>
                            </w:pPr>
                          </w:p>
                          <w:p w14:paraId="47B7D77D" w14:textId="77777777" w:rsidR="004F4946" w:rsidRPr="004F4946" w:rsidRDefault="004F4946">
                            <w:pPr>
                              <w:pStyle w:val="p1"/>
                              <w:rPr>
                                <w:sz w:val="14"/>
                                <w:szCs w:val="14"/>
                              </w:rPr>
                            </w:pPr>
                          </w:p>
                          <w:p w14:paraId="535B8AD4" w14:textId="77777777" w:rsidR="0038395B" w:rsidRPr="0038395B" w:rsidRDefault="0038395B">
                            <w:pPr>
                              <w:pStyle w:val="p1"/>
                              <w:rPr>
                                <w:sz w:val="14"/>
                                <w:szCs w:val="14"/>
                              </w:rPr>
                            </w:pPr>
                          </w:p>
                          <w:p w14:paraId="47D2001B" w14:textId="77777777" w:rsidR="006B19B3" w:rsidRPr="006B19B3" w:rsidRDefault="006B19B3">
                            <w:pPr>
                              <w:pStyle w:val="p1"/>
                              <w:rPr>
                                <w:sz w:val="14"/>
                                <w:szCs w:val="14"/>
                              </w:rPr>
                            </w:pPr>
                          </w:p>
                          <w:p w14:paraId="384C9F6C" w14:textId="77777777" w:rsidR="008F7833" w:rsidRPr="00473DED" w:rsidRDefault="008F7833" w:rsidP="00B554C5">
                            <w:pPr>
                              <w:rPr>
                                <w:sz w:val="14"/>
                                <w:szCs w:val="14"/>
                              </w:rPr>
                            </w:pPr>
                          </w:p>
                          <w:p w14:paraId="777C558C" w14:textId="77777777" w:rsidR="00B554C5" w:rsidRPr="00B554C5" w:rsidRDefault="00B554C5">
                            <w:pPr>
                              <w:rPr>
                                <w:sz w:val="12"/>
                                <w:szCs w:val="12"/>
                              </w:rPr>
                            </w:pPr>
                          </w:p>
                          <w:p w14:paraId="1DC881B2" w14:textId="77777777" w:rsidR="00E64E50" w:rsidRDefault="00E64E50"/>
                          <w:p w14:paraId="748E2AB0" w14:textId="77777777" w:rsidR="00E64E50" w:rsidRDefault="00E64E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B7A52F" id="_x0000_t202" coordsize="21600,21600" o:spt="202" path="m,l,21600r21600,l21600,xe">
                <v:stroke joinstyle="miter"/>
                <v:path gradientshapeok="t" o:connecttype="rect"/>
              </v:shapetype>
              <v:shape id="Text Box 4" o:spid="_x0000_s1026" type="#_x0000_t202" style="position:absolute;margin-left:278.4pt;margin-top:8.7pt;width:208.4pt;height:323.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" strokeweight=".5pt">
                <v:textbox>
                  <w:txbxContent>
                    <w:p w14:paraId="10A9322C" w14:textId="77777777" w:rsidR="007B500E" w:rsidRDefault="00E8542D" w:rsidP="00B554C5">
                      <w:r>
                        <w:t xml:space="preserve">2. Current Functioning </w:t>
                      </w:r>
                      <w:r w:rsidR="00E64E50">
                        <w:t>Of The Service</w:t>
                      </w:r>
                    </w:p>
                    <w:p w14:paraId="51DA7612" w14:textId="6E781ACE" w:rsidR="00B554C5" w:rsidRDefault="00B554C5" w:rsidP="00B554C5">
                      <w:pPr>
                        <w:rPr>
                          <w:rStyle w:val="s1"/>
                          <w:sz w:val="12"/>
                          <w:szCs w:val="12"/>
                        </w:rPr>
                      </w:pPr>
                      <w:r w:rsidRPr="00B554C5">
                        <w:rPr>
                          <w:rStyle w:val="s1"/>
                          <w:sz w:val="12"/>
                          <w:szCs w:val="12"/>
                        </w:rPr>
                        <w:t xml:space="preserve">Pharmacy services </w:t>
                      </w:r>
                      <w:bookmarkStart w:id="1" w:name="_Int_OeKqhEIr"/>
                      <w:r w:rsidRPr="00B554C5">
                        <w:rPr>
                          <w:rStyle w:val="s1"/>
                          <w:sz w:val="12"/>
                          <w:szCs w:val="12"/>
                        </w:rPr>
                        <w:t>are delivered</w:t>
                      </w:r>
                      <w:bookmarkEnd w:id="1"/>
                      <w:r w:rsidRPr="00B554C5">
                        <w:rPr>
                          <w:rStyle w:val="s1"/>
                          <w:sz w:val="12"/>
                          <w:szCs w:val="12"/>
                        </w:rPr>
                        <w:t xml:space="preserve"> in a variety of settings including community pharmacies, hospitals, GP practices and online.</w:t>
                      </w:r>
                    </w:p>
                    <w:p w14:paraId="6AD02FAB" w14:textId="5A238CDD" w:rsidR="001C0B94" w:rsidRDefault="00342172" w:rsidP="00B554C5">
                      <w:pPr>
                        <w:rPr>
                          <w:rStyle w:val="s1"/>
                          <w:sz w:val="12"/>
                          <w:szCs w:val="12"/>
                        </w:rPr>
                      </w:pPr>
                      <w:r>
                        <w:rPr>
                          <w:rStyle w:val="s1"/>
                          <w:sz w:val="12"/>
                          <w:szCs w:val="12"/>
                        </w:rPr>
                        <w:t>KEY FUNCTIONS</w:t>
                      </w:r>
                    </w:p>
                    <w:p w14:paraId="75846F83" w14:textId="77777777" w:rsidR="00473DED" w:rsidRPr="00473DED" w:rsidRDefault="00473DED">
                      <w:pPr>
                        <w:pStyle w:val="p1"/>
                        <w:rPr>
                          <w:sz w:val="14"/>
                          <w:szCs w:val="14"/>
                        </w:rPr>
                      </w:pPr>
                      <w:r w:rsidRPr="00473DED">
                        <w:rPr>
                          <w:rStyle w:val="s1"/>
                          <w:sz w:val="14"/>
                          <w:szCs w:val="14"/>
                        </w:rPr>
                        <w:t>Dispensing Medicines</w:t>
                      </w:r>
                    </w:p>
                    <w:p w14:paraId="445B0F72" w14:textId="6D7FC044" w:rsidR="00473DED" w:rsidRDefault="00473DED" w:rsidP="006B19B3">
                      <w:pPr>
                        <w:pStyle w:val="p1"/>
                        <w:rPr>
                          <w:sz w:val="14"/>
                          <w:szCs w:val="14"/>
                        </w:rPr>
                      </w:pPr>
                      <w:r w:rsidRPr="00473DED">
                        <w:rPr>
                          <w:rStyle w:val="s1"/>
                          <w:sz w:val="14"/>
                          <w:szCs w:val="14"/>
                        </w:rPr>
                        <w:t>Providing prescribed medicines accurately with advice on use.</w:t>
                      </w:r>
                    </w:p>
                    <w:p w14:paraId="479957B6" w14:textId="77777777" w:rsidR="006B19B3" w:rsidRPr="006B19B3" w:rsidRDefault="006B19B3">
                      <w:pPr>
                        <w:pStyle w:val="p1"/>
                        <w:rPr>
                          <w:sz w:val="14"/>
                          <w:szCs w:val="14"/>
                        </w:rPr>
                      </w:pPr>
                      <w:r w:rsidRPr="006B19B3">
                        <w:rPr>
                          <w:rStyle w:val="s1"/>
                          <w:sz w:val="14"/>
                          <w:szCs w:val="14"/>
                        </w:rPr>
                        <w:t>Medication Review</w:t>
                      </w:r>
                    </w:p>
                    <w:p w14:paraId="60C6A9DF" w14:textId="77777777" w:rsidR="006B19B3" w:rsidRDefault="006B19B3">
                      <w:pPr>
                        <w:pStyle w:val="p1"/>
                        <w:rPr>
                          <w:rStyle w:val="s1"/>
                          <w:sz w:val="14"/>
                          <w:szCs w:val="14"/>
                        </w:rPr>
                      </w:pPr>
                      <w:r w:rsidRPr="006B19B3">
                        <w:rPr>
                          <w:rStyle w:val="s1"/>
                          <w:sz w:val="14"/>
                          <w:szCs w:val="14"/>
                        </w:rPr>
                        <w:t>Reviewing medicines to optimise therapy and reduce risks.</w:t>
                      </w:r>
                    </w:p>
                    <w:p w14:paraId="0C1784CC" w14:textId="77777777" w:rsidR="0038395B" w:rsidRPr="0038395B" w:rsidRDefault="0038395B">
                      <w:pPr>
                        <w:pStyle w:val="p1"/>
                        <w:rPr>
                          <w:sz w:val="14"/>
                          <w:szCs w:val="14"/>
                        </w:rPr>
                      </w:pPr>
                      <w:r w:rsidRPr="0038395B">
                        <w:rPr>
                          <w:rStyle w:val="s1"/>
                          <w:sz w:val="14"/>
                          <w:szCs w:val="14"/>
                        </w:rPr>
                        <w:t>Safety &amp; Monitoring</w:t>
                      </w:r>
                    </w:p>
                    <w:p w14:paraId="7D4E3E27" w14:textId="2A35AF65" w:rsidR="0038395B" w:rsidRDefault="0038395B">
                      <w:pPr>
                        <w:pStyle w:val="p1"/>
                        <w:rPr>
                          <w:rStyle w:val="s1"/>
                          <w:sz w:val="14"/>
                          <w:szCs w:val="14"/>
                        </w:rPr>
                      </w:pPr>
                      <w:r w:rsidRPr="0038395B">
                        <w:rPr>
                          <w:rStyle w:val="s1"/>
                          <w:sz w:val="14"/>
                          <w:szCs w:val="14"/>
                        </w:rPr>
                        <w:t>Monitoring for side effects, interactions, and ensuring medicines safety.</w:t>
                      </w:r>
                    </w:p>
                    <w:p w14:paraId="7A46F1C7" w14:textId="77777777" w:rsidR="004F4946" w:rsidRPr="004F4946" w:rsidRDefault="004F4946">
                      <w:pPr>
                        <w:pStyle w:val="p1"/>
                        <w:rPr>
                          <w:sz w:val="14"/>
                          <w:szCs w:val="14"/>
                        </w:rPr>
                      </w:pPr>
                      <w:r w:rsidRPr="004F4946">
                        <w:rPr>
                          <w:rStyle w:val="s1"/>
                          <w:sz w:val="14"/>
                          <w:szCs w:val="14"/>
                        </w:rPr>
                        <w:t>Patient Counselling</w:t>
                      </w:r>
                    </w:p>
                    <w:p w14:paraId="0EB64B7E" w14:textId="77777777" w:rsidR="004F4946" w:rsidRDefault="004F4946">
                      <w:pPr>
                        <w:pStyle w:val="p1"/>
                        <w:rPr>
                          <w:rStyle w:val="s1"/>
                          <w:sz w:val="14"/>
                          <w:szCs w:val="14"/>
                        </w:rPr>
                      </w:pPr>
                      <w:r w:rsidRPr="004F4946">
                        <w:rPr>
                          <w:rStyle w:val="s1"/>
                          <w:sz w:val="14"/>
                          <w:szCs w:val="14"/>
                        </w:rPr>
                        <w:t>Offering information and advice to support safe and effective use.</w:t>
                      </w:r>
                    </w:p>
                    <w:p w14:paraId="4DC62FCA" w14:textId="77777777" w:rsidR="00FE63A7" w:rsidRPr="00FE63A7" w:rsidRDefault="00FE63A7">
                      <w:pPr>
                        <w:pStyle w:val="p1"/>
                        <w:rPr>
                          <w:sz w:val="14"/>
                          <w:szCs w:val="14"/>
                        </w:rPr>
                      </w:pPr>
                      <w:r w:rsidRPr="00FE63A7">
                        <w:rPr>
                          <w:rStyle w:val="s1"/>
                          <w:sz w:val="14"/>
                          <w:szCs w:val="14"/>
                        </w:rPr>
                        <w:t>Clinical Services</w:t>
                      </w:r>
                    </w:p>
                    <w:p w14:paraId="47243285" w14:textId="2423652A" w:rsidR="00FE63A7" w:rsidRDefault="00FE63A7">
                      <w:pPr>
                        <w:pStyle w:val="p1"/>
                        <w:rPr>
                          <w:rStyle w:val="s1"/>
                          <w:sz w:val="14"/>
                          <w:szCs w:val="14"/>
                        </w:rPr>
                      </w:pPr>
                      <w:r w:rsidRPr="00FE63A7">
                        <w:rPr>
                          <w:rStyle w:val="s1"/>
                          <w:sz w:val="14"/>
                          <w:szCs w:val="14"/>
                        </w:rPr>
                        <w:t>Providing services such as flu vaccination, smoking cessation, and blood pressure checks.</w:t>
                      </w:r>
                    </w:p>
                    <w:p w14:paraId="339E207E" w14:textId="77777777" w:rsidR="002F0F7D" w:rsidRPr="002F0F7D" w:rsidRDefault="002F0F7D">
                      <w:pPr>
                        <w:pStyle w:val="p1"/>
                        <w:rPr>
                          <w:sz w:val="14"/>
                          <w:szCs w:val="14"/>
                        </w:rPr>
                      </w:pPr>
                      <w:r w:rsidRPr="002F0F7D">
                        <w:rPr>
                          <w:rStyle w:val="s1"/>
                          <w:sz w:val="14"/>
                          <w:szCs w:val="14"/>
                        </w:rPr>
                        <w:t>Public Health Support</w:t>
                      </w:r>
                    </w:p>
                    <w:p w14:paraId="5451504C" w14:textId="54776100" w:rsidR="002F0F7D" w:rsidRDefault="002F0F7D">
                      <w:pPr>
                        <w:pStyle w:val="p1"/>
                        <w:rPr>
                          <w:rStyle w:val="s1"/>
                          <w:sz w:val="14"/>
                          <w:szCs w:val="14"/>
                        </w:rPr>
                      </w:pPr>
                      <w:r w:rsidRPr="002F0F7D">
                        <w:rPr>
                          <w:rStyle w:val="s1"/>
                          <w:sz w:val="14"/>
                          <w:szCs w:val="14"/>
                        </w:rPr>
                        <w:t>Supporting health promotion, screening, and long-term condition management.</w:t>
                      </w:r>
                    </w:p>
                    <w:p w14:paraId="4CDB8220" w14:textId="77777777" w:rsidR="00F304F2" w:rsidRDefault="00F304F2">
                      <w:pPr>
                        <w:pStyle w:val="p1"/>
                        <w:rPr>
                          <w:rStyle w:val="s1"/>
                          <w:sz w:val="14"/>
                          <w:szCs w:val="14"/>
                        </w:rPr>
                      </w:pPr>
                    </w:p>
                    <w:p w14:paraId="2296D7F9" w14:textId="46A897FC" w:rsidR="00BB31D2" w:rsidRDefault="00F304F2">
                      <w:pPr>
                        <w:pStyle w:val="p1"/>
                        <w:rPr>
                          <w:rStyle w:val="s1"/>
                          <w:sz w:val="14"/>
                          <w:szCs w:val="14"/>
                        </w:rPr>
                      </w:pPr>
                      <w:r>
                        <w:rPr>
                          <w:rStyle w:val="s1"/>
                          <w:sz w:val="14"/>
                          <w:szCs w:val="14"/>
                        </w:rPr>
                        <w:t>THE PHARMACY TEAM</w:t>
                      </w:r>
                    </w:p>
                    <w:p w14:paraId="165214B4" w14:textId="77777777" w:rsidR="00F304F2" w:rsidRDefault="00F304F2">
                      <w:pPr>
                        <w:pStyle w:val="p1"/>
                      </w:pPr>
                      <w:r>
                        <w:rPr>
                          <w:rStyle w:val="s1"/>
                        </w:rPr>
                        <w:t>Pharmacist</w:t>
                      </w:r>
                    </w:p>
                    <w:p w14:paraId="65F100D3" w14:textId="77777777" w:rsidR="00F304F2" w:rsidRDefault="00F304F2">
                      <w:pPr>
                        <w:pStyle w:val="p1"/>
                      </w:pPr>
                      <w:r>
                        <w:rPr>
                          <w:rStyle w:val="s1"/>
                        </w:rPr>
                        <w:t>Pharmacy</w:t>
                      </w:r>
                    </w:p>
                    <w:p w14:paraId="69B98AC6" w14:textId="77777777" w:rsidR="00F304F2" w:rsidRDefault="00F304F2">
                      <w:pPr>
                        <w:pStyle w:val="p1"/>
                      </w:pPr>
                      <w:r>
                        <w:rPr>
                          <w:rStyle w:val="s1"/>
                        </w:rPr>
                        <w:t>Technician</w:t>
                      </w:r>
                    </w:p>
                    <w:p w14:paraId="0E0DABE5" w14:textId="77777777" w:rsidR="00F304F2" w:rsidRDefault="00F304F2">
                      <w:pPr>
                        <w:pStyle w:val="p1"/>
                      </w:pPr>
                      <w:r>
                        <w:rPr>
                          <w:rStyle w:val="s1"/>
                        </w:rPr>
                        <w:t>Pharmacy</w:t>
                      </w:r>
                    </w:p>
                    <w:p w14:paraId="3D881B20" w14:textId="77777777" w:rsidR="00F304F2" w:rsidRDefault="00F304F2">
                      <w:pPr>
                        <w:pStyle w:val="p1"/>
                      </w:pPr>
                      <w:r>
                        <w:rPr>
                          <w:rStyle w:val="s1"/>
                        </w:rPr>
                        <w:t>Assistant</w:t>
                      </w:r>
                    </w:p>
                    <w:p w14:paraId="2985778A" w14:textId="77777777" w:rsidR="00F304F2" w:rsidRDefault="00F304F2">
                      <w:pPr>
                        <w:pStyle w:val="p1"/>
                      </w:pPr>
                      <w:r>
                        <w:rPr>
                          <w:rStyle w:val="s1"/>
                        </w:rPr>
                        <w:t>Pre-registration</w:t>
                      </w:r>
                    </w:p>
                    <w:p w14:paraId="0047A59B" w14:textId="77777777" w:rsidR="00F304F2" w:rsidRDefault="00F304F2">
                      <w:pPr>
                        <w:pStyle w:val="p1"/>
                      </w:pPr>
                      <w:r>
                        <w:rPr>
                          <w:rStyle w:val="s1"/>
                        </w:rPr>
                        <w:t>Support</w:t>
                      </w:r>
                    </w:p>
                    <w:p w14:paraId="57A8CED3" w14:textId="77777777" w:rsidR="00F304F2" w:rsidRDefault="00F304F2">
                      <w:pPr>
                        <w:pStyle w:val="p1"/>
                      </w:pPr>
                      <w:r>
                        <w:rPr>
                          <w:rStyle w:val="s1"/>
                        </w:rPr>
                        <w:t>Pharmacist</w:t>
                      </w:r>
                    </w:p>
                    <w:p w14:paraId="0213523E" w14:textId="77777777" w:rsidR="00F304F2" w:rsidRDefault="00F304F2">
                      <w:pPr>
                        <w:pStyle w:val="p1"/>
                      </w:pPr>
                      <w:r>
                        <w:rPr>
                          <w:rStyle w:val="s1"/>
                        </w:rPr>
                        <w:t>Staff</w:t>
                      </w:r>
                    </w:p>
                    <w:p w14:paraId="56DDA7E4" w14:textId="77777777" w:rsidR="00F304F2" w:rsidRPr="002F0F7D" w:rsidRDefault="00F304F2">
                      <w:pPr>
                        <w:pStyle w:val="p1"/>
                        <w:rPr>
                          <w:sz w:val="14"/>
                          <w:szCs w:val="14"/>
                        </w:rPr>
                      </w:pPr>
                    </w:p>
                    <w:p w14:paraId="24517518" w14:textId="77777777" w:rsidR="00FE63A7" w:rsidRPr="00FE63A7" w:rsidRDefault="00FE63A7">
                      <w:pPr>
                        <w:pStyle w:val="p1"/>
                        <w:rPr>
                          <w:sz w:val="14"/>
                          <w:szCs w:val="14"/>
                        </w:rPr>
                      </w:pPr>
                    </w:p>
                    <w:p w14:paraId="4DDB7B5A" w14:textId="77777777" w:rsidR="004F4946" w:rsidRDefault="004F4946">
                      <w:pPr>
                        <w:pStyle w:val="p1"/>
                        <w:rPr>
                          <w:rStyle w:val="s1"/>
                          <w:sz w:val="14"/>
                          <w:szCs w:val="14"/>
                        </w:rPr>
                      </w:pPr>
                    </w:p>
                    <w:p w14:paraId="47B7D77D" w14:textId="77777777" w:rsidR="004F4946" w:rsidRPr="004F4946" w:rsidRDefault="004F4946">
                      <w:pPr>
                        <w:pStyle w:val="p1"/>
                        <w:rPr>
                          <w:sz w:val="14"/>
                          <w:szCs w:val="14"/>
                        </w:rPr>
                      </w:pPr>
                    </w:p>
                    <w:p w14:paraId="535B8AD4" w14:textId="77777777" w:rsidR="0038395B" w:rsidRPr="0038395B" w:rsidRDefault="0038395B">
                      <w:pPr>
                        <w:pStyle w:val="p1"/>
                        <w:rPr>
                          <w:sz w:val="14"/>
                          <w:szCs w:val="14"/>
                        </w:rPr>
                      </w:pPr>
                    </w:p>
                    <w:p w14:paraId="47D2001B" w14:textId="77777777" w:rsidR="006B19B3" w:rsidRPr="006B19B3" w:rsidRDefault="006B19B3">
                      <w:pPr>
                        <w:pStyle w:val="p1"/>
                        <w:rPr>
                          <w:sz w:val="14"/>
                          <w:szCs w:val="14"/>
                        </w:rPr>
                      </w:pPr>
                    </w:p>
                    <w:p w14:paraId="384C9F6C" w14:textId="77777777" w:rsidR="008F7833" w:rsidRPr="00473DED" w:rsidRDefault="008F7833" w:rsidP="00B554C5">
                      <w:pPr>
                        <w:rPr>
                          <w:sz w:val="14"/>
                          <w:szCs w:val="14"/>
                        </w:rPr>
                      </w:pPr>
                    </w:p>
                    <w:p w14:paraId="777C558C" w14:textId="77777777" w:rsidR="00B554C5" w:rsidRPr="00B554C5" w:rsidRDefault="00B554C5">
                      <w:pPr>
                        <w:rPr>
                          <w:sz w:val="12"/>
                          <w:szCs w:val="12"/>
                        </w:rPr>
                      </w:pPr>
                    </w:p>
                    <w:p w14:paraId="1DC881B2" w14:textId="77777777" w:rsidR="00E64E50" w:rsidRDefault="00E64E50"/>
                    <w:p w14:paraId="748E2AB0" w14:textId="77777777" w:rsidR="00E64E50" w:rsidRDefault="00E64E50"/>
                  </w:txbxContent>
                </v:textbox>
                <w10:wrap type="square"/>
              </v:shape>
            </w:pict>
          </mc:Fallback>
        </mc:AlternateContent>
      </w:r>
    </w:p>
    <w:p w14:paraId="24C5FE90" w14:textId="5355658F" w:rsidR="00FE7C9B" w:rsidRDefault="00DB2E90">
      <w:pPr>
        <w:rPr>
          <w:rFonts w:ascii="Cambria" w:hAnsi="Cambria" w:cs="Times New Roman"/>
          <w:noProof/>
          <w:color w:val="040819"/>
          <w:kern w:val="0"/>
          <w:sz w:val="18"/>
          <w:szCs w:val="18"/>
        </w:rPr>
      </w:pPr>
      <w:r>
        <w:rPr>
          <w:rFonts w:ascii="Cambria" w:hAnsi="Cambria" w:cs="Times New Roman"/>
          <w:noProof/>
          <w:color w:val="040819"/>
          <w:kern w:val="0"/>
          <w:sz w:val="18"/>
          <w:szCs w:val="18"/>
        </w:rPr>
        <mc:AlternateContent>
          <mc:Choice Requires="wps">
            <w:drawing>
              <wp:anchor distT="45720" distB="45720" distL="114300" distR="114300" simplePos="0" relativeHeight="251665408" behindDoc="0" locked="0" layoutInCell="1" allowOverlap="1" wp14:anchorId="43496185" wp14:editId="016BB604">
                <wp:simplePos x="0" y="0"/>
                <wp:positionH relativeFrom="column">
                  <wp:posOffset>2663825</wp:posOffset>
                </wp:positionH>
                <wp:positionV relativeFrom="paragraph">
                  <wp:posOffset>4178935</wp:posOffset>
                </wp:positionV>
                <wp:extent cx="3411220" cy="2682240"/>
                <wp:effectExtent l="0" t="0" r="17780" b="10160"/>
                <wp:wrapSquare wrapText="bothSides"/>
                <wp:docPr id="1515663794" name="Text Box 5"/>
                <wp:cNvGraphicFramePr/>
                <a:graphic xmlns:a="http://schemas.openxmlformats.org/drawingml/2006/main">
                  <a:graphicData uri="http://schemas.microsoft.com/office/word/2010/wordprocessingShape">
                    <wps:wsp>
                      <wps:cNvSpPr txBox="1"/>
                      <wps:spPr>
                        <a:xfrm>
                          <a:off x="0" y="0"/>
                          <a:ext cx="3411220" cy="2682240"/>
                        </a:xfrm>
                        <a:prstGeom prst="rect">
                          <a:avLst/>
                        </a:prstGeom>
                        <a:solidFill>
                          <a:prstClr val="white"/>
                        </a:solidFill>
                        <a:ln w="6350">
                          <a:solidFill>
                            <a:prstClr val="black"/>
                          </a:solidFill>
                        </a:ln>
                      </wps:spPr>
                      <wps:txbx>
                        <w:txbxContent>
                          <w:p w14:paraId="34CC33E8" w14:textId="51C3E460" w:rsidR="00DB2E90" w:rsidRDefault="00DB2E90">
                            <w:r>
                              <w:t>2.</w:t>
                            </w:r>
                            <w:r w:rsidR="006A760A">
                              <w:t xml:space="preserve"> TWO Challenges Faced By </w:t>
                            </w:r>
                            <w:r w:rsidR="00437263">
                              <w:t>The Service</w:t>
                            </w:r>
                          </w:p>
                          <w:p w14:paraId="305DAA2A" w14:textId="27EFD05D" w:rsidR="00273B09" w:rsidRDefault="00DA0AC0">
                            <w:r>
                              <w:rPr>
                                <w:noProof/>
                              </w:rPr>
                              <w:drawing>
                                <wp:inline distT="0" distB="0" distL="0" distR="0" wp14:anchorId="3619458B" wp14:editId="534314E5">
                                  <wp:extent cx="1520825" cy="1039741"/>
                                  <wp:effectExtent l="0" t="0" r="3175" b="1905"/>
                                  <wp:docPr id="145270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04244" name=""/>
                                          <pic:cNvPicPr/>
                                        </pic:nvPicPr>
                                        <pic:blipFill>
                                          <a:blip r:embed="rId8"/>
                                          <a:stretch>
                                            <a:fillRect/>
                                          </a:stretch>
                                        </pic:blipFill>
                                        <pic:spPr>
                                          <a:xfrm>
                                            <a:off x="0" y="0"/>
                                            <a:ext cx="1522788" cy="1041083"/>
                                          </a:xfrm>
                                          <a:prstGeom prst="rect">
                                            <a:avLst/>
                                          </a:prstGeom>
                                        </pic:spPr>
                                      </pic:pic>
                                    </a:graphicData>
                                  </a:graphic>
                                </wp:inline>
                              </w:drawing>
                            </w:r>
                            <w:r w:rsidR="00CF2B23">
                              <w:rPr>
                                <w:noProof/>
                              </w:rPr>
                              <w:drawing>
                                <wp:inline distT="0" distB="0" distL="0" distR="0" wp14:anchorId="5FDD5A3E" wp14:editId="2C377E24">
                                  <wp:extent cx="2034977" cy="1230923"/>
                                  <wp:effectExtent l="0" t="0" r="0" b="1270"/>
                                  <wp:docPr id="34722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24689" name=""/>
                                          <pic:cNvPicPr/>
                                        </pic:nvPicPr>
                                        <pic:blipFill>
                                          <a:blip r:embed="rId9"/>
                                          <a:stretch>
                                            <a:fillRect/>
                                          </a:stretch>
                                        </pic:blipFill>
                                        <pic:spPr>
                                          <a:xfrm>
                                            <a:off x="0" y="0"/>
                                            <a:ext cx="2035828" cy="12314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96185" id="Text Box 5" o:spid="_x0000_s1027" type="#_x0000_t202" style="position:absolute;margin-left:209.75pt;margin-top:329.05pt;width:268.6pt;height:211.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" strokeweight=".5pt">
                <v:textbox>
                  <w:txbxContent>
                    <w:p w14:paraId="34CC33E8" w14:textId="51C3E460" w:rsidR="00DB2E90" w:rsidRDefault="00DB2E90">
                      <w:r>
                        <w:t>2.</w:t>
                      </w:r>
                      <w:r w:rsidR="006A760A">
                        <w:t xml:space="preserve"> TWO Challenges Faced By </w:t>
                      </w:r>
                      <w:r w:rsidR="00437263">
                        <w:t>The Service</w:t>
                      </w:r>
                    </w:p>
                    <w:p w14:paraId="305DAA2A" w14:textId="27EFD05D" w:rsidR="00273B09" w:rsidRDefault="00DA0AC0">
                      <w:r>
                        <w:rPr>
                          <w:noProof/>
                        </w:rPr>
                        <w:drawing>
                          <wp:inline distT="0" distB="0" distL="0" distR="0" wp14:anchorId="3619458B" wp14:editId="534314E5">
                            <wp:extent cx="1520825" cy="1039741"/>
                            <wp:effectExtent l="0" t="0" r="3175" b="1905"/>
                            <wp:docPr id="145270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04244" name=""/>
                                    <pic:cNvPicPr/>
                                  </pic:nvPicPr>
                                  <pic:blipFill>
                                    <a:blip r:embed="rId8"/>
                                    <a:stretch>
                                      <a:fillRect/>
                                    </a:stretch>
                                  </pic:blipFill>
                                  <pic:spPr>
                                    <a:xfrm>
                                      <a:off x="0" y="0"/>
                                      <a:ext cx="1522788" cy="1041083"/>
                                    </a:xfrm>
                                    <a:prstGeom prst="rect">
                                      <a:avLst/>
                                    </a:prstGeom>
                                  </pic:spPr>
                                </pic:pic>
                              </a:graphicData>
                            </a:graphic>
                          </wp:inline>
                        </w:drawing>
                      </w:r>
                      <w:r w:rsidR="00CF2B23">
                        <w:rPr>
                          <w:noProof/>
                        </w:rPr>
                        <w:drawing>
                          <wp:inline distT="0" distB="0" distL="0" distR="0" wp14:anchorId="5FDD5A3E" wp14:editId="2C377E24">
                            <wp:extent cx="2034977" cy="1230923"/>
                            <wp:effectExtent l="0" t="0" r="0" b="1270"/>
                            <wp:docPr id="34722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24689" name=""/>
                                    <pic:cNvPicPr/>
                                  </pic:nvPicPr>
                                  <pic:blipFill>
                                    <a:blip r:embed="rId9"/>
                                    <a:stretch>
                                      <a:fillRect/>
                                    </a:stretch>
                                  </pic:blipFill>
                                  <pic:spPr>
                                    <a:xfrm>
                                      <a:off x="0" y="0"/>
                                      <a:ext cx="2035828" cy="1231438"/>
                                    </a:xfrm>
                                    <a:prstGeom prst="rect">
                                      <a:avLst/>
                                    </a:prstGeom>
                                  </pic:spPr>
                                </pic:pic>
                              </a:graphicData>
                            </a:graphic>
                          </wp:inline>
                        </w:drawing>
                      </w:r>
                    </w:p>
                  </w:txbxContent>
                </v:textbox>
                <w10:wrap type="square"/>
              </v:shape>
            </w:pict>
          </mc:Fallback>
        </mc:AlternateContent>
      </w:r>
      <w:r w:rsidR="00565716">
        <w:rPr>
          <w:rFonts w:ascii="Cambria" w:hAnsi="Cambria" w:cs="Times New Roman"/>
          <w:noProof/>
          <w:color w:val="040819"/>
          <w:kern w:val="0"/>
          <w:sz w:val="18"/>
          <w:szCs w:val="18"/>
        </w:rPr>
        <mc:AlternateContent>
          <mc:Choice Requires="wps">
            <w:drawing>
              <wp:anchor distT="45720" distB="45720" distL="114300" distR="114300" simplePos="0" relativeHeight="251663360" behindDoc="0" locked="0" layoutInCell="1" allowOverlap="1" wp14:anchorId="6D7D423E" wp14:editId="3E3574BC">
                <wp:simplePos x="0" y="0"/>
                <wp:positionH relativeFrom="column">
                  <wp:posOffset>-83540</wp:posOffset>
                </wp:positionH>
                <wp:positionV relativeFrom="paragraph">
                  <wp:posOffset>1254169</wp:posOffset>
                </wp:positionV>
                <wp:extent cx="2429510" cy="5518150"/>
                <wp:effectExtent l="0" t="0" r="8890" b="19050"/>
                <wp:wrapSquare wrapText="bothSides"/>
                <wp:docPr id="1410979543" name="Text Box 3"/>
                <wp:cNvGraphicFramePr/>
                <a:graphic xmlns:a="http://schemas.openxmlformats.org/drawingml/2006/main">
                  <a:graphicData uri="http://schemas.microsoft.com/office/word/2010/wordprocessingShape">
                    <wps:wsp>
                      <wps:cNvSpPr txBox="1"/>
                      <wps:spPr>
                        <a:xfrm>
                          <a:off x="0" y="0"/>
                          <a:ext cx="2429510" cy="5518150"/>
                        </a:xfrm>
                        <a:prstGeom prst="rect">
                          <a:avLst/>
                        </a:prstGeom>
                        <a:solidFill>
                          <a:prstClr val="white"/>
                        </a:solidFill>
                        <a:ln w="6350">
                          <a:solidFill>
                            <a:prstClr val="black"/>
                          </a:solidFill>
                        </a:ln>
                      </wps:spPr>
                      <wps:txbx>
                        <w:txbxContent>
                          <w:p w14:paraId="7016E7E7" w14:textId="3C04CF2D" w:rsidR="00565716" w:rsidRDefault="00BB5B5F" w:rsidP="00BB5B5F">
                            <w:r>
                              <w:t>1.</w:t>
                            </w:r>
                            <w:r w:rsidR="00605F31">
                              <w:t xml:space="preserve">Brief </w:t>
                            </w:r>
                            <w:r w:rsidR="00C5645E">
                              <w:t>History</w:t>
                            </w:r>
                            <w:r w:rsidR="00605F31">
                              <w:t xml:space="preserve"> </w:t>
                            </w:r>
                            <w:r w:rsidR="00C5645E">
                              <w:t>Of</w:t>
                            </w:r>
                            <w:r w:rsidR="00605F31">
                              <w:t xml:space="preserve"> </w:t>
                            </w:r>
                            <w:r w:rsidR="00C5645E">
                              <w:t>The</w:t>
                            </w:r>
                            <w:r w:rsidR="00605F31">
                              <w:t xml:space="preserve"> </w:t>
                            </w:r>
                            <w:r w:rsidR="00C5645E">
                              <w:t>Service</w:t>
                            </w:r>
                            <w:r w:rsidR="00B24379">
                              <w:t>:</w:t>
                            </w:r>
                          </w:p>
                          <w:p w14:paraId="73A72CC9" w14:textId="5A5346A0" w:rsidR="00B24379" w:rsidRDefault="002A36F8" w:rsidP="00BB5B5F">
                            <w:pPr>
                              <w:rPr>
                                <w:rFonts w:ascii="Cambria" w:eastAsia="Times New Roman" w:hAnsi="Cambria"/>
                                <w:color w:val="1B1B1B"/>
                                <w:sz w:val="12"/>
                                <w:szCs w:val="12"/>
                                <w:shd w:val="clear" w:color="auto" w:fill="FFFFFF"/>
                              </w:rPr>
                            </w:pPr>
                            <w:r w:rsidRPr="00970C6A">
                              <w:rPr>
                                <w:rFonts w:ascii="Cambria" w:eastAsia="Times New Roman" w:hAnsi="Cambria"/>
                                <w:color w:val="1B1B1B"/>
                                <w:sz w:val="12"/>
                                <w:szCs w:val="12"/>
                                <w:shd w:val="clear" w:color="auto" w:fill="FFFFFF"/>
                              </w:rPr>
                              <w:t>These ancient traditions encompass diverse approaches, ranging from shamanic rituals to the systematic methods of Hippocratic medicine. Despite the passage of millennia and the advancement of scientific knowledge, these ancient healing practices continue to profoundly influence contemporary healthcare systems, shaping medical philosophies, treatment modalities, and approaches to wellness.</w:t>
                            </w:r>
                            <w:r w:rsidR="002438DC">
                              <w:rPr>
                                <w:rFonts w:ascii="Cambria" w:eastAsia="Times New Roman" w:hAnsi="Cambria"/>
                                <w:color w:val="1B1B1B"/>
                                <w:sz w:val="12"/>
                                <w:szCs w:val="12"/>
                                <w:shd w:val="clear" w:color="auto" w:fill="FFFFFF"/>
                              </w:rPr>
                              <w:t xml:space="preserve"> </w:t>
                            </w:r>
                            <w:r w:rsidR="00F83FC7">
                              <w:rPr>
                                <w:rFonts w:ascii="Cambria" w:eastAsia="Times New Roman" w:hAnsi="Cambria"/>
                                <w:color w:val="1B1B1B"/>
                                <w:sz w:val="12"/>
                                <w:szCs w:val="12"/>
                                <w:shd w:val="clear" w:color="auto" w:fill="FFFFFF"/>
                              </w:rPr>
                              <w:t>(</w:t>
                            </w:r>
                            <w:proofErr w:type="spellStart"/>
                            <w:r w:rsidR="00F83FC7">
                              <w:rPr>
                                <w:rFonts w:ascii="Cambria" w:eastAsia="Times New Roman" w:hAnsi="Cambria"/>
                                <w:color w:val="1B1B1B"/>
                                <w:sz w:val="12"/>
                                <w:szCs w:val="12"/>
                                <w:shd w:val="clear" w:color="auto" w:fill="FFFFFF"/>
                              </w:rPr>
                              <w:t>Owerri</w:t>
                            </w:r>
                            <w:proofErr w:type="spellEnd"/>
                            <w:r w:rsidR="003A00E0">
                              <w:rPr>
                                <w:rFonts w:ascii="Cambria" w:eastAsia="Times New Roman" w:hAnsi="Cambria"/>
                                <w:color w:val="1B1B1B"/>
                                <w:sz w:val="12"/>
                                <w:szCs w:val="12"/>
                                <w:shd w:val="clear" w:color="auto" w:fill="FFFFFF"/>
                              </w:rPr>
                              <w:t>, 2024.)</w:t>
                            </w:r>
                          </w:p>
                          <w:p w14:paraId="6D75A47C" w14:textId="431894B9" w:rsidR="00674D2C" w:rsidRDefault="00D55D97" w:rsidP="00BB5B5F">
                            <w:pPr>
                              <w:rPr>
                                <w:rStyle w:val="apple-converted-space"/>
                                <w:rFonts w:ascii="Segoe UI" w:eastAsia="Times New Roman" w:hAnsi="Segoe UI" w:cs="Segoe UI"/>
                                <w:color w:val="212121"/>
                                <w:sz w:val="12"/>
                                <w:szCs w:val="12"/>
                                <w:shd w:val="clear" w:color="auto" w:fill="FFFFFF"/>
                              </w:rPr>
                            </w:pPr>
                            <w:r>
                              <w:rPr>
                                <w:rFonts w:ascii="Cambria" w:eastAsia="Times New Roman" w:hAnsi="Cambria"/>
                                <w:color w:val="1B1B1B"/>
                                <w:sz w:val="12"/>
                                <w:szCs w:val="12"/>
                                <w:shd w:val="clear" w:color="auto" w:fill="FFFFFF"/>
                              </w:rPr>
                              <w:t xml:space="preserve">Early Practitioners </w:t>
                            </w:r>
                            <w:r w:rsidR="00055093" w:rsidRPr="00055093">
                              <w:rPr>
                                <w:rFonts w:ascii="Segoe UI" w:eastAsia="Times New Roman" w:hAnsi="Segoe UI" w:cs="Segoe UI"/>
                                <w:color w:val="212121"/>
                                <w:sz w:val="12"/>
                                <w:szCs w:val="12"/>
                                <w:shd w:val="clear" w:color="auto" w:fill="FFFFFF"/>
                              </w:rPr>
                              <w:t>The general practitioner and the pharmacist share a common ancestor - the apothecary. The separation of dispensing from prescribing, which began in medieval Europe and 19th century England, reframed and confined the patient-doctor relationship to one of diagnosis, prescription, and non-drug management.</w:t>
                            </w:r>
                            <w:r w:rsidR="00055093" w:rsidRPr="00055093">
                              <w:rPr>
                                <w:rStyle w:val="apple-converted-space"/>
                                <w:rFonts w:ascii="Segoe UI" w:eastAsia="Times New Roman" w:hAnsi="Segoe UI" w:cs="Segoe UI"/>
                                <w:color w:val="212121"/>
                                <w:sz w:val="12"/>
                                <w:szCs w:val="12"/>
                                <w:shd w:val="clear" w:color="auto" w:fill="FFFFFF"/>
                              </w:rPr>
                              <w:t> </w:t>
                            </w:r>
                            <w:r w:rsidR="00FB42A4">
                              <w:rPr>
                                <w:rStyle w:val="apple-converted-space"/>
                                <w:rFonts w:ascii="Segoe UI" w:eastAsia="Times New Roman" w:hAnsi="Segoe UI" w:cs="Segoe UI"/>
                                <w:color w:val="212121"/>
                                <w:sz w:val="12"/>
                                <w:szCs w:val="12"/>
                                <w:shd w:val="clear" w:color="auto" w:fill="FFFFFF"/>
                              </w:rPr>
                              <w:t>(</w:t>
                            </w:r>
                            <w:r w:rsidR="0003751B">
                              <w:rPr>
                                <w:rStyle w:val="apple-converted-space"/>
                                <w:rFonts w:ascii="Segoe UI" w:eastAsia="Times New Roman" w:hAnsi="Segoe UI" w:cs="Segoe UI"/>
                                <w:color w:val="212121"/>
                                <w:sz w:val="12"/>
                                <w:szCs w:val="12"/>
                                <w:shd w:val="clear" w:color="auto" w:fill="FFFFFF"/>
                              </w:rPr>
                              <w:t xml:space="preserve">Paterson, </w:t>
                            </w:r>
                            <w:r w:rsidR="00F83FC7">
                              <w:rPr>
                                <w:rStyle w:val="apple-converted-space"/>
                                <w:rFonts w:ascii="Segoe UI" w:eastAsia="Times New Roman" w:hAnsi="Segoe UI" w:cs="Segoe UI"/>
                                <w:color w:val="212121"/>
                                <w:sz w:val="12"/>
                                <w:szCs w:val="12"/>
                                <w:shd w:val="clear" w:color="auto" w:fill="FFFFFF"/>
                              </w:rPr>
                              <w:t>G. 2009)</w:t>
                            </w:r>
                          </w:p>
                          <w:p w14:paraId="3BE77BE2" w14:textId="3B8B22D2" w:rsidR="00DB02F7" w:rsidRDefault="000E50B0" w:rsidP="00BB5B5F">
                            <w:pPr>
                              <w:rPr>
                                <w:rFonts w:ascii="Poppins" w:eastAsia="Times New Roman" w:hAnsi="Poppins" w:cs="Poppins"/>
                                <w:color w:val="231F20"/>
                                <w:sz w:val="12"/>
                                <w:szCs w:val="12"/>
                                <w:shd w:val="clear" w:color="auto" w:fill="FFFFFF"/>
                              </w:rPr>
                            </w:pPr>
                            <w:r>
                              <w:rPr>
                                <w:rStyle w:val="apple-converted-space"/>
                                <w:rFonts w:ascii="Segoe UI" w:eastAsia="Times New Roman" w:hAnsi="Segoe UI" w:cs="Segoe UI"/>
                                <w:color w:val="212121"/>
                                <w:sz w:val="12"/>
                                <w:szCs w:val="12"/>
                                <w:shd w:val="clear" w:color="auto" w:fill="FFFFFF"/>
                              </w:rPr>
                              <w:t>P</w:t>
                            </w:r>
                            <w:r w:rsidR="00151F18">
                              <w:rPr>
                                <w:rStyle w:val="apple-converted-space"/>
                                <w:rFonts w:ascii="Segoe UI" w:eastAsia="Times New Roman" w:hAnsi="Segoe UI" w:cs="Segoe UI"/>
                                <w:color w:val="212121"/>
                                <w:sz w:val="12"/>
                                <w:szCs w:val="12"/>
                                <w:shd w:val="clear" w:color="auto" w:fill="FFFFFF"/>
                              </w:rPr>
                              <w:t xml:space="preserve">rofessionalism </w:t>
                            </w:r>
                            <w:r w:rsidR="00151F18" w:rsidRPr="00151F18">
                              <w:rPr>
                                <w:rFonts w:ascii="Poppins" w:eastAsia="Times New Roman" w:hAnsi="Poppins" w:cs="Poppins"/>
                                <w:color w:val="231F20"/>
                                <w:sz w:val="12"/>
                                <w:szCs w:val="12"/>
                                <w:shd w:val="clear" w:color="auto" w:fill="FFFFFF"/>
                              </w:rPr>
                              <w:t>The pandemic put a strain on everyone. All health and social care professionals, including pharmacy teams, had to adapt to the demands placed upon them and strive to find new ways of working to help patients and the public.</w:t>
                            </w:r>
                            <w:r w:rsidR="00151F18">
                              <w:rPr>
                                <w:rFonts w:ascii="Poppins" w:eastAsia="Times New Roman" w:hAnsi="Poppins" w:cs="Poppins"/>
                                <w:color w:val="231F20"/>
                                <w:sz w:val="12"/>
                                <w:szCs w:val="12"/>
                                <w:shd w:val="clear" w:color="auto" w:fill="FFFFFF"/>
                              </w:rPr>
                              <w:t xml:space="preserve"> (</w:t>
                            </w:r>
                            <w:r w:rsidR="00EA4A06">
                              <w:rPr>
                                <w:rFonts w:ascii="Poppins" w:eastAsia="Times New Roman" w:hAnsi="Poppins" w:cs="Poppins"/>
                                <w:color w:val="231F20"/>
                                <w:sz w:val="12"/>
                                <w:szCs w:val="12"/>
                                <w:shd w:val="clear" w:color="auto" w:fill="FFFFFF"/>
                              </w:rPr>
                              <w:t>Baird, B</w:t>
                            </w:r>
                            <w:r w:rsidR="001B4C69">
                              <w:rPr>
                                <w:rFonts w:ascii="Poppins" w:eastAsia="Times New Roman" w:hAnsi="Poppins" w:cs="Poppins"/>
                                <w:color w:val="231F20"/>
                                <w:sz w:val="12"/>
                                <w:szCs w:val="12"/>
                                <w:shd w:val="clear" w:color="auto" w:fill="FFFFFF"/>
                              </w:rPr>
                              <w:t xml:space="preserve"> 202</w:t>
                            </w:r>
                            <w:r w:rsidR="00DB02F7">
                              <w:rPr>
                                <w:rFonts w:ascii="Poppins" w:eastAsia="Times New Roman" w:hAnsi="Poppins" w:cs="Poppins"/>
                                <w:color w:val="231F20"/>
                                <w:sz w:val="12"/>
                                <w:szCs w:val="12"/>
                                <w:shd w:val="clear" w:color="auto" w:fill="FFFFFF"/>
                              </w:rPr>
                              <w:t>2)</w:t>
                            </w:r>
                          </w:p>
                          <w:p w14:paraId="597C4B4F" w14:textId="41D9D2B3" w:rsidR="005B7614" w:rsidRDefault="00F513DD" w:rsidP="00BB5B5F">
                            <w:pPr>
                              <w:rPr>
                                <w:rFonts w:ascii="Roboto" w:eastAsia="Times New Roman" w:hAnsi="Roboto"/>
                                <w:color w:val="202A30"/>
                                <w:sz w:val="14"/>
                                <w:szCs w:val="14"/>
                                <w:shd w:val="clear" w:color="auto" w:fill="FFFFFF"/>
                              </w:rPr>
                            </w:pPr>
                            <w:r>
                              <w:rPr>
                                <w:rFonts w:ascii="Poppins" w:eastAsia="Times New Roman" w:hAnsi="Poppins" w:cs="Poppins"/>
                                <w:color w:val="231F20"/>
                                <w:sz w:val="12"/>
                                <w:szCs w:val="12"/>
                                <w:shd w:val="clear" w:color="auto" w:fill="FFFFFF"/>
                              </w:rPr>
                              <w:t xml:space="preserve">NHS Establishment </w:t>
                            </w:r>
                            <w:r w:rsidR="00572EFA" w:rsidRPr="00F513DD">
                              <w:rPr>
                                <w:rFonts w:ascii="Roboto" w:eastAsia="Times New Roman" w:hAnsi="Roboto"/>
                                <w:color w:val="202A30"/>
                                <w:sz w:val="14"/>
                                <w:szCs w:val="14"/>
                                <w:shd w:val="clear" w:color="auto" w:fill="FFFFFF"/>
                              </w:rPr>
                              <w:t>the</w:t>
                            </w:r>
                            <w:r w:rsidRPr="00F513DD">
                              <w:rPr>
                                <w:rFonts w:ascii="Roboto" w:eastAsia="Times New Roman" w:hAnsi="Roboto"/>
                                <w:color w:val="202A30"/>
                                <w:sz w:val="14"/>
                                <w:szCs w:val="14"/>
                                <w:shd w:val="clear" w:color="auto" w:fill="FFFFFF"/>
                              </w:rPr>
                              <w:t xml:space="preserve"> Pharmacy First service builds on the NHS Community Pharmacist Consultation Service which has run since October 2019. The consultation service enables patients to </w:t>
                            </w:r>
                            <w:bookmarkStart w:id="2" w:name="_Int_ktiAEMcV"/>
                            <w:r w:rsidRPr="00F513DD">
                              <w:rPr>
                                <w:rFonts w:ascii="Roboto" w:eastAsia="Times New Roman" w:hAnsi="Roboto"/>
                                <w:color w:val="202A30"/>
                                <w:sz w:val="14"/>
                                <w:szCs w:val="14"/>
                                <w:shd w:val="clear" w:color="auto" w:fill="FFFFFF"/>
                              </w:rPr>
                              <w:t>be referred</w:t>
                            </w:r>
                            <w:bookmarkEnd w:id="2"/>
                            <w:r w:rsidRPr="00F513DD">
                              <w:rPr>
                                <w:rFonts w:ascii="Roboto" w:eastAsia="Times New Roman" w:hAnsi="Roboto"/>
                                <w:color w:val="202A30"/>
                                <w:sz w:val="14"/>
                                <w:szCs w:val="14"/>
                                <w:shd w:val="clear" w:color="auto" w:fill="FFFFFF"/>
                              </w:rPr>
                              <w:t xml:space="preserve"> into community pharmacy for a minor illness</w:t>
                            </w:r>
                            <w:r w:rsidRPr="00F513DD">
                              <w:rPr>
                                <w:rStyle w:val="apple-converted-space"/>
                                <w:rFonts w:ascii="Roboto" w:eastAsia="Times New Roman" w:hAnsi="Roboto"/>
                                <w:color w:val="202A30"/>
                                <w:sz w:val="14"/>
                                <w:szCs w:val="14"/>
                                <w:shd w:val="clear" w:color="auto" w:fill="FFFFFF"/>
                              </w:rPr>
                              <w:t> </w:t>
                            </w:r>
                            <w:r w:rsidR="00572EFA">
                              <w:rPr>
                                <w:rStyle w:val="Strong"/>
                                <w:rFonts w:ascii="Roboto" w:eastAsia="Times New Roman" w:hAnsi="Roboto"/>
                                <w:color w:val="202A30"/>
                                <w:sz w:val="14"/>
                                <w:szCs w:val="14"/>
                                <w:bdr w:val="none" w:sz="0" w:space="0" w:color="auto" w:frame="1"/>
                              </w:rPr>
                              <w:t>or</w:t>
                            </w:r>
                            <w:r w:rsidRPr="00F513DD">
                              <w:rPr>
                                <w:rStyle w:val="apple-converted-space"/>
                                <w:rFonts w:ascii="Roboto" w:eastAsia="Times New Roman" w:hAnsi="Roboto"/>
                                <w:color w:val="202A30"/>
                                <w:sz w:val="14"/>
                                <w:szCs w:val="14"/>
                                <w:shd w:val="clear" w:color="auto" w:fill="FFFFFF"/>
                              </w:rPr>
                              <w:t> </w:t>
                            </w:r>
                            <w:r w:rsidRPr="00F513DD">
                              <w:rPr>
                                <w:rFonts w:ascii="Roboto" w:eastAsia="Times New Roman" w:hAnsi="Roboto"/>
                                <w:color w:val="202A30"/>
                                <w:sz w:val="14"/>
                                <w:szCs w:val="14"/>
                                <w:shd w:val="clear" w:color="auto" w:fill="FFFFFF"/>
                              </w:rPr>
                              <w:t>an urgent repeat medicine supply</w:t>
                            </w:r>
                            <w:r w:rsidR="00572EFA">
                              <w:rPr>
                                <w:rFonts w:ascii="Roboto" w:eastAsia="Times New Roman" w:hAnsi="Roboto"/>
                                <w:color w:val="202A30"/>
                                <w:sz w:val="14"/>
                                <w:szCs w:val="14"/>
                                <w:shd w:val="clear" w:color="auto" w:fill="FFFFFF"/>
                              </w:rPr>
                              <w:t>. (</w:t>
                            </w:r>
                            <w:r w:rsidR="002475D4">
                              <w:rPr>
                                <w:rFonts w:ascii="Roboto" w:eastAsia="Times New Roman" w:hAnsi="Roboto"/>
                                <w:color w:val="202A30"/>
                                <w:sz w:val="14"/>
                                <w:szCs w:val="14"/>
                                <w:shd w:val="clear" w:color="auto" w:fill="FFFFFF"/>
                              </w:rPr>
                              <w:t xml:space="preserve">NHS, </w:t>
                            </w:r>
                            <w:r w:rsidR="00D17E54">
                              <w:rPr>
                                <w:rFonts w:ascii="Roboto" w:eastAsia="Times New Roman" w:hAnsi="Roboto"/>
                                <w:color w:val="202A30"/>
                                <w:sz w:val="14"/>
                                <w:szCs w:val="14"/>
                                <w:shd w:val="clear" w:color="auto" w:fill="FFFFFF"/>
                              </w:rPr>
                              <w:t>2024)</w:t>
                            </w:r>
                          </w:p>
                          <w:p w14:paraId="0DBF595E" w14:textId="77777777" w:rsidR="00D17E54" w:rsidRPr="00F513DD" w:rsidRDefault="00D17E54" w:rsidP="00BB5B5F">
                            <w:pPr>
                              <w:rPr>
                                <w:rStyle w:val="apple-converted-space"/>
                                <w:rFonts w:ascii="Segoe UI" w:eastAsia="Times New Roman" w:hAnsi="Segoe UI" w:cs="Segoe UI"/>
                                <w:color w:val="212121"/>
                                <w:sz w:val="14"/>
                                <w:szCs w:val="14"/>
                                <w:shd w:val="clear" w:color="auto" w:fill="FFFFFF"/>
                              </w:rPr>
                            </w:pPr>
                          </w:p>
                          <w:p w14:paraId="4D569B09" w14:textId="1806C680" w:rsidR="00F83FC7" w:rsidRPr="00055093" w:rsidRDefault="00730E41" w:rsidP="00BB5B5F">
                            <w:pPr>
                              <w:rPr>
                                <w:sz w:val="12"/>
                                <w:szCs w:val="12"/>
                              </w:rPr>
                            </w:pPr>
                            <w:r>
                              <w:rPr>
                                <w:noProof/>
                              </w:rPr>
                              <w:drawing>
                                <wp:inline distT="0" distB="0" distL="0" distR="0" wp14:anchorId="56F9D931" wp14:editId="27FAA90C">
                                  <wp:extent cx="2063844" cy="1552308"/>
                                  <wp:effectExtent l="0" t="0" r="0" b="0"/>
                                  <wp:docPr id="972047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47372" name=""/>
                                          <pic:cNvPicPr/>
                                        </pic:nvPicPr>
                                        <pic:blipFill>
                                          <a:blip r:embed="rId10"/>
                                          <a:stretch>
                                            <a:fillRect/>
                                          </a:stretch>
                                        </pic:blipFill>
                                        <pic:spPr>
                                          <a:xfrm>
                                            <a:off x="0" y="0"/>
                                            <a:ext cx="2067255" cy="1554874"/>
                                          </a:xfrm>
                                          <a:prstGeom prst="rect">
                                            <a:avLst/>
                                          </a:prstGeom>
                                        </pic:spPr>
                                      </pic:pic>
                                    </a:graphicData>
                                  </a:graphic>
                                </wp:inline>
                              </w:drawing>
                            </w:r>
                          </w:p>
                          <w:p w14:paraId="15272920" w14:textId="77777777" w:rsidR="00BB5B5F" w:rsidRDefault="00BB5B5F" w:rsidP="00BB5B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D423E" id="Text Box 3" o:spid="_x0000_s1028" type="#_x0000_t202" style="position:absolute;margin-left:-6.6pt;margin-top:98.75pt;width:191.3pt;height:43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" strokeweight=".5pt">
                <v:textbox>
                  <w:txbxContent>
                    <w:p w14:paraId="7016E7E7" w14:textId="3C04CF2D" w:rsidR="00565716" w:rsidRDefault="00BB5B5F" w:rsidP="00BB5B5F">
                      <w:r>
                        <w:t>1.</w:t>
                      </w:r>
                      <w:r w:rsidR="00605F31">
                        <w:t xml:space="preserve">Brief </w:t>
                      </w:r>
                      <w:r w:rsidR="00C5645E">
                        <w:t>History</w:t>
                      </w:r>
                      <w:r w:rsidR="00605F31">
                        <w:t xml:space="preserve"> </w:t>
                      </w:r>
                      <w:r w:rsidR="00C5645E">
                        <w:t>Of</w:t>
                      </w:r>
                      <w:r w:rsidR="00605F31">
                        <w:t xml:space="preserve"> </w:t>
                      </w:r>
                      <w:r w:rsidR="00C5645E">
                        <w:t>The</w:t>
                      </w:r>
                      <w:r w:rsidR="00605F31">
                        <w:t xml:space="preserve"> </w:t>
                      </w:r>
                      <w:r w:rsidR="00C5645E">
                        <w:t>Service</w:t>
                      </w:r>
                      <w:r w:rsidR="00B24379">
                        <w:t>:</w:t>
                      </w:r>
                    </w:p>
                    <w:p w14:paraId="73A72CC9" w14:textId="5A5346A0" w:rsidR="00B24379" w:rsidRDefault="002A36F8" w:rsidP="00BB5B5F">
                      <w:pPr>
                        <w:rPr>
                          <w:rFonts w:ascii="Cambria" w:eastAsia="Times New Roman" w:hAnsi="Cambria"/>
                          <w:color w:val="1B1B1B"/>
                          <w:sz w:val="12"/>
                          <w:szCs w:val="12"/>
                          <w:shd w:val="clear" w:color="auto" w:fill="FFFFFF"/>
                        </w:rPr>
                      </w:pPr>
                      <w:r w:rsidRPr="00970C6A">
                        <w:rPr>
                          <w:rFonts w:ascii="Cambria" w:eastAsia="Times New Roman" w:hAnsi="Cambria"/>
                          <w:color w:val="1B1B1B"/>
                          <w:sz w:val="12"/>
                          <w:szCs w:val="12"/>
                          <w:shd w:val="clear" w:color="auto" w:fill="FFFFFF"/>
                        </w:rPr>
                        <w:t>These ancient traditions encompass diverse approaches, ranging from shamanic rituals to the systematic methods of Hippocratic medicine. Despite the passage of millennia and the advancement of scientific knowledge, these ancient healing practices continue to profoundly influence contemporary healthcare systems, shaping medical philosophies, treatment modalities, and approaches to wellness.</w:t>
                      </w:r>
                      <w:r w:rsidR="002438DC">
                        <w:rPr>
                          <w:rFonts w:ascii="Cambria" w:eastAsia="Times New Roman" w:hAnsi="Cambria"/>
                          <w:color w:val="1B1B1B"/>
                          <w:sz w:val="12"/>
                          <w:szCs w:val="12"/>
                          <w:shd w:val="clear" w:color="auto" w:fill="FFFFFF"/>
                        </w:rPr>
                        <w:t xml:space="preserve"> </w:t>
                      </w:r>
                      <w:r w:rsidR="00F83FC7">
                        <w:rPr>
                          <w:rFonts w:ascii="Cambria" w:eastAsia="Times New Roman" w:hAnsi="Cambria"/>
                          <w:color w:val="1B1B1B"/>
                          <w:sz w:val="12"/>
                          <w:szCs w:val="12"/>
                          <w:shd w:val="clear" w:color="auto" w:fill="FFFFFF"/>
                        </w:rPr>
                        <w:t>(</w:t>
                      </w:r>
                      <w:proofErr w:type="spellStart"/>
                      <w:r w:rsidR="00F83FC7">
                        <w:rPr>
                          <w:rFonts w:ascii="Cambria" w:eastAsia="Times New Roman" w:hAnsi="Cambria"/>
                          <w:color w:val="1B1B1B"/>
                          <w:sz w:val="12"/>
                          <w:szCs w:val="12"/>
                          <w:shd w:val="clear" w:color="auto" w:fill="FFFFFF"/>
                        </w:rPr>
                        <w:t>Owerri</w:t>
                      </w:r>
                      <w:proofErr w:type="spellEnd"/>
                      <w:r w:rsidR="003A00E0">
                        <w:rPr>
                          <w:rFonts w:ascii="Cambria" w:eastAsia="Times New Roman" w:hAnsi="Cambria"/>
                          <w:color w:val="1B1B1B"/>
                          <w:sz w:val="12"/>
                          <w:szCs w:val="12"/>
                          <w:shd w:val="clear" w:color="auto" w:fill="FFFFFF"/>
                        </w:rPr>
                        <w:t>, 2024.)</w:t>
                      </w:r>
                    </w:p>
                    <w:p w14:paraId="6D75A47C" w14:textId="431894B9" w:rsidR="00674D2C" w:rsidRDefault="00D55D97" w:rsidP="00BB5B5F">
                      <w:pPr>
                        <w:rPr>
                          <w:rStyle w:val="apple-converted-space"/>
                          <w:rFonts w:ascii="Segoe UI" w:eastAsia="Times New Roman" w:hAnsi="Segoe UI" w:cs="Segoe UI"/>
                          <w:color w:val="212121"/>
                          <w:sz w:val="12"/>
                          <w:szCs w:val="12"/>
                          <w:shd w:val="clear" w:color="auto" w:fill="FFFFFF"/>
                        </w:rPr>
                      </w:pPr>
                      <w:r>
                        <w:rPr>
                          <w:rFonts w:ascii="Cambria" w:eastAsia="Times New Roman" w:hAnsi="Cambria"/>
                          <w:color w:val="1B1B1B"/>
                          <w:sz w:val="12"/>
                          <w:szCs w:val="12"/>
                          <w:shd w:val="clear" w:color="auto" w:fill="FFFFFF"/>
                        </w:rPr>
                        <w:t xml:space="preserve">Early Practitioners </w:t>
                      </w:r>
                      <w:r w:rsidR="00055093" w:rsidRPr="00055093">
                        <w:rPr>
                          <w:rFonts w:ascii="Segoe UI" w:eastAsia="Times New Roman" w:hAnsi="Segoe UI" w:cs="Segoe UI"/>
                          <w:color w:val="212121"/>
                          <w:sz w:val="12"/>
                          <w:szCs w:val="12"/>
                          <w:shd w:val="clear" w:color="auto" w:fill="FFFFFF"/>
                        </w:rPr>
                        <w:t>The general practitioner and the pharmacist share a common ancestor - the apothecary. The separation of dispensing from prescribing, which began in medieval Europe and 19th century England, reframed and confined the patient-doctor relationship to one of diagnosis, prescription, and non-drug management.</w:t>
                      </w:r>
                      <w:r w:rsidR="00055093" w:rsidRPr="00055093">
                        <w:rPr>
                          <w:rStyle w:val="apple-converted-space"/>
                          <w:rFonts w:ascii="Segoe UI" w:eastAsia="Times New Roman" w:hAnsi="Segoe UI" w:cs="Segoe UI"/>
                          <w:color w:val="212121"/>
                          <w:sz w:val="12"/>
                          <w:szCs w:val="12"/>
                          <w:shd w:val="clear" w:color="auto" w:fill="FFFFFF"/>
                        </w:rPr>
                        <w:t> </w:t>
                      </w:r>
                      <w:r w:rsidR="00FB42A4">
                        <w:rPr>
                          <w:rStyle w:val="apple-converted-space"/>
                          <w:rFonts w:ascii="Segoe UI" w:eastAsia="Times New Roman" w:hAnsi="Segoe UI" w:cs="Segoe UI"/>
                          <w:color w:val="212121"/>
                          <w:sz w:val="12"/>
                          <w:szCs w:val="12"/>
                          <w:shd w:val="clear" w:color="auto" w:fill="FFFFFF"/>
                        </w:rPr>
                        <w:t>(</w:t>
                      </w:r>
                      <w:r w:rsidR="0003751B">
                        <w:rPr>
                          <w:rStyle w:val="apple-converted-space"/>
                          <w:rFonts w:ascii="Segoe UI" w:eastAsia="Times New Roman" w:hAnsi="Segoe UI" w:cs="Segoe UI"/>
                          <w:color w:val="212121"/>
                          <w:sz w:val="12"/>
                          <w:szCs w:val="12"/>
                          <w:shd w:val="clear" w:color="auto" w:fill="FFFFFF"/>
                        </w:rPr>
                        <w:t xml:space="preserve">Paterson, </w:t>
                      </w:r>
                      <w:r w:rsidR="00F83FC7">
                        <w:rPr>
                          <w:rStyle w:val="apple-converted-space"/>
                          <w:rFonts w:ascii="Segoe UI" w:eastAsia="Times New Roman" w:hAnsi="Segoe UI" w:cs="Segoe UI"/>
                          <w:color w:val="212121"/>
                          <w:sz w:val="12"/>
                          <w:szCs w:val="12"/>
                          <w:shd w:val="clear" w:color="auto" w:fill="FFFFFF"/>
                        </w:rPr>
                        <w:t>G. 2009)</w:t>
                      </w:r>
                    </w:p>
                    <w:p w14:paraId="3BE77BE2" w14:textId="3B8B22D2" w:rsidR="00DB02F7" w:rsidRDefault="000E50B0" w:rsidP="00BB5B5F">
                      <w:pPr>
                        <w:rPr>
                          <w:rFonts w:ascii="Poppins" w:eastAsia="Times New Roman" w:hAnsi="Poppins" w:cs="Poppins"/>
                          <w:color w:val="231F20"/>
                          <w:sz w:val="12"/>
                          <w:szCs w:val="12"/>
                          <w:shd w:val="clear" w:color="auto" w:fill="FFFFFF"/>
                        </w:rPr>
                      </w:pPr>
                      <w:r>
                        <w:rPr>
                          <w:rStyle w:val="apple-converted-space"/>
                          <w:rFonts w:ascii="Segoe UI" w:eastAsia="Times New Roman" w:hAnsi="Segoe UI" w:cs="Segoe UI"/>
                          <w:color w:val="212121"/>
                          <w:sz w:val="12"/>
                          <w:szCs w:val="12"/>
                          <w:shd w:val="clear" w:color="auto" w:fill="FFFFFF"/>
                        </w:rPr>
                        <w:t>P</w:t>
                      </w:r>
                      <w:r w:rsidR="00151F18">
                        <w:rPr>
                          <w:rStyle w:val="apple-converted-space"/>
                          <w:rFonts w:ascii="Segoe UI" w:eastAsia="Times New Roman" w:hAnsi="Segoe UI" w:cs="Segoe UI"/>
                          <w:color w:val="212121"/>
                          <w:sz w:val="12"/>
                          <w:szCs w:val="12"/>
                          <w:shd w:val="clear" w:color="auto" w:fill="FFFFFF"/>
                        </w:rPr>
                        <w:t xml:space="preserve">rofessionalism </w:t>
                      </w:r>
                      <w:r w:rsidR="00151F18" w:rsidRPr="00151F18">
                        <w:rPr>
                          <w:rFonts w:ascii="Poppins" w:eastAsia="Times New Roman" w:hAnsi="Poppins" w:cs="Poppins"/>
                          <w:color w:val="231F20"/>
                          <w:sz w:val="12"/>
                          <w:szCs w:val="12"/>
                          <w:shd w:val="clear" w:color="auto" w:fill="FFFFFF"/>
                        </w:rPr>
                        <w:t>The pandemic put a strain on everyone. All health and social care professionals, including pharmacy teams, had to adapt to the demands placed upon them and strive to find new ways of working to help patients and the public.</w:t>
                      </w:r>
                      <w:r w:rsidR="00151F18">
                        <w:rPr>
                          <w:rFonts w:ascii="Poppins" w:eastAsia="Times New Roman" w:hAnsi="Poppins" w:cs="Poppins"/>
                          <w:color w:val="231F20"/>
                          <w:sz w:val="12"/>
                          <w:szCs w:val="12"/>
                          <w:shd w:val="clear" w:color="auto" w:fill="FFFFFF"/>
                        </w:rPr>
                        <w:t xml:space="preserve"> (</w:t>
                      </w:r>
                      <w:r w:rsidR="00EA4A06">
                        <w:rPr>
                          <w:rFonts w:ascii="Poppins" w:eastAsia="Times New Roman" w:hAnsi="Poppins" w:cs="Poppins"/>
                          <w:color w:val="231F20"/>
                          <w:sz w:val="12"/>
                          <w:szCs w:val="12"/>
                          <w:shd w:val="clear" w:color="auto" w:fill="FFFFFF"/>
                        </w:rPr>
                        <w:t>Baird, B</w:t>
                      </w:r>
                      <w:r w:rsidR="001B4C69">
                        <w:rPr>
                          <w:rFonts w:ascii="Poppins" w:eastAsia="Times New Roman" w:hAnsi="Poppins" w:cs="Poppins"/>
                          <w:color w:val="231F20"/>
                          <w:sz w:val="12"/>
                          <w:szCs w:val="12"/>
                          <w:shd w:val="clear" w:color="auto" w:fill="FFFFFF"/>
                        </w:rPr>
                        <w:t xml:space="preserve"> 202</w:t>
                      </w:r>
                      <w:r w:rsidR="00DB02F7">
                        <w:rPr>
                          <w:rFonts w:ascii="Poppins" w:eastAsia="Times New Roman" w:hAnsi="Poppins" w:cs="Poppins"/>
                          <w:color w:val="231F20"/>
                          <w:sz w:val="12"/>
                          <w:szCs w:val="12"/>
                          <w:shd w:val="clear" w:color="auto" w:fill="FFFFFF"/>
                        </w:rPr>
                        <w:t>2)</w:t>
                      </w:r>
                    </w:p>
                    <w:p w14:paraId="597C4B4F" w14:textId="41D9D2B3" w:rsidR="005B7614" w:rsidRDefault="00F513DD" w:rsidP="00BB5B5F">
                      <w:pPr>
                        <w:rPr>
                          <w:rFonts w:ascii="Roboto" w:eastAsia="Times New Roman" w:hAnsi="Roboto"/>
                          <w:color w:val="202A30"/>
                          <w:sz w:val="14"/>
                          <w:szCs w:val="14"/>
                          <w:shd w:val="clear" w:color="auto" w:fill="FFFFFF"/>
                        </w:rPr>
                      </w:pPr>
                      <w:r>
                        <w:rPr>
                          <w:rFonts w:ascii="Poppins" w:eastAsia="Times New Roman" w:hAnsi="Poppins" w:cs="Poppins"/>
                          <w:color w:val="231F20"/>
                          <w:sz w:val="12"/>
                          <w:szCs w:val="12"/>
                          <w:shd w:val="clear" w:color="auto" w:fill="FFFFFF"/>
                        </w:rPr>
                        <w:t xml:space="preserve">NHS Establishment </w:t>
                      </w:r>
                      <w:r w:rsidR="00572EFA" w:rsidRPr="00F513DD">
                        <w:rPr>
                          <w:rFonts w:ascii="Roboto" w:eastAsia="Times New Roman" w:hAnsi="Roboto"/>
                          <w:color w:val="202A30"/>
                          <w:sz w:val="14"/>
                          <w:szCs w:val="14"/>
                          <w:shd w:val="clear" w:color="auto" w:fill="FFFFFF"/>
                        </w:rPr>
                        <w:t>the</w:t>
                      </w:r>
                      <w:r w:rsidRPr="00F513DD">
                        <w:rPr>
                          <w:rFonts w:ascii="Roboto" w:eastAsia="Times New Roman" w:hAnsi="Roboto"/>
                          <w:color w:val="202A30"/>
                          <w:sz w:val="14"/>
                          <w:szCs w:val="14"/>
                          <w:shd w:val="clear" w:color="auto" w:fill="FFFFFF"/>
                        </w:rPr>
                        <w:t xml:space="preserve"> Pharmacy First service builds on the NHS Community Pharmacist Consultation Service which has run since October 2019. The consultation service enables patients to </w:t>
                      </w:r>
                      <w:bookmarkStart w:id="3" w:name="_Int_ktiAEMcV"/>
                      <w:r w:rsidRPr="00F513DD">
                        <w:rPr>
                          <w:rFonts w:ascii="Roboto" w:eastAsia="Times New Roman" w:hAnsi="Roboto"/>
                          <w:color w:val="202A30"/>
                          <w:sz w:val="14"/>
                          <w:szCs w:val="14"/>
                          <w:shd w:val="clear" w:color="auto" w:fill="FFFFFF"/>
                        </w:rPr>
                        <w:t>be referred</w:t>
                      </w:r>
                      <w:bookmarkEnd w:id="3"/>
                      <w:r w:rsidRPr="00F513DD">
                        <w:rPr>
                          <w:rFonts w:ascii="Roboto" w:eastAsia="Times New Roman" w:hAnsi="Roboto"/>
                          <w:color w:val="202A30"/>
                          <w:sz w:val="14"/>
                          <w:szCs w:val="14"/>
                          <w:shd w:val="clear" w:color="auto" w:fill="FFFFFF"/>
                        </w:rPr>
                        <w:t xml:space="preserve"> into community pharmacy for a minor illness</w:t>
                      </w:r>
                      <w:r w:rsidRPr="00F513DD">
                        <w:rPr>
                          <w:rStyle w:val="apple-converted-space"/>
                          <w:rFonts w:ascii="Roboto" w:eastAsia="Times New Roman" w:hAnsi="Roboto"/>
                          <w:color w:val="202A30"/>
                          <w:sz w:val="14"/>
                          <w:szCs w:val="14"/>
                          <w:shd w:val="clear" w:color="auto" w:fill="FFFFFF"/>
                        </w:rPr>
                        <w:t> </w:t>
                      </w:r>
                      <w:r w:rsidR="00572EFA">
                        <w:rPr>
                          <w:rStyle w:val="Strong"/>
                          <w:rFonts w:ascii="Roboto" w:eastAsia="Times New Roman" w:hAnsi="Roboto"/>
                          <w:color w:val="202A30"/>
                          <w:sz w:val="14"/>
                          <w:szCs w:val="14"/>
                          <w:bdr w:val="none" w:sz="0" w:space="0" w:color="auto" w:frame="1"/>
                        </w:rPr>
                        <w:t>or</w:t>
                      </w:r>
                      <w:r w:rsidRPr="00F513DD">
                        <w:rPr>
                          <w:rStyle w:val="apple-converted-space"/>
                          <w:rFonts w:ascii="Roboto" w:eastAsia="Times New Roman" w:hAnsi="Roboto"/>
                          <w:color w:val="202A30"/>
                          <w:sz w:val="14"/>
                          <w:szCs w:val="14"/>
                          <w:shd w:val="clear" w:color="auto" w:fill="FFFFFF"/>
                        </w:rPr>
                        <w:t> </w:t>
                      </w:r>
                      <w:r w:rsidRPr="00F513DD">
                        <w:rPr>
                          <w:rFonts w:ascii="Roboto" w:eastAsia="Times New Roman" w:hAnsi="Roboto"/>
                          <w:color w:val="202A30"/>
                          <w:sz w:val="14"/>
                          <w:szCs w:val="14"/>
                          <w:shd w:val="clear" w:color="auto" w:fill="FFFFFF"/>
                        </w:rPr>
                        <w:t>an urgent repeat medicine supply</w:t>
                      </w:r>
                      <w:r w:rsidR="00572EFA">
                        <w:rPr>
                          <w:rFonts w:ascii="Roboto" w:eastAsia="Times New Roman" w:hAnsi="Roboto"/>
                          <w:color w:val="202A30"/>
                          <w:sz w:val="14"/>
                          <w:szCs w:val="14"/>
                          <w:shd w:val="clear" w:color="auto" w:fill="FFFFFF"/>
                        </w:rPr>
                        <w:t>. (</w:t>
                      </w:r>
                      <w:r w:rsidR="002475D4">
                        <w:rPr>
                          <w:rFonts w:ascii="Roboto" w:eastAsia="Times New Roman" w:hAnsi="Roboto"/>
                          <w:color w:val="202A30"/>
                          <w:sz w:val="14"/>
                          <w:szCs w:val="14"/>
                          <w:shd w:val="clear" w:color="auto" w:fill="FFFFFF"/>
                        </w:rPr>
                        <w:t xml:space="preserve">NHS, </w:t>
                      </w:r>
                      <w:r w:rsidR="00D17E54">
                        <w:rPr>
                          <w:rFonts w:ascii="Roboto" w:eastAsia="Times New Roman" w:hAnsi="Roboto"/>
                          <w:color w:val="202A30"/>
                          <w:sz w:val="14"/>
                          <w:szCs w:val="14"/>
                          <w:shd w:val="clear" w:color="auto" w:fill="FFFFFF"/>
                        </w:rPr>
                        <w:t>2024)</w:t>
                      </w:r>
                    </w:p>
                    <w:p w14:paraId="0DBF595E" w14:textId="77777777" w:rsidR="00D17E54" w:rsidRPr="00F513DD" w:rsidRDefault="00D17E54" w:rsidP="00BB5B5F">
                      <w:pPr>
                        <w:rPr>
                          <w:rStyle w:val="apple-converted-space"/>
                          <w:rFonts w:ascii="Segoe UI" w:eastAsia="Times New Roman" w:hAnsi="Segoe UI" w:cs="Segoe UI"/>
                          <w:color w:val="212121"/>
                          <w:sz w:val="14"/>
                          <w:szCs w:val="14"/>
                          <w:shd w:val="clear" w:color="auto" w:fill="FFFFFF"/>
                        </w:rPr>
                      </w:pPr>
                    </w:p>
                    <w:p w14:paraId="4D569B09" w14:textId="1806C680" w:rsidR="00F83FC7" w:rsidRPr="00055093" w:rsidRDefault="00730E41" w:rsidP="00BB5B5F">
                      <w:pPr>
                        <w:rPr>
                          <w:sz w:val="12"/>
                          <w:szCs w:val="12"/>
                        </w:rPr>
                      </w:pPr>
                      <w:r>
                        <w:rPr>
                          <w:noProof/>
                        </w:rPr>
                        <w:drawing>
                          <wp:inline distT="0" distB="0" distL="0" distR="0" wp14:anchorId="56F9D931" wp14:editId="27FAA90C">
                            <wp:extent cx="2063844" cy="1552308"/>
                            <wp:effectExtent l="0" t="0" r="0" b="0"/>
                            <wp:docPr id="972047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47372" name=""/>
                                    <pic:cNvPicPr/>
                                  </pic:nvPicPr>
                                  <pic:blipFill>
                                    <a:blip r:embed="rId10"/>
                                    <a:stretch>
                                      <a:fillRect/>
                                    </a:stretch>
                                  </pic:blipFill>
                                  <pic:spPr>
                                    <a:xfrm>
                                      <a:off x="0" y="0"/>
                                      <a:ext cx="2067255" cy="1554874"/>
                                    </a:xfrm>
                                    <a:prstGeom prst="rect">
                                      <a:avLst/>
                                    </a:prstGeom>
                                  </pic:spPr>
                                </pic:pic>
                              </a:graphicData>
                            </a:graphic>
                          </wp:inline>
                        </w:drawing>
                      </w:r>
                    </w:p>
                    <w:p w14:paraId="15272920" w14:textId="77777777" w:rsidR="00BB5B5F" w:rsidRDefault="00BB5B5F" w:rsidP="00BB5B5F"/>
                  </w:txbxContent>
                </v:textbox>
                <w10:wrap type="square"/>
              </v:shape>
            </w:pict>
          </mc:Fallback>
        </mc:AlternateContent>
      </w:r>
      <w:r w:rsidR="00296886">
        <w:rPr>
          <w:rFonts w:ascii="Cambria" w:hAnsi="Cambria" w:cs="Times New Roman"/>
          <w:noProof/>
          <w:color w:val="040819"/>
          <w:kern w:val="0"/>
          <w:sz w:val="18"/>
          <w:szCs w:val="18"/>
        </w:rPr>
        <mc:AlternateContent>
          <mc:Choice Requires="wps">
            <w:drawing>
              <wp:anchor distT="0" distB="0" distL="114300" distR="114300" simplePos="0" relativeHeight="251659264" behindDoc="0" locked="0" layoutInCell="1" allowOverlap="1" wp14:anchorId="1FF5D434" wp14:editId="6787DB26">
                <wp:simplePos x="0" y="0"/>
                <wp:positionH relativeFrom="column">
                  <wp:posOffset>-147733</wp:posOffset>
                </wp:positionH>
                <wp:positionV relativeFrom="paragraph">
                  <wp:posOffset>153772</wp:posOffset>
                </wp:positionV>
                <wp:extent cx="3254375" cy="1001395"/>
                <wp:effectExtent l="12700" t="12700" r="9525" b="14605"/>
                <wp:wrapNone/>
                <wp:docPr id="550745510" name="Rectangle: Rounded Corners 1"/>
                <wp:cNvGraphicFramePr/>
                <a:graphic xmlns:a="http://schemas.openxmlformats.org/drawingml/2006/main">
                  <a:graphicData uri="http://schemas.microsoft.com/office/word/2010/wordprocessingShape">
                    <wps:wsp>
                      <wps:cNvSpPr/>
                      <wps:spPr>
                        <a:xfrm>
                          <a:off x="0" y="0"/>
                          <a:ext cx="3254375" cy="100139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51BE34" id="Rectangle: Rounded Corners 1" o:spid="_x0000_s1026" style="position:absolute;margin-left:-11.65pt;margin-top:12.1pt;width:256.25pt;height:78.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" fillcolor="#156082 [3204]" strokecolor="#030e13 [484]" strokeweight="1.5pt">
                <v:stroke joinstyle="miter"/>
              </v:roundrect>
            </w:pict>
          </mc:Fallback>
        </mc:AlternateContent>
      </w:r>
      <w:r w:rsidR="006679D5">
        <w:rPr>
          <w:rFonts w:ascii="Cambria" w:hAnsi="Cambria" w:cs="Times New Roman"/>
          <w:noProof/>
          <w:color w:val="040819"/>
          <w:kern w:val="0"/>
          <w:sz w:val="18"/>
          <w:szCs w:val="18"/>
        </w:rPr>
        <mc:AlternateContent>
          <mc:Choice Requires="wps">
            <w:drawing>
              <wp:anchor distT="45720" distB="45720" distL="114300" distR="114300" simplePos="0" relativeHeight="251662336" behindDoc="0" locked="0" layoutInCell="1" allowOverlap="1" wp14:anchorId="12E8A04C" wp14:editId="2E386054">
                <wp:simplePos x="0" y="0"/>
                <wp:positionH relativeFrom="column">
                  <wp:posOffset>-83185</wp:posOffset>
                </wp:positionH>
                <wp:positionV relativeFrom="paragraph">
                  <wp:posOffset>281940</wp:posOffset>
                </wp:positionV>
                <wp:extent cx="3075305" cy="741680"/>
                <wp:effectExtent l="0" t="0" r="10795" b="7620"/>
                <wp:wrapSquare wrapText="bothSides"/>
                <wp:docPr id="1463367395" name="Text Box 2"/>
                <wp:cNvGraphicFramePr/>
                <a:graphic xmlns:a="http://schemas.openxmlformats.org/drawingml/2006/main">
                  <a:graphicData uri="http://schemas.microsoft.com/office/word/2010/wordprocessingShape">
                    <wps:wsp>
                      <wps:cNvSpPr txBox="1"/>
                      <wps:spPr>
                        <a:xfrm>
                          <a:off x="0" y="0"/>
                          <a:ext cx="3075305" cy="741680"/>
                        </a:xfrm>
                        <a:prstGeom prst="rect">
                          <a:avLst/>
                        </a:prstGeom>
                        <a:solidFill>
                          <a:prstClr val="white"/>
                        </a:solidFill>
                        <a:ln w="6350">
                          <a:solidFill>
                            <a:prstClr val="black"/>
                          </a:solidFill>
                        </a:ln>
                      </wps:spPr>
                      <wps:txbx>
                        <w:txbxContent>
                          <w:p w14:paraId="7E756F38" w14:textId="19837168" w:rsidR="00FE7C9B" w:rsidRDefault="00FE7C9B" w:rsidP="00E55E14">
                            <w:pPr>
                              <w:spacing w:after="240" w:line="240" w:lineRule="auto"/>
                              <w:rPr>
                                <w:rFonts w:ascii="Cambria" w:hAnsi="Cambria" w:cs="Times New Roman"/>
                                <w:color w:val="040819"/>
                                <w:kern w:val="0"/>
                                <w:sz w:val="18"/>
                                <w:szCs w:val="18"/>
                                <w14:ligatures w14:val="none"/>
                              </w:rPr>
                            </w:pPr>
                            <w:r w:rsidRPr="003B770D">
                              <w:rPr>
                                <w:rFonts w:ascii="Cambria" w:hAnsi="Cambria" w:cs="Times New Roman"/>
                                <w:color w:val="040819"/>
                                <w:kern w:val="0"/>
                                <w:sz w:val="18"/>
                                <w:szCs w:val="18"/>
                                <w14:ligatures w14:val="none"/>
                              </w:rPr>
                              <w:t xml:space="preserve">Pharmacy team members are at the forefront of patient education, providing valuable information on drug interactions, side </w:t>
                            </w:r>
                            <w:r w:rsidRPr="003B770D">
                              <w:rPr>
                                <w:rFonts w:ascii="Cambria" w:hAnsi="Cambria" w:cs="Times New Roman"/>
                                <w:color w:val="040819"/>
                                <w:kern w:val="0"/>
                                <w:sz w:val="18"/>
                                <w:szCs w:val="18"/>
                                <w14:ligatures w14:val="none"/>
                              </w:rPr>
                              <w:t>effects,</w:t>
                            </w:r>
                            <w:r w:rsidRPr="003B770D">
                              <w:rPr>
                                <w:rFonts w:ascii="Cambria" w:hAnsi="Cambria" w:cs="Times New Roman"/>
                                <w:color w:val="040819"/>
                                <w:kern w:val="0"/>
                                <w:sz w:val="18"/>
                                <w:szCs w:val="18"/>
                                <w14:ligatures w14:val="none"/>
                              </w:rPr>
                              <w:t xml:space="preserve"> and medication management.</w:t>
                            </w:r>
                            <w:r w:rsidR="006679D5">
                              <w:rPr>
                                <w:rFonts w:ascii="Cambria" w:hAnsi="Cambria" w:cs="Times New Roman"/>
                                <w:color w:val="040819"/>
                                <w:kern w:val="0"/>
                                <w:sz w:val="18"/>
                                <w:szCs w:val="18"/>
                                <w14:ligatures w14:val="none"/>
                              </w:rPr>
                              <w:t xml:space="preserve"> (</w:t>
                            </w:r>
                            <w:proofErr w:type="spellStart"/>
                            <w:r w:rsidR="00B91B82">
                              <w:rPr>
                                <w:rFonts w:ascii="Cambria" w:hAnsi="Cambria" w:cs="Times New Roman"/>
                                <w:color w:val="040819"/>
                                <w:kern w:val="0"/>
                                <w:sz w:val="18"/>
                                <w:szCs w:val="18"/>
                                <w14:ligatures w14:val="none"/>
                              </w:rPr>
                              <w:t>Rajiah</w:t>
                            </w:r>
                            <w:proofErr w:type="spellEnd"/>
                            <w:r w:rsidR="00B81DB4">
                              <w:rPr>
                                <w:rFonts w:ascii="Cambria" w:hAnsi="Cambria" w:cs="Times New Roman"/>
                                <w:color w:val="040819"/>
                                <w:kern w:val="0"/>
                                <w:sz w:val="18"/>
                                <w:szCs w:val="18"/>
                                <w14:ligatures w14:val="none"/>
                              </w:rPr>
                              <w:t>, K.</w:t>
                            </w:r>
                            <w:r w:rsidR="00296886">
                              <w:rPr>
                                <w:rFonts w:ascii="Cambria" w:hAnsi="Cambria" w:cs="Times New Roman"/>
                                <w:color w:val="040819"/>
                                <w:kern w:val="0"/>
                                <w:sz w:val="18"/>
                                <w:szCs w:val="18"/>
                                <w14:ligatures w14:val="none"/>
                              </w:rPr>
                              <w:t xml:space="preserve"> 2023)</w:t>
                            </w:r>
                            <w:r w:rsidR="006679D5">
                              <w:rPr>
                                <w:rFonts w:ascii="Cambria" w:hAnsi="Cambria" w:cs="Times New Roman"/>
                                <w:color w:val="040819"/>
                                <w:kern w:val="0"/>
                                <w:sz w:val="18"/>
                                <w:szCs w:val="18"/>
                                <w14:ligatures w14:val="none"/>
                              </w:rPr>
                              <w:t xml:space="preserve"> </w:t>
                            </w:r>
                          </w:p>
                          <w:p w14:paraId="1238936E" w14:textId="7BBB236E" w:rsidR="006679D5" w:rsidRPr="003B770D" w:rsidRDefault="006679D5" w:rsidP="00E55E14">
                            <w:pPr>
                              <w:spacing w:after="240" w:line="240" w:lineRule="auto"/>
                              <w:rPr>
                                <w:rFonts w:ascii="Cambria" w:hAnsi="Cambria" w:cs="Times New Roman"/>
                                <w:color w:val="040819"/>
                                <w:kern w:val="0"/>
                                <w:sz w:val="18"/>
                                <w:szCs w:val="18"/>
                                <w14:ligatures w14:val="none"/>
                              </w:rPr>
                            </w:pPr>
                          </w:p>
                          <w:p w14:paraId="7A38A1D0" w14:textId="77777777" w:rsidR="00FE7C9B" w:rsidRDefault="00FE7C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8A04C" id="Text Box 2" o:spid="_x0000_s1029" type="#_x0000_t202" style="position:absolute;margin-left:-6.55pt;margin-top:22.2pt;width:242.15pt;height:5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" strokeweight=".5pt">
                <v:textbox>
                  <w:txbxContent>
                    <w:p w14:paraId="7E756F38" w14:textId="19837168" w:rsidR="00FE7C9B" w:rsidRDefault="00FE7C9B" w:rsidP="00E55E14">
                      <w:pPr>
                        <w:spacing w:after="240" w:line="240" w:lineRule="auto"/>
                        <w:rPr>
                          <w:rFonts w:ascii="Cambria" w:hAnsi="Cambria" w:cs="Times New Roman"/>
                          <w:color w:val="040819"/>
                          <w:kern w:val="0"/>
                          <w:sz w:val="18"/>
                          <w:szCs w:val="18"/>
                          <w14:ligatures w14:val="none"/>
                        </w:rPr>
                      </w:pPr>
                      <w:r w:rsidRPr="003B770D">
                        <w:rPr>
                          <w:rFonts w:ascii="Cambria" w:hAnsi="Cambria" w:cs="Times New Roman"/>
                          <w:color w:val="040819"/>
                          <w:kern w:val="0"/>
                          <w:sz w:val="18"/>
                          <w:szCs w:val="18"/>
                          <w14:ligatures w14:val="none"/>
                        </w:rPr>
                        <w:t xml:space="preserve">Pharmacy team members are at the forefront of patient education, providing valuable information on drug interactions, side </w:t>
                      </w:r>
                      <w:r w:rsidRPr="003B770D">
                        <w:rPr>
                          <w:rFonts w:ascii="Cambria" w:hAnsi="Cambria" w:cs="Times New Roman"/>
                          <w:color w:val="040819"/>
                          <w:kern w:val="0"/>
                          <w:sz w:val="18"/>
                          <w:szCs w:val="18"/>
                          <w14:ligatures w14:val="none"/>
                        </w:rPr>
                        <w:t>effects,</w:t>
                      </w:r>
                      <w:r w:rsidRPr="003B770D">
                        <w:rPr>
                          <w:rFonts w:ascii="Cambria" w:hAnsi="Cambria" w:cs="Times New Roman"/>
                          <w:color w:val="040819"/>
                          <w:kern w:val="0"/>
                          <w:sz w:val="18"/>
                          <w:szCs w:val="18"/>
                          <w14:ligatures w14:val="none"/>
                        </w:rPr>
                        <w:t xml:space="preserve"> and medication management.</w:t>
                      </w:r>
                      <w:r w:rsidR="006679D5">
                        <w:rPr>
                          <w:rFonts w:ascii="Cambria" w:hAnsi="Cambria" w:cs="Times New Roman"/>
                          <w:color w:val="040819"/>
                          <w:kern w:val="0"/>
                          <w:sz w:val="18"/>
                          <w:szCs w:val="18"/>
                          <w14:ligatures w14:val="none"/>
                        </w:rPr>
                        <w:t xml:space="preserve"> (</w:t>
                      </w:r>
                      <w:proofErr w:type="spellStart"/>
                      <w:r w:rsidR="00B91B82">
                        <w:rPr>
                          <w:rFonts w:ascii="Cambria" w:hAnsi="Cambria" w:cs="Times New Roman"/>
                          <w:color w:val="040819"/>
                          <w:kern w:val="0"/>
                          <w:sz w:val="18"/>
                          <w:szCs w:val="18"/>
                          <w14:ligatures w14:val="none"/>
                        </w:rPr>
                        <w:t>Rajiah</w:t>
                      </w:r>
                      <w:proofErr w:type="spellEnd"/>
                      <w:r w:rsidR="00B81DB4">
                        <w:rPr>
                          <w:rFonts w:ascii="Cambria" w:hAnsi="Cambria" w:cs="Times New Roman"/>
                          <w:color w:val="040819"/>
                          <w:kern w:val="0"/>
                          <w:sz w:val="18"/>
                          <w:szCs w:val="18"/>
                          <w14:ligatures w14:val="none"/>
                        </w:rPr>
                        <w:t>, K.</w:t>
                      </w:r>
                      <w:r w:rsidR="00296886">
                        <w:rPr>
                          <w:rFonts w:ascii="Cambria" w:hAnsi="Cambria" w:cs="Times New Roman"/>
                          <w:color w:val="040819"/>
                          <w:kern w:val="0"/>
                          <w:sz w:val="18"/>
                          <w:szCs w:val="18"/>
                          <w14:ligatures w14:val="none"/>
                        </w:rPr>
                        <w:t xml:space="preserve"> 2023)</w:t>
                      </w:r>
                      <w:r w:rsidR="006679D5">
                        <w:rPr>
                          <w:rFonts w:ascii="Cambria" w:hAnsi="Cambria" w:cs="Times New Roman"/>
                          <w:color w:val="040819"/>
                          <w:kern w:val="0"/>
                          <w:sz w:val="18"/>
                          <w:szCs w:val="18"/>
                          <w14:ligatures w14:val="none"/>
                        </w:rPr>
                        <w:t xml:space="preserve"> </w:t>
                      </w:r>
                    </w:p>
                    <w:p w14:paraId="1238936E" w14:textId="7BBB236E" w:rsidR="006679D5" w:rsidRPr="003B770D" w:rsidRDefault="006679D5" w:rsidP="00E55E14">
                      <w:pPr>
                        <w:spacing w:after="240" w:line="240" w:lineRule="auto"/>
                        <w:rPr>
                          <w:rFonts w:ascii="Cambria" w:hAnsi="Cambria" w:cs="Times New Roman"/>
                          <w:color w:val="040819"/>
                          <w:kern w:val="0"/>
                          <w:sz w:val="18"/>
                          <w:szCs w:val="18"/>
                          <w14:ligatures w14:val="none"/>
                        </w:rPr>
                      </w:pPr>
                    </w:p>
                    <w:p w14:paraId="7A38A1D0" w14:textId="77777777" w:rsidR="00FE7C9B" w:rsidRDefault="00FE7C9B"/>
                  </w:txbxContent>
                </v:textbox>
                <w10:wrap type="square"/>
              </v:shape>
            </w:pict>
          </mc:Fallback>
        </mc:AlternateContent>
      </w:r>
      <w:r w:rsidR="00FE7C9B">
        <w:rPr>
          <w:rFonts w:ascii="Cambria" w:hAnsi="Cambria" w:cs="Times New Roman"/>
          <w:noProof/>
          <w:color w:val="040819"/>
          <w:kern w:val="0"/>
          <w:sz w:val="18"/>
          <w:szCs w:val="18"/>
        </w:rPr>
        <w:br w:type="page"/>
      </w:r>
    </w:p>
    <w:p w14:paraId="6A5B9F86" w14:textId="4F7214F3" w:rsidR="00303BA4" w:rsidRDefault="00303BA4" w:rsidP="00E55E14">
      <w:pPr>
        <w:pStyle w:val="Header"/>
        <w:rPr>
          <w:sz w:val="46"/>
          <w:szCs w:val="46"/>
        </w:rPr>
      </w:pPr>
    </w:p>
    <w:p w14:paraId="388A09A4" w14:textId="0E2B5F39" w:rsidR="00AB6396" w:rsidRDefault="00AB6396" w:rsidP="00E55E14">
      <w:pPr>
        <w:pStyle w:val="Header"/>
        <w:rPr>
          <w:sz w:val="46"/>
          <w:szCs w:val="46"/>
        </w:rPr>
      </w:pPr>
      <w:r>
        <w:rPr>
          <w:sz w:val="46"/>
          <w:szCs w:val="46"/>
        </w:rPr>
        <w:t>Task 2: Essay</w:t>
      </w:r>
    </w:p>
    <w:p w14:paraId="20C267A5" w14:textId="77777777" w:rsidR="00AB6396" w:rsidRDefault="00AB6396" w:rsidP="00E55E14">
      <w:pPr>
        <w:pStyle w:val="Header"/>
        <w:rPr>
          <w:sz w:val="46"/>
          <w:szCs w:val="46"/>
        </w:rPr>
      </w:pPr>
    </w:p>
    <w:p w14:paraId="0FBD21A3" w14:textId="4EB48D68" w:rsidR="00CA2C0B" w:rsidRDefault="00864DAE" w:rsidP="00E55E14">
      <w:pPr>
        <w:pStyle w:val="Header"/>
        <w:rPr>
          <w:sz w:val="28"/>
          <w:szCs w:val="28"/>
        </w:rPr>
      </w:pPr>
      <w:r w:rsidRPr="005858CE">
        <w:rPr>
          <w:sz w:val="28"/>
          <w:szCs w:val="28"/>
        </w:rPr>
        <w:t>C</w:t>
      </w:r>
      <w:r w:rsidR="005858CE" w:rsidRPr="005858CE">
        <w:rPr>
          <w:sz w:val="28"/>
          <w:szCs w:val="28"/>
        </w:rPr>
        <w:t xml:space="preserve">ommunity Mental Health </w:t>
      </w:r>
      <w:r w:rsidR="005858CE">
        <w:rPr>
          <w:sz w:val="28"/>
          <w:szCs w:val="28"/>
        </w:rPr>
        <w:t>Service</w:t>
      </w:r>
      <w:r w:rsidR="00F44E1C">
        <w:rPr>
          <w:sz w:val="28"/>
          <w:szCs w:val="28"/>
        </w:rPr>
        <w:t xml:space="preserve">s </w:t>
      </w:r>
    </w:p>
    <w:p w14:paraId="594DC279" w14:textId="77777777" w:rsidR="006A5810" w:rsidRDefault="006A5810" w:rsidP="00E55E14">
      <w:pPr>
        <w:pStyle w:val="Header"/>
        <w:rPr>
          <w:sz w:val="28"/>
          <w:szCs w:val="28"/>
        </w:rPr>
      </w:pPr>
    </w:p>
    <w:p w14:paraId="683DA201" w14:textId="77777777" w:rsidR="008D5296" w:rsidRPr="00F52065" w:rsidRDefault="008D5296">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Community mental health services play a crucial role in delivering mental health care for adults and older adults with severe mental health needs as close to home as possible.</w:t>
      </w:r>
    </w:p>
    <w:p w14:paraId="1F7CFBB3" w14:textId="77777777" w:rsidR="008D5296" w:rsidRPr="00F52065" w:rsidRDefault="008D5296">
      <w:pPr>
        <w:pStyle w:val="NormalWeb"/>
        <w:spacing w:before="0" w:beforeAutospacing="0" w:after="0" w:afterAutospacing="0"/>
        <w:textAlignment w:val="baseline"/>
        <w:rPr>
          <w:rFonts w:ascii="Roboto" w:hAnsi="Roboto"/>
          <w:color w:val="202A30"/>
          <w:sz w:val="22"/>
          <w:szCs w:val="22"/>
        </w:rPr>
      </w:pPr>
      <w:r w:rsidRPr="00F52065">
        <w:rPr>
          <w:rFonts w:ascii="Roboto" w:hAnsi="Roboto"/>
          <w:color w:val="202A30"/>
          <w:sz w:val="22"/>
          <w:szCs w:val="22"/>
        </w:rPr>
        <w:t>The</w:t>
      </w:r>
      <w:r w:rsidRPr="00F52065">
        <w:rPr>
          <w:rStyle w:val="apple-converted-space"/>
          <w:rFonts w:ascii="Roboto" w:hAnsi="Roboto"/>
          <w:color w:val="202A30"/>
          <w:sz w:val="22"/>
          <w:szCs w:val="22"/>
        </w:rPr>
        <w:t> </w:t>
      </w:r>
      <w:hyperlink r:id="rId11" w:history="1">
        <w:r w:rsidRPr="00F52065">
          <w:rPr>
            <w:rStyle w:val="Hyperlink"/>
            <w:rFonts w:ascii="inherit" w:hAnsi="inherit"/>
            <w:color w:val="005EB8"/>
            <w:sz w:val="22"/>
            <w:szCs w:val="22"/>
            <w:bdr w:val="none" w:sz="0" w:space="0" w:color="auto" w:frame="1"/>
          </w:rPr>
          <w:t>NHS long term plan</w:t>
        </w:r>
      </w:hyperlink>
      <w:r w:rsidRPr="00F52065">
        <w:rPr>
          <w:rStyle w:val="apple-converted-space"/>
          <w:rFonts w:ascii="Roboto" w:hAnsi="Roboto"/>
          <w:color w:val="202A30"/>
          <w:sz w:val="22"/>
          <w:szCs w:val="22"/>
        </w:rPr>
        <w:t> </w:t>
      </w:r>
      <w:r w:rsidRPr="00F52065">
        <w:rPr>
          <w:rFonts w:ascii="Roboto" w:hAnsi="Roboto"/>
          <w:color w:val="202A30"/>
          <w:sz w:val="22"/>
          <w:szCs w:val="22"/>
        </w:rPr>
        <w:t>and</w:t>
      </w:r>
      <w:r w:rsidRPr="00F52065">
        <w:rPr>
          <w:rStyle w:val="apple-converted-space"/>
          <w:rFonts w:ascii="Roboto" w:hAnsi="Roboto"/>
          <w:color w:val="202A30"/>
          <w:sz w:val="22"/>
          <w:szCs w:val="22"/>
        </w:rPr>
        <w:t> </w:t>
      </w:r>
      <w:hyperlink r:id="rId12" w:history="1">
        <w:r w:rsidRPr="00F52065">
          <w:rPr>
            <w:rStyle w:val="Hyperlink"/>
            <w:rFonts w:ascii="inherit" w:hAnsi="inherit"/>
            <w:color w:val="005EB8"/>
            <w:sz w:val="22"/>
            <w:szCs w:val="22"/>
            <w:bdr w:val="none" w:sz="0" w:space="0" w:color="auto" w:frame="1"/>
          </w:rPr>
          <w:t>NHS mental health implementation plan 2019/20 – 2023/24</w:t>
        </w:r>
      </w:hyperlink>
      <w:r w:rsidRPr="00F52065">
        <w:rPr>
          <w:rStyle w:val="apple-converted-space"/>
          <w:rFonts w:ascii="Roboto" w:hAnsi="Roboto"/>
          <w:color w:val="202A30"/>
          <w:sz w:val="22"/>
          <w:szCs w:val="22"/>
        </w:rPr>
        <w:t> </w:t>
      </w:r>
      <w:r w:rsidRPr="00F52065">
        <w:rPr>
          <w:rFonts w:ascii="Roboto" w:hAnsi="Roboto"/>
          <w:color w:val="202A30"/>
          <w:sz w:val="22"/>
          <w:szCs w:val="22"/>
        </w:rPr>
        <w:t>set out that the NHS will develop new and integrated models of primary and community mental health care.</w:t>
      </w:r>
    </w:p>
    <w:p w14:paraId="18D0B4C2" w14:textId="6A26F44F" w:rsidR="008D5296" w:rsidRPr="00F52065" w:rsidRDefault="008D5296">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A new community-based offer will include access to psychological therapies, improved physical health care, employment support, personalised and trauma informed care, medicines management and support for self-harm and coexisting substance use.</w:t>
      </w:r>
      <w:r w:rsidR="007A61B0" w:rsidRPr="00F52065">
        <w:rPr>
          <w:rFonts w:ascii="Roboto" w:hAnsi="Roboto"/>
          <w:color w:val="202A30"/>
          <w:sz w:val="22"/>
          <w:szCs w:val="22"/>
        </w:rPr>
        <w:t xml:space="preserve">(NHS, </w:t>
      </w:r>
      <w:r w:rsidR="00854E99" w:rsidRPr="00F52065">
        <w:rPr>
          <w:rFonts w:ascii="Roboto" w:hAnsi="Roboto"/>
          <w:color w:val="202A30"/>
          <w:sz w:val="22"/>
          <w:szCs w:val="22"/>
        </w:rPr>
        <w:t>England.</w:t>
      </w:r>
      <w:r w:rsidR="00966148" w:rsidRPr="00F52065">
        <w:rPr>
          <w:rFonts w:ascii="Roboto" w:hAnsi="Roboto"/>
          <w:color w:val="202A30"/>
          <w:sz w:val="22"/>
          <w:szCs w:val="22"/>
        </w:rPr>
        <w:t xml:space="preserve"> 2023)</w:t>
      </w:r>
    </w:p>
    <w:p w14:paraId="474B9D44" w14:textId="6392FE04" w:rsidR="00966148" w:rsidRPr="00F52065" w:rsidRDefault="005E2E44">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C</w:t>
      </w:r>
      <w:r w:rsidR="0013432D" w:rsidRPr="00F52065">
        <w:rPr>
          <w:rFonts w:ascii="Roboto" w:hAnsi="Roboto"/>
          <w:color w:val="202A30"/>
          <w:sz w:val="22"/>
          <w:szCs w:val="22"/>
        </w:rPr>
        <w:t>ommunity mental health is a care in communities that</w:t>
      </w:r>
      <w:r w:rsidR="001C48DA" w:rsidRPr="00F52065">
        <w:rPr>
          <w:rFonts w:ascii="Roboto" w:hAnsi="Roboto"/>
          <w:color w:val="202A30"/>
          <w:sz w:val="22"/>
          <w:szCs w:val="22"/>
        </w:rPr>
        <w:t>:</w:t>
      </w:r>
    </w:p>
    <w:p w14:paraId="2666481D" w14:textId="37CF7E4A" w:rsidR="001C48DA" w:rsidRPr="00F52065" w:rsidRDefault="001C48DA">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It raises awareness of mental distress and mental health conditions</w:t>
      </w:r>
    </w:p>
    <w:p w14:paraId="0300792E" w14:textId="474D112E" w:rsidR="001C48DA" w:rsidRPr="00F52065" w:rsidRDefault="001C48DA">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 xml:space="preserve">It </w:t>
      </w:r>
      <w:r w:rsidR="00DE5502" w:rsidRPr="00F52065">
        <w:rPr>
          <w:rFonts w:ascii="Roboto" w:hAnsi="Roboto"/>
          <w:color w:val="202A30"/>
          <w:sz w:val="22"/>
          <w:szCs w:val="22"/>
        </w:rPr>
        <w:t>also promotes mental health and prevents the development of mental health conditions</w:t>
      </w:r>
    </w:p>
    <w:p w14:paraId="6D218DF5" w14:textId="3BF6F4E8" w:rsidR="00DE5502" w:rsidRPr="00F52065" w:rsidRDefault="0042407E">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It supports people living with mental distress and mental health conditions</w:t>
      </w:r>
    </w:p>
    <w:p w14:paraId="1D49C917" w14:textId="23142460" w:rsidR="00C95D2C" w:rsidRPr="00F52065" w:rsidRDefault="00C95D2C">
      <w:pPr>
        <w:pStyle w:val="NormalWeb"/>
        <w:spacing w:before="0" w:beforeAutospacing="0" w:after="225" w:afterAutospacing="0"/>
        <w:textAlignment w:val="baseline"/>
        <w:rPr>
          <w:rFonts w:ascii="Roboto" w:hAnsi="Roboto"/>
          <w:color w:val="202A30"/>
          <w:sz w:val="22"/>
          <w:szCs w:val="22"/>
        </w:rPr>
      </w:pPr>
      <w:r w:rsidRPr="00F52065">
        <w:rPr>
          <w:rFonts w:ascii="Roboto" w:hAnsi="Roboto"/>
          <w:color w:val="202A30"/>
          <w:sz w:val="22"/>
          <w:szCs w:val="22"/>
        </w:rPr>
        <w:t>Community platforms are ways of bringing health and social welfare services to people where they live and work</w:t>
      </w:r>
      <w:r w:rsidR="00B51174" w:rsidRPr="00F52065">
        <w:rPr>
          <w:rFonts w:ascii="Roboto" w:hAnsi="Roboto"/>
          <w:color w:val="202A30"/>
          <w:sz w:val="22"/>
          <w:szCs w:val="22"/>
        </w:rPr>
        <w:t>. It can include multiple settings and a range of providers</w:t>
      </w:r>
      <w:r w:rsidR="00DE087A" w:rsidRPr="00F52065">
        <w:rPr>
          <w:rFonts w:ascii="Roboto" w:hAnsi="Roboto"/>
          <w:color w:val="202A30"/>
          <w:sz w:val="22"/>
          <w:szCs w:val="22"/>
        </w:rPr>
        <w:t>.</w:t>
      </w:r>
      <w:r w:rsidR="00AF34DE" w:rsidRPr="00F52065">
        <w:rPr>
          <w:rFonts w:ascii="Roboto" w:hAnsi="Roboto"/>
          <w:color w:val="202A30"/>
          <w:sz w:val="22"/>
          <w:szCs w:val="22"/>
        </w:rPr>
        <w:t xml:space="preserve"> (</w:t>
      </w:r>
      <w:r w:rsidR="00F21D78" w:rsidRPr="00F52065">
        <w:rPr>
          <w:rFonts w:ascii="Roboto" w:hAnsi="Roboto"/>
          <w:color w:val="202A30"/>
          <w:sz w:val="22"/>
          <w:szCs w:val="22"/>
        </w:rPr>
        <w:t xml:space="preserve">MHPSS </w:t>
      </w:r>
      <w:r w:rsidR="00AF34DE" w:rsidRPr="00F52065">
        <w:rPr>
          <w:rFonts w:ascii="Roboto" w:hAnsi="Roboto"/>
          <w:color w:val="202A30"/>
          <w:sz w:val="22"/>
          <w:szCs w:val="22"/>
        </w:rPr>
        <w:t>International Movement Hub</w:t>
      </w:r>
      <w:r w:rsidR="00902792" w:rsidRPr="00F52065">
        <w:rPr>
          <w:rFonts w:ascii="Roboto" w:hAnsi="Roboto"/>
          <w:color w:val="202A30"/>
          <w:sz w:val="22"/>
          <w:szCs w:val="22"/>
        </w:rPr>
        <w:t>)</w:t>
      </w:r>
    </w:p>
    <w:p w14:paraId="77E4B829" w14:textId="14D41118" w:rsidR="00064D96" w:rsidRPr="005419CD" w:rsidRDefault="00064D96" w:rsidP="00064D96">
      <w:pPr>
        <w:spacing w:after="360" w:line="240" w:lineRule="auto"/>
        <w:rPr>
          <w:rFonts w:ascii="Helvetica" w:hAnsi="Helvetica" w:cs="Times New Roman"/>
          <w:color w:val="000000"/>
          <w:kern w:val="0"/>
          <w:sz w:val="22"/>
          <w:szCs w:val="22"/>
          <w14:ligatures w14:val="none"/>
        </w:rPr>
      </w:pPr>
      <w:r w:rsidRPr="005419CD">
        <w:rPr>
          <w:rFonts w:ascii="Helvetica" w:hAnsi="Helvetica" w:cs="Times New Roman"/>
          <w:color w:val="000000"/>
          <w:kern w:val="0"/>
          <w:sz w:val="22"/>
          <w:szCs w:val="22"/>
          <w:lang w:val="en"/>
          <w14:ligatures w14:val="none"/>
        </w:rPr>
        <w:t xml:space="preserve">Attitudes to mental illness started to change from the late 1700s onwards, with an increased recognition that the solution to mental illness was care and treatment rather than confinement. The 1800s saw the construction of large new mental institutions that offered a range of treatments. Many of these institutions </w:t>
      </w:r>
      <w:bookmarkStart w:id="4" w:name="_Int_FwaUVNuA"/>
      <w:r w:rsidRPr="005419CD">
        <w:rPr>
          <w:rFonts w:ascii="Helvetica" w:hAnsi="Helvetica" w:cs="Times New Roman"/>
          <w:color w:val="000000"/>
          <w:kern w:val="0"/>
          <w:sz w:val="22"/>
          <w:szCs w:val="22"/>
          <w:lang w:val="en"/>
          <w14:ligatures w14:val="none"/>
        </w:rPr>
        <w:t>were built</w:t>
      </w:r>
      <w:bookmarkEnd w:id="4"/>
      <w:r w:rsidRPr="005419CD">
        <w:rPr>
          <w:rFonts w:ascii="Helvetica" w:hAnsi="Helvetica" w:cs="Times New Roman"/>
          <w:color w:val="000000"/>
          <w:kern w:val="0"/>
          <w:sz w:val="22"/>
          <w:szCs w:val="22"/>
          <w:lang w:val="en"/>
          <w14:ligatures w14:val="none"/>
        </w:rPr>
        <w:t xml:space="preserve"> by the local authorities and </w:t>
      </w:r>
      <w:r w:rsidR="00F52065" w:rsidRPr="005419CD">
        <w:rPr>
          <w:rFonts w:ascii="Helvetica" w:hAnsi="Helvetica" w:cs="Times New Roman"/>
          <w:color w:val="000000"/>
          <w:kern w:val="0"/>
          <w:sz w:val="22"/>
          <w:szCs w:val="22"/>
          <w:lang w:val="en"/>
          <w14:ligatures w14:val="none"/>
        </w:rPr>
        <w:t>found</w:t>
      </w:r>
      <w:r w:rsidRPr="005419CD">
        <w:rPr>
          <w:rFonts w:ascii="Helvetica" w:hAnsi="Helvetica" w:cs="Times New Roman"/>
          <w:color w:val="000000"/>
          <w:kern w:val="0"/>
          <w:sz w:val="22"/>
          <w:szCs w:val="22"/>
          <w:lang w:val="en"/>
          <w14:ligatures w14:val="none"/>
        </w:rPr>
        <w:t xml:space="preserve"> on the outskirts of major towns, </w:t>
      </w:r>
    </w:p>
    <w:p w14:paraId="1C79F53B" w14:textId="77777777" w:rsidR="00064D96" w:rsidRPr="00064D96" w:rsidRDefault="00064D96" w:rsidP="00064D96">
      <w:pPr>
        <w:spacing w:after="0" w:line="240" w:lineRule="auto"/>
        <w:rPr>
          <w:rFonts w:ascii="Times New Roman" w:eastAsia="Times New Roman" w:hAnsi="Times New Roman" w:cs="Times New Roman"/>
          <w:kern w:val="0"/>
          <w14:ligatures w14:val="none"/>
        </w:rPr>
      </w:pPr>
    </w:p>
    <w:p w14:paraId="4FAE54FB" w14:textId="77777777" w:rsidR="00064D96" w:rsidRDefault="00064D96">
      <w:pPr>
        <w:pStyle w:val="NormalWeb"/>
        <w:spacing w:before="0" w:beforeAutospacing="0" w:after="225" w:afterAutospacing="0"/>
        <w:textAlignment w:val="baseline"/>
        <w:rPr>
          <w:rFonts w:ascii="Roboto" w:hAnsi="Roboto"/>
          <w:color w:val="202A30"/>
          <w:sz w:val="27"/>
          <w:szCs w:val="27"/>
        </w:rPr>
      </w:pPr>
    </w:p>
    <w:p w14:paraId="41906E3A" w14:textId="77777777" w:rsidR="00F21D78" w:rsidRDefault="00F21D78">
      <w:pPr>
        <w:pStyle w:val="NormalWeb"/>
        <w:spacing w:before="0" w:beforeAutospacing="0" w:after="225" w:afterAutospacing="0"/>
        <w:textAlignment w:val="baseline"/>
        <w:rPr>
          <w:rFonts w:ascii="Roboto" w:hAnsi="Roboto"/>
          <w:color w:val="202A30"/>
          <w:sz w:val="27"/>
          <w:szCs w:val="27"/>
        </w:rPr>
      </w:pPr>
    </w:p>
    <w:p w14:paraId="60D4126A" w14:textId="1C0C5A7C" w:rsidR="00FC1A78" w:rsidRPr="00FC1A78" w:rsidRDefault="00FC1A78" w:rsidP="00FC1A78">
      <w:pPr>
        <w:spacing w:after="0" w:line="240" w:lineRule="auto"/>
        <w:rPr>
          <w:rFonts w:ascii="Times New Roman" w:eastAsia="Times New Roman" w:hAnsi="Times New Roman" w:cs="Times New Roman"/>
          <w:kern w:val="0"/>
          <w14:ligatures w14:val="none"/>
        </w:rPr>
      </w:pPr>
    </w:p>
    <w:p w14:paraId="5165C1AD" w14:textId="485AFA99" w:rsidR="00303BA4" w:rsidRPr="006C3E05" w:rsidRDefault="00303BA4" w:rsidP="00E55E14">
      <w:pPr>
        <w:pStyle w:val="Header"/>
      </w:pPr>
    </w:p>
    <w:p w14:paraId="0C94DE08" w14:textId="77777777" w:rsidR="001A25FA" w:rsidRDefault="001A25FA"/>
    <w:sectPr w:rsidR="001A25FA" w:rsidSect="0020384B">
      <w:headerReference w:type="default" r:id="rId1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59380" w14:textId="77777777" w:rsidR="001A25FA" w:rsidRDefault="001A25FA" w:rsidP="001A25FA">
      <w:pPr>
        <w:spacing w:after="0" w:line="240" w:lineRule="auto"/>
      </w:pPr>
      <w:r>
        <w:separator/>
      </w:r>
    </w:p>
  </w:endnote>
  <w:endnote w:type="continuationSeparator" w:id="0">
    <w:p w14:paraId="496DBCB9" w14:textId="77777777" w:rsidR="001A25FA" w:rsidRDefault="001A25FA" w:rsidP="001A2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oppins">
    <w:panose1 w:val="00000500000000000000"/>
    <w:charset w:val="4D"/>
    <w:family w:val="auto"/>
    <w:pitch w:val="variable"/>
    <w:sig w:usb0="00008007" w:usb1="00000000" w:usb2="00000000" w:usb3="00000000" w:csb0="00000093" w:csb1="00000000"/>
  </w:font>
  <w:font w:name="Roboto">
    <w:panose1 w:val="02000000000000000000"/>
    <w:charset w:val="00"/>
    <w:family w:val="auto"/>
    <w:pitch w:val="variable"/>
    <w:sig w:usb0="E0000AFF" w:usb1="5000217F" w:usb2="00000021" w:usb3="00000000" w:csb0="0000019F" w:csb1="00000000"/>
  </w:font>
  <w:font w:name="inheri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14A83" w14:textId="77777777" w:rsidR="001A25FA" w:rsidRDefault="001A25FA" w:rsidP="001A25FA">
      <w:pPr>
        <w:spacing w:after="0" w:line="240" w:lineRule="auto"/>
      </w:pPr>
      <w:r>
        <w:separator/>
      </w:r>
    </w:p>
  </w:footnote>
  <w:footnote w:type="continuationSeparator" w:id="0">
    <w:p w14:paraId="40DD39D4" w14:textId="77777777" w:rsidR="001A25FA" w:rsidRDefault="001A25FA" w:rsidP="001A2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C73B4" w14:textId="67639088" w:rsidR="001A25FA" w:rsidRPr="006C3E05" w:rsidRDefault="009773C6">
    <w:pPr>
      <w:pStyle w:val="Header"/>
    </w:pPr>
    <w:r>
      <w:rPr>
        <w:sz w:val="46"/>
        <w:szCs w:val="46"/>
      </w:rPr>
      <w:t>Aneesah Ali LR</w:t>
    </w:r>
    <w:r w:rsidR="00254734">
      <w:rPr>
        <w:sz w:val="46"/>
        <w:szCs w:val="46"/>
      </w:rPr>
      <w:t>07 Farah Islam</w:t>
    </w:r>
    <w:r w:rsidR="0020384B" w:rsidRPr="00240FD6">
      <w:rPr>
        <w:sz w:val="46"/>
        <w:szCs w:val="46"/>
      </w:rP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ktiAEMcV" int2:invalidationBookmarkName="" int2:hashCode="sf514DK+A+yWIa" int2:id="j8NABp2V">
      <int2:state int2:value="Rejected" int2:type="style"/>
    </int2:bookmark>
    <int2:bookmark int2:bookmarkName="_Int_OeKqhEIr" int2:invalidationBookmarkName="" int2:hashCode="j7Hgpd/C9aXTiR" int2:id="RNtq4BNV">
      <int2:state int2:value="Rejected" int2:type="style"/>
    </int2:bookmark>
    <int2:bookmark int2:bookmarkName="_Int_FwaUVNuA" int2:invalidationBookmarkName="" int2:hashCode="edjRGcKUhSyT4a" int2:id="SO39cws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BC3F16"/>
    <w:multiLevelType w:val="hybridMultilevel"/>
    <w:tmpl w:val="2C8EC2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1528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5FA"/>
    <w:rsid w:val="0001418C"/>
    <w:rsid w:val="0003751B"/>
    <w:rsid w:val="00044721"/>
    <w:rsid w:val="00055093"/>
    <w:rsid w:val="00064D96"/>
    <w:rsid w:val="000D3DCF"/>
    <w:rsid w:val="000E50B0"/>
    <w:rsid w:val="000F4A03"/>
    <w:rsid w:val="00120F33"/>
    <w:rsid w:val="0013432D"/>
    <w:rsid w:val="00151F18"/>
    <w:rsid w:val="001A25FA"/>
    <w:rsid w:val="001B4C69"/>
    <w:rsid w:val="001C0B94"/>
    <w:rsid w:val="001C48DA"/>
    <w:rsid w:val="0020384B"/>
    <w:rsid w:val="00240FD6"/>
    <w:rsid w:val="002438DC"/>
    <w:rsid w:val="002475D4"/>
    <w:rsid w:val="00254734"/>
    <w:rsid w:val="00273B09"/>
    <w:rsid w:val="00285DF5"/>
    <w:rsid w:val="00296886"/>
    <w:rsid w:val="002A36F8"/>
    <w:rsid w:val="002F0F7D"/>
    <w:rsid w:val="00303BA4"/>
    <w:rsid w:val="00342172"/>
    <w:rsid w:val="0038395B"/>
    <w:rsid w:val="003A00E0"/>
    <w:rsid w:val="003B770D"/>
    <w:rsid w:val="0041236F"/>
    <w:rsid w:val="0042407E"/>
    <w:rsid w:val="00437263"/>
    <w:rsid w:val="00473DED"/>
    <w:rsid w:val="004B4A47"/>
    <w:rsid w:val="004F4946"/>
    <w:rsid w:val="00500876"/>
    <w:rsid w:val="005419CD"/>
    <w:rsid w:val="00564485"/>
    <w:rsid w:val="00565716"/>
    <w:rsid w:val="00572EFA"/>
    <w:rsid w:val="0057345E"/>
    <w:rsid w:val="005858CE"/>
    <w:rsid w:val="005B7614"/>
    <w:rsid w:val="005E2E44"/>
    <w:rsid w:val="00605F31"/>
    <w:rsid w:val="00662EA0"/>
    <w:rsid w:val="006679D5"/>
    <w:rsid w:val="006700BD"/>
    <w:rsid w:val="00674D2C"/>
    <w:rsid w:val="006A5810"/>
    <w:rsid w:val="006A760A"/>
    <w:rsid w:val="006B19B3"/>
    <w:rsid w:val="006C3E05"/>
    <w:rsid w:val="00730E41"/>
    <w:rsid w:val="00743907"/>
    <w:rsid w:val="00752C8D"/>
    <w:rsid w:val="007A61B0"/>
    <w:rsid w:val="007B500E"/>
    <w:rsid w:val="00853BC6"/>
    <w:rsid w:val="00854E99"/>
    <w:rsid w:val="00864A57"/>
    <w:rsid w:val="00864DAE"/>
    <w:rsid w:val="008D5296"/>
    <w:rsid w:val="008F7334"/>
    <w:rsid w:val="008F7833"/>
    <w:rsid w:val="00902792"/>
    <w:rsid w:val="00966148"/>
    <w:rsid w:val="00970C6A"/>
    <w:rsid w:val="009773C6"/>
    <w:rsid w:val="00AA730B"/>
    <w:rsid w:val="00AB6396"/>
    <w:rsid w:val="00AF34DE"/>
    <w:rsid w:val="00B24379"/>
    <w:rsid w:val="00B51174"/>
    <w:rsid w:val="00B554C5"/>
    <w:rsid w:val="00B81DB4"/>
    <w:rsid w:val="00B91B82"/>
    <w:rsid w:val="00BB31D2"/>
    <w:rsid w:val="00BB5B5F"/>
    <w:rsid w:val="00C5645E"/>
    <w:rsid w:val="00C6143B"/>
    <w:rsid w:val="00C95D2C"/>
    <w:rsid w:val="00CA2C0B"/>
    <w:rsid w:val="00CB3336"/>
    <w:rsid w:val="00CF2B23"/>
    <w:rsid w:val="00D11C99"/>
    <w:rsid w:val="00D17E54"/>
    <w:rsid w:val="00D55D97"/>
    <w:rsid w:val="00D7726D"/>
    <w:rsid w:val="00DA0AC0"/>
    <w:rsid w:val="00DA4D5C"/>
    <w:rsid w:val="00DB02F7"/>
    <w:rsid w:val="00DB2E90"/>
    <w:rsid w:val="00DE087A"/>
    <w:rsid w:val="00DE5502"/>
    <w:rsid w:val="00E20193"/>
    <w:rsid w:val="00E5133C"/>
    <w:rsid w:val="00E64E50"/>
    <w:rsid w:val="00E84531"/>
    <w:rsid w:val="00E8542D"/>
    <w:rsid w:val="00EA4A06"/>
    <w:rsid w:val="00F118DA"/>
    <w:rsid w:val="00F21D78"/>
    <w:rsid w:val="00F304F2"/>
    <w:rsid w:val="00F44E1C"/>
    <w:rsid w:val="00F513DD"/>
    <w:rsid w:val="00F52065"/>
    <w:rsid w:val="00F52340"/>
    <w:rsid w:val="00F62842"/>
    <w:rsid w:val="00F83FC7"/>
    <w:rsid w:val="00FB42A4"/>
    <w:rsid w:val="00FC1A78"/>
    <w:rsid w:val="00FE63A7"/>
    <w:rsid w:val="00FE7C9B"/>
    <w:rsid w:val="00FF4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0284C2"/>
  <w15:chartTrackingRefBased/>
  <w15:docId w15:val="{285BE134-6B7B-8845-8D2A-51BC97FAE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5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5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5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5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5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5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5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5FA"/>
    <w:rPr>
      <w:rFonts w:eastAsiaTheme="majorEastAsia" w:cstheme="majorBidi"/>
      <w:color w:val="272727" w:themeColor="text1" w:themeTint="D8"/>
    </w:rPr>
  </w:style>
  <w:style w:type="paragraph" w:styleId="Title">
    <w:name w:val="Title"/>
    <w:basedOn w:val="Normal"/>
    <w:next w:val="Normal"/>
    <w:link w:val="TitleChar"/>
    <w:uiPriority w:val="10"/>
    <w:qFormat/>
    <w:rsid w:val="001A2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5FA"/>
    <w:pPr>
      <w:spacing w:before="160"/>
      <w:jc w:val="center"/>
    </w:pPr>
    <w:rPr>
      <w:i/>
      <w:iCs/>
      <w:color w:val="404040" w:themeColor="text1" w:themeTint="BF"/>
    </w:rPr>
  </w:style>
  <w:style w:type="character" w:customStyle="1" w:styleId="QuoteChar">
    <w:name w:val="Quote Char"/>
    <w:basedOn w:val="DefaultParagraphFont"/>
    <w:link w:val="Quote"/>
    <w:uiPriority w:val="29"/>
    <w:rsid w:val="001A25FA"/>
    <w:rPr>
      <w:i/>
      <w:iCs/>
      <w:color w:val="404040" w:themeColor="text1" w:themeTint="BF"/>
    </w:rPr>
  </w:style>
  <w:style w:type="paragraph" w:styleId="ListParagraph">
    <w:name w:val="List Paragraph"/>
    <w:basedOn w:val="Normal"/>
    <w:uiPriority w:val="34"/>
    <w:qFormat/>
    <w:rsid w:val="001A25FA"/>
    <w:pPr>
      <w:ind w:left="720"/>
      <w:contextualSpacing/>
    </w:pPr>
  </w:style>
  <w:style w:type="character" w:styleId="IntenseEmphasis">
    <w:name w:val="Intense Emphasis"/>
    <w:basedOn w:val="DefaultParagraphFont"/>
    <w:uiPriority w:val="21"/>
    <w:qFormat/>
    <w:rsid w:val="001A25FA"/>
    <w:rPr>
      <w:i/>
      <w:iCs/>
      <w:color w:val="0F4761" w:themeColor="accent1" w:themeShade="BF"/>
    </w:rPr>
  </w:style>
  <w:style w:type="paragraph" w:styleId="IntenseQuote">
    <w:name w:val="Intense Quote"/>
    <w:basedOn w:val="Normal"/>
    <w:next w:val="Normal"/>
    <w:link w:val="IntenseQuoteChar"/>
    <w:uiPriority w:val="30"/>
    <w:qFormat/>
    <w:rsid w:val="001A2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5FA"/>
    <w:rPr>
      <w:i/>
      <w:iCs/>
      <w:color w:val="0F4761" w:themeColor="accent1" w:themeShade="BF"/>
    </w:rPr>
  </w:style>
  <w:style w:type="character" w:styleId="IntenseReference">
    <w:name w:val="Intense Reference"/>
    <w:basedOn w:val="DefaultParagraphFont"/>
    <w:uiPriority w:val="32"/>
    <w:qFormat/>
    <w:rsid w:val="001A25FA"/>
    <w:rPr>
      <w:b/>
      <w:bCs/>
      <w:smallCaps/>
      <w:color w:val="0F4761" w:themeColor="accent1" w:themeShade="BF"/>
      <w:spacing w:val="5"/>
    </w:rPr>
  </w:style>
  <w:style w:type="paragraph" w:styleId="Header">
    <w:name w:val="header"/>
    <w:basedOn w:val="Normal"/>
    <w:link w:val="HeaderChar"/>
    <w:uiPriority w:val="99"/>
    <w:unhideWhenUsed/>
    <w:rsid w:val="001A2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5FA"/>
  </w:style>
  <w:style w:type="paragraph" w:styleId="Footer">
    <w:name w:val="footer"/>
    <w:basedOn w:val="Normal"/>
    <w:link w:val="FooterChar"/>
    <w:uiPriority w:val="99"/>
    <w:unhideWhenUsed/>
    <w:rsid w:val="001A2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5FA"/>
  </w:style>
  <w:style w:type="paragraph" w:styleId="NormalWeb">
    <w:name w:val="Normal (Web)"/>
    <w:basedOn w:val="Normal"/>
    <w:uiPriority w:val="99"/>
    <w:semiHidden/>
    <w:unhideWhenUsed/>
    <w:rsid w:val="00FC1A7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55093"/>
  </w:style>
  <w:style w:type="character" w:styleId="Strong">
    <w:name w:val="Strong"/>
    <w:basedOn w:val="DefaultParagraphFont"/>
    <w:uiPriority w:val="22"/>
    <w:qFormat/>
    <w:rsid w:val="00F513DD"/>
    <w:rPr>
      <w:b/>
      <w:bCs/>
    </w:rPr>
  </w:style>
  <w:style w:type="paragraph" w:customStyle="1" w:styleId="p1">
    <w:name w:val="p1"/>
    <w:basedOn w:val="Normal"/>
    <w:rsid w:val="00B554C5"/>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B554C5"/>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8D52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gtermplan.nhs.uk/publication/nhs-mental-health-implementation-plan-2019-20-2023-24/"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gtermplan.nhs.uk/publication/nhs-long-term-pla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284</Words>
  <Characters>1625</Characters>
  <Application>Microsoft Office Word</Application>
  <DocSecurity>0</DocSecurity>
  <Lines>13</Lines>
  <Paragraphs>3</Paragraphs>
  <ScaleCrop>false</ScaleCrop>
  <Company/>
  <LinksUpToDate>false</LinksUpToDate>
  <CharactersWithSpaces>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Ali (2519779)</dc:creator>
  <cp:keywords/>
  <dc:description/>
  <cp:lastModifiedBy>Aneesah Ali (2519779)</cp:lastModifiedBy>
  <cp:revision>2</cp:revision>
  <dcterms:created xsi:type="dcterms:W3CDTF">2026-06-21T17:52:00Z</dcterms:created>
  <dcterms:modified xsi:type="dcterms:W3CDTF">2026-06-21T17:52:00Z</dcterms:modified>
</cp:coreProperties>
</file>