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33FCCC68" w14:textId="2ACAB7D7" w:rsidR="00243319" w:rsidRDefault="00930CA1" w:rsidP="00930CA1">
          <w:pPr>
            <w:pStyle w:val="TOCHeading"/>
            <w:pBdr>
              <w:bottom w:val="single" w:sz="24" w:space="15" w:color="99CB38" w:themeColor="accent1"/>
            </w:pBdr>
            <w:shd w:val="clear" w:color="auto" w:fill="729928" w:themeFill="accent1" w:themeFillShade="BF"/>
            <w:jc w:val="center"/>
            <w:rPr>
              <w:rFonts w:ascii="Arial" w:hAnsi="Arial" w:cs="Arial"/>
              <w:sz w:val="36"/>
              <w:szCs w:val="36"/>
            </w:rPr>
          </w:pPr>
          <w:r w:rsidRPr="00930CA1">
            <w:rPr>
              <w:rFonts w:ascii="Arial" w:hAnsi="Arial" w:cs="Arial"/>
              <w:sz w:val="36"/>
              <w:szCs w:val="36"/>
            </w:rPr>
            <w:t xml:space="preserve">Developing Workplace Critical Thinking </w:t>
          </w:r>
          <w:r w:rsidR="002C1AE1">
            <w:rPr>
              <w:rFonts w:ascii="Arial" w:hAnsi="Arial" w:cs="Arial"/>
              <w:sz w:val="36"/>
              <w:szCs w:val="36"/>
            </w:rPr>
            <w:t>IN ASDA</w:t>
          </w:r>
        </w:p>
        <w:p w14:paraId="3DFB8C6C" w14:textId="77777777" w:rsidR="002C1AE1" w:rsidRPr="002C1AE1" w:rsidRDefault="002C1AE1" w:rsidP="002C1AE1"/>
        <w:p w14:paraId="3215DC9B" w14:textId="0B2220B5" w:rsidR="0003758D" w:rsidRDefault="0003758D" w:rsidP="00243319">
          <w:pPr>
            <w:pStyle w:val="NoSpacing"/>
            <w:rPr>
              <w:noProof/>
            </w:rPr>
          </w:pPr>
        </w:p>
        <w:p w14:paraId="374D7FD2" w14:textId="332D5A61" w:rsidR="00565737" w:rsidRDefault="00565737" w:rsidP="00243319">
          <w:pPr>
            <w:pStyle w:val="NoSpacing"/>
            <w:rPr>
              <w:noProof/>
            </w:rPr>
          </w:pPr>
        </w:p>
        <w:p w14:paraId="6DF112D4" w14:textId="77777777" w:rsidR="00565737" w:rsidRDefault="00565737" w:rsidP="00243319">
          <w:pPr>
            <w:pStyle w:val="NoSpacing"/>
            <w:rPr>
              <w:noProof/>
            </w:rPr>
          </w:pPr>
        </w:p>
        <w:p w14:paraId="698D8D97" w14:textId="4455F377" w:rsidR="00506776" w:rsidRDefault="00BF207E" w:rsidP="00243319">
          <w:pPr>
            <w:pStyle w:val="NoSpacing"/>
            <w:rPr>
              <w:noProof/>
            </w:rPr>
          </w:pPr>
          <w:r>
            <w:rPr>
              <w:noProof/>
            </w:rPr>
            <w:drawing>
              <wp:inline distT="0" distB="0" distL="0" distR="0" wp14:anchorId="3069F253" wp14:editId="3CD9FC39">
                <wp:extent cx="5731510" cy="2727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2727960"/>
                        </a:xfrm>
                        <a:prstGeom prst="rect">
                          <a:avLst/>
                        </a:prstGeom>
                      </pic:spPr>
                    </pic:pic>
                  </a:graphicData>
                </a:graphic>
              </wp:inline>
            </w:drawing>
          </w:r>
        </w:p>
        <w:p w14:paraId="523AC49E" w14:textId="6F113907" w:rsidR="00506776" w:rsidRDefault="00506776" w:rsidP="00243319">
          <w:pPr>
            <w:pStyle w:val="NoSpacing"/>
            <w:rPr>
              <w:noProof/>
            </w:rPr>
          </w:pPr>
        </w:p>
        <w:p w14:paraId="02C5A294" w14:textId="1A1868F3" w:rsidR="00F21021" w:rsidRDefault="00F21021" w:rsidP="00243319">
          <w:pPr>
            <w:pStyle w:val="NoSpacing"/>
            <w:rPr>
              <w:noProof/>
            </w:rPr>
          </w:pPr>
        </w:p>
        <w:p w14:paraId="357F0380" w14:textId="64B61B71" w:rsidR="00F21021" w:rsidRDefault="00F21021" w:rsidP="00243319">
          <w:pPr>
            <w:pStyle w:val="NoSpacing"/>
            <w:rPr>
              <w:noProof/>
            </w:rPr>
          </w:pPr>
        </w:p>
        <w:p w14:paraId="3947A501" w14:textId="77777777" w:rsidR="00F21021" w:rsidRDefault="00F21021" w:rsidP="00243319">
          <w:pPr>
            <w:pStyle w:val="NoSpacing"/>
            <w:rPr>
              <w:noProof/>
            </w:rPr>
          </w:pPr>
        </w:p>
        <w:p w14:paraId="1128F140" w14:textId="77777777" w:rsidR="00506776" w:rsidRDefault="00506776" w:rsidP="00243319">
          <w:pPr>
            <w:pStyle w:val="NoSpacing"/>
            <w:rPr>
              <w:noProof/>
            </w:rPr>
          </w:pPr>
        </w:p>
        <w:p w14:paraId="373B17A8" w14:textId="77777777" w:rsidR="000F3892" w:rsidRDefault="000F3892" w:rsidP="00243319">
          <w:pPr>
            <w:pStyle w:val="NoSpacing"/>
            <w:rPr>
              <w:rFonts w:ascii="Arial" w:hAnsi="Arial" w:cs="Arial"/>
              <w:sz w:val="22"/>
              <w:szCs w:val="22"/>
            </w:rPr>
          </w:pPr>
        </w:p>
        <w:tbl>
          <w:tblPr>
            <w:tblStyle w:val="TableGrid"/>
            <w:tblW w:w="9072" w:type="dxa"/>
            <w:tblInd w:w="108" w:type="dxa"/>
            <w:tblBorders>
              <w:top w:val="single" w:sz="8" w:space="0" w:color="86A795" w:themeColor="text2" w:themeTint="99"/>
              <w:left w:val="single" w:sz="8" w:space="0" w:color="86A795" w:themeColor="text2" w:themeTint="99"/>
              <w:bottom w:val="single" w:sz="8" w:space="0" w:color="86A795" w:themeColor="text2" w:themeTint="99"/>
              <w:right w:val="single" w:sz="8" w:space="0" w:color="86A795" w:themeColor="text2" w:themeTint="99"/>
              <w:insideH w:val="single" w:sz="8" w:space="0" w:color="86A795" w:themeColor="text2" w:themeTint="99"/>
              <w:insideV w:val="single" w:sz="8" w:space="0" w:color="86A795" w:themeColor="text2" w:themeTint="99"/>
            </w:tblBorders>
            <w:tblLook w:val="04A0" w:firstRow="1" w:lastRow="0" w:firstColumn="1" w:lastColumn="0" w:noHBand="0" w:noVBand="1"/>
          </w:tblPr>
          <w:tblGrid>
            <w:gridCol w:w="3261"/>
            <w:gridCol w:w="5811"/>
          </w:tblGrid>
          <w:tr w:rsidR="00E61E0B" w:rsidRPr="001C1A3E" w14:paraId="1A17258D" w14:textId="77777777" w:rsidTr="00203860">
            <w:trPr>
              <w:trHeight w:val="360"/>
            </w:trPr>
            <w:tc>
              <w:tcPr>
                <w:tcW w:w="3261" w:type="dxa"/>
                <w:shd w:val="clear" w:color="auto" w:fill="EAF4D7" w:themeFill="accent1" w:themeFillTint="33"/>
              </w:tcPr>
              <w:p w14:paraId="7BBE12D7" w14:textId="272A7561" w:rsidR="00E61E0B" w:rsidRPr="00A919F0" w:rsidRDefault="000F3892" w:rsidP="00570EB4">
                <w:pPr>
                  <w:pStyle w:val="NoSpacing"/>
                  <w:shd w:val="clear" w:color="auto" w:fill="FFFFFF" w:themeFill="background1"/>
                  <w:jc w:val="center"/>
                  <w:rPr>
                    <w:color w:val="297C52" w:themeColor="accent3" w:themeShade="BF"/>
                    <w:sz w:val="22"/>
                    <w:szCs w:val="22"/>
                  </w:rPr>
                </w:pPr>
                <w:r w:rsidRPr="00A919F0">
                  <w:rPr>
                    <w:rFonts w:ascii="Arial" w:hAnsi="Arial" w:cs="Arial"/>
                    <w:color w:val="297C52" w:themeColor="accent3" w:themeShade="BF"/>
                    <w:sz w:val="22"/>
                    <w:szCs w:val="22"/>
                  </w:rPr>
                  <w:br w:type="page"/>
                </w:r>
                <w:r w:rsidR="00E61E0B" w:rsidRPr="00A919F0">
                  <w:rPr>
                    <w:rFonts w:ascii="Arial" w:hAnsi="Arial" w:cs="Arial"/>
                    <w:color w:val="297C52" w:themeColor="accent3" w:themeShade="BF"/>
                    <w:sz w:val="22"/>
                    <w:szCs w:val="22"/>
                  </w:rPr>
                  <w:t>Student Name</w:t>
                </w:r>
              </w:p>
            </w:tc>
            <w:tc>
              <w:tcPr>
                <w:tcW w:w="5811" w:type="dxa"/>
                <w:shd w:val="clear" w:color="auto" w:fill="EAF4D7" w:themeFill="accent1" w:themeFillTint="33"/>
              </w:tcPr>
              <w:p w14:paraId="45E5C082" w14:textId="77777777" w:rsidR="00E61E0B" w:rsidRPr="00A919F0" w:rsidRDefault="00E61E0B" w:rsidP="00570EB4">
                <w:pPr>
                  <w:pStyle w:val="NoSpacing"/>
                  <w:shd w:val="clear" w:color="auto" w:fill="FFFFFF" w:themeFill="background1"/>
                  <w:jc w:val="center"/>
                  <w:rPr>
                    <w:rFonts w:ascii="Arial" w:hAnsi="Arial" w:cs="Arial"/>
                    <w:color w:val="297C52" w:themeColor="accent3" w:themeShade="BF"/>
                    <w:sz w:val="22"/>
                    <w:szCs w:val="22"/>
                  </w:rPr>
                </w:pPr>
                <w:r w:rsidRPr="00A919F0">
                  <w:rPr>
                    <w:rFonts w:ascii="Arial" w:hAnsi="Arial" w:cs="Arial"/>
                    <w:color w:val="297C52" w:themeColor="accent3" w:themeShade="BF"/>
                    <w:sz w:val="22"/>
                    <w:szCs w:val="22"/>
                  </w:rPr>
                  <w:t>Radoslav Nikolov</w:t>
                </w:r>
              </w:p>
            </w:tc>
          </w:tr>
          <w:tr w:rsidR="00E61E0B" w:rsidRPr="001C1A3E" w14:paraId="5FADD98A" w14:textId="77777777" w:rsidTr="00203860">
            <w:trPr>
              <w:trHeight w:val="360"/>
            </w:trPr>
            <w:tc>
              <w:tcPr>
                <w:tcW w:w="3261" w:type="dxa"/>
                <w:shd w:val="clear" w:color="auto" w:fill="EAF4D7" w:themeFill="accent1" w:themeFillTint="33"/>
              </w:tcPr>
              <w:p w14:paraId="05086266" w14:textId="77777777" w:rsidR="00E61E0B" w:rsidRPr="00A919F0" w:rsidRDefault="00E61E0B" w:rsidP="00570EB4">
                <w:pPr>
                  <w:pStyle w:val="NoSpacing"/>
                  <w:shd w:val="clear" w:color="auto" w:fill="FFFFFF" w:themeFill="background1"/>
                  <w:jc w:val="center"/>
                  <w:rPr>
                    <w:color w:val="297C52" w:themeColor="accent3" w:themeShade="BF"/>
                    <w:sz w:val="22"/>
                    <w:szCs w:val="22"/>
                  </w:rPr>
                </w:pPr>
                <w:r w:rsidRPr="00A919F0">
                  <w:rPr>
                    <w:rFonts w:ascii="Arial" w:hAnsi="Arial" w:cs="Arial"/>
                    <w:color w:val="297C52" w:themeColor="accent3" w:themeShade="BF"/>
                    <w:sz w:val="22"/>
                    <w:szCs w:val="22"/>
                  </w:rPr>
                  <w:t>Student ID</w:t>
                </w:r>
              </w:p>
            </w:tc>
            <w:tc>
              <w:tcPr>
                <w:tcW w:w="5811" w:type="dxa"/>
                <w:shd w:val="clear" w:color="auto" w:fill="EAF4D7" w:themeFill="accent1" w:themeFillTint="33"/>
              </w:tcPr>
              <w:p w14:paraId="2DB3A42B" w14:textId="77777777" w:rsidR="00E61E0B" w:rsidRPr="00A919F0" w:rsidRDefault="00E61E0B" w:rsidP="00570EB4">
                <w:pPr>
                  <w:pStyle w:val="NoSpacing"/>
                  <w:shd w:val="clear" w:color="auto" w:fill="FFFFFF" w:themeFill="background1"/>
                  <w:jc w:val="center"/>
                  <w:rPr>
                    <w:rFonts w:ascii="Arial" w:hAnsi="Arial" w:cs="Arial"/>
                    <w:color w:val="297C52" w:themeColor="accent3" w:themeShade="BF"/>
                    <w:sz w:val="22"/>
                    <w:szCs w:val="22"/>
                  </w:rPr>
                </w:pPr>
                <w:r w:rsidRPr="00A919F0">
                  <w:rPr>
                    <w:rFonts w:ascii="Arial" w:hAnsi="Arial" w:cs="Arial"/>
                    <w:color w:val="297C52" w:themeColor="accent3" w:themeShade="BF"/>
                    <w:sz w:val="22"/>
                    <w:szCs w:val="22"/>
                  </w:rPr>
                  <w:t>2118366</w:t>
                </w:r>
              </w:p>
            </w:tc>
          </w:tr>
          <w:tr w:rsidR="00E61E0B" w:rsidRPr="001C1A3E" w14:paraId="3CDC08E3" w14:textId="77777777" w:rsidTr="00203860">
            <w:trPr>
              <w:trHeight w:val="376"/>
            </w:trPr>
            <w:tc>
              <w:tcPr>
                <w:tcW w:w="3261" w:type="dxa"/>
                <w:shd w:val="clear" w:color="auto" w:fill="EAF4D7" w:themeFill="accent1" w:themeFillTint="33"/>
              </w:tcPr>
              <w:p w14:paraId="2B7F6DC2" w14:textId="77777777" w:rsidR="00E61E0B" w:rsidRPr="00A919F0" w:rsidRDefault="00E61E0B" w:rsidP="00570EB4">
                <w:pPr>
                  <w:pStyle w:val="NoSpacing"/>
                  <w:shd w:val="clear" w:color="auto" w:fill="FFFFFF" w:themeFill="background1"/>
                  <w:jc w:val="center"/>
                  <w:rPr>
                    <w:color w:val="297C52" w:themeColor="accent3" w:themeShade="BF"/>
                    <w:sz w:val="22"/>
                    <w:szCs w:val="22"/>
                  </w:rPr>
                </w:pPr>
                <w:r w:rsidRPr="00A919F0">
                  <w:rPr>
                    <w:rFonts w:ascii="Arial" w:hAnsi="Arial" w:cs="Arial"/>
                    <w:color w:val="297C52" w:themeColor="accent3" w:themeShade="BF"/>
                    <w:sz w:val="22"/>
                    <w:szCs w:val="22"/>
                  </w:rPr>
                  <w:t>Module code</w:t>
                </w:r>
              </w:p>
            </w:tc>
            <w:tc>
              <w:tcPr>
                <w:tcW w:w="5811" w:type="dxa"/>
                <w:shd w:val="clear" w:color="auto" w:fill="EAF4D7" w:themeFill="accent1" w:themeFillTint="33"/>
              </w:tcPr>
              <w:p w14:paraId="52A27129" w14:textId="527DA9E2" w:rsidR="00E61E0B" w:rsidRPr="00A919F0" w:rsidRDefault="00E07046" w:rsidP="00570EB4">
                <w:pPr>
                  <w:pStyle w:val="NoSpacing"/>
                  <w:shd w:val="clear" w:color="auto" w:fill="FFFFFF" w:themeFill="background1"/>
                  <w:jc w:val="center"/>
                  <w:rPr>
                    <w:rFonts w:ascii="Arial" w:hAnsi="Arial" w:cs="Arial"/>
                    <w:color w:val="297C52" w:themeColor="accent3" w:themeShade="BF"/>
                    <w:sz w:val="22"/>
                    <w:szCs w:val="22"/>
                  </w:rPr>
                </w:pPr>
                <w:r w:rsidRPr="00A919F0">
                  <w:rPr>
                    <w:rFonts w:ascii="Arial" w:hAnsi="Arial" w:cs="Arial"/>
                    <w:color w:val="297C52" w:themeColor="accent3" w:themeShade="BF"/>
                  </w:rPr>
                  <w:t>BMSW510</w:t>
                </w:r>
                <w:r w:rsidRPr="00A919F0">
                  <w:rPr>
                    <w:color w:val="297C52" w:themeColor="accent3" w:themeShade="BF"/>
                  </w:rPr>
                  <w:t>1</w:t>
                </w:r>
                <w:r w:rsidRPr="00A919F0">
                  <w:rPr>
                    <w:rFonts w:ascii="Arial" w:hAnsi="Arial" w:cs="Arial"/>
                    <w:color w:val="297C52" w:themeColor="accent3" w:themeShade="BF"/>
                    <w:sz w:val="22"/>
                    <w:szCs w:val="22"/>
                  </w:rPr>
                  <w:t xml:space="preserve"> </w:t>
                </w:r>
                <w:r w:rsidR="00E61E0B" w:rsidRPr="00A919F0">
                  <w:rPr>
                    <w:rFonts w:ascii="Arial" w:hAnsi="Arial" w:cs="Arial"/>
                    <w:color w:val="297C52" w:themeColor="accent3" w:themeShade="BF"/>
                    <w:sz w:val="22"/>
                    <w:szCs w:val="22"/>
                  </w:rPr>
                  <w:t>_BIRM</w:t>
                </w:r>
              </w:p>
            </w:tc>
          </w:tr>
          <w:tr w:rsidR="00E61E0B" w:rsidRPr="001C1A3E" w14:paraId="6E446E90" w14:textId="77777777" w:rsidTr="00203860">
            <w:trPr>
              <w:trHeight w:val="360"/>
            </w:trPr>
            <w:tc>
              <w:tcPr>
                <w:tcW w:w="3261" w:type="dxa"/>
                <w:shd w:val="clear" w:color="auto" w:fill="EAF4D7" w:themeFill="accent1" w:themeFillTint="33"/>
              </w:tcPr>
              <w:p w14:paraId="604DC1E2" w14:textId="77777777" w:rsidR="00E61E0B" w:rsidRPr="00A919F0" w:rsidRDefault="00E61E0B" w:rsidP="00570EB4">
                <w:pPr>
                  <w:pStyle w:val="NoSpacing"/>
                  <w:shd w:val="clear" w:color="auto" w:fill="FFFFFF" w:themeFill="background1"/>
                  <w:jc w:val="center"/>
                  <w:rPr>
                    <w:color w:val="297C52" w:themeColor="accent3" w:themeShade="BF"/>
                    <w:sz w:val="22"/>
                    <w:szCs w:val="22"/>
                  </w:rPr>
                </w:pPr>
                <w:r w:rsidRPr="00A919F0">
                  <w:rPr>
                    <w:rFonts w:ascii="Arial" w:hAnsi="Arial" w:cs="Arial"/>
                    <w:color w:val="297C52" w:themeColor="accent3" w:themeShade="BF"/>
                    <w:sz w:val="22"/>
                    <w:szCs w:val="22"/>
                  </w:rPr>
                  <w:t>Assignment section</w:t>
                </w:r>
              </w:p>
            </w:tc>
            <w:tc>
              <w:tcPr>
                <w:tcW w:w="5811" w:type="dxa"/>
                <w:shd w:val="clear" w:color="auto" w:fill="EAF4D7" w:themeFill="accent1" w:themeFillTint="33"/>
              </w:tcPr>
              <w:p w14:paraId="2213D7A4" w14:textId="7F6FB835" w:rsidR="00E61E0B" w:rsidRPr="00A919F0" w:rsidRDefault="00A919F0" w:rsidP="00570EB4">
                <w:pPr>
                  <w:pStyle w:val="NoSpacing"/>
                  <w:shd w:val="clear" w:color="auto" w:fill="FFFFFF" w:themeFill="background1"/>
                  <w:jc w:val="center"/>
                  <w:rPr>
                    <w:rFonts w:ascii="Arial" w:hAnsi="Arial" w:cs="Arial"/>
                    <w:color w:val="297C52" w:themeColor="accent3" w:themeShade="BF"/>
                    <w:sz w:val="22"/>
                    <w:szCs w:val="22"/>
                  </w:rPr>
                </w:pPr>
                <w:r w:rsidRPr="00A919F0">
                  <w:rPr>
                    <w:color w:val="297C52" w:themeColor="accent3" w:themeShade="BF"/>
                  </w:rPr>
                  <w:t>Developing Workplace Critical Thinking</w:t>
                </w:r>
              </w:p>
            </w:tc>
          </w:tr>
          <w:tr w:rsidR="00E61E0B" w:rsidRPr="001C1A3E" w14:paraId="0A73479C" w14:textId="77777777" w:rsidTr="00203860">
            <w:trPr>
              <w:trHeight w:val="360"/>
            </w:trPr>
            <w:tc>
              <w:tcPr>
                <w:tcW w:w="3261" w:type="dxa"/>
                <w:shd w:val="clear" w:color="auto" w:fill="EAF4D7" w:themeFill="accent1" w:themeFillTint="33"/>
              </w:tcPr>
              <w:p w14:paraId="52528F29" w14:textId="77777777" w:rsidR="00E61E0B" w:rsidRPr="00A919F0" w:rsidRDefault="00E61E0B" w:rsidP="00570EB4">
                <w:pPr>
                  <w:pStyle w:val="NoSpacing"/>
                  <w:shd w:val="clear" w:color="auto" w:fill="FFFFFF" w:themeFill="background1"/>
                  <w:jc w:val="center"/>
                  <w:rPr>
                    <w:color w:val="297C52" w:themeColor="accent3" w:themeShade="BF"/>
                    <w:sz w:val="22"/>
                    <w:szCs w:val="22"/>
                  </w:rPr>
                </w:pPr>
                <w:r w:rsidRPr="00A919F0">
                  <w:rPr>
                    <w:rFonts w:ascii="Arial" w:hAnsi="Arial" w:cs="Arial"/>
                    <w:color w:val="297C52" w:themeColor="accent3" w:themeShade="BF"/>
                    <w:sz w:val="22"/>
                    <w:szCs w:val="22"/>
                  </w:rPr>
                  <w:t>Lecturer’s name</w:t>
                </w:r>
              </w:p>
            </w:tc>
            <w:tc>
              <w:tcPr>
                <w:tcW w:w="5811" w:type="dxa"/>
                <w:shd w:val="clear" w:color="auto" w:fill="EAF4D7" w:themeFill="accent1" w:themeFillTint="33"/>
              </w:tcPr>
              <w:p w14:paraId="444AF3AF" w14:textId="78E85072" w:rsidR="00E61E0B" w:rsidRPr="00A919F0" w:rsidRDefault="002A56EA" w:rsidP="00570EB4">
                <w:pPr>
                  <w:pStyle w:val="NoSpacing"/>
                  <w:shd w:val="clear" w:color="auto" w:fill="FFFFFF" w:themeFill="background1"/>
                  <w:jc w:val="center"/>
                  <w:rPr>
                    <w:rFonts w:ascii="Arial" w:hAnsi="Arial" w:cs="Arial"/>
                    <w:color w:val="297C52" w:themeColor="accent3" w:themeShade="BF"/>
                    <w:sz w:val="22"/>
                    <w:szCs w:val="22"/>
                  </w:rPr>
                </w:pPr>
                <w:r w:rsidRPr="00A919F0">
                  <w:rPr>
                    <w:color w:val="297C52" w:themeColor="accent3" w:themeShade="BF"/>
                  </w:rPr>
                  <w:t>Zahra Mohammadnazari</w:t>
                </w:r>
              </w:p>
            </w:tc>
          </w:tr>
        </w:tbl>
        <w:p w14:paraId="43119BE2" w14:textId="0516FA31" w:rsidR="000F3892" w:rsidRDefault="000F3892">
          <w:pPr>
            <w:rPr>
              <w:rFonts w:ascii="Arial" w:hAnsi="Arial" w:cs="Arial"/>
              <w:sz w:val="22"/>
              <w:szCs w:val="22"/>
            </w:rPr>
          </w:pPr>
        </w:p>
        <w:p w14:paraId="5D88CB24" w14:textId="63E61DC3" w:rsidR="00A919F0" w:rsidRDefault="00A919F0">
          <w:pPr>
            <w:rPr>
              <w:rFonts w:ascii="Arial" w:hAnsi="Arial" w:cs="Arial"/>
              <w:sz w:val="22"/>
              <w:szCs w:val="22"/>
            </w:rPr>
          </w:pPr>
        </w:p>
        <w:p w14:paraId="0E109B15" w14:textId="77777777" w:rsidR="00A919F0" w:rsidRDefault="00A919F0">
          <w:pPr>
            <w:rPr>
              <w:rFonts w:ascii="Arial" w:hAnsi="Arial" w:cs="Arial"/>
              <w:sz w:val="22"/>
              <w:szCs w:val="22"/>
            </w:rPr>
          </w:pPr>
        </w:p>
        <w:p w14:paraId="443849B0" w14:textId="3E6FAE84" w:rsidR="0087710C" w:rsidRPr="00973447" w:rsidRDefault="0087710C">
          <w:pPr>
            <w:rPr>
              <w:rFonts w:ascii="Arial" w:hAnsi="Arial" w:cs="Arial"/>
              <w:color w:val="7CD4A8" w:themeColor="accent3" w:themeTint="99"/>
              <w:sz w:val="22"/>
              <w:szCs w:val="22"/>
            </w:rPr>
          </w:pPr>
        </w:p>
        <w:p w14:paraId="5D86E607" w14:textId="1B337FD9" w:rsidR="0087710C" w:rsidRDefault="0087710C">
          <w:pPr>
            <w:rPr>
              <w:rFonts w:ascii="Arial" w:hAnsi="Arial" w:cs="Arial"/>
              <w:sz w:val="22"/>
              <w:szCs w:val="22"/>
            </w:rPr>
          </w:pPr>
        </w:p>
        <w:p w14:paraId="5EA988B0" w14:textId="77777777" w:rsidR="00FB63D0" w:rsidRDefault="00FB63D0" w:rsidP="00243319">
          <w:pPr>
            <w:pStyle w:val="NoSpacing"/>
            <w:rPr>
              <w:sz w:val="2"/>
            </w:rPr>
          </w:pPr>
        </w:p>
        <w:p w14:paraId="7533E0B7" w14:textId="647E5C58" w:rsidR="006F1573" w:rsidRPr="00243319" w:rsidRDefault="00AB5594" w:rsidP="00243319">
          <w:pPr>
            <w:pStyle w:val="NoSpacing"/>
            <w:rPr>
              <w:sz w:val="2"/>
            </w:rPr>
          </w:pP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24308C8" w:rsidR="00791E64" w:rsidRPr="007C5577" w:rsidRDefault="00791E64">
          <w:pPr>
            <w:pStyle w:val="TOCHeading"/>
            <w:rPr>
              <w:rFonts w:ascii="Arial" w:hAnsi="Arial" w:cs="Arial"/>
              <w:b/>
              <w:bCs/>
            </w:rPr>
          </w:pPr>
          <w:r w:rsidRPr="007C5577">
            <w:rPr>
              <w:rFonts w:ascii="Arial" w:hAnsi="Arial" w:cs="Arial"/>
              <w:b/>
              <w:bCs/>
            </w:rPr>
            <w:t>Table of Contents</w:t>
          </w:r>
        </w:p>
        <w:p w14:paraId="71AA8161" w14:textId="3FF1140B" w:rsidR="00720E1D"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30728816" w:history="1">
            <w:r w:rsidR="00720E1D" w:rsidRPr="007A252B">
              <w:rPr>
                <w:rStyle w:val="Hyperlink"/>
              </w:rPr>
              <w:t>INTRODUCTION</w:t>
            </w:r>
            <w:r w:rsidR="00720E1D">
              <w:rPr>
                <w:webHidden/>
              </w:rPr>
              <w:tab/>
            </w:r>
            <w:r w:rsidR="00720E1D">
              <w:rPr>
                <w:webHidden/>
              </w:rPr>
              <w:fldChar w:fldCharType="begin"/>
            </w:r>
            <w:r w:rsidR="00720E1D">
              <w:rPr>
                <w:webHidden/>
              </w:rPr>
              <w:instrText xml:space="preserve"> PAGEREF _Toc130728816 \h </w:instrText>
            </w:r>
            <w:r w:rsidR="00720E1D">
              <w:rPr>
                <w:webHidden/>
              </w:rPr>
            </w:r>
            <w:r w:rsidR="00720E1D">
              <w:rPr>
                <w:webHidden/>
              </w:rPr>
              <w:fldChar w:fldCharType="separate"/>
            </w:r>
            <w:r w:rsidR="00720E1D">
              <w:rPr>
                <w:webHidden/>
              </w:rPr>
              <w:t>2</w:t>
            </w:r>
            <w:r w:rsidR="00720E1D">
              <w:rPr>
                <w:webHidden/>
              </w:rPr>
              <w:fldChar w:fldCharType="end"/>
            </w:r>
          </w:hyperlink>
        </w:p>
        <w:p w14:paraId="35324A58" w14:textId="765DFD99" w:rsidR="00720E1D" w:rsidRDefault="00AB5594">
          <w:pPr>
            <w:pStyle w:val="TOC1"/>
            <w:rPr>
              <w:b w:val="0"/>
              <w:bCs w:val="0"/>
              <w:sz w:val="22"/>
              <w:szCs w:val="22"/>
              <w:lang w:val="bg-BG" w:eastAsia="bg-BG"/>
            </w:rPr>
          </w:pPr>
          <w:hyperlink w:anchor="_Toc130728817" w:history="1">
            <w:r w:rsidR="00720E1D" w:rsidRPr="007A252B">
              <w:rPr>
                <w:rStyle w:val="Hyperlink"/>
              </w:rPr>
              <w:t>BACKGROUND</w:t>
            </w:r>
            <w:r w:rsidR="00720E1D">
              <w:rPr>
                <w:webHidden/>
              </w:rPr>
              <w:tab/>
            </w:r>
            <w:r w:rsidR="00720E1D">
              <w:rPr>
                <w:webHidden/>
              </w:rPr>
              <w:fldChar w:fldCharType="begin"/>
            </w:r>
            <w:r w:rsidR="00720E1D">
              <w:rPr>
                <w:webHidden/>
              </w:rPr>
              <w:instrText xml:space="preserve"> PAGEREF _Toc130728817 \h </w:instrText>
            </w:r>
            <w:r w:rsidR="00720E1D">
              <w:rPr>
                <w:webHidden/>
              </w:rPr>
            </w:r>
            <w:r w:rsidR="00720E1D">
              <w:rPr>
                <w:webHidden/>
              </w:rPr>
              <w:fldChar w:fldCharType="separate"/>
            </w:r>
            <w:r w:rsidR="00720E1D">
              <w:rPr>
                <w:webHidden/>
              </w:rPr>
              <w:t>3</w:t>
            </w:r>
            <w:r w:rsidR="00720E1D">
              <w:rPr>
                <w:webHidden/>
              </w:rPr>
              <w:fldChar w:fldCharType="end"/>
            </w:r>
          </w:hyperlink>
        </w:p>
        <w:p w14:paraId="655ADF38" w14:textId="3C4EC707" w:rsidR="00720E1D" w:rsidRDefault="00AB5594">
          <w:pPr>
            <w:pStyle w:val="TOC1"/>
            <w:rPr>
              <w:b w:val="0"/>
              <w:bCs w:val="0"/>
              <w:sz w:val="22"/>
              <w:szCs w:val="22"/>
              <w:lang w:val="bg-BG" w:eastAsia="bg-BG"/>
            </w:rPr>
          </w:pPr>
          <w:hyperlink w:anchor="_Toc130728818" w:history="1">
            <w:r w:rsidR="00720E1D" w:rsidRPr="007A252B">
              <w:rPr>
                <w:rStyle w:val="Hyperlink"/>
              </w:rPr>
              <w:t>Overview of theory of management</w:t>
            </w:r>
            <w:r w:rsidR="00720E1D">
              <w:rPr>
                <w:webHidden/>
              </w:rPr>
              <w:tab/>
            </w:r>
            <w:r w:rsidR="00720E1D">
              <w:rPr>
                <w:webHidden/>
              </w:rPr>
              <w:fldChar w:fldCharType="begin"/>
            </w:r>
            <w:r w:rsidR="00720E1D">
              <w:rPr>
                <w:webHidden/>
              </w:rPr>
              <w:instrText xml:space="preserve"> PAGEREF _Toc130728818 \h </w:instrText>
            </w:r>
            <w:r w:rsidR="00720E1D">
              <w:rPr>
                <w:webHidden/>
              </w:rPr>
            </w:r>
            <w:r w:rsidR="00720E1D">
              <w:rPr>
                <w:webHidden/>
              </w:rPr>
              <w:fldChar w:fldCharType="separate"/>
            </w:r>
            <w:r w:rsidR="00720E1D">
              <w:rPr>
                <w:webHidden/>
              </w:rPr>
              <w:t>4</w:t>
            </w:r>
            <w:r w:rsidR="00720E1D">
              <w:rPr>
                <w:webHidden/>
              </w:rPr>
              <w:fldChar w:fldCharType="end"/>
            </w:r>
          </w:hyperlink>
        </w:p>
        <w:p w14:paraId="6A324B98" w14:textId="48422F22" w:rsidR="00720E1D" w:rsidRDefault="00AB5594">
          <w:pPr>
            <w:pStyle w:val="TOC1"/>
            <w:rPr>
              <w:b w:val="0"/>
              <w:bCs w:val="0"/>
              <w:sz w:val="22"/>
              <w:szCs w:val="22"/>
              <w:lang w:val="bg-BG" w:eastAsia="bg-BG"/>
            </w:rPr>
          </w:pPr>
          <w:hyperlink w:anchor="_Toc130728819" w:history="1">
            <w:r w:rsidR="00720E1D" w:rsidRPr="007A252B">
              <w:rPr>
                <w:rStyle w:val="Hyperlink"/>
              </w:rPr>
              <w:t>Theory advantages and disadvantages</w:t>
            </w:r>
            <w:r w:rsidR="00720E1D">
              <w:rPr>
                <w:webHidden/>
              </w:rPr>
              <w:tab/>
            </w:r>
            <w:r w:rsidR="00720E1D">
              <w:rPr>
                <w:webHidden/>
              </w:rPr>
              <w:fldChar w:fldCharType="begin"/>
            </w:r>
            <w:r w:rsidR="00720E1D">
              <w:rPr>
                <w:webHidden/>
              </w:rPr>
              <w:instrText xml:space="preserve"> PAGEREF _Toc130728819 \h </w:instrText>
            </w:r>
            <w:r w:rsidR="00720E1D">
              <w:rPr>
                <w:webHidden/>
              </w:rPr>
            </w:r>
            <w:r w:rsidR="00720E1D">
              <w:rPr>
                <w:webHidden/>
              </w:rPr>
              <w:fldChar w:fldCharType="separate"/>
            </w:r>
            <w:r w:rsidR="00720E1D">
              <w:rPr>
                <w:webHidden/>
              </w:rPr>
              <w:t>7</w:t>
            </w:r>
            <w:r w:rsidR="00720E1D">
              <w:rPr>
                <w:webHidden/>
              </w:rPr>
              <w:fldChar w:fldCharType="end"/>
            </w:r>
          </w:hyperlink>
        </w:p>
        <w:p w14:paraId="268B07C6" w14:textId="0273A5C3" w:rsidR="00720E1D" w:rsidRDefault="00AB5594">
          <w:pPr>
            <w:pStyle w:val="TOC1"/>
            <w:rPr>
              <w:b w:val="0"/>
              <w:bCs w:val="0"/>
              <w:sz w:val="22"/>
              <w:szCs w:val="22"/>
              <w:lang w:val="bg-BG" w:eastAsia="bg-BG"/>
            </w:rPr>
          </w:pPr>
          <w:hyperlink w:anchor="_Toc130728820" w:history="1">
            <w:r w:rsidR="00720E1D" w:rsidRPr="007A252B">
              <w:rPr>
                <w:rStyle w:val="Hyperlink"/>
              </w:rPr>
              <w:t>Overview of the nature of conflicts BRAND EXPERIENCE</w:t>
            </w:r>
            <w:r w:rsidR="00720E1D">
              <w:rPr>
                <w:webHidden/>
              </w:rPr>
              <w:tab/>
            </w:r>
            <w:r w:rsidR="00720E1D">
              <w:rPr>
                <w:webHidden/>
              </w:rPr>
              <w:fldChar w:fldCharType="begin"/>
            </w:r>
            <w:r w:rsidR="00720E1D">
              <w:rPr>
                <w:webHidden/>
              </w:rPr>
              <w:instrText xml:space="preserve"> PAGEREF _Toc130728820 \h </w:instrText>
            </w:r>
            <w:r w:rsidR="00720E1D">
              <w:rPr>
                <w:webHidden/>
              </w:rPr>
            </w:r>
            <w:r w:rsidR="00720E1D">
              <w:rPr>
                <w:webHidden/>
              </w:rPr>
              <w:fldChar w:fldCharType="separate"/>
            </w:r>
            <w:r w:rsidR="00720E1D">
              <w:rPr>
                <w:webHidden/>
              </w:rPr>
              <w:t>9</w:t>
            </w:r>
            <w:r w:rsidR="00720E1D">
              <w:rPr>
                <w:webHidden/>
              </w:rPr>
              <w:fldChar w:fldCharType="end"/>
            </w:r>
          </w:hyperlink>
        </w:p>
        <w:p w14:paraId="3EB5EC94" w14:textId="63218A74" w:rsidR="00720E1D" w:rsidRDefault="00AB5594">
          <w:pPr>
            <w:pStyle w:val="TOC1"/>
            <w:rPr>
              <w:b w:val="0"/>
              <w:bCs w:val="0"/>
              <w:sz w:val="22"/>
              <w:szCs w:val="22"/>
              <w:lang w:val="bg-BG" w:eastAsia="bg-BG"/>
            </w:rPr>
          </w:pPr>
          <w:hyperlink w:anchor="_Toc130728821" w:history="1">
            <w:r w:rsidR="00720E1D" w:rsidRPr="007A252B">
              <w:rPr>
                <w:rStyle w:val="Hyperlink"/>
              </w:rPr>
              <w:t>Examination of Management Theory Execution</w:t>
            </w:r>
            <w:r w:rsidR="00720E1D">
              <w:rPr>
                <w:webHidden/>
              </w:rPr>
              <w:tab/>
            </w:r>
            <w:r w:rsidR="00720E1D">
              <w:rPr>
                <w:webHidden/>
              </w:rPr>
              <w:fldChar w:fldCharType="begin"/>
            </w:r>
            <w:r w:rsidR="00720E1D">
              <w:rPr>
                <w:webHidden/>
              </w:rPr>
              <w:instrText xml:space="preserve"> PAGEREF _Toc130728821 \h </w:instrText>
            </w:r>
            <w:r w:rsidR="00720E1D">
              <w:rPr>
                <w:webHidden/>
              </w:rPr>
            </w:r>
            <w:r w:rsidR="00720E1D">
              <w:rPr>
                <w:webHidden/>
              </w:rPr>
              <w:fldChar w:fldCharType="separate"/>
            </w:r>
            <w:r w:rsidR="00720E1D">
              <w:rPr>
                <w:webHidden/>
              </w:rPr>
              <w:t>11</w:t>
            </w:r>
            <w:r w:rsidR="00720E1D">
              <w:rPr>
                <w:webHidden/>
              </w:rPr>
              <w:fldChar w:fldCharType="end"/>
            </w:r>
          </w:hyperlink>
        </w:p>
        <w:p w14:paraId="6441C5B3" w14:textId="1EEAB510" w:rsidR="00720E1D" w:rsidRDefault="00AB5594">
          <w:pPr>
            <w:pStyle w:val="TOC1"/>
            <w:rPr>
              <w:b w:val="0"/>
              <w:bCs w:val="0"/>
              <w:sz w:val="22"/>
              <w:szCs w:val="22"/>
              <w:lang w:val="bg-BG" w:eastAsia="bg-BG"/>
            </w:rPr>
          </w:pPr>
          <w:hyperlink w:anchor="_Toc130728822" w:history="1">
            <w:r w:rsidR="00720E1D" w:rsidRPr="007A252B">
              <w:rPr>
                <w:rStyle w:val="Hyperlink"/>
              </w:rPr>
              <w:t>Conflict Resolution</w:t>
            </w:r>
            <w:r w:rsidR="00720E1D">
              <w:rPr>
                <w:webHidden/>
              </w:rPr>
              <w:tab/>
            </w:r>
            <w:r w:rsidR="00720E1D">
              <w:rPr>
                <w:webHidden/>
              </w:rPr>
              <w:fldChar w:fldCharType="begin"/>
            </w:r>
            <w:r w:rsidR="00720E1D">
              <w:rPr>
                <w:webHidden/>
              </w:rPr>
              <w:instrText xml:space="preserve"> PAGEREF _Toc130728822 \h </w:instrText>
            </w:r>
            <w:r w:rsidR="00720E1D">
              <w:rPr>
                <w:webHidden/>
              </w:rPr>
            </w:r>
            <w:r w:rsidR="00720E1D">
              <w:rPr>
                <w:webHidden/>
              </w:rPr>
              <w:fldChar w:fldCharType="separate"/>
            </w:r>
            <w:r w:rsidR="00720E1D">
              <w:rPr>
                <w:webHidden/>
              </w:rPr>
              <w:t>12</w:t>
            </w:r>
            <w:r w:rsidR="00720E1D">
              <w:rPr>
                <w:webHidden/>
              </w:rPr>
              <w:fldChar w:fldCharType="end"/>
            </w:r>
          </w:hyperlink>
        </w:p>
        <w:p w14:paraId="4A4A5F5C" w14:textId="1F49FDA2" w:rsidR="00720E1D" w:rsidRDefault="00AB5594">
          <w:pPr>
            <w:pStyle w:val="TOC1"/>
            <w:rPr>
              <w:b w:val="0"/>
              <w:bCs w:val="0"/>
              <w:sz w:val="22"/>
              <w:szCs w:val="22"/>
              <w:lang w:val="bg-BG" w:eastAsia="bg-BG"/>
            </w:rPr>
          </w:pPr>
          <w:hyperlink w:anchor="_Toc130728823" w:history="1">
            <w:r w:rsidR="00720E1D" w:rsidRPr="007A252B">
              <w:rPr>
                <w:rStyle w:val="Hyperlink"/>
                <w:rFonts w:ascii="Arial" w:hAnsi="Arial" w:cs="Arial"/>
              </w:rPr>
              <w:t>CONCLUSION</w:t>
            </w:r>
            <w:r w:rsidR="00720E1D">
              <w:rPr>
                <w:webHidden/>
              </w:rPr>
              <w:tab/>
            </w:r>
            <w:r w:rsidR="00720E1D">
              <w:rPr>
                <w:webHidden/>
              </w:rPr>
              <w:fldChar w:fldCharType="begin"/>
            </w:r>
            <w:r w:rsidR="00720E1D">
              <w:rPr>
                <w:webHidden/>
              </w:rPr>
              <w:instrText xml:space="preserve"> PAGEREF _Toc130728823 \h </w:instrText>
            </w:r>
            <w:r w:rsidR="00720E1D">
              <w:rPr>
                <w:webHidden/>
              </w:rPr>
            </w:r>
            <w:r w:rsidR="00720E1D">
              <w:rPr>
                <w:webHidden/>
              </w:rPr>
              <w:fldChar w:fldCharType="separate"/>
            </w:r>
            <w:r w:rsidR="00720E1D">
              <w:rPr>
                <w:webHidden/>
              </w:rPr>
              <w:t>13</w:t>
            </w:r>
            <w:r w:rsidR="00720E1D">
              <w:rPr>
                <w:webHidden/>
              </w:rPr>
              <w:fldChar w:fldCharType="end"/>
            </w:r>
          </w:hyperlink>
        </w:p>
        <w:p w14:paraId="22392584" w14:textId="2CAE8CB5" w:rsidR="00720E1D" w:rsidRDefault="00AB5594">
          <w:pPr>
            <w:pStyle w:val="TOC1"/>
            <w:rPr>
              <w:b w:val="0"/>
              <w:bCs w:val="0"/>
              <w:sz w:val="22"/>
              <w:szCs w:val="22"/>
              <w:lang w:val="bg-BG" w:eastAsia="bg-BG"/>
            </w:rPr>
          </w:pPr>
          <w:hyperlink w:anchor="_Toc130728824" w:history="1">
            <w:r w:rsidR="00720E1D" w:rsidRPr="007A252B">
              <w:rPr>
                <w:rStyle w:val="Hyperlink"/>
                <w:rFonts w:ascii="Arial" w:hAnsi="Arial" w:cs="Arial"/>
              </w:rPr>
              <w:t>RECOMMENDATION</w:t>
            </w:r>
            <w:r w:rsidR="00720E1D">
              <w:rPr>
                <w:webHidden/>
              </w:rPr>
              <w:tab/>
            </w:r>
            <w:r w:rsidR="00720E1D">
              <w:rPr>
                <w:webHidden/>
              </w:rPr>
              <w:fldChar w:fldCharType="begin"/>
            </w:r>
            <w:r w:rsidR="00720E1D">
              <w:rPr>
                <w:webHidden/>
              </w:rPr>
              <w:instrText xml:space="preserve"> PAGEREF _Toc130728824 \h </w:instrText>
            </w:r>
            <w:r w:rsidR="00720E1D">
              <w:rPr>
                <w:webHidden/>
              </w:rPr>
            </w:r>
            <w:r w:rsidR="00720E1D">
              <w:rPr>
                <w:webHidden/>
              </w:rPr>
              <w:fldChar w:fldCharType="separate"/>
            </w:r>
            <w:r w:rsidR="00720E1D">
              <w:rPr>
                <w:webHidden/>
              </w:rPr>
              <w:t>14</w:t>
            </w:r>
            <w:r w:rsidR="00720E1D">
              <w:rPr>
                <w:webHidden/>
              </w:rPr>
              <w:fldChar w:fldCharType="end"/>
            </w:r>
          </w:hyperlink>
        </w:p>
        <w:p w14:paraId="0560EB4F" w14:textId="0F21BDF9" w:rsidR="00720E1D" w:rsidRDefault="00AB5594">
          <w:pPr>
            <w:pStyle w:val="TOC1"/>
            <w:rPr>
              <w:b w:val="0"/>
              <w:bCs w:val="0"/>
              <w:sz w:val="22"/>
              <w:szCs w:val="22"/>
              <w:lang w:val="bg-BG" w:eastAsia="bg-BG"/>
            </w:rPr>
          </w:pPr>
          <w:hyperlink w:anchor="_Toc130728825" w:history="1">
            <w:r w:rsidR="00720E1D" w:rsidRPr="007A252B">
              <w:rPr>
                <w:rStyle w:val="Hyperlink"/>
                <w:rFonts w:ascii="Arial" w:hAnsi="Arial" w:cs="Arial"/>
              </w:rPr>
              <w:t>REFERENCE LIST</w:t>
            </w:r>
            <w:r w:rsidR="00720E1D">
              <w:rPr>
                <w:webHidden/>
              </w:rPr>
              <w:tab/>
            </w:r>
            <w:r w:rsidR="00720E1D">
              <w:rPr>
                <w:webHidden/>
              </w:rPr>
              <w:fldChar w:fldCharType="begin"/>
            </w:r>
            <w:r w:rsidR="00720E1D">
              <w:rPr>
                <w:webHidden/>
              </w:rPr>
              <w:instrText xml:space="preserve"> PAGEREF _Toc130728825 \h </w:instrText>
            </w:r>
            <w:r w:rsidR="00720E1D">
              <w:rPr>
                <w:webHidden/>
              </w:rPr>
            </w:r>
            <w:r w:rsidR="00720E1D">
              <w:rPr>
                <w:webHidden/>
              </w:rPr>
              <w:fldChar w:fldCharType="separate"/>
            </w:r>
            <w:r w:rsidR="00720E1D">
              <w:rPr>
                <w:webHidden/>
              </w:rPr>
              <w:t>15</w:t>
            </w:r>
            <w:r w:rsidR="00720E1D">
              <w:rPr>
                <w:webHidden/>
              </w:rPr>
              <w:fldChar w:fldCharType="end"/>
            </w:r>
          </w:hyperlink>
        </w:p>
        <w:p w14:paraId="2B2E01EC" w14:textId="722FEB92" w:rsidR="00791E64" w:rsidRDefault="00791E64">
          <w:r>
            <w:rPr>
              <w:b/>
              <w:bCs/>
              <w:noProof/>
            </w:rPr>
            <w:fldChar w:fldCharType="end"/>
          </w:r>
        </w:p>
      </w:sdtContent>
    </w:sdt>
    <w:p w14:paraId="23C59A47" w14:textId="6EBC510F" w:rsidR="006F1573" w:rsidRPr="008B1472" w:rsidRDefault="006F1573" w:rsidP="008B1472"/>
    <w:p w14:paraId="497EA04A" w14:textId="5AE300C2" w:rsidR="006F1573" w:rsidRDefault="006F1573" w:rsidP="00E758C6">
      <w:pPr>
        <w:jc w:val="center"/>
        <w:rPr>
          <w:rFonts w:ascii="Arial" w:hAnsi="Arial" w:cs="Arial"/>
          <w:sz w:val="72"/>
          <w:szCs w:val="72"/>
        </w:rPr>
      </w:pPr>
    </w:p>
    <w:p w14:paraId="51A0F801" w14:textId="3C3500D0" w:rsidR="00C67D2C" w:rsidRDefault="00C67D2C" w:rsidP="00E758C6">
      <w:pPr>
        <w:jc w:val="center"/>
        <w:rPr>
          <w:rFonts w:ascii="Arial" w:hAnsi="Arial" w:cs="Arial"/>
          <w:sz w:val="72"/>
          <w:szCs w:val="72"/>
        </w:rPr>
      </w:pPr>
    </w:p>
    <w:p w14:paraId="586D1164" w14:textId="6B40FD65" w:rsidR="00C67D2C" w:rsidRDefault="00C67D2C" w:rsidP="00E758C6">
      <w:pPr>
        <w:jc w:val="center"/>
        <w:rPr>
          <w:rFonts w:ascii="Arial" w:hAnsi="Arial" w:cs="Arial"/>
          <w:sz w:val="72"/>
          <w:szCs w:val="72"/>
        </w:rPr>
      </w:pPr>
    </w:p>
    <w:p w14:paraId="37460440" w14:textId="77777777" w:rsidR="00C67D2C" w:rsidRDefault="00C67D2C" w:rsidP="00E758C6">
      <w:pPr>
        <w:jc w:val="center"/>
        <w:rPr>
          <w:rFonts w:ascii="Arial" w:hAnsi="Arial" w:cs="Arial"/>
          <w:sz w:val="72"/>
          <w:szCs w:val="72"/>
        </w:rPr>
      </w:pPr>
    </w:p>
    <w:p w14:paraId="3DE15CE6" w14:textId="11EEE7C3" w:rsidR="004A3FF7" w:rsidRDefault="004A3FF7" w:rsidP="00AC5B51">
      <w:pPr>
        <w:rPr>
          <w:rFonts w:ascii="Arial" w:hAnsi="Arial" w:cs="Arial"/>
          <w:b/>
          <w:bCs/>
          <w:sz w:val="22"/>
          <w:szCs w:val="22"/>
          <w:u w:val="single"/>
        </w:rPr>
      </w:pPr>
    </w:p>
    <w:p w14:paraId="153DCBB4" w14:textId="552828E7" w:rsidR="0006075C" w:rsidRDefault="0006075C" w:rsidP="00AC5B51">
      <w:pPr>
        <w:rPr>
          <w:rFonts w:ascii="Arial" w:hAnsi="Arial" w:cs="Arial"/>
          <w:b/>
          <w:bCs/>
          <w:sz w:val="22"/>
          <w:szCs w:val="22"/>
          <w:u w:val="single"/>
        </w:rPr>
      </w:pPr>
    </w:p>
    <w:p w14:paraId="41B8F533" w14:textId="74E6E1F7" w:rsidR="00C67D2C" w:rsidRPr="00C67E2F" w:rsidRDefault="00C67E2F" w:rsidP="00C67E2F">
      <w:pPr>
        <w:pStyle w:val="Heading1"/>
      </w:pPr>
      <w:bookmarkStart w:id="0" w:name="_Toc130728816"/>
      <w:r w:rsidRPr="00C67E2F">
        <w:lastRenderedPageBreak/>
        <w:t>INTRODUCTION</w:t>
      </w:r>
      <w:bookmarkEnd w:id="0"/>
      <w:r w:rsidRPr="00C67E2F">
        <w:t xml:space="preserve"> </w:t>
      </w:r>
    </w:p>
    <w:p w14:paraId="5ED9C403" w14:textId="38F7C53B" w:rsidR="00D326F2" w:rsidRDefault="00D326F2" w:rsidP="00AC5B51">
      <w:pPr>
        <w:rPr>
          <w:rFonts w:ascii="Arial" w:hAnsi="Arial" w:cs="Arial"/>
          <w:b/>
          <w:bCs/>
          <w:sz w:val="22"/>
          <w:szCs w:val="22"/>
          <w:u w:val="single"/>
        </w:rPr>
      </w:pPr>
    </w:p>
    <w:p w14:paraId="58E17E86" w14:textId="29796AF2" w:rsidR="00CF6E9A" w:rsidRDefault="00CF6E9A" w:rsidP="00F510B4">
      <w:pPr>
        <w:rPr>
          <w:rFonts w:ascii="Arial" w:hAnsi="Arial" w:cs="Arial"/>
          <w:sz w:val="22"/>
          <w:szCs w:val="22"/>
        </w:rPr>
      </w:pPr>
      <w:r w:rsidRPr="00CF6E9A">
        <w:rPr>
          <w:rFonts w:ascii="Arial" w:hAnsi="Arial" w:cs="Arial"/>
          <w:sz w:val="22"/>
          <w:szCs w:val="22"/>
        </w:rPr>
        <w:t>As with any large organization, ASDA has implemented various management theories and strategies in order to achieve its goals and maintain its success. This report will provide an overview of the theory of management, the advantages and disadvantages of different management theories, an overview of the nature of conflicts related to brand experience, examination of how ASDA executes management theory, and an analysis of conflict resolution strategies utilized by the company.</w:t>
      </w:r>
    </w:p>
    <w:p w14:paraId="320885E7" w14:textId="77777777" w:rsidR="0095663B" w:rsidRPr="00CF6E9A" w:rsidRDefault="0095663B" w:rsidP="00CF6E9A">
      <w:pPr>
        <w:rPr>
          <w:rFonts w:ascii="Arial" w:hAnsi="Arial" w:cs="Arial"/>
          <w:sz w:val="22"/>
          <w:szCs w:val="22"/>
        </w:rPr>
      </w:pPr>
    </w:p>
    <w:p w14:paraId="7679ADC7" w14:textId="12C44983" w:rsidR="005D2A05" w:rsidRDefault="005D2A05" w:rsidP="00AC5B51">
      <w:pPr>
        <w:rPr>
          <w:rFonts w:ascii="Arial" w:hAnsi="Arial" w:cs="Arial"/>
          <w:b/>
          <w:bCs/>
          <w:sz w:val="22"/>
          <w:szCs w:val="22"/>
          <w:u w:val="single"/>
        </w:rPr>
      </w:pPr>
    </w:p>
    <w:p w14:paraId="0F44E143" w14:textId="3183D966" w:rsidR="00FD02FD" w:rsidRDefault="00FD02FD" w:rsidP="00AC5B51">
      <w:pPr>
        <w:rPr>
          <w:rFonts w:ascii="Arial" w:hAnsi="Arial" w:cs="Arial"/>
          <w:b/>
          <w:bCs/>
          <w:sz w:val="22"/>
          <w:szCs w:val="22"/>
          <w:u w:val="single"/>
        </w:rPr>
      </w:pPr>
    </w:p>
    <w:p w14:paraId="2A37F101" w14:textId="4142286B" w:rsidR="00FD02FD" w:rsidRDefault="00FD02FD" w:rsidP="00AC5B51">
      <w:pPr>
        <w:rPr>
          <w:rFonts w:ascii="Arial" w:hAnsi="Arial" w:cs="Arial"/>
          <w:b/>
          <w:bCs/>
          <w:sz w:val="22"/>
          <w:szCs w:val="22"/>
          <w:u w:val="single"/>
        </w:rPr>
      </w:pPr>
    </w:p>
    <w:p w14:paraId="22156DB6" w14:textId="3BE50944" w:rsidR="00FD02FD" w:rsidRDefault="00FD02FD" w:rsidP="00AC5B51">
      <w:pPr>
        <w:rPr>
          <w:rFonts w:ascii="Arial" w:hAnsi="Arial" w:cs="Arial"/>
          <w:b/>
          <w:bCs/>
          <w:sz w:val="22"/>
          <w:szCs w:val="22"/>
          <w:u w:val="single"/>
        </w:rPr>
      </w:pPr>
    </w:p>
    <w:p w14:paraId="5CA14E0B" w14:textId="7D131D42" w:rsidR="00FD02FD" w:rsidRDefault="00FD02FD" w:rsidP="00AC5B51">
      <w:pPr>
        <w:rPr>
          <w:rFonts w:ascii="Arial" w:hAnsi="Arial" w:cs="Arial"/>
          <w:b/>
          <w:bCs/>
          <w:sz w:val="22"/>
          <w:szCs w:val="22"/>
          <w:u w:val="single"/>
        </w:rPr>
      </w:pPr>
    </w:p>
    <w:p w14:paraId="615658CC" w14:textId="5444803C" w:rsidR="00FD02FD" w:rsidRDefault="00FD02FD" w:rsidP="00AC5B51">
      <w:pPr>
        <w:rPr>
          <w:rFonts w:ascii="Arial" w:hAnsi="Arial" w:cs="Arial"/>
          <w:b/>
          <w:bCs/>
          <w:sz w:val="22"/>
          <w:szCs w:val="22"/>
          <w:u w:val="single"/>
        </w:rPr>
      </w:pPr>
    </w:p>
    <w:p w14:paraId="62F86F16" w14:textId="31255967" w:rsidR="00FD02FD" w:rsidRDefault="00FD02FD" w:rsidP="00AC5B51">
      <w:pPr>
        <w:rPr>
          <w:rFonts w:ascii="Arial" w:hAnsi="Arial" w:cs="Arial"/>
          <w:b/>
          <w:bCs/>
          <w:sz w:val="22"/>
          <w:szCs w:val="22"/>
          <w:u w:val="single"/>
        </w:rPr>
      </w:pPr>
    </w:p>
    <w:p w14:paraId="00E38203" w14:textId="5B46D1F2" w:rsidR="00FD02FD" w:rsidRDefault="00FD02FD" w:rsidP="00AC5B51">
      <w:pPr>
        <w:rPr>
          <w:rFonts w:ascii="Arial" w:hAnsi="Arial" w:cs="Arial"/>
          <w:b/>
          <w:bCs/>
          <w:sz w:val="22"/>
          <w:szCs w:val="22"/>
          <w:u w:val="single"/>
        </w:rPr>
      </w:pPr>
    </w:p>
    <w:p w14:paraId="46F1229E" w14:textId="15AACD02" w:rsidR="00FD02FD" w:rsidRDefault="00FD02FD" w:rsidP="00AC5B51">
      <w:pPr>
        <w:rPr>
          <w:rFonts w:ascii="Arial" w:hAnsi="Arial" w:cs="Arial"/>
          <w:b/>
          <w:bCs/>
          <w:sz w:val="22"/>
          <w:szCs w:val="22"/>
          <w:u w:val="single"/>
        </w:rPr>
      </w:pPr>
    </w:p>
    <w:p w14:paraId="54878830" w14:textId="3CFDE23F" w:rsidR="00FD02FD" w:rsidRDefault="00FD02FD" w:rsidP="00AC5B51">
      <w:pPr>
        <w:rPr>
          <w:rFonts w:ascii="Arial" w:hAnsi="Arial" w:cs="Arial"/>
          <w:b/>
          <w:bCs/>
          <w:sz w:val="22"/>
          <w:szCs w:val="22"/>
          <w:u w:val="single"/>
        </w:rPr>
      </w:pPr>
    </w:p>
    <w:p w14:paraId="72DD4FD1" w14:textId="3056FA88" w:rsidR="00FD02FD" w:rsidRDefault="00FD02FD" w:rsidP="00AC5B51">
      <w:pPr>
        <w:rPr>
          <w:rFonts w:ascii="Arial" w:hAnsi="Arial" w:cs="Arial"/>
          <w:b/>
          <w:bCs/>
          <w:sz w:val="22"/>
          <w:szCs w:val="22"/>
          <w:u w:val="single"/>
        </w:rPr>
      </w:pPr>
    </w:p>
    <w:p w14:paraId="13D6127E" w14:textId="397FA406" w:rsidR="00FD02FD" w:rsidRDefault="00FD02FD" w:rsidP="00AC5B51">
      <w:pPr>
        <w:rPr>
          <w:rFonts w:ascii="Arial" w:hAnsi="Arial" w:cs="Arial"/>
          <w:b/>
          <w:bCs/>
          <w:sz w:val="22"/>
          <w:szCs w:val="22"/>
          <w:u w:val="single"/>
        </w:rPr>
      </w:pPr>
    </w:p>
    <w:p w14:paraId="70C45BF5" w14:textId="455EFD31" w:rsidR="00FD02FD" w:rsidRDefault="00FD02FD" w:rsidP="00AC5B51">
      <w:pPr>
        <w:rPr>
          <w:rFonts w:ascii="Arial" w:hAnsi="Arial" w:cs="Arial"/>
          <w:b/>
          <w:bCs/>
          <w:sz w:val="22"/>
          <w:szCs w:val="22"/>
          <w:u w:val="single"/>
        </w:rPr>
      </w:pPr>
    </w:p>
    <w:p w14:paraId="682416E4" w14:textId="13F636AB" w:rsidR="00FD02FD" w:rsidRDefault="00FD02FD" w:rsidP="00AC5B51">
      <w:pPr>
        <w:rPr>
          <w:rFonts w:ascii="Arial" w:hAnsi="Arial" w:cs="Arial"/>
          <w:b/>
          <w:bCs/>
          <w:sz w:val="22"/>
          <w:szCs w:val="22"/>
          <w:u w:val="single"/>
        </w:rPr>
      </w:pPr>
    </w:p>
    <w:p w14:paraId="679BFA23" w14:textId="760F32B3" w:rsidR="00FD02FD" w:rsidRDefault="00FD02FD" w:rsidP="00AC5B51">
      <w:pPr>
        <w:rPr>
          <w:rFonts w:ascii="Arial" w:hAnsi="Arial" w:cs="Arial"/>
          <w:b/>
          <w:bCs/>
          <w:sz w:val="22"/>
          <w:szCs w:val="22"/>
          <w:u w:val="single"/>
        </w:rPr>
      </w:pPr>
    </w:p>
    <w:p w14:paraId="401903AC" w14:textId="220AA115" w:rsidR="00FD02FD" w:rsidRDefault="00FD02FD" w:rsidP="00AC5B51">
      <w:pPr>
        <w:rPr>
          <w:rFonts w:ascii="Arial" w:hAnsi="Arial" w:cs="Arial"/>
          <w:b/>
          <w:bCs/>
          <w:sz w:val="22"/>
          <w:szCs w:val="22"/>
          <w:u w:val="single"/>
        </w:rPr>
      </w:pPr>
    </w:p>
    <w:p w14:paraId="0CD272CE" w14:textId="77777777" w:rsidR="00FD02FD" w:rsidRDefault="00FD02FD" w:rsidP="00AC5B51">
      <w:pPr>
        <w:rPr>
          <w:rFonts w:ascii="Arial" w:hAnsi="Arial" w:cs="Arial"/>
          <w:b/>
          <w:bCs/>
          <w:sz w:val="22"/>
          <w:szCs w:val="22"/>
          <w:u w:val="single"/>
        </w:rPr>
      </w:pPr>
    </w:p>
    <w:p w14:paraId="2DA0B3F2" w14:textId="33AFAEA7" w:rsidR="00824DAC" w:rsidRPr="00DC7F0B" w:rsidRDefault="00881A59" w:rsidP="00871750">
      <w:pPr>
        <w:pStyle w:val="Heading1"/>
        <w:rPr>
          <w:noProof/>
        </w:rPr>
      </w:pPr>
      <w:bookmarkStart w:id="1" w:name="_Toc130728817"/>
      <w:r w:rsidRPr="00DC7F0B">
        <w:lastRenderedPageBreak/>
        <w:t>BACKGROUND</w:t>
      </w:r>
      <w:bookmarkEnd w:id="1"/>
      <w:r w:rsidRPr="00DC7F0B">
        <w:t xml:space="preserve"> </w:t>
      </w:r>
    </w:p>
    <w:p w14:paraId="072E82CF" w14:textId="355B5BFE" w:rsidR="00D6147A" w:rsidRDefault="00D6147A" w:rsidP="00AC5B51">
      <w:pPr>
        <w:rPr>
          <w:rFonts w:ascii="Arial" w:hAnsi="Arial" w:cs="Arial"/>
          <w:b/>
          <w:bCs/>
          <w:sz w:val="22"/>
          <w:szCs w:val="22"/>
          <w:u w:val="single"/>
        </w:rPr>
      </w:pPr>
    </w:p>
    <w:p w14:paraId="0F839198" w14:textId="0A480B3C" w:rsidR="001B00BE" w:rsidRPr="006C1F28" w:rsidRDefault="001B00BE" w:rsidP="001B00BE">
      <w:pPr>
        <w:rPr>
          <w:rFonts w:ascii="Arial" w:hAnsi="Arial" w:cs="Arial"/>
          <w:sz w:val="22"/>
          <w:szCs w:val="22"/>
        </w:rPr>
      </w:pPr>
      <w:r w:rsidRPr="006C1F28">
        <w:rPr>
          <w:rFonts w:ascii="Arial" w:hAnsi="Arial" w:cs="Arial"/>
          <w:sz w:val="22"/>
          <w:szCs w:val="22"/>
        </w:rPr>
        <w:t>ASDA is a British supermarket chain that was founded in 1949 in Leeds, West Yorkshire. The company is owned by Walmart, which acquired a majority stake in 1999. Today, ASDA operates over 600 stores across the UK and employs over 160,000 people.</w:t>
      </w:r>
    </w:p>
    <w:p w14:paraId="3A164E1F" w14:textId="78CE2543" w:rsidR="001B00BE" w:rsidRPr="006C1F28" w:rsidRDefault="001B00BE" w:rsidP="001B00BE">
      <w:pPr>
        <w:rPr>
          <w:rFonts w:ascii="Arial" w:hAnsi="Arial" w:cs="Arial"/>
          <w:sz w:val="22"/>
          <w:szCs w:val="22"/>
        </w:rPr>
      </w:pPr>
      <w:r w:rsidRPr="006C1F28">
        <w:rPr>
          <w:rFonts w:ascii="Arial" w:hAnsi="Arial" w:cs="Arial"/>
          <w:sz w:val="22"/>
          <w:szCs w:val="22"/>
        </w:rPr>
        <w:t>ASDA's main operations involve the sale of groceries, clothing, and general merchandise through their stores and online platform. They offer a wide range of products, including fresh produce, meat and poultry, bakery items, household essentials, electronics, and more. The company also operates several in-store services, such as pharmacies and opticians.</w:t>
      </w:r>
    </w:p>
    <w:p w14:paraId="4E287A93" w14:textId="1C41EFF3" w:rsidR="001B00BE" w:rsidRPr="006C1F28" w:rsidRDefault="001B00BE" w:rsidP="001B00BE">
      <w:pPr>
        <w:rPr>
          <w:rFonts w:ascii="Arial" w:hAnsi="Arial" w:cs="Arial"/>
          <w:sz w:val="22"/>
          <w:szCs w:val="22"/>
        </w:rPr>
      </w:pPr>
      <w:r w:rsidRPr="006C1F28">
        <w:rPr>
          <w:rFonts w:ascii="Arial" w:hAnsi="Arial" w:cs="Arial"/>
          <w:sz w:val="22"/>
          <w:szCs w:val="22"/>
        </w:rPr>
        <w:t>ASDA's target market is primarily working-class families and individuals who are looking for affordable prices on their grocery and household items. The company prides itself on offering low prices and a "no frills" shopping experience, which has helped it to become one of the largest supermarket chains in the UK.</w:t>
      </w:r>
    </w:p>
    <w:p w14:paraId="51FEC2EA" w14:textId="77777777" w:rsidR="001B00BE" w:rsidRPr="006C1F28" w:rsidRDefault="001B00BE" w:rsidP="001B00BE">
      <w:pPr>
        <w:rPr>
          <w:rFonts w:ascii="Arial" w:hAnsi="Arial" w:cs="Arial"/>
          <w:sz w:val="22"/>
          <w:szCs w:val="22"/>
        </w:rPr>
      </w:pPr>
      <w:r w:rsidRPr="006C1F28">
        <w:rPr>
          <w:rFonts w:ascii="Arial" w:hAnsi="Arial" w:cs="Arial"/>
          <w:sz w:val="22"/>
          <w:szCs w:val="22"/>
        </w:rPr>
        <w:t>Overall, ASDA has a long and storied history in the UK retail industry. With its focus on offering low prices and value to customers, the company has become a go-to destination for millions of shoppers across the country.</w:t>
      </w:r>
    </w:p>
    <w:p w14:paraId="0CE4F093" w14:textId="38AFDA09" w:rsidR="00881A59" w:rsidRDefault="00881A59" w:rsidP="00AC5B51">
      <w:pPr>
        <w:rPr>
          <w:rFonts w:ascii="Arial" w:hAnsi="Arial" w:cs="Arial"/>
          <w:b/>
          <w:bCs/>
          <w:sz w:val="22"/>
          <w:szCs w:val="22"/>
          <w:u w:val="single"/>
        </w:rPr>
      </w:pPr>
    </w:p>
    <w:p w14:paraId="4D4C675B" w14:textId="2DE54512" w:rsidR="00E60A60" w:rsidRDefault="00E60A60" w:rsidP="00AC5B51">
      <w:pPr>
        <w:rPr>
          <w:rFonts w:ascii="Arial" w:hAnsi="Arial" w:cs="Arial"/>
          <w:b/>
          <w:bCs/>
          <w:sz w:val="22"/>
          <w:szCs w:val="22"/>
          <w:u w:val="single"/>
        </w:rPr>
      </w:pPr>
    </w:p>
    <w:p w14:paraId="4F979476" w14:textId="1190CE5E" w:rsidR="006F0393" w:rsidRDefault="006F0393" w:rsidP="00AC5B51">
      <w:pPr>
        <w:rPr>
          <w:rFonts w:ascii="Arial" w:hAnsi="Arial" w:cs="Arial"/>
          <w:b/>
          <w:bCs/>
          <w:sz w:val="22"/>
          <w:szCs w:val="22"/>
          <w:u w:val="single"/>
        </w:rPr>
      </w:pPr>
    </w:p>
    <w:p w14:paraId="7B49B4FA" w14:textId="002A8363" w:rsidR="006F0393" w:rsidRDefault="006F0393" w:rsidP="00AC5B51">
      <w:pPr>
        <w:rPr>
          <w:rFonts w:ascii="Arial" w:hAnsi="Arial" w:cs="Arial"/>
          <w:b/>
          <w:bCs/>
          <w:sz w:val="22"/>
          <w:szCs w:val="22"/>
          <w:u w:val="single"/>
        </w:rPr>
      </w:pPr>
    </w:p>
    <w:p w14:paraId="79FF2E86" w14:textId="77777777" w:rsidR="006F0393" w:rsidRDefault="006F0393" w:rsidP="00AC5B51">
      <w:pPr>
        <w:rPr>
          <w:rFonts w:ascii="Arial" w:hAnsi="Arial" w:cs="Arial"/>
          <w:b/>
          <w:bCs/>
          <w:sz w:val="22"/>
          <w:szCs w:val="22"/>
          <w:u w:val="single"/>
        </w:rPr>
      </w:pPr>
    </w:p>
    <w:p w14:paraId="06BE2612" w14:textId="77777777" w:rsidR="00BE5839" w:rsidRDefault="00BE5839" w:rsidP="00AC5B51">
      <w:pPr>
        <w:rPr>
          <w:rFonts w:ascii="Arial" w:hAnsi="Arial" w:cs="Arial"/>
          <w:b/>
          <w:bCs/>
          <w:sz w:val="22"/>
          <w:szCs w:val="22"/>
          <w:u w:val="single"/>
        </w:rPr>
      </w:pPr>
    </w:p>
    <w:p w14:paraId="3E1826AA" w14:textId="77777777" w:rsidR="00BE5839" w:rsidRDefault="00BE5839" w:rsidP="00AC5B51">
      <w:pPr>
        <w:rPr>
          <w:rFonts w:ascii="Arial" w:hAnsi="Arial" w:cs="Arial"/>
          <w:b/>
          <w:bCs/>
          <w:sz w:val="22"/>
          <w:szCs w:val="22"/>
          <w:u w:val="single"/>
        </w:rPr>
      </w:pPr>
    </w:p>
    <w:p w14:paraId="5061A9C7" w14:textId="77777777" w:rsidR="0000500A" w:rsidRDefault="0000500A" w:rsidP="00AC5B51">
      <w:pPr>
        <w:rPr>
          <w:rFonts w:ascii="Arial" w:hAnsi="Arial" w:cs="Arial"/>
          <w:b/>
          <w:bCs/>
          <w:sz w:val="22"/>
          <w:szCs w:val="22"/>
          <w:u w:val="single"/>
        </w:rPr>
      </w:pPr>
    </w:p>
    <w:p w14:paraId="1CF1B280" w14:textId="77777777" w:rsidR="0000500A" w:rsidRDefault="0000500A" w:rsidP="00AC5B51">
      <w:pPr>
        <w:rPr>
          <w:rFonts w:ascii="Arial" w:hAnsi="Arial" w:cs="Arial"/>
          <w:b/>
          <w:bCs/>
          <w:sz w:val="22"/>
          <w:szCs w:val="22"/>
          <w:u w:val="single"/>
        </w:rPr>
      </w:pPr>
    </w:p>
    <w:p w14:paraId="2AAC185D" w14:textId="77777777" w:rsidR="0000500A" w:rsidRDefault="0000500A" w:rsidP="00AC5B51">
      <w:pPr>
        <w:rPr>
          <w:rFonts w:ascii="Arial" w:hAnsi="Arial" w:cs="Arial"/>
          <w:b/>
          <w:bCs/>
          <w:sz w:val="22"/>
          <w:szCs w:val="22"/>
          <w:u w:val="single"/>
        </w:rPr>
      </w:pPr>
    </w:p>
    <w:p w14:paraId="00FE7BBD" w14:textId="77777777" w:rsidR="00BE5839" w:rsidRDefault="00BE5839" w:rsidP="00AC5B51">
      <w:pPr>
        <w:rPr>
          <w:rFonts w:ascii="Arial" w:hAnsi="Arial" w:cs="Arial"/>
          <w:b/>
          <w:bCs/>
          <w:sz w:val="22"/>
          <w:szCs w:val="22"/>
          <w:u w:val="single"/>
        </w:rPr>
      </w:pPr>
    </w:p>
    <w:p w14:paraId="379CF22F" w14:textId="52F14ADC" w:rsidR="00C17930" w:rsidRDefault="001F459B" w:rsidP="00543EBF">
      <w:pPr>
        <w:pStyle w:val="Heading1"/>
      </w:pPr>
      <w:bookmarkStart w:id="2" w:name="_Toc130728818"/>
      <w:r>
        <w:lastRenderedPageBreak/>
        <w:t>Ov</w:t>
      </w:r>
      <w:r w:rsidR="000D2B6D">
        <w:t>erview of theory of management</w:t>
      </w:r>
      <w:bookmarkEnd w:id="2"/>
    </w:p>
    <w:p w14:paraId="2643B747" w14:textId="6C4E1E1D" w:rsidR="00DB6784" w:rsidRDefault="00DB6784" w:rsidP="009F59D6">
      <w:pPr>
        <w:rPr>
          <w:rFonts w:ascii="Arial" w:hAnsi="Arial" w:cs="Arial"/>
          <w:sz w:val="22"/>
          <w:szCs w:val="22"/>
        </w:rPr>
      </w:pPr>
    </w:p>
    <w:p w14:paraId="1C345A98" w14:textId="77777777" w:rsidR="0085548C" w:rsidRPr="0085548C" w:rsidRDefault="0085548C" w:rsidP="0085548C">
      <w:pPr>
        <w:rPr>
          <w:rFonts w:ascii="Arial" w:hAnsi="Arial" w:cs="Arial"/>
          <w:sz w:val="22"/>
          <w:szCs w:val="22"/>
        </w:rPr>
      </w:pPr>
      <w:r w:rsidRPr="0085548C">
        <w:rPr>
          <w:rFonts w:ascii="Arial" w:hAnsi="Arial" w:cs="Arial"/>
          <w:sz w:val="22"/>
          <w:szCs w:val="22"/>
        </w:rPr>
        <w:t>Henri Fayol's 14 principles of management provide a framework for effective management practices based on his observations of successful management practices in various organizations and industries. The principles include division of work, authority and responsibility, discipline, unity of command, unity of direction, subordination of individual interests to the general interest, remuneration, centralization, scalar chain, order, equity, stability of tenure of personnel, initiative, and esprit de corps. By applying these principles, ASDA can create a more efficient and effective organization with a positive work environment (Fayol, 1949).</w:t>
      </w:r>
    </w:p>
    <w:p w14:paraId="1F844A85" w14:textId="77777777" w:rsidR="0085548C" w:rsidRPr="0085548C" w:rsidRDefault="0085548C" w:rsidP="0085548C">
      <w:pPr>
        <w:rPr>
          <w:rFonts w:ascii="Arial" w:hAnsi="Arial" w:cs="Arial"/>
          <w:sz w:val="22"/>
          <w:szCs w:val="22"/>
        </w:rPr>
      </w:pPr>
    </w:p>
    <w:p w14:paraId="0137797F" w14:textId="312B86DE" w:rsidR="00710F44" w:rsidRDefault="0085548C" w:rsidP="0085548C">
      <w:pPr>
        <w:rPr>
          <w:rFonts w:ascii="Arial" w:hAnsi="Arial" w:cs="Arial"/>
          <w:sz w:val="22"/>
          <w:szCs w:val="22"/>
        </w:rPr>
      </w:pPr>
      <w:r w:rsidRPr="0085548C">
        <w:rPr>
          <w:rFonts w:ascii="Arial" w:hAnsi="Arial" w:cs="Arial"/>
          <w:sz w:val="22"/>
          <w:szCs w:val="22"/>
        </w:rPr>
        <w:t>Frederick Taylor's theory of scientific management emphasizes the use of scientific methods to improve productivity and efficiency. The principles of this approach include the use of science rather than tradition or guesswork, harmony between workers and management, cooperation among employees, development of each worker's efficiency and prosperity, maximum output, the scientific analysis of each worker's job, scientific selection and development of workers, equal division of work between workers and management, the use of scientific methods to determine the best way of performing each job, and the application of scientific principles to develop a comprehensive science of work. By implementing these principles, ASDA can improve productivity, efficiency, and employee satisfaction, creating a more effective and successful organization. However, Taylor's approach has been criticized for its focus on task-oriented work and disregard of the social and psychological aspects of work (Taylor, 1911).</w:t>
      </w:r>
    </w:p>
    <w:p w14:paraId="5B75A707" w14:textId="77777777" w:rsidR="00710F44" w:rsidRPr="00307259" w:rsidRDefault="00710F44" w:rsidP="003616B8">
      <w:pPr>
        <w:rPr>
          <w:rFonts w:ascii="Arial" w:hAnsi="Arial" w:cs="Arial"/>
          <w:sz w:val="22"/>
          <w:szCs w:val="22"/>
        </w:rPr>
      </w:pPr>
    </w:p>
    <w:p w14:paraId="5AE26B89" w14:textId="77777777" w:rsidR="00240D2A" w:rsidRDefault="00240D2A" w:rsidP="00336F68">
      <w:pPr>
        <w:rPr>
          <w:rFonts w:ascii="Arial" w:hAnsi="Arial" w:cs="Arial"/>
        </w:rPr>
      </w:pPr>
    </w:p>
    <w:p w14:paraId="7F692E6F" w14:textId="77777777" w:rsidR="002905D0" w:rsidRDefault="002905D0" w:rsidP="00336F68">
      <w:pPr>
        <w:rPr>
          <w:rFonts w:ascii="Arial" w:hAnsi="Arial" w:cs="Arial"/>
        </w:rPr>
      </w:pPr>
    </w:p>
    <w:p w14:paraId="5D28A89D" w14:textId="77777777" w:rsidR="002905D0" w:rsidRDefault="002905D0" w:rsidP="00336F68">
      <w:pPr>
        <w:rPr>
          <w:rFonts w:ascii="Arial" w:hAnsi="Arial" w:cs="Arial"/>
        </w:rPr>
      </w:pPr>
    </w:p>
    <w:p w14:paraId="6148379A" w14:textId="77777777" w:rsidR="002905D0" w:rsidRDefault="002905D0" w:rsidP="00336F68">
      <w:pPr>
        <w:rPr>
          <w:rFonts w:ascii="Arial" w:hAnsi="Arial" w:cs="Arial"/>
        </w:rPr>
      </w:pPr>
    </w:p>
    <w:p w14:paraId="08553174" w14:textId="77777777" w:rsidR="002905D0" w:rsidRDefault="002905D0" w:rsidP="00336F68">
      <w:pPr>
        <w:rPr>
          <w:rFonts w:ascii="Arial" w:hAnsi="Arial" w:cs="Arial"/>
        </w:rPr>
      </w:pPr>
    </w:p>
    <w:p w14:paraId="00A7C26A" w14:textId="77777777" w:rsidR="00E60A60" w:rsidRPr="003C3FDB" w:rsidRDefault="00E60A60" w:rsidP="00336F68">
      <w:pPr>
        <w:rPr>
          <w:rFonts w:ascii="Arial" w:hAnsi="Arial" w:cs="Arial"/>
        </w:rPr>
      </w:pPr>
    </w:p>
    <w:p w14:paraId="5C62FF33" w14:textId="4370D46A" w:rsidR="00E743CE" w:rsidRDefault="001F459B" w:rsidP="00543EBF">
      <w:pPr>
        <w:pStyle w:val="Heading1"/>
        <w:rPr>
          <w:sz w:val="18"/>
          <w:szCs w:val="18"/>
        </w:rPr>
      </w:pPr>
      <w:bookmarkStart w:id="3" w:name="_Toc130728819"/>
      <w:r>
        <w:lastRenderedPageBreak/>
        <w:t>T</w:t>
      </w:r>
      <w:r w:rsidR="00F622A3">
        <w:t xml:space="preserve">heory </w:t>
      </w:r>
      <w:r w:rsidR="00611E00">
        <w:t>advantages and disadvantages</w:t>
      </w:r>
      <w:bookmarkEnd w:id="3"/>
    </w:p>
    <w:p w14:paraId="75CD5717" w14:textId="77777777" w:rsidR="00787706" w:rsidRDefault="00787706" w:rsidP="00787706">
      <w:pPr>
        <w:rPr>
          <w:rFonts w:ascii="Arial" w:hAnsi="Arial" w:cs="Arial"/>
          <w:sz w:val="22"/>
          <w:szCs w:val="22"/>
        </w:rPr>
      </w:pPr>
    </w:p>
    <w:p w14:paraId="13512BD8" w14:textId="16302C5F" w:rsidR="000A6BBC" w:rsidRPr="000A6BBC" w:rsidRDefault="000A6BBC" w:rsidP="000A6BBC">
      <w:pPr>
        <w:rPr>
          <w:rFonts w:ascii="Arial" w:hAnsi="Arial" w:cs="Arial"/>
          <w:sz w:val="22"/>
          <w:szCs w:val="22"/>
        </w:rPr>
      </w:pPr>
      <w:r w:rsidRPr="000A6BBC">
        <w:rPr>
          <w:rFonts w:ascii="Arial" w:hAnsi="Arial" w:cs="Arial"/>
          <w:sz w:val="22"/>
          <w:szCs w:val="22"/>
        </w:rPr>
        <w:t>Frederick Taylor and Henri Fayol are two prominent management theorists who have contributed significantly to the development of modern management practices</w:t>
      </w:r>
      <w:r w:rsidR="00116DF7">
        <w:rPr>
          <w:rFonts w:ascii="Arial" w:hAnsi="Arial" w:cs="Arial"/>
          <w:sz w:val="22"/>
          <w:szCs w:val="22"/>
        </w:rPr>
        <w:t xml:space="preserve"> (</w:t>
      </w:r>
      <w:r w:rsidR="00116DF7" w:rsidRPr="00116DF7">
        <w:rPr>
          <w:rFonts w:ascii="Arial" w:hAnsi="Arial" w:cs="Arial"/>
          <w:sz w:val="22"/>
          <w:szCs w:val="22"/>
        </w:rPr>
        <w:t>Smith, J. 2021)</w:t>
      </w:r>
      <w:r w:rsidRPr="000A6BBC">
        <w:rPr>
          <w:rFonts w:ascii="Arial" w:hAnsi="Arial" w:cs="Arial"/>
          <w:sz w:val="22"/>
          <w:szCs w:val="22"/>
        </w:rPr>
        <w:t>. Each of these theories has its strengths and weaknesses, which must be considered when applying them to real-world situations like Asda.</w:t>
      </w:r>
    </w:p>
    <w:p w14:paraId="57D5027B" w14:textId="54513718" w:rsidR="000A6BBC" w:rsidRPr="000A6BBC" w:rsidRDefault="000A6BBC" w:rsidP="000A6BBC">
      <w:pPr>
        <w:rPr>
          <w:rFonts w:ascii="Arial" w:hAnsi="Arial" w:cs="Arial"/>
          <w:sz w:val="22"/>
          <w:szCs w:val="22"/>
        </w:rPr>
      </w:pPr>
      <w:r w:rsidRPr="000A6BBC">
        <w:rPr>
          <w:rFonts w:ascii="Arial" w:hAnsi="Arial" w:cs="Arial"/>
          <w:sz w:val="22"/>
          <w:szCs w:val="22"/>
        </w:rPr>
        <w:t>Here are some potential pros and cons of using both theories for Asda:</w:t>
      </w:r>
    </w:p>
    <w:p w14:paraId="53424531" w14:textId="345E61A7" w:rsidR="000A6BBC" w:rsidRPr="000A6BBC" w:rsidRDefault="000A6BBC" w:rsidP="000A6BBC">
      <w:pPr>
        <w:rPr>
          <w:rFonts w:ascii="Arial" w:hAnsi="Arial" w:cs="Arial"/>
          <w:sz w:val="22"/>
          <w:szCs w:val="22"/>
        </w:rPr>
      </w:pPr>
      <w:r w:rsidRPr="000A6BBC">
        <w:rPr>
          <w:rFonts w:ascii="Arial" w:hAnsi="Arial" w:cs="Arial"/>
          <w:sz w:val="22"/>
          <w:szCs w:val="22"/>
        </w:rPr>
        <w:t>Pros of Frederick Taylor's theory:</w:t>
      </w:r>
    </w:p>
    <w:p w14:paraId="30655320" w14:textId="77777777" w:rsidR="000A6BBC" w:rsidRPr="000A6BBC" w:rsidRDefault="000A6BBC" w:rsidP="000A6BBC">
      <w:pPr>
        <w:rPr>
          <w:rFonts w:ascii="Arial" w:hAnsi="Arial" w:cs="Arial"/>
          <w:sz w:val="22"/>
          <w:szCs w:val="22"/>
        </w:rPr>
      </w:pPr>
      <w:r w:rsidRPr="000A6BBC">
        <w:rPr>
          <w:rFonts w:ascii="Arial" w:hAnsi="Arial" w:cs="Arial"/>
          <w:sz w:val="22"/>
          <w:szCs w:val="22"/>
        </w:rPr>
        <w:t>Efficiency: Taylor's theory emphasizes the importance of efficiency in the workplace. This can be particularly helpful for Asda, as it is a large retail company that relies heavily on productivity and cost control.</w:t>
      </w:r>
    </w:p>
    <w:p w14:paraId="3A32C2CD" w14:textId="77777777" w:rsidR="000A6BBC" w:rsidRPr="000A6BBC" w:rsidRDefault="000A6BBC" w:rsidP="000A6BBC">
      <w:pPr>
        <w:rPr>
          <w:rFonts w:ascii="Arial" w:hAnsi="Arial" w:cs="Arial"/>
          <w:sz w:val="22"/>
          <w:szCs w:val="22"/>
        </w:rPr>
      </w:pPr>
      <w:r w:rsidRPr="000A6BBC">
        <w:rPr>
          <w:rFonts w:ascii="Arial" w:hAnsi="Arial" w:cs="Arial"/>
          <w:sz w:val="22"/>
          <w:szCs w:val="22"/>
        </w:rPr>
        <w:t>Specialization: Taylor's theory also promotes specialization, which can be helpful for Asda in terms of improving productivity and quality control.</w:t>
      </w:r>
    </w:p>
    <w:p w14:paraId="4867F396" w14:textId="77777777" w:rsidR="000A6BBC" w:rsidRPr="000A6BBC" w:rsidRDefault="000A6BBC" w:rsidP="000A6BBC">
      <w:pPr>
        <w:rPr>
          <w:rFonts w:ascii="Arial" w:hAnsi="Arial" w:cs="Arial"/>
          <w:sz w:val="22"/>
          <w:szCs w:val="22"/>
        </w:rPr>
      </w:pPr>
      <w:r w:rsidRPr="000A6BBC">
        <w:rPr>
          <w:rFonts w:ascii="Arial" w:hAnsi="Arial" w:cs="Arial"/>
          <w:sz w:val="22"/>
          <w:szCs w:val="22"/>
        </w:rPr>
        <w:t>Standardization: Taylor's approach emphasizes the need for standardization, which can help Asda create consistent processes and procedures that can be replicated across different stores.</w:t>
      </w:r>
    </w:p>
    <w:p w14:paraId="1988C7C5" w14:textId="044FC367" w:rsidR="000A6BBC" w:rsidRPr="000A6BBC" w:rsidRDefault="000A6BBC" w:rsidP="000A6BBC">
      <w:pPr>
        <w:rPr>
          <w:rFonts w:ascii="Arial" w:hAnsi="Arial" w:cs="Arial"/>
          <w:sz w:val="22"/>
          <w:szCs w:val="22"/>
        </w:rPr>
      </w:pPr>
      <w:r w:rsidRPr="000A6BBC">
        <w:rPr>
          <w:rFonts w:ascii="Arial" w:hAnsi="Arial" w:cs="Arial"/>
          <w:sz w:val="22"/>
          <w:szCs w:val="22"/>
        </w:rPr>
        <w:t>Cons of Frederick Taylor's theory:</w:t>
      </w:r>
    </w:p>
    <w:p w14:paraId="2F649640" w14:textId="4F15D159" w:rsidR="000A6BBC" w:rsidRPr="000A6BBC" w:rsidRDefault="000A6BBC" w:rsidP="000A6BBC">
      <w:pPr>
        <w:rPr>
          <w:rFonts w:ascii="Arial" w:hAnsi="Arial" w:cs="Arial"/>
          <w:sz w:val="22"/>
          <w:szCs w:val="22"/>
        </w:rPr>
      </w:pPr>
      <w:r w:rsidRPr="000A6BBC">
        <w:rPr>
          <w:rFonts w:ascii="Arial" w:hAnsi="Arial" w:cs="Arial"/>
          <w:sz w:val="22"/>
          <w:szCs w:val="22"/>
        </w:rPr>
        <w:t xml:space="preserve">Employee dissatisfaction: Taylor's approach tends to focus on maximizing efficiency at the expense of employee well-being. If implemented too rigidly, this could lead to dissatisfaction and turnover among Asda's </w:t>
      </w:r>
      <w:r w:rsidR="00E06528" w:rsidRPr="000A6BBC">
        <w:rPr>
          <w:rFonts w:ascii="Arial" w:hAnsi="Arial" w:cs="Arial"/>
          <w:sz w:val="22"/>
          <w:szCs w:val="22"/>
        </w:rPr>
        <w:t>workforces</w:t>
      </w:r>
      <w:r w:rsidRPr="000A6BBC">
        <w:rPr>
          <w:rFonts w:ascii="Arial" w:hAnsi="Arial" w:cs="Arial"/>
          <w:sz w:val="22"/>
          <w:szCs w:val="22"/>
        </w:rPr>
        <w:t>.</w:t>
      </w:r>
    </w:p>
    <w:p w14:paraId="40E4EC3E" w14:textId="77777777" w:rsidR="000A6BBC" w:rsidRPr="000A6BBC" w:rsidRDefault="000A6BBC" w:rsidP="000A6BBC">
      <w:pPr>
        <w:rPr>
          <w:rFonts w:ascii="Arial" w:hAnsi="Arial" w:cs="Arial"/>
          <w:sz w:val="22"/>
          <w:szCs w:val="22"/>
        </w:rPr>
      </w:pPr>
      <w:r w:rsidRPr="000A6BBC">
        <w:rPr>
          <w:rFonts w:ascii="Arial" w:hAnsi="Arial" w:cs="Arial"/>
          <w:sz w:val="22"/>
          <w:szCs w:val="22"/>
        </w:rPr>
        <w:t>Limited creativity: Taylor's approach can be quite prescriptive, which may limit innovation and creativity within Asda's workforce.</w:t>
      </w:r>
    </w:p>
    <w:p w14:paraId="2947DBF2" w14:textId="77777777" w:rsidR="000A6BBC" w:rsidRPr="000A6BBC" w:rsidRDefault="000A6BBC" w:rsidP="000A6BBC">
      <w:pPr>
        <w:rPr>
          <w:rFonts w:ascii="Arial" w:hAnsi="Arial" w:cs="Arial"/>
          <w:sz w:val="22"/>
          <w:szCs w:val="22"/>
        </w:rPr>
      </w:pPr>
      <w:r w:rsidRPr="000A6BBC">
        <w:rPr>
          <w:rFonts w:ascii="Arial" w:hAnsi="Arial" w:cs="Arial"/>
          <w:sz w:val="22"/>
          <w:szCs w:val="22"/>
        </w:rPr>
        <w:t>Overemphasis on mechanization: Taylor's approach can lead to an overemphasis on mechanization and automation, which may not always be the best approach in a retail setting.</w:t>
      </w:r>
    </w:p>
    <w:p w14:paraId="1C10F759" w14:textId="1F329C9D" w:rsidR="000A6BBC" w:rsidRPr="000A6BBC" w:rsidRDefault="000A6BBC" w:rsidP="000A6BBC">
      <w:pPr>
        <w:rPr>
          <w:rFonts w:ascii="Arial" w:hAnsi="Arial" w:cs="Arial"/>
          <w:sz w:val="22"/>
          <w:szCs w:val="22"/>
        </w:rPr>
      </w:pPr>
      <w:r w:rsidRPr="000A6BBC">
        <w:rPr>
          <w:rFonts w:ascii="Arial" w:hAnsi="Arial" w:cs="Arial"/>
          <w:sz w:val="22"/>
          <w:szCs w:val="22"/>
        </w:rPr>
        <w:t>Pros of Henri Fayol's theory:</w:t>
      </w:r>
    </w:p>
    <w:p w14:paraId="51EDC974" w14:textId="418DEA6D" w:rsidR="000A6BBC" w:rsidRPr="000A6BBC" w:rsidRDefault="00720E1D" w:rsidP="000A6BBC">
      <w:pPr>
        <w:rPr>
          <w:rFonts w:ascii="Arial" w:hAnsi="Arial" w:cs="Arial"/>
          <w:sz w:val="22"/>
          <w:szCs w:val="22"/>
        </w:rPr>
      </w:pPr>
      <w:r w:rsidRPr="000A6BBC">
        <w:rPr>
          <w:rFonts w:ascii="Arial" w:hAnsi="Arial" w:cs="Arial"/>
          <w:sz w:val="22"/>
          <w:szCs w:val="22"/>
        </w:rPr>
        <w:t>Comprehensive approach</w:t>
      </w:r>
      <w:r w:rsidR="000A6BBC" w:rsidRPr="000A6BBC">
        <w:rPr>
          <w:rFonts w:ascii="Arial" w:hAnsi="Arial" w:cs="Arial"/>
          <w:sz w:val="22"/>
          <w:szCs w:val="22"/>
        </w:rPr>
        <w:t xml:space="preserve">: Fayol's theory takes a more </w:t>
      </w:r>
      <w:r w:rsidR="007A33A2" w:rsidRPr="000A6BBC">
        <w:rPr>
          <w:rFonts w:ascii="Arial" w:hAnsi="Arial" w:cs="Arial"/>
          <w:sz w:val="22"/>
          <w:szCs w:val="22"/>
        </w:rPr>
        <w:t>comprehensive approach</w:t>
      </w:r>
      <w:r w:rsidR="000A6BBC" w:rsidRPr="000A6BBC">
        <w:rPr>
          <w:rFonts w:ascii="Arial" w:hAnsi="Arial" w:cs="Arial"/>
          <w:sz w:val="22"/>
          <w:szCs w:val="22"/>
        </w:rPr>
        <w:t xml:space="preserve"> to management, which can be helpful for Asda in terms of considering the company's broader goals and objectives.</w:t>
      </w:r>
    </w:p>
    <w:p w14:paraId="2A5642DB" w14:textId="77777777" w:rsidR="000A6BBC" w:rsidRPr="000A6BBC" w:rsidRDefault="000A6BBC" w:rsidP="000A6BBC">
      <w:pPr>
        <w:rPr>
          <w:rFonts w:ascii="Arial" w:hAnsi="Arial" w:cs="Arial"/>
          <w:sz w:val="22"/>
          <w:szCs w:val="22"/>
        </w:rPr>
      </w:pPr>
      <w:r w:rsidRPr="000A6BBC">
        <w:rPr>
          <w:rFonts w:ascii="Arial" w:hAnsi="Arial" w:cs="Arial"/>
          <w:sz w:val="22"/>
          <w:szCs w:val="22"/>
        </w:rPr>
        <w:lastRenderedPageBreak/>
        <w:t>Flexibility: Fayol's approach is more flexible than Taylor's, which may be better suited to Asda's rapidly changing business environment.</w:t>
      </w:r>
    </w:p>
    <w:p w14:paraId="4A4F8B9F" w14:textId="77777777" w:rsidR="000A6BBC" w:rsidRPr="000A6BBC" w:rsidRDefault="000A6BBC" w:rsidP="000A6BBC">
      <w:pPr>
        <w:rPr>
          <w:rFonts w:ascii="Arial" w:hAnsi="Arial" w:cs="Arial"/>
          <w:sz w:val="22"/>
          <w:szCs w:val="22"/>
        </w:rPr>
      </w:pPr>
      <w:r w:rsidRPr="000A6BBC">
        <w:rPr>
          <w:rFonts w:ascii="Arial" w:hAnsi="Arial" w:cs="Arial"/>
          <w:sz w:val="22"/>
          <w:szCs w:val="22"/>
        </w:rPr>
        <w:t>Emphasis on communication: Fayol's approach emphasizes the importance of communication within an organization, which can be particularly helpful for Asda as it seeks to coordinate activities across different stores.</w:t>
      </w:r>
    </w:p>
    <w:p w14:paraId="31F56D93" w14:textId="1B3EEA87" w:rsidR="000A6BBC" w:rsidRPr="000A6BBC" w:rsidRDefault="000A6BBC" w:rsidP="000A6BBC">
      <w:pPr>
        <w:rPr>
          <w:rFonts w:ascii="Arial" w:hAnsi="Arial" w:cs="Arial"/>
          <w:sz w:val="22"/>
          <w:szCs w:val="22"/>
        </w:rPr>
      </w:pPr>
      <w:r w:rsidRPr="000A6BBC">
        <w:rPr>
          <w:rFonts w:ascii="Arial" w:hAnsi="Arial" w:cs="Arial"/>
          <w:sz w:val="22"/>
          <w:szCs w:val="22"/>
        </w:rPr>
        <w:t>Cons of Henri Fayol's theory:</w:t>
      </w:r>
    </w:p>
    <w:p w14:paraId="2F7960D8" w14:textId="77777777" w:rsidR="000A6BBC" w:rsidRPr="000A6BBC" w:rsidRDefault="000A6BBC" w:rsidP="000A6BBC">
      <w:pPr>
        <w:rPr>
          <w:rFonts w:ascii="Arial" w:hAnsi="Arial" w:cs="Arial"/>
          <w:sz w:val="22"/>
          <w:szCs w:val="22"/>
        </w:rPr>
      </w:pPr>
      <w:r w:rsidRPr="000A6BBC">
        <w:rPr>
          <w:rFonts w:ascii="Arial" w:hAnsi="Arial" w:cs="Arial"/>
          <w:sz w:val="22"/>
          <w:szCs w:val="22"/>
        </w:rPr>
        <w:t>Vagueness: Fayol's approach can be quite vague at times, which may make it difficult to implement in a concrete way within Asda.</w:t>
      </w:r>
    </w:p>
    <w:p w14:paraId="5E84FA09" w14:textId="77777777" w:rsidR="000A6BBC" w:rsidRPr="000A6BBC" w:rsidRDefault="000A6BBC" w:rsidP="000A6BBC">
      <w:pPr>
        <w:rPr>
          <w:rFonts w:ascii="Arial" w:hAnsi="Arial" w:cs="Arial"/>
          <w:sz w:val="22"/>
          <w:szCs w:val="22"/>
        </w:rPr>
      </w:pPr>
      <w:r w:rsidRPr="000A6BBC">
        <w:rPr>
          <w:rFonts w:ascii="Arial" w:hAnsi="Arial" w:cs="Arial"/>
          <w:sz w:val="22"/>
          <w:szCs w:val="22"/>
        </w:rPr>
        <w:t>Top-down approach: Fayol's approach tends to be more top-down, which may not be ideal for a company like Asda, which relies heavily on employee engagement and feedback.</w:t>
      </w:r>
    </w:p>
    <w:p w14:paraId="2E79149F" w14:textId="77777777" w:rsidR="000A6BBC" w:rsidRPr="000A6BBC" w:rsidRDefault="000A6BBC" w:rsidP="000A6BBC">
      <w:pPr>
        <w:rPr>
          <w:rFonts w:ascii="Arial" w:hAnsi="Arial" w:cs="Arial"/>
          <w:sz w:val="22"/>
          <w:szCs w:val="22"/>
        </w:rPr>
      </w:pPr>
      <w:r w:rsidRPr="000A6BBC">
        <w:rPr>
          <w:rFonts w:ascii="Arial" w:hAnsi="Arial" w:cs="Arial"/>
          <w:sz w:val="22"/>
          <w:szCs w:val="22"/>
        </w:rPr>
        <w:t>Limited focus on efficiency: Fayol's approach does not place as much emphasis on efficiency as Taylor's, which may not always be the best approach for a large retail company like Asda.</w:t>
      </w:r>
    </w:p>
    <w:p w14:paraId="4DCFCCBD" w14:textId="78B742C8" w:rsidR="00CB5223" w:rsidRDefault="000A6BBC" w:rsidP="000A6BBC">
      <w:pPr>
        <w:rPr>
          <w:rFonts w:ascii="Arial" w:hAnsi="Arial" w:cs="Arial"/>
          <w:sz w:val="22"/>
          <w:szCs w:val="22"/>
        </w:rPr>
      </w:pPr>
      <w:r w:rsidRPr="000A6BBC">
        <w:rPr>
          <w:rFonts w:ascii="Arial" w:hAnsi="Arial" w:cs="Arial"/>
          <w:sz w:val="22"/>
          <w:szCs w:val="22"/>
        </w:rPr>
        <w:t xml:space="preserve">In summary, both Frederick Taylor's and Henri Fayol's theories have their pros and cons when applied to a company like Asda. Ultimately, the best approach will depend on Asda's specific goals, objectives, and culture. It may be beneficial to draw on aspects of both </w:t>
      </w:r>
      <w:r w:rsidRPr="00B05C79">
        <w:rPr>
          <w:rFonts w:ascii="Arial" w:hAnsi="Arial" w:cs="Arial"/>
          <w:sz w:val="22"/>
          <w:szCs w:val="22"/>
        </w:rPr>
        <w:t xml:space="preserve">theories to create a customized management approach that works best for Asda. </w:t>
      </w:r>
    </w:p>
    <w:p w14:paraId="1ABF4A00" w14:textId="77777777" w:rsidR="00B05C79" w:rsidRDefault="00B05C79" w:rsidP="000A6BBC">
      <w:pPr>
        <w:rPr>
          <w:rFonts w:ascii="Arial" w:hAnsi="Arial" w:cs="Arial"/>
          <w:sz w:val="22"/>
          <w:szCs w:val="22"/>
        </w:rPr>
      </w:pPr>
    </w:p>
    <w:p w14:paraId="620ABBF1" w14:textId="77777777" w:rsidR="00B05C79" w:rsidRDefault="00B05C79" w:rsidP="000A6BBC">
      <w:pPr>
        <w:rPr>
          <w:rFonts w:ascii="Arial" w:hAnsi="Arial" w:cs="Arial"/>
          <w:sz w:val="22"/>
          <w:szCs w:val="22"/>
        </w:rPr>
      </w:pPr>
    </w:p>
    <w:p w14:paraId="2D0570C0" w14:textId="77777777" w:rsidR="00B05C79" w:rsidRDefault="00B05C79" w:rsidP="000A6BBC">
      <w:pPr>
        <w:rPr>
          <w:rFonts w:ascii="Arial" w:hAnsi="Arial" w:cs="Arial"/>
          <w:sz w:val="22"/>
          <w:szCs w:val="22"/>
        </w:rPr>
      </w:pPr>
    </w:p>
    <w:p w14:paraId="11C31D32" w14:textId="77777777" w:rsidR="00B05C79" w:rsidRDefault="00B05C79" w:rsidP="000A6BBC">
      <w:pPr>
        <w:rPr>
          <w:rFonts w:ascii="Arial" w:hAnsi="Arial" w:cs="Arial"/>
          <w:sz w:val="22"/>
          <w:szCs w:val="22"/>
        </w:rPr>
      </w:pPr>
    </w:p>
    <w:p w14:paraId="16136C72" w14:textId="77777777" w:rsidR="00B05C79" w:rsidRDefault="00B05C79" w:rsidP="000A6BBC">
      <w:pPr>
        <w:rPr>
          <w:rFonts w:ascii="Arial" w:hAnsi="Arial" w:cs="Arial"/>
          <w:sz w:val="22"/>
          <w:szCs w:val="22"/>
        </w:rPr>
      </w:pPr>
    </w:p>
    <w:p w14:paraId="2327B3EC" w14:textId="77777777" w:rsidR="00B05C79" w:rsidRDefault="00B05C79" w:rsidP="000A6BBC">
      <w:pPr>
        <w:rPr>
          <w:rFonts w:ascii="Arial" w:hAnsi="Arial" w:cs="Arial"/>
          <w:sz w:val="22"/>
          <w:szCs w:val="22"/>
          <w:lang w:val="en-US"/>
        </w:rPr>
      </w:pPr>
    </w:p>
    <w:p w14:paraId="2A0BECB5" w14:textId="77777777" w:rsidR="00BC699D" w:rsidRDefault="00BC699D" w:rsidP="000A6BBC">
      <w:pPr>
        <w:rPr>
          <w:rFonts w:ascii="Arial" w:hAnsi="Arial" w:cs="Arial"/>
          <w:sz w:val="22"/>
          <w:szCs w:val="22"/>
          <w:lang w:val="en-US"/>
        </w:rPr>
      </w:pPr>
    </w:p>
    <w:p w14:paraId="46F3368B" w14:textId="77777777" w:rsidR="00BC699D" w:rsidRDefault="00BC699D" w:rsidP="000A6BBC">
      <w:pPr>
        <w:rPr>
          <w:rFonts w:ascii="Arial" w:hAnsi="Arial" w:cs="Arial"/>
          <w:sz w:val="22"/>
          <w:szCs w:val="22"/>
          <w:lang w:val="en-US"/>
        </w:rPr>
      </w:pPr>
    </w:p>
    <w:p w14:paraId="061C987A" w14:textId="77777777" w:rsidR="00BC699D" w:rsidRPr="00B05C79" w:rsidRDefault="00BC699D" w:rsidP="000A6BBC">
      <w:pPr>
        <w:rPr>
          <w:rFonts w:ascii="Arial" w:hAnsi="Arial" w:cs="Arial"/>
          <w:sz w:val="22"/>
          <w:szCs w:val="22"/>
          <w:lang w:val="en-US"/>
        </w:rPr>
      </w:pPr>
    </w:p>
    <w:p w14:paraId="16AE8BC6" w14:textId="4134D6C3" w:rsidR="00787706" w:rsidRDefault="00787706" w:rsidP="00957C38">
      <w:pPr>
        <w:rPr>
          <w:rFonts w:ascii="Arial" w:hAnsi="Arial" w:cs="Arial"/>
          <w:sz w:val="22"/>
          <w:szCs w:val="22"/>
          <w:lang w:val="en-US"/>
        </w:rPr>
      </w:pPr>
    </w:p>
    <w:p w14:paraId="3F4C1E90" w14:textId="23819409" w:rsidR="004E57F9" w:rsidRPr="0003660A" w:rsidRDefault="001F459B" w:rsidP="00543EBF">
      <w:pPr>
        <w:pStyle w:val="Heading1"/>
      </w:pPr>
      <w:bookmarkStart w:id="4" w:name="_Toc130728820"/>
      <w:r>
        <w:lastRenderedPageBreak/>
        <w:t>O</w:t>
      </w:r>
      <w:r w:rsidR="000F2A77">
        <w:t xml:space="preserve">verview of the nature of conflicts </w:t>
      </w:r>
      <w:r w:rsidR="00061BB0">
        <w:t>BRAND</w:t>
      </w:r>
      <w:r w:rsidR="00BF2988">
        <w:t xml:space="preserve"> EXPERIENCE</w:t>
      </w:r>
      <w:bookmarkEnd w:id="4"/>
      <w:r w:rsidR="00BF2988">
        <w:t xml:space="preserve"> </w:t>
      </w:r>
    </w:p>
    <w:p w14:paraId="5B77889F" w14:textId="659C94B5" w:rsidR="00816EC5" w:rsidRDefault="00816EC5" w:rsidP="00816EC5">
      <w:pPr>
        <w:rPr>
          <w:sz w:val="18"/>
          <w:szCs w:val="18"/>
        </w:rPr>
      </w:pPr>
    </w:p>
    <w:p w14:paraId="5ABE597E" w14:textId="004D7710" w:rsidR="00EA03F5" w:rsidRPr="0079675E" w:rsidRDefault="00EA03F5" w:rsidP="00521E02">
      <w:pPr>
        <w:rPr>
          <w:rFonts w:ascii="Arial" w:hAnsi="Arial" w:cs="Arial"/>
          <w:sz w:val="22"/>
          <w:szCs w:val="22"/>
        </w:rPr>
      </w:pPr>
      <w:r w:rsidRPr="0079675E">
        <w:rPr>
          <w:rFonts w:ascii="Arial" w:hAnsi="Arial" w:cs="Arial"/>
          <w:sz w:val="22"/>
          <w:szCs w:val="22"/>
        </w:rPr>
        <w:t>Conflict can be defined as a situation where two or more parties have opposing goals, interests, or ideas that lead to tension, disagreement, and sometimes even hostility. It can occur in any context where people interact, such as at work, in relationships, or in communities</w:t>
      </w:r>
      <w:r w:rsidR="00E220FE" w:rsidRPr="0079675E">
        <w:rPr>
          <w:rFonts w:ascii="Arial" w:hAnsi="Arial" w:cs="Arial"/>
          <w:sz w:val="22"/>
          <w:szCs w:val="22"/>
        </w:rPr>
        <w:t xml:space="preserve"> </w:t>
      </w:r>
      <w:r w:rsidR="00070326" w:rsidRPr="0079675E">
        <w:rPr>
          <w:rFonts w:ascii="Arial" w:hAnsi="Arial" w:cs="Arial"/>
          <w:sz w:val="22"/>
          <w:szCs w:val="22"/>
        </w:rPr>
        <w:t>(</w:t>
      </w:r>
      <w:r w:rsidR="00E220FE" w:rsidRPr="0079675E">
        <w:rPr>
          <w:rFonts w:ascii="Arial" w:hAnsi="Arial" w:cs="Arial"/>
          <w:sz w:val="22"/>
          <w:szCs w:val="22"/>
        </w:rPr>
        <w:t>Mullins 2005)</w:t>
      </w:r>
      <w:r w:rsidRPr="0079675E">
        <w:rPr>
          <w:rFonts w:ascii="Arial" w:hAnsi="Arial" w:cs="Arial"/>
          <w:sz w:val="22"/>
          <w:szCs w:val="22"/>
        </w:rPr>
        <w:t>.</w:t>
      </w:r>
    </w:p>
    <w:p w14:paraId="5D2A22A8" w14:textId="7CEF17AF" w:rsidR="00401730" w:rsidRPr="00401730" w:rsidRDefault="00401730" w:rsidP="00401730">
      <w:pPr>
        <w:rPr>
          <w:rFonts w:ascii="Arial" w:hAnsi="Arial" w:cs="Arial"/>
          <w:sz w:val="22"/>
          <w:szCs w:val="22"/>
        </w:rPr>
      </w:pPr>
      <w:r w:rsidRPr="00401730">
        <w:rPr>
          <w:rFonts w:ascii="Arial" w:hAnsi="Arial" w:cs="Arial"/>
          <w:sz w:val="22"/>
          <w:szCs w:val="22"/>
        </w:rPr>
        <w:t>Conflict in brand experience can arise when customers' expectations of a brand are not met, leading to a negative experience. This can result in dissatisfaction, decreased loyalty, and even damage to the brand's reputation. Asda, as a major UK retail brand, is not immune to conflicts in brand experience.</w:t>
      </w:r>
    </w:p>
    <w:p w14:paraId="3F1939C4" w14:textId="7A82E6E1" w:rsidR="00401730" w:rsidRPr="00401730" w:rsidRDefault="00401730" w:rsidP="00401730">
      <w:pPr>
        <w:rPr>
          <w:rFonts w:ascii="Arial" w:hAnsi="Arial" w:cs="Arial"/>
          <w:sz w:val="22"/>
          <w:szCs w:val="22"/>
        </w:rPr>
      </w:pPr>
      <w:r w:rsidRPr="00401730">
        <w:rPr>
          <w:rFonts w:ascii="Arial" w:hAnsi="Arial" w:cs="Arial"/>
          <w:sz w:val="22"/>
          <w:szCs w:val="22"/>
        </w:rPr>
        <w:t>Some common sources of conflict in Asda's brand experience include:</w:t>
      </w:r>
    </w:p>
    <w:p w14:paraId="45C9ED71" w14:textId="77777777" w:rsidR="00401730" w:rsidRPr="00401730" w:rsidRDefault="00401730" w:rsidP="00401730">
      <w:pPr>
        <w:rPr>
          <w:rFonts w:ascii="Arial" w:hAnsi="Arial" w:cs="Arial"/>
          <w:sz w:val="22"/>
          <w:szCs w:val="22"/>
        </w:rPr>
      </w:pPr>
      <w:r w:rsidRPr="00401730">
        <w:rPr>
          <w:rFonts w:ascii="Arial" w:hAnsi="Arial" w:cs="Arial"/>
          <w:sz w:val="22"/>
          <w:szCs w:val="22"/>
        </w:rPr>
        <w:t>Product quality: Customers may experience conflict when they purchase products that do not meet their quality expectations or are defective in some way. This can lead to dissatisfaction and a negative perception of the brand's overall quality.</w:t>
      </w:r>
    </w:p>
    <w:p w14:paraId="6EA6EEB3" w14:textId="77777777" w:rsidR="00401730" w:rsidRPr="00401730" w:rsidRDefault="00401730" w:rsidP="00401730">
      <w:pPr>
        <w:rPr>
          <w:rFonts w:ascii="Arial" w:hAnsi="Arial" w:cs="Arial"/>
          <w:sz w:val="22"/>
          <w:szCs w:val="22"/>
        </w:rPr>
      </w:pPr>
      <w:r w:rsidRPr="00401730">
        <w:rPr>
          <w:rFonts w:ascii="Arial" w:hAnsi="Arial" w:cs="Arial"/>
          <w:sz w:val="22"/>
          <w:szCs w:val="22"/>
        </w:rPr>
        <w:t>Customer service: Customers may experience conflict if they encounter unhelpful or rude staff members or have difficulty resolving issues with the brand's customer service team. This can lead to frustration and a negative perception of the brand's customer service.</w:t>
      </w:r>
    </w:p>
    <w:p w14:paraId="15204363" w14:textId="63814B6B" w:rsidR="00401730" w:rsidRPr="00401730" w:rsidRDefault="00401730" w:rsidP="00401730">
      <w:pPr>
        <w:rPr>
          <w:rFonts w:ascii="Arial" w:hAnsi="Arial" w:cs="Arial"/>
          <w:sz w:val="22"/>
          <w:szCs w:val="22"/>
        </w:rPr>
      </w:pPr>
      <w:r w:rsidRPr="00401730">
        <w:rPr>
          <w:rFonts w:ascii="Arial" w:hAnsi="Arial" w:cs="Arial"/>
          <w:sz w:val="22"/>
          <w:szCs w:val="22"/>
        </w:rPr>
        <w:t xml:space="preserve">Pricing and value: Asda </w:t>
      </w:r>
      <w:r w:rsidR="00BC0E56" w:rsidRPr="00401730">
        <w:rPr>
          <w:rFonts w:ascii="Arial" w:hAnsi="Arial" w:cs="Arial"/>
          <w:sz w:val="22"/>
          <w:szCs w:val="22"/>
        </w:rPr>
        <w:t>are</w:t>
      </w:r>
      <w:r w:rsidRPr="00401730">
        <w:rPr>
          <w:rFonts w:ascii="Arial" w:hAnsi="Arial" w:cs="Arial"/>
          <w:sz w:val="22"/>
          <w:szCs w:val="22"/>
        </w:rPr>
        <w:t xml:space="preserve"> known for its low prices, but customers may experience conflict if they feel that the quality of the products does not match the price point. This can lead to a negative perception of the brand's value proposition.</w:t>
      </w:r>
    </w:p>
    <w:p w14:paraId="11C5F845" w14:textId="77777777" w:rsidR="00401730" w:rsidRPr="00401730" w:rsidRDefault="00401730" w:rsidP="00401730">
      <w:pPr>
        <w:rPr>
          <w:rFonts w:ascii="Arial" w:hAnsi="Arial" w:cs="Arial"/>
          <w:sz w:val="22"/>
          <w:szCs w:val="22"/>
        </w:rPr>
      </w:pPr>
      <w:r w:rsidRPr="00401730">
        <w:rPr>
          <w:rFonts w:ascii="Arial" w:hAnsi="Arial" w:cs="Arial"/>
          <w:sz w:val="22"/>
          <w:szCs w:val="22"/>
        </w:rPr>
        <w:t>In-store experience: Customers may experience conflict if they find Asda stores to be disorganized, unclean, or difficult to navigate. This can lead to frustration and a negative perception of the brand's overall shopping experience.</w:t>
      </w:r>
    </w:p>
    <w:p w14:paraId="05ABBBD5" w14:textId="4FE6B0B0" w:rsidR="00401730" w:rsidRPr="00401730" w:rsidRDefault="00401730" w:rsidP="00401730">
      <w:pPr>
        <w:rPr>
          <w:rFonts w:ascii="Arial" w:hAnsi="Arial" w:cs="Arial"/>
          <w:sz w:val="22"/>
          <w:szCs w:val="22"/>
        </w:rPr>
      </w:pPr>
      <w:r w:rsidRPr="00401730">
        <w:rPr>
          <w:rFonts w:ascii="Arial" w:hAnsi="Arial" w:cs="Arial"/>
          <w:sz w:val="22"/>
          <w:szCs w:val="22"/>
        </w:rPr>
        <w:t>To mitigate conflicts in brand experience, Asda can take several steps, including:</w:t>
      </w:r>
    </w:p>
    <w:p w14:paraId="2851865D" w14:textId="77777777" w:rsidR="00401730" w:rsidRPr="00401730" w:rsidRDefault="00401730" w:rsidP="00401730">
      <w:pPr>
        <w:rPr>
          <w:rFonts w:ascii="Arial" w:hAnsi="Arial" w:cs="Arial"/>
          <w:sz w:val="22"/>
          <w:szCs w:val="22"/>
        </w:rPr>
      </w:pPr>
      <w:r w:rsidRPr="00401730">
        <w:rPr>
          <w:rFonts w:ascii="Arial" w:hAnsi="Arial" w:cs="Arial"/>
          <w:sz w:val="22"/>
          <w:szCs w:val="22"/>
        </w:rPr>
        <w:t>Investing in product quality: Asda can ensure that its products meet or exceed customers' quality expectations to reduce conflicts in this area.</w:t>
      </w:r>
    </w:p>
    <w:p w14:paraId="5A9C6929" w14:textId="77777777" w:rsidR="00401730" w:rsidRPr="00401730" w:rsidRDefault="00401730" w:rsidP="00401730">
      <w:pPr>
        <w:rPr>
          <w:rFonts w:ascii="Arial" w:hAnsi="Arial" w:cs="Arial"/>
          <w:sz w:val="22"/>
          <w:szCs w:val="22"/>
        </w:rPr>
      </w:pPr>
      <w:r w:rsidRPr="00401730">
        <w:rPr>
          <w:rFonts w:ascii="Arial" w:hAnsi="Arial" w:cs="Arial"/>
          <w:sz w:val="22"/>
          <w:szCs w:val="22"/>
        </w:rPr>
        <w:t>Improving customer service: Asda can train its staff to be more helpful and responsive to customers' needs to reduce conflicts in this area.</w:t>
      </w:r>
    </w:p>
    <w:p w14:paraId="3D7B3FC2" w14:textId="77777777" w:rsidR="00401730" w:rsidRPr="00401730" w:rsidRDefault="00401730" w:rsidP="00401730">
      <w:pPr>
        <w:rPr>
          <w:rFonts w:ascii="Arial" w:hAnsi="Arial" w:cs="Arial"/>
          <w:sz w:val="22"/>
          <w:szCs w:val="22"/>
        </w:rPr>
      </w:pPr>
      <w:r w:rsidRPr="00401730">
        <w:rPr>
          <w:rFonts w:ascii="Arial" w:hAnsi="Arial" w:cs="Arial"/>
          <w:sz w:val="22"/>
          <w:szCs w:val="22"/>
        </w:rPr>
        <w:t>Providing value: Asda can ensure that its products offer good value for their price points to reduce conflicts in this area.</w:t>
      </w:r>
    </w:p>
    <w:p w14:paraId="3C49C49A" w14:textId="77777777" w:rsidR="00401730" w:rsidRPr="00401730" w:rsidRDefault="00401730" w:rsidP="00401730">
      <w:pPr>
        <w:rPr>
          <w:rFonts w:ascii="Arial" w:hAnsi="Arial" w:cs="Arial"/>
          <w:sz w:val="22"/>
          <w:szCs w:val="22"/>
        </w:rPr>
      </w:pPr>
      <w:r w:rsidRPr="00401730">
        <w:rPr>
          <w:rFonts w:ascii="Arial" w:hAnsi="Arial" w:cs="Arial"/>
          <w:sz w:val="22"/>
          <w:szCs w:val="22"/>
        </w:rPr>
        <w:lastRenderedPageBreak/>
        <w:t>Enhancing the in-store experience: Asda can improve store cleanliness and organization, provide clear signage, and make it easier for customers to navigate stores to reduce conflicts in this area.</w:t>
      </w:r>
    </w:p>
    <w:p w14:paraId="4301DEF0" w14:textId="75081A97" w:rsidR="00521E02" w:rsidRDefault="00401730" w:rsidP="00401730">
      <w:pPr>
        <w:rPr>
          <w:sz w:val="18"/>
          <w:szCs w:val="18"/>
        </w:rPr>
      </w:pPr>
      <w:r w:rsidRPr="00401730">
        <w:rPr>
          <w:rFonts w:ascii="Arial" w:hAnsi="Arial" w:cs="Arial"/>
          <w:sz w:val="22"/>
          <w:szCs w:val="22"/>
        </w:rPr>
        <w:t>By addressing these common sources of conflict in brand experience, Asda can work to create a more positive overall brand perception and increase customer loyalty.</w:t>
      </w:r>
    </w:p>
    <w:p w14:paraId="34032C5B" w14:textId="78C9662A" w:rsidR="00751F1B" w:rsidRDefault="00751F1B" w:rsidP="00816EC5">
      <w:pPr>
        <w:rPr>
          <w:sz w:val="18"/>
          <w:szCs w:val="18"/>
        </w:rPr>
      </w:pPr>
    </w:p>
    <w:p w14:paraId="6161418E" w14:textId="6B1CDECB" w:rsidR="00751F1B" w:rsidRDefault="00751F1B" w:rsidP="00816EC5">
      <w:pPr>
        <w:rPr>
          <w:sz w:val="18"/>
          <w:szCs w:val="18"/>
        </w:rPr>
      </w:pPr>
    </w:p>
    <w:p w14:paraId="4D9BF566" w14:textId="73223A5F" w:rsidR="00751F1B" w:rsidRDefault="00751F1B" w:rsidP="00816EC5">
      <w:pPr>
        <w:rPr>
          <w:sz w:val="18"/>
          <w:szCs w:val="18"/>
        </w:rPr>
      </w:pPr>
    </w:p>
    <w:p w14:paraId="03263312" w14:textId="6B81E405" w:rsidR="00751F1B" w:rsidRDefault="00751F1B" w:rsidP="00816EC5">
      <w:pPr>
        <w:rPr>
          <w:sz w:val="18"/>
          <w:szCs w:val="18"/>
        </w:rPr>
      </w:pPr>
    </w:p>
    <w:p w14:paraId="711593A5" w14:textId="63CE0D36" w:rsidR="00751F1B" w:rsidRDefault="00751F1B" w:rsidP="00816EC5">
      <w:pPr>
        <w:rPr>
          <w:sz w:val="18"/>
          <w:szCs w:val="18"/>
        </w:rPr>
      </w:pPr>
    </w:p>
    <w:p w14:paraId="72DDBC96" w14:textId="3F98BCE1" w:rsidR="00751F1B" w:rsidRDefault="00751F1B" w:rsidP="00816EC5">
      <w:pPr>
        <w:rPr>
          <w:sz w:val="18"/>
          <w:szCs w:val="18"/>
        </w:rPr>
      </w:pPr>
    </w:p>
    <w:p w14:paraId="6192DD47" w14:textId="5A3FC8F4" w:rsidR="00751F1B" w:rsidRDefault="00751F1B" w:rsidP="00816EC5">
      <w:pPr>
        <w:rPr>
          <w:sz w:val="18"/>
          <w:szCs w:val="18"/>
        </w:rPr>
      </w:pPr>
    </w:p>
    <w:p w14:paraId="5C0D2283" w14:textId="7EF1EEAD" w:rsidR="00751F1B" w:rsidRDefault="00751F1B" w:rsidP="00816EC5">
      <w:pPr>
        <w:rPr>
          <w:sz w:val="18"/>
          <w:szCs w:val="18"/>
        </w:rPr>
      </w:pPr>
    </w:p>
    <w:p w14:paraId="225E630D" w14:textId="1A0ABB79" w:rsidR="00751F1B" w:rsidRDefault="00751F1B" w:rsidP="00816EC5">
      <w:pPr>
        <w:rPr>
          <w:sz w:val="18"/>
          <w:szCs w:val="18"/>
        </w:rPr>
      </w:pPr>
    </w:p>
    <w:p w14:paraId="28C6CAF4" w14:textId="6D64BCBE" w:rsidR="00751F1B" w:rsidRDefault="00751F1B" w:rsidP="00816EC5">
      <w:pPr>
        <w:rPr>
          <w:sz w:val="18"/>
          <w:szCs w:val="18"/>
        </w:rPr>
      </w:pPr>
    </w:p>
    <w:p w14:paraId="4CA9B783" w14:textId="25F20B69" w:rsidR="00751F1B" w:rsidRDefault="00751F1B" w:rsidP="00816EC5">
      <w:pPr>
        <w:rPr>
          <w:sz w:val="18"/>
          <w:szCs w:val="18"/>
        </w:rPr>
      </w:pPr>
    </w:p>
    <w:p w14:paraId="67DEF27E" w14:textId="77777777" w:rsidR="005E1EF7" w:rsidRDefault="005E1EF7" w:rsidP="00816EC5">
      <w:pPr>
        <w:rPr>
          <w:sz w:val="18"/>
          <w:szCs w:val="18"/>
        </w:rPr>
      </w:pPr>
    </w:p>
    <w:p w14:paraId="6281CE6B" w14:textId="77777777" w:rsidR="005E1EF7" w:rsidRDefault="005E1EF7" w:rsidP="00816EC5">
      <w:pPr>
        <w:rPr>
          <w:sz w:val="18"/>
          <w:szCs w:val="18"/>
        </w:rPr>
      </w:pPr>
    </w:p>
    <w:p w14:paraId="1F101A53" w14:textId="77777777" w:rsidR="005E1EF7" w:rsidRDefault="005E1EF7" w:rsidP="00816EC5">
      <w:pPr>
        <w:rPr>
          <w:sz w:val="18"/>
          <w:szCs w:val="18"/>
        </w:rPr>
      </w:pPr>
    </w:p>
    <w:p w14:paraId="5C3508D0" w14:textId="77777777" w:rsidR="005E1EF7" w:rsidRDefault="005E1EF7" w:rsidP="00816EC5">
      <w:pPr>
        <w:rPr>
          <w:sz w:val="18"/>
          <w:szCs w:val="18"/>
        </w:rPr>
      </w:pPr>
    </w:p>
    <w:p w14:paraId="09A7FFF8" w14:textId="77777777" w:rsidR="005E1EF7" w:rsidRDefault="005E1EF7" w:rsidP="00816EC5">
      <w:pPr>
        <w:rPr>
          <w:sz w:val="18"/>
          <w:szCs w:val="18"/>
        </w:rPr>
      </w:pPr>
    </w:p>
    <w:p w14:paraId="41E19F92" w14:textId="77777777" w:rsidR="005E1EF7" w:rsidRDefault="005E1EF7" w:rsidP="00816EC5">
      <w:pPr>
        <w:rPr>
          <w:sz w:val="18"/>
          <w:szCs w:val="18"/>
        </w:rPr>
      </w:pPr>
    </w:p>
    <w:p w14:paraId="0C752C77" w14:textId="77777777" w:rsidR="005E1EF7" w:rsidRDefault="005E1EF7" w:rsidP="00816EC5">
      <w:pPr>
        <w:rPr>
          <w:sz w:val="18"/>
          <w:szCs w:val="18"/>
        </w:rPr>
      </w:pPr>
    </w:p>
    <w:p w14:paraId="1B2FE253" w14:textId="77777777" w:rsidR="005E1EF7" w:rsidRDefault="005E1EF7" w:rsidP="00816EC5">
      <w:pPr>
        <w:rPr>
          <w:sz w:val="18"/>
          <w:szCs w:val="18"/>
        </w:rPr>
      </w:pPr>
    </w:p>
    <w:p w14:paraId="0146C001" w14:textId="77777777" w:rsidR="005E1EF7" w:rsidRDefault="005E1EF7" w:rsidP="00816EC5">
      <w:pPr>
        <w:rPr>
          <w:sz w:val="18"/>
          <w:szCs w:val="18"/>
        </w:rPr>
      </w:pPr>
    </w:p>
    <w:p w14:paraId="55D30253" w14:textId="77777777" w:rsidR="005E1EF7" w:rsidRDefault="005E1EF7" w:rsidP="00816EC5">
      <w:pPr>
        <w:rPr>
          <w:sz w:val="18"/>
          <w:szCs w:val="18"/>
        </w:rPr>
      </w:pPr>
    </w:p>
    <w:p w14:paraId="61235D98" w14:textId="77777777" w:rsidR="005E1EF7" w:rsidRDefault="005E1EF7" w:rsidP="00816EC5">
      <w:pPr>
        <w:rPr>
          <w:sz w:val="18"/>
          <w:szCs w:val="18"/>
        </w:rPr>
      </w:pPr>
    </w:p>
    <w:p w14:paraId="048D108A" w14:textId="77777777" w:rsidR="005E1EF7" w:rsidRDefault="005E1EF7" w:rsidP="00816EC5">
      <w:pPr>
        <w:rPr>
          <w:sz w:val="18"/>
          <w:szCs w:val="18"/>
        </w:rPr>
      </w:pPr>
    </w:p>
    <w:p w14:paraId="0E551ED6" w14:textId="7BED627A" w:rsidR="002A2112" w:rsidRPr="002A2112" w:rsidRDefault="001F459B" w:rsidP="00543EBF">
      <w:pPr>
        <w:pStyle w:val="Heading1"/>
      </w:pPr>
      <w:bookmarkStart w:id="5" w:name="_Toc130728821"/>
      <w:r>
        <w:lastRenderedPageBreak/>
        <w:t>E</w:t>
      </w:r>
      <w:r w:rsidR="002A2112" w:rsidRPr="002A2112">
        <w:t>xamination of Management Theory Execution</w:t>
      </w:r>
      <w:bookmarkEnd w:id="5"/>
    </w:p>
    <w:p w14:paraId="728C9F27" w14:textId="77777777" w:rsidR="002A2112" w:rsidRPr="002A2112" w:rsidRDefault="002A2112" w:rsidP="002A2112">
      <w:pPr>
        <w:rPr>
          <w:rFonts w:ascii="Arial" w:hAnsi="Arial" w:cs="Arial"/>
          <w:sz w:val="22"/>
          <w:szCs w:val="22"/>
        </w:rPr>
      </w:pPr>
    </w:p>
    <w:p w14:paraId="4E804217" w14:textId="38ACAEB9" w:rsidR="00DC7285" w:rsidRDefault="00DC7285" w:rsidP="002A2112">
      <w:pPr>
        <w:rPr>
          <w:rFonts w:ascii="Arial" w:hAnsi="Arial" w:cs="Arial"/>
          <w:sz w:val="22"/>
          <w:szCs w:val="22"/>
        </w:rPr>
      </w:pPr>
      <w:r w:rsidRPr="00DC7285">
        <w:rPr>
          <w:rFonts w:ascii="Arial" w:hAnsi="Arial" w:cs="Arial"/>
          <w:sz w:val="22"/>
          <w:szCs w:val="22"/>
        </w:rPr>
        <w:t>The identified source of a conflict can varies depending on the specific situation, but some common sources of conflict include differences in values, beliefs, personalities, communication styles, goals, and interests</w:t>
      </w:r>
      <w:r w:rsidR="00AB60D1">
        <w:rPr>
          <w:rFonts w:ascii="Arial" w:hAnsi="Arial" w:cs="Arial"/>
          <w:sz w:val="22"/>
          <w:szCs w:val="22"/>
        </w:rPr>
        <w:t xml:space="preserve">, </w:t>
      </w:r>
      <w:r w:rsidR="003D51F5">
        <w:rPr>
          <w:rFonts w:ascii="Arial" w:hAnsi="Arial" w:cs="Arial"/>
          <w:sz w:val="22"/>
          <w:szCs w:val="22"/>
        </w:rPr>
        <w:t xml:space="preserve">role </w:t>
      </w:r>
      <w:r w:rsidR="00E21BA2">
        <w:rPr>
          <w:rFonts w:ascii="Arial" w:hAnsi="Arial" w:cs="Arial"/>
          <w:sz w:val="22"/>
          <w:szCs w:val="22"/>
        </w:rPr>
        <w:t>conflict</w:t>
      </w:r>
      <w:r w:rsidRPr="00DC7285">
        <w:rPr>
          <w:rFonts w:ascii="Arial" w:hAnsi="Arial" w:cs="Arial"/>
          <w:sz w:val="22"/>
          <w:szCs w:val="22"/>
        </w:rPr>
        <w:t>. Other sources of conflict may include competition for resources or power imbalances</w:t>
      </w:r>
      <w:r w:rsidR="00536CA6">
        <w:rPr>
          <w:rFonts w:ascii="Arial" w:hAnsi="Arial" w:cs="Arial"/>
          <w:sz w:val="22"/>
          <w:szCs w:val="22"/>
        </w:rPr>
        <w:t xml:space="preserve"> (</w:t>
      </w:r>
      <w:r w:rsidR="00536CA6" w:rsidRPr="00536CA6">
        <w:rPr>
          <w:rFonts w:ascii="Arial" w:hAnsi="Arial" w:cs="Arial"/>
          <w:sz w:val="22"/>
          <w:szCs w:val="22"/>
        </w:rPr>
        <w:t>Smith, J. 2021)</w:t>
      </w:r>
      <w:r w:rsidRPr="00DC7285">
        <w:rPr>
          <w:rFonts w:ascii="Arial" w:hAnsi="Arial" w:cs="Arial"/>
          <w:sz w:val="22"/>
          <w:szCs w:val="22"/>
        </w:rPr>
        <w:t>.</w:t>
      </w:r>
    </w:p>
    <w:p w14:paraId="7EFF2987" w14:textId="37A4F60E" w:rsidR="00E60A60" w:rsidRPr="002A2112" w:rsidRDefault="002A2112" w:rsidP="002A2112">
      <w:pPr>
        <w:rPr>
          <w:rFonts w:ascii="Arial" w:hAnsi="Arial" w:cs="Arial"/>
          <w:sz w:val="22"/>
          <w:szCs w:val="22"/>
        </w:rPr>
      </w:pPr>
      <w:r w:rsidRPr="002A2112">
        <w:rPr>
          <w:rFonts w:ascii="Arial" w:hAnsi="Arial" w:cs="Arial"/>
          <w:sz w:val="22"/>
          <w:szCs w:val="22"/>
        </w:rPr>
        <w:t>ASDA follows a management theory that emphasizes employee empowerment, customer focus, and continuous improvement. The company invests in employee training and development to ensure that employees have the necessary skills and knowledge to provide exceptional customer service. ASDA also uses a performance management system to set goals and monitor progress, which encourages continuous improvement. Additionally, the company has implemented various customer-focused initiatives, such as the introduction of self-checkout machines, to enhance the shopping experience.</w:t>
      </w:r>
    </w:p>
    <w:p w14:paraId="15B7697E" w14:textId="3856C9C3" w:rsidR="00E60A60" w:rsidRDefault="00E60A60" w:rsidP="00816EC5">
      <w:pPr>
        <w:rPr>
          <w:sz w:val="18"/>
          <w:szCs w:val="18"/>
        </w:rPr>
      </w:pPr>
    </w:p>
    <w:p w14:paraId="74870026" w14:textId="7A1DA87D" w:rsidR="00E60A60" w:rsidRDefault="00E60A60" w:rsidP="00816EC5">
      <w:pPr>
        <w:rPr>
          <w:sz w:val="18"/>
          <w:szCs w:val="18"/>
        </w:rPr>
      </w:pPr>
    </w:p>
    <w:p w14:paraId="5ED5B8D2" w14:textId="48204268" w:rsidR="00E60A60" w:rsidRDefault="00E60A60" w:rsidP="00816EC5">
      <w:pPr>
        <w:rPr>
          <w:sz w:val="18"/>
          <w:szCs w:val="18"/>
        </w:rPr>
      </w:pPr>
    </w:p>
    <w:p w14:paraId="18A05BC3" w14:textId="5AED025C" w:rsidR="00E60A60" w:rsidRDefault="00E60A60" w:rsidP="00816EC5">
      <w:pPr>
        <w:rPr>
          <w:sz w:val="18"/>
          <w:szCs w:val="18"/>
        </w:rPr>
      </w:pPr>
    </w:p>
    <w:p w14:paraId="518057F1" w14:textId="43BA8E32" w:rsidR="00E60A60" w:rsidRDefault="00E60A60" w:rsidP="00816EC5">
      <w:pPr>
        <w:rPr>
          <w:sz w:val="18"/>
          <w:szCs w:val="18"/>
        </w:rPr>
      </w:pPr>
    </w:p>
    <w:p w14:paraId="66EDDF3D" w14:textId="4E9A2783" w:rsidR="00E60A60" w:rsidRDefault="00E60A60" w:rsidP="00816EC5">
      <w:pPr>
        <w:rPr>
          <w:sz w:val="18"/>
          <w:szCs w:val="18"/>
        </w:rPr>
      </w:pPr>
    </w:p>
    <w:p w14:paraId="0AEAAC34" w14:textId="67DCF1AC" w:rsidR="00E60A60" w:rsidRDefault="00E60A60" w:rsidP="00816EC5">
      <w:pPr>
        <w:rPr>
          <w:sz w:val="18"/>
          <w:szCs w:val="18"/>
        </w:rPr>
      </w:pPr>
    </w:p>
    <w:p w14:paraId="223048D3" w14:textId="31668B5D" w:rsidR="00E60A60" w:rsidRDefault="00E60A60" w:rsidP="00816EC5">
      <w:pPr>
        <w:rPr>
          <w:sz w:val="18"/>
          <w:szCs w:val="18"/>
        </w:rPr>
      </w:pPr>
    </w:p>
    <w:p w14:paraId="45FD37EA" w14:textId="1E56F0A4" w:rsidR="00E60A60" w:rsidRDefault="00E60A60" w:rsidP="00816EC5">
      <w:pPr>
        <w:rPr>
          <w:sz w:val="18"/>
          <w:szCs w:val="18"/>
        </w:rPr>
      </w:pPr>
    </w:p>
    <w:p w14:paraId="085A74E2" w14:textId="1142C983" w:rsidR="00E60A60" w:rsidRDefault="00E60A60" w:rsidP="00816EC5">
      <w:pPr>
        <w:rPr>
          <w:sz w:val="18"/>
          <w:szCs w:val="18"/>
        </w:rPr>
      </w:pPr>
    </w:p>
    <w:p w14:paraId="4A395E09" w14:textId="77777777" w:rsidR="00E60A60" w:rsidRPr="00BF2988" w:rsidRDefault="00E60A60" w:rsidP="00816EC5">
      <w:pPr>
        <w:rPr>
          <w:sz w:val="18"/>
          <w:szCs w:val="18"/>
        </w:rPr>
      </w:pPr>
    </w:p>
    <w:p w14:paraId="50E4B8EE" w14:textId="1A493734" w:rsidR="004A6564" w:rsidRDefault="004A6564" w:rsidP="00501BA3">
      <w:pPr>
        <w:pStyle w:val="Arial"/>
        <w:numPr>
          <w:ilvl w:val="0"/>
          <w:numId w:val="0"/>
        </w:numPr>
        <w:rPr>
          <w:lang w:val="en-GB"/>
        </w:rPr>
      </w:pPr>
    </w:p>
    <w:p w14:paraId="05D774E0" w14:textId="6AD88FAB" w:rsidR="00751F1B" w:rsidRDefault="00751F1B" w:rsidP="00501BA3">
      <w:pPr>
        <w:pStyle w:val="Arial"/>
        <w:numPr>
          <w:ilvl w:val="0"/>
          <w:numId w:val="0"/>
        </w:numPr>
        <w:rPr>
          <w:lang w:val="en-GB"/>
        </w:rPr>
      </w:pPr>
    </w:p>
    <w:p w14:paraId="110C86AA" w14:textId="7F19D5BB" w:rsidR="0099114B" w:rsidRDefault="0099114B" w:rsidP="00501BA3">
      <w:pPr>
        <w:pStyle w:val="Arial"/>
        <w:numPr>
          <w:ilvl w:val="0"/>
          <w:numId w:val="0"/>
        </w:numPr>
        <w:rPr>
          <w:lang w:val="en-GB"/>
        </w:rPr>
      </w:pPr>
    </w:p>
    <w:p w14:paraId="1D296D82" w14:textId="77777777" w:rsidR="0099114B" w:rsidRDefault="0099114B" w:rsidP="00501BA3">
      <w:pPr>
        <w:pStyle w:val="Arial"/>
        <w:numPr>
          <w:ilvl w:val="0"/>
          <w:numId w:val="0"/>
        </w:numPr>
        <w:rPr>
          <w:lang w:val="en-GB"/>
        </w:rPr>
      </w:pPr>
    </w:p>
    <w:p w14:paraId="0B3E6C3E" w14:textId="74CB3E44" w:rsidR="00751F1B" w:rsidRDefault="00751F1B" w:rsidP="00501BA3">
      <w:pPr>
        <w:pStyle w:val="Arial"/>
        <w:numPr>
          <w:ilvl w:val="0"/>
          <w:numId w:val="0"/>
        </w:numPr>
        <w:rPr>
          <w:lang w:val="en-GB"/>
        </w:rPr>
      </w:pPr>
    </w:p>
    <w:p w14:paraId="3420BC4D" w14:textId="66E4AAB7" w:rsidR="00751F1B" w:rsidRDefault="00751F1B" w:rsidP="00501BA3">
      <w:pPr>
        <w:pStyle w:val="Arial"/>
        <w:numPr>
          <w:ilvl w:val="0"/>
          <w:numId w:val="0"/>
        </w:numPr>
        <w:rPr>
          <w:lang w:val="en-GB"/>
        </w:rPr>
      </w:pPr>
    </w:p>
    <w:p w14:paraId="49AEF522" w14:textId="161CBD57" w:rsidR="00B20867" w:rsidRDefault="00B10C6F" w:rsidP="00543EBF">
      <w:pPr>
        <w:pStyle w:val="Heading1"/>
      </w:pPr>
      <w:bookmarkStart w:id="6" w:name="_Toc130728822"/>
      <w:r>
        <w:lastRenderedPageBreak/>
        <w:t>C</w:t>
      </w:r>
      <w:r w:rsidR="001F459B">
        <w:t>onflict</w:t>
      </w:r>
      <w:r>
        <w:t xml:space="preserve"> R</w:t>
      </w:r>
      <w:r w:rsidR="001F459B">
        <w:t>esolution</w:t>
      </w:r>
      <w:bookmarkEnd w:id="6"/>
      <w:r>
        <w:t xml:space="preserve"> </w:t>
      </w:r>
    </w:p>
    <w:p w14:paraId="6DAFCED8" w14:textId="1F423FE9" w:rsidR="00B20867" w:rsidRDefault="00B20867" w:rsidP="006877ED"/>
    <w:p w14:paraId="42DDA696" w14:textId="5C6FF842"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Asda, like many large corporations, has several dispute resolution methods in place to address conflicts and disagreements that may arise. Here are some of the dispute resolution methods at Asda:</w:t>
      </w:r>
    </w:p>
    <w:p w14:paraId="344139F0" w14:textId="55FE6AC9"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Informal resolution: Asda encourages its employees to first attempt to resolve disputes informally, such as by discussing the issue with the relevant parties or supervisors. This can often be the quickest and most effective way to resolve a dispute.</w:t>
      </w:r>
    </w:p>
    <w:p w14:paraId="6F3D362C" w14:textId="373D5987"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Mediation: If informal resolution is not successful, Asda may use mediation as a next step. Mediation involves a neutral third party who helps facilitate discussions between the conflicting parties to find a mutually acceptable solution. Mediation can be a less formal and more collaborative approach to resolving disputes.</w:t>
      </w:r>
    </w:p>
    <w:p w14:paraId="276E3220" w14:textId="1BCC9F4A"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 xml:space="preserve">Grievance procedures: Asda has established formal grievance procedures that employees can use to raise concerns or complaints. This involves submitting a written complaint to a designated manager or representative, who will investigate and respond to the complaint within a specified </w:t>
      </w:r>
      <w:r w:rsidR="007A33A2" w:rsidRPr="00320BAE">
        <w:rPr>
          <w:rFonts w:ascii="Arial" w:eastAsia="Times New Roman" w:hAnsi="Arial" w:cs="Arial"/>
          <w:color w:val="000000"/>
          <w:sz w:val="22"/>
          <w:szCs w:val="22"/>
          <w:lang w:eastAsia="en-GB"/>
        </w:rPr>
        <w:t>period</w:t>
      </w:r>
      <w:r w:rsidRPr="00320BAE">
        <w:rPr>
          <w:rFonts w:ascii="Arial" w:eastAsia="Times New Roman" w:hAnsi="Arial" w:cs="Arial"/>
          <w:color w:val="000000"/>
          <w:sz w:val="22"/>
          <w:szCs w:val="22"/>
          <w:lang w:eastAsia="en-GB"/>
        </w:rPr>
        <w:t>.</w:t>
      </w:r>
    </w:p>
    <w:p w14:paraId="2BBD0DB1" w14:textId="176C1A96"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Arbitration: If informal resolution, mediation, and grievance procedures are not successful, Asda may use arbitration. This involves an independent third party who reviews the dispute and makes a decision that is binding on both parties. Arbitration can be a more formal and costly approach to dispute resolution.</w:t>
      </w:r>
    </w:p>
    <w:p w14:paraId="6A5851E6" w14:textId="2073CEDA" w:rsidR="00983D51"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Legal action: As a last resort, employees or customers may pursue legal action to resolve disputes with Asda. However, Asda prefers to resolve disputes through the other methods mentioned above before resorting to legal action.</w:t>
      </w:r>
    </w:p>
    <w:p w14:paraId="4B9A853E" w14:textId="5AA30297" w:rsidR="00B10C6F" w:rsidRPr="00320BAE" w:rsidRDefault="00983D51" w:rsidP="00983D51">
      <w:pPr>
        <w:rPr>
          <w:rFonts w:ascii="Arial" w:eastAsia="Times New Roman" w:hAnsi="Arial" w:cs="Arial"/>
          <w:color w:val="000000"/>
          <w:sz w:val="22"/>
          <w:szCs w:val="22"/>
          <w:lang w:eastAsia="en-GB"/>
        </w:rPr>
      </w:pPr>
      <w:r w:rsidRPr="00320BAE">
        <w:rPr>
          <w:rFonts w:ascii="Arial" w:eastAsia="Times New Roman" w:hAnsi="Arial" w:cs="Arial"/>
          <w:color w:val="000000"/>
          <w:sz w:val="22"/>
          <w:szCs w:val="22"/>
          <w:lang w:eastAsia="en-GB"/>
        </w:rPr>
        <w:t>Overall, Asda has a range of dispute resolution methods in place to address conflicts and disagreements. The specific method used will depend on the nature and severity of the dispute, as well as the preferences of the parties involved.</w:t>
      </w:r>
      <w:r w:rsidR="00FE0D46" w:rsidRPr="00320BAE">
        <w:rPr>
          <w:rFonts w:ascii="Arial" w:eastAsia="Times New Roman" w:hAnsi="Arial" w:cs="Arial"/>
          <w:color w:val="000000"/>
          <w:sz w:val="22"/>
          <w:szCs w:val="22"/>
          <w:lang w:eastAsia="en-GB"/>
        </w:rPr>
        <w:t xml:space="preserve"> </w:t>
      </w:r>
      <w:r w:rsidR="00B10C6F" w:rsidRPr="00320BAE">
        <w:rPr>
          <w:rFonts w:ascii="Arial" w:eastAsia="Times New Roman" w:hAnsi="Arial" w:cs="Arial"/>
          <w:color w:val="000000"/>
          <w:sz w:val="22"/>
          <w:szCs w:val="22"/>
          <w:lang w:eastAsia="en-GB"/>
        </w:rPr>
        <w:t>ASDA resolves conflicts between employees who disagree on organizational priorities by encouraging open communication and seeking compromise. The company involves all stakeholders in the decision-making process and encourages employees to express their opinions and concerns. If a conflict cannot be resolved through communication and compromise, ASDA may seek the assistance of a mediator or arbitrator to help find a solution. The company also has a grievance procedure in place to address employee complaints and concerns</w:t>
      </w:r>
      <w:r w:rsidR="00555456">
        <w:rPr>
          <w:rFonts w:ascii="Arial" w:eastAsia="Times New Roman" w:hAnsi="Arial" w:cs="Arial"/>
          <w:color w:val="000000"/>
          <w:sz w:val="22"/>
          <w:szCs w:val="22"/>
          <w:lang w:eastAsia="en-GB"/>
        </w:rPr>
        <w:t xml:space="preserve"> (A</w:t>
      </w:r>
      <w:r w:rsidR="002B1888">
        <w:rPr>
          <w:rFonts w:ascii="Arial" w:eastAsia="Times New Roman" w:hAnsi="Arial" w:cs="Arial"/>
          <w:color w:val="000000"/>
          <w:sz w:val="22"/>
          <w:szCs w:val="22"/>
          <w:lang w:eastAsia="en-GB"/>
        </w:rPr>
        <w:t>sda,2022)</w:t>
      </w:r>
      <w:r w:rsidR="00B10C6F" w:rsidRPr="00320BAE">
        <w:rPr>
          <w:rFonts w:ascii="Arial" w:eastAsia="Times New Roman" w:hAnsi="Arial" w:cs="Arial"/>
          <w:color w:val="000000"/>
          <w:sz w:val="22"/>
          <w:szCs w:val="22"/>
          <w:lang w:eastAsia="en-GB"/>
        </w:rPr>
        <w:t>.</w:t>
      </w:r>
    </w:p>
    <w:p w14:paraId="3558FF5F" w14:textId="61AEE434" w:rsidR="003E6F3B" w:rsidRDefault="00683458" w:rsidP="006404A4">
      <w:pPr>
        <w:pStyle w:val="Heading1"/>
        <w:rPr>
          <w:rFonts w:ascii="Arial" w:hAnsi="Arial" w:cs="Arial"/>
          <w:b/>
          <w:bCs/>
        </w:rPr>
      </w:pPr>
      <w:bookmarkStart w:id="7" w:name="_Toc130728823"/>
      <w:r>
        <w:rPr>
          <w:rFonts w:ascii="Arial" w:hAnsi="Arial" w:cs="Arial"/>
          <w:b/>
          <w:bCs/>
        </w:rPr>
        <w:lastRenderedPageBreak/>
        <w:t>CONCLUSION</w:t>
      </w:r>
      <w:bookmarkEnd w:id="7"/>
      <w:r>
        <w:rPr>
          <w:rFonts w:ascii="Arial" w:hAnsi="Arial" w:cs="Arial"/>
          <w:b/>
          <w:bCs/>
        </w:rPr>
        <w:t xml:space="preserve"> </w:t>
      </w:r>
    </w:p>
    <w:p w14:paraId="542636E8" w14:textId="77777777" w:rsidR="0087577C" w:rsidRDefault="0087577C" w:rsidP="00AA5070">
      <w:pPr>
        <w:pStyle w:val="NormalWeb"/>
        <w:spacing w:line="360" w:lineRule="auto"/>
        <w:rPr>
          <w:rFonts w:ascii="Arial" w:hAnsi="Arial" w:cs="Arial"/>
          <w:color w:val="000000"/>
          <w:sz w:val="22"/>
          <w:szCs w:val="22"/>
        </w:rPr>
      </w:pPr>
    </w:p>
    <w:p w14:paraId="48C60A0B" w14:textId="7F57535E" w:rsidR="002C23D7" w:rsidRDefault="007A76E2" w:rsidP="00AA5070">
      <w:pPr>
        <w:pStyle w:val="NormalWeb"/>
        <w:spacing w:line="360" w:lineRule="auto"/>
        <w:rPr>
          <w:rFonts w:ascii="Arial" w:hAnsi="Arial" w:cs="Arial"/>
          <w:color w:val="000000"/>
          <w:sz w:val="22"/>
          <w:szCs w:val="22"/>
        </w:rPr>
      </w:pPr>
      <w:r w:rsidRPr="007A76E2">
        <w:rPr>
          <w:rFonts w:ascii="Arial" w:hAnsi="Arial" w:cs="Arial"/>
          <w:color w:val="000000"/>
          <w:sz w:val="22"/>
          <w:szCs w:val="22"/>
        </w:rPr>
        <w:t>ASDA is a food retail company operating in the United Kingdom, known for offering a wide range of grocery products at competitive prices. The company follows a management theory that emphasizes employee empowerment, customer focus, and continuous improvement. ASDA has been successful in executing this theory by investing in employee training and development, implementing a performance management system, and introducing various customer-focused initiatives. However, the company faces internal conflicts when employees disagree on organizational priorities. ASDA resolves these conflicts by encouraging open communication, seeking compromise, and involving all stakeholders in the decision-making process.</w:t>
      </w:r>
    </w:p>
    <w:p w14:paraId="12C63679" w14:textId="15880D1E" w:rsidR="007A76E2" w:rsidRDefault="007A76E2" w:rsidP="00AA5070">
      <w:pPr>
        <w:pStyle w:val="NormalWeb"/>
        <w:spacing w:line="360" w:lineRule="auto"/>
        <w:rPr>
          <w:rFonts w:ascii="Arial" w:hAnsi="Arial" w:cs="Arial"/>
          <w:color w:val="000000"/>
          <w:sz w:val="22"/>
          <w:szCs w:val="22"/>
        </w:rPr>
      </w:pPr>
    </w:p>
    <w:p w14:paraId="1F6BF8CA" w14:textId="11A7E8C6" w:rsidR="007A76E2" w:rsidRDefault="007A76E2" w:rsidP="00AA5070">
      <w:pPr>
        <w:pStyle w:val="NormalWeb"/>
        <w:spacing w:line="360" w:lineRule="auto"/>
        <w:rPr>
          <w:rFonts w:ascii="Arial" w:hAnsi="Arial" w:cs="Arial"/>
          <w:color w:val="000000"/>
          <w:sz w:val="22"/>
          <w:szCs w:val="22"/>
        </w:rPr>
      </w:pPr>
    </w:p>
    <w:p w14:paraId="7199AF1F" w14:textId="4765E563" w:rsidR="007A76E2" w:rsidRDefault="007A76E2" w:rsidP="00AA5070">
      <w:pPr>
        <w:pStyle w:val="NormalWeb"/>
        <w:spacing w:line="360" w:lineRule="auto"/>
        <w:rPr>
          <w:rFonts w:ascii="Arial" w:hAnsi="Arial" w:cs="Arial"/>
          <w:color w:val="000000"/>
          <w:sz w:val="22"/>
          <w:szCs w:val="22"/>
        </w:rPr>
      </w:pPr>
    </w:p>
    <w:p w14:paraId="2B1DE381" w14:textId="6DE8D6EC" w:rsidR="007A76E2" w:rsidRDefault="007A76E2" w:rsidP="00AA5070">
      <w:pPr>
        <w:pStyle w:val="NormalWeb"/>
        <w:spacing w:line="360" w:lineRule="auto"/>
        <w:rPr>
          <w:rFonts w:ascii="Arial" w:hAnsi="Arial" w:cs="Arial"/>
          <w:color w:val="000000"/>
          <w:sz w:val="22"/>
          <w:szCs w:val="22"/>
        </w:rPr>
      </w:pPr>
    </w:p>
    <w:p w14:paraId="188A022A" w14:textId="53999E97" w:rsidR="007A76E2" w:rsidRDefault="007A76E2" w:rsidP="00AA5070">
      <w:pPr>
        <w:pStyle w:val="NormalWeb"/>
        <w:spacing w:line="360" w:lineRule="auto"/>
        <w:rPr>
          <w:rFonts w:ascii="Arial" w:hAnsi="Arial" w:cs="Arial"/>
          <w:color w:val="000000"/>
          <w:sz w:val="22"/>
          <w:szCs w:val="22"/>
        </w:rPr>
      </w:pPr>
    </w:p>
    <w:p w14:paraId="4765E1BE" w14:textId="0B9811EB" w:rsidR="007A76E2" w:rsidRDefault="007A76E2" w:rsidP="00AA5070">
      <w:pPr>
        <w:pStyle w:val="NormalWeb"/>
        <w:spacing w:line="360" w:lineRule="auto"/>
        <w:rPr>
          <w:rFonts w:ascii="Arial" w:hAnsi="Arial" w:cs="Arial"/>
          <w:color w:val="000000"/>
          <w:sz w:val="22"/>
          <w:szCs w:val="22"/>
        </w:rPr>
      </w:pPr>
    </w:p>
    <w:p w14:paraId="63F4252F" w14:textId="1B7DFEEF" w:rsidR="007A76E2" w:rsidRDefault="007A76E2" w:rsidP="00AA5070">
      <w:pPr>
        <w:pStyle w:val="NormalWeb"/>
        <w:spacing w:line="360" w:lineRule="auto"/>
        <w:rPr>
          <w:rFonts w:ascii="Arial" w:hAnsi="Arial" w:cs="Arial"/>
          <w:color w:val="000000"/>
          <w:sz w:val="22"/>
          <w:szCs w:val="22"/>
        </w:rPr>
      </w:pPr>
    </w:p>
    <w:p w14:paraId="4BA9D58A" w14:textId="3EB85585" w:rsidR="007A76E2" w:rsidRDefault="007A76E2" w:rsidP="00AA5070">
      <w:pPr>
        <w:pStyle w:val="NormalWeb"/>
        <w:spacing w:line="360" w:lineRule="auto"/>
        <w:rPr>
          <w:rFonts w:ascii="Arial" w:hAnsi="Arial" w:cs="Arial"/>
          <w:color w:val="000000"/>
          <w:sz w:val="22"/>
          <w:szCs w:val="22"/>
        </w:rPr>
      </w:pPr>
    </w:p>
    <w:p w14:paraId="40B5A3E9" w14:textId="6AFADB2F" w:rsidR="007A76E2" w:rsidRDefault="007A76E2" w:rsidP="00AA5070">
      <w:pPr>
        <w:pStyle w:val="NormalWeb"/>
        <w:spacing w:line="360" w:lineRule="auto"/>
        <w:rPr>
          <w:rFonts w:ascii="Arial" w:hAnsi="Arial" w:cs="Arial"/>
          <w:color w:val="000000"/>
          <w:sz w:val="22"/>
          <w:szCs w:val="22"/>
        </w:rPr>
      </w:pPr>
    </w:p>
    <w:p w14:paraId="34B79C87" w14:textId="1C0786F7" w:rsidR="007A76E2" w:rsidRDefault="007A76E2" w:rsidP="00AA5070">
      <w:pPr>
        <w:pStyle w:val="NormalWeb"/>
        <w:spacing w:line="360" w:lineRule="auto"/>
        <w:rPr>
          <w:rFonts w:ascii="Arial" w:hAnsi="Arial" w:cs="Arial"/>
          <w:color w:val="000000"/>
          <w:sz w:val="22"/>
          <w:szCs w:val="22"/>
        </w:rPr>
      </w:pPr>
    </w:p>
    <w:p w14:paraId="67D177F0" w14:textId="138AF054" w:rsidR="007A76E2" w:rsidRDefault="007A76E2" w:rsidP="00AA5070">
      <w:pPr>
        <w:pStyle w:val="NormalWeb"/>
        <w:spacing w:line="360" w:lineRule="auto"/>
        <w:rPr>
          <w:rFonts w:ascii="Arial" w:hAnsi="Arial" w:cs="Arial"/>
          <w:color w:val="000000"/>
          <w:sz w:val="22"/>
          <w:szCs w:val="22"/>
        </w:rPr>
      </w:pPr>
    </w:p>
    <w:p w14:paraId="54329437" w14:textId="6127B487" w:rsidR="007A76E2" w:rsidRDefault="007A76E2" w:rsidP="00AA5070">
      <w:pPr>
        <w:pStyle w:val="NormalWeb"/>
        <w:spacing w:line="360" w:lineRule="auto"/>
        <w:rPr>
          <w:rFonts w:ascii="Arial" w:hAnsi="Arial" w:cs="Arial"/>
          <w:color w:val="000000"/>
          <w:sz w:val="22"/>
          <w:szCs w:val="22"/>
        </w:rPr>
      </w:pPr>
    </w:p>
    <w:p w14:paraId="4B458C5D" w14:textId="28C09CBC" w:rsidR="007A76E2" w:rsidRDefault="007A76E2" w:rsidP="00AA5070">
      <w:pPr>
        <w:pStyle w:val="NormalWeb"/>
        <w:spacing w:line="360" w:lineRule="auto"/>
        <w:rPr>
          <w:rFonts w:ascii="Arial" w:hAnsi="Arial" w:cs="Arial"/>
          <w:color w:val="000000"/>
          <w:sz w:val="22"/>
          <w:szCs w:val="22"/>
        </w:rPr>
      </w:pPr>
    </w:p>
    <w:p w14:paraId="5107ACB3" w14:textId="216C4AF7" w:rsidR="0078333C" w:rsidRDefault="00683458" w:rsidP="001B106A">
      <w:pPr>
        <w:pStyle w:val="Heading1"/>
        <w:rPr>
          <w:rFonts w:ascii="Arial" w:hAnsi="Arial" w:cs="Arial"/>
          <w:b/>
          <w:bCs/>
        </w:rPr>
      </w:pPr>
      <w:bookmarkStart w:id="8" w:name="_Toc130728824"/>
      <w:r>
        <w:rPr>
          <w:rFonts w:ascii="Arial" w:hAnsi="Arial" w:cs="Arial"/>
          <w:b/>
          <w:bCs/>
        </w:rPr>
        <w:lastRenderedPageBreak/>
        <w:t>RECOMMENDATION</w:t>
      </w:r>
      <w:bookmarkEnd w:id="8"/>
      <w:r>
        <w:rPr>
          <w:rFonts w:ascii="Arial" w:hAnsi="Arial" w:cs="Arial"/>
          <w:b/>
          <w:bCs/>
        </w:rPr>
        <w:t xml:space="preserve"> </w:t>
      </w:r>
    </w:p>
    <w:p w14:paraId="6C0428DD" w14:textId="1FD1256E" w:rsidR="001E6D5F" w:rsidRDefault="001E6D5F" w:rsidP="001E6D5F"/>
    <w:p w14:paraId="5B29F678" w14:textId="769584BD" w:rsidR="007F1CE9" w:rsidRDefault="00E76A7E" w:rsidP="00876B19">
      <w:pPr>
        <w:tabs>
          <w:tab w:val="left" w:pos="1392"/>
        </w:tabs>
        <w:rPr>
          <w:rFonts w:ascii="Arial" w:hAnsi="Arial" w:cs="Arial"/>
          <w:sz w:val="22"/>
          <w:szCs w:val="22"/>
        </w:rPr>
      </w:pPr>
      <w:r w:rsidRPr="00E76A7E">
        <w:rPr>
          <w:rFonts w:ascii="Arial" w:hAnsi="Arial" w:cs="Arial"/>
          <w:sz w:val="22"/>
          <w:szCs w:val="22"/>
        </w:rPr>
        <w:t xml:space="preserve">To further improve its management theory execution, ASDA should focus on enhancing employee engagement and satisfaction. The company can achieve this by providing more opportunities for employee participation, </w:t>
      </w:r>
      <w:r w:rsidR="00F24F0F" w:rsidRPr="00E76A7E">
        <w:rPr>
          <w:rFonts w:ascii="Arial" w:hAnsi="Arial" w:cs="Arial"/>
          <w:sz w:val="22"/>
          <w:szCs w:val="22"/>
        </w:rPr>
        <w:t>recognizing,</w:t>
      </w:r>
      <w:r w:rsidRPr="00E76A7E">
        <w:rPr>
          <w:rFonts w:ascii="Arial" w:hAnsi="Arial" w:cs="Arial"/>
          <w:sz w:val="22"/>
          <w:szCs w:val="22"/>
        </w:rPr>
        <w:t xml:space="preserve"> and rewarding outstanding performance, and creating a positive work environment. Additionally, ASDA should continue to invest in customer-focused initiatives and technology to remain competitive in the retail industry.</w:t>
      </w:r>
    </w:p>
    <w:p w14:paraId="223132FB" w14:textId="547D873F" w:rsidR="007F1CE9" w:rsidRDefault="007F1CE9" w:rsidP="00876B19">
      <w:pPr>
        <w:tabs>
          <w:tab w:val="left" w:pos="1392"/>
        </w:tabs>
        <w:rPr>
          <w:rFonts w:ascii="Arial" w:hAnsi="Arial" w:cs="Arial"/>
          <w:sz w:val="22"/>
          <w:szCs w:val="22"/>
        </w:rPr>
      </w:pPr>
    </w:p>
    <w:p w14:paraId="6EBA6156" w14:textId="7F351E31" w:rsidR="007F1CE9" w:rsidRDefault="007F1CE9" w:rsidP="00876B19">
      <w:pPr>
        <w:tabs>
          <w:tab w:val="left" w:pos="1392"/>
        </w:tabs>
        <w:rPr>
          <w:rFonts w:ascii="Arial" w:hAnsi="Arial" w:cs="Arial"/>
          <w:sz w:val="22"/>
          <w:szCs w:val="22"/>
        </w:rPr>
      </w:pPr>
    </w:p>
    <w:p w14:paraId="33D44B0B" w14:textId="724FA79B" w:rsidR="007F1CE9" w:rsidRDefault="007F1CE9" w:rsidP="00876B19">
      <w:pPr>
        <w:tabs>
          <w:tab w:val="left" w:pos="1392"/>
        </w:tabs>
        <w:rPr>
          <w:rFonts w:ascii="Arial" w:hAnsi="Arial" w:cs="Arial"/>
          <w:sz w:val="22"/>
          <w:szCs w:val="22"/>
        </w:rPr>
      </w:pPr>
    </w:p>
    <w:p w14:paraId="74DDD181" w14:textId="7CBB26CA" w:rsidR="007F1CE9" w:rsidRDefault="007F1CE9" w:rsidP="00876B19">
      <w:pPr>
        <w:tabs>
          <w:tab w:val="left" w:pos="1392"/>
        </w:tabs>
        <w:rPr>
          <w:rFonts w:ascii="Arial" w:hAnsi="Arial" w:cs="Arial"/>
          <w:sz w:val="22"/>
          <w:szCs w:val="22"/>
        </w:rPr>
      </w:pPr>
    </w:p>
    <w:p w14:paraId="32CC0700" w14:textId="583548F7" w:rsidR="007F1CE9" w:rsidRDefault="007F1CE9" w:rsidP="00876B19">
      <w:pPr>
        <w:tabs>
          <w:tab w:val="left" w:pos="1392"/>
        </w:tabs>
        <w:rPr>
          <w:rFonts w:ascii="Arial" w:hAnsi="Arial" w:cs="Arial"/>
          <w:sz w:val="22"/>
          <w:szCs w:val="22"/>
        </w:rPr>
      </w:pPr>
    </w:p>
    <w:p w14:paraId="0F3D0DE4" w14:textId="344A955B" w:rsidR="007F1CE9" w:rsidRDefault="007F1CE9" w:rsidP="00876B19">
      <w:pPr>
        <w:tabs>
          <w:tab w:val="left" w:pos="1392"/>
        </w:tabs>
        <w:rPr>
          <w:rFonts w:ascii="Arial" w:hAnsi="Arial" w:cs="Arial"/>
          <w:sz w:val="22"/>
          <w:szCs w:val="22"/>
        </w:rPr>
      </w:pPr>
    </w:p>
    <w:p w14:paraId="2C50A05F" w14:textId="2C252DF6" w:rsidR="007F1CE9" w:rsidRDefault="007F1CE9" w:rsidP="00876B19">
      <w:pPr>
        <w:tabs>
          <w:tab w:val="left" w:pos="1392"/>
        </w:tabs>
        <w:rPr>
          <w:rFonts w:ascii="Arial" w:hAnsi="Arial" w:cs="Arial"/>
          <w:sz w:val="22"/>
          <w:szCs w:val="22"/>
        </w:rPr>
      </w:pPr>
    </w:p>
    <w:p w14:paraId="2960FADA" w14:textId="12901868" w:rsidR="007F1CE9" w:rsidRDefault="007F1CE9" w:rsidP="00876B19">
      <w:pPr>
        <w:tabs>
          <w:tab w:val="left" w:pos="1392"/>
        </w:tabs>
        <w:rPr>
          <w:rFonts w:ascii="Arial" w:hAnsi="Arial" w:cs="Arial"/>
          <w:sz w:val="22"/>
          <w:szCs w:val="22"/>
        </w:rPr>
      </w:pPr>
    </w:p>
    <w:p w14:paraId="3D04FEB6" w14:textId="0F6EC644" w:rsidR="00082776" w:rsidRDefault="00082776" w:rsidP="00876B19">
      <w:pPr>
        <w:tabs>
          <w:tab w:val="left" w:pos="1392"/>
        </w:tabs>
        <w:rPr>
          <w:rFonts w:ascii="Arial" w:hAnsi="Arial" w:cs="Arial"/>
          <w:sz w:val="22"/>
          <w:szCs w:val="22"/>
        </w:rPr>
      </w:pPr>
    </w:p>
    <w:p w14:paraId="27B8DCE5" w14:textId="3C88137F" w:rsidR="007A76E2" w:rsidRDefault="007A76E2" w:rsidP="00876B19">
      <w:pPr>
        <w:tabs>
          <w:tab w:val="left" w:pos="1392"/>
        </w:tabs>
        <w:rPr>
          <w:rFonts w:ascii="Arial" w:hAnsi="Arial" w:cs="Arial"/>
          <w:sz w:val="22"/>
          <w:szCs w:val="22"/>
        </w:rPr>
      </w:pPr>
    </w:p>
    <w:p w14:paraId="4B60B605" w14:textId="5833B136" w:rsidR="007A76E2" w:rsidRDefault="007A76E2" w:rsidP="00876B19">
      <w:pPr>
        <w:tabs>
          <w:tab w:val="left" w:pos="1392"/>
        </w:tabs>
        <w:rPr>
          <w:rFonts w:ascii="Arial" w:hAnsi="Arial" w:cs="Arial"/>
          <w:sz w:val="22"/>
          <w:szCs w:val="22"/>
        </w:rPr>
      </w:pPr>
    </w:p>
    <w:p w14:paraId="522244D3" w14:textId="07B73530" w:rsidR="007A76E2" w:rsidRDefault="007A76E2" w:rsidP="00876B19">
      <w:pPr>
        <w:tabs>
          <w:tab w:val="left" w:pos="1392"/>
        </w:tabs>
        <w:rPr>
          <w:rFonts w:ascii="Arial" w:hAnsi="Arial" w:cs="Arial"/>
          <w:sz w:val="22"/>
          <w:szCs w:val="22"/>
        </w:rPr>
      </w:pPr>
    </w:p>
    <w:p w14:paraId="1A802072" w14:textId="40697D1F" w:rsidR="007A76E2" w:rsidRDefault="007A76E2" w:rsidP="00876B19">
      <w:pPr>
        <w:tabs>
          <w:tab w:val="left" w:pos="1392"/>
        </w:tabs>
        <w:rPr>
          <w:rFonts w:ascii="Arial" w:hAnsi="Arial" w:cs="Arial"/>
          <w:sz w:val="22"/>
          <w:szCs w:val="22"/>
        </w:rPr>
      </w:pPr>
    </w:p>
    <w:p w14:paraId="29F1E195" w14:textId="3F67EA5E" w:rsidR="007A76E2" w:rsidRDefault="007A76E2" w:rsidP="00876B19">
      <w:pPr>
        <w:tabs>
          <w:tab w:val="left" w:pos="1392"/>
        </w:tabs>
        <w:rPr>
          <w:rFonts w:ascii="Arial" w:hAnsi="Arial" w:cs="Arial"/>
          <w:sz w:val="22"/>
          <w:szCs w:val="22"/>
        </w:rPr>
      </w:pPr>
    </w:p>
    <w:p w14:paraId="1096FECE" w14:textId="0BB9D279" w:rsidR="007A76E2" w:rsidRDefault="007A76E2" w:rsidP="00876B19">
      <w:pPr>
        <w:tabs>
          <w:tab w:val="left" w:pos="1392"/>
        </w:tabs>
        <w:rPr>
          <w:rFonts w:ascii="Arial" w:hAnsi="Arial" w:cs="Arial"/>
          <w:sz w:val="22"/>
          <w:szCs w:val="22"/>
        </w:rPr>
      </w:pPr>
    </w:p>
    <w:p w14:paraId="72CC10D2" w14:textId="19AE3038" w:rsidR="007A76E2" w:rsidRDefault="007A76E2" w:rsidP="00876B19">
      <w:pPr>
        <w:tabs>
          <w:tab w:val="left" w:pos="1392"/>
        </w:tabs>
        <w:rPr>
          <w:rFonts w:ascii="Arial" w:hAnsi="Arial" w:cs="Arial"/>
          <w:sz w:val="22"/>
          <w:szCs w:val="22"/>
        </w:rPr>
      </w:pPr>
    </w:p>
    <w:p w14:paraId="4A7C856C" w14:textId="2617591A" w:rsidR="007A76E2" w:rsidRDefault="007A76E2" w:rsidP="00876B19">
      <w:pPr>
        <w:tabs>
          <w:tab w:val="left" w:pos="1392"/>
        </w:tabs>
        <w:rPr>
          <w:rFonts w:ascii="Arial" w:hAnsi="Arial" w:cs="Arial"/>
          <w:sz w:val="22"/>
          <w:szCs w:val="22"/>
        </w:rPr>
      </w:pPr>
    </w:p>
    <w:p w14:paraId="68C1FE41" w14:textId="7543EC36" w:rsidR="007A76E2" w:rsidRDefault="007A76E2" w:rsidP="00876B19">
      <w:pPr>
        <w:tabs>
          <w:tab w:val="left" w:pos="1392"/>
        </w:tabs>
        <w:rPr>
          <w:rFonts w:ascii="Arial" w:hAnsi="Arial" w:cs="Arial"/>
          <w:sz w:val="22"/>
          <w:szCs w:val="22"/>
        </w:rPr>
      </w:pPr>
    </w:p>
    <w:p w14:paraId="1DA5EC0B" w14:textId="2D1F680C" w:rsidR="00110400" w:rsidRDefault="001F4CBA" w:rsidP="00110400">
      <w:pPr>
        <w:pStyle w:val="Heading1"/>
        <w:rPr>
          <w:rFonts w:ascii="Arial" w:hAnsi="Arial" w:cs="Arial"/>
          <w:b/>
          <w:bCs/>
        </w:rPr>
      </w:pPr>
      <w:bookmarkStart w:id="9" w:name="_Toc130728825"/>
      <w:r>
        <w:rPr>
          <w:rFonts w:ascii="Arial" w:hAnsi="Arial" w:cs="Arial"/>
          <w:b/>
          <w:bCs/>
        </w:rPr>
        <w:lastRenderedPageBreak/>
        <w:t>REFERENCE LIST</w:t>
      </w:r>
      <w:bookmarkEnd w:id="9"/>
    </w:p>
    <w:p w14:paraId="7DA48F6E" w14:textId="77777777" w:rsidR="001F4CBA" w:rsidRPr="001F4CBA" w:rsidRDefault="001F4CBA" w:rsidP="001F4CBA"/>
    <w:p w14:paraId="49A89E61" w14:textId="732379EE" w:rsidR="0010054E" w:rsidRPr="00555E7C" w:rsidRDefault="0010054E" w:rsidP="00CA1C5E">
      <w:pPr>
        <w:rPr>
          <w:rFonts w:ascii="Arial" w:hAnsi="Arial" w:cs="Arial"/>
          <w:color w:val="0D0D0D" w:themeColor="text1" w:themeTint="F2"/>
          <w:sz w:val="22"/>
          <w:szCs w:val="22"/>
        </w:rPr>
      </w:pPr>
    </w:p>
    <w:p w14:paraId="4D27BBC8" w14:textId="77BD5C5E" w:rsidR="00812F5E" w:rsidRDefault="00812F5E" w:rsidP="00812F5E">
      <w:pPr>
        <w:pStyle w:val="ListParagraph"/>
        <w:numPr>
          <w:ilvl w:val="0"/>
          <w:numId w:val="15"/>
        </w:numPr>
        <w:rPr>
          <w:rFonts w:ascii="Arial" w:hAnsi="Arial" w:cs="Arial"/>
          <w:color w:val="333333"/>
          <w:sz w:val="22"/>
          <w:szCs w:val="22"/>
          <w:lang w:val="bg-BG"/>
        </w:rPr>
      </w:pPr>
      <w:r w:rsidRPr="00B41199">
        <w:rPr>
          <w:rFonts w:ascii="Arial" w:hAnsi="Arial" w:cs="Arial"/>
          <w:color w:val="333333"/>
          <w:sz w:val="22"/>
          <w:szCs w:val="22"/>
          <w:lang w:val="bg-BG"/>
        </w:rPr>
        <w:t>Bayer. (2020). Critical thinking (1st ed.). The MIT Press.</w:t>
      </w:r>
    </w:p>
    <w:p w14:paraId="6C6458BC" w14:textId="77777777" w:rsidR="00BA7B6F" w:rsidRDefault="00BA7B6F" w:rsidP="00BA7B6F">
      <w:pPr>
        <w:pStyle w:val="ListParagraph"/>
        <w:numPr>
          <w:ilvl w:val="0"/>
          <w:numId w:val="15"/>
        </w:numPr>
        <w:rPr>
          <w:rStyle w:val="hlfld-contribauthor"/>
          <w:rFonts w:ascii="Arial" w:hAnsi="Arial" w:cs="Arial"/>
          <w:color w:val="333333"/>
          <w:sz w:val="22"/>
          <w:szCs w:val="22"/>
        </w:rPr>
      </w:pPr>
      <w:r w:rsidRPr="006718E4">
        <w:rPr>
          <w:rStyle w:val="hlfld-contribauthor"/>
          <w:rFonts w:ascii="Arial" w:hAnsi="Arial" w:cs="Arial"/>
          <w:color w:val="333333"/>
          <w:sz w:val="22"/>
          <w:szCs w:val="22"/>
        </w:rPr>
        <w:t>Brown, A., &amp; Clarke, N. (2017). ASDA: the UK’s lowest priced major food</w:t>
      </w:r>
    </w:p>
    <w:p w14:paraId="05D42245" w14:textId="480DC97D" w:rsidR="00FC2F7F" w:rsidRPr="00B41199" w:rsidRDefault="00FC2F7F" w:rsidP="00FC2F7F">
      <w:pPr>
        <w:pStyle w:val="ListParagraph"/>
        <w:numPr>
          <w:ilvl w:val="0"/>
          <w:numId w:val="15"/>
        </w:numPr>
        <w:rPr>
          <w:rFonts w:ascii="Arial" w:hAnsi="Arial" w:cs="Arial"/>
          <w:color w:val="333333"/>
          <w:sz w:val="22"/>
          <w:szCs w:val="22"/>
          <w:lang w:val="bg-BG"/>
        </w:rPr>
      </w:pPr>
      <w:r w:rsidRPr="00FC2F7F">
        <w:rPr>
          <w:rFonts w:ascii="Arial" w:hAnsi="Arial" w:cs="Arial"/>
          <w:color w:val="333333"/>
          <w:sz w:val="22"/>
          <w:szCs w:val="22"/>
        </w:rPr>
        <w:t xml:space="preserve">Cole, G. and Kelly, P., (2011) </w:t>
      </w:r>
      <w:r w:rsidRPr="00FC2F7F">
        <w:rPr>
          <w:rFonts w:ascii="Arial" w:hAnsi="Arial" w:cs="Arial"/>
          <w:i/>
          <w:iCs/>
          <w:color w:val="333333"/>
          <w:sz w:val="22"/>
          <w:szCs w:val="22"/>
        </w:rPr>
        <w:t>Management Theory and Practice</w:t>
      </w:r>
      <w:r w:rsidRPr="00FC2F7F">
        <w:rPr>
          <w:rFonts w:ascii="Arial" w:hAnsi="Arial" w:cs="Arial"/>
          <w:color w:val="333333"/>
          <w:sz w:val="22"/>
          <w:szCs w:val="22"/>
        </w:rPr>
        <w:t>, 7</w:t>
      </w:r>
      <w:r w:rsidRPr="00FC2F7F">
        <w:rPr>
          <w:rFonts w:ascii="Arial" w:hAnsi="Arial" w:cs="Arial"/>
          <w:color w:val="333333"/>
          <w:sz w:val="22"/>
          <w:szCs w:val="22"/>
          <w:vertAlign w:val="superscript"/>
        </w:rPr>
        <w:t>th</w:t>
      </w:r>
      <w:r w:rsidRPr="00FC2F7F">
        <w:rPr>
          <w:rFonts w:ascii="Arial" w:hAnsi="Arial" w:cs="Arial"/>
          <w:color w:val="333333"/>
          <w:sz w:val="22"/>
          <w:szCs w:val="22"/>
        </w:rPr>
        <w:t xml:space="preserve"> Ed, Cengage Learning, Andover. </w:t>
      </w:r>
    </w:p>
    <w:p w14:paraId="2F5D2B8C" w14:textId="245C77E5" w:rsidR="00FC2F7F" w:rsidRPr="00FC2F7F" w:rsidRDefault="00812F5E" w:rsidP="00B41199">
      <w:pPr>
        <w:pStyle w:val="ListParagraph"/>
        <w:numPr>
          <w:ilvl w:val="0"/>
          <w:numId w:val="15"/>
        </w:numPr>
        <w:rPr>
          <w:rFonts w:ascii="Arial" w:hAnsi="Arial" w:cs="Arial"/>
          <w:color w:val="333333"/>
          <w:sz w:val="22"/>
          <w:szCs w:val="22"/>
          <w:lang w:val="bg-BG"/>
        </w:rPr>
      </w:pPr>
      <w:r w:rsidRPr="00082776">
        <w:rPr>
          <w:rStyle w:val="hlfld-contribauthor"/>
          <w:rFonts w:ascii="Arial" w:hAnsi="Arial" w:cs="Arial"/>
          <w:color w:val="333333"/>
          <w:sz w:val="22"/>
          <w:szCs w:val="22"/>
        </w:rPr>
        <w:t>Davis, R. (2018). Conflict resolution in the workplace: A review of the</w:t>
      </w:r>
    </w:p>
    <w:p w14:paraId="422DED98" w14:textId="596AC885" w:rsidR="005102B4" w:rsidRPr="002B50BC" w:rsidRDefault="009035FB" w:rsidP="00082776">
      <w:pPr>
        <w:pStyle w:val="ListParagraph"/>
        <w:numPr>
          <w:ilvl w:val="0"/>
          <w:numId w:val="15"/>
        </w:numPr>
        <w:rPr>
          <w:rFonts w:ascii="Arial" w:hAnsi="Arial" w:cs="Arial"/>
          <w:color w:val="333333"/>
          <w:sz w:val="22"/>
          <w:szCs w:val="22"/>
        </w:rPr>
      </w:pPr>
      <w:r w:rsidRPr="006718E4">
        <w:rPr>
          <w:rFonts w:ascii="Arial" w:hAnsi="Arial" w:cs="Arial"/>
          <w:color w:val="374151"/>
          <w:sz w:val="22"/>
          <w:szCs w:val="22"/>
          <w:shd w:val="clear" w:color="auto" w:fill="F7F7F8"/>
        </w:rPr>
        <w:t>Facione, P. A. (2011). Critical thinking: What it is and why it counts. Insight Assessment, 1-23.</w:t>
      </w:r>
    </w:p>
    <w:p w14:paraId="709B6C8E" w14:textId="7FF091FA" w:rsidR="002B50BC" w:rsidRPr="006B6711" w:rsidRDefault="002B50BC" w:rsidP="00082776">
      <w:pPr>
        <w:pStyle w:val="ListParagraph"/>
        <w:numPr>
          <w:ilvl w:val="0"/>
          <w:numId w:val="15"/>
        </w:numPr>
        <w:rPr>
          <w:rFonts w:ascii="Arial" w:hAnsi="Arial" w:cs="Arial"/>
          <w:color w:val="333333"/>
          <w:sz w:val="22"/>
          <w:szCs w:val="22"/>
        </w:rPr>
      </w:pPr>
      <w:r w:rsidRPr="002B50BC">
        <w:rPr>
          <w:rFonts w:ascii="Arial" w:hAnsi="Arial" w:cs="Arial"/>
          <w:color w:val="333333"/>
          <w:sz w:val="22"/>
          <w:szCs w:val="22"/>
        </w:rPr>
        <w:t>Fayol, H. (1949). General and Industrial Management. London: Pitman.</w:t>
      </w:r>
    </w:p>
    <w:p w14:paraId="26A55D8F" w14:textId="1763A6B3" w:rsidR="00436D9C" w:rsidRPr="006718E4" w:rsidRDefault="00436D9C" w:rsidP="00436D9C">
      <w:pPr>
        <w:pStyle w:val="ListParagraph"/>
        <w:numPr>
          <w:ilvl w:val="0"/>
          <w:numId w:val="15"/>
        </w:numPr>
        <w:rPr>
          <w:rStyle w:val="hlfld-contribauthor"/>
          <w:rFonts w:ascii="Arial" w:hAnsi="Arial" w:cs="Arial"/>
          <w:color w:val="333333"/>
          <w:sz w:val="22"/>
          <w:szCs w:val="22"/>
        </w:rPr>
      </w:pPr>
      <w:r w:rsidRPr="00436D9C">
        <w:rPr>
          <w:rStyle w:val="hlfld-contribauthor"/>
          <w:rFonts w:ascii="Arial" w:hAnsi="Arial" w:cs="Arial"/>
          <w:color w:val="333333"/>
          <w:sz w:val="22"/>
          <w:szCs w:val="22"/>
        </w:rPr>
        <w:t xml:space="preserve">Kessler. (2013). </w:t>
      </w:r>
      <w:r w:rsidR="007E23EA" w:rsidRPr="00436D9C">
        <w:rPr>
          <w:rStyle w:val="hlfld-contribauthor"/>
          <w:rFonts w:ascii="Arial" w:hAnsi="Arial" w:cs="Arial"/>
          <w:color w:val="333333"/>
          <w:sz w:val="22"/>
          <w:szCs w:val="22"/>
        </w:rPr>
        <w:t>Encyclopaedia</w:t>
      </w:r>
      <w:r w:rsidRPr="00436D9C">
        <w:rPr>
          <w:rStyle w:val="hlfld-contribauthor"/>
          <w:rFonts w:ascii="Arial" w:hAnsi="Arial" w:cs="Arial"/>
          <w:color w:val="333333"/>
          <w:sz w:val="22"/>
          <w:szCs w:val="22"/>
        </w:rPr>
        <w:t xml:space="preserve"> of management theory (Kessler, Ed.). SAGE reference.</w:t>
      </w:r>
    </w:p>
    <w:p w14:paraId="6348260C" w14:textId="5BE11B57" w:rsidR="00F6093F" w:rsidRPr="004F686A" w:rsidRDefault="00F6093F" w:rsidP="00082776">
      <w:pPr>
        <w:pStyle w:val="ListParagraph"/>
        <w:numPr>
          <w:ilvl w:val="0"/>
          <w:numId w:val="15"/>
        </w:numPr>
        <w:rPr>
          <w:rFonts w:ascii="Arial" w:hAnsi="Arial" w:cs="Arial"/>
          <w:color w:val="333333"/>
          <w:sz w:val="22"/>
          <w:szCs w:val="22"/>
        </w:rPr>
      </w:pPr>
      <w:r w:rsidRPr="006718E4">
        <w:rPr>
          <w:rFonts w:ascii="Arial" w:hAnsi="Arial" w:cs="Arial"/>
          <w:color w:val="374151"/>
          <w:sz w:val="22"/>
          <w:szCs w:val="22"/>
          <w:shd w:val="clear" w:color="auto" w:fill="F7F7F8"/>
        </w:rPr>
        <w:t xml:space="preserve">Metcalfe, L. (2012). 7 So </w:t>
      </w:r>
      <w:r w:rsidR="006718E4" w:rsidRPr="006718E4">
        <w:rPr>
          <w:rFonts w:ascii="Arial" w:hAnsi="Arial" w:cs="Arial"/>
          <w:color w:val="374151"/>
          <w:sz w:val="22"/>
          <w:szCs w:val="22"/>
          <w:shd w:val="clear" w:color="auto" w:fill="F7F7F8"/>
        </w:rPr>
        <w:t>What’s</w:t>
      </w:r>
      <w:r w:rsidRPr="006718E4">
        <w:rPr>
          <w:rFonts w:ascii="Arial" w:hAnsi="Arial" w:cs="Arial"/>
          <w:color w:val="374151"/>
          <w:sz w:val="22"/>
          <w:szCs w:val="22"/>
          <w:shd w:val="clear" w:color="auto" w:fill="F7F7F8"/>
        </w:rPr>
        <w:t>? Bridges Consultancy.</w:t>
      </w:r>
    </w:p>
    <w:p w14:paraId="0AFC575B" w14:textId="77777777" w:rsidR="004F686A" w:rsidRPr="004F686A" w:rsidRDefault="004F686A" w:rsidP="004F686A">
      <w:pPr>
        <w:pStyle w:val="ListParagraph"/>
        <w:numPr>
          <w:ilvl w:val="0"/>
          <w:numId w:val="15"/>
        </w:numPr>
        <w:rPr>
          <w:rFonts w:ascii="Arial" w:hAnsi="Arial" w:cs="Arial"/>
          <w:color w:val="333333"/>
          <w:sz w:val="22"/>
          <w:szCs w:val="22"/>
          <w:lang w:val="bg-BG"/>
        </w:rPr>
      </w:pPr>
      <w:r w:rsidRPr="004F686A">
        <w:rPr>
          <w:rFonts w:ascii="Arial" w:hAnsi="Arial" w:cs="Arial"/>
          <w:color w:val="333333"/>
          <w:sz w:val="22"/>
          <w:szCs w:val="22"/>
        </w:rPr>
        <w:t xml:space="preserve">Mullins, L.J., (2005) </w:t>
      </w:r>
      <w:r w:rsidRPr="004F686A">
        <w:rPr>
          <w:rFonts w:ascii="Arial" w:hAnsi="Arial" w:cs="Arial"/>
          <w:i/>
          <w:iCs/>
          <w:color w:val="333333"/>
          <w:sz w:val="22"/>
          <w:szCs w:val="22"/>
        </w:rPr>
        <w:t>Management and Organisational Behaviour</w:t>
      </w:r>
      <w:r w:rsidRPr="004F686A">
        <w:rPr>
          <w:rFonts w:ascii="Arial" w:hAnsi="Arial" w:cs="Arial"/>
          <w:color w:val="333333"/>
          <w:sz w:val="22"/>
          <w:szCs w:val="22"/>
        </w:rPr>
        <w:t>, 7</w:t>
      </w:r>
      <w:r w:rsidRPr="004F686A">
        <w:rPr>
          <w:rFonts w:ascii="Arial" w:hAnsi="Arial" w:cs="Arial"/>
          <w:color w:val="333333"/>
          <w:sz w:val="22"/>
          <w:szCs w:val="22"/>
          <w:vertAlign w:val="superscript"/>
        </w:rPr>
        <w:t>th</w:t>
      </w:r>
      <w:r w:rsidRPr="004F686A">
        <w:rPr>
          <w:rFonts w:ascii="Arial" w:hAnsi="Arial" w:cs="Arial"/>
          <w:color w:val="333333"/>
          <w:sz w:val="22"/>
          <w:szCs w:val="22"/>
        </w:rPr>
        <w:t xml:space="preserve"> Edition, Person Education, Harlow. </w:t>
      </w:r>
    </w:p>
    <w:p w14:paraId="466C4EB8" w14:textId="3A2727C6" w:rsidR="007C5A5D" w:rsidRDefault="007C5A5D" w:rsidP="00082776">
      <w:pPr>
        <w:pStyle w:val="ListParagraph"/>
        <w:numPr>
          <w:ilvl w:val="0"/>
          <w:numId w:val="15"/>
        </w:numPr>
        <w:rPr>
          <w:rStyle w:val="hlfld-contribauthor"/>
          <w:rFonts w:ascii="Arial" w:hAnsi="Arial" w:cs="Arial"/>
          <w:color w:val="333333"/>
          <w:sz w:val="22"/>
          <w:szCs w:val="22"/>
        </w:rPr>
      </w:pPr>
      <w:bookmarkStart w:id="10" w:name="_Hlk129777002"/>
      <w:r w:rsidRPr="007C5A5D">
        <w:rPr>
          <w:rStyle w:val="hlfld-contribauthor"/>
          <w:rFonts w:ascii="Arial" w:hAnsi="Arial" w:cs="Arial"/>
          <w:color w:val="333333"/>
          <w:sz w:val="22"/>
          <w:szCs w:val="22"/>
        </w:rPr>
        <w:t xml:space="preserve">Serrat, O., (2009) </w:t>
      </w:r>
      <w:bookmarkEnd w:id="10"/>
      <w:r w:rsidRPr="007C5A5D">
        <w:rPr>
          <w:rStyle w:val="hlfld-contribauthor"/>
          <w:rFonts w:ascii="Arial" w:hAnsi="Arial" w:cs="Arial"/>
          <w:color w:val="333333"/>
          <w:sz w:val="22"/>
          <w:szCs w:val="22"/>
        </w:rPr>
        <w:t xml:space="preserve">The Five Whys Technique, Knowledge </w:t>
      </w:r>
      <w:r w:rsidR="00BA7B6F" w:rsidRPr="007C5A5D">
        <w:rPr>
          <w:rStyle w:val="hlfld-contribauthor"/>
          <w:rFonts w:ascii="Arial" w:hAnsi="Arial" w:cs="Arial"/>
          <w:color w:val="333333"/>
          <w:sz w:val="22"/>
          <w:szCs w:val="22"/>
        </w:rPr>
        <w:t>Solutions</w:t>
      </w:r>
      <w:r w:rsidRPr="007C5A5D">
        <w:rPr>
          <w:rStyle w:val="hlfld-contribauthor"/>
          <w:rFonts w:ascii="Arial" w:hAnsi="Arial" w:cs="Arial"/>
          <w:color w:val="333333"/>
          <w:sz w:val="22"/>
          <w:szCs w:val="22"/>
        </w:rPr>
        <w:t>, Asian Development Bank: Manile</w:t>
      </w:r>
    </w:p>
    <w:p w14:paraId="6389D3B2" w14:textId="399DA72B" w:rsidR="00ED4751" w:rsidRDefault="00ED4751" w:rsidP="00082776">
      <w:pPr>
        <w:pStyle w:val="ListParagraph"/>
        <w:numPr>
          <w:ilvl w:val="0"/>
          <w:numId w:val="15"/>
        </w:numPr>
        <w:rPr>
          <w:rStyle w:val="hlfld-contribauthor"/>
          <w:rFonts w:ascii="Arial" w:hAnsi="Arial" w:cs="Arial"/>
          <w:color w:val="333333"/>
          <w:sz w:val="22"/>
          <w:szCs w:val="22"/>
        </w:rPr>
      </w:pPr>
      <w:bookmarkStart w:id="11" w:name="_Hlk131323703"/>
      <w:r w:rsidRPr="00ED4751">
        <w:rPr>
          <w:rStyle w:val="hlfld-contribauthor"/>
          <w:rFonts w:ascii="Arial" w:hAnsi="Arial" w:cs="Arial"/>
          <w:color w:val="333333"/>
          <w:sz w:val="22"/>
          <w:szCs w:val="22"/>
        </w:rPr>
        <w:t xml:space="preserve">Smith, J. (2021). </w:t>
      </w:r>
      <w:bookmarkEnd w:id="11"/>
      <w:r w:rsidRPr="00ED4751">
        <w:rPr>
          <w:rStyle w:val="hlfld-contribauthor"/>
          <w:rFonts w:ascii="Arial" w:hAnsi="Arial" w:cs="Arial"/>
          <w:color w:val="333333"/>
          <w:sz w:val="22"/>
          <w:szCs w:val="22"/>
        </w:rPr>
        <w:t>Understanding the Sources of Conflict.</w:t>
      </w:r>
    </w:p>
    <w:p w14:paraId="00A72E97" w14:textId="01F6E83D" w:rsidR="00530E77" w:rsidRDefault="00CE158F" w:rsidP="00082776">
      <w:pPr>
        <w:pStyle w:val="ListParagraph"/>
        <w:numPr>
          <w:ilvl w:val="0"/>
          <w:numId w:val="15"/>
        </w:numPr>
        <w:rPr>
          <w:rStyle w:val="hlfld-contribauthor"/>
          <w:rFonts w:ascii="Arial" w:hAnsi="Arial" w:cs="Arial"/>
          <w:color w:val="333333"/>
          <w:sz w:val="22"/>
          <w:szCs w:val="22"/>
        </w:rPr>
      </w:pPr>
      <w:r w:rsidRPr="00CE158F">
        <w:rPr>
          <w:rStyle w:val="hlfld-contribauthor"/>
          <w:rFonts w:ascii="Arial" w:hAnsi="Arial" w:cs="Arial"/>
          <w:color w:val="333333"/>
          <w:sz w:val="22"/>
          <w:szCs w:val="22"/>
        </w:rPr>
        <w:t>Smith, J. (2021). "Advantages and Disadvantages of the Social Learning Theory." Educational Psychology Review, 33(1), 75-89.</w:t>
      </w:r>
    </w:p>
    <w:p w14:paraId="0B2DB9D7" w14:textId="44E355F7" w:rsidR="00DC78A7" w:rsidRPr="00082776" w:rsidRDefault="00AD1FB3" w:rsidP="00082776">
      <w:pPr>
        <w:pStyle w:val="ListParagraph"/>
        <w:numPr>
          <w:ilvl w:val="0"/>
          <w:numId w:val="15"/>
        </w:numPr>
        <w:rPr>
          <w:rStyle w:val="hlfld-contribauthor"/>
          <w:rFonts w:ascii="Arial" w:hAnsi="Arial" w:cs="Arial"/>
          <w:color w:val="333333"/>
          <w:sz w:val="22"/>
          <w:szCs w:val="22"/>
        </w:rPr>
      </w:pPr>
      <w:r w:rsidRPr="00AD1FB3">
        <w:rPr>
          <w:rStyle w:val="hlfld-contribauthor"/>
          <w:rFonts w:ascii="Arial" w:hAnsi="Arial" w:cs="Arial"/>
          <w:color w:val="333333"/>
          <w:sz w:val="22"/>
          <w:szCs w:val="22"/>
        </w:rPr>
        <w:t>Taylor, F. W. (1911). The Principles of Scientific Management. New York: Harper &amp; Brothers.</w:t>
      </w:r>
    </w:p>
    <w:sectPr w:rsidR="00DC78A7" w:rsidRPr="00082776" w:rsidSect="004E1DD0">
      <w:headerReference w:type="default" r:id="rId11"/>
      <w:footerReference w:type="default" r:id="rId12"/>
      <w:pgSz w:w="11906" w:h="16838"/>
      <w:pgMar w:top="1440" w:right="1440" w:bottom="1440" w:left="1440" w:header="720" w:footer="720" w:gutter="0"/>
      <w:pgBorders w:offsetFrom="page">
        <w:top w:val="threeDEmboss" w:sz="6" w:space="24" w:color="DFF0D3" w:themeColor="accent2" w:themeTint="33"/>
        <w:left w:val="threeDEmboss" w:sz="6" w:space="24" w:color="DFF0D3" w:themeColor="accent2" w:themeTint="33"/>
        <w:bottom w:val="threeDEmboss" w:sz="6" w:space="24" w:color="DFF0D3" w:themeColor="accent2" w:themeTint="33"/>
        <w:right w:val="threeDEmboss" w:sz="6" w:space="24" w:color="DFF0D3" w:themeColor="accent2" w:themeTint="33"/>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9111" w14:textId="77777777" w:rsidR="00DE35BB" w:rsidRDefault="00DE35BB" w:rsidP="00E758C6">
      <w:pPr>
        <w:spacing w:after="0" w:line="240" w:lineRule="auto"/>
      </w:pPr>
      <w:r>
        <w:separator/>
      </w:r>
    </w:p>
  </w:endnote>
  <w:endnote w:type="continuationSeparator" w:id="0">
    <w:p w14:paraId="4B6CC31F" w14:textId="77777777" w:rsidR="00DE35BB" w:rsidRDefault="00DE35BB"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72562"/>
      <w:docPartObj>
        <w:docPartGallery w:val="Page Numbers (Bottom of Page)"/>
        <w:docPartUnique/>
      </w:docPartObj>
    </w:sdtPr>
    <w:sdtEndPr>
      <w:rPr>
        <w:noProof/>
      </w:rPr>
    </w:sdtEndPr>
    <w:sdtContent>
      <w:p w14:paraId="6520710A" w14:textId="1656F03E" w:rsidR="00044D4B" w:rsidRDefault="00044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6E1E5" w14:textId="745111B0" w:rsidR="00E758C6" w:rsidRDefault="00E75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657C4" w14:textId="77777777" w:rsidR="00DE35BB" w:rsidRDefault="00DE35BB" w:rsidP="00E758C6">
      <w:pPr>
        <w:spacing w:after="0" w:line="240" w:lineRule="auto"/>
      </w:pPr>
      <w:r>
        <w:separator/>
      </w:r>
    </w:p>
  </w:footnote>
  <w:footnote w:type="continuationSeparator" w:id="0">
    <w:p w14:paraId="1E2EE753" w14:textId="77777777" w:rsidR="00DE35BB" w:rsidRDefault="00DE35BB" w:rsidP="00E75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4B4AC" w14:textId="1889DEE7" w:rsidR="00B45134" w:rsidRDefault="00B45134">
    <w:pPr>
      <w:pStyle w:val="Header"/>
    </w:pPr>
  </w:p>
  <w:p w14:paraId="7C390ED8" w14:textId="77777777" w:rsidR="00B45134" w:rsidRDefault="00B45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6A29A1"/>
    <w:multiLevelType w:val="hybridMultilevel"/>
    <w:tmpl w:val="5BF092C6"/>
    <w:lvl w:ilvl="0" w:tplc="64800FA6">
      <w:start w:val="1"/>
      <w:numFmt w:val="bullet"/>
      <w:lvlText w:val=" "/>
      <w:lvlJc w:val="left"/>
      <w:pPr>
        <w:tabs>
          <w:tab w:val="num" w:pos="720"/>
        </w:tabs>
        <w:ind w:left="720" w:hanging="360"/>
      </w:pPr>
      <w:rPr>
        <w:rFonts w:ascii="Calibri" w:hAnsi="Calibri" w:hint="default"/>
      </w:rPr>
    </w:lvl>
    <w:lvl w:ilvl="1" w:tplc="AA88D28C" w:tentative="1">
      <w:start w:val="1"/>
      <w:numFmt w:val="bullet"/>
      <w:lvlText w:val=" "/>
      <w:lvlJc w:val="left"/>
      <w:pPr>
        <w:tabs>
          <w:tab w:val="num" w:pos="1440"/>
        </w:tabs>
        <w:ind w:left="1440" w:hanging="360"/>
      </w:pPr>
      <w:rPr>
        <w:rFonts w:ascii="Calibri" w:hAnsi="Calibri" w:hint="default"/>
      </w:rPr>
    </w:lvl>
    <w:lvl w:ilvl="2" w:tplc="CB1C979C" w:tentative="1">
      <w:start w:val="1"/>
      <w:numFmt w:val="bullet"/>
      <w:lvlText w:val=" "/>
      <w:lvlJc w:val="left"/>
      <w:pPr>
        <w:tabs>
          <w:tab w:val="num" w:pos="2160"/>
        </w:tabs>
        <w:ind w:left="2160" w:hanging="360"/>
      </w:pPr>
      <w:rPr>
        <w:rFonts w:ascii="Calibri" w:hAnsi="Calibri" w:hint="default"/>
      </w:rPr>
    </w:lvl>
    <w:lvl w:ilvl="3" w:tplc="CFBAC838" w:tentative="1">
      <w:start w:val="1"/>
      <w:numFmt w:val="bullet"/>
      <w:lvlText w:val=" "/>
      <w:lvlJc w:val="left"/>
      <w:pPr>
        <w:tabs>
          <w:tab w:val="num" w:pos="2880"/>
        </w:tabs>
        <w:ind w:left="2880" w:hanging="360"/>
      </w:pPr>
      <w:rPr>
        <w:rFonts w:ascii="Calibri" w:hAnsi="Calibri" w:hint="default"/>
      </w:rPr>
    </w:lvl>
    <w:lvl w:ilvl="4" w:tplc="7FBCB612" w:tentative="1">
      <w:start w:val="1"/>
      <w:numFmt w:val="bullet"/>
      <w:lvlText w:val=" "/>
      <w:lvlJc w:val="left"/>
      <w:pPr>
        <w:tabs>
          <w:tab w:val="num" w:pos="3600"/>
        </w:tabs>
        <w:ind w:left="3600" w:hanging="360"/>
      </w:pPr>
      <w:rPr>
        <w:rFonts w:ascii="Calibri" w:hAnsi="Calibri" w:hint="default"/>
      </w:rPr>
    </w:lvl>
    <w:lvl w:ilvl="5" w:tplc="89CAB09E" w:tentative="1">
      <w:start w:val="1"/>
      <w:numFmt w:val="bullet"/>
      <w:lvlText w:val=" "/>
      <w:lvlJc w:val="left"/>
      <w:pPr>
        <w:tabs>
          <w:tab w:val="num" w:pos="4320"/>
        </w:tabs>
        <w:ind w:left="4320" w:hanging="360"/>
      </w:pPr>
      <w:rPr>
        <w:rFonts w:ascii="Calibri" w:hAnsi="Calibri" w:hint="default"/>
      </w:rPr>
    </w:lvl>
    <w:lvl w:ilvl="6" w:tplc="2E2CC63C" w:tentative="1">
      <w:start w:val="1"/>
      <w:numFmt w:val="bullet"/>
      <w:lvlText w:val=" "/>
      <w:lvlJc w:val="left"/>
      <w:pPr>
        <w:tabs>
          <w:tab w:val="num" w:pos="5040"/>
        </w:tabs>
        <w:ind w:left="5040" w:hanging="360"/>
      </w:pPr>
      <w:rPr>
        <w:rFonts w:ascii="Calibri" w:hAnsi="Calibri" w:hint="default"/>
      </w:rPr>
    </w:lvl>
    <w:lvl w:ilvl="7" w:tplc="89506DDA" w:tentative="1">
      <w:start w:val="1"/>
      <w:numFmt w:val="bullet"/>
      <w:lvlText w:val=" "/>
      <w:lvlJc w:val="left"/>
      <w:pPr>
        <w:tabs>
          <w:tab w:val="num" w:pos="5760"/>
        </w:tabs>
        <w:ind w:left="5760" w:hanging="360"/>
      </w:pPr>
      <w:rPr>
        <w:rFonts w:ascii="Calibri" w:hAnsi="Calibri" w:hint="default"/>
      </w:rPr>
    </w:lvl>
    <w:lvl w:ilvl="8" w:tplc="BAC4624E"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706F0"/>
    <w:multiLevelType w:val="hybridMultilevel"/>
    <w:tmpl w:val="D1DC6C16"/>
    <w:lvl w:ilvl="0" w:tplc="0402000F">
      <w:start w:val="1"/>
      <w:numFmt w:val="decimal"/>
      <w:lvlText w:val="%1."/>
      <w:lvlJc w:val="left"/>
      <w:pPr>
        <w:ind w:left="643"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14A2338"/>
    <w:multiLevelType w:val="hybridMultilevel"/>
    <w:tmpl w:val="ABD8E742"/>
    <w:lvl w:ilvl="0" w:tplc="90744B64">
      <w:start w:val="1"/>
      <w:numFmt w:val="bullet"/>
      <w:lvlText w:val=" "/>
      <w:lvlJc w:val="left"/>
      <w:pPr>
        <w:tabs>
          <w:tab w:val="num" w:pos="720"/>
        </w:tabs>
        <w:ind w:left="720" w:hanging="360"/>
      </w:pPr>
      <w:rPr>
        <w:rFonts w:ascii="Calibri" w:hAnsi="Calibri" w:hint="default"/>
      </w:rPr>
    </w:lvl>
    <w:lvl w:ilvl="1" w:tplc="D1705316" w:tentative="1">
      <w:start w:val="1"/>
      <w:numFmt w:val="bullet"/>
      <w:lvlText w:val=" "/>
      <w:lvlJc w:val="left"/>
      <w:pPr>
        <w:tabs>
          <w:tab w:val="num" w:pos="1440"/>
        </w:tabs>
        <w:ind w:left="1440" w:hanging="360"/>
      </w:pPr>
      <w:rPr>
        <w:rFonts w:ascii="Calibri" w:hAnsi="Calibri" w:hint="default"/>
      </w:rPr>
    </w:lvl>
    <w:lvl w:ilvl="2" w:tplc="DB8AEF5A" w:tentative="1">
      <w:start w:val="1"/>
      <w:numFmt w:val="bullet"/>
      <w:lvlText w:val=" "/>
      <w:lvlJc w:val="left"/>
      <w:pPr>
        <w:tabs>
          <w:tab w:val="num" w:pos="2160"/>
        </w:tabs>
        <w:ind w:left="2160" w:hanging="360"/>
      </w:pPr>
      <w:rPr>
        <w:rFonts w:ascii="Calibri" w:hAnsi="Calibri" w:hint="default"/>
      </w:rPr>
    </w:lvl>
    <w:lvl w:ilvl="3" w:tplc="CE3677D6" w:tentative="1">
      <w:start w:val="1"/>
      <w:numFmt w:val="bullet"/>
      <w:lvlText w:val=" "/>
      <w:lvlJc w:val="left"/>
      <w:pPr>
        <w:tabs>
          <w:tab w:val="num" w:pos="2880"/>
        </w:tabs>
        <w:ind w:left="2880" w:hanging="360"/>
      </w:pPr>
      <w:rPr>
        <w:rFonts w:ascii="Calibri" w:hAnsi="Calibri" w:hint="default"/>
      </w:rPr>
    </w:lvl>
    <w:lvl w:ilvl="4" w:tplc="CD468484" w:tentative="1">
      <w:start w:val="1"/>
      <w:numFmt w:val="bullet"/>
      <w:lvlText w:val=" "/>
      <w:lvlJc w:val="left"/>
      <w:pPr>
        <w:tabs>
          <w:tab w:val="num" w:pos="3600"/>
        </w:tabs>
        <w:ind w:left="3600" w:hanging="360"/>
      </w:pPr>
      <w:rPr>
        <w:rFonts w:ascii="Calibri" w:hAnsi="Calibri" w:hint="default"/>
      </w:rPr>
    </w:lvl>
    <w:lvl w:ilvl="5" w:tplc="27D80BCA" w:tentative="1">
      <w:start w:val="1"/>
      <w:numFmt w:val="bullet"/>
      <w:lvlText w:val=" "/>
      <w:lvlJc w:val="left"/>
      <w:pPr>
        <w:tabs>
          <w:tab w:val="num" w:pos="4320"/>
        </w:tabs>
        <w:ind w:left="4320" w:hanging="360"/>
      </w:pPr>
      <w:rPr>
        <w:rFonts w:ascii="Calibri" w:hAnsi="Calibri" w:hint="default"/>
      </w:rPr>
    </w:lvl>
    <w:lvl w:ilvl="6" w:tplc="B78273A6" w:tentative="1">
      <w:start w:val="1"/>
      <w:numFmt w:val="bullet"/>
      <w:lvlText w:val=" "/>
      <w:lvlJc w:val="left"/>
      <w:pPr>
        <w:tabs>
          <w:tab w:val="num" w:pos="5040"/>
        </w:tabs>
        <w:ind w:left="5040" w:hanging="360"/>
      </w:pPr>
      <w:rPr>
        <w:rFonts w:ascii="Calibri" w:hAnsi="Calibri" w:hint="default"/>
      </w:rPr>
    </w:lvl>
    <w:lvl w:ilvl="7" w:tplc="47947116" w:tentative="1">
      <w:start w:val="1"/>
      <w:numFmt w:val="bullet"/>
      <w:lvlText w:val=" "/>
      <w:lvlJc w:val="left"/>
      <w:pPr>
        <w:tabs>
          <w:tab w:val="num" w:pos="5760"/>
        </w:tabs>
        <w:ind w:left="5760" w:hanging="360"/>
      </w:pPr>
      <w:rPr>
        <w:rFonts w:ascii="Calibri" w:hAnsi="Calibri" w:hint="default"/>
      </w:rPr>
    </w:lvl>
    <w:lvl w:ilvl="8" w:tplc="C6785F6E"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A8171C"/>
    <w:multiLevelType w:val="multilevel"/>
    <w:tmpl w:val="7C88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2038C2"/>
    <w:multiLevelType w:val="hybridMultilevel"/>
    <w:tmpl w:val="3A46EC7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DDC72B7"/>
    <w:multiLevelType w:val="hybridMultilevel"/>
    <w:tmpl w:val="4DCE40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53941BD4"/>
    <w:multiLevelType w:val="hybridMultilevel"/>
    <w:tmpl w:val="AD8C46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7AF1F2B"/>
    <w:multiLevelType w:val="hybridMultilevel"/>
    <w:tmpl w:val="DA1AA0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1E739A9"/>
    <w:multiLevelType w:val="multilevel"/>
    <w:tmpl w:val="8BB89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54C95"/>
    <w:multiLevelType w:val="hybridMultilevel"/>
    <w:tmpl w:val="808606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98028FD"/>
    <w:multiLevelType w:val="hybridMultilevel"/>
    <w:tmpl w:val="5DB424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20"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1537225">
    <w:abstractNumId w:val="19"/>
  </w:num>
  <w:num w:numId="2" w16cid:durableId="1856385904">
    <w:abstractNumId w:val="15"/>
  </w:num>
  <w:num w:numId="3" w16cid:durableId="2088991755">
    <w:abstractNumId w:val="1"/>
  </w:num>
  <w:num w:numId="4" w16cid:durableId="446438048">
    <w:abstractNumId w:val="4"/>
  </w:num>
  <w:num w:numId="5" w16cid:durableId="633678187">
    <w:abstractNumId w:val="8"/>
  </w:num>
  <w:num w:numId="6" w16cid:durableId="732971845">
    <w:abstractNumId w:val="7"/>
  </w:num>
  <w:num w:numId="7" w16cid:durableId="1212838558">
    <w:abstractNumId w:val="20"/>
  </w:num>
  <w:num w:numId="8" w16cid:durableId="2085302162">
    <w:abstractNumId w:val="2"/>
  </w:num>
  <w:num w:numId="9" w16cid:durableId="64188351">
    <w:abstractNumId w:val="0"/>
  </w:num>
  <w:num w:numId="10" w16cid:durableId="284313165">
    <w:abstractNumId w:val="18"/>
  </w:num>
  <w:num w:numId="11" w16cid:durableId="1087848843">
    <w:abstractNumId w:val="14"/>
  </w:num>
  <w:num w:numId="12" w16cid:durableId="1828204272">
    <w:abstractNumId w:val="17"/>
  </w:num>
  <w:num w:numId="13" w16cid:durableId="261648749">
    <w:abstractNumId w:val="5"/>
  </w:num>
  <w:num w:numId="14" w16cid:durableId="589890916">
    <w:abstractNumId w:val="9"/>
  </w:num>
  <w:num w:numId="15" w16cid:durableId="1725255793">
    <w:abstractNumId w:val="10"/>
  </w:num>
  <w:num w:numId="16" w16cid:durableId="122119537">
    <w:abstractNumId w:val="6"/>
  </w:num>
  <w:num w:numId="17" w16cid:durableId="1879661886">
    <w:abstractNumId w:val="3"/>
  </w:num>
  <w:num w:numId="18" w16cid:durableId="1072317759">
    <w:abstractNumId w:val="12"/>
  </w:num>
  <w:num w:numId="19" w16cid:durableId="473136297">
    <w:abstractNumId w:val="11"/>
  </w:num>
  <w:num w:numId="20" w16cid:durableId="610867220">
    <w:abstractNumId w:val="16"/>
  </w:num>
  <w:num w:numId="21" w16cid:durableId="1960525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ctiveWritingStyle w:appName="MSWord" w:lang="en-US" w:vendorID="64" w:dllVersion="0" w:nlCheck="1" w:checkStyle="0"/>
  <w:activeWritingStyle w:appName="MSWord" w:lang="en-GB" w:vendorID="64" w:dllVersion="0" w:nlCheck="1" w:checkStyle="0"/>
  <w:proofState w:spelling="clean" w:grammar="clean"/>
  <w:defaultTabStop w:val="720"/>
  <w:hyphenationZone w:val="425"/>
  <w:characterSpacingControl w:val="doNotCompress"/>
  <w:hdrShapeDefaults>
    <o:shapedefaults v:ext="edit" spidmax="2050">
      <o:colormru v:ext="edit" colors="#cfc"/>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28D0"/>
    <w:rsid w:val="00003E1B"/>
    <w:rsid w:val="00004EFF"/>
    <w:rsid w:val="0000500A"/>
    <w:rsid w:val="00005742"/>
    <w:rsid w:val="00005E0B"/>
    <w:rsid w:val="0000724D"/>
    <w:rsid w:val="00010FDC"/>
    <w:rsid w:val="00012F88"/>
    <w:rsid w:val="00014D7C"/>
    <w:rsid w:val="00016A07"/>
    <w:rsid w:val="00022E8A"/>
    <w:rsid w:val="00027A79"/>
    <w:rsid w:val="00030272"/>
    <w:rsid w:val="0003078F"/>
    <w:rsid w:val="0003123B"/>
    <w:rsid w:val="000316A3"/>
    <w:rsid w:val="00034B78"/>
    <w:rsid w:val="00035227"/>
    <w:rsid w:val="0003597D"/>
    <w:rsid w:val="0003660A"/>
    <w:rsid w:val="0003758D"/>
    <w:rsid w:val="00037F6D"/>
    <w:rsid w:val="00040922"/>
    <w:rsid w:val="000421F7"/>
    <w:rsid w:val="00042C1D"/>
    <w:rsid w:val="00043029"/>
    <w:rsid w:val="000446E9"/>
    <w:rsid w:val="00044D4B"/>
    <w:rsid w:val="0004649D"/>
    <w:rsid w:val="00046846"/>
    <w:rsid w:val="000507E0"/>
    <w:rsid w:val="00051A96"/>
    <w:rsid w:val="00051E77"/>
    <w:rsid w:val="0005207A"/>
    <w:rsid w:val="000526DD"/>
    <w:rsid w:val="00052E80"/>
    <w:rsid w:val="000537F5"/>
    <w:rsid w:val="00054CB3"/>
    <w:rsid w:val="00055C0E"/>
    <w:rsid w:val="00055CBB"/>
    <w:rsid w:val="00056953"/>
    <w:rsid w:val="0006075C"/>
    <w:rsid w:val="00061BB0"/>
    <w:rsid w:val="000620AC"/>
    <w:rsid w:val="00064378"/>
    <w:rsid w:val="000646A3"/>
    <w:rsid w:val="00065195"/>
    <w:rsid w:val="00065288"/>
    <w:rsid w:val="00065E2D"/>
    <w:rsid w:val="00070326"/>
    <w:rsid w:val="000704B9"/>
    <w:rsid w:val="0007199D"/>
    <w:rsid w:val="000724F4"/>
    <w:rsid w:val="00073656"/>
    <w:rsid w:val="00074891"/>
    <w:rsid w:val="00075E8E"/>
    <w:rsid w:val="00076450"/>
    <w:rsid w:val="000801B0"/>
    <w:rsid w:val="00080D78"/>
    <w:rsid w:val="000815BD"/>
    <w:rsid w:val="000824E4"/>
    <w:rsid w:val="00082776"/>
    <w:rsid w:val="00082860"/>
    <w:rsid w:val="0008398D"/>
    <w:rsid w:val="00087038"/>
    <w:rsid w:val="00087570"/>
    <w:rsid w:val="00087994"/>
    <w:rsid w:val="00091DCF"/>
    <w:rsid w:val="00093336"/>
    <w:rsid w:val="000934C4"/>
    <w:rsid w:val="0009504F"/>
    <w:rsid w:val="000954CD"/>
    <w:rsid w:val="000A2486"/>
    <w:rsid w:val="000A2A48"/>
    <w:rsid w:val="000A2ABC"/>
    <w:rsid w:val="000A3E52"/>
    <w:rsid w:val="000A587E"/>
    <w:rsid w:val="000A6495"/>
    <w:rsid w:val="000A674C"/>
    <w:rsid w:val="000A6BBC"/>
    <w:rsid w:val="000A7788"/>
    <w:rsid w:val="000B1A9B"/>
    <w:rsid w:val="000B22E4"/>
    <w:rsid w:val="000B582D"/>
    <w:rsid w:val="000B754B"/>
    <w:rsid w:val="000C0448"/>
    <w:rsid w:val="000C0560"/>
    <w:rsid w:val="000C2A1A"/>
    <w:rsid w:val="000C2EE6"/>
    <w:rsid w:val="000C3135"/>
    <w:rsid w:val="000C3A9E"/>
    <w:rsid w:val="000C40AC"/>
    <w:rsid w:val="000C6943"/>
    <w:rsid w:val="000C762A"/>
    <w:rsid w:val="000D04E6"/>
    <w:rsid w:val="000D0F83"/>
    <w:rsid w:val="000D27C0"/>
    <w:rsid w:val="000D2B6D"/>
    <w:rsid w:val="000D3583"/>
    <w:rsid w:val="000D35B1"/>
    <w:rsid w:val="000D63B0"/>
    <w:rsid w:val="000D6B4E"/>
    <w:rsid w:val="000D6BC0"/>
    <w:rsid w:val="000E17ED"/>
    <w:rsid w:val="000E3014"/>
    <w:rsid w:val="000E4A31"/>
    <w:rsid w:val="000E5179"/>
    <w:rsid w:val="000E5652"/>
    <w:rsid w:val="000E6ADE"/>
    <w:rsid w:val="000E7D39"/>
    <w:rsid w:val="000F0753"/>
    <w:rsid w:val="000F197F"/>
    <w:rsid w:val="000F2A77"/>
    <w:rsid w:val="000F35F2"/>
    <w:rsid w:val="000F3892"/>
    <w:rsid w:val="000F3BBD"/>
    <w:rsid w:val="000F711A"/>
    <w:rsid w:val="000F7A09"/>
    <w:rsid w:val="0010054E"/>
    <w:rsid w:val="001009D3"/>
    <w:rsid w:val="0010199B"/>
    <w:rsid w:val="001020F7"/>
    <w:rsid w:val="0010688A"/>
    <w:rsid w:val="0011036D"/>
    <w:rsid w:val="00110400"/>
    <w:rsid w:val="00110C5A"/>
    <w:rsid w:val="00111D76"/>
    <w:rsid w:val="0011323E"/>
    <w:rsid w:val="0011615D"/>
    <w:rsid w:val="00116DF7"/>
    <w:rsid w:val="00122350"/>
    <w:rsid w:val="0012319A"/>
    <w:rsid w:val="00123A3C"/>
    <w:rsid w:val="001243A8"/>
    <w:rsid w:val="0012582F"/>
    <w:rsid w:val="00126708"/>
    <w:rsid w:val="00126918"/>
    <w:rsid w:val="00126A0D"/>
    <w:rsid w:val="001276B1"/>
    <w:rsid w:val="001330F4"/>
    <w:rsid w:val="00133486"/>
    <w:rsid w:val="00134BAA"/>
    <w:rsid w:val="00134F5B"/>
    <w:rsid w:val="00135547"/>
    <w:rsid w:val="00135A4F"/>
    <w:rsid w:val="00135BE7"/>
    <w:rsid w:val="001367F6"/>
    <w:rsid w:val="00140709"/>
    <w:rsid w:val="00140BE3"/>
    <w:rsid w:val="00141043"/>
    <w:rsid w:val="00143A62"/>
    <w:rsid w:val="001448B1"/>
    <w:rsid w:val="00150BC9"/>
    <w:rsid w:val="00151058"/>
    <w:rsid w:val="001534E0"/>
    <w:rsid w:val="001546DD"/>
    <w:rsid w:val="001547F5"/>
    <w:rsid w:val="00154B52"/>
    <w:rsid w:val="001574B6"/>
    <w:rsid w:val="00160BC6"/>
    <w:rsid w:val="00161AC8"/>
    <w:rsid w:val="0016475F"/>
    <w:rsid w:val="001704D5"/>
    <w:rsid w:val="00170809"/>
    <w:rsid w:val="00171CD7"/>
    <w:rsid w:val="00173FC6"/>
    <w:rsid w:val="00173FDA"/>
    <w:rsid w:val="00174DA3"/>
    <w:rsid w:val="001821A4"/>
    <w:rsid w:val="00182A34"/>
    <w:rsid w:val="00184694"/>
    <w:rsid w:val="00185E65"/>
    <w:rsid w:val="00186416"/>
    <w:rsid w:val="0018756F"/>
    <w:rsid w:val="00187FB5"/>
    <w:rsid w:val="00190D6D"/>
    <w:rsid w:val="00191492"/>
    <w:rsid w:val="00193312"/>
    <w:rsid w:val="00195CBE"/>
    <w:rsid w:val="00196715"/>
    <w:rsid w:val="001A01E2"/>
    <w:rsid w:val="001A0C97"/>
    <w:rsid w:val="001A249B"/>
    <w:rsid w:val="001A26F2"/>
    <w:rsid w:val="001A3037"/>
    <w:rsid w:val="001A42E9"/>
    <w:rsid w:val="001A55C8"/>
    <w:rsid w:val="001A5D68"/>
    <w:rsid w:val="001A6406"/>
    <w:rsid w:val="001A6664"/>
    <w:rsid w:val="001A6DBE"/>
    <w:rsid w:val="001A7854"/>
    <w:rsid w:val="001B006E"/>
    <w:rsid w:val="001B00BE"/>
    <w:rsid w:val="001B0839"/>
    <w:rsid w:val="001B106A"/>
    <w:rsid w:val="001B1DAE"/>
    <w:rsid w:val="001B436D"/>
    <w:rsid w:val="001B4979"/>
    <w:rsid w:val="001B5442"/>
    <w:rsid w:val="001B7ABC"/>
    <w:rsid w:val="001C07DD"/>
    <w:rsid w:val="001C1579"/>
    <w:rsid w:val="001C1A3E"/>
    <w:rsid w:val="001C3C0C"/>
    <w:rsid w:val="001C4421"/>
    <w:rsid w:val="001C5D11"/>
    <w:rsid w:val="001C5DF7"/>
    <w:rsid w:val="001D0370"/>
    <w:rsid w:val="001D072D"/>
    <w:rsid w:val="001D09D2"/>
    <w:rsid w:val="001D6813"/>
    <w:rsid w:val="001E0DF1"/>
    <w:rsid w:val="001E52EB"/>
    <w:rsid w:val="001E5E14"/>
    <w:rsid w:val="001E66FD"/>
    <w:rsid w:val="001E6D5F"/>
    <w:rsid w:val="001E6E7A"/>
    <w:rsid w:val="001F2040"/>
    <w:rsid w:val="001F3837"/>
    <w:rsid w:val="001F459B"/>
    <w:rsid w:val="001F4CBA"/>
    <w:rsid w:val="001F752A"/>
    <w:rsid w:val="001F7B98"/>
    <w:rsid w:val="001F7F14"/>
    <w:rsid w:val="001F7F73"/>
    <w:rsid w:val="00203860"/>
    <w:rsid w:val="002048BE"/>
    <w:rsid w:val="00204DD4"/>
    <w:rsid w:val="00206BE3"/>
    <w:rsid w:val="00207ED4"/>
    <w:rsid w:val="00214BCF"/>
    <w:rsid w:val="00215A99"/>
    <w:rsid w:val="00215B58"/>
    <w:rsid w:val="0021790C"/>
    <w:rsid w:val="002205F1"/>
    <w:rsid w:val="00221010"/>
    <w:rsid w:val="00221598"/>
    <w:rsid w:val="00222293"/>
    <w:rsid w:val="00224371"/>
    <w:rsid w:val="00224EF3"/>
    <w:rsid w:val="00225CEC"/>
    <w:rsid w:val="00226ABA"/>
    <w:rsid w:val="00226F88"/>
    <w:rsid w:val="00231D48"/>
    <w:rsid w:val="00232975"/>
    <w:rsid w:val="00232AB1"/>
    <w:rsid w:val="002343B7"/>
    <w:rsid w:val="00234CF1"/>
    <w:rsid w:val="00240198"/>
    <w:rsid w:val="00240D2A"/>
    <w:rsid w:val="002419DD"/>
    <w:rsid w:val="00241D08"/>
    <w:rsid w:val="002429D0"/>
    <w:rsid w:val="00243319"/>
    <w:rsid w:val="002442CC"/>
    <w:rsid w:val="00251710"/>
    <w:rsid w:val="002520C6"/>
    <w:rsid w:val="002525A0"/>
    <w:rsid w:val="00252B8F"/>
    <w:rsid w:val="00253128"/>
    <w:rsid w:val="00253AA9"/>
    <w:rsid w:val="00253DB2"/>
    <w:rsid w:val="00256354"/>
    <w:rsid w:val="00260703"/>
    <w:rsid w:val="00260B51"/>
    <w:rsid w:val="002623DA"/>
    <w:rsid w:val="00265780"/>
    <w:rsid w:val="00265B08"/>
    <w:rsid w:val="002661C4"/>
    <w:rsid w:val="00267157"/>
    <w:rsid w:val="002701B1"/>
    <w:rsid w:val="0027071F"/>
    <w:rsid w:val="00270F78"/>
    <w:rsid w:val="00273812"/>
    <w:rsid w:val="0027402F"/>
    <w:rsid w:val="00276160"/>
    <w:rsid w:val="00276B17"/>
    <w:rsid w:val="00280411"/>
    <w:rsid w:val="00283639"/>
    <w:rsid w:val="00283A43"/>
    <w:rsid w:val="0028629D"/>
    <w:rsid w:val="00287B21"/>
    <w:rsid w:val="002905D0"/>
    <w:rsid w:val="00291823"/>
    <w:rsid w:val="00292570"/>
    <w:rsid w:val="0029339A"/>
    <w:rsid w:val="00294053"/>
    <w:rsid w:val="002947D7"/>
    <w:rsid w:val="0029728C"/>
    <w:rsid w:val="002A14BF"/>
    <w:rsid w:val="002A2112"/>
    <w:rsid w:val="002A4C0D"/>
    <w:rsid w:val="002A4CE7"/>
    <w:rsid w:val="002A56EA"/>
    <w:rsid w:val="002A5ACE"/>
    <w:rsid w:val="002A651D"/>
    <w:rsid w:val="002A789D"/>
    <w:rsid w:val="002B1197"/>
    <w:rsid w:val="002B1888"/>
    <w:rsid w:val="002B1F15"/>
    <w:rsid w:val="002B26BA"/>
    <w:rsid w:val="002B3176"/>
    <w:rsid w:val="002B3F02"/>
    <w:rsid w:val="002B50BC"/>
    <w:rsid w:val="002B7DBD"/>
    <w:rsid w:val="002C05D0"/>
    <w:rsid w:val="002C09A1"/>
    <w:rsid w:val="002C1AE1"/>
    <w:rsid w:val="002C23D7"/>
    <w:rsid w:val="002C2CD9"/>
    <w:rsid w:val="002C304C"/>
    <w:rsid w:val="002C3E05"/>
    <w:rsid w:val="002C3E28"/>
    <w:rsid w:val="002C4374"/>
    <w:rsid w:val="002C4EBD"/>
    <w:rsid w:val="002C57F2"/>
    <w:rsid w:val="002C6EB0"/>
    <w:rsid w:val="002C7E2E"/>
    <w:rsid w:val="002D00B3"/>
    <w:rsid w:val="002D01E8"/>
    <w:rsid w:val="002D2C75"/>
    <w:rsid w:val="002D53AB"/>
    <w:rsid w:val="002D6468"/>
    <w:rsid w:val="002E049C"/>
    <w:rsid w:val="002E0E89"/>
    <w:rsid w:val="002E1E0E"/>
    <w:rsid w:val="002E7ACA"/>
    <w:rsid w:val="002E7D8E"/>
    <w:rsid w:val="002F32D0"/>
    <w:rsid w:val="002F4A8D"/>
    <w:rsid w:val="002F5B58"/>
    <w:rsid w:val="002F6916"/>
    <w:rsid w:val="002F7BC3"/>
    <w:rsid w:val="00301870"/>
    <w:rsid w:val="00301CB2"/>
    <w:rsid w:val="003052B6"/>
    <w:rsid w:val="003064E0"/>
    <w:rsid w:val="00306FD7"/>
    <w:rsid w:val="00307259"/>
    <w:rsid w:val="003143D5"/>
    <w:rsid w:val="0031528E"/>
    <w:rsid w:val="00316564"/>
    <w:rsid w:val="003208A6"/>
    <w:rsid w:val="00320BAE"/>
    <w:rsid w:val="00320DC4"/>
    <w:rsid w:val="00321208"/>
    <w:rsid w:val="0032290C"/>
    <w:rsid w:val="00323BF2"/>
    <w:rsid w:val="00325D61"/>
    <w:rsid w:val="003265F3"/>
    <w:rsid w:val="003268A8"/>
    <w:rsid w:val="00327577"/>
    <w:rsid w:val="0032774D"/>
    <w:rsid w:val="00331E23"/>
    <w:rsid w:val="003321DC"/>
    <w:rsid w:val="00332634"/>
    <w:rsid w:val="00334EE1"/>
    <w:rsid w:val="00335FA1"/>
    <w:rsid w:val="003366D5"/>
    <w:rsid w:val="00336F68"/>
    <w:rsid w:val="00337C7B"/>
    <w:rsid w:val="0034363A"/>
    <w:rsid w:val="00343755"/>
    <w:rsid w:val="0034414F"/>
    <w:rsid w:val="00344249"/>
    <w:rsid w:val="003442B7"/>
    <w:rsid w:val="003448EC"/>
    <w:rsid w:val="003512B8"/>
    <w:rsid w:val="00354A84"/>
    <w:rsid w:val="0035519B"/>
    <w:rsid w:val="003571BB"/>
    <w:rsid w:val="003616B8"/>
    <w:rsid w:val="0036209D"/>
    <w:rsid w:val="0036459C"/>
    <w:rsid w:val="00364F29"/>
    <w:rsid w:val="00365D0F"/>
    <w:rsid w:val="00366346"/>
    <w:rsid w:val="003663B4"/>
    <w:rsid w:val="00371F30"/>
    <w:rsid w:val="00372800"/>
    <w:rsid w:val="00373B0F"/>
    <w:rsid w:val="00375BE3"/>
    <w:rsid w:val="00375D15"/>
    <w:rsid w:val="003804B1"/>
    <w:rsid w:val="003804BC"/>
    <w:rsid w:val="00382260"/>
    <w:rsid w:val="00382368"/>
    <w:rsid w:val="0038436D"/>
    <w:rsid w:val="00384C94"/>
    <w:rsid w:val="00385136"/>
    <w:rsid w:val="00391564"/>
    <w:rsid w:val="003925C5"/>
    <w:rsid w:val="00393378"/>
    <w:rsid w:val="0039377C"/>
    <w:rsid w:val="00396451"/>
    <w:rsid w:val="0039687E"/>
    <w:rsid w:val="003975F4"/>
    <w:rsid w:val="00397630"/>
    <w:rsid w:val="003A13EE"/>
    <w:rsid w:val="003A1618"/>
    <w:rsid w:val="003A40DF"/>
    <w:rsid w:val="003A43F7"/>
    <w:rsid w:val="003A5301"/>
    <w:rsid w:val="003A5BCD"/>
    <w:rsid w:val="003A6788"/>
    <w:rsid w:val="003B15DC"/>
    <w:rsid w:val="003B6FE9"/>
    <w:rsid w:val="003B708C"/>
    <w:rsid w:val="003C0F0B"/>
    <w:rsid w:val="003C1402"/>
    <w:rsid w:val="003C3325"/>
    <w:rsid w:val="003C3432"/>
    <w:rsid w:val="003C3751"/>
    <w:rsid w:val="003C68D8"/>
    <w:rsid w:val="003D2B88"/>
    <w:rsid w:val="003D2EFC"/>
    <w:rsid w:val="003D3576"/>
    <w:rsid w:val="003D51F5"/>
    <w:rsid w:val="003D52F0"/>
    <w:rsid w:val="003D6297"/>
    <w:rsid w:val="003D750E"/>
    <w:rsid w:val="003D7F61"/>
    <w:rsid w:val="003E2918"/>
    <w:rsid w:val="003E5DBA"/>
    <w:rsid w:val="003E624D"/>
    <w:rsid w:val="003E64A5"/>
    <w:rsid w:val="003E6F3B"/>
    <w:rsid w:val="003E7009"/>
    <w:rsid w:val="003F0A50"/>
    <w:rsid w:val="003F1C9D"/>
    <w:rsid w:val="003F5B60"/>
    <w:rsid w:val="003F60D8"/>
    <w:rsid w:val="003F6BD8"/>
    <w:rsid w:val="0040060B"/>
    <w:rsid w:val="00400A14"/>
    <w:rsid w:val="0040149B"/>
    <w:rsid w:val="00401730"/>
    <w:rsid w:val="00401806"/>
    <w:rsid w:val="00402073"/>
    <w:rsid w:val="0041444B"/>
    <w:rsid w:val="00415CB1"/>
    <w:rsid w:val="00420482"/>
    <w:rsid w:val="00422E59"/>
    <w:rsid w:val="00426168"/>
    <w:rsid w:val="00426C54"/>
    <w:rsid w:val="00427ABC"/>
    <w:rsid w:val="004307CC"/>
    <w:rsid w:val="00433612"/>
    <w:rsid w:val="00434BDA"/>
    <w:rsid w:val="004360AE"/>
    <w:rsid w:val="00436B0D"/>
    <w:rsid w:val="00436BAC"/>
    <w:rsid w:val="00436D9C"/>
    <w:rsid w:val="00441BBB"/>
    <w:rsid w:val="004440CB"/>
    <w:rsid w:val="00447C48"/>
    <w:rsid w:val="004506A4"/>
    <w:rsid w:val="0045192F"/>
    <w:rsid w:val="00452019"/>
    <w:rsid w:val="00452DF7"/>
    <w:rsid w:val="00452F12"/>
    <w:rsid w:val="0045744C"/>
    <w:rsid w:val="0045774C"/>
    <w:rsid w:val="00461491"/>
    <w:rsid w:val="00464488"/>
    <w:rsid w:val="004650F9"/>
    <w:rsid w:val="00467062"/>
    <w:rsid w:val="00467609"/>
    <w:rsid w:val="004677BE"/>
    <w:rsid w:val="00470F66"/>
    <w:rsid w:val="00471FE2"/>
    <w:rsid w:val="004730DA"/>
    <w:rsid w:val="00473A25"/>
    <w:rsid w:val="004757BB"/>
    <w:rsid w:val="00475A47"/>
    <w:rsid w:val="00475DC8"/>
    <w:rsid w:val="00475DF7"/>
    <w:rsid w:val="0047705B"/>
    <w:rsid w:val="00477A24"/>
    <w:rsid w:val="00481534"/>
    <w:rsid w:val="00481BFC"/>
    <w:rsid w:val="00482756"/>
    <w:rsid w:val="00483361"/>
    <w:rsid w:val="004834C5"/>
    <w:rsid w:val="0048681B"/>
    <w:rsid w:val="00490D68"/>
    <w:rsid w:val="00496BF9"/>
    <w:rsid w:val="00496EAD"/>
    <w:rsid w:val="00497061"/>
    <w:rsid w:val="004A1F3C"/>
    <w:rsid w:val="004A2922"/>
    <w:rsid w:val="004A3FF7"/>
    <w:rsid w:val="004A6564"/>
    <w:rsid w:val="004A6B26"/>
    <w:rsid w:val="004A7E01"/>
    <w:rsid w:val="004B0340"/>
    <w:rsid w:val="004B14FD"/>
    <w:rsid w:val="004B6CD1"/>
    <w:rsid w:val="004B7369"/>
    <w:rsid w:val="004B7702"/>
    <w:rsid w:val="004C1191"/>
    <w:rsid w:val="004C5F93"/>
    <w:rsid w:val="004D0B52"/>
    <w:rsid w:val="004D1768"/>
    <w:rsid w:val="004D28A1"/>
    <w:rsid w:val="004D46B3"/>
    <w:rsid w:val="004D531B"/>
    <w:rsid w:val="004D742D"/>
    <w:rsid w:val="004D769D"/>
    <w:rsid w:val="004E1D2C"/>
    <w:rsid w:val="004E1DD0"/>
    <w:rsid w:val="004E4C13"/>
    <w:rsid w:val="004E51EA"/>
    <w:rsid w:val="004E57F9"/>
    <w:rsid w:val="004F10F3"/>
    <w:rsid w:val="004F1470"/>
    <w:rsid w:val="004F2BE0"/>
    <w:rsid w:val="004F4E8B"/>
    <w:rsid w:val="004F5C5F"/>
    <w:rsid w:val="004F5F7F"/>
    <w:rsid w:val="004F686A"/>
    <w:rsid w:val="004F73CE"/>
    <w:rsid w:val="004F781D"/>
    <w:rsid w:val="0050021A"/>
    <w:rsid w:val="00501BA3"/>
    <w:rsid w:val="00502AAF"/>
    <w:rsid w:val="0050331B"/>
    <w:rsid w:val="0050554F"/>
    <w:rsid w:val="00506776"/>
    <w:rsid w:val="00506B4E"/>
    <w:rsid w:val="00506C56"/>
    <w:rsid w:val="00506C82"/>
    <w:rsid w:val="00506E21"/>
    <w:rsid w:val="00507601"/>
    <w:rsid w:val="005102B4"/>
    <w:rsid w:val="0051054F"/>
    <w:rsid w:val="0051360E"/>
    <w:rsid w:val="00514690"/>
    <w:rsid w:val="00520A71"/>
    <w:rsid w:val="00521E02"/>
    <w:rsid w:val="0052332E"/>
    <w:rsid w:val="00525316"/>
    <w:rsid w:val="005300D2"/>
    <w:rsid w:val="00530E77"/>
    <w:rsid w:val="00531E42"/>
    <w:rsid w:val="005321B4"/>
    <w:rsid w:val="00534D0A"/>
    <w:rsid w:val="00535531"/>
    <w:rsid w:val="00536B77"/>
    <w:rsid w:val="00536CA6"/>
    <w:rsid w:val="00537C38"/>
    <w:rsid w:val="005403FB"/>
    <w:rsid w:val="0054098A"/>
    <w:rsid w:val="00540D74"/>
    <w:rsid w:val="00540F42"/>
    <w:rsid w:val="005417B2"/>
    <w:rsid w:val="005429FC"/>
    <w:rsid w:val="0054374F"/>
    <w:rsid w:val="00543EBF"/>
    <w:rsid w:val="00555456"/>
    <w:rsid w:val="00555E7C"/>
    <w:rsid w:val="00556441"/>
    <w:rsid w:val="005615BB"/>
    <w:rsid w:val="0056175B"/>
    <w:rsid w:val="005619C8"/>
    <w:rsid w:val="00561B66"/>
    <w:rsid w:val="00563832"/>
    <w:rsid w:val="00563DB5"/>
    <w:rsid w:val="00565737"/>
    <w:rsid w:val="005703E9"/>
    <w:rsid w:val="005716C1"/>
    <w:rsid w:val="005719AA"/>
    <w:rsid w:val="00573227"/>
    <w:rsid w:val="00573C9E"/>
    <w:rsid w:val="00574DF3"/>
    <w:rsid w:val="00575283"/>
    <w:rsid w:val="0057580D"/>
    <w:rsid w:val="00575C93"/>
    <w:rsid w:val="0057737C"/>
    <w:rsid w:val="005824AD"/>
    <w:rsid w:val="00583203"/>
    <w:rsid w:val="00583634"/>
    <w:rsid w:val="00584379"/>
    <w:rsid w:val="005858B6"/>
    <w:rsid w:val="00586A3C"/>
    <w:rsid w:val="00586FBD"/>
    <w:rsid w:val="00590868"/>
    <w:rsid w:val="00591237"/>
    <w:rsid w:val="00594237"/>
    <w:rsid w:val="0059513E"/>
    <w:rsid w:val="00597CC8"/>
    <w:rsid w:val="005A1604"/>
    <w:rsid w:val="005A17A9"/>
    <w:rsid w:val="005A21E6"/>
    <w:rsid w:val="005A26DF"/>
    <w:rsid w:val="005A39FC"/>
    <w:rsid w:val="005A3C80"/>
    <w:rsid w:val="005A4578"/>
    <w:rsid w:val="005A4F91"/>
    <w:rsid w:val="005B05FA"/>
    <w:rsid w:val="005B28D2"/>
    <w:rsid w:val="005B2DBA"/>
    <w:rsid w:val="005B4668"/>
    <w:rsid w:val="005B4BCE"/>
    <w:rsid w:val="005B55B6"/>
    <w:rsid w:val="005B5E46"/>
    <w:rsid w:val="005B6B01"/>
    <w:rsid w:val="005C08CD"/>
    <w:rsid w:val="005C0FCB"/>
    <w:rsid w:val="005C1468"/>
    <w:rsid w:val="005C5A5C"/>
    <w:rsid w:val="005C63B0"/>
    <w:rsid w:val="005C7C77"/>
    <w:rsid w:val="005D006D"/>
    <w:rsid w:val="005D2A05"/>
    <w:rsid w:val="005D5412"/>
    <w:rsid w:val="005D555C"/>
    <w:rsid w:val="005D5575"/>
    <w:rsid w:val="005D6C12"/>
    <w:rsid w:val="005E0E8E"/>
    <w:rsid w:val="005E1637"/>
    <w:rsid w:val="005E1EF7"/>
    <w:rsid w:val="005E2396"/>
    <w:rsid w:val="005E2EE7"/>
    <w:rsid w:val="005E48B9"/>
    <w:rsid w:val="005E60D6"/>
    <w:rsid w:val="005F09E4"/>
    <w:rsid w:val="005F142B"/>
    <w:rsid w:val="005F2E21"/>
    <w:rsid w:val="005F318F"/>
    <w:rsid w:val="005F51B5"/>
    <w:rsid w:val="005F6625"/>
    <w:rsid w:val="005F7CC3"/>
    <w:rsid w:val="006010A5"/>
    <w:rsid w:val="00601309"/>
    <w:rsid w:val="00601C57"/>
    <w:rsid w:val="00604655"/>
    <w:rsid w:val="00604C02"/>
    <w:rsid w:val="00607CBE"/>
    <w:rsid w:val="0061015B"/>
    <w:rsid w:val="00610161"/>
    <w:rsid w:val="00611BE4"/>
    <w:rsid w:val="00611E00"/>
    <w:rsid w:val="0061211F"/>
    <w:rsid w:val="00613610"/>
    <w:rsid w:val="00613700"/>
    <w:rsid w:val="0061399F"/>
    <w:rsid w:val="0061708D"/>
    <w:rsid w:val="006178BC"/>
    <w:rsid w:val="00617AE6"/>
    <w:rsid w:val="006202E5"/>
    <w:rsid w:val="00621441"/>
    <w:rsid w:val="00621603"/>
    <w:rsid w:val="00631D65"/>
    <w:rsid w:val="00631E8E"/>
    <w:rsid w:val="00632269"/>
    <w:rsid w:val="006351C3"/>
    <w:rsid w:val="006401D7"/>
    <w:rsid w:val="006404A4"/>
    <w:rsid w:val="0064099F"/>
    <w:rsid w:val="00642A63"/>
    <w:rsid w:val="006435A3"/>
    <w:rsid w:val="0064555D"/>
    <w:rsid w:val="0064589B"/>
    <w:rsid w:val="00645BC3"/>
    <w:rsid w:val="006475EA"/>
    <w:rsid w:val="00647685"/>
    <w:rsid w:val="0065399C"/>
    <w:rsid w:val="00654A9D"/>
    <w:rsid w:val="006556EC"/>
    <w:rsid w:val="006559CD"/>
    <w:rsid w:val="00656322"/>
    <w:rsid w:val="0066107E"/>
    <w:rsid w:val="006612F1"/>
    <w:rsid w:val="006618E4"/>
    <w:rsid w:val="006636A2"/>
    <w:rsid w:val="00663B96"/>
    <w:rsid w:val="00665ADD"/>
    <w:rsid w:val="00665E8E"/>
    <w:rsid w:val="00666B4D"/>
    <w:rsid w:val="006718E4"/>
    <w:rsid w:val="00674681"/>
    <w:rsid w:val="00674B10"/>
    <w:rsid w:val="00680F0C"/>
    <w:rsid w:val="00683458"/>
    <w:rsid w:val="0068364D"/>
    <w:rsid w:val="0068387B"/>
    <w:rsid w:val="0068508A"/>
    <w:rsid w:val="006875D4"/>
    <w:rsid w:val="006877ED"/>
    <w:rsid w:val="00687DEA"/>
    <w:rsid w:val="0069158D"/>
    <w:rsid w:val="0069283A"/>
    <w:rsid w:val="00694287"/>
    <w:rsid w:val="00694781"/>
    <w:rsid w:val="0069522A"/>
    <w:rsid w:val="00697152"/>
    <w:rsid w:val="006A170C"/>
    <w:rsid w:val="006A3789"/>
    <w:rsid w:val="006A6131"/>
    <w:rsid w:val="006A632D"/>
    <w:rsid w:val="006A6F6E"/>
    <w:rsid w:val="006A7B9E"/>
    <w:rsid w:val="006B0914"/>
    <w:rsid w:val="006B15AD"/>
    <w:rsid w:val="006B2894"/>
    <w:rsid w:val="006B424D"/>
    <w:rsid w:val="006B64EF"/>
    <w:rsid w:val="006B6711"/>
    <w:rsid w:val="006C187F"/>
    <w:rsid w:val="006C1F28"/>
    <w:rsid w:val="006D08FF"/>
    <w:rsid w:val="006D0B0E"/>
    <w:rsid w:val="006D10CC"/>
    <w:rsid w:val="006D1209"/>
    <w:rsid w:val="006D2A37"/>
    <w:rsid w:val="006D504F"/>
    <w:rsid w:val="006E21C6"/>
    <w:rsid w:val="006E321B"/>
    <w:rsid w:val="006E34E0"/>
    <w:rsid w:val="006E43A5"/>
    <w:rsid w:val="006E45E8"/>
    <w:rsid w:val="006E50D9"/>
    <w:rsid w:val="006E5431"/>
    <w:rsid w:val="006E57E4"/>
    <w:rsid w:val="006E7DD7"/>
    <w:rsid w:val="006F01C0"/>
    <w:rsid w:val="006F0393"/>
    <w:rsid w:val="006F0C2B"/>
    <w:rsid w:val="006F0D1E"/>
    <w:rsid w:val="006F1573"/>
    <w:rsid w:val="006F2F8D"/>
    <w:rsid w:val="006F4890"/>
    <w:rsid w:val="006F5292"/>
    <w:rsid w:val="006F5DD8"/>
    <w:rsid w:val="006F68FD"/>
    <w:rsid w:val="0070386C"/>
    <w:rsid w:val="00707338"/>
    <w:rsid w:val="00707389"/>
    <w:rsid w:val="0070738C"/>
    <w:rsid w:val="007077B9"/>
    <w:rsid w:val="007100D8"/>
    <w:rsid w:val="007102A2"/>
    <w:rsid w:val="00710F44"/>
    <w:rsid w:val="00712B1A"/>
    <w:rsid w:val="00713A1E"/>
    <w:rsid w:val="007209D6"/>
    <w:rsid w:val="00720E1D"/>
    <w:rsid w:val="00724D2E"/>
    <w:rsid w:val="00724E4F"/>
    <w:rsid w:val="00730142"/>
    <w:rsid w:val="00733232"/>
    <w:rsid w:val="00733BA4"/>
    <w:rsid w:val="007343B8"/>
    <w:rsid w:val="00734931"/>
    <w:rsid w:val="00735724"/>
    <w:rsid w:val="00736D9D"/>
    <w:rsid w:val="00740E15"/>
    <w:rsid w:val="0074185A"/>
    <w:rsid w:val="00745A1D"/>
    <w:rsid w:val="00747C12"/>
    <w:rsid w:val="00747F41"/>
    <w:rsid w:val="00750884"/>
    <w:rsid w:val="00751F1B"/>
    <w:rsid w:val="007537AF"/>
    <w:rsid w:val="00753AC6"/>
    <w:rsid w:val="0075433B"/>
    <w:rsid w:val="00755EAA"/>
    <w:rsid w:val="00756A07"/>
    <w:rsid w:val="00756BC3"/>
    <w:rsid w:val="00760153"/>
    <w:rsid w:val="00762E05"/>
    <w:rsid w:val="00764740"/>
    <w:rsid w:val="007648CA"/>
    <w:rsid w:val="00771406"/>
    <w:rsid w:val="00771566"/>
    <w:rsid w:val="0077322F"/>
    <w:rsid w:val="00773C74"/>
    <w:rsid w:val="0077469E"/>
    <w:rsid w:val="00776CE2"/>
    <w:rsid w:val="00780726"/>
    <w:rsid w:val="00781139"/>
    <w:rsid w:val="0078313D"/>
    <w:rsid w:val="0078333C"/>
    <w:rsid w:val="0078497A"/>
    <w:rsid w:val="00784D63"/>
    <w:rsid w:val="0078666A"/>
    <w:rsid w:val="00787706"/>
    <w:rsid w:val="00790797"/>
    <w:rsid w:val="0079117A"/>
    <w:rsid w:val="007915A3"/>
    <w:rsid w:val="00791E64"/>
    <w:rsid w:val="00793E5D"/>
    <w:rsid w:val="00794086"/>
    <w:rsid w:val="00795FF4"/>
    <w:rsid w:val="0079651F"/>
    <w:rsid w:val="0079675E"/>
    <w:rsid w:val="007967CA"/>
    <w:rsid w:val="00796872"/>
    <w:rsid w:val="007A1B2D"/>
    <w:rsid w:val="007A33A2"/>
    <w:rsid w:val="007A3D53"/>
    <w:rsid w:val="007A42CC"/>
    <w:rsid w:val="007A495C"/>
    <w:rsid w:val="007A5B65"/>
    <w:rsid w:val="007A6C43"/>
    <w:rsid w:val="007A76E2"/>
    <w:rsid w:val="007B273B"/>
    <w:rsid w:val="007B2E33"/>
    <w:rsid w:val="007B4EAD"/>
    <w:rsid w:val="007C2A43"/>
    <w:rsid w:val="007C2E47"/>
    <w:rsid w:val="007C5577"/>
    <w:rsid w:val="007C5A5D"/>
    <w:rsid w:val="007C733C"/>
    <w:rsid w:val="007D1060"/>
    <w:rsid w:val="007D35D8"/>
    <w:rsid w:val="007D5960"/>
    <w:rsid w:val="007D59BA"/>
    <w:rsid w:val="007E23EA"/>
    <w:rsid w:val="007E3E5E"/>
    <w:rsid w:val="007E5A64"/>
    <w:rsid w:val="007E6433"/>
    <w:rsid w:val="007E7A41"/>
    <w:rsid w:val="007F1812"/>
    <w:rsid w:val="007F1CE9"/>
    <w:rsid w:val="007F1F4E"/>
    <w:rsid w:val="007F5586"/>
    <w:rsid w:val="008029EA"/>
    <w:rsid w:val="00803886"/>
    <w:rsid w:val="008059DE"/>
    <w:rsid w:val="00806EB5"/>
    <w:rsid w:val="00807155"/>
    <w:rsid w:val="00807F1F"/>
    <w:rsid w:val="00810014"/>
    <w:rsid w:val="008102AD"/>
    <w:rsid w:val="00810687"/>
    <w:rsid w:val="008108FE"/>
    <w:rsid w:val="008126DB"/>
    <w:rsid w:val="0081277D"/>
    <w:rsid w:val="00812C6F"/>
    <w:rsid w:val="00812F5E"/>
    <w:rsid w:val="00813001"/>
    <w:rsid w:val="00814FD8"/>
    <w:rsid w:val="00815F9B"/>
    <w:rsid w:val="00816761"/>
    <w:rsid w:val="00816EC5"/>
    <w:rsid w:val="00820473"/>
    <w:rsid w:val="008210A6"/>
    <w:rsid w:val="00821386"/>
    <w:rsid w:val="00821433"/>
    <w:rsid w:val="00822E11"/>
    <w:rsid w:val="0082313C"/>
    <w:rsid w:val="00824DAC"/>
    <w:rsid w:val="00825042"/>
    <w:rsid w:val="0082771E"/>
    <w:rsid w:val="00830B44"/>
    <w:rsid w:val="00830D1D"/>
    <w:rsid w:val="00830D37"/>
    <w:rsid w:val="00833D1C"/>
    <w:rsid w:val="008360DA"/>
    <w:rsid w:val="008363C6"/>
    <w:rsid w:val="008412B2"/>
    <w:rsid w:val="008421A2"/>
    <w:rsid w:val="00843275"/>
    <w:rsid w:val="0084471B"/>
    <w:rsid w:val="00846774"/>
    <w:rsid w:val="0085032C"/>
    <w:rsid w:val="008505A6"/>
    <w:rsid w:val="00851BFE"/>
    <w:rsid w:val="008533A0"/>
    <w:rsid w:val="00853B29"/>
    <w:rsid w:val="0085548C"/>
    <w:rsid w:val="00856DCF"/>
    <w:rsid w:val="00857BC8"/>
    <w:rsid w:val="008624FF"/>
    <w:rsid w:val="00863839"/>
    <w:rsid w:val="00863F81"/>
    <w:rsid w:val="008646D5"/>
    <w:rsid w:val="0086556C"/>
    <w:rsid w:val="0086568C"/>
    <w:rsid w:val="00871750"/>
    <w:rsid w:val="00871EE0"/>
    <w:rsid w:val="0087577C"/>
    <w:rsid w:val="00876B19"/>
    <w:rsid w:val="0087710C"/>
    <w:rsid w:val="008807C9"/>
    <w:rsid w:val="0088177C"/>
    <w:rsid w:val="00881A59"/>
    <w:rsid w:val="008831FD"/>
    <w:rsid w:val="008838AE"/>
    <w:rsid w:val="00890705"/>
    <w:rsid w:val="00892A73"/>
    <w:rsid w:val="008937DE"/>
    <w:rsid w:val="008937F8"/>
    <w:rsid w:val="00893F48"/>
    <w:rsid w:val="0089473E"/>
    <w:rsid w:val="00894ECC"/>
    <w:rsid w:val="00896A1D"/>
    <w:rsid w:val="008A6890"/>
    <w:rsid w:val="008B1472"/>
    <w:rsid w:val="008B1732"/>
    <w:rsid w:val="008B19BB"/>
    <w:rsid w:val="008B3F1B"/>
    <w:rsid w:val="008B52AE"/>
    <w:rsid w:val="008C0B8B"/>
    <w:rsid w:val="008C2E9C"/>
    <w:rsid w:val="008C319C"/>
    <w:rsid w:val="008C3F1B"/>
    <w:rsid w:val="008C47CC"/>
    <w:rsid w:val="008C69FC"/>
    <w:rsid w:val="008C6B30"/>
    <w:rsid w:val="008D0233"/>
    <w:rsid w:val="008D0A7C"/>
    <w:rsid w:val="008D1D59"/>
    <w:rsid w:val="008D2462"/>
    <w:rsid w:val="008D280F"/>
    <w:rsid w:val="008D30B3"/>
    <w:rsid w:val="008D549E"/>
    <w:rsid w:val="008E004D"/>
    <w:rsid w:val="008E0355"/>
    <w:rsid w:val="008E160F"/>
    <w:rsid w:val="008E3A5E"/>
    <w:rsid w:val="008E605E"/>
    <w:rsid w:val="008E69DF"/>
    <w:rsid w:val="008E6F7A"/>
    <w:rsid w:val="008F209D"/>
    <w:rsid w:val="008F2D8A"/>
    <w:rsid w:val="008F4C64"/>
    <w:rsid w:val="008F4E49"/>
    <w:rsid w:val="008F6B3B"/>
    <w:rsid w:val="0090030E"/>
    <w:rsid w:val="009007FA"/>
    <w:rsid w:val="00901841"/>
    <w:rsid w:val="00901C3D"/>
    <w:rsid w:val="00902C50"/>
    <w:rsid w:val="009035FB"/>
    <w:rsid w:val="00907061"/>
    <w:rsid w:val="009116FB"/>
    <w:rsid w:val="00912232"/>
    <w:rsid w:val="00913262"/>
    <w:rsid w:val="00913300"/>
    <w:rsid w:val="00913F3E"/>
    <w:rsid w:val="00914F33"/>
    <w:rsid w:val="00915A69"/>
    <w:rsid w:val="00917106"/>
    <w:rsid w:val="0091722F"/>
    <w:rsid w:val="0091729F"/>
    <w:rsid w:val="00921970"/>
    <w:rsid w:val="009224E6"/>
    <w:rsid w:val="0093038A"/>
    <w:rsid w:val="00930CA1"/>
    <w:rsid w:val="00930FC5"/>
    <w:rsid w:val="009321E2"/>
    <w:rsid w:val="009322E3"/>
    <w:rsid w:val="00933B26"/>
    <w:rsid w:val="00937102"/>
    <w:rsid w:val="00940088"/>
    <w:rsid w:val="00941A2E"/>
    <w:rsid w:val="00942B5B"/>
    <w:rsid w:val="00946DDE"/>
    <w:rsid w:val="00953575"/>
    <w:rsid w:val="00953C35"/>
    <w:rsid w:val="009558D4"/>
    <w:rsid w:val="00955B1B"/>
    <w:rsid w:val="0095663B"/>
    <w:rsid w:val="0095744F"/>
    <w:rsid w:val="00957C38"/>
    <w:rsid w:val="009617D7"/>
    <w:rsid w:val="00961F66"/>
    <w:rsid w:val="0096291E"/>
    <w:rsid w:val="00963813"/>
    <w:rsid w:val="00963DFC"/>
    <w:rsid w:val="00963ED3"/>
    <w:rsid w:val="009645E7"/>
    <w:rsid w:val="00965CBE"/>
    <w:rsid w:val="00971C9D"/>
    <w:rsid w:val="009725C0"/>
    <w:rsid w:val="00973447"/>
    <w:rsid w:val="009753E5"/>
    <w:rsid w:val="00975664"/>
    <w:rsid w:val="00976C9A"/>
    <w:rsid w:val="009810F4"/>
    <w:rsid w:val="00983891"/>
    <w:rsid w:val="00983D51"/>
    <w:rsid w:val="00984ECE"/>
    <w:rsid w:val="00986CED"/>
    <w:rsid w:val="00987C00"/>
    <w:rsid w:val="00990181"/>
    <w:rsid w:val="0099114B"/>
    <w:rsid w:val="00991583"/>
    <w:rsid w:val="009929F1"/>
    <w:rsid w:val="00993B32"/>
    <w:rsid w:val="0099463C"/>
    <w:rsid w:val="00995384"/>
    <w:rsid w:val="009968C5"/>
    <w:rsid w:val="00996D08"/>
    <w:rsid w:val="00997049"/>
    <w:rsid w:val="00997CD5"/>
    <w:rsid w:val="009A09A3"/>
    <w:rsid w:val="009A2EDC"/>
    <w:rsid w:val="009A51F6"/>
    <w:rsid w:val="009A5C51"/>
    <w:rsid w:val="009A747F"/>
    <w:rsid w:val="009B14CF"/>
    <w:rsid w:val="009B197A"/>
    <w:rsid w:val="009B2A7F"/>
    <w:rsid w:val="009B3378"/>
    <w:rsid w:val="009B434A"/>
    <w:rsid w:val="009B7382"/>
    <w:rsid w:val="009B7BDA"/>
    <w:rsid w:val="009C15EC"/>
    <w:rsid w:val="009C18C5"/>
    <w:rsid w:val="009C1FE1"/>
    <w:rsid w:val="009C6F32"/>
    <w:rsid w:val="009D1126"/>
    <w:rsid w:val="009D3789"/>
    <w:rsid w:val="009D3936"/>
    <w:rsid w:val="009D5ADB"/>
    <w:rsid w:val="009E1C0C"/>
    <w:rsid w:val="009E2422"/>
    <w:rsid w:val="009E2852"/>
    <w:rsid w:val="009E2C8B"/>
    <w:rsid w:val="009E3218"/>
    <w:rsid w:val="009E33D9"/>
    <w:rsid w:val="009E46A4"/>
    <w:rsid w:val="009E6E47"/>
    <w:rsid w:val="009F142C"/>
    <w:rsid w:val="009F19B9"/>
    <w:rsid w:val="009F2CEC"/>
    <w:rsid w:val="009F34C1"/>
    <w:rsid w:val="009F59D6"/>
    <w:rsid w:val="009F5F5D"/>
    <w:rsid w:val="009F723A"/>
    <w:rsid w:val="00A01C9B"/>
    <w:rsid w:val="00A01D4F"/>
    <w:rsid w:val="00A02847"/>
    <w:rsid w:val="00A038A0"/>
    <w:rsid w:val="00A05200"/>
    <w:rsid w:val="00A13971"/>
    <w:rsid w:val="00A15A4E"/>
    <w:rsid w:val="00A16073"/>
    <w:rsid w:val="00A23E73"/>
    <w:rsid w:val="00A24BAA"/>
    <w:rsid w:val="00A26E14"/>
    <w:rsid w:val="00A30194"/>
    <w:rsid w:val="00A32D26"/>
    <w:rsid w:val="00A33105"/>
    <w:rsid w:val="00A33F79"/>
    <w:rsid w:val="00A34BD3"/>
    <w:rsid w:val="00A3709D"/>
    <w:rsid w:val="00A40938"/>
    <w:rsid w:val="00A418E7"/>
    <w:rsid w:val="00A41A1B"/>
    <w:rsid w:val="00A41AB4"/>
    <w:rsid w:val="00A41BAD"/>
    <w:rsid w:val="00A4496D"/>
    <w:rsid w:val="00A452C2"/>
    <w:rsid w:val="00A462F0"/>
    <w:rsid w:val="00A476C7"/>
    <w:rsid w:val="00A47F6E"/>
    <w:rsid w:val="00A5110B"/>
    <w:rsid w:val="00A53B88"/>
    <w:rsid w:val="00A5492F"/>
    <w:rsid w:val="00A56B8F"/>
    <w:rsid w:val="00A60481"/>
    <w:rsid w:val="00A63890"/>
    <w:rsid w:val="00A67887"/>
    <w:rsid w:val="00A704EB"/>
    <w:rsid w:val="00A72356"/>
    <w:rsid w:val="00A72F43"/>
    <w:rsid w:val="00A753C8"/>
    <w:rsid w:val="00A77938"/>
    <w:rsid w:val="00A77F73"/>
    <w:rsid w:val="00A80004"/>
    <w:rsid w:val="00A809E2"/>
    <w:rsid w:val="00A81A2F"/>
    <w:rsid w:val="00A84CB8"/>
    <w:rsid w:val="00A84D16"/>
    <w:rsid w:val="00A8546F"/>
    <w:rsid w:val="00A85E2F"/>
    <w:rsid w:val="00A873E3"/>
    <w:rsid w:val="00A919F0"/>
    <w:rsid w:val="00A9326E"/>
    <w:rsid w:val="00A9438F"/>
    <w:rsid w:val="00A96FDF"/>
    <w:rsid w:val="00A97719"/>
    <w:rsid w:val="00A97A10"/>
    <w:rsid w:val="00A97D33"/>
    <w:rsid w:val="00AA0650"/>
    <w:rsid w:val="00AA1F3A"/>
    <w:rsid w:val="00AA249C"/>
    <w:rsid w:val="00AA5070"/>
    <w:rsid w:val="00AA5922"/>
    <w:rsid w:val="00AA5EA3"/>
    <w:rsid w:val="00AA635C"/>
    <w:rsid w:val="00AB028F"/>
    <w:rsid w:val="00AB4161"/>
    <w:rsid w:val="00AB5594"/>
    <w:rsid w:val="00AB60D1"/>
    <w:rsid w:val="00AC3547"/>
    <w:rsid w:val="00AC5B51"/>
    <w:rsid w:val="00AC750C"/>
    <w:rsid w:val="00AD1FB3"/>
    <w:rsid w:val="00AD35C7"/>
    <w:rsid w:val="00AD4791"/>
    <w:rsid w:val="00AD47FE"/>
    <w:rsid w:val="00AE619F"/>
    <w:rsid w:val="00AE78B3"/>
    <w:rsid w:val="00AF1939"/>
    <w:rsid w:val="00AF430F"/>
    <w:rsid w:val="00AF6193"/>
    <w:rsid w:val="00B01213"/>
    <w:rsid w:val="00B02BBD"/>
    <w:rsid w:val="00B02CD0"/>
    <w:rsid w:val="00B031B8"/>
    <w:rsid w:val="00B05C79"/>
    <w:rsid w:val="00B10C6F"/>
    <w:rsid w:val="00B10DBE"/>
    <w:rsid w:val="00B112DB"/>
    <w:rsid w:val="00B12266"/>
    <w:rsid w:val="00B1283F"/>
    <w:rsid w:val="00B15B5A"/>
    <w:rsid w:val="00B1730A"/>
    <w:rsid w:val="00B17909"/>
    <w:rsid w:val="00B20867"/>
    <w:rsid w:val="00B23FE8"/>
    <w:rsid w:val="00B26153"/>
    <w:rsid w:val="00B2690F"/>
    <w:rsid w:val="00B305E6"/>
    <w:rsid w:val="00B3191A"/>
    <w:rsid w:val="00B3202C"/>
    <w:rsid w:val="00B3482B"/>
    <w:rsid w:val="00B35EA3"/>
    <w:rsid w:val="00B37E01"/>
    <w:rsid w:val="00B41199"/>
    <w:rsid w:val="00B4243D"/>
    <w:rsid w:val="00B44677"/>
    <w:rsid w:val="00B45134"/>
    <w:rsid w:val="00B45315"/>
    <w:rsid w:val="00B46C2E"/>
    <w:rsid w:val="00B471E9"/>
    <w:rsid w:val="00B47B98"/>
    <w:rsid w:val="00B47BC9"/>
    <w:rsid w:val="00B47E34"/>
    <w:rsid w:val="00B56292"/>
    <w:rsid w:val="00B56ABE"/>
    <w:rsid w:val="00B60B5A"/>
    <w:rsid w:val="00B6143A"/>
    <w:rsid w:val="00B64DFA"/>
    <w:rsid w:val="00B67154"/>
    <w:rsid w:val="00B75113"/>
    <w:rsid w:val="00B7512C"/>
    <w:rsid w:val="00B7600D"/>
    <w:rsid w:val="00B77038"/>
    <w:rsid w:val="00B83452"/>
    <w:rsid w:val="00B83A26"/>
    <w:rsid w:val="00B85E80"/>
    <w:rsid w:val="00B86EA9"/>
    <w:rsid w:val="00B90637"/>
    <w:rsid w:val="00B92FE8"/>
    <w:rsid w:val="00B93B42"/>
    <w:rsid w:val="00B93E31"/>
    <w:rsid w:val="00B95984"/>
    <w:rsid w:val="00B97968"/>
    <w:rsid w:val="00BA0292"/>
    <w:rsid w:val="00BA0351"/>
    <w:rsid w:val="00BA1406"/>
    <w:rsid w:val="00BA40CB"/>
    <w:rsid w:val="00BA6695"/>
    <w:rsid w:val="00BA6DED"/>
    <w:rsid w:val="00BA715C"/>
    <w:rsid w:val="00BA7B6F"/>
    <w:rsid w:val="00BB09A1"/>
    <w:rsid w:val="00BB6F05"/>
    <w:rsid w:val="00BB7769"/>
    <w:rsid w:val="00BC000F"/>
    <w:rsid w:val="00BC0637"/>
    <w:rsid w:val="00BC0E56"/>
    <w:rsid w:val="00BC1B53"/>
    <w:rsid w:val="00BC2A58"/>
    <w:rsid w:val="00BC2D72"/>
    <w:rsid w:val="00BC3179"/>
    <w:rsid w:val="00BC4A23"/>
    <w:rsid w:val="00BC579F"/>
    <w:rsid w:val="00BC6290"/>
    <w:rsid w:val="00BC699D"/>
    <w:rsid w:val="00BD1DAD"/>
    <w:rsid w:val="00BD4107"/>
    <w:rsid w:val="00BD4ECE"/>
    <w:rsid w:val="00BD5A58"/>
    <w:rsid w:val="00BD7DB7"/>
    <w:rsid w:val="00BE1959"/>
    <w:rsid w:val="00BE23BE"/>
    <w:rsid w:val="00BE2FB5"/>
    <w:rsid w:val="00BE45FD"/>
    <w:rsid w:val="00BE49BA"/>
    <w:rsid w:val="00BE5839"/>
    <w:rsid w:val="00BE6D59"/>
    <w:rsid w:val="00BE7807"/>
    <w:rsid w:val="00BF0871"/>
    <w:rsid w:val="00BF18F5"/>
    <w:rsid w:val="00BF207E"/>
    <w:rsid w:val="00BF21F9"/>
    <w:rsid w:val="00BF2988"/>
    <w:rsid w:val="00BF2D42"/>
    <w:rsid w:val="00BF3FA8"/>
    <w:rsid w:val="00BF6647"/>
    <w:rsid w:val="00BF75A9"/>
    <w:rsid w:val="00BF77E4"/>
    <w:rsid w:val="00C004AD"/>
    <w:rsid w:val="00C010A6"/>
    <w:rsid w:val="00C11780"/>
    <w:rsid w:val="00C11857"/>
    <w:rsid w:val="00C11A0D"/>
    <w:rsid w:val="00C15302"/>
    <w:rsid w:val="00C15FA8"/>
    <w:rsid w:val="00C173BB"/>
    <w:rsid w:val="00C17930"/>
    <w:rsid w:val="00C17B98"/>
    <w:rsid w:val="00C214EF"/>
    <w:rsid w:val="00C22742"/>
    <w:rsid w:val="00C237B8"/>
    <w:rsid w:val="00C305A1"/>
    <w:rsid w:val="00C30B52"/>
    <w:rsid w:val="00C30F5C"/>
    <w:rsid w:val="00C31B9E"/>
    <w:rsid w:val="00C33372"/>
    <w:rsid w:val="00C3349F"/>
    <w:rsid w:val="00C3403E"/>
    <w:rsid w:val="00C341DA"/>
    <w:rsid w:val="00C34DA4"/>
    <w:rsid w:val="00C406AC"/>
    <w:rsid w:val="00C41A6B"/>
    <w:rsid w:val="00C41BC5"/>
    <w:rsid w:val="00C45EB1"/>
    <w:rsid w:val="00C460AE"/>
    <w:rsid w:val="00C47123"/>
    <w:rsid w:val="00C47FBC"/>
    <w:rsid w:val="00C554DD"/>
    <w:rsid w:val="00C55E30"/>
    <w:rsid w:val="00C5721A"/>
    <w:rsid w:val="00C6033D"/>
    <w:rsid w:val="00C606D8"/>
    <w:rsid w:val="00C607AC"/>
    <w:rsid w:val="00C60D5E"/>
    <w:rsid w:val="00C63D34"/>
    <w:rsid w:val="00C63E83"/>
    <w:rsid w:val="00C67D2C"/>
    <w:rsid w:val="00C67E2F"/>
    <w:rsid w:val="00C71266"/>
    <w:rsid w:val="00C71699"/>
    <w:rsid w:val="00C736AD"/>
    <w:rsid w:val="00C74AB8"/>
    <w:rsid w:val="00C7522F"/>
    <w:rsid w:val="00C77D22"/>
    <w:rsid w:val="00C820BD"/>
    <w:rsid w:val="00C8533A"/>
    <w:rsid w:val="00C864F0"/>
    <w:rsid w:val="00C8655E"/>
    <w:rsid w:val="00C86EDE"/>
    <w:rsid w:val="00C87213"/>
    <w:rsid w:val="00C90E56"/>
    <w:rsid w:val="00C911B4"/>
    <w:rsid w:val="00C912F5"/>
    <w:rsid w:val="00C923AE"/>
    <w:rsid w:val="00CA09CA"/>
    <w:rsid w:val="00CA13FB"/>
    <w:rsid w:val="00CA1C5E"/>
    <w:rsid w:val="00CA2154"/>
    <w:rsid w:val="00CA6182"/>
    <w:rsid w:val="00CA70F4"/>
    <w:rsid w:val="00CB076B"/>
    <w:rsid w:val="00CB07EA"/>
    <w:rsid w:val="00CB10A1"/>
    <w:rsid w:val="00CB1E25"/>
    <w:rsid w:val="00CB5223"/>
    <w:rsid w:val="00CC1E67"/>
    <w:rsid w:val="00CC2A48"/>
    <w:rsid w:val="00CC300E"/>
    <w:rsid w:val="00CC3D51"/>
    <w:rsid w:val="00CC4071"/>
    <w:rsid w:val="00CC51AC"/>
    <w:rsid w:val="00CC7E37"/>
    <w:rsid w:val="00CD2A11"/>
    <w:rsid w:val="00CD4E24"/>
    <w:rsid w:val="00CD68C3"/>
    <w:rsid w:val="00CE0327"/>
    <w:rsid w:val="00CE05F5"/>
    <w:rsid w:val="00CE0884"/>
    <w:rsid w:val="00CE158F"/>
    <w:rsid w:val="00CE2F9D"/>
    <w:rsid w:val="00CE32DE"/>
    <w:rsid w:val="00CE4FA5"/>
    <w:rsid w:val="00CE69C6"/>
    <w:rsid w:val="00CE79FB"/>
    <w:rsid w:val="00CE7CE5"/>
    <w:rsid w:val="00CF0AFF"/>
    <w:rsid w:val="00CF34F1"/>
    <w:rsid w:val="00CF419B"/>
    <w:rsid w:val="00CF6978"/>
    <w:rsid w:val="00CF6D82"/>
    <w:rsid w:val="00CF6E9A"/>
    <w:rsid w:val="00D00167"/>
    <w:rsid w:val="00D0063B"/>
    <w:rsid w:val="00D00D64"/>
    <w:rsid w:val="00D018FC"/>
    <w:rsid w:val="00D01AF0"/>
    <w:rsid w:val="00D039DB"/>
    <w:rsid w:val="00D060A6"/>
    <w:rsid w:val="00D0790A"/>
    <w:rsid w:val="00D132D1"/>
    <w:rsid w:val="00D14591"/>
    <w:rsid w:val="00D14E93"/>
    <w:rsid w:val="00D14F33"/>
    <w:rsid w:val="00D151E3"/>
    <w:rsid w:val="00D15B43"/>
    <w:rsid w:val="00D16AFC"/>
    <w:rsid w:val="00D17B8B"/>
    <w:rsid w:val="00D17EEC"/>
    <w:rsid w:val="00D22150"/>
    <w:rsid w:val="00D222E8"/>
    <w:rsid w:val="00D22963"/>
    <w:rsid w:val="00D2321F"/>
    <w:rsid w:val="00D2374D"/>
    <w:rsid w:val="00D24167"/>
    <w:rsid w:val="00D245D4"/>
    <w:rsid w:val="00D25A35"/>
    <w:rsid w:val="00D26E8B"/>
    <w:rsid w:val="00D3150E"/>
    <w:rsid w:val="00D326F2"/>
    <w:rsid w:val="00D3321F"/>
    <w:rsid w:val="00D334CB"/>
    <w:rsid w:val="00D35574"/>
    <w:rsid w:val="00D3587D"/>
    <w:rsid w:val="00D36877"/>
    <w:rsid w:val="00D4456E"/>
    <w:rsid w:val="00D45074"/>
    <w:rsid w:val="00D504FB"/>
    <w:rsid w:val="00D50FBC"/>
    <w:rsid w:val="00D53114"/>
    <w:rsid w:val="00D54E99"/>
    <w:rsid w:val="00D55D5D"/>
    <w:rsid w:val="00D6147A"/>
    <w:rsid w:val="00D620FC"/>
    <w:rsid w:val="00D62801"/>
    <w:rsid w:val="00D63267"/>
    <w:rsid w:val="00D67B0A"/>
    <w:rsid w:val="00D70A9D"/>
    <w:rsid w:val="00D714D2"/>
    <w:rsid w:val="00D728BD"/>
    <w:rsid w:val="00D7561E"/>
    <w:rsid w:val="00D80BAB"/>
    <w:rsid w:val="00D80D05"/>
    <w:rsid w:val="00D81181"/>
    <w:rsid w:val="00D82697"/>
    <w:rsid w:val="00D83C79"/>
    <w:rsid w:val="00D84D41"/>
    <w:rsid w:val="00D86529"/>
    <w:rsid w:val="00D909B6"/>
    <w:rsid w:val="00D91241"/>
    <w:rsid w:val="00D9436D"/>
    <w:rsid w:val="00D96E60"/>
    <w:rsid w:val="00DA0A12"/>
    <w:rsid w:val="00DA1F56"/>
    <w:rsid w:val="00DA34B1"/>
    <w:rsid w:val="00DA4E71"/>
    <w:rsid w:val="00DA5CEC"/>
    <w:rsid w:val="00DA7783"/>
    <w:rsid w:val="00DB246F"/>
    <w:rsid w:val="00DB339B"/>
    <w:rsid w:val="00DB4034"/>
    <w:rsid w:val="00DB4CF1"/>
    <w:rsid w:val="00DB4E49"/>
    <w:rsid w:val="00DB60AD"/>
    <w:rsid w:val="00DB6784"/>
    <w:rsid w:val="00DC0FC6"/>
    <w:rsid w:val="00DC104B"/>
    <w:rsid w:val="00DC1138"/>
    <w:rsid w:val="00DC3815"/>
    <w:rsid w:val="00DC3BD8"/>
    <w:rsid w:val="00DC632D"/>
    <w:rsid w:val="00DC7285"/>
    <w:rsid w:val="00DC7546"/>
    <w:rsid w:val="00DC78A7"/>
    <w:rsid w:val="00DC7A6E"/>
    <w:rsid w:val="00DC7D60"/>
    <w:rsid w:val="00DC7F0B"/>
    <w:rsid w:val="00DD1064"/>
    <w:rsid w:val="00DD2CE3"/>
    <w:rsid w:val="00DD42FB"/>
    <w:rsid w:val="00DD446B"/>
    <w:rsid w:val="00DD4C98"/>
    <w:rsid w:val="00DD5520"/>
    <w:rsid w:val="00DD5740"/>
    <w:rsid w:val="00DD61D4"/>
    <w:rsid w:val="00DD70D3"/>
    <w:rsid w:val="00DE2859"/>
    <w:rsid w:val="00DE35BB"/>
    <w:rsid w:val="00DE3F34"/>
    <w:rsid w:val="00DE4F93"/>
    <w:rsid w:val="00DE6F8D"/>
    <w:rsid w:val="00DE7B1D"/>
    <w:rsid w:val="00DF02D8"/>
    <w:rsid w:val="00DF072D"/>
    <w:rsid w:val="00DF3695"/>
    <w:rsid w:val="00DF4A21"/>
    <w:rsid w:val="00DF51D5"/>
    <w:rsid w:val="00DF7B36"/>
    <w:rsid w:val="00E0065F"/>
    <w:rsid w:val="00E06528"/>
    <w:rsid w:val="00E07046"/>
    <w:rsid w:val="00E1034F"/>
    <w:rsid w:val="00E1052E"/>
    <w:rsid w:val="00E106D3"/>
    <w:rsid w:val="00E11416"/>
    <w:rsid w:val="00E157C8"/>
    <w:rsid w:val="00E16C17"/>
    <w:rsid w:val="00E17F2A"/>
    <w:rsid w:val="00E21BA2"/>
    <w:rsid w:val="00E21C5C"/>
    <w:rsid w:val="00E220FE"/>
    <w:rsid w:val="00E27018"/>
    <w:rsid w:val="00E30EF9"/>
    <w:rsid w:val="00E31088"/>
    <w:rsid w:val="00E32161"/>
    <w:rsid w:val="00E32F7D"/>
    <w:rsid w:val="00E3693B"/>
    <w:rsid w:val="00E37F4C"/>
    <w:rsid w:val="00E45330"/>
    <w:rsid w:val="00E4695C"/>
    <w:rsid w:val="00E47134"/>
    <w:rsid w:val="00E50990"/>
    <w:rsid w:val="00E52D7E"/>
    <w:rsid w:val="00E5407D"/>
    <w:rsid w:val="00E57A0C"/>
    <w:rsid w:val="00E60A60"/>
    <w:rsid w:val="00E6107E"/>
    <w:rsid w:val="00E61DFE"/>
    <w:rsid w:val="00E61E0B"/>
    <w:rsid w:val="00E62135"/>
    <w:rsid w:val="00E6261C"/>
    <w:rsid w:val="00E63D87"/>
    <w:rsid w:val="00E6488A"/>
    <w:rsid w:val="00E66D13"/>
    <w:rsid w:val="00E67844"/>
    <w:rsid w:val="00E7072B"/>
    <w:rsid w:val="00E711AC"/>
    <w:rsid w:val="00E72F5C"/>
    <w:rsid w:val="00E743CE"/>
    <w:rsid w:val="00E74623"/>
    <w:rsid w:val="00E74806"/>
    <w:rsid w:val="00E75455"/>
    <w:rsid w:val="00E758C6"/>
    <w:rsid w:val="00E761ED"/>
    <w:rsid w:val="00E769AD"/>
    <w:rsid w:val="00E76A7E"/>
    <w:rsid w:val="00E76D19"/>
    <w:rsid w:val="00E77207"/>
    <w:rsid w:val="00E808F1"/>
    <w:rsid w:val="00E81285"/>
    <w:rsid w:val="00E8292B"/>
    <w:rsid w:val="00E84C5E"/>
    <w:rsid w:val="00E866FE"/>
    <w:rsid w:val="00E867B8"/>
    <w:rsid w:val="00E87CF5"/>
    <w:rsid w:val="00E9076B"/>
    <w:rsid w:val="00E9139D"/>
    <w:rsid w:val="00E95C8B"/>
    <w:rsid w:val="00EA03F5"/>
    <w:rsid w:val="00EA116F"/>
    <w:rsid w:val="00EA4768"/>
    <w:rsid w:val="00EA48FD"/>
    <w:rsid w:val="00EA551A"/>
    <w:rsid w:val="00EA657A"/>
    <w:rsid w:val="00EB1876"/>
    <w:rsid w:val="00EB4000"/>
    <w:rsid w:val="00EB4F54"/>
    <w:rsid w:val="00EC030F"/>
    <w:rsid w:val="00EC0617"/>
    <w:rsid w:val="00EC1A47"/>
    <w:rsid w:val="00EC261C"/>
    <w:rsid w:val="00EC31E4"/>
    <w:rsid w:val="00EC3C88"/>
    <w:rsid w:val="00EC4262"/>
    <w:rsid w:val="00EC4D70"/>
    <w:rsid w:val="00EC59E6"/>
    <w:rsid w:val="00ED109D"/>
    <w:rsid w:val="00ED2CD9"/>
    <w:rsid w:val="00ED38DA"/>
    <w:rsid w:val="00ED4331"/>
    <w:rsid w:val="00ED4751"/>
    <w:rsid w:val="00EE086C"/>
    <w:rsid w:val="00EE11C3"/>
    <w:rsid w:val="00EE2A55"/>
    <w:rsid w:val="00EE2E23"/>
    <w:rsid w:val="00EE32D1"/>
    <w:rsid w:val="00EE7ADE"/>
    <w:rsid w:val="00EF0123"/>
    <w:rsid w:val="00EF0F1A"/>
    <w:rsid w:val="00EF1737"/>
    <w:rsid w:val="00EF3C07"/>
    <w:rsid w:val="00EF43CF"/>
    <w:rsid w:val="00EF5FF1"/>
    <w:rsid w:val="00EF6072"/>
    <w:rsid w:val="00EF6CDA"/>
    <w:rsid w:val="00EF7574"/>
    <w:rsid w:val="00F008F7"/>
    <w:rsid w:val="00F01D62"/>
    <w:rsid w:val="00F0360F"/>
    <w:rsid w:val="00F03E8E"/>
    <w:rsid w:val="00F06354"/>
    <w:rsid w:val="00F063CF"/>
    <w:rsid w:val="00F072E1"/>
    <w:rsid w:val="00F10ED1"/>
    <w:rsid w:val="00F1233D"/>
    <w:rsid w:val="00F14902"/>
    <w:rsid w:val="00F15029"/>
    <w:rsid w:val="00F15415"/>
    <w:rsid w:val="00F166D4"/>
    <w:rsid w:val="00F173C4"/>
    <w:rsid w:val="00F2022C"/>
    <w:rsid w:val="00F20B2A"/>
    <w:rsid w:val="00F20B9F"/>
    <w:rsid w:val="00F21021"/>
    <w:rsid w:val="00F2129E"/>
    <w:rsid w:val="00F21D52"/>
    <w:rsid w:val="00F22FD3"/>
    <w:rsid w:val="00F24F0F"/>
    <w:rsid w:val="00F25F84"/>
    <w:rsid w:val="00F26FB4"/>
    <w:rsid w:val="00F2717A"/>
    <w:rsid w:val="00F3123D"/>
    <w:rsid w:val="00F318BB"/>
    <w:rsid w:val="00F32DE2"/>
    <w:rsid w:val="00F34BB8"/>
    <w:rsid w:val="00F3768A"/>
    <w:rsid w:val="00F40580"/>
    <w:rsid w:val="00F4312C"/>
    <w:rsid w:val="00F44308"/>
    <w:rsid w:val="00F4535C"/>
    <w:rsid w:val="00F462F2"/>
    <w:rsid w:val="00F473CC"/>
    <w:rsid w:val="00F47570"/>
    <w:rsid w:val="00F510B4"/>
    <w:rsid w:val="00F54AFE"/>
    <w:rsid w:val="00F55C28"/>
    <w:rsid w:val="00F565FF"/>
    <w:rsid w:val="00F575BC"/>
    <w:rsid w:val="00F6093F"/>
    <w:rsid w:val="00F60C89"/>
    <w:rsid w:val="00F622A3"/>
    <w:rsid w:val="00F644EC"/>
    <w:rsid w:val="00F679C7"/>
    <w:rsid w:val="00F7118C"/>
    <w:rsid w:val="00F71458"/>
    <w:rsid w:val="00F74F35"/>
    <w:rsid w:val="00F756B4"/>
    <w:rsid w:val="00F80C76"/>
    <w:rsid w:val="00F83D50"/>
    <w:rsid w:val="00F83DC6"/>
    <w:rsid w:val="00F87557"/>
    <w:rsid w:val="00F877BA"/>
    <w:rsid w:val="00F87D6E"/>
    <w:rsid w:val="00F90BFA"/>
    <w:rsid w:val="00F910D2"/>
    <w:rsid w:val="00F91791"/>
    <w:rsid w:val="00F92626"/>
    <w:rsid w:val="00F94650"/>
    <w:rsid w:val="00F957FE"/>
    <w:rsid w:val="00FA0B76"/>
    <w:rsid w:val="00FA1082"/>
    <w:rsid w:val="00FA1290"/>
    <w:rsid w:val="00FA2206"/>
    <w:rsid w:val="00FA4643"/>
    <w:rsid w:val="00FA59EA"/>
    <w:rsid w:val="00FA5FB2"/>
    <w:rsid w:val="00FA69AD"/>
    <w:rsid w:val="00FA72C4"/>
    <w:rsid w:val="00FA7687"/>
    <w:rsid w:val="00FB3472"/>
    <w:rsid w:val="00FB3AE4"/>
    <w:rsid w:val="00FB3B4F"/>
    <w:rsid w:val="00FB402A"/>
    <w:rsid w:val="00FB5467"/>
    <w:rsid w:val="00FB63D0"/>
    <w:rsid w:val="00FB6AAD"/>
    <w:rsid w:val="00FB76FA"/>
    <w:rsid w:val="00FB78FF"/>
    <w:rsid w:val="00FC2928"/>
    <w:rsid w:val="00FC2983"/>
    <w:rsid w:val="00FC2F7F"/>
    <w:rsid w:val="00FC3C94"/>
    <w:rsid w:val="00FC54E5"/>
    <w:rsid w:val="00FD02FD"/>
    <w:rsid w:val="00FD2F29"/>
    <w:rsid w:val="00FD3258"/>
    <w:rsid w:val="00FD4479"/>
    <w:rsid w:val="00FD55C4"/>
    <w:rsid w:val="00FD6A78"/>
    <w:rsid w:val="00FD6EF3"/>
    <w:rsid w:val="00FE0D46"/>
    <w:rsid w:val="00FE1721"/>
    <w:rsid w:val="00FE1A35"/>
    <w:rsid w:val="00FE1D73"/>
    <w:rsid w:val="00FF0FC9"/>
    <w:rsid w:val="00FF1E74"/>
    <w:rsid w:val="00FF2D13"/>
    <w:rsid w:val="00FF39F2"/>
    <w:rsid w:val="00FF5151"/>
    <w:rsid w:val="00FF5B34"/>
    <w:rsid w:val="00FF5B68"/>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c"/>
    </o:shapedefaults>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35C"/>
  </w:style>
  <w:style w:type="paragraph" w:styleId="Heading1">
    <w:name w:val="heading 1"/>
    <w:basedOn w:val="Normal"/>
    <w:next w:val="Normal"/>
    <w:link w:val="Heading1Char"/>
    <w:uiPriority w:val="9"/>
    <w:qFormat/>
    <w:rsid w:val="00674B10"/>
    <w:pPr>
      <w:pBdr>
        <w:top w:val="single" w:sz="24" w:space="0" w:color="99CB38" w:themeColor="accent1"/>
        <w:left w:val="single" w:sz="24" w:space="0" w:color="99CB38" w:themeColor="accent1"/>
        <w:bottom w:val="single" w:sz="24" w:space="0" w:color="99CB38" w:themeColor="accent1"/>
        <w:right w:val="single" w:sz="24" w:space="0" w:color="99CB38" w:themeColor="accent1"/>
      </w:pBdr>
      <w:shd w:val="clear" w:color="auto" w:fill="99CB3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4B10"/>
    <w:pPr>
      <w:pBdr>
        <w:top w:val="single" w:sz="24" w:space="0" w:color="EAF4D7" w:themeColor="accent1" w:themeTint="33"/>
        <w:left w:val="single" w:sz="24" w:space="0" w:color="EAF4D7" w:themeColor="accent1" w:themeTint="33"/>
        <w:bottom w:val="single" w:sz="24" w:space="0" w:color="EAF4D7" w:themeColor="accent1" w:themeTint="33"/>
        <w:right w:val="single" w:sz="24" w:space="0" w:color="EAF4D7" w:themeColor="accent1" w:themeTint="33"/>
      </w:pBdr>
      <w:shd w:val="clear" w:color="auto" w:fill="EAF4D7"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4B10"/>
    <w:pPr>
      <w:pBdr>
        <w:top w:val="single" w:sz="6" w:space="2" w:color="99CB38" w:themeColor="accent1"/>
      </w:pBdr>
      <w:spacing w:before="300" w:after="0"/>
      <w:outlineLvl w:val="2"/>
    </w:pPr>
    <w:rPr>
      <w:caps/>
      <w:color w:val="4C661A" w:themeColor="accent1" w:themeShade="7F"/>
      <w:spacing w:val="15"/>
    </w:rPr>
  </w:style>
  <w:style w:type="paragraph" w:styleId="Heading4">
    <w:name w:val="heading 4"/>
    <w:basedOn w:val="Normal"/>
    <w:next w:val="Normal"/>
    <w:link w:val="Heading4Char"/>
    <w:uiPriority w:val="9"/>
    <w:semiHidden/>
    <w:unhideWhenUsed/>
    <w:qFormat/>
    <w:rsid w:val="00674B10"/>
    <w:pPr>
      <w:pBdr>
        <w:top w:val="dotted" w:sz="6" w:space="2" w:color="99CB38" w:themeColor="accent1"/>
      </w:pBdr>
      <w:spacing w:before="200" w:after="0"/>
      <w:outlineLvl w:val="3"/>
    </w:pPr>
    <w:rPr>
      <w:caps/>
      <w:color w:val="729928" w:themeColor="accent1" w:themeShade="BF"/>
      <w:spacing w:val="10"/>
    </w:rPr>
  </w:style>
  <w:style w:type="paragraph" w:styleId="Heading5">
    <w:name w:val="heading 5"/>
    <w:basedOn w:val="Normal"/>
    <w:next w:val="Normal"/>
    <w:link w:val="Heading5Char"/>
    <w:uiPriority w:val="9"/>
    <w:semiHidden/>
    <w:unhideWhenUsed/>
    <w:qFormat/>
    <w:rsid w:val="00674B10"/>
    <w:pPr>
      <w:pBdr>
        <w:bottom w:val="single" w:sz="6" w:space="1" w:color="99CB38" w:themeColor="accent1"/>
      </w:pBdr>
      <w:spacing w:before="200" w:after="0"/>
      <w:outlineLvl w:val="4"/>
    </w:pPr>
    <w:rPr>
      <w:caps/>
      <w:color w:val="729928" w:themeColor="accent1" w:themeShade="BF"/>
      <w:spacing w:val="10"/>
    </w:rPr>
  </w:style>
  <w:style w:type="paragraph" w:styleId="Heading6">
    <w:name w:val="heading 6"/>
    <w:basedOn w:val="Normal"/>
    <w:next w:val="Normal"/>
    <w:link w:val="Heading6Char"/>
    <w:uiPriority w:val="9"/>
    <w:semiHidden/>
    <w:unhideWhenUsed/>
    <w:qFormat/>
    <w:rsid w:val="00674B10"/>
    <w:pPr>
      <w:pBdr>
        <w:bottom w:val="dotted" w:sz="6" w:space="1" w:color="99CB38" w:themeColor="accent1"/>
      </w:pBdr>
      <w:spacing w:before="200" w:after="0"/>
      <w:outlineLvl w:val="5"/>
    </w:pPr>
    <w:rPr>
      <w:caps/>
      <w:color w:val="729928" w:themeColor="accent1" w:themeShade="BF"/>
      <w:spacing w:val="10"/>
    </w:rPr>
  </w:style>
  <w:style w:type="paragraph" w:styleId="Heading7">
    <w:name w:val="heading 7"/>
    <w:basedOn w:val="Normal"/>
    <w:next w:val="Normal"/>
    <w:link w:val="Heading7Char"/>
    <w:uiPriority w:val="9"/>
    <w:semiHidden/>
    <w:unhideWhenUsed/>
    <w:qFormat/>
    <w:rsid w:val="00674B10"/>
    <w:pPr>
      <w:spacing w:before="200" w:after="0"/>
      <w:outlineLvl w:val="6"/>
    </w:pPr>
    <w:rPr>
      <w:caps/>
      <w:color w:val="729928" w:themeColor="accent1" w:themeShade="BF"/>
      <w:spacing w:val="10"/>
    </w:rPr>
  </w:style>
  <w:style w:type="paragraph" w:styleId="Heading8">
    <w:name w:val="heading 8"/>
    <w:basedOn w:val="Normal"/>
    <w:next w:val="Normal"/>
    <w:link w:val="Heading8Char"/>
    <w:uiPriority w:val="9"/>
    <w:semiHidden/>
    <w:unhideWhenUsed/>
    <w:qFormat/>
    <w:rsid w:val="00674B1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4B1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74B10"/>
    <w:rPr>
      <w:caps/>
      <w:color w:val="FFFFFF" w:themeColor="background1"/>
      <w:spacing w:val="15"/>
      <w:sz w:val="22"/>
      <w:szCs w:val="22"/>
      <w:shd w:val="clear" w:color="auto" w:fill="99CB38" w:themeFill="accent1"/>
    </w:rPr>
  </w:style>
  <w:style w:type="character" w:customStyle="1" w:styleId="Heading2Char">
    <w:name w:val="Heading 2 Char"/>
    <w:basedOn w:val="DefaultParagraphFont"/>
    <w:link w:val="Heading2"/>
    <w:uiPriority w:val="9"/>
    <w:rsid w:val="00674B10"/>
    <w:rPr>
      <w:caps/>
      <w:spacing w:val="15"/>
      <w:shd w:val="clear" w:color="auto" w:fill="EAF4D7" w:themeFill="accent1" w:themeFillTint="33"/>
    </w:rPr>
  </w:style>
  <w:style w:type="character" w:customStyle="1" w:styleId="Heading3Char">
    <w:name w:val="Heading 3 Char"/>
    <w:basedOn w:val="DefaultParagraphFont"/>
    <w:link w:val="Heading3"/>
    <w:uiPriority w:val="9"/>
    <w:rsid w:val="00674B10"/>
    <w:rPr>
      <w:caps/>
      <w:color w:val="4C661A" w:themeColor="accent1" w:themeShade="7F"/>
      <w:spacing w:val="15"/>
    </w:rPr>
  </w:style>
  <w:style w:type="character" w:customStyle="1" w:styleId="Heading4Char">
    <w:name w:val="Heading 4 Char"/>
    <w:basedOn w:val="DefaultParagraphFont"/>
    <w:link w:val="Heading4"/>
    <w:uiPriority w:val="9"/>
    <w:semiHidden/>
    <w:rsid w:val="00674B10"/>
    <w:rPr>
      <w:caps/>
      <w:color w:val="729928" w:themeColor="accent1" w:themeShade="BF"/>
      <w:spacing w:val="10"/>
    </w:rPr>
  </w:style>
  <w:style w:type="character" w:customStyle="1" w:styleId="Heading5Char">
    <w:name w:val="Heading 5 Char"/>
    <w:basedOn w:val="DefaultParagraphFont"/>
    <w:link w:val="Heading5"/>
    <w:uiPriority w:val="9"/>
    <w:semiHidden/>
    <w:rsid w:val="00674B10"/>
    <w:rPr>
      <w:caps/>
      <w:color w:val="729928" w:themeColor="accent1" w:themeShade="BF"/>
      <w:spacing w:val="10"/>
    </w:rPr>
  </w:style>
  <w:style w:type="character" w:customStyle="1" w:styleId="Heading6Char">
    <w:name w:val="Heading 6 Char"/>
    <w:basedOn w:val="DefaultParagraphFont"/>
    <w:link w:val="Heading6"/>
    <w:uiPriority w:val="9"/>
    <w:semiHidden/>
    <w:rsid w:val="00674B10"/>
    <w:rPr>
      <w:caps/>
      <w:color w:val="729928" w:themeColor="accent1" w:themeShade="BF"/>
      <w:spacing w:val="10"/>
    </w:rPr>
  </w:style>
  <w:style w:type="character" w:customStyle="1" w:styleId="Heading7Char">
    <w:name w:val="Heading 7 Char"/>
    <w:basedOn w:val="DefaultParagraphFont"/>
    <w:link w:val="Heading7"/>
    <w:uiPriority w:val="9"/>
    <w:semiHidden/>
    <w:rsid w:val="00674B10"/>
    <w:rPr>
      <w:caps/>
      <w:color w:val="729928" w:themeColor="accent1" w:themeShade="BF"/>
      <w:spacing w:val="10"/>
    </w:rPr>
  </w:style>
  <w:style w:type="character" w:customStyle="1" w:styleId="Heading8Char">
    <w:name w:val="Heading 8 Char"/>
    <w:basedOn w:val="DefaultParagraphFont"/>
    <w:link w:val="Heading8"/>
    <w:uiPriority w:val="9"/>
    <w:semiHidden/>
    <w:rsid w:val="00674B10"/>
    <w:rPr>
      <w:caps/>
      <w:spacing w:val="10"/>
      <w:sz w:val="18"/>
      <w:szCs w:val="18"/>
    </w:rPr>
  </w:style>
  <w:style w:type="character" w:customStyle="1" w:styleId="Heading9Char">
    <w:name w:val="Heading 9 Char"/>
    <w:basedOn w:val="DefaultParagraphFont"/>
    <w:link w:val="Heading9"/>
    <w:uiPriority w:val="9"/>
    <w:semiHidden/>
    <w:rsid w:val="00674B10"/>
    <w:rPr>
      <w:i/>
      <w:iCs/>
      <w:caps/>
      <w:spacing w:val="10"/>
      <w:sz w:val="18"/>
      <w:szCs w:val="18"/>
    </w:rPr>
  </w:style>
  <w:style w:type="paragraph" w:styleId="Caption">
    <w:name w:val="caption"/>
    <w:basedOn w:val="Normal"/>
    <w:next w:val="Normal"/>
    <w:uiPriority w:val="35"/>
    <w:semiHidden/>
    <w:unhideWhenUsed/>
    <w:qFormat/>
    <w:rsid w:val="00674B10"/>
    <w:rPr>
      <w:b/>
      <w:bCs/>
      <w:color w:val="729928" w:themeColor="accent1" w:themeShade="BF"/>
      <w:sz w:val="16"/>
      <w:szCs w:val="16"/>
    </w:rPr>
  </w:style>
  <w:style w:type="paragraph" w:styleId="Title">
    <w:name w:val="Title"/>
    <w:basedOn w:val="Normal"/>
    <w:next w:val="Normal"/>
    <w:link w:val="TitleChar"/>
    <w:uiPriority w:val="10"/>
    <w:qFormat/>
    <w:rsid w:val="00674B10"/>
    <w:pPr>
      <w:spacing w:before="0" w:after="0"/>
    </w:pPr>
    <w:rPr>
      <w:rFonts w:asciiTheme="majorHAnsi" w:eastAsiaTheme="majorEastAsia" w:hAnsiTheme="majorHAnsi" w:cstheme="majorBidi"/>
      <w:caps/>
      <w:color w:val="99CB38" w:themeColor="accent1"/>
      <w:spacing w:val="10"/>
      <w:sz w:val="52"/>
      <w:szCs w:val="52"/>
    </w:rPr>
  </w:style>
  <w:style w:type="character" w:customStyle="1" w:styleId="TitleChar">
    <w:name w:val="Title Char"/>
    <w:basedOn w:val="DefaultParagraphFont"/>
    <w:link w:val="Title"/>
    <w:uiPriority w:val="10"/>
    <w:rsid w:val="00674B10"/>
    <w:rPr>
      <w:rFonts w:asciiTheme="majorHAnsi" w:eastAsiaTheme="majorEastAsia" w:hAnsiTheme="majorHAnsi" w:cstheme="majorBidi"/>
      <w:caps/>
      <w:color w:val="99CB38" w:themeColor="accent1"/>
      <w:spacing w:val="10"/>
      <w:sz w:val="52"/>
      <w:szCs w:val="52"/>
    </w:rPr>
  </w:style>
  <w:style w:type="paragraph" w:styleId="Subtitle">
    <w:name w:val="Subtitle"/>
    <w:basedOn w:val="Normal"/>
    <w:next w:val="Normal"/>
    <w:link w:val="SubtitleChar"/>
    <w:uiPriority w:val="11"/>
    <w:qFormat/>
    <w:rsid w:val="00674B1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4B10"/>
    <w:rPr>
      <w:caps/>
      <w:color w:val="595959" w:themeColor="text1" w:themeTint="A6"/>
      <w:spacing w:val="10"/>
      <w:sz w:val="21"/>
      <w:szCs w:val="21"/>
    </w:rPr>
  </w:style>
  <w:style w:type="character" w:styleId="Strong">
    <w:name w:val="Strong"/>
    <w:uiPriority w:val="22"/>
    <w:qFormat/>
    <w:rsid w:val="00674B10"/>
    <w:rPr>
      <w:b/>
      <w:bCs/>
    </w:rPr>
  </w:style>
  <w:style w:type="character" w:styleId="Emphasis">
    <w:name w:val="Emphasis"/>
    <w:uiPriority w:val="20"/>
    <w:qFormat/>
    <w:rsid w:val="00674B10"/>
    <w:rPr>
      <w:caps/>
      <w:color w:val="4C661A" w:themeColor="accent1" w:themeShade="7F"/>
      <w:spacing w:val="5"/>
    </w:rPr>
  </w:style>
  <w:style w:type="paragraph" w:styleId="NoSpacing">
    <w:name w:val="No Spacing"/>
    <w:link w:val="NoSpacingChar"/>
    <w:uiPriority w:val="1"/>
    <w:qFormat/>
    <w:rsid w:val="00674B10"/>
    <w:pPr>
      <w:spacing w:after="0" w:line="240" w:lineRule="auto"/>
    </w:pPr>
  </w:style>
  <w:style w:type="paragraph" w:styleId="Quote">
    <w:name w:val="Quote"/>
    <w:basedOn w:val="Normal"/>
    <w:next w:val="Normal"/>
    <w:link w:val="QuoteChar"/>
    <w:uiPriority w:val="29"/>
    <w:qFormat/>
    <w:rsid w:val="00674B10"/>
    <w:rPr>
      <w:i/>
      <w:iCs/>
      <w:sz w:val="24"/>
      <w:szCs w:val="24"/>
    </w:rPr>
  </w:style>
  <w:style w:type="character" w:customStyle="1" w:styleId="QuoteChar">
    <w:name w:val="Quote Char"/>
    <w:basedOn w:val="DefaultParagraphFont"/>
    <w:link w:val="Quote"/>
    <w:uiPriority w:val="29"/>
    <w:rsid w:val="00674B10"/>
    <w:rPr>
      <w:i/>
      <w:iCs/>
      <w:sz w:val="24"/>
      <w:szCs w:val="24"/>
    </w:rPr>
  </w:style>
  <w:style w:type="paragraph" w:styleId="IntenseQuote">
    <w:name w:val="Intense Quote"/>
    <w:basedOn w:val="Normal"/>
    <w:next w:val="Normal"/>
    <w:link w:val="IntenseQuoteChar"/>
    <w:uiPriority w:val="30"/>
    <w:qFormat/>
    <w:rsid w:val="00674B10"/>
    <w:pPr>
      <w:spacing w:before="240" w:after="240" w:line="240" w:lineRule="auto"/>
      <w:ind w:left="1080" w:right="1080"/>
      <w:jc w:val="center"/>
    </w:pPr>
    <w:rPr>
      <w:color w:val="99CB38" w:themeColor="accent1"/>
      <w:sz w:val="24"/>
      <w:szCs w:val="24"/>
    </w:rPr>
  </w:style>
  <w:style w:type="character" w:customStyle="1" w:styleId="IntenseQuoteChar">
    <w:name w:val="Intense Quote Char"/>
    <w:basedOn w:val="DefaultParagraphFont"/>
    <w:link w:val="IntenseQuote"/>
    <w:uiPriority w:val="30"/>
    <w:rsid w:val="00674B10"/>
    <w:rPr>
      <w:color w:val="99CB38" w:themeColor="accent1"/>
      <w:sz w:val="24"/>
      <w:szCs w:val="24"/>
    </w:rPr>
  </w:style>
  <w:style w:type="character" w:styleId="SubtleEmphasis">
    <w:name w:val="Subtle Emphasis"/>
    <w:uiPriority w:val="19"/>
    <w:qFormat/>
    <w:rsid w:val="00674B10"/>
    <w:rPr>
      <w:i/>
      <w:iCs/>
      <w:color w:val="4C661A" w:themeColor="accent1" w:themeShade="7F"/>
    </w:rPr>
  </w:style>
  <w:style w:type="character" w:styleId="IntenseEmphasis">
    <w:name w:val="Intense Emphasis"/>
    <w:uiPriority w:val="21"/>
    <w:qFormat/>
    <w:rsid w:val="00674B10"/>
    <w:rPr>
      <w:b/>
      <w:bCs/>
      <w:caps/>
      <w:color w:val="4C661A" w:themeColor="accent1" w:themeShade="7F"/>
      <w:spacing w:val="10"/>
    </w:rPr>
  </w:style>
  <w:style w:type="character" w:styleId="SubtleReference">
    <w:name w:val="Subtle Reference"/>
    <w:uiPriority w:val="31"/>
    <w:qFormat/>
    <w:rsid w:val="00674B10"/>
    <w:rPr>
      <w:b/>
      <w:bCs/>
      <w:color w:val="99CB38" w:themeColor="accent1"/>
    </w:rPr>
  </w:style>
  <w:style w:type="character" w:styleId="IntenseReference">
    <w:name w:val="Intense Reference"/>
    <w:uiPriority w:val="32"/>
    <w:qFormat/>
    <w:rsid w:val="00674B10"/>
    <w:rPr>
      <w:b/>
      <w:bCs/>
      <w:i/>
      <w:iCs/>
      <w:caps/>
      <w:color w:val="99CB38" w:themeColor="accent1"/>
    </w:rPr>
  </w:style>
  <w:style w:type="character" w:styleId="BookTitle">
    <w:name w:val="Book Title"/>
    <w:uiPriority w:val="33"/>
    <w:qFormat/>
    <w:rsid w:val="00674B10"/>
    <w:rPr>
      <w:b/>
      <w:bCs/>
      <w:i/>
      <w:iCs/>
      <w:spacing w:val="0"/>
    </w:rPr>
  </w:style>
  <w:style w:type="paragraph" w:styleId="TOCHeading">
    <w:name w:val="TOC Heading"/>
    <w:basedOn w:val="Heading1"/>
    <w:next w:val="Normal"/>
    <w:uiPriority w:val="39"/>
    <w:unhideWhenUsed/>
    <w:qFormat/>
    <w:rsid w:val="00674B10"/>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EE7B08"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TMLCite">
    <w:name w:val="HTML Cite"/>
    <w:basedOn w:val="DefaultParagraphFont"/>
    <w:uiPriority w:val="99"/>
    <w:semiHidden/>
    <w:unhideWhenUsed/>
    <w:rsid w:val="00FA4643"/>
    <w:rPr>
      <w:i/>
      <w:iCs/>
    </w:rPr>
  </w:style>
  <w:style w:type="character" w:customStyle="1" w:styleId="reference-accessdate">
    <w:name w:val="reference-accessdate"/>
    <w:basedOn w:val="DefaultParagraphFont"/>
    <w:rsid w:val="00EE086C"/>
  </w:style>
  <w:style w:type="character" w:customStyle="1" w:styleId="nowrap">
    <w:name w:val="nowrap"/>
    <w:basedOn w:val="DefaultParagraphFont"/>
    <w:rsid w:val="00EE0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312609037">
      <w:bodyDiv w:val="1"/>
      <w:marLeft w:val="0"/>
      <w:marRight w:val="0"/>
      <w:marTop w:val="0"/>
      <w:marBottom w:val="0"/>
      <w:divBdr>
        <w:top w:val="none" w:sz="0" w:space="0" w:color="auto"/>
        <w:left w:val="none" w:sz="0" w:space="0" w:color="auto"/>
        <w:bottom w:val="none" w:sz="0" w:space="0" w:color="auto"/>
        <w:right w:val="none" w:sz="0" w:space="0" w:color="auto"/>
      </w:divBdr>
      <w:divsChild>
        <w:div w:id="787088833">
          <w:marLeft w:val="0"/>
          <w:marRight w:val="0"/>
          <w:marTop w:val="0"/>
          <w:marBottom w:val="0"/>
          <w:divBdr>
            <w:top w:val="single" w:sz="2" w:space="0" w:color="D9D9E3"/>
            <w:left w:val="single" w:sz="2" w:space="0" w:color="D9D9E3"/>
            <w:bottom w:val="single" w:sz="2" w:space="0" w:color="D9D9E3"/>
            <w:right w:val="single" w:sz="2" w:space="0" w:color="D9D9E3"/>
          </w:divBdr>
          <w:divsChild>
            <w:div w:id="904678109">
              <w:marLeft w:val="0"/>
              <w:marRight w:val="0"/>
              <w:marTop w:val="0"/>
              <w:marBottom w:val="0"/>
              <w:divBdr>
                <w:top w:val="single" w:sz="2" w:space="0" w:color="D9D9E3"/>
                <w:left w:val="single" w:sz="2" w:space="0" w:color="D9D9E3"/>
                <w:bottom w:val="single" w:sz="2" w:space="0" w:color="D9D9E3"/>
                <w:right w:val="single" w:sz="2" w:space="0" w:color="D9D9E3"/>
              </w:divBdr>
              <w:divsChild>
                <w:div w:id="1099178465">
                  <w:marLeft w:val="0"/>
                  <w:marRight w:val="0"/>
                  <w:marTop w:val="0"/>
                  <w:marBottom w:val="0"/>
                  <w:divBdr>
                    <w:top w:val="single" w:sz="2" w:space="0" w:color="D9D9E3"/>
                    <w:left w:val="single" w:sz="2" w:space="0" w:color="D9D9E3"/>
                    <w:bottom w:val="single" w:sz="2" w:space="0" w:color="D9D9E3"/>
                    <w:right w:val="single" w:sz="2" w:space="0" w:color="D9D9E3"/>
                  </w:divBdr>
                  <w:divsChild>
                    <w:div w:id="1056201859">
                      <w:marLeft w:val="0"/>
                      <w:marRight w:val="0"/>
                      <w:marTop w:val="0"/>
                      <w:marBottom w:val="0"/>
                      <w:divBdr>
                        <w:top w:val="single" w:sz="2" w:space="0" w:color="D9D9E3"/>
                        <w:left w:val="single" w:sz="2" w:space="0" w:color="D9D9E3"/>
                        <w:bottom w:val="single" w:sz="2" w:space="0" w:color="D9D9E3"/>
                        <w:right w:val="single" w:sz="2" w:space="0" w:color="D9D9E3"/>
                      </w:divBdr>
                      <w:divsChild>
                        <w:div w:id="1274282960">
                          <w:marLeft w:val="0"/>
                          <w:marRight w:val="0"/>
                          <w:marTop w:val="0"/>
                          <w:marBottom w:val="0"/>
                          <w:divBdr>
                            <w:top w:val="single" w:sz="2" w:space="0" w:color="auto"/>
                            <w:left w:val="single" w:sz="2" w:space="0" w:color="auto"/>
                            <w:bottom w:val="single" w:sz="6" w:space="0" w:color="auto"/>
                            <w:right w:val="single" w:sz="2" w:space="0" w:color="auto"/>
                          </w:divBdr>
                          <w:divsChild>
                            <w:div w:id="5640987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576683">
                                  <w:marLeft w:val="0"/>
                                  <w:marRight w:val="0"/>
                                  <w:marTop w:val="0"/>
                                  <w:marBottom w:val="0"/>
                                  <w:divBdr>
                                    <w:top w:val="single" w:sz="2" w:space="0" w:color="D9D9E3"/>
                                    <w:left w:val="single" w:sz="2" w:space="0" w:color="D9D9E3"/>
                                    <w:bottom w:val="single" w:sz="2" w:space="0" w:color="D9D9E3"/>
                                    <w:right w:val="single" w:sz="2" w:space="0" w:color="D9D9E3"/>
                                  </w:divBdr>
                                  <w:divsChild>
                                    <w:div w:id="588973728">
                                      <w:marLeft w:val="0"/>
                                      <w:marRight w:val="0"/>
                                      <w:marTop w:val="0"/>
                                      <w:marBottom w:val="0"/>
                                      <w:divBdr>
                                        <w:top w:val="single" w:sz="2" w:space="0" w:color="D9D9E3"/>
                                        <w:left w:val="single" w:sz="2" w:space="0" w:color="D9D9E3"/>
                                        <w:bottom w:val="single" w:sz="2" w:space="0" w:color="D9D9E3"/>
                                        <w:right w:val="single" w:sz="2" w:space="0" w:color="D9D9E3"/>
                                      </w:divBdr>
                                      <w:divsChild>
                                        <w:div w:id="554436256">
                                          <w:marLeft w:val="0"/>
                                          <w:marRight w:val="0"/>
                                          <w:marTop w:val="0"/>
                                          <w:marBottom w:val="0"/>
                                          <w:divBdr>
                                            <w:top w:val="single" w:sz="2" w:space="0" w:color="D9D9E3"/>
                                            <w:left w:val="single" w:sz="2" w:space="0" w:color="D9D9E3"/>
                                            <w:bottom w:val="single" w:sz="2" w:space="0" w:color="D9D9E3"/>
                                            <w:right w:val="single" w:sz="2" w:space="0" w:color="D9D9E3"/>
                                          </w:divBdr>
                                          <w:divsChild>
                                            <w:div w:id="1459907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40343236">
          <w:marLeft w:val="0"/>
          <w:marRight w:val="0"/>
          <w:marTop w:val="0"/>
          <w:marBottom w:val="0"/>
          <w:divBdr>
            <w:top w:val="none" w:sz="0" w:space="0" w:color="auto"/>
            <w:left w:val="none" w:sz="0" w:space="0" w:color="auto"/>
            <w:bottom w:val="none" w:sz="0" w:space="0" w:color="auto"/>
            <w:right w:val="none" w:sz="0" w:space="0" w:color="auto"/>
          </w:divBdr>
          <w:divsChild>
            <w:div w:id="197088334">
              <w:marLeft w:val="0"/>
              <w:marRight w:val="0"/>
              <w:marTop w:val="0"/>
              <w:marBottom w:val="0"/>
              <w:divBdr>
                <w:top w:val="single" w:sz="2" w:space="0" w:color="D9D9E3"/>
                <w:left w:val="single" w:sz="2" w:space="0" w:color="D9D9E3"/>
                <w:bottom w:val="single" w:sz="2" w:space="0" w:color="D9D9E3"/>
                <w:right w:val="single" w:sz="2" w:space="0" w:color="D9D9E3"/>
              </w:divBdr>
              <w:divsChild>
                <w:div w:id="71708258">
                  <w:marLeft w:val="0"/>
                  <w:marRight w:val="0"/>
                  <w:marTop w:val="0"/>
                  <w:marBottom w:val="0"/>
                  <w:divBdr>
                    <w:top w:val="single" w:sz="2" w:space="0" w:color="D9D9E3"/>
                    <w:left w:val="single" w:sz="2" w:space="0" w:color="D9D9E3"/>
                    <w:bottom w:val="single" w:sz="2" w:space="0" w:color="D9D9E3"/>
                    <w:right w:val="single" w:sz="2" w:space="0" w:color="D9D9E3"/>
                  </w:divBdr>
                  <w:divsChild>
                    <w:div w:id="96006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1146524">
      <w:bodyDiv w:val="1"/>
      <w:marLeft w:val="0"/>
      <w:marRight w:val="0"/>
      <w:marTop w:val="0"/>
      <w:marBottom w:val="0"/>
      <w:divBdr>
        <w:top w:val="none" w:sz="0" w:space="0" w:color="auto"/>
        <w:left w:val="none" w:sz="0" w:space="0" w:color="auto"/>
        <w:bottom w:val="none" w:sz="0" w:space="0" w:color="auto"/>
        <w:right w:val="none" w:sz="0" w:space="0" w:color="auto"/>
      </w:divBdr>
    </w:div>
    <w:div w:id="514659926">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075324664">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36937162">
      <w:bodyDiv w:val="1"/>
      <w:marLeft w:val="0"/>
      <w:marRight w:val="0"/>
      <w:marTop w:val="0"/>
      <w:marBottom w:val="0"/>
      <w:divBdr>
        <w:top w:val="none" w:sz="0" w:space="0" w:color="auto"/>
        <w:left w:val="none" w:sz="0" w:space="0" w:color="auto"/>
        <w:bottom w:val="none" w:sz="0" w:space="0" w:color="auto"/>
        <w:right w:val="none" w:sz="0" w:space="0" w:color="auto"/>
      </w:divBdr>
    </w:div>
    <w:div w:id="1252083539">
      <w:bodyDiv w:val="1"/>
      <w:marLeft w:val="0"/>
      <w:marRight w:val="0"/>
      <w:marTop w:val="0"/>
      <w:marBottom w:val="0"/>
      <w:divBdr>
        <w:top w:val="none" w:sz="0" w:space="0" w:color="auto"/>
        <w:left w:val="none" w:sz="0" w:space="0" w:color="auto"/>
        <w:bottom w:val="none" w:sz="0" w:space="0" w:color="auto"/>
        <w:right w:val="none" w:sz="0" w:space="0" w:color="auto"/>
      </w:divBdr>
      <w:divsChild>
        <w:div w:id="327904082">
          <w:marLeft w:val="144"/>
          <w:marRight w:val="0"/>
          <w:marTop w:val="240"/>
          <w:marBottom w:val="40"/>
          <w:divBdr>
            <w:top w:val="none" w:sz="0" w:space="0" w:color="auto"/>
            <w:left w:val="none" w:sz="0" w:space="0" w:color="auto"/>
            <w:bottom w:val="none" w:sz="0" w:space="0" w:color="auto"/>
            <w:right w:val="none" w:sz="0" w:space="0" w:color="auto"/>
          </w:divBdr>
        </w:div>
      </w:divsChild>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1760192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192336948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29140510">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 w:id="2114937008">
      <w:bodyDiv w:val="1"/>
      <w:marLeft w:val="0"/>
      <w:marRight w:val="0"/>
      <w:marTop w:val="0"/>
      <w:marBottom w:val="0"/>
      <w:divBdr>
        <w:top w:val="none" w:sz="0" w:space="0" w:color="auto"/>
        <w:left w:val="none" w:sz="0" w:space="0" w:color="auto"/>
        <w:bottom w:val="none" w:sz="0" w:space="0" w:color="auto"/>
        <w:right w:val="none" w:sz="0" w:space="0" w:color="auto"/>
      </w:divBdr>
      <w:divsChild>
        <w:div w:id="1618952834">
          <w:marLeft w:val="144"/>
          <w:marRight w:val="0"/>
          <w:marTop w:val="240"/>
          <w:marBottom w:val="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flickr.com/photos/demos/5126178"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40E73E-4EB9-40FD-B76F-91367C7D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 (2118366)</cp:lastModifiedBy>
  <cp:revision>2</cp:revision>
  <dcterms:created xsi:type="dcterms:W3CDTF">2023-04-02T09:36:00Z</dcterms:created>
  <dcterms:modified xsi:type="dcterms:W3CDTF">2023-04-02T09:36:00Z</dcterms:modified>
</cp:coreProperties>
</file>