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E81CA" w14:textId="77777777" w:rsidR="00DE7133" w:rsidRDefault="00DE7133"/>
    <w:p w14:paraId="45194EA3" w14:textId="15EAAEE4" w:rsidR="001B6224" w:rsidRDefault="00957D7B" w:rsidP="001B6224">
      <w:pPr>
        <w:pStyle w:val="Heading1"/>
      </w:pPr>
      <w:bookmarkStart w:id="0" w:name="_Toc192537129"/>
      <w:bookmarkStart w:id="1" w:name="_Toc200025345"/>
      <w:bookmarkStart w:id="2" w:name="_Toc203311224"/>
      <w:bookmarkStart w:id="3" w:name="_Toc212827688"/>
      <w:r w:rsidRPr="00A406E5">
        <w:rPr>
          <w:rFonts w:ascii="Arial" w:hAnsi="Arial" w:cs="Arial"/>
          <w:noProof/>
        </w:rPr>
        <w:drawing>
          <wp:anchor distT="0" distB="0" distL="114300" distR="114300" simplePos="0" relativeHeight="251659264" behindDoc="0" locked="0" layoutInCell="1" allowOverlap="1" wp14:anchorId="67441188" wp14:editId="39616ACB">
            <wp:simplePos x="0" y="0"/>
            <wp:positionH relativeFrom="margin">
              <wp:posOffset>0</wp:posOffset>
            </wp:positionH>
            <wp:positionV relativeFrom="paragraph">
              <wp:posOffset>513715</wp:posOffset>
            </wp:positionV>
            <wp:extent cx="1809750" cy="723900"/>
            <wp:effectExtent l="0" t="0" r="0" b="0"/>
            <wp:wrapSquare wrapText="bothSides"/>
            <wp:docPr id="1797241712" name="Picture 179724171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bookmarkEnd w:id="1"/>
      <w:bookmarkEnd w:id="2"/>
      <w:bookmarkEnd w:id="3"/>
    </w:p>
    <w:p w14:paraId="76EA8E5D" w14:textId="77777777" w:rsidR="001B6224" w:rsidRDefault="001B6224" w:rsidP="001B6224">
      <w:pPr>
        <w:pStyle w:val="Heading1"/>
      </w:pPr>
    </w:p>
    <w:p w14:paraId="42BC937F" w14:textId="77777777" w:rsidR="00957D7B" w:rsidRDefault="00957D7B" w:rsidP="00957D7B"/>
    <w:p w14:paraId="7D7E4815" w14:textId="77777777" w:rsidR="00957D7B" w:rsidRPr="00957D7B" w:rsidRDefault="00957D7B" w:rsidP="00957D7B"/>
    <w:p w14:paraId="079794E0" w14:textId="77777777" w:rsidR="001B6224" w:rsidRDefault="001B6224" w:rsidP="001B6224">
      <w:pPr>
        <w:pStyle w:val="Corp"/>
      </w:pPr>
    </w:p>
    <w:p w14:paraId="5D3718BC" w14:textId="77777777" w:rsidR="001B6224" w:rsidRPr="004279AE" w:rsidRDefault="001B6224" w:rsidP="001B6224">
      <w:pPr>
        <w:pStyle w:val="Corp"/>
        <w:rPr>
          <w:sz w:val="40"/>
          <w:szCs w:val="40"/>
        </w:rPr>
      </w:pPr>
      <w:r w:rsidRPr="004279AE">
        <w:rPr>
          <w:sz w:val="40"/>
          <w:szCs w:val="40"/>
        </w:rPr>
        <w:t>Student Name: Cristian Beleuzu-Petculescu</w:t>
      </w:r>
    </w:p>
    <w:p w14:paraId="25BCC974" w14:textId="77777777" w:rsidR="001B6224" w:rsidRPr="004279AE" w:rsidRDefault="001B6224" w:rsidP="001B6224">
      <w:pPr>
        <w:pStyle w:val="Corp"/>
        <w:rPr>
          <w:sz w:val="40"/>
          <w:szCs w:val="40"/>
        </w:rPr>
      </w:pPr>
      <w:r w:rsidRPr="004279AE">
        <w:rPr>
          <w:sz w:val="40"/>
          <w:szCs w:val="40"/>
        </w:rPr>
        <w:t>Student ID: 2311303</w:t>
      </w:r>
    </w:p>
    <w:p w14:paraId="568922DC" w14:textId="1CAE9E1A" w:rsidR="001B6224" w:rsidRPr="004279AE" w:rsidRDefault="001B6224" w:rsidP="001B6224">
      <w:pPr>
        <w:pStyle w:val="Corp"/>
        <w:rPr>
          <w:sz w:val="40"/>
          <w:szCs w:val="40"/>
          <w:lang w:val="en-GB"/>
        </w:rPr>
      </w:pPr>
      <w:r w:rsidRPr="004279AE">
        <w:rPr>
          <w:sz w:val="40"/>
          <w:szCs w:val="40"/>
        </w:rPr>
        <w:t xml:space="preserve">Module: LCLM </w:t>
      </w:r>
      <w:r w:rsidR="000E6640">
        <w:rPr>
          <w:sz w:val="40"/>
          <w:szCs w:val="40"/>
        </w:rPr>
        <w:t>6002</w:t>
      </w:r>
      <w:r w:rsidRPr="004279AE">
        <w:rPr>
          <w:sz w:val="40"/>
          <w:szCs w:val="40"/>
        </w:rPr>
        <w:t xml:space="preserve"> –</w:t>
      </w:r>
      <w:r w:rsidR="005B58B2">
        <w:rPr>
          <w:sz w:val="40"/>
          <w:szCs w:val="40"/>
        </w:rPr>
        <w:t xml:space="preserve"> </w:t>
      </w:r>
      <w:r w:rsidR="005B58B2" w:rsidRPr="005B58B2">
        <w:rPr>
          <w:sz w:val="40"/>
          <w:szCs w:val="40"/>
        </w:rPr>
        <w:t>Design Thinking and Innovation</w:t>
      </w:r>
    </w:p>
    <w:p w14:paraId="660B22D8" w14:textId="2A2935A9" w:rsidR="001B6224" w:rsidRPr="004279AE" w:rsidRDefault="001B6224" w:rsidP="001B6224">
      <w:pPr>
        <w:pStyle w:val="Corp"/>
        <w:rPr>
          <w:sz w:val="40"/>
          <w:szCs w:val="40"/>
        </w:rPr>
      </w:pPr>
      <w:proofErr w:type="spellStart"/>
      <w:r w:rsidRPr="004279AE">
        <w:rPr>
          <w:sz w:val="40"/>
          <w:szCs w:val="40"/>
          <w:lang w:val="fr-FR"/>
        </w:rPr>
        <w:t>Ass</w:t>
      </w:r>
      <w:r w:rsidR="003F5B24">
        <w:rPr>
          <w:sz w:val="40"/>
          <w:szCs w:val="40"/>
          <w:lang w:val="fr-FR"/>
        </w:rPr>
        <w:t>ignment</w:t>
      </w:r>
      <w:proofErr w:type="spellEnd"/>
      <w:r w:rsidR="007514C1">
        <w:rPr>
          <w:sz w:val="40"/>
          <w:szCs w:val="40"/>
          <w:lang w:val="fr-FR"/>
        </w:rPr>
        <w:t xml:space="preserve"> </w:t>
      </w:r>
      <w:proofErr w:type="spellStart"/>
      <w:r w:rsidR="007514C1">
        <w:rPr>
          <w:sz w:val="40"/>
          <w:szCs w:val="40"/>
          <w:lang w:val="fr-FR"/>
        </w:rPr>
        <w:t>Title</w:t>
      </w:r>
      <w:proofErr w:type="spellEnd"/>
      <w:r w:rsidRPr="004279AE">
        <w:rPr>
          <w:sz w:val="40"/>
          <w:szCs w:val="40"/>
          <w:lang w:val="en-GB"/>
        </w:rPr>
        <w:t xml:space="preserve"> - </w:t>
      </w:r>
      <w:r w:rsidR="008435A9" w:rsidRPr="008435A9">
        <w:rPr>
          <w:sz w:val="40"/>
          <w:szCs w:val="40"/>
          <w:lang w:val="en-GB"/>
        </w:rPr>
        <w:t>Innovation &amp; Customer Journey</w:t>
      </w:r>
      <w:r w:rsidR="00247ECE">
        <w:rPr>
          <w:sz w:val="40"/>
          <w:szCs w:val="40"/>
          <w:lang w:val="en-GB"/>
        </w:rPr>
        <w:t xml:space="preserve"> </w:t>
      </w:r>
      <w:r w:rsidR="00446F91">
        <w:rPr>
          <w:sz w:val="40"/>
          <w:szCs w:val="40"/>
          <w:lang w:val="en-GB"/>
        </w:rPr>
        <w:t>–</w:t>
      </w:r>
      <w:r w:rsidR="00247ECE">
        <w:rPr>
          <w:sz w:val="40"/>
          <w:szCs w:val="40"/>
          <w:lang w:val="en-GB"/>
        </w:rPr>
        <w:t xml:space="preserve"> </w:t>
      </w:r>
      <w:r w:rsidR="00486BEC">
        <w:rPr>
          <w:sz w:val="40"/>
          <w:szCs w:val="40"/>
          <w:lang w:val="en-GB"/>
        </w:rPr>
        <w:t>Wri</w:t>
      </w:r>
      <w:r w:rsidR="00446F91">
        <w:rPr>
          <w:sz w:val="40"/>
          <w:szCs w:val="40"/>
          <w:lang w:val="en-GB"/>
        </w:rPr>
        <w:t>tten Portfolio</w:t>
      </w:r>
    </w:p>
    <w:p w14:paraId="544498E7" w14:textId="4A03A4A8" w:rsidR="001B6224" w:rsidRPr="004279AE" w:rsidRDefault="001B6224" w:rsidP="001B6224">
      <w:pPr>
        <w:pStyle w:val="Corp"/>
        <w:rPr>
          <w:sz w:val="40"/>
          <w:szCs w:val="40"/>
        </w:rPr>
      </w:pPr>
      <w:r w:rsidRPr="004279AE">
        <w:rPr>
          <w:sz w:val="40"/>
          <w:szCs w:val="40"/>
          <w:lang w:val="de-DE"/>
        </w:rPr>
        <w:t>Submission Date: 2</w:t>
      </w:r>
      <w:r w:rsidR="00446F91">
        <w:rPr>
          <w:sz w:val="40"/>
          <w:szCs w:val="40"/>
          <w:lang w:val="de-DE"/>
        </w:rPr>
        <w:t>1st</w:t>
      </w:r>
      <w:r w:rsidRPr="004279AE">
        <w:rPr>
          <w:sz w:val="40"/>
          <w:szCs w:val="40"/>
          <w:lang w:val="de-DE"/>
        </w:rPr>
        <w:t xml:space="preserve"> </w:t>
      </w:r>
      <w:r w:rsidR="00446F91">
        <w:rPr>
          <w:sz w:val="40"/>
          <w:szCs w:val="40"/>
          <w:lang w:val="de-DE"/>
        </w:rPr>
        <w:t>November</w:t>
      </w:r>
      <w:r w:rsidRPr="004279AE">
        <w:rPr>
          <w:sz w:val="40"/>
          <w:szCs w:val="40"/>
          <w:lang w:val="de-DE"/>
        </w:rPr>
        <w:t xml:space="preserve"> 2025 </w:t>
      </w:r>
    </w:p>
    <w:p w14:paraId="66AAA6FD" w14:textId="77777777" w:rsidR="001B6224" w:rsidRPr="00826E72" w:rsidRDefault="001B6224" w:rsidP="001B6224">
      <w:pPr>
        <w:rPr>
          <w:lang w:val="en-US"/>
        </w:rPr>
      </w:pPr>
    </w:p>
    <w:p w14:paraId="3BD52648" w14:textId="77777777" w:rsidR="001B6224" w:rsidRDefault="001B6224" w:rsidP="001B6224"/>
    <w:p w14:paraId="7B2A60FC" w14:textId="77777777" w:rsidR="001B6224" w:rsidRDefault="001B6224" w:rsidP="001B6224"/>
    <w:p w14:paraId="23D792AB" w14:textId="77777777" w:rsidR="001B6224" w:rsidRDefault="001B6224" w:rsidP="001B6224"/>
    <w:p w14:paraId="2BE748D3" w14:textId="77777777" w:rsidR="00DE7133" w:rsidRDefault="00DE7133"/>
    <w:p w14:paraId="038F2231" w14:textId="77777777" w:rsidR="00DE7133" w:rsidRDefault="00DE7133"/>
    <w:p w14:paraId="41D616F2" w14:textId="77777777" w:rsidR="00DE7133" w:rsidRDefault="00DE7133"/>
    <w:p w14:paraId="70344651" w14:textId="77777777" w:rsidR="00DE7133" w:rsidRDefault="00DE7133"/>
    <w:p w14:paraId="16FE3896" w14:textId="77777777" w:rsidR="00DE7133" w:rsidRDefault="00DE7133"/>
    <w:p w14:paraId="35E3DDE5" w14:textId="77777777" w:rsidR="00DE7133" w:rsidRDefault="00DE7133"/>
    <w:p w14:paraId="668AA0C3" w14:textId="77777777" w:rsidR="00DE7133" w:rsidRDefault="00DE7133"/>
    <w:p w14:paraId="738340D7" w14:textId="77777777" w:rsidR="00DE7133" w:rsidRDefault="00DE7133"/>
    <w:p w14:paraId="069F5D6B" w14:textId="77777777" w:rsidR="00DE7133" w:rsidRDefault="00DE7133"/>
    <w:sdt>
      <w:sdtPr>
        <w:rPr>
          <w:rFonts w:asciiTheme="minorHAnsi" w:eastAsiaTheme="minorHAnsi" w:hAnsiTheme="minorHAnsi" w:cstheme="minorBidi"/>
          <w:color w:val="auto"/>
          <w:sz w:val="22"/>
          <w:szCs w:val="22"/>
          <w:lang w:eastAsia="en-US"/>
        </w:rPr>
        <w:id w:val="251317091"/>
        <w:docPartObj>
          <w:docPartGallery w:val="Table of Contents"/>
          <w:docPartUnique/>
        </w:docPartObj>
      </w:sdtPr>
      <w:sdtEndPr>
        <w:rPr>
          <w:b/>
          <w:bCs/>
        </w:rPr>
      </w:sdtEndPr>
      <w:sdtContent>
        <w:p w14:paraId="6B0D3430" w14:textId="16C7BBD2" w:rsidR="00752B78" w:rsidRDefault="00752B78">
          <w:pPr>
            <w:pStyle w:val="TOCHeading"/>
          </w:pPr>
          <w:r>
            <w:t>Table of Contents</w:t>
          </w:r>
        </w:p>
        <w:p w14:paraId="42F6328C" w14:textId="52C08434" w:rsidR="00752B78" w:rsidRDefault="00752B78">
          <w:pPr>
            <w:pStyle w:val="TOC1"/>
            <w:tabs>
              <w:tab w:val="right" w:leader="dot" w:pos="8494"/>
            </w:tabs>
            <w:rPr>
              <w:noProof/>
            </w:rPr>
          </w:pPr>
          <w:r>
            <w:fldChar w:fldCharType="begin"/>
          </w:r>
          <w:r>
            <w:instrText xml:space="preserve"> TOC \o "1-3" \h \z \u </w:instrText>
          </w:r>
          <w:r>
            <w:fldChar w:fldCharType="separate"/>
          </w:r>
          <w:hyperlink w:anchor="_Toc212827688" w:history="1">
            <w:r>
              <w:rPr>
                <w:noProof/>
                <w:webHidden/>
              </w:rPr>
              <w:tab/>
            </w:r>
            <w:r>
              <w:rPr>
                <w:noProof/>
                <w:webHidden/>
              </w:rPr>
              <w:fldChar w:fldCharType="begin"/>
            </w:r>
            <w:r>
              <w:rPr>
                <w:noProof/>
                <w:webHidden/>
              </w:rPr>
              <w:instrText xml:space="preserve"> PAGEREF _Toc212827688 \h </w:instrText>
            </w:r>
            <w:r>
              <w:rPr>
                <w:noProof/>
                <w:webHidden/>
              </w:rPr>
            </w:r>
            <w:r>
              <w:rPr>
                <w:noProof/>
                <w:webHidden/>
              </w:rPr>
              <w:fldChar w:fldCharType="separate"/>
            </w:r>
            <w:r>
              <w:rPr>
                <w:noProof/>
                <w:webHidden/>
              </w:rPr>
              <w:t>1</w:t>
            </w:r>
            <w:r>
              <w:rPr>
                <w:noProof/>
                <w:webHidden/>
              </w:rPr>
              <w:fldChar w:fldCharType="end"/>
            </w:r>
          </w:hyperlink>
        </w:p>
        <w:p w14:paraId="79FDF5DB" w14:textId="19CCC1E6" w:rsidR="00752B78" w:rsidRDefault="00752B78">
          <w:pPr>
            <w:pStyle w:val="TOC1"/>
            <w:tabs>
              <w:tab w:val="right" w:leader="dot" w:pos="8494"/>
            </w:tabs>
            <w:rPr>
              <w:noProof/>
            </w:rPr>
          </w:pPr>
          <w:hyperlink w:anchor="_Toc212827689" w:history="1">
            <w:r w:rsidRPr="00D6706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_Toc212827689 \h </w:instrText>
            </w:r>
            <w:r>
              <w:rPr>
                <w:noProof/>
                <w:webHidden/>
              </w:rPr>
            </w:r>
            <w:r>
              <w:rPr>
                <w:noProof/>
                <w:webHidden/>
              </w:rPr>
              <w:fldChar w:fldCharType="separate"/>
            </w:r>
            <w:r>
              <w:rPr>
                <w:noProof/>
                <w:webHidden/>
              </w:rPr>
              <w:t>3</w:t>
            </w:r>
            <w:r>
              <w:rPr>
                <w:noProof/>
                <w:webHidden/>
              </w:rPr>
              <w:fldChar w:fldCharType="end"/>
            </w:r>
          </w:hyperlink>
        </w:p>
        <w:p w14:paraId="1ECDB9F6" w14:textId="6A4884BE" w:rsidR="00752B78" w:rsidRDefault="00752B78">
          <w:pPr>
            <w:pStyle w:val="TOC1"/>
            <w:tabs>
              <w:tab w:val="right" w:leader="dot" w:pos="8494"/>
            </w:tabs>
            <w:rPr>
              <w:noProof/>
            </w:rPr>
          </w:pPr>
          <w:hyperlink w:anchor="_Toc212827690" w:history="1">
            <w:r w:rsidRPr="00D67060">
              <w:rPr>
                <w:rStyle w:val="Hyperlink"/>
                <w:rFonts w:ascii="Arial" w:hAnsi="Arial" w:cs="Arial"/>
                <w:noProof/>
              </w:rPr>
              <w:t>Key Consumer and Industry Trends</w:t>
            </w:r>
            <w:r>
              <w:rPr>
                <w:noProof/>
                <w:webHidden/>
              </w:rPr>
              <w:tab/>
            </w:r>
            <w:r>
              <w:rPr>
                <w:noProof/>
                <w:webHidden/>
              </w:rPr>
              <w:fldChar w:fldCharType="begin"/>
            </w:r>
            <w:r>
              <w:rPr>
                <w:noProof/>
                <w:webHidden/>
              </w:rPr>
              <w:instrText xml:space="preserve"> PAGEREF _Toc212827690 \h </w:instrText>
            </w:r>
            <w:r>
              <w:rPr>
                <w:noProof/>
                <w:webHidden/>
              </w:rPr>
            </w:r>
            <w:r>
              <w:rPr>
                <w:noProof/>
                <w:webHidden/>
              </w:rPr>
              <w:fldChar w:fldCharType="separate"/>
            </w:r>
            <w:r>
              <w:rPr>
                <w:noProof/>
                <w:webHidden/>
              </w:rPr>
              <w:t>4</w:t>
            </w:r>
            <w:r>
              <w:rPr>
                <w:noProof/>
                <w:webHidden/>
              </w:rPr>
              <w:fldChar w:fldCharType="end"/>
            </w:r>
          </w:hyperlink>
        </w:p>
        <w:p w14:paraId="5563DF51" w14:textId="18F06236" w:rsidR="00752B78" w:rsidRDefault="00752B78">
          <w:pPr>
            <w:pStyle w:val="TOC2"/>
            <w:tabs>
              <w:tab w:val="right" w:leader="dot" w:pos="8494"/>
            </w:tabs>
            <w:rPr>
              <w:noProof/>
            </w:rPr>
          </w:pPr>
          <w:hyperlink w:anchor="_Toc212827691" w:history="1">
            <w:r w:rsidRPr="00D67060">
              <w:rPr>
                <w:rStyle w:val="Hyperlink"/>
                <w:rFonts w:ascii="Arial" w:hAnsi="Arial" w:cs="Arial"/>
                <w:noProof/>
              </w:rPr>
              <w:t>Consumer Trends</w:t>
            </w:r>
            <w:r>
              <w:rPr>
                <w:noProof/>
                <w:webHidden/>
              </w:rPr>
              <w:tab/>
            </w:r>
            <w:r>
              <w:rPr>
                <w:noProof/>
                <w:webHidden/>
              </w:rPr>
              <w:fldChar w:fldCharType="begin"/>
            </w:r>
            <w:r>
              <w:rPr>
                <w:noProof/>
                <w:webHidden/>
              </w:rPr>
              <w:instrText xml:space="preserve"> PAGEREF _Toc212827691 \h </w:instrText>
            </w:r>
            <w:r>
              <w:rPr>
                <w:noProof/>
                <w:webHidden/>
              </w:rPr>
            </w:r>
            <w:r>
              <w:rPr>
                <w:noProof/>
                <w:webHidden/>
              </w:rPr>
              <w:fldChar w:fldCharType="separate"/>
            </w:r>
            <w:r>
              <w:rPr>
                <w:noProof/>
                <w:webHidden/>
              </w:rPr>
              <w:t>4</w:t>
            </w:r>
            <w:r>
              <w:rPr>
                <w:noProof/>
                <w:webHidden/>
              </w:rPr>
              <w:fldChar w:fldCharType="end"/>
            </w:r>
          </w:hyperlink>
        </w:p>
        <w:p w14:paraId="737B152B" w14:textId="34E80398" w:rsidR="00752B78" w:rsidRDefault="00752B78">
          <w:pPr>
            <w:pStyle w:val="TOC2"/>
            <w:tabs>
              <w:tab w:val="right" w:leader="dot" w:pos="8494"/>
            </w:tabs>
            <w:rPr>
              <w:noProof/>
            </w:rPr>
          </w:pPr>
          <w:hyperlink w:anchor="_Toc212827692" w:history="1">
            <w:r w:rsidRPr="00D67060">
              <w:rPr>
                <w:rStyle w:val="Hyperlink"/>
                <w:rFonts w:ascii="Arial" w:hAnsi="Arial" w:cs="Arial"/>
                <w:noProof/>
              </w:rPr>
              <w:t>Industry and Technological Trends</w:t>
            </w:r>
            <w:r>
              <w:rPr>
                <w:noProof/>
                <w:webHidden/>
              </w:rPr>
              <w:tab/>
            </w:r>
            <w:r>
              <w:rPr>
                <w:noProof/>
                <w:webHidden/>
              </w:rPr>
              <w:fldChar w:fldCharType="begin"/>
            </w:r>
            <w:r>
              <w:rPr>
                <w:noProof/>
                <w:webHidden/>
              </w:rPr>
              <w:instrText xml:space="preserve"> PAGEREF _Toc212827692 \h </w:instrText>
            </w:r>
            <w:r>
              <w:rPr>
                <w:noProof/>
                <w:webHidden/>
              </w:rPr>
            </w:r>
            <w:r>
              <w:rPr>
                <w:noProof/>
                <w:webHidden/>
              </w:rPr>
              <w:fldChar w:fldCharType="separate"/>
            </w:r>
            <w:r>
              <w:rPr>
                <w:noProof/>
                <w:webHidden/>
              </w:rPr>
              <w:t>5</w:t>
            </w:r>
            <w:r>
              <w:rPr>
                <w:noProof/>
                <w:webHidden/>
              </w:rPr>
              <w:fldChar w:fldCharType="end"/>
            </w:r>
          </w:hyperlink>
        </w:p>
        <w:p w14:paraId="53E7FE4B" w14:textId="538F9A61" w:rsidR="00752B78" w:rsidRDefault="00752B78">
          <w:pPr>
            <w:pStyle w:val="TOC2"/>
            <w:tabs>
              <w:tab w:val="right" w:leader="dot" w:pos="8494"/>
            </w:tabs>
            <w:rPr>
              <w:noProof/>
            </w:rPr>
          </w:pPr>
          <w:hyperlink w:anchor="_Toc212827693" w:history="1">
            <w:r w:rsidRPr="00D67060">
              <w:rPr>
                <w:rStyle w:val="Hyperlink"/>
                <w:rFonts w:ascii="Arial" w:hAnsi="Arial" w:cs="Arial"/>
                <w:noProof/>
              </w:rPr>
              <w:t>Impact on Tesco</w:t>
            </w:r>
            <w:r>
              <w:rPr>
                <w:noProof/>
                <w:webHidden/>
              </w:rPr>
              <w:tab/>
            </w:r>
            <w:r>
              <w:rPr>
                <w:noProof/>
                <w:webHidden/>
              </w:rPr>
              <w:fldChar w:fldCharType="begin"/>
            </w:r>
            <w:r>
              <w:rPr>
                <w:noProof/>
                <w:webHidden/>
              </w:rPr>
              <w:instrText xml:space="preserve"> PAGEREF _Toc212827693 \h </w:instrText>
            </w:r>
            <w:r>
              <w:rPr>
                <w:noProof/>
                <w:webHidden/>
              </w:rPr>
            </w:r>
            <w:r>
              <w:rPr>
                <w:noProof/>
                <w:webHidden/>
              </w:rPr>
              <w:fldChar w:fldCharType="separate"/>
            </w:r>
            <w:r>
              <w:rPr>
                <w:noProof/>
                <w:webHidden/>
              </w:rPr>
              <w:t>6</w:t>
            </w:r>
            <w:r>
              <w:rPr>
                <w:noProof/>
                <w:webHidden/>
              </w:rPr>
              <w:fldChar w:fldCharType="end"/>
            </w:r>
          </w:hyperlink>
        </w:p>
        <w:p w14:paraId="06135DD7" w14:textId="09AB4303" w:rsidR="00752B78" w:rsidRDefault="00752B78">
          <w:pPr>
            <w:pStyle w:val="TOC1"/>
            <w:tabs>
              <w:tab w:val="right" w:leader="dot" w:pos="8494"/>
            </w:tabs>
            <w:rPr>
              <w:noProof/>
            </w:rPr>
          </w:pPr>
          <w:hyperlink w:anchor="_Toc212827694" w:history="1">
            <w:r w:rsidRPr="00D67060">
              <w:rPr>
                <w:rStyle w:val="Hyperlink"/>
                <w:rFonts w:ascii="Arial" w:hAnsi="Arial" w:cs="Arial"/>
                <w:noProof/>
              </w:rPr>
              <w:t>Part 1: Organisational Analysis and Assessment</w:t>
            </w:r>
            <w:r>
              <w:rPr>
                <w:noProof/>
                <w:webHidden/>
              </w:rPr>
              <w:tab/>
            </w:r>
            <w:r>
              <w:rPr>
                <w:noProof/>
                <w:webHidden/>
              </w:rPr>
              <w:fldChar w:fldCharType="begin"/>
            </w:r>
            <w:r>
              <w:rPr>
                <w:noProof/>
                <w:webHidden/>
              </w:rPr>
              <w:instrText xml:space="preserve"> PAGEREF _Toc212827694 \h </w:instrText>
            </w:r>
            <w:r>
              <w:rPr>
                <w:noProof/>
                <w:webHidden/>
              </w:rPr>
            </w:r>
            <w:r>
              <w:rPr>
                <w:noProof/>
                <w:webHidden/>
              </w:rPr>
              <w:fldChar w:fldCharType="separate"/>
            </w:r>
            <w:r>
              <w:rPr>
                <w:noProof/>
                <w:webHidden/>
              </w:rPr>
              <w:t>7</w:t>
            </w:r>
            <w:r>
              <w:rPr>
                <w:noProof/>
                <w:webHidden/>
              </w:rPr>
              <w:fldChar w:fldCharType="end"/>
            </w:r>
          </w:hyperlink>
        </w:p>
        <w:p w14:paraId="3003A55F" w14:textId="68732A39" w:rsidR="00752B78" w:rsidRDefault="00752B78">
          <w:pPr>
            <w:pStyle w:val="TOC2"/>
            <w:tabs>
              <w:tab w:val="right" w:leader="dot" w:pos="8494"/>
            </w:tabs>
            <w:rPr>
              <w:noProof/>
            </w:rPr>
          </w:pPr>
          <w:hyperlink w:anchor="_Toc212827695" w:history="1">
            <w:r w:rsidRPr="00D67060">
              <w:rPr>
                <w:rStyle w:val="Hyperlink"/>
                <w:rFonts w:ascii="Arial" w:hAnsi="Arial" w:cs="Arial"/>
                <w:noProof/>
              </w:rPr>
              <w:t>A. Innovation Ambition Matrix</w:t>
            </w:r>
            <w:r>
              <w:rPr>
                <w:noProof/>
                <w:webHidden/>
              </w:rPr>
              <w:tab/>
            </w:r>
            <w:r>
              <w:rPr>
                <w:noProof/>
                <w:webHidden/>
              </w:rPr>
              <w:fldChar w:fldCharType="begin"/>
            </w:r>
            <w:r>
              <w:rPr>
                <w:noProof/>
                <w:webHidden/>
              </w:rPr>
              <w:instrText xml:space="preserve"> PAGEREF _Toc212827695 \h </w:instrText>
            </w:r>
            <w:r>
              <w:rPr>
                <w:noProof/>
                <w:webHidden/>
              </w:rPr>
            </w:r>
            <w:r>
              <w:rPr>
                <w:noProof/>
                <w:webHidden/>
              </w:rPr>
              <w:fldChar w:fldCharType="separate"/>
            </w:r>
            <w:r>
              <w:rPr>
                <w:noProof/>
                <w:webHidden/>
              </w:rPr>
              <w:t>7</w:t>
            </w:r>
            <w:r>
              <w:rPr>
                <w:noProof/>
                <w:webHidden/>
              </w:rPr>
              <w:fldChar w:fldCharType="end"/>
            </w:r>
          </w:hyperlink>
        </w:p>
        <w:p w14:paraId="16EC040F" w14:textId="017CE8E0" w:rsidR="00752B78" w:rsidRDefault="00752B78">
          <w:pPr>
            <w:pStyle w:val="TOC2"/>
            <w:tabs>
              <w:tab w:val="right" w:leader="dot" w:pos="8494"/>
            </w:tabs>
            <w:rPr>
              <w:noProof/>
            </w:rPr>
          </w:pPr>
          <w:hyperlink w:anchor="_Toc212827696" w:history="1">
            <w:r w:rsidRPr="00D67060">
              <w:rPr>
                <w:rStyle w:val="Hyperlink"/>
                <w:rFonts w:ascii="Arial" w:hAnsi="Arial" w:cs="Arial"/>
                <w:noProof/>
              </w:rPr>
              <w:t>B. Customer Journey Mapping (Current Journey)</w:t>
            </w:r>
            <w:r>
              <w:rPr>
                <w:noProof/>
                <w:webHidden/>
              </w:rPr>
              <w:tab/>
            </w:r>
            <w:r>
              <w:rPr>
                <w:noProof/>
                <w:webHidden/>
              </w:rPr>
              <w:fldChar w:fldCharType="begin"/>
            </w:r>
            <w:r>
              <w:rPr>
                <w:noProof/>
                <w:webHidden/>
              </w:rPr>
              <w:instrText xml:space="preserve"> PAGEREF _Toc212827696 \h </w:instrText>
            </w:r>
            <w:r>
              <w:rPr>
                <w:noProof/>
                <w:webHidden/>
              </w:rPr>
            </w:r>
            <w:r>
              <w:rPr>
                <w:noProof/>
                <w:webHidden/>
              </w:rPr>
              <w:fldChar w:fldCharType="separate"/>
            </w:r>
            <w:r>
              <w:rPr>
                <w:noProof/>
                <w:webHidden/>
              </w:rPr>
              <w:t>9</w:t>
            </w:r>
            <w:r>
              <w:rPr>
                <w:noProof/>
                <w:webHidden/>
              </w:rPr>
              <w:fldChar w:fldCharType="end"/>
            </w:r>
          </w:hyperlink>
        </w:p>
        <w:p w14:paraId="77645F0E" w14:textId="51ED2A32" w:rsidR="00752B78" w:rsidRDefault="00752B78">
          <w:pPr>
            <w:pStyle w:val="TOC2"/>
            <w:tabs>
              <w:tab w:val="right" w:leader="dot" w:pos="8494"/>
            </w:tabs>
            <w:rPr>
              <w:noProof/>
            </w:rPr>
          </w:pPr>
          <w:hyperlink w:anchor="_Toc212827697" w:history="1">
            <w:r w:rsidRPr="00D67060">
              <w:rPr>
                <w:rStyle w:val="Hyperlink"/>
                <w:rFonts w:ascii="Arial" w:hAnsi="Arial" w:cs="Arial"/>
                <w:noProof/>
              </w:rPr>
              <w:t>C. Strategic Implications and Future Direction</w:t>
            </w:r>
            <w:r>
              <w:rPr>
                <w:noProof/>
                <w:webHidden/>
              </w:rPr>
              <w:tab/>
            </w:r>
            <w:r>
              <w:rPr>
                <w:noProof/>
                <w:webHidden/>
              </w:rPr>
              <w:fldChar w:fldCharType="begin"/>
            </w:r>
            <w:r>
              <w:rPr>
                <w:noProof/>
                <w:webHidden/>
              </w:rPr>
              <w:instrText xml:space="preserve"> PAGEREF _Toc212827697 \h </w:instrText>
            </w:r>
            <w:r>
              <w:rPr>
                <w:noProof/>
                <w:webHidden/>
              </w:rPr>
            </w:r>
            <w:r>
              <w:rPr>
                <w:noProof/>
                <w:webHidden/>
              </w:rPr>
              <w:fldChar w:fldCharType="separate"/>
            </w:r>
            <w:r>
              <w:rPr>
                <w:noProof/>
                <w:webHidden/>
              </w:rPr>
              <w:t>11</w:t>
            </w:r>
            <w:r>
              <w:rPr>
                <w:noProof/>
                <w:webHidden/>
              </w:rPr>
              <w:fldChar w:fldCharType="end"/>
            </w:r>
          </w:hyperlink>
        </w:p>
        <w:p w14:paraId="609F9159" w14:textId="3BA58CE0" w:rsidR="00752B78" w:rsidRDefault="00752B78">
          <w:pPr>
            <w:pStyle w:val="TOC1"/>
            <w:tabs>
              <w:tab w:val="right" w:leader="dot" w:pos="8494"/>
            </w:tabs>
            <w:rPr>
              <w:noProof/>
            </w:rPr>
          </w:pPr>
          <w:hyperlink w:anchor="_Toc212827698" w:history="1">
            <w:r w:rsidRPr="00D67060">
              <w:rPr>
                <w:rStyle w:val="Hyperlink"/>
                <w:rFonts w:ascii="Arial" w:hAnsi="Arial" w:cs="Arial"/>
                <w:noProof/>
              </w:rPr>
              <w:t>Part 2: Proposed Digital Transformation Initiative</w:t>
            </w:r>
            <w:r>
              <w:rPr>
                <w:noProof/>
                <w:webHidden/>
              </w:rPr>
              <w:tab/>
            </w:r>
            <w:r>
              <w:rPr>
                <w:noProof/>
                <w:webHidden/>
              </w:rPr>
              <w:fldChar w:fldCharType="begin"/>
            </w:r>
            <w:r>
              <w:rPr>
                <w:noProof/>
                <w:webHidden/>
              </w:rPr>
              <w:instrText xml:space="preserve"> PAGEREF _Toc212827698 \h </w:instrText>
            </w:r>
            <w:r>
              <w:rPr>
                <w:noProof/>
                <w:webHidden/>
              </w:rPr>
            </w:r>
            <w:r>
              <w:rPr>
                <w:noProof/>
                <w:webHidden/>
              </w:rPr>
              <w:fldChar w:fldCharType="separate"/>
            </w:r>
            <w:r>
              <w:rPr>
                <w:noProof/>
                <w:webHidden/>
              </w:rPr>
              <w:t>11</w:t>
            </w:r>
            <w:r>
              <w:rPr>
                <w:noProof/>
                <w:webHidden/>
              </w:rPr>
              <w:fldChar w:fldCharType="end"/>
            </w:r>
          </w:hyperlink>
        </w:p>
        <w:p w14:paraId="6497E782" w14:textId="5D7EB96E" w:rsidR="00752B78" w:rsidRDefault="00752B78">
          <w:pPr>
            <w:pStyle w:val="TOC2"/>
            <w:tabs>
              <w:tab w:val="right" w:leader="dot" w:pos="8494"/>
            </w:tabs>
            <w:rPr>
              <w:noProof/>
            </w:rPr>
          </w:pPr>
          <w:hyperlink w:anchor="_Toc212827699" w:history="1">
            <w:r w:rsidRPr="00D67060">
              <w:rPr>
                <w:rStyle w:val="Hyperlink"/>
                <w:rFonts w:ascii="Arial" w:hAnsi="Arial" w:cs="Arial"/>
                <w:noProof/>
              </w:rPr>
              <w:t>A. New Digital Transformation Initiative: “Tesco Smart Personalisation Ecosystem”</w:t>
            </w:r>
            <w:r>
              <w:rPr>
                <w:noProof/>
                <w:webHidden/>
              </w:rPr>
              <w:tab/>
            </w:r>
            <w:r>
              <w:rPr>
                <w:noProof/>
                <w:webHidden/>
              </w:rPr>
              <w:fldChar w:fldCharType="begin"/>
            </w:r>
            <w:r>
              <w:rPr>
                <w:noProof/>
                <w:webHidden/>
              </w:rPr>
              <w:instrText xml:space="preserve"> PAGEREF _Toc212827699 \h </w:instrText>
            </w:r>
            <w:r>
              <w:rPr>
                <w:noProof/>
                <w:webHidden/>
              </w:rPr>
            </w:r>
            <w:r>
              <w:rPr>
                <w:noProof/>
                <w:webHidden/>
              </w:rPr>
              <w:fldChar w:fldCharType="separate"/>
            </w:r>
            <w:r>
              <w:rPr>
                <w:noProof/>
                <w:webHidden/>
              </w:rPr>
              <w:t>11</w:t>
            </w:r>
            <w:r>
              <w:rPr>
                <w:noProof/>
                <w:webHidden/>
              </w:rPr>
              <w:fldChar w:fldCharType="end"/>
            </w:r>
          </w:hyperlink>
        </w:p>
        <w:p w14:paraId="329960CF" w14:textId="50B6076A" w:rsidR="00752B78" w:rsidRDefault="00752B78">
          <w:pPr>
            <w:pStyle w:val="TOC3"/>
            <w:tabs>
              <w:tab w:val="right" w:leader="dot" w:pos="8494"/>
            </w:tabs>
            <w:rPr>
              <w:noProof/>
            </w:rPr>
          </w:pPr>
          <w:hyperlink w:anchor="_Toc212827700" w:history="1">
            <w:r w:rsidRPr="00D67060">
              <w:rPr>
                <w:rStyle w:val="Hyperlink"/>
                <w:rFonts w:ascii="Arial" w:hAnsi="Arial" w:cs="Arial"/>
                <w:noProof/>
              </w:rPr>
              <w:t>Concept and Core Components</w:t>
            </w:r>
            <w:r>
              <w:rPr>
                <w:noProof/>
                <w:webHidden/>
              </w:rPr>
              <w:tab/>
            </w:r>
            <w:r>
              <w:rPr>
                <w:noProof/>
                <w:webHidden/>
              </w:rPr>
              <w:fldChar w:fldCharType="begin"/>
            </w:r>
            <w:r>
              <w:rPr>
                <w:noProof/>
                <w:webHidden/>
              </w:rPr>
              <w:instrText xml:space="preserve"> PAGEREF _Toc212827700 \h </w:instrText>
            </w:r>
            <w:r>
              <w:rPr>
                <w:noProof/>
                <w:webHidden/>
              </w:rPr>
            </w:r>
            <w:r>
              <w:rPr>
                <w:noProof/>
                <w:webHidden/>
              </w:rPr>
              <w:fldChar w:fldCharType="separate"/>
            </w:r>
            <w:r>
              <w:rPr>
                <w:noProof/>
                <w:webHidden/>
              </w:rPr>
              <w:t>12</w:t>
            </w:r>
            <w:r>
              <w:rPr>
                <w:noProof/>
                <w:webHidden/>
              </w:rPr>
              <w:fldChar w:fldCharType="end"/>
            </w:r>
          </w:hyperlink>
        </w:p>
        <w:p w14:paraId="4123C555" w14:textId="364C1331" w:rsidR="00752B78" w:rsidRDefault="00752B78">
          <w:pPr>
            <w:pStyle w:val="TOC3"/>
            <w:tabs>
              <w:tab w:val="right" w:leader="dot" w:pos="8494"/>
            </w:tabs>
            <w:rPr>
              <w:noProof/>
            </w:rPr>
          </w:pPr>
          <w:hyperlink w:anchor="_Toc212827701" w:history="1">
            <w:r w:rsidRPr="00D67060">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_Toc212827701 \h </w:instrText>
            </w:r>
            <w:r>
              <w:rPr>
                <w:noProof/>
                <w:webHidden/>
              </w:rPr>
            </w:r>
            <w:r>
              <w:rPr>
                <w:noProof/>
                <w:webHidden/>
              </w:rPr>
              <w:fldChar w:fldCharType="separate"/>
            </w:r>
            <w:r>
              <w:rPr>
                <w:noProof/>
                <w:webHidden/>
              </w:rPr>
              <w:t>13</w:t>
            </w:r>
            <w:r>
              <w:rPr>
                <w:noProof/>
                <w:webHidden/>
              </w:rPr>
              <w:fldChar w:fldCharType="end"/>
            </w:r>
          </w:hyperlink>
        </w:p>
        <w:p w14:paraId="14562972" w14:textId="66FF3A38" w:rsidR="00752B78" w:rsidRDefault="00752B78">
          <w:pPr>
            <w:pStyle w:val="TOC3"/>
            <w:tabs>
              <w:tab w:val="right" w:leader="dot" w:pos="8494"/>
            </w:tabs>
            <w:rPr>
              <w:noProof/>
            </w:rPr>
          </w:pPr>
          <w:hyperlink w:anchor="_Toc212827702" w:history="1">
            <w:r w:rsidRPr="00D67060">
              <w:rPr>
                <w:rStyle w:val="Hyperlink"/>
                <w:rFonts w:ascii="Arial" w:hAnsi="Arial" w:cs="Arial"/>
                <w:noProof/>
              </w:rPr>
              <w:t>Risks and Challenges</w:t>
            </w:r>
            <w:r>
              <w:rPr>
                <w:noProof/>
                <w:webHidden/>
              </w:rPr>
              <w:tab/>
            </w:r>
            <w:r>
              <w:rPr>
                <w:noProof/>
                <w:webHidden/>
              </w:rPr>
              <w:fldChar w:fldCharType="begin"/>
            </w:r>
            <w:r>
              <w:rPr>
                <w:noProof/>
                <w:webHidden/>
              </w:rPr>
              <w:instrText xml:space="preserve"> PAGEREF _Toc212827702 \h </w:instrText>
            </w:r>
            <w:r>
              <w:rPr>
                <w:noProof/>
                <w:webHidden/>
              </w:rPr>
            </w:r>
            <w:r>
              <w:rPr>
                <w:noProof/>
                <w:webHidden/>
              </w:rPr>
              <w:fldChar w:fldCharType="separate"/>
            </w:r>
            <w:r>
              <w:rPr>
                <w:noProof/>
                <w:webHidden/>
              </w:rPr>
              <w:t>14</w:t>
            </w:r>
            <w:r>
              <w:rPr>
                <w:noProof/>
                <w:webHidden/>
              </w:rPr>
              <w:fldChar w:fldCharType="end"/>
            </w:r>
          </w:hyperlink>
        </w:p>
        <w:p w14:paraId="4880AC8A" w14:textId="2B80A963" w:rsidR="00752B78" w:rsidRDefault="00752B78">
          <w:pPr>
            <w:pStyle w:val="TOC2"/>
            <w:tabs>
              <w:tab w:val="right" w:leader="dot" w:pos="8494"/>
            </w:tabs>
            <w:rPr>
              <w:noProof/>
            </w:rPr>
          </w:pPr>
          <w:hyperlink w:anchor="_Toc212827703" w:history="1">
            <w:r w:rsidRPr="00D67060">
              <w:rPr>
                <w:rStyle w:val="Hyperlink"/>
                <w:rFonts w:ascii="Arial" w:hAnsi="Arial" w:cs="Arial"/>
                <w:noProof/>
              </w:rPr>
              <w:t>B. Enhanced Customer Journey Map (Future Journey)</w:t>
            </w:r>
            <w:r>
              <w:rPr>
                <w:noProof/>
                <w:webHidden/>
              </w:rPr>
              <w:tab/>
            </w:r>
            <w:r>
              <w:rPr>
                <w:noProof/>
                <w:webHidden/>
              </w:rPr>
              <w:fldChar w:fldCharType="begin"/>
            </w:r>
            <w:r>
              <w:rPr>
                <w:noProof/>
                <w:webHidden/>
              </w:rPr>
              <w:instrText xml:space="preserve"> PAGEREF _Toc212827703 \h </w:instrText>
            </w:r>
            <w:r>
              <w:rPr>
                <w:noProof/>
                <w:webHidden/>
              </w:rPr>
            </w:r>
            <w:r>
              <w:rPr>
                <w:noProof/>
                <w:webHidden/>
              </w:rPr>
              <w:fldChar w:fldCharType="separate"/>
            </w:r>
            <w:r>
              <w:rPr>
                <w:noProof/>
                <w:webHidden/>
              </w:rPr>
              <w:t>14</w:t>
            </w:r>
            <w:r>
              <w:rPr>
                <w:noProof/>
                <w:webHidden/>
              </w:rPr>
              <w:fldChar w:fldCharType="end"/>
            </w:r>
          </w:hyperlink>
        </w:p>
        <w:p w14:paraId="0B6817D5" w14:textId="475DA9CA" w:rsidR="00752B78" w:rsidRDefault="00752B78">
          <w:pPr>
            <w:pStyle w:val="TOC2"/>
            <w:tabs>
              <w:tab w:val="right" w:leader="dot" w:pos="8494"/>
            </w:tabs>
            <w:rPr>
              <w:noProof/>
            </w:rPr>
          </w:pPr>
          <w:hyperlink w:anchor="_Toc212827704" w:history="1">
            <w:r w:rsidRPr="00D67060">
              <w:rPr>
                <w:rStyle w:val="Hyperlink"/>
                <w:rFonts w:ascii="Arial" w:hAnsi="Arial" w:cs="Arial"/>
                <w:noProof/>
              </w:rPr>
              <w:t>C. Measuring Impact and Success</w:t>
            </w:r>
            <w:r>
              <w:rPr>
                <w:noProof/>
                <w:webHidden/>
              </w:rPr>
              <w:tab/>
            </w:r>
            <w:r>
              <w:rPr>
                <w:noProof/>
                <w:webHidden/>
              </w:rPr>
              <w:fldChar w:fldCharType="begin"/>
            </w:r>
            <w:r>
              <w:rPr>
                <w:noProof/>
                <w:webHidden/>
              </w:rPr>
              <w:instrText xml:space="preserve"> PAGEREF _Toc212827704 \h </w:instrText>
            </w:r>
            <w:r>
              <w:rPr>
                <w:noProof/>
                <w:webHidden/>
              </w:rPr>
            </w:r>
            <w:r>
              <w:rPr>
                <w:noProof/>
                <w:webHidden/>
              </w:rPr>
              <w:fldChar w:fldCharType="separate"/>
            </w:r>
            <w:r>
              <w:rPr>
                <w:noProof/>
                <w:webHidden/>
              </w:rPr>
              <w:t>15</w:t>
            </w:r>
            <w:r>
              <w:rPr>
                <w:noProof/>
                <w:webHidden/>
              </w:rPr>
              <w:fldChar w:fldCharType="end"/>
            </w:r>
          </w:hyperlink>
        </w:p>
        <w:p w14:paraId="3366F6DC" w14:textId="27129717" w:rsidR="00752B78" w:rsidRDefault="00752B78">
          <w:pPr>
            <w:pStyle w:val="TOC3"/>
            <w:tabs>
              <w:tab w:val="right" w:leader="dot" w:pos="8494"/>
            </w:tabs>
            <w:rPr>
              <w:noProof/>
            </w:rPr>
          </w:pPr>
          <w:hyperlink w:anchor="_Toc212827705" w:history="1">
            <w:r w:rsidRPr="00D67060">
              <w:rPr>
                <w:rStyle w:val="Hyperlink"/>
                <w:rFonts w:ascii="Arial" w:hAnsi="Arial" w:cs="Arial"/>
                <w:noProof/>
              </w:rPr>
              <w:t>Expected Organisational Impacts</w:t>
            </w:r>
            <w:r>
              <w:rPr>
                <w:noProof/>
                <w:webHidden/>
              </w:rPr>
              <w:tab/>
            </w:r>
            <w:r>
              <w:rPr>
                <w:noProof/>
                <w:webHidden/>
              </w:rPr>
              <w:fldChar w:fldCharType="begin"/>
            </w:r>
            <w:r>
              <w:rPr>
                <w:noProof/>
                <w:webHidden/>
              </w:rPr>
              <w:instrText xml:space="preserve"> PAGEREF _Toc212827705 \h </w:instrText>
            </w:r>
            <w:r>
              <w:rPr>
                <w:noProof/>
                <w:webHidden/>
              </w:rPr>
            </w:r>
            <w:r>
              <w:rPr>
                <w:noProof/>
                <w:webHidden/>
              </w:rPr>
              <w:fldChar w:fldCharType="separate"/>
            </w:r>
            <w:r>
              <w:rPr>
                <w:noProof/>
                <w:webHidden/>
              </w:rPr>
              <w:t>16</w:t>
            </w:r>
            <w:r>
              <w:rPr>
                <w:noProof/>
                <w:webHidden/>
              </w:rPr>
              <w:fldChar w:fldCharType="end"/>
            </w:r>
          </w:hyperlink>
        </w:p>
        <w:p w14:paraId="10191D68" w14:textId="66DDAE90" w:rsidR="00752B78" w:rsidRDefault="00752B78">
          <w:pPr>
            <w:pStyle w:val="TOC2"/>
            <w:tabs>
              <w:tab w:val="right" w:leader="dot" w:pos="8494"/>
            </w:tabs>
            <w:rPr>
              <w:noProof/>
            </w:rPr>
          </w:pPr>
          <w:hyperlink w:anchor="_Toc212827706" w:history="1">
            <w:r w:rsidRPr="00D67060">
              <w:rPr>
                <w:rStyle w:val="Hyperlink"/>
                <w:rFonts w:ascii="Arial" w:hAnsi="Arial" w:cs="Arial"/>
                <w:noProof/>
              </w:rPr>
              <w:t>D. Strategic Reflection</w:t>
            </w:r>
            <w:r>
              <w:rPr>
                <w:noProof/>
                <w:webHidden/>
              </w:rPr>
              <w:tab/>
            </w:r>
            <w:r>
              <w:rPr>
                <w:noProof/>
                <w:webHidden/>
              </w:rPr>
              <w:fldChar w:fldCharType="begin"/>
            </w:r>
            <w:r>
              <w:rPr>
                <w:noProof/>
                <w:webHidden/>
              </w:rPr>
              <w:instrText xml:space="preserve"> PAGEREF _Toc212827706 \h </w:instrText>
            </w:r>
            <w:r>
              <w:rPr>
                <w:noProof/>
                <w:webHidden/>
              </w:rPr>
            </w:r>
            <w:r>
              <w:rPr>
                <w:noProof/>
                <w:webHidden/>
              </w:rPr>
              <w:fldChar w:fldCharType="separate"/>
            </w:r>
            <w:r>
              <w:rPr>
                <w:noProof/>
                <w:webHidden/>
              </w:rPr>
              <w:t>16</w:t>
            </w:r>
            <w:r>
              <w:rPr>
                <w:noProof/>
                <w:webHidden/>
              </w:rPr>
              <w:fldChar w:fldCharType="end"/>
            </w:r>
          </w:hyperlink>
        </w:p>
        <w:p w14:paraId="2E89DD33" w14:textId="57ECBE78" w:rsidR="00752B78" w:rsidRDefault="00752B78">
          <w:pPr>
            <w:pStyle w:val="TOC1"/>
            <w:tabs>
              <w:tab w:val="right" w:leader="dot" w:pos="8494"/>
            </w:tabs>
            <w:rPr>
              <w:noProof/>
            </w:rPr>
          </w:pPr>
          <w:hyperlink w:anchor="_Toc212827707" w:history="1">
            <w:r w:rsidRPr="00D6706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_Toc212827707 \h </w:instrText>
            </w:r>
            <w:r>
              <w:rPr>
                <w:noProof/>
                <w:webHidden/>
              </w:rPr>
            </w:r>
            <w:r>
              <w:rPr>
                <w:noProof/>
                <w:webHidden/>
              </w:rPr>
              <w:fldChar w:fldCharType="separate"/>
            </w:r>
            <w:r>
              <w:rPr>
                <w:noProof/>
                <w:webHidden/>
              </w:rPr>
              <w:t>17</w:t>
            </w:r>
            <w:r>
              <w:rPr>
                <w:noProof/>
                <w:webHidden/>
              </w:rPr>
              <w:fldChar w:fldCharType="end"/>
            </w:r>
          </w:hyperlink>
        </w:p>
        <w:p w14:paraId="79F7ACC3" w14:textId="1E1B6BB8" w:rsidR="00752B78" w:rsidRDefault="00752B78">
          <w:pPr>
            <w:pStyle w:val="TOC1"/>
            <w:tabs>
              <w:tab w:val="right" w:leader="dot" w:pos="8494"/>
            </w:tabs>
            <w:rPr>
              <w:noProof/>
            </w:rPr>
          </w:pPr>
          <w:hyperlink w:anchor="_Toc212827708" w:history="1">
            <w:r w:rsidRPr="00D6706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_Toc212827708 \h </w:instrText>
            </w:r>
            <w:r>
              <w:rPr>
                <w:noProof/>
                <w:webHidden/>
              </w:rPr>
            </w:r>
            <w:r>
              <w:rPr>
                <w:noProof/>
                <w:webHidden/>
              </w:rPr>
              <w:fldChar w:fldCharType="separate"/>
            </w:r>
            <w:r>
              <w:rPr>
                <w:noProof/>
                <w:webHidden/>
              </w:rPr>
              <w:t>18</w:t>
            </w:r>
            <w:r>
              <w:rPr>
                <w:noProof/>
                <w:webHidden/>
              </w:rPr>
              <w:fldChar w:fldCharType="end"/>
            </w:r>
          </w:hyperlink>
        </w:p>
        <w:p w14:paraId="2DABC0BB" w14:textId="2D64A144" w:rsidR="00752B78" w:rsidRDefault="00752B78">
          <w:pPr>
            <w:pStyle w:val="TOC1"/>
            <w:tabs>
              <w:tab w:val="right" w:leader="dot" w:pos="8494"/>
            </w:tabs>
            <w:rPr>
              <w:noProof/>
            </w:rPr>
          </w:pPr>
          <w:hyperlink w:anchor="_Toc212827709" w:history="1">
            <w:r w:rsidRPr="00D67060">
              <w:rPr>
                <w:rStyle w:val="Hyperlink"/>
                <w:noProof/>
              </w:rPr>
              <w:t>Appendix A: Innovation Ambition Matrix</w:t>
            </w:r>
            <w:r>
              <w:rPr>
                <w:noProof/>
                <w:webHidden/>
              </w:rPr>
              <w:tab/>
            </w:r>
            <w:r>
              <w:rPr>
                <w:noProof/>
                <w:webHidden/>
              </w:rPr>
              <w:fldChar w:fldCharType="begin"/>
            </w:r>
            <w:r>
              <w:rPr>
                <w:noProof/>
                <w:webHidden/>
              </w:rPr>
              <w:instrText xml:space="preserve"> PAGEREF _Toc212827709 \h </w:instrText>
            </w:r>
            <w:r>
              <w:rPr>
                <w:noProof/>
                <w:webHidden/>
              </w:rPr>
            </w:r>
            <w:r>
              <w:rPr>
                <w:noProof/>
                <w:webHidden/>
              </w:rPr>
              <w:fldChar w:fldCharType="separate"/>
            </w:r>
            <w:r>
              <w:rPr>
                <w:noProof/>
                <w:webHidden/>
              </w:rPr>
              <w:t>18</w:t>
            </w:r>
            <w:r>
              <w:rPr>
                <w:noProof/>
                <w:webHidden/>
              </w:rPr>
              <w:fldChar w:fldCharType="end"/>
            </w:r>
          </w:hyperlink>
        </w:p>
        <w:p w14:paraId="310DA492" w14:textId="6C7CA9EC" w:rsidR="00752B78" w:rsidRDefault="00752B78">
          <w:pPr>
            <w:pStyle w:val="TOC1"/>
            <w:tabs>
              <w:tab w:val="right" w:leader="dot" w:pos="8494"/>
            </w:tabs>
            <w:rPr>
              <w:noProof/>
            </w:rPr>
          </w:pPr>
          <w:hyperlink w:anchor="_Toc212827710" w:history="1">
            <w:r w:rsidRPr="00D67060">
              <w:rPr>
                <w:rStyle w:val="Hyperlink"/>
                <w:noProof/>
              </w:rPr>
              <w:t>Appendix B: Current Customer Journey Map (Online Segment)</w:t>
            </w:r>
            <w:r>
              <w:rPr>
                <w:noProof/>
                <w:webHidden/>
              </w:rPr>
              <w:tab/>
            </w:r>
            <w:r>
              <w:rPr>
                <w:noProof/>
                <w:webHidden/>
              </w:rPr>
              <w:fldChar w:fldCharType="begin"/>
            </w:r>
            <w:r>
              <w:rPr>
                <w:noProof/>
                <w:webHidden/>
              </w:rPr>
              <w:instrText xml:space="preserve"> PAGEREF _Toc212827710 \h </w:instrText>
            </w:r>
            <w:r>
              <w:rPr>
                <w:noProof/>
                <w:webHidden/>
              </w:rPr>
            </w:r>
            <w:r>
              <w:rPr>
                <w:noProof/>
                <w:webHidden/>
              </w:rPr>
              <w:fldChar w:fldCharType="separate"/>
            </w:r>
            <w:r>
              <w:rPr>
                <w:noProof/>
                <w:webHidden/>
              </w:rPr>
              <w:t>19</w:t>
            </w:r>
            <w:r>
              <w:rPr>
                <w:noProof/>
                <w:webHidden/>
              </w:rPr>
              <w:fldChar w:fldCharType="end"/>
            </w:r>
          </w:hyperlink>
        </w:p>
        <w:p w14:paraId="736F3852" w14:textId="770E04BE" w:rsidR="00752B78" w:rsidRDefault="00752B78">
          <w:pPr>
            <w:pStyle w:val="TOC1"/>
            <w:tabs>
              <w:tab w:val="right" w:leader="dot" w:pos="8494"/>
            </w:tabs>
            <w:rPr>
              <w:noProof/>
            </w:rPr>
          </w:pPr>
          <w:hyperlink w:anchor="_Toc212827711" w:history="1">
            <w:r w:rsidRPr="00D67060">
              <w:rPr>
                <w:rStyle w:val="Hyperlink"/>
                <w:noProof/>
              </w:rPr>
              <w:t>Appendix C: Proposed Future Journey Map – Tesco Smart Personalisation Ecosystem (TSPE)</w:t>
            </w:r>
            <w:r>
              <w:rPr>
                <w:noProof/>
                <w:webHidden/>
              </w:rPr>
              <w:tab/>
            </w:r>
            <w:r>
              <w:rPr>
                <w:noProof/>
                <w:webHidden/>
              </w:rPr>
              <w:fldChar w:fldCharType="begin"/>
            </w:r>
            <w:r>
              <w:rPr>
                <w:noProof/>
                <w:webHidden/>
              </w:rPr>
              <w:instrText xml:space="preserve"> PAGEREF _Toc212827711 \h </w:instrText>
            </w:r>
            <w:r>
              <w:rPr>
                <w:noProof/>
                <w:webHidden/>
              </w:rPr>
            </w:r>
            <w:r>
              <w:rPr>
                <w:noProof/>
                <w:webHidden/>
              </w:rPr>
              <w:fldChar w:fldCharType="separate"/>
            </w:r>
            <w:r>
              <w:rPr>
                <w:noProof/>
                <w:webHidden/>
              </w:rPr>
              <w:t>20</w:t>
            </w:r>
            <w:r>
              <w:rPr>
                <w:noProof/>
                <w:webHidden/>
              </w:rPr>
              <w:fldChar w:fldCharType="end"/>
            </w:r>
          </w:hyperlink>
        </w:p>
        <w:p w14:paraId="0CD0A657" w14:textId="6E319156" w:rsidR="00752B78" w:rsidRDefault="00752B78">
          <w:pPr>
            <w:pStyle w:val="TOC1"/>
            <w:tabs>
              <w:tab w:val="right" w:leader="dot" w:pos="8494"/>
            </w:tabs>
            <w:rPr>
              <w:noProof/>
            </w:rPr>
          </w:pPr>
          <w:hyperlink w:anchor="_Toc212827712" w:history="1">
            <w:r w:rsidRPr="00D67060">
              <w:rPr>
                <w:rStyle w:val="Hyperlink"/>
                <w:noProof/>
              </w:rPr>
              <w:t>Appendix D: Key Performance Indicators (KPIs)</w:t>
            </w:r>
            <w:r>
              <w:rPr>
                <w:noProof/>
                <w:webHidden/>
              </w:rPr>
              <w:tab/>
            </w:r>
            <w:r>
              <w:rPr>
                <w:noProof/>
                <w:webHidden/>
              </w:rPr>
              <w:fldChar w:fldCharType="begin"/>
            </w:r>
            <w:r>
              <w:rPr>
                <w:noProof/>
                <w:webHidden/>
              </w:rPr>
              <w:instrText xml:space="preserve"> PAGEREF _Toc212827712 \h </w:instrText>
            </w:r>
            <w:r>
              <w:rPr>
                <w:noProof/>
                <w:webHidden/>
              </w:rPr>
            </w:r>
            <w:r>
              <w:rPr>
                <w:noProof/>
                <w:webHidden/>
              </w:rPr>
              <w:fldChar w:fldCharType="separate"/>
            </w:r>
            <w:r>
              <w:rPr>
                <w:noProof/>
                <w:webHidden/>
              </w:rPr>
              <w:t>20</w:t>
            </w:r>
            <w:r>
              <w:rPr>
                <w:noProof/>
                <w:webHidden/>
              </w:rPr>
              <w:fldChar w:fldCharType="end"/>
            </w:r>
          </w:hyperlink>
        </w:p>
        <w:p w14:paraId="7497F9B0" w14:textId="7EA18DBE" w:rsidR="00752B78" w:rsidRDefault="00752B78">
          <w:r>
            <w:rPr>
              <w:b/>
              <w:bCs/>
            </w:rPr>
            <w:fldChar w:fldCharType="end"/>
          </w:r>
        </w:p>
      </w:sdtContent>
    </w:sdt>
    <w:p w14:paraId="7791899C" w14:textId="77777777" w:rsidR="00DE7133" w:rsidRDefault="00DE7133"/>
    <w:p w14:paraId="693CA677" w14:textId="77777777" w:rsidR="00DE7133" w:rsidRDefault="00DE7133"/>
    <w:p w14:paraId="486EDE44" w14:textId="77777777" w:rsidR="00DE7133" w:rsidRDefault="00DE7133"/>
    <w:p w14:paraId="38E5F68F" w14:textId="77777777" w:rsidR="00DE7133" w:rsidRDefault="00DE7133"/>
    <w:p w14:paraId="065E55B6" w14:textId="77777777" w:rsidR="00DE7133" w:rsidRDefault="00DE7133"/>
    <w:p w14:paraId="3E485174" w14:textId="77777777" w:rsidR="00DE7133" w:rsidRDefault="00DE7133"/>
    <w:p w14:paraId="2D1CA47E" w14:textId="77777777" w:rsidR="00DE7133" w:rsidRDefault="00DE7133"/>
    <w:p w14:paraId="7849E947" w14:textId="7769B39E" w:rsidR="00546CC2" w:rsidRPr="003D64F6" w:rsidRDefault="003C27B7" w:rsidP="003D64F6">
      <w:pPr>
        <w:pStyle w:val="Heading1"/>
        <w:spacing w:line="360" w:lineRule="auto"/>
        <w:rPr>
          <w:rFonts w:ascii="Arial" w:hAnsi="Arial" w:cs="Arial"/>
          <w:sz w:val="22"/>
          <w:szCs w:val="22"/>
        </w:rPr>
      </w:pPr>
      <w:bookmarkStart w:id="4" w:name="_Toc212827689"/>
      <w:r w:rsidRPr="003D64F6">
        <w:rPr>
          <w:rFonts w:ascii="Arial" w:hAnsi="Arial" w:cs="Arial"/>
          <w:sz w:val="22"/>
          <w:szCs w:val="22"/>
        </w:rPr>
        <w:lastRenderedPageBreak/>
        <w:t>Introduction</w:t>
      </w:r>
      <w:bookmarkEnd w:id="4"/>
      <w:r w:rsidRPr="003D64F6">
        <w:rPr>
          <w:rFonts w:ascii="Arial" w:hAnsi="Arial" w:cs="Arial"/>
          <w:sz w:val="22"/>
          <w:szCs w:val="22"/>
        </w:rPr>
        <w:t xml:space="preserve"> </w:t>
      </w:r>
    </w:p>
    <w:p w14:paraId="11E7658F" w14:textId="39259D85" w:rsidR="003C27B7" w:rsidRPr="003D64F6" w:rsidRDefault="00FA0A5A" w:rsidP="003D64F6">
      <w:pPr>
        <w:spacing w:line="360" w:lineRule="auto"/>
        <w:rPr>
          <w:rFonts w:ascii="Arial" w:hAnsi="Arial" w:cs="Arial"/>
        </w:rPr>
      </w:pPr>
      <w:r>
        <w:rPr>
          <w:rFonts w:ascii="Arial" w:hAnsi="Arial" w:cs="Arial"/>
        </w:rPr>
        <w:t>Tesco PLC is the largest retailer in the UK and a major player in the global grocery sector. Based in Welwyn Garden City, Hertfordshire, it operates over 3,800 retail outlets and has a strong online presence across more than ten countries. Founded in 1919, Tesco has evolved from a traditional grocery chain into a diversified business that includes retail, financial services, and data-driven media solutions, making it a notable example for understanding technological changes and customer journeys in retail today.</w:t>
      </w:r>
    </w:p>
    <w:p w14:paraId="752FCC0E" w14:textId="25D8C02C" w:rsidR="003C27B7" w:rsidRPr="003D64F6" w:rsidRDefault="000C03BD" w:rsidP="003D64F6">
      <w:pPr>
        <w:spacing w:line="360" w:lineRule="auto"/>
        <w:rPr>
          <w:rFonts w:ascii="Arial" w:hAnsi="Arial" w:cs="Arial"/>
        </w:rPr>
      </w:pPr>
      <w:r>
        <w:rPr>
          <w:rFonts w:ascii="Arial" w:hAnsi="Arial" w:cs="Arial"/>
        </w:rPr>
        <w:t xml:space="preserve">Tesco operates in three main areas: grocery retail, financial services, and data analytics. Its grocery segment features various store formats, including supermarkets and convenience stores, to enhance accessibility for customers (Smith and Brown, 2023). Since the launch of Tesco Bank in 1997, the company has expanded its financial services to include credit cards, loans, and insurance, integrating itself into customers' financial lives. Additionally, Tesco Media &amp; Insight collaborates with Dunnhumby to use first-party data and analytics for marketing solutions (Harris, 2024). This integrated approach fosters customer loyalty through </w:t>
      </w:r>
      <w:r w:rsidR="00382812">
        <w:rPr>
          <w:rFonts w:ascii="Arial" w:hAnsi="Arial" w:cs="Arial"/>
        </w:rPr>
        <w:t>personalised</w:t>
      </w:r>
      <w:r>
        <w:rPr>
          <w:rFonts w:ascii="Arial" w:hAnsi="Arial" w:cs="Arial"/>
        </w:rPr>
        <w:t xml:space="preserve"> engagement and provides suppliers with valuable marketing insights.</w:t>
      </w:r>
    </w:p>
    <w:p w14:paraId="45B41C43" w14:textId="07F520DC" w:rsidR="003C27B7" w:rsidRPr="003D64F6" w:rsidRDefault="000C03BD" w:rsidP="003D64F6">
      <w:pPr>
        <w:spacing w:line="360" w:lineRule="auto"/>
        <w:rPr>
          <w:rFonts w:ascii="Arial" w:hAnsi="Arial" w:cs="Arial"/>
        </w:rPr>
      </w:pPr>
      <w:r>
        <w:rPr>
          <w:rFonts w:ascii="Arial" w:hAnsi="Arial" w:cs="Arial"/>
        </w:rPr>
        <w:t>The company’s strategic priorities focus on enhancing customer satisfaction through convenience and value, leveraging digital tools to boost loyalty and operational efficiency while committing to environmental sustainability. Central to this is digitalisation, involving investments in automation and artificial intelligence for a seamless retail experience. A key example is the Tesco Clubcard ecosystem, which uses data analytics for targeted promotions both in-store and online. Tesco also aims for net-zero carbon emissions by 2050 and addresses food waste and responsible sourcing, reflecting its commitment to profitability and ethical responsibility. These elements of digital innovation, operational efficiency, and sustainability guide Tesco's long-term strategy.</w:t>
      </w:r>
    </w:p>
    <w:p w14:paraId="4F7B4D74" w14:textId="707C9E3B" w:rsidR="00DD3C53" w:rsidRPr="003D64F6" w:rsidRDefault="001C438B" w:rsidP="003D64F6">
      <w:pPr>
        <w:spacing w:line="360" w:lineRule="auto"/>
        <w:rPr>
          <w:rFonts w:ascii="Arial" w:hAnsi="Arial" w:cs="Arial"/>
        </w:rPr>
      </w:pPr>
      <w:r>
        <w:rPr>
          <w:rFonts w:ascii="Arial" w:hAnsi="Arial" w:cs="Arial"/>
        </w:rPr>
        <w:t>Tesco’s 2024 Annual Report revealed group revenues exceeding £66 billion and a 27% share of the UK grocery market. Online sales increased by 8% year-on-year, indicating a strong shift towards digital purchasing. This performance showcases Tesco’s adaptability in the evolving retail landscape.</w:t>
      </w:r>
    </w:p>
    <w:p w14:paraId="0107DC37" w14:textId="19434C09" w:rsidR="003C27B7" w:rsidRPr="003D64F6" w:rsidRDefault="00212803" w:rsidP="003D64F6">
      <w:pPr>
        <w:spacing w:line="360" w:lineRule="auto"/>
        <w:rPr>
          <w:rFonts w:ascii="Arial" w:hAnsi="Arial" w:cs="Arial"/>
        </w:rPr>
      </w:pPr>
      <w:r>
        <w:rPr>
          <w:rFonts w:ascii="Arial" w:hAnsi="Arial" w:cs="Arial"/>
        </w:rPr>
        <w:t>Tesco combines traditional retail with advanced digital capabilities. As it updates its operations to align with modern technology and sustainability trends, it exemplifies strategic evolution in a competitive market.</w:t>
      </w:r>
    </w:p>
    <w:p w14:paraId="21E91D42" w14:textId="61043D03" w:rsidR="008C3274" w:rsidRPr="003D64F6" w:rsidRDefault="008C3274" w:rsidP="003D64F6">
      <w:pPr>
        <w:pStyle w:val="Heading1"/>
        <w:spacing w:line="360" w:lineRule="auto"/>
        <w:rPr>
          <w:rFonts w:ascii="Arial" w:hAnsi="Arial" w:cs="Arial"/>
          <w:sz w:val="22"/>
          <w:szCs w:val="22"/>
        </w:rPr>
      </w:pPr>
      <w:bookmarkStart w:id="5" w:name="_Toc212827690"/>
      <w:r w:rsidRPr="003D64F6">
        <w:rPr>
          <w:rFonts w:ascii="Arial" w:hAnsi="Arial" w:cs="Arial"/>
          <w:sz w:val="22"/>
          <w:szCs w:val="22"/>
        </w:rPr>
        <w:lastRenderedPageBreak/>
        <w:t>Key Consumer and Industry Trends</w:t>
      </w:r>
      <w:bookmarkEnd w:id="5"/>
    </w:p>
    <w:p w14:paraId="2BEE3FA4" w14:textId="5663DD94" w:rsidR="008C3274" w:rsidRPr="003D64F6" w:rsidRDefault="005C40DE" w:rsidP="003D64F6">
      <w:pPr>
        <w:spacing w:line="360" w:lineRule="auto"/>
        <w:rPr>
          <w:rFonts w:ascii="Arial" w:hAnsi="Arial" w:cs="Arial"/>
        </w:rPr>
      </w:pPr>
      <w:r w:rsidRPr="003D64F6">
        <w:rPr>
          <w:rFonts w:ascii="Arial" w:hAnsi="Arial" w:cs="Arial"/>
        </w:rPr>
        <w:t>Tesco PLC operates in a highly dynamic and competitive sector of the global economy, where evolving consumer behaviours and rapid technological advancements continually alter market conditions. To effectively navigate these changes, it is essential to understand how these factors interact, as they significantly influence Tesco's innovation strategy and its responses to shifts in the retail landscape. This section explores major consumer trends, alongside industry and technological developments, before assessing their strategic implications for Tesco.</w:t>
      </w:r>
    </w:p>
    <w:p w14:paraId="6E0C32E5" w14:textId="77777777" w:rsidR="008C3274" w:rsidRPr="003D64F6" w:rsidRDefault="008C3274" w:rsidP="003D64F6">
      <w:pPr>
        <w:pStyle w:val="Heading2"/>
        <w:spacing w:line="360" w:lineRule="auto"/>
        <w:rPr>
          <w:rFonts w:ascii="Arial" w:hAnsi="Arial" w:cs="Arial"/>
          <w:sz w:val="22"/>
          <w:szCs w:val="22"/>
        </w:rPr>
      </w:pPr>
      <w:bookmarkStart w:id="6" w:name="_Toc212827691"/>
      <w:r w:rsidRPr="003D64F6">
        <w:rPr>
          <w:rFonts w:ascii="Arial" w:hAnsi="Arial" w:cs="Arial"/>
          <w:sz w:val="22"/>
          <w:szCs w:val="22"/>
        </w:rPr>
        <w:t>Consumer Trends</w:t>
      </w:r>
      <w:bookmarkEnd w:id="6"/>
    </w:p>
    <w:p w14:paraId="07C3EC5A" w14:textId="1ECECDDB" w:rsidR="005441D8" w:rsidRPr="003D64F6" w:rsidRDefault="0037256D" w:rsidP="003D64F6">
      <w:pPr>
        <w:spacing w:line="360" w:lineRule="auto"/>
        <w:rPr>
          <w:rFonts w:ascii="Arial" w:hAnsi="Arial" w:cs="Arial"/>
        </w:rPr>
      </w:pPr>
      <w:r>
        <w:rPr>
          <w:rFonts w:ascii="Arial" w:hAnsi="Arial" w:cs="Arial"/>
        </w:rPr>
        <w:t xml:space="preserve">The UK retail landscape has transformed significantly due to the rise of digital-first shopping. Online grocery shopping, driven by lifestyle changes and a preference for convenience, has surged (Mintel, 2024). Platforms like Tesco.com and the Tesco app are now integral to the shopping experience, allowing for price comparisons, loyalty rewards, and real-time purchases. In response, Tesco is investing in website functionality, app </w:t>
      </w:r>
      <w:r w:rsidR="00382812">
        <w:rPr>
          <w:rFonts w:ascii="Arial" w:hAnsi="Arial" w:cs="Arial"/>
        </w:rPr>
        <w:t>optimisation</w:t>
      </w:r>
      <w:r>
        <w:rPr>
          <w:rFonts w:ascii="Arial" w:hAnsi="Arial" w:cs="Arial"/>
        </w:rPr>
        <w:t>, and digital logistics to remain competitive against digital-native companies (Tesco PLC, 2024a).</w:t>
      </w:r>
    </w:p>
    <w:p w14:paraId="3354B6F7" w14:textId="33CCF65C" w:rsidR="008C3274" w:rsidRPr="003D64F6" w:rsidRDefault="00711ADB" w:rsidP="003D64F6">
      <w:pPr>
        <w:spacing w:line="360" w:lineRule="auto"/>
        <w:rPr>
          <w:rFonts w:ascii="Arial" w:hAnsi="Arial" w:cs="Arial"/>
        </w:rPr>
      </w:pPr>
      <w:r>
        <w:rPr>
          <w:rFonts w:ascii="Arial" w:hAnsi="Arial" w:cs="Arial"/>
        </w:rPr>
        <w:t xml:space="preserve">The digital shift has led to rising expectations for speed and convenience, with same-day and one-hour delivery becoming standard in urban areas (Kantar, 2023). In response, Tesco has expanded its “Whoosh” rapid delivery service and improved click-and-collect options to meet consumer demands for quick service (Tesco PLC, 2024a). By </w:t>
      </w:r>
      <w:r w:rsidR="00382812">
        <w:rPr>
          <w:rFonts w:ascii="Arial" w:hAnsi="Arial" w:cs="Arial"/>
        </w:rPr>
        <w:t>utilising</w:t>
      </w:r>
      <w:r>
        <w:rPr>
          <w:rFonts w:ascii="Arial" w:hAnsi="Arial" w:cs="Arial"/>
        </w:rPr>
        <w:t xml:space="preserve"> technology for scheduling, route </w:t>
      </w:r>
      <w:r w:rsidR="00382812">
        <w:rPr>
          <w:rFonts w:ascii="Arial" w:hAnsi="Arial" w:cs="Arial"/>
        </w:rPr>
        <w:t>optimisation</w:t>
      </w:r>
      <w:r>
        <w:rPr>
          <w:rFonts w:ascii="Arial" w:hAnsi="Arial" w:cs="Arial"/>
        </w:rPr>
        <w:t xml:space="preserve">, and automated </w:t>
      </w:r>
      <w:r w:rsidR="00382812">
        <w:rPr>
          <w:rFonts w:ascii="Arial" w:hAnsi="Arial" w:cs="Arial"/>
        </w:rPr>
        <w:t>fulfilment</w:t>
      </w:r>
      <w:r>
        <w:rPr>
          <w:rFonts w:ascii="Arial" w:hAnsi="Arial" w:cs="Arial"/>
        </w:rPr>
        <w:t>, Tesco improves its ability to serve convenience-driven shoppers while enhancing operational efficiency.</w:t>
      </w:r>
    </w:p>
    <w:p w14:paraId="5009F413" w14:textId="2C3BE9E0" w:rsidR="00463604" w:rsidRPr="003D64F6" w:rsidRDefault="00711ADB" w:rsidP="003D64F6">
      <w:pPr>
        <w:spacing w:line="360" w:lineRule="auto"/>
        <w:rPr>
          <w:rFonts w:ascii="Arial" w:hAnsi="Arial" w:cs="Arial"/>
        </w:rPr>
      </w:pPr>
      <w:r>
        <w:rPr>
          <w:rFonts w:ascii="Arial" w:hAnsi="Arial" w:cs="Arial"/>
        </w:rPr>
        <w:t xml:space="preserve">Consumer sustainability awareness is increasingly shaping retail trends, with shoppers </w:t>
      </w:r>
      <w:r w:rsidR="00382812">
        <w:rPr>
          <w:rFonts w:ascii="Arial" w:hAnsi="Arial" w:cs="Arial"/>
        </w:rPr>
        <w:t>prioritising</w:t>
      </w:r>
      <w:r>
        <w:rPr>
          <w:rFonts w:ascii="Arial" w:hAnsi="Arial" w:cs="Arial"/>
        </w:rPr>
        <w:t xml:space="preserve"> low-waste, ethically sourced, and recyclable products (Harris, 2024). In response, Tesco has committed to reducing plastic packaging and food waste while promoting sustainable sourcing in key areas like fresh produce and seafood (Tesco PLC, 2024b). By integrating sustainability into its branding and product strategies, Tesco aims to align with consumer values and adhere to stricter regulations, enhancing its reputation and distinctiveness in an ethical consumption-focused market.</w:t>
      </w:r>
    </w:p>
    <w:p w14:paraId="3FA21375" w14:textId="6A874F32" w:rsidR="00382812" w:rsidRDefault="00382812" w:rsidP="003D64F6">
      <w:pPr>
        <w:spacing w:line="360" w:lineRule="auto"/>
        <w:rPr>
          <w:rFonts w:ascii="Arial" w:hAnsi="Arial" w:cs="Arial"/>
        </w:rPr>
      </w:pPr>
      <w:r>
        <w:rPr>
          <w:rFonts w:ascii="Arial" w:hAnsi="Arial" w:cs="Arial"/>
        </w:rPr>
        <w:t xml:space="preserve">There's a significant shift towards personalisation in retail, especially at Tesco, which uses data-driven marketing through its Clubcard and Media &amp; Insight platforms to offer tailored promotions based on customers' purchasing histories (Harris, 2024). This digital personalisation enhances customer engagement and loyalty while driving </w:t>
      </w:r>
      <w:r>
        <w:rPr>
          <w:rFonts w:ascii="Arial" w:hAnsi="Arial" w:cs="Arial"/>
        </w:rPr>
        <w:lastRenderedPageBreak/>
        <w:t>revenue through targeted marketing. It also influences pricing, product selection, and stock forecasting.</w:t>
      </w:r>
    </w:p>
    <w:p w14:paraId="0A0515D8" w14:textId="1A057AE2" w:rsidR="008C3274" w:rsidRPr="003D64F6" w:rsidRDefault="00382812" w:rsidP="003D64F6">
      <w:pPr>
        <w:spacing w:line="360" w:lineRule="auto"/>
        <w:rPr>
          <w:rFonts w:ascii="Arial" w:hAnsi="Arial" w:cs="Arial"/>
        </w:rPr>
      </w:pPr>
      <w:r>
        <w:rPr>
          <w:rFonts w:ascii="Arial" w:hAnsi="Arial" w:cs="Arial"/>
        </w:rPr>
        <w:t>Post-pandemic, economic factors and the cost-of-living crisis have shifted customers towards value-driven consumption. With rising inflation, price sensitivity and brand trust have become crucial (ONS, 2024). Tesco's strategies, like Aldi Price Match and Low Everyday Prices, have helped maintain its mass-market appeal and consumer loyalty, emphasising affordability and value over brand prestige (Smith and Brown, 2023).</w:t>
      </w:r>
    </w:p>
    <w:p w14:paraId="0023A77C" w14:textId="77777777" w:rsidR="008C3274" w:rsidRPr="003D64F6" w:rsidRDefault="008C3274" w:rsidP="003D64F6">
      <w:pPr>
        <w:pStyle w:val="Heading2"/>
        <w:spacing w:line="360" w:lineRule="auto"/>
        <w:rPr>
          <w:rFonts w:ascii="Arial" w:hAnsi="Arial" w:cs="Arial"/>
          <w:sz w:val="22"/>
          <w:szCs w:val="22"/>
        </w:rPr>
      </w:pPr>
      <w:bookmarkStart w:id="7" w:name="_Toc212827692"/>
      <w:r w:rsidRPr="003D64F6">
        <w:rPr>
          <w:rFonts w:ascii="Arial" w:hAnsi="Arial" w:cs="Arial"/>
          <w:sz w:val="22"/>
          <w:szCs w:val="22"/>
        </w:rPr>
        <w:t>Industry and Technological Trends</w:t>
      </w:r>
      <w:bookmarkEnd w:id="7"/>
    </w:p>
    <w:p w14:paraId="089472AD" w14:textId="78AC4840" w:rsidR="0068068F" w:rsidRPr="003D64F6" w:rsidRDefault="0068068F" w:rsidP="003D64F6">
      <w:pPr>
        <w:spacing w:line="360" w:lineRule="auto"/>
        <w:rPr>
          <w:rFonts w:ascii="Arial" w:hAnsi="Arial" w:cs="Arial"/>
        </w:rPr>
      </w:pPr>
      <w:r w:rsidRPr="003D64F6">
        <w:rPr>
          <w:rFonts w:ascii="Arial" w:hAnsi="Arial" w:cs="Arial"/>
        </w:rPr>
        <w:t xml:space="preserve">The retail industry is currently navigating a transformative phase driven by rapid </w:t>
      </w:r>
      <w:r w:rsidR="007C7A8E" w:rsidRPr="003D64F6">
        <w:rPr>
          <w:rFonts w:ascii="Arial" w:hAnsi="Arial" w:cs="Arial"/>
        </w:rPr>
        <w:t>digitalisation</w:t>
      </w:r>
      <w:r w:rsidRPr="003D64F6">
        <w:rPr>
          <w:rFonts w:ascii="Arial" w:hAnsi="Arial" w:cs="Arial"/>
        </w:rPr>
        <w:t xml:space="preserve"> and automation. Technologies like artificial intelligence (AI) and robotic process automation have become essential to daily operations—enabling everything from predictive inventory management to self-service checkouts and advanced supply chain analytics (Jones, 2023). For instance, Tesco's implementation of machine learning tools helps improve demand forecasting and reduce waste, while AI-based shelf-scanning technologies boost stock availability and operational efficiency. These innovations not only cut costs but also enhance customer satisfaction by making products more accessible.</w:t>
      </w:r>
    </w:p>
    <w:p w14:paraId="21716D9D" w14:textId="67BB0EDB" w:rsidR="008C3274" w:rsidRPr="003D64F6" w:rsidRDefault="0068068F" w:rsidP="003D64F6">
      <w:pPr>
        <w:spacing w:line="360" w:lineRule="auto"/>
        <w:rPr>
          <w:rFonts w:ascii="Arial" w:hAnsi="Arial" w:cs="Arial"/>
        </w:rPr>
      </w:pPr>
      <w:r w:rsidRPr="003D64F6">
        <w:rPr>
          <w:rFonts w:ascii="Arial" w:hAnsi="Arial" w:cs="Arial"/>
        </w:rPr>
        <w:t xml:space="preserve">Another significant trend is the rise of retail media networks (RMNs), which </w:t>
      </w:r>
      <w:r w:rsidR="007C7A8E" w:rsidRPr="003D64F6">
        <w:rPr>
          <w:rFonts w:ascii="Arial" w:hAnsi="Arial" w:cs="Arial"/>
        </w:rPr>
        <w:t>capitalise</w:t>
      </w:r>
      <w:r w:rsidRPr="003D64F6">
        <w:rPr>
          <w:rFonts w:ascii="Arial" w:hAnsi="Arial" w:cs="Arial"/>
        </w:rPr>
        <w:t xml:space="preserve"> on consumer data by providing valuable marketing insights to suppliers and advertisers (Harris, 2024). Through Tesco Media &amp; Insight, the company taps into its vast Clubcard database to create targeted media solutions, establishing a lucrative side business while also strengthening its ties with suppliers. This strategy positions Tesco within a data-driven ecosystem where advertising and retail seamlessly align to engage consumers more effectively.</w:t>
      </w:r>
    </w:p>
    <w:p w14:paraId="4CB5210D" w14:textId="2FAC7E71" w:rsidR="00B857BD" w:rsidRPr="003D64F6" w:rsidRDefault="00B857BD" w:rsidP="003D64F6">
      <w:pPr>
        <w:spacing w:line="360" w:lineRule="auto"/>
        <w:rPr>
          <w:rFonts w:ascii="Arial" w:hAnsi="Arial" w:cs="Arial"/>
        </w:rPr>
      </w:pPr>
      <w:r w:rsidRPr="003D64F6">
        <w:rPr>
          <w:rFonts w:ascii="Arial" w:hAnsi="Arial" w:cs="Arial"/>
        </w:rPr>
        <w:t xml:space="preserve">Omnichannel integration has emerged as a vital technological trend in today’s retail landscape. The blending of physical and digital channels allows customers to move effortlessly between online browsing, app-driven purchases, and in-store experiences (Kantar, 2023). Tesco’s omnichannel approach ensures that mobile platforms, delivery systems, and physical stores work together seamlessly, providing a consistent brand experience. This strategy not only increases convenience for shoppers but also helps prevent the loss of customers to online-only retailers. </w:t>
      </w:r>
    </w:p>
    <w:p w14:paraId="37FFC55E" w14:textId="2870A629" w:rsidR="008C3274" w:rsidRPr="003D64F6" w:rsidRDefault="00B857BD" w:rsidP="003D64F6">
      <w:pPr>
        <w:spacing w:line="360" w:lineRule="auto"/>
        <w:rPr>
          <w:rFonts w:ascii="Arial" w:hAnsi="Arial" w:cs="Arial"/>
        </w:rPr>
      </w:pPr>
      <w:r w:rsidRPr="003D64F6">
        <w:rPr>
          <w:rFonts w:ascii="Arial" w:hAnsi="Arial" w:cs="Arial"/>
        </w:rPr>
        <w:t xml:space="preserve">In a highly competitive environment, Tesco faces mounting pressure from budget-friendly competitors like Aldi and Lidl, as well as digital disruptors such as Amazon Fresh and Ocado (Smith and Brown, 2023). These rivals are capturing market share by </w:t>
      </w:r>
      <w:r w:rsidR="00C60C28" w:rsidRPr="003D64F6">
        <w:rPr>
          <w:rFonts w:ascii="Arial" w:hAnsi="Arial" w:cs="Arial"/>
        </w:rPr>
        <w:lastRenderedPageBreak/>
        <w:t>utilising</w:t>
      </w:r>
      <w:r w:rsidRPr="003D64F6">
        <w:rPr>
          <w:rFonts w:ascii="Arial" w:hAnsi="Arial" w:cs="Arial"/>
        </w:rPr>
        <w:t xml:space="preserve"> efficient cost structures and unique online offerings. As a result, Tesco must continue to innovate on a large scale to maintain its leading position in the market.</w:t>
      </w:r>
    </w:p>
    <w:p w14:paraId="6A43712D" w14:textId="77777777" w:rsidR="008C3274" w:rsidRPr="003D64F6" w:rsidRDefault="008C3274" w:rsidP="003D64F6">
      <w:pPr>
        <w:pStyle w:val="Heading2"/>
        <w:spacing w:line="360" w:lineRule="auto"/>
        <w:rPr>
          <w:rFonts w:ascii="Arial" w:hAnsi="Arial" w:cs="Arial"/>
          <w:sz w:val="22"/>
          <w:szCs w:val="22"/>
        </w:rPr>
      </w:pPr>
      <w:bookmarkStart w:id="8" w:name="_Toc212827693"/>
      <w:r w:rsidRPr="003D64F6">
        <w:rPr>
          <w:rFonts w:ascii="Arial" w:hAnsi="Arial" w:cs="Arial"/>
          <w:sz w:val="22"/>
          <w:szCs w:val="22"/>
        </w:rPr>
        <w:t>Impact on Tesco</w:t>
      </w:r>
      <w:bookmarkEnd w:id="8"/>
    </w:p>
    <w:p w14:paraId="64C95596" w14:textId="273BE51D" w:rsidR="008C3274" w:rsidRPr="003D64F6" w:rsidRDefault="006D7944" w:rsidP="003D64F6">
      <w:pPr>
        <w:spacing w:line="360" w:lineRule="auto"/>
        <w:rPr>
          <w:rFonts w:ascii="Arial" w:hAnsi="Arial" w:cs="Arial"/>
        </w:rPr>
      </w:pPr>
      <w:r w:rsidRPr="003D64F6">
        <w:rPr>
          <w:rFonts w:ascii="Arial" w:hAnsi="Arial" w:cs="Arial"/>
        </w:rPr>
        <w:t>The dynamic relationship between consumer and industry trends demands that Tesco continually innovate throughout its value chain. The main challenge for the company is to strike a balance between convenience, efficiency, and affordability, all while enhancing its digital capabilities. By harnessing AI, data analytics, and automation, Tesco has significant opportunities to strengthen customer loyalty, tailor experiences, and reduce costs. However, these same trends also present threats from nimble and disruptive competitors who can quickly adapt to digital-first retail environments. To navigate this landscape successfully, Tesco's innovation strategy must be proactive, flexible, and focused on the customer, ensuring that it remains relevant even amidst economic uncertainty and technological advancements.</w:t>
      </w:r>
    </w:p>
    <w:p w14:paraId="6E2B75F2" w14:textId="77777777" w:rsidR="00155620" w:rsidRPr="003D64F6" w:rsidRDefault="00155620" w:rsidP="003D64F6">
      <w:pPr>
        <w:pStyle w:val="Heading1"/>
        <w:spacing w:line="360" w:lineRule="auto"/>
        <w:rPr>
          <w:rFonts w:ascii="Arial" w:hAnsi="Arial" w:cs="Arial"/>
          <w:sz w:val="22"/>
          <w:szCs w:val="22"/>
        </w:rPr>
      </w:pPr>
      <w:bookmarkStart w:id="9" w:name="_Toc212827694"/>
      <w:r w:rsidRPr="003D64F6">
        <w:rPr>
          <w:rFonts w:ascii="Arial" w:hAnsi="Arial" w:cs="Arial"/>
          <w:sz w:val="22"/>
          <w:szCs w:val="22"/>
        </w:rPr>
        <w:t>Part 1: Organisational Analysis and Assessment</w:t>
      </w:r>
      <w:bookmarkEnd w:id="9"/>
    </w:p>
    <w:p w14:paraId="1458C80B" w14:textId="77777777" w:rsidR="00155620" w:rsidRPr="003D64F6" w:rsidRDefault="00155620" w:rsidP="003D64F6">
      <w:pPr>
        <w:pStyle w:val="Heading2"/>
        <w:spacing w:line="360" w:lineRule="auto"/>
        <w:rPr>
          <w:rFonts w:ascii="Arial" w:hAnsi="Arial" w:cs="Arial"/>
          <w:sz w:val="22"/>
          <w:szCs w:val="22"/>
        </w:rPr>
      </w:pPr>
      <w:bookmarkStart w:id="10" w:name="_Toc212827695"/>
      <w:r w:rsidRPr="003D64F6">
        <w:rPr>
          <w:rFonts w:ascii="Arial" w:hAnsi="Arial" w:cs="Arial"/>
          <w:sz w:val="22"/>
          <w:szCs w:val="22"/>
        </w:rPr>
        <w:t>A. Innovation Ambition Matrix</w:t>
      </w:r>
      <w:bookmarkEnd w:id="10"/>
    </w:p>
    <w:p w14:paraId="5C55F77F" w14:textId="7398A811" w:rsidR="002A6F6F" w:rsidRPr="003D64F6" w:rsidRDefault="002A6F6F" w:rsidP="003D64F6">
      <w:pPr>
        <w:spacing w:line="360" w:lineRule="auto"/>
        <w:rPr>
          <w:rFonts w:ascii="Arial" w:hAnsi="Arial" w:cs="Arial"/>
        </w:rPr>
      </w:pPr>
      <w:r w:rsidRPr="003D64F6">
        <w:rPr>
          <w:rFonts w:ascii="Arial" w:hAnsi="Arial" w:cs="Arial"/>
        </w:rPr>
        <w:t xml:space="preserve">Tesco PLC’s innovation strategy can be effectively understood using the Innovation Ambition Matrix, as outlined by </w:t>
      </w:r>
      <w:proofErr w:type="spellStart"/>
      <w:r w:rsidRPr="003D64F6">
        <w:rPr>
          <w:rFonts w:ascii="Arial" w:hAnsi="Arial" w:cs="Arial"/>
        </w:rPr>
        <w:t>Nagji</w:t>
      </w:r>
      <w:proofErr w:type="spellEnd"/>
      <w:r w:rsidRPr="003D64F6">
        <w:rPr>
          <w:rFonts w:ascii="Arial" w:hAnsi="Arial" w:cs="Arial"/>
        </w:rPr>
        <w:t xml:space="preserve"> and Tuff (2012). This framework categorises innovation within organisations into three levels: core, adjacent, and transformational. By applying this matrix, we can systematically assess Tesco’s innovation portfolio concerning its operational scope, market proximity, and long-term transformative goals. The innovations at Tesco clearly reflect a strong focus on enhancing and modernising its existing business model, while also cautiously venturing into adjacent and transformational opportunities. This strategy aligns with the company’s low-risk approach and commitment to operational efficiency (Tesco PLC, 2024a).</w:t>
      </w:r>
    </w:p>
    <w:p w14:paraId="4D3058E8" w14:textId="40570509" w:rsidR="00155620" w:rsidRPr="003D64F6" w:rsidRDefault="002A6F6F" w:rsidP="003D64F6">
      <w:pPr>
        <w:spacing w:line="360" w:lineRule="auto"/>
        <w:rPr>
          <w:rFonts w:ascii="Arial" w:hAnsi="Arial" w:cs="Arial"/>
        </w:rPr>
      </w:pPr>
      <w:r w:rsidRPr="003D64F6">
        <w:rPr>
          <w:rFonts w:ascii="Arial" w:hAnsi="Arial" w:cs="Arial"/>
        </w:rPr>
        <w:t>Core innovations consist of incremental enhancements to Tesco’s current operations and customer experience. Notable examples include Tesco Clubcard Prices and digital coupons, which highlight the company's dedication to data-driven personalisation. The incorporation of personalised pricing within the Tesco app and website establishes a feedback loop that connects customer data, targeted offers, and purchasing behaviour (Harris, 2024). Customers using the Clubcard enjoy reduced prices and digital rewards, while Tesco benefits from deeper insights into customer behaviour, ultimately boosting loyalty, retention, and spending per shopper. This innovation reinforces Tesco’s strategic emphasis on affordability and convenience, particularly during the ongoing cost-of-living crisis (Office for National Statistics, 2024).</w:t>
      </w:r>
    </w:p>
    <w:p w14:paraId="2BA40258" w14:textId="708BB037" w:rsidR="00FF7915" w:rsidRPr="003D64F6" w:rsidRDefault="00FF7915" w:rsidP="003D64F6">
      <w:pPr>
        <w:spacing w:line="360" w:lineRule="auto"/>
        <w:rPr>
          <w:rFonts w:ascii="Arial" w:hAnsi="Arial" w:cs="Arial"/>
        </w:rPr>
      </w:pPr>
      <w:r w:rsidRPr="003D64F6">
        <w:rPr>
          <w:rFonts w:ascii="Arial" w:hAnsi="Arial" w:cs="Arial"/>
        </w:rPr>
        <w:lastRenderedPageBreak/>
        <w:t>A key innovation at Tesco is the introduction of smart self-checkout systems, which significantly boost in-store efficiency by leveraging computer vision and machine learning for automated item recognition and payment (Jones, 2023). These systems help cut down on queues, reduce labour costs, and enhance productivity, all while providing customers with a seamless shopping experience. Together, Tesco’s primary innovations strengthen its operational excellence, allow it to compete effectively on both price and convenience, and promote digital integration across various channels.</w:t>
      </w:r>
    </w:p>
    <w:p w14:paraId="7FF5BDFC" w14:textId="47130F80" w:rsidR="00155620" w:rsidRPr="003D64F6" w:rsidRDefault="00FF7915" w:rsidP="003D64F6">
      <w:pPr>
        <w:spacing w:line="360" w:lineRule="auto"/>
        <w:rPr>
          <w:rFonts w:ascii="Arial" w:hAnsi="Arial" w:cs="Arial"/>
        </w:rPr>
      </w:pPr>
      <w:r w:rsidRPr="003D64F6">
        <w:rPr>
          <w:rFonts w:ascii="Arial" w:hAnsi="Arial" w:cs="Arial"/>
        </w:rPr>
        <w:t>On the other hand, adjacent innovations involve branching out into related markets and business models beyond Tesco’s traditional grocery retail focus. A notable example is the strategic partnerships Tesco has formed with Deliveroo and Just Eat, which expand the brand's reach into the burgeoning quick-commerce sector (Mintel, 2024). These collaborations enable Tesco to cater to time-sensitive consumers in urban areas through on-demand grocery delivery, enhancing the company’s position within rapidly growing e-commerce markets without needing extensive infrastructure investments. By pursuing these adjacency-driven ventures, Tesco can stay in tune with changing consumer expectations for immediacy and flexibility, especially among younger, digitally savvy customers (Kantar, 2023).</w:t>
      </w:r>
    </w:p>
    <w:p w14:paraId="5014355D" w14:textId="302069F4" w:rsidR="003A5BEE" w:rsidRPr="003D64F6" w:rsidRDefault="003A5BEE" w:rsidP="003D64F6">
      <w:pPr>
        <w:spacing w:line="360" w:lineRule="auto"/>
        <w:rPr>
          <w:rFonts w:ascii="Arial" w:hAnsi="Arial" w:cs="Arial"/>
        </w:rPr>
      </w:pPr>
      <w:r w:rsidRPr="003D64F6">
        <w:rPr>
          <w:rFonts w:ascii="Arial" w:hAnsi="Arial" w:cs="Arial"/>
        </w:rPr>
        <w:t xml:space="preserve">A notable adjacent innovation from Tesco is the Tesco Media &amp; Insight platform, created in collaboration with Dunnhumby. This initiative allows Tesco to </w:t>
      </w:r>
      <w:r w:rsidR="007C7A8E" w:rsidRPr="003D64F6">
        <w:rPr>
          <w:rFonts w:ascii="Arial" w:hAnsi="Arial" w:cs="Arial"/>
        </w:rPr>
        <w:t>monetise</w:t>
      </w:r>
      <w:r w:rsidRPr="003D64F6">
        <w:rPr>
          <w:rFonts w:ascii="Arial" w:hAnsi="Arial" w:cs="Arial"/>
        </w:rPr>
        <w:t xml:space="preserve"> its vast customer data by offering targeted advertising and analytical services to its suppliers and brand partners (Harris, 2024). In this way, Tesco effectively turns its data assets into a fresh revenue stream while enhancing its value proposition for suppliers. This platform aligns with wider industry trends toward retail media networks, where insights from first-party data are increasingly </w:t>
      </w:r>
      <w:r w:rsidR="007C7A8E" w:rsidRPr="003D64F6">
        <w:rPr>
          <w:rFonts w:ascii="Arial" w:hAnsi="Arial" w:cs="Arial"/>
        </w:rPr>
        <w:t>monetised</w:t>
      </w:r>
      <w:r w:rsidRPr="003D64F6">
        <w:rPr>
          <w:rFonts w:ascii="Arial" w:hAnsi="Arial" w:cs="Arial"/>
        </w:rPr>
        <w:t xml:space="preserve"> at scale (McKinsey &amp; Company, 2023). Strategically, this innovation bolsters Tesco’s standing in the data economy and showcases a sophisticated integration of retail operations with digital media capabilities.</w:t>
      </w:r>
    </w:p>
    <w:p w14:paraId="6A327416" w14:textId="58339E11" w:rsidR="00155620" w:rsidRPr="003D64F6" w:rsidRDefault="003A5BEE" w:rsidP="003D64F6">
      <w:pPr>
        <w:spacing w:line="360" w:lineRule="auto"/>
        <w:rPr>
          <w:rFonts w:ascii="Arial" w:hAnsi="Arial" w:cs="Arial"/>
        </w:rPr>
      </w:pPr>
      <w:r w:rsidRPr="003D64F6">
        <w:rPr>
          <w:rFonts w:ascii="Arial" w:hAnsi="Arial" w:cs="Arial"/>
        </w:rPr>
        <w:t xml:space="preserve">On the transformational front, Tesco's innovations are less widespread but becoming more exploratory. Launched in 2021, Tesco Whoosh marks a significant venture into the quick-commerce sector, which has traditionally been dominated by digital start-ups like </w:t>
      </w:r>
      <w:proofErr w:type="spellStart"/>
      <w:r w:rsidRPr="003D64F6">
        <w:rPr>
          <w:rFonts w:ascii="Arial" w:hAnsi="Arial" w:cs="Arial"/>
        </w:rPr>
        <w:t>GoPuff</w:t>
      </w:r>
      <w:proofErr w:type="spellEnd"/>
      <w:r w:rsidRPr="003D64F6">
        <w:rPr>
          <w:rFonts w:ascii="Arial" w:hAnsi="Arial" w:cs="Arial"/>
        </w:rPr>
        <w:t xml:space="preserve"> and </w:t>
      </w:r>
      <w:proofErr w:type="spellStart"/>
      <w:r w:rsidRPr="003D64F6">
        <w:rPr>
          <w:rFonts w:ascii="Arial" w:hAnsi="Arial" w:cs="Arial"/>
        </w:rPr>
        <w:t>Getir</w:t>
      </w:r>
      <w:proofErr w:type="spellEnd"/>
      <w:r w:rsidRPr="003D64F6">
        <w:rPr>
          <w:rFonts w:ascii="Arial" w:hAnsi="Arial" w:cs="Arial"/>
        </w:rPr>
        <w:t xml:space="preserve"> (Euromonitor International, 2024). By guaranteeing delivery within thirty minutes, Whoosh redefines convenience for Tesco’s customers, enabling the brand to compete head-on with disruptive players. This initiative signals a proactive shift towards a high-speed, technology-driven retail model that combines logistics innovation with the need for immediate consumer access.</w:t>
      </w:r>
    </w:p>
    <w:p w14:paraId="40F5CEF5" w14:textId="2F2200C2" w:rsidR="00A5654B" w:rsidRPr="003D64F6" w:rsidRDefault="00A5654B" w:rsidP="003D64F6">
      <w:pPr>
        <w:spacing w:line="360" w:lineRule="auto"/>
        <w:rPr>
          <w:rFonts w:ascii="Arial" w:hAnsi="Arial" w:cs="Arial"/>
        </w:rPr>
      </w:pPr>
      <w:r w:rsidRPr="003D64F6">
        <w:rPr>
          <w:rFonts w:ascii="Arial" w:hAnsi="Arial" w:cs="Arial"/>
        </w:rPr>
        <w:lastRenderedPageBreak/>
        <w:t>A notable example of transformation is Tesco’s embrace of AI-driven demand forecasting and sustainability technologies. These tools leverage predictive analytics to fine-tune stock levels, minimise food waste, and boost environmental efficiency (Tesco PLC, 2024b). By utilising machine learning on supply chain and sales data, Tesco can align inventory with demand patterns more effectively, leading to significant cost savings and enhanced sustainability outcomes. This approach highlights a movement towards data-driven environmental stewardship and operational resilience—two key ingredients for long-term competitiveness.</w:t>
      </w:r>
    </w:p>
    <w:p w14:paraId="042AD226" w14:textId="46792088" w:rsidR="00155620" w:rsidRPr="003D64F6" w:rsidRDefault="00A5654B" w:rsidP="003D64F6">
      <w:pPr>
        <w:spacing w:line="360" w:lineRule="auto"/>
        <w:rPr>
          <w:rFonts w:ascii="Arial" w:hAnsi="Arial" w:cs="Arial"/>
        </w:rPr>
      </w:pPr>
      <w:r w:rsidRPr="003D64F6">
        <w:rPr>
          <w:rFonts w:ascii="Arial" w:hAnsi="Arial" w:cs="Arial"/>
        </w:rPr>
        <w:t>However, despite these advancements, Tesco's innovation strategy still leans heavily towards core and adjacent innovations. This suggests a clear preference for incremental improvements over radical changes. Such a strategy reflects Tesco’s cautious corporate culture and the complexities of its operations: innovations are often trialled for scalability and risk management before a full-scale rollout. Yet, this conservative approach could hinder Tesco’s ability to achieve disruptive breakthroughs when compared to tech-savvy rivals like Amazon Fresh and Ocado, who have heavily invested in predictive retail and robotic fulfilment systems (Smith and Brown, 2023).</w:t>
      </w:r>
    </w:p>
    <w:p w14:paraId="3B229DB4" w14:textId="10EC338D" w:rsidR="00155620" w:rsidRPr="003D64F6" w:rsidRDefault="00B218B1" w:rsidP="003D64F6">
      <w:pPr>
        <w:spacing w:line="360" w:lineRule="auto"/>
        <w:rPr>
          <w:rFonts w:ascii="Arial" w:hAnsi="Arial" w:cs="Arial"/>
        </w:rPr>
      </w:pPr>
      <w:r w:rsidRPr="003D64F6">
        <w:rPr>
          <w:rFonts w:ascii="Arial" w:hAnsi="Arial" w:cs="Arial"/>
        </w:rPr>
        <w:t>Tesco’s innovation strategy, focused on stability, ensures steady returns and efficient capital use. However, this approach highlights a growing strategic gap in its transformational efforts. To secure its position as a market leader for the future, the company needs to rebalance its innovation portfolio by incorporating high-impact, customer-focused technologies. These could include autonomous delivery systems, generative AI for personalisation, and logistics powered by robotics. By investing in these forward-looking capabilities, Tesco can not only maintain its reputation as a retailer that prioritises convenience but also emerge as a leader in innovation within the digital retail landscape.</w:t>
      </w:r>
    </w:p>
    <w:p w14:paraId="3A08C30E" w14:textId="77777777" w:rsidR="00155620" w:rsidRPr="003D64F6" w:rsidRDefault="00155620" w:rsidP="003D64F6">
      <w:pPr>
        <w:pStyle w:val="Heading2"/>
        <w:spacing w:line="360" w:lineRule="auto"/>
        <w:rPr>
          <w:rFonts w:ascii="Arial" w:hAnsi="Arial" w:cs="Arial"/>
          <w:sz w:val="22"/>
          <w:szCs w:val="22"/>
        </w:rPr>
      </w:pPr>
      <w:bookmarkStart w:id="11" w:name="_Toc212827696"/>
      <w:r w:rsidRPr="003D64F6">
        <w:rPr>
          <w:rFonts w:ascii="Arial" w:hAnsi="Arial" w:cs="Arial"/>
          <w:sz w:val="22"/>
          <w:szCs w:val="22"/>
        </w:rPr>
        <w:t>B. Customer Journey Mapping (Current Journey)</w:t>
      </w:r>
      <w:bookmarkEnd w:id="11"/>
    </w:p>
    <w:p w14:paraId="22710F82" w14:textId="7931093A" w:rsidR="003C193F" w:rsidRPr="003D64F6" w:rsidRDefault="003C193F" w:rsidP="003D64F6">
      <w:pPr>
        <w:spacing w:line="360" w:lineRule="auto"/>
        <w:rPr>
          <w:rFonts w:ascii="Arial" w:hAnsi="Arial" w:cs="Arial"/>
        </w:rPr>
      </w:pPr>
      <w:r w:rsidRPr="003D64F6">
        <w:rPr>
          <w:rFonts w:ascii="Arial" w:hAnsi="Arial" w:cs="Arial"/>
        </w:rPr>
        <w:t>Tesco’s current customer journey for online grocery shoppers using Tesco.com or the Tesco mobile app offers valuable insights into how digital and physical experiences come together to shape consumer satisfaction. This journey unfolds through five key stages: awareness, consideration, purchase, delivery/collection, and post-purchase. Each stage features distinct emotional touchpoints and presents opportunities for improvement (Kantar, 2023).</w:t>
      </w:r>
    </w:p>
    <w:p w14:paraId="2BFB0AF0" w14:textId="59AB8118" w:rsidR="00155620" w:rsidRPr="003D64F6" w:rsidRDefault="003C193F" w:rsidP="003D64F6">
      <w:pPr>
        <w:spacing w:line="360" w:lineRule="auto"/>
        <w:rPr>
          <w:rFonts w:ascii="Arial" w:hAnsi="Arial" w:cs="Arial"/>
        </w:rPr>
      </w:pPr>
      <w:r w:rsidRPr="003D64F6">
        <w:rPr>
          <w:rFonts w:ascii="Arial" w:hAnsi="Arial" w:cs="Arial"/>
        </w:rPr>
        <w:t xml:space="preserve">At the awareness stage, customers typically engage with Tesco through TV ads, social media posts, and recommendations from friends and family. The company enjoys a robust brand reputation built on trust, quality, and affordability (Smith and Brown, </w:t>
      </w:r>
      <w:r w:rsidRPr="003D64F6">
        <w:rPr>
          <w:rFonts w:ascii="Arial" w:hAnsi="Arial" w:cs="Arial"/>
        </w:rPr>
        <w:lastRenderedPageBreak/>
        <w:t xml:space="preserve">2023). However, engagement during this stage often tends to be quite generic, lacking </w:t>
      </w:r>
      <w:r w:rsidR="001D6B59" w:rsidRPr="003D64F6">
        <w:rPr>
          <w:rFonts w:ascii="Arial" w:hAnsi="Arial" w:cs="Arial"/>
        </w:rPr>
        <w:t>personalisation</w:t>
      </w:r>
      <w:r w:rsidRPr="003D64F6">
        <w:rPr>
          <w:rFonts w:ascii="Arial" w:hAnsi="Arial" w:cs="Arial"/>
        </w:rPr>
        <w:t xml:space="preserve"> based on user data. While mass marketing effectively raises general awareness, it falls short of creating targeted emotional connections. Implementing </w:t>
      </w:r>
      <w:r w:rsidR="001D6B59" w:rsidRPr="003D64F6">
        <w:rPr>
          <w:rFonts w:ascii="Arial" w:hAnsi="Arial" w:cs="Arial"/>
        </w:rPr>
        <w:t>hyper-personalised</w:t>
      </w:r>
      <w:r w:rsidR="00FB2B6C" w:rsidRPr="003D64F6">
        <w:rPr>
          <w:rFonts w:ascii="Arial" w:hAnsi="Arial" w:cs="Arial"/>
        </w:rPr>
        <w:t xml:space="preserve"> </w:t>
      </w:r>
      <w:r w:rsidRPr="003D64F6">
        <w:rPr>
          <w:rFonts w:ascii="Arial" w:hAnsi="Arial" w:cs="Arial"/>
        </w:rPr>
        <w:t>digital campaigns could enhance both engagement and conversion rates (Mintel, 2024).</w:t>
      </w:r>
    </w:p>
    <w:p w14:paraId="68388CFD" w14:textId="15FE69CF" w:rsidR="00C27F3C" w:rsidRDefault="00C27F3C" w:rsidP="003D64F6">
      <w:pPr>
        <w:spacing w:line="360" w:lineRule="auto"/>
        <w:rPr>
          <w:rFonts w:ascii="Arial" w:hAnsi="Arial" w:cs="Arial"/>
        </w:rPr>
      </w:pPr>
      <w:r>
        <w:rPr>
          <w:rFonts w:ascii="Arial" w:hAnsi="Arial" w:cs="Arial"/>
        </w:rPr>
        <w:t>During the consideration stage, customers use Tesco’s online platform or app to explore products, compare prices, and check offers. While Tesco’s extensive range offers many choices, it can sometimes lead to information overload (Harris, 2024). Enhanced filtering options and AI-driven search features could simplify the process. Tesco's competitive pricing and Clubcard offers reinforce the perceived value of shopping there.</w:t>
      </w:r>
    </w:p>
    <w:p w14:paraId="5F0C7E6E" w14:textId="7916A41C" w:rsidR="00C27F3C" w:rsidRDefault="00C27F3C" w:rsidP="003D64F6">
      <w:pPr>
        <w:spacing w:line="360" w:lineRule="auto"/>
        <w:rPr>
          <w:rFonts w:ascii="Arial" w:hAnsi="Arial" w:cs="Arial"/>
        </w:rPr>
      </w:pPr>
      <w:r>
        <w:rPr>
          <w:rFonts w:ascii="Arial" w:hAnsi="Arial" w:cs="Arial"/>
        </w:rPr>
        <w:t>The purchase stage is critical, as customers finalise orders and make payments. Although Tesco’s app and website are generally user-friendly, issues like lagging and out-of-stock items can detract from the experience (Tesco PLC, 2024a). Predictive basket suggestions based on past purchases could reduce cognitive load and streamline the buying process. Offering various payment options, including digital wallets, enhances convenience.</w:t>
      </w:r>
    </w:p>
    <w:p w14:paraId="7C350B86" w14:textId="50DF21D3" w:rsidR="00C536C2" w:rsidRPr="003D64F6" w:rsidRDefault="00C27F3C" w:rsidP="003D64F6">
      <w:pPr>
        <w:spacing w:line="360" w:lineRule="auto"/>
        <w:rPr>
          <w:rFonts w:ascii="Arial" w:hAnsi="Arial" w:cs="Arial"/>
        </w:rPr>
      </w:pPr>
      <w:r>
        <w:rPr>
          <w:rFonts w:ascii="Arial" w:hAnsi="Arial" w:cs="Arial"/>
        </w:rPr>
        <w:t>Tesco provides home delivery and click-and-collect services. Customers experience mixed emotions, especially with missed time slots or delays (ONS, 2024). However, the politeness and reliability of drivers improve satisfaction. There’s potential for Tesco to leverage demand forecasting technologies to optimise slot allocation and logistics.</w:t>
      </w:r>
    </w:p>
    <w:p w14:paraId="7057964F" w14:textId="2FB6337E" w:rsidR="00155620" w:rsidRPr="003D64F6" w:rsidRDefault="00C536C2" w:rsidP="003D64F6">
      <w:pPr>
        <w:spacing w:line="360" w:lineRule="auto"/>
        <w:rPr>
          <w:rFonts w:ascii="Arial" w:hAnsi="Arial" w:cs="Arial"/>
        </w:rPr>
      </w:pPr>
      <w:r w:rsidRPr="003D64F6">
        <w:rPr>
          <w:rFonts w:ascii="Arial" w:hAnsi="Arial" w:cs="Arial"/>
        </w:rPr>
        <w:t>In the post-purchase phase, Tesco keeps in touch with customers through confirmation emails, feedback requests, and loyalty deals. While these efforts help to maintain post-transaction engagement, many promotions can feel generic rather than tailored to individual purchasing behaviours. By introducing personalised Clubcard rewards that align with consumption patterns, Tesco could create a more meaningful and cohesive customer experience, fostering long-term loyalty (McKinsey &amp; Company, 2023).</w:t>
      </w:r>
    </w:p>
    <w:p w14:paraId="0F070A75" w14:textId="0471BFA1" w:rsidR="00DC5452" w:rsidRPr="003D64F6" w:rsidRDefault="00DC5452" w:rsidP="003D64F6">
      <w:pPr>
        <w:spacing w:line="360" w:lineRule="auto"/>
        <w:rPr>
          <w:rFonts w:ascii="Arial" w:hAnsi="Arial" w:cs="Arial"/>
        </w:rPr>
      </w:pPr>
      <w:r w:rsidRPr="003D64F6">
        <w:rPr>
          <w:rFonts w:ascii="Arial" w:hAnsi="Arial" w:cs="Arial"/>
        </w:rPr>
        <w:t>Overall, customers are facing several pain points, including an overwhelming number of product listings that lack personalisation, limited delivery slots during peak times, and loyalty rewards that don't adequately meet their needs. These issues present clear opportunities for digital transformation, especially using AI-driven personal shopping assistants, predictive restocking algorithms, and dynamic loyalty programs that work seamlessly with the Clubcard system.</w:t>
      </w:r>
    </w:p>
    <w:p w14:paraId="779925D8" w14:textId="34AC9EF4" w:rsidR="00155620" w:rsidRPr="003D64F6" w:rsidRDefault="00DC5452" w:rsidP="003D64F6">
      <w:pPr>
        <w:spacing w:line="360" w:lineRule="auto"/>
        <w:rPr>
          <w:rFonts w:ascii="Arial" w:hAnsi="Arial" w:cs="Arial"/>
        </w:rPr>
      </w:pPr>
      <w:r w:rsidRPr="003D64F6">
        <w:rPr>
          <w:rFonts w:ascii="Arial" w:hAnsi="Arial" w:cs="Arial"/>
        </w:rPr>
        <w:lastRenderedPageBreak/>
        <w:t>The current customer journey map indicates a service that is both convenient and reliable, yet it falls short when it comes to the predictive insights and emotional connection that today’s consumers increasingly seek. Bridging these gaps is crucial for Tesco to stay competitive, especially as rival ecosystems become more reliant on data and AI technologies.</w:t>
      </w:r>
    </w:p>
    <w:p w14:paraId="494DC4BB" w14:textId="77777777" w:rsidR="00155620" w:rsidRPr="003D64F6" w:rsidRDefault="00155620" w:rsidP="003D64F6">
      <w:pPr>
        <w:pStyle w:val="Heading2"/>
        <w:spacing w:line="360" w:lineRule="auto"/>
        <w:rPr>
          <w:rFonts w:ascii="Arial" w:hAnsi="Arial" w:cs="Arial"/>
          <w:sz w:val="22"/>
          <w:szCs w:val="22"/>
        </w:rPr>
      </w:pPr>
      <w:bookmarkStart w:id="12" w:name="_Toc212827697"/>
      <w:r w:rsidRPr="003D64F6">
        <w:rPr>
          <w:rFonts w:ascii="Arial" w:hAnsi="Arial" w:cs="Arial"/>
          <w:sz w:val="22"/>
          <w:szCs w:val="22"/>
        </w:rPr>
        <w:t>C. Strategic Implications and Future Direction</w:t>
      </w:r>
      <w:bookmarkEnd w:id="12"/>
    </w:p>
    <w:p w14:paraId="1A521BDC" w14:textId="59133393" w:rsidR="00352522" w:rsidRDefault="00352522" w:rsidP="003D64F6">
      <w:pPr>
        <w:spacing w:line="360" w:lineRule="auto"/>
        <w:rPr>
          <w:rFonts w:ascii="Arial" w:hAnsi="Arial" w:cs="Arial"/>
        </w:rPr>
      </w:pPr>
      <w:r>
        <w:rPr>
          <w:rFonts w:ascii="Arial" w:hAnsi="Arial" w:cs="Arial"/>
        </w:rPr>
        <w:t>Tesco is transforming, balancing operational excellence with a necessary digital overhaul. Its focus on innovation in core and adjacent segments indicates a drive for efficiency and profitability, yet the rapid shift in consumer expectations toward convenience, personalisation, and sustainability demands more than just incremental innovations.</w:t>
      </w:r>
    </w:p>
    <w:p w14:paraId="3B36CC93" w14:textId="779934AA" w:rsidR="00352522" w:rsidRDefault="00352522" w:rsidP="003D64F6">
      <w:pPr>
        <w:spacing w:line="360" w:lineRule="auto"/>
        <w:rPr>
          <w:rFonts w:ascii="Arial" w:hAnsi="Arial" w:cs="Arial"/>
        </w:rPr>
      </w:pPr>
      <w:r>
        <w:rPr>
          <w:rFonts w:ascii="Arial" w:hAnsi="Arial" w:cs="Arial"/>
        </w:rPr>
        <w:t>To maintain leadership amid digital disruption and economic uncertainty, Tesco must enhance its commitment to transformational innovation in areas like AI and automation. Integrating generative AI could improve customer engagement, while next-gen supply chain intelligence would streamline operations and align with sustainability goals by reducing resource usage and food waste.</w:t>
      </w:r>
    </w:p>
    <w:p w14:paraId="6E7A8A72" w14:textId="3FE4D4DB" w:rsidR="00155620" w:rsidRPr="003D64F6" w:rsidRDefault="00352522" w:rsidP="003D64F6">
      <w:pPr>
        <w:spacing w:line="360" w:lineRule="auto"/>
        <w:rPr>
          <w:rFonts w:ascii="Arial" w:hAnsi="Arial" w:cs="Arial"/>
        </w:rPr>
      </w:pPr>
      <w:r>
        <w:rPr>
          <w:rFonts w:ascii="Arial" w:hAnsi="Arial" w:cs="Arial"/>
        </w:rPr>
        <w:t>Though Tesco has strong capabilities in data analytics and platform scalability, it remains cautious in transformative efforts. A strategic rebalancing towards a more customer-centric and AI-driven innovation portfolio could secure Tesco's position as a retail innovator in the UK.</w:t>
      </w:r>
    </w:p>
    <w:p w14:paraId="7AFC1272" w14:textId="5D342610" w:rsidR="00376623" w:rsidRPr="003D64F6" w:rsidRDefault="00376623" w:rsidP="003D64F6">
      <w:pPr>
        <w:pStyle w:val="Heading1"/>
        <w:spacing w:line="360" w:lineRule="auto"/>
        <w:rPr>
          <w:rFonts w:ascii="Arial" w:hAnsi="Arial" w:cs="Arial"/>
          <w:sz w:val="22"/>
          <w:szCs w:val="22"/>
        </w:rPr>
      </w:pPr>
      <w:bookmarkStart w:id="13" w:name="_Toc212827698"/>
      <w:r w:rsidRPr="003D64F6">
        <w:rPr>
          <w:rFonts w:ascii="Arial" w:hAnsi="Arial" w:cs="Arial"/>
          <w:sz w:val="22"/>
          <w:szCs w:val="22"/>
        </w:rPr>
        <w:t>Part 2: Proposed Digital Transformation Initiative</w:t>
      </w:r>
      <w:bookmarkEnd w:id="13"/>
    </w:p>
    <w:p w14:paraId="335C8EE9" w14:textId="77777777" w:rsidR="00376623" w:rsidRPr="003D64F6" w:rsidRDefault="00376623" w:rsidP="003D64F6">
      <w:pPr>
        <w:pStyle w:val="Heading2"/>
        <w:spacing w:line="360" w:lineRule="auto"/>
        <w:rPr>
          <w:rFonts w:ascii="Arial" w:hAnsi="Arial" w:cs="Arial"/>
          <w:sz w:val="22"/>
          <w:szCs w:val="22"/>
        </w:rPr>
      </w:pPr>
      <w:bookmarkStart w:id="14" w:name="_Toc212827699"/>
      <w:r w:rsidRPr="003D64F6">
        <w:rPr>
          <w:rFonts w:ascii="Arial" w:hAnsi="Arial" w:cs="Arial"/>
          <w:sz w:val="22"/>
          <w:szCs w:val="22"/>
        </w:rPr>
        <w:t>A. New Digital Transformation Initiative: “Tesco Smart Personalisation Ecosystem”</w:t>
      </w:r>
      <w:bookmarkEnd w:id="14"/>
    </w:p>
    <w:p w14:paraId="6D800D6E" w14:textId="6208B5EA" w:rsidR="0070316D" w:rsidRDefault="0070316D" w:rsidP="003D64F6">
      <w:pPr>
        <w:spacing w:line="360" w:lineRule="auto"/>
        <w:rPr>
          <w:rFonts w:ascii="Arial" w:hAnsi="Arial" w:cs="Arial"/>
        </w:rPr>
      </w:pPr>
      <w:r>
        <w:rPr>
          <w:rFonts w:ascii="Arial" w:hAnsi="Arial" w:cs="Arial"/>
        </w:rPr>
        <w:t xml:space="preserve">As competition intensifies in the UK retail sector, Tesco needs to transition from a transactional retailer to a predictive, data-driven customer experience platform. This is embodied in the “Tesco Smart Personalisation Ecosystem” (TSPE)—an AI-powered platform that offers real-time personalisation, proactive service recommendations, and adaptive loyalty optimisation across all digital channels. </w:t>
      </w:r>
    </w:p>
    <w:p w14:paraId="2B192F7B" w14:textId="0C1B7ABD" w:rsidR="00376623" w:rsidRPr="003D64F6" w:rsidRDefault="0070316D" w:rsidP="003D64F6">
      <w:pPr>
        <w:spacing w:line="360" w:lineRule="auto"/>
        <w:rPr>
          <w:rFonts w:ascii="Arial" w:hAnsi="Arial" w:cs="Arial"/>
        </w:rPr>
      </w:pPr>
      <w:r>
        <w:rPr>
          <w:rFonts w:ascii="Arial" w:hAnsi="Arial" w:cs="Arial"/>
        </w:rPr>
        <w:t xml:space="preserve">The TSPE initiative reflects Tesco’s commitment to long-term digital transformation, enhancing operational efficiency and customer value (Tesco PLC, 2024a). By </w:t>
      </w:r>
      <w:r w:rsidR="00352522">
        <w:rPr>
          <w:rFonts w:ascii="Arial" w:hAnsi="Arial" w:cs="Arial"/>
        </w:rPr>
        <w:t>utilising</w:t>
      </w:r>
      <w:r>
        <w:rPr>
          <w:rFonts w:ascii="Arial" w:hAnsi="Arial" w:cs="Arial"/>
        </w:rPr>
        <w:t xml:space="preserve"> advanced analytics and generative AI, TSPE will integrate data from Tesco’s Clubcard, app interactions, and e-commerce to personalise the customer journey, aiming to boost convenience, relevance, and sustainability while reinforcing Tesco’s leadership in digital retail innovation.</w:t>
      </w:r>
    </w:p>
    <w:p w14:paraId="003F577B" w14:textId="77777777" w:rsidR="00376623" w:rsidRPr="003D64F6" w:rsidRDefault="00376623" w:rsidP="003D64F6">
      <w:pPr>
        <w:pStyle w:val="Heading3"/>
        <w:spacing w:line="360" w:lineRule="auto"/>
        <w:rPr>
          <w:rFonts w:ascii="Arial" w:hAnsi="Arial" w:cs="Arial"/>
          <w:sz w:val="22"/>
          <w:szCs w:val="22"/>
        </w:rPr>
      </w:pPr>
      <w:bookmarkStart w:id="15" w:name="_Toc212827700"/>
      <w:r w:rsidRPr="003D64F6">
        <w:rPr>
          <w:rFonts w:ascii="Arial" w:hAnsi="Arial" w:cs="Arial"/>
          <w:sz w:val="22"/>
          <w:szCs w:val="22"/>
        </w:rPr>
        <w:lastRenderedPageBreak/>
        <w:t>Concept and Core Components</w:t>
      </w:r>
      <w:bookmarkEnd w:id="15"/>
    </w:p>
    <w:p w14:paraId="190BC7D7" w14:textId="239A8FA5" w:rsidR="00376623" w:rsidRPr="003D64F6" w:rsidRDefault="000F4A1F" w:rsidP="003D64F6">
      <w:pPr>
        <w:spacing w:line="360" w:lineRule="auto"/>
        <w:rPr>
          <w:rFonts w:ascii="Arial" w:hAnsi="Arial" w:cs="Arial"/>
        </w:rPr>
      </w:pPr>
      <w:r w:rsidRPr="003D64F6">
        <w:rPr>
          <w:rFonts w:ascii="Arial" w:hAnsi="Arial" w:cs="Arial"/>
        </w:rPr>
        <w:t>The envisioned ecosystem consists of four interconnected components that together reshape Tesco's approach to customer engagement:</w:t>
      </w:r>
    </w:p>
    <w:p w14:paraId="73FE3D23" w14:textId="387D3DDC" w:rsidR="00376623" w:rsidRPr="003D64F6" w:rsidRDefault="00376623">
      <w:pPr>
        <w:numPr>
          <w:ilvl w:val="0"/>
          <w:numId w:val="1"/>
        </w:numPr>
        <w:spacing w:line="360" w:lineRule="auto"/>
        <w:rPr>
          <w:rFonts w:ascii="Arial" w:hAnsi="Arial" w:cs="Arial"/>
        </w:rPr>
      </w:pPr>
      <w:r w:rsidRPr="003D64F6">
        <w:rPr>
          <w:rFonts w:ascii="Arial" w:hAnsi="Arial" w:cs="Arial"/>
          <w:b/>
          <w:bCs/>
        </w:rPr>
        <w:t>Smart Shopping Assistant:</w:t>
      </w:r>
      <w:r w:rsidRPr="003D64F6">
        <w:rPr>
          <w:rFonts w:ascii="Arial" w:hAnsi="Arial" w:cs="Arial"/>
        </w:rPr>
        <w:br/>
      </w:r>
      <w:r w:rsidR="004C023A" w:rsidRPr="003D64F6">
        <w:rPr>
          <w:rFonts w:ascii="Arial" w:hAnsi="Arial" w:cs="Arial"/>
        </w:rPr>
        <w:t>Imagine a conversational assistant powered by AI, seamlessly integrated into the Tesco app and website. This tool can effortlessly understand natural language queries, suggest products tailored to dietary preferences, and help track household essentials. By harnessing generative AI, the assistant would engage in a more organic conversation style, assisting customers in planning their weekly grocery trips, finding healthier alternatives, and managing their budgets effectively. Similar systems have already been shown to boost customer satisfaction in major global retailers (McKinsey &amp; Company, 2023)</w:t>
      </w:r>
    </w:p>
    <w:p w14:paraId="7B7C56D9" w14:textId="76D57902" w:rsidR="00376623" w:rsidRPr="003D64F6" w:rsidRDefault="00376623">
      <w:pPr>
        <w:numPr>
          <w:ilvl w:val="0"/>
          <w:numId w:val="1"/>
        </w:numPr>
        <w:spacing w:line="360" w:lineRule="auto"/>
        <w:rPr>
          <w:rFonts w:ascii="Arial" w:hAnsi="Arial" w:cs="Arial"/>
        </w:rPr>
      </w:pPr>
      <w:r w:rsidRPr="003D64F6">
        <w:rPr>
          <w:rFonts w:ascii="Arial" w:hAnsi="Arial" w:cs="Arial"/>
          <w:b/>
          <w:bCs/>
        </w:rPr>
        <w:t>Real-Time Product Recommendations:</w:t>
      </w:r>
      <w:r w:rsidRPr="003D64F6">
        <w:rPr>
          <w:rFonts w:ascii="Arial" w:hAnsi="Arial" w:cs="Arial"/>
        </w:rPr>
        <w:br/>
      </w:r>
      <w:r w:rsidR="00F853DB" w:rsidRPr="003D64F6">
        <w:rPr>
          <w:rFonts w:ascii="Arial" w:hAnsi="Arial" w:cs="Arial"/>
        </w:rPr>
        <w:t>By leveraging machine learning algorithms that utilise anonymised Clubcard data, our system will provide personalised product recommendations in real time. This advanced recommendation engine will consider each customer's dietary preferences, shopping habits, and even seasonal trends. For instance, customers following a vegan or gluten-free diet will receive tailored alternatives, while those mindful of their budget will be shown value-oriented bundles. Research has demonstrated that such predictive retail technologies can significantly boost basket size and engagement rates (Smith and Brown, 2023).</w:t>
      </w:r>
    </w:p>
    <w:p w14:paraId="6C1CC9A0" w14:textId="6EED9E96" w:rsidR="00376623" w:rsidRPr="003D64F6" w:rsidRDefault="00376623">
      <w:pPr>
        <w:numPr>
          <w:ilvl w:val="0"/>
          <w:numId w:val="1"/>
        </w:numPr>
        <w:spacing w:line="360" w:lineRule="auto"/>
        <w:rPr>
          <w:rFonts w:ascii="Arial" w:hAnsi="Arial" w:cs="Arial"/>
        </w:rPr>
      </w:pPr>
      <w:r w:rsidRPr="003D64F6">
        <w:rPr>
          <w:rFonts w:ascii="Arial" w:hAnsi="Arial" w:cs="Arial"/>
          <w:b/>
          <w:bCs/>
        </w:rPr>
        <w:t>Predictive Delivery Slot Optimisation:</w:t>
      </w:r>
      <w:r w:rsidRPr="003D64F6">
        <w:rPr>
          <w:rFonts w:ascii="Arial" w:hAnsi="Arial" w:cs="Arial"/>
        </w:rPr>
        <w:br/>
      </w:r>
      <w:r w:rsidR="00F55526" w:rsidRPr="003D64F6">
        <w:rPr>
          <w:rFonts w:ascii="Arial" w:hAnsi="Arial" w:cs="Arial"/>
        </w:rPr>
        <w:t>By analysing shopping behaviours, delivery locations, and past purchasing trends, the platform will automatically determine the best times for deliveries. Leveraging predictive analytics will also allow Tesco to optimise fleet usage and minimise inefficiencies in the last mile. This approach addresses common customer issues, such as missed delivery slots and delays in arrival times (Jones, 2023).</w:t>
      </w:r>
    </w:p>
    <w:p w14:paraId="276FF6A3" w14:textId="1BD5D3B0" w:rsidR="00376623" w:rsidRPr="003D64F6" w:rsidRDefault="00376623">
      <w:pPr>
        <w:numPr>
          <w:ilvl w:val="0"/>
          <w:numId w:val="1"/>
        </w:numPr>
        <w:spacing w:line="360" w:lineRule="auto"/>
        <w:rPr>
          <w:rFonts w:ascii="Arial" w:hAnsi="Arial" w:cs="Arial"/>
        </w:rPr>
      </w:pPr>
      <w:r w:rsidRPr="003D64F6">
        <w:rPr>
          <w:rFonts w:ascii="Arial" w:hAnsi="Arial" w:cs="Arial"/>
          <w:b/>
          <w:bCs/>
        </w:rPr>
        <w:t>Dynamic Loyalty Rewards Integration:</w:t>
      </w:r>
      <w:r w:rsidRPr="003D64F6">
        <w:rPr>
          <w:rFonts w:ascii="Arial" w:hAnsi="Arial" w:cs="Arial"/>
        </w:rPr>
        <w:br/>
      </w:r>
      <w:r w:rsidR="00FD41E6" w:rsidRPr="003D64F6">
        <w:rPr>
          <w:rFonts w:ascii="Arial" w:hAnsi="Arial" w:cs="Arial"/>
        </w:rPr>
        <w:t>The Clubcard system is set to transform into a dynamic loyalty engine that updates in real time based on customer spending habits and engagement levels. Rather than relying on static offers, this new ecosystem will create contextually relevant promotions triggered by customer actions. This approach will foster a closed-loop feedback mechanism that continually enhances the relevance of rewards (Harris, 2024).</w:t>
      </w:r>
    </w:p>
    <w:p w14:paraId="0D559A45" w14:textId="77D3A251" w:rsidR="00376623" w:rsidRPr="003D64F6" w:rsidRDefault="00F568D6" w:rsidP="003D64F6">
      <w:pPr>
        <w:spacing w:line="360" w:lineRule="auto"/>
        <w:rPr>
          <w:rFonts w:ascii="Arial" w:hAnsi="Arial" w:cs="Arial"/>
        </w:rPr>
      </w:pPr>
      <w:r w:rsidRPr="003D64F6">
        <w:rPr>
          <w:rFonts w:ascii="Arial" w:hAnsi="Arial" w:cs="Arial"/>
        </w:rPr>
        <w:lastRenderedPageBreak/>
        <w:t>The TSPE initiative aligns closely with Tesco’s goals for sustainability and efficiency by minimising product waste through enhanced demand forecasting and fostering long-term loyalty among customers. This approach reflects the company's broader vision of integrating data, technology, and customer relationships into a cohesive operational model.</w:t>
      </w:r>
    </w:p>
    <w:p w14:paraId="280BEE62" w14:textId="77777777" w:rsidR="00376623" w:rsidRPr="003D64F6" w:rsidRDefault="00376623" w:rsidP="003D64F6">
      <w:pPr>
        <w:pStyle w:val="Heading3"/>
        <w:spacing w:line="360" w:lineRule="auto"/>
        <w:rPr>
          <w:rFonts w:ascii="Arial" w:hAnsi="Arial" w:cs="Arial"/>
          <w:sz w:val="22"/>
          <w:szCs w:val="22"/>
        </w:rPr>
      </w:pPr>
      <w:bookmarkStart w:id="16" w:name="_Toc212827701"/>
      <w:r w:rsidRPr="003D64F6">
        <w:rPr>
          <w:rFonts w:ascii="Arial" w:hAnsi="Arial" w:cs="Arial"/>
          <w:sz w:val="22"/>
          <w:szCs w:val="22"/>
        </w:rPr>
        <w:t>Implementation Plan</w:t>
      </w:r>
      <w:bookmarkEnd w:id="16"/>
    </w:p>
    <w:p w14:paraId="43114927" w14:textId="516B3AB1" w:rsidR="00A47CD7" w:rsidRPr="003D64F6" w:rsidRDefault="00A47CD7" w:rsidP="003D64F6">
      <w:pPr>
        <w:spacing w:line="360" w:lineRule="auto"/>
        <w:rPr>
          <w:rFonts w:ascii="Arial" w:hAnsi="Arial" w:cs="Arial"/>
        </w:rPr>
      </w:pPr>
      <w:r w:rsidRPr="003D64F6">
        <w:rPr>
          <w:rFonts w:ascii="Arial" w:hAnsi="Arial" w:cs="Arial"/>
        </w:rPr>
        <w:t>To effectively implement this digital transformation, Tesco will adopt a phased, low-risk strategy that works seamlessly with its existing infrastructure.</w:t>
      </w:r>
    </w:p>
    <w:p w14:paraId="18130555" w14:textId="69CF9A8D" w:rsidR="00A47CD7" w:rsidRPr="003D64F6" w:rsidRDefault="00A47CD7" w:rsidP="003D64F6">
      <w:pPr>
        <w:spacing w:line="360" w:lineRule="auto"/>
        <w:rPr>
          <w:rFonts w:ascii="Arial" w:hAnsi="Arial" w:cs="Arial"/>
        </w:rPr>
      </w:pPr>
      <w:r w:rsidRPr="003D64F6">
        <w:rPr>
          <w:rFonts w:ascii="Arial" w:hAnsi="Arial" w:cs="Arial"/>
        </w:rPr>
        <w:t>Phase 1: Research and Development. Tesco’s data analytics team will partner with Dunnhumby to train AI models using anonymised Clubcard data, ensuring adherence to privacy regulations and GDPR guidelines. This phase will prioritise model accuracy, ethical governance, and the validation of predictive insights (Euromonitor International, 2024).</w:t>
      </w:r>
    </w:p>
    <w:p w14:paraId="36EF8BFE" w14:textId="1487313B" w:rsidR="00376623" w:rsidRPr="003D64F6" w:rsidRDefault="00A47CD7" w:rsidP="003D64F6">
      <w:pPr>
        <w:spacing w:line="360" w:lineRule="auto"/>
        <w:rPr>
          <w:rFonts w:ascii="Arial" w:hAnsi="Arial" w:cs="Arial"/>
        </w:rPr>
      </w:pPr>
      <w:r w:rsidRPr="003D64F6">
        <w:rPr>
          <w:rFonts w:ascii="Arial" w:hAnsi="Arial" w:cs="Arial"/>
        </w:rPr>
        <w:t>Phase 2: Pilot Programme. The personalisation assistant and predictive recommendations will be tested in select high-traffic areas, such as London and Manchester, where digital adoption is on the rise (Mintel, 2024). Key metrics like app engagement rates, average basket values, and customer satisfaction scores will be tracked to evaluate early success.</w:t>
      </w:r>
    </w:p>
    <w:p w14:paraId="0248A25C" w14:textId="5B5F2D0E" w:rsidR="00047209" w:rsidRPr="003D64F6" w:rsidRDefault="00047209" w:rsidP="003D64F6">
      <w:pPr>
        <w:spacing w:line="360" w:lineRule="auto"/>
        <w:rPr>
          <w:rFonts w:ascii="Arial" w:hAnsi="Arial" w:cs="Arial"/>
        </w:rPr>
      </w:pPr>
      <w:r w:rsidRPr="003D64F6">
        <w:rPr>
          <w:rFonts w:ascii="Arial" w:hAnsi="Arial" w:cs="Arial"/>
        </w:rPr>
        <w:t>Phase 3: Full Deployment. After refining the system, Tesco will roll it out across all e-commerce and mobile platforms, ensuring seamless integration with back-end supply chain and media analytics systems. Additionally, the company will provide training for in-store employees to facilitate hybrid customer experiences that blend physical and digital touchpoints.</w:t>
      </w:r>
    </w:p>
    <w:p w14:paraId="3BE5705F" w14:textId="037E932C" w:rsidR="00376623" w:rsidRPr="003D64F6" w:rsidRDefault="00047209" w:rsidP="003D64F6">
      <w:pPr>
        <w:spacing w:line="360" w:lineRule="auto"/>
        <w:rPr>
          <w:rFonts w:ascii="Arial" w:hAnsi="Arial" w:cs="Arial"/>
        </w:rPr>
      </w:pPr>
      <w:r w:rsidRPr="003D64F6">
        <w:rPr>
          <w:rFonts w:ascii="Arial" w:hAnsi="Arial" w:cs="Arial"/>
        </w:rPr>
        <w:t>Phase 4: Continuous Optimisation. In the final phase, Tesco will leverage performance data and customer feedback to improve algorithm efficacy, update recommendation engines, and fine-tune loyalty triggers. Thanks to the adaptive nature of machine learning, the systems will be able to enhance and personalise experiences on a larger scale (McKinsey &amp; Company, 2023).</w:t>
      </w:r>
    </w:p>
    <w:p w14:paraId="6C14C4A0" w14:textId="77777777" w:rsidR="00376623" w:rsidRPr="003D64F6" w:rsidRDefault="00376623" w:rsidP="003D64F6">
      <w:pPr>
        <w:pStyle w:val="Heading3"/>
        <w:spacing w:line="360" w:lineRule="auto"/>
        <w:rPr>
          <w:rFonts w:ascii="Arial" w:hAnsi="Arial" w:cs="Arial"/>
          <w:sz w:val="22"/>
          <w:szCs w:val="22"/>
        </w:rPr>
      </w:pPr>
      <w:bookmarkStart w:id="17" w:name="_Toc212827702"/>
      <w:r w:rsidRPr="003D64F6">
        <w:rPr>
          <w:rFonts w:ascii="Arial" w:hAnsi="Arial" w:cs="Arial"/>
          <w:sz w:val="22"/>
          <w:szCs w:val="22"/>
        </w:rPr>
        <w:t>Risks and Challenges</w:t>
      </w:r>
      <w:bookmarkEnd w:id="17"/>
    </w:p>
    <w:p w14:paraId="75C22968" w14:textId="573CBF87" w:rsidR="00673049" w:rsidRPr="003D64F6" w:rsidRDefault="00673049" w:rsidP="003D64F6">
      <w:pPr>
        <w:spacing w:line="360" w:lineRule="auto"/>
        <w:rPr>
          <w:rFonts w:ascii="Arial" w:hAnsi="Arial" w:cs="Arial"/>
        </w:rPr>
      </w:pPr>
      <w:r w:rsidRPr="003D64F6">
        <w:rPr>
          <w:rFonts w:ascii="Arial" w:hAnsi="Arial" w:cs="Arial"/>
        </w:rPr>
        <w:t>Although the strategic advantages of an AI-based personalisation ecosystem are clear, implementing such a system comes with several significant risks:</w:t>
      </w:r>
    </w:p>
    <w:p w14:paraId="296C14F1" w14:textId="0621D992" w:rsidR="00673049" w:rsidRPr="003D64F6" w:rsidRDefault="00673049">
      <w:pPr>
        <w:pStyle w:val="ListParagraph"/>
        <w:numPr>
          <w:ilvl w:val="0"/>
          <w:numId w:val="2"/>
        </w:numPr>
        <w:spacing w:line="360" w:lineRule="auto"/>
        <w:rPr>
          <w:rFonts w:ascii="Arial" w:hAnsi="Arial" w:cs="Arial"/>
        </w:rPr>
      </w:pPr>
      <w:r w:rsidRPr="003D64F6">
        <w:rPr>
          <w:rFonts w:ascii="Arial" w:hAnsi="Arial" w:cs="Arial"/>
        </w:rPr>
        <w:t xml:space="preserve">Data Privacy and GDPR Compliance: The use of personal data requires transparency, explicit consent, and strong cybersecurity measures. Tesco must </w:t>
      </w:r>
      <w:r w:rsidRPr="003D64F6">
        <w:rPr>
          <w:rFonts w:ascii="Arial" w:hAnsi="Arial" w:cs="Arial"/>
        </w:rPr>
        <w:lastRenderedPageBreak/>
        <w:t>adhere to ethical AI practices to maintain the trust of its consumers (Harris, 2024).</w:t>
      </w:r>
    </w:p>
    <w:p w14:paraId="6C86B4F2" w14:textId="70B2B78F" w:rsidR="00673049" w:rsidRPr="003D64F6" w:rsidRDefault="00673049">
      <w:pPr>
        <w:pStyle w:val="ListParagraph"/>
        <w:numPr>
          <w:ilvl w:val="0"/>
          <w:numId w:val="2"/>
        </w:numPr>
        <w:spacing w:line="360" w:lineRule="auto"/>
        <w:rPr>
          <w:rFonts w:ascii="Arial" w:hAnsi="Arial" w:cs="Arial"/>
        </w:rPr>
      </w:pPr>
      <w:r w:rsidRPr="003D64F6">
        <w:rPr>
          <w:rFonts w:ascii="Arial" w:hAnsi="Arial" w:cs="Arial"/>
        </w:rPr>
        <w:t>Legacy System Integration: Merging new AI models with Tesco's existing IT infrastructure, such as ERP systems and older data warehouses, could demand considerable technical adjustments (Jones, 2023).</w:t>
      </w:r>
    </w:p>
    <w:p w14:paraId="772E6472" w14:textId="60FFDFBC" w:rsidR="00376623" w:rsidRPr="003D64F6" w:rsidRDefault="00673049">
      <w:pPr>
        <w:pStyle w:val="ListParagraph"/>
        <w:numPr>
          <w:ilvl w:val="0"/>
          <w:numId w:val="2"/>
        </w:numPr>
        <w:spacing w:line="360" w:lineRule="auto"/>
        <w:rPr>
          <w:rFonts w:ascii="Arial" w:hAnsi="Arial" w:cs="Arial"/>
        </w:rPr>
      </w:pPr>
      <w:r w:rsidRPr="003D64F6">
        <w:rPr>
          <w:rFonts w:ascii="Arial" w:hAnsi="Arial" w:cs="Arial"/>
        </w:rPr>
        <w:t>Customer Trust and Adoption: An over-reliance on automation may alienate customers who prefer traditional retail interactions. Therefore, Tesco needs to develop AI systems that are user-friendly, transparent, and enhance the human touch in service delivery rather than replace it (Smith and Brown, 2023).</w:t>
      </w:r>
    </w:p>
    <w:p w14:paraId="487BA9B4" w14:textId="77777777" w:rsidR="00376623" w:rsidRPr="003D64F6" w:rsidRDefault="00376623" w:rsidP="003D64F6">
      <w:pPr>
        <w:pStyle w:val="Heading2"/>
        <w:spacing w:line="360" w:lineRule="auto"/>
        <w:rPr>
          <w:rFonts w:ascii="Arial" w:hAnsi="Arial" w:cs="Arial"/>
          <w:sz w:val="22"/>
          <w:szCs w:val="22"/>
        </w:rPr>
      </w:pPr>
      <w:bookmarkStart w:id="18" w:name="_Toc212827703"/>
      <w:r w:rsidRPr="003D64F6">
        <w:rPr>
          <w:rFonts w:ascii="Arial" w:hAnsi="Arial" w:cs="Arial"/>
          <w:sz w:val="22"/>
          <w:szCs w:val="22"/>
        </w:rPr>
        <w:t>B. Enhanced Customer Journey Map (Future Journey)</w:t>
      </w:r>
      <w:bookmarkEnd w:id="18"/>
    </w:p>
    <w:p w14:paraId="77E8B9E8" w14:textId="434635F4" w:rsidR="0026051E" w:rsidRPr="003D64F6" w:rsidRDefault="0026051E" w:rsidP="003D64F6">
      <w:pPr>
        <w:spacing w:line="360" w:lineRule="auto"/>
        <w:rPr>
          <w:rFonts w:ascii="Arial" w:hAnsi="Arial" w:cs="Arial"/>
        </w:rPr>
      </w:pPr>
      <w:r w:rsidRPr="003D64F6">
        <w:rPr>
          <w:rFonts w:ascii="Arial" w:hAnsi="Arial" w:cs="Arial"/>
        </w:rPr>
        <w:t xml:space="preserve">The TSPE transforms Tesco’s customer journey by integrating artificial intelligence at every stage of engagement. This advanced “future-state” experience aims to create a fully personalised and responsive interaction, maximising both convenience and satisfaction. </w:t>
      </w:r>
    </w:p>
    <w:p w14:paraId="0E6A2C9C" w14:textId="4B4A3598" w:rsidR="0026051E" w:rsidRPr="003D64F6" w:rsidRDefault="0026051E" w:rsidP="003D64F6">
      <w:pPr>
        <w:spacing w:line="360" w:lineRule="auto"/>
        <w:rPr>
          <w:rFonts w:ascii="Arial" w:hAnsi="Arial" w:cs="Arial"/>
        </w:rPr>
      </w:pPr>
      <w:r w:rsidRPr="003D64F6">
        <w:rPr>
          <w:rFonts w:ascii="Arial" w:hAnsi="Arial" w:cs="Arial"/>
        </w:rPr>
        <w:t xml:space="preserve">Stage 1: Awareness — AI-Driven Ad Personalisation  </w:t>
      </w:r>
    </w:p>
    <w:p w14:paraId="7698D42E" w14:textId="659E2A22" w:rsidR="0026051E" w:rsidRPr="003D64F6" w:rsidRDefault="0026051E" w:rsidP="003D64F6">
      <w:pPr>
        <w:spacing w:line="360" w:lineRule="auto"/>
        <w:rPr>
          <w:rFonts w:ascii="Arial" w:hAnsi="Arial" w:cs="Arial"/>
        </w:rPr>
      </w:pPr>
      <w:r w:rsidRPr="003D64F6">
        <w:rPr>
          <w:rFonts w:ascii="Arial" w:hAnsi="Arial" w:cs="Arial"/>
        </w:rPr>
        <w:t xml:space="preserve">Tesco will leverage AI algorithms to deliver highly relevant ads tailored to customers' past purchases and life events. This predictive targeting not only trims advertising costs but also boosts conversion rates by ensuring the advertisements resonate with the right audience (Kantar, 2023). </w:t>
      </w:r>
    </w:p>
    <w:p w14:paraId="015746B1" w14:textId="7319D43E" w:rsidR="0026051E" w:rsidRPr="003D64F6" w:rsidRDefault="0026051E" w:rsidP="003D64F6">
      <w:pPr>
        <w:spacing w:line="360" w:lineRule="auto"/>
        <w:rPr>
          <w:rFonts w:ascii="Arial" w:hAnsi="Arial" w:cs="Arial"/>
        </w:rPr>
      </w:pPr>
      <w:r w:rsidRPr="003D64F6">
        <w:rPr>
          <w:rFonts w:ascii="Arial" w:hAnsi="Arial" w:cs="Arial"/>
        </w:rPr>
        <w:t xml:space="preserve">Stage 2: Consideration — Smart Assistant Support  </w:t>
      </w:r>
    </w:p>
    <w:p w14:paraId="69507EB2" w14:textId="49AF3FBD" w:rsidR="00376623" w:rsidRPr="003D64F6" w:rsidRDefault="0026051E" w:rsidP="003D64F6">
      <w:pPr>
        <w:spacing w:line="360" w:lineRule="auto"/>
        <w:rPr>
          <w:rFonts w:ascii="Arial" w:hAnsi="Arial" w:cs="Arial"/>
        </w:rPr>
      </w:pPr>
      <w:r w:rsidRPr="003D64F6">
        <w:rPr>
          <w:rFonts w:ascii="Arial" w:hAnsi="Arial" w:cs="Arial"/>
        </w:rPr>
        <w:t>As customers evaluate products, an intelligent assistant will offer seamless guidance, helping narrow down choices based on budget, dietary needs, and personal preferences. This interaction fosters emotional engagement through conversational technology, transforming casual browsing into a more meaningful, guided discovery experience (Mintel, 2024).</w:t>
      </w:r>
    </w:p>
    <w:p w14:paraId="6C53FC39" w14:textId="62035892" w:rsidR="005D447D" w:rsidRPr="003D64F6" w:rsidRDefault="005D447D" w:rsidP="003D64F6">
      <w:pPr>
        <w:spacing w:line="360" w:lineRule="auto"/>
        <w:rPr>
          <w:rFonts w:ascii="Arial" w:hAnsi="Arial" w:cs="Arial"/>
        </w:rPr>
      </w:pPr>
      <w:r w:rsidRPr="003D64F6">
        <w:rPr>
          <w:rFonts w:ascii="Arial" w:hAnsi="Arial" w:cs="Arial"/>
        </w:rPr>
        <w:t xml:space="preserve">Stage 3: Purchase — Predictive Basket Suggestions  </w:t>
      </w:r>
    </w:p>
    <w:p w14:paraId="4AC14EBA" w14:textId="5AD46DED" w:rsidR="005D447D" w:rsidRPr="003D64F6" w:rsidRDefault="005D447D" w:rsidP="003D64F6">
      <w:pPr>
        <w:spacing w:line="360" w:lineRule="auto"/>
        <w:rPr>
          <w:rFonts w:ascii="Arial" w:hAnsi="Arial" w:cs="Arial"/>
        </w:rPr>
      </w:pPr>
      <w:r w:rsidRPr="003D64F6">
        <w:rPr>
          <w:rFonts w:ascii="Arial" w:hAnsi="Arial" w:cs="Arial"/>
        </w:rPr>
        <w:t>During checkout, predictive algorithms will automatically suggest essential items or alternative bundles to ensure that nothing important is overlooked. This proactive approach streamlines the shopping experience, helping to reduce cart abandonment and boost overall order value (Euromonitor International, 2024).</w:t>
      </w:r>
    </w:p>
    <w:p w14:paraId="1DD6EB09" w14:textId="2125CC9B" w:rsidR="005D447D" w:rsidRPr="003D64F6" w:rsidRDefault="005D447D" w:rsidP="003D64F6">
      <w:pPr>
        <w:spacing w:line="360" w:lineRule="auto"/>
        <w:rPr>
          <w:rFonts w:ascii="Arial" w:hAnsi="Arial" w:cs="Arial"/>
        </w:rPr>
      </w:pPr>
      <w:r w:rsidRPr="003D64F6">
        <w:rPr>
          <w:rFonts w:ascii="Arial" w:hAnsi="Arial" w:cs="Arial"/>
        </w:rPr>
        <w:t xml:space="preserve">Stage 4: Delivery or Collection — Smart Slot Recommendations  </w:t>
      </w:r>
    </w:p>
    <w:p w14:paraId="3D29449D" w14:textId="09ADCAFC" w:rsidR="005D447D" w:rsidRPr="003D64F6" w:rsidRDefault="005D447D" w:rsidP="003D64F6">
      <w:pPr>
        <w:spacing w:line="360" w:lineRule="auto"/>
        <w:rPr>
          <w:rFonts w:ascii="Arial" w:hAnsi="Arial" w:cs="Arial"/>
        </w:rPr>
      </w:pPr>
      <w:r w:rsidRPr="003D64F6">
        <w:rPr>
          <w:rFonts w:ascii="Arial" w:hAnsi="Arial" w:cs="Arial"/>
        </w:rPr>
        <w:t xml:space="preserve">The predictive scheduling feature will recommend the best delivery time slots that </w:t>
      </w:r>
      <w:r w:rsidR="00831013" w:rsidRPr="003D64F6">
        <w:rPr>
          <w:rFonts w:ascii="Arial" w:hAnsi="Arial" w:cs="Arial"/>
        </w:rPr>
        <w:t>minimise</w:t>
      </w:r>
      <w:r w:rsidRPr="003D64F6">
        <w:rPr>
          <w:rFonts w:ascii="Arial" w:hAnsi="Arial" w:cs="Arial"/>
        </w:rPr>
        <w:t xml:space="preserve"> delays and reduce carbon emissions. This technology aligns perfectly with </w:t>
      </w:r>
      <w:r w:rsidRPr="003D64F6">
        <w:rPr>
          <w:rFonts w:ascii="Arial" w:hAnsi="Arial" w:cs="Arial"/>
        </w:rPr>
        <w:lastRenderedPageBreak/>
        <w:t>Tesco’s sustainability goals and commitment to operational efficiency, enhancing reliability while promoting eco-friendly logistics (Tesco PLC, 2024b).</w:t>
      </w:r>
    </w:p>
    <w:p w14:paraId="40D5EDF5" w14:textId="222F6C65" w:rsidR="005D447D" w:rsidRPr="003D64F6" w:rsidRDefault="005D447D" w:rsidP="003D64F6">
      <w:pPr>
        <w:spacing w:line="360" w:lineRule="auto"/>
        <w:rPr>
          <w:rFonts w:ascii="Arial" w:hAnsi="Arial" w:cs="Arial"/>
        </w:rPr>
      </w:pPr>
      <w:r w:rsidRPr="003D64F6">
        <w:rPr>
          <w:rFonts w:ascii="Arial" w:hAnsi="Arial" w:cs="Arial"/>
        </w:rPr>
        <w:t xml:space="preserve">Stage 5: Post-Purchase — Dynamic Loyalty Updates </w:t>
      </w:r>
    </w:p>
    <w:p w14:paraId="349FB4A2" w14:textId="17F6DB1D" w:rsidR="00376623" w:rsidRPr="003D64F6" w:rsidRDefault="005D447D" w:rsidP="003D64F6">
      <w:pPr>
        <w:spacing w:line="360" w:lineRule="auto"/>
        <w:rPr>
          <w:rFonts w:ascii="Arial" w:hAnsi="Arial" w:cs="Arial"/>
        </w:rPr>
      </w:pPr>
      <w:r w:rsidRPr="003D64F6">
        <w:rPr>
          <w:rFonts w:ascii="Arial" w:hAnsi="Arial" w:cs="Arial"/>
        </w:rPr>
        <w:t xml:space="preserve">Engagement after purchase will be ongoing, featuring adaptive loyalty rewards and immediate recognition of customer </w:t>
      </w:r>
      <w:r w:rsidR="00831013" w:rsidRPr="003D64F6">
        <w:rPr>
          <w:rFonts w:ascii="Arial" w:hAnsi="Arial" w:cs="Arial"/>
        </w:rPr>
        <w:t>behaviour</w:t>
      </w:r>
      <w:r w:rsidRPr="003D64F6">
        <w:rPr>
          <w:rFonts w:ascii="Arial" w:hAnsi="Arial" w:cs="Arial"/>
        </w:rPr>
        <w:t xml:space="preserve">. By automatically updating Clubcard points and providing </w:t>
      </w:r>
      <w:r w:rsidR="00831013" w:rsidRPr="003D64F6">
        <w:rPr>
          <w:rFonts w:ascii="Arial" w:hAnsi="Arial" w:cs="Arial"/>
        </w:rPr>
        <w:t>personalised</w:t>
      </w:r>
      <w:r w:rsidRPr="003D64F6">
        <w:rPr>
          <w:rFonts w:ascii="Arial" w:hAnsi="Arial" w:cs="Arial"/>
        </w:rPr>
        <w:t xml:space="preserve"> offers, we'll encourage retention and repeat purchases, fostering a deeper emotional connection with the brand (Harris, 2024).</w:t>
      </w:r>
    </w:p>
    <w:p w14:paraId="6CB676FD" w14:textId="77777777" w:rsidR="00376623" w:rsidRPr="003D64F6" w:rsidRDefault="00376623" w:rsidP="003D64F6">
      <w:pPr>
        <w:pStyle w:val="Heading2"/>
        <w:spacing w:line="360" w:lineRule="auto"/>
        <w:rPr>
          <w:rFonts w:ascii="Arial" w:hAnsi="Arial" w:cs="Arial"/>
          <w:sz w:val="22"/>
          <w:szCs w:val="22"/>
        </w:rPr>
      </w:pPr>
      <w:bookmarkStart w:id="19" w:name="_Toc212827704"/>
      <w:r w:rsidRPr="003D64F6">
        <w:rPr>
          <w:rFonts w:ascii="Arial" w:hAnsi="Arial" w:cs="Arial"/>
          <w:sz w:val="22"/>
          <w:szCs w:val="22"/>
        </w:rPr>
        <w:t>C. Measuring Impact and Success</w:t>
      </w:r>
      <w:bookmarkEnd w:id="19"/>
    </w:p>
    <w:p w14:paraId="182E6941" w14:textId="77777777" w:rsidR="004E413E" w:rsidRPr="003D64F6" w:rsidRDefault="004E413E" w:rsidP="003D64F6">
      <w:pPr>
        <w:spacing w:line="360" w:lineRule="auto"/>
        <w:rPr>
          <w:rFonts w:ascii="Arial" w:hAnsi="Arial" w:cs="Arial"/>
        </w:rPr>
      </w:pPr>
      <w:r w:rsidRPr="003D64F6">
        <w:rPr>
          <w:rFonts w:ascii="Arial" w:hAnsi="Arial" w:cs="Arial"/>
        </w:rPr>
        <w:t xml:space="preserve">To effectively monitor the success of the TSPE, it is essential to establish a robust performance framework that encompasses customer experience, operational efficiency, financial outcomes, and innovation progress. </w:t>
      </w:r>
    </w:p>
    <w:p w14:paraId="48559A03" w14:textId="058F91D3" w:rsidR="004E413E" w:rsidRPr="003D64F6" w:rsidRDefault="004E413E" w:rsidP="003D64F6">
      <w:pPr>
        <w:spacing w:line="360" w:lineRule="auto"/>
        <w:rPr>
          <w:rFonts w:ascii="Arial" w:hAnsi="Arial" w:cs="Arial"/>
          <w:b/>
          <w:bCs/>
        </w:rPr>
      </w:pPr>
      <w:r w:rsidRPr="003D64F6">
        <w:rPr>
          <w:rFonts w:ascii="Arial" w:hAnsi="Arial" w:cs="Arial"/>
          <w:b/>
          <w:bCs/>
        </w:rPr>
        <w:t xml:space="preserve">Customer Metrics  </w:t>
      </w:r>
    </w:p>
    <w:p w14:paraId="226E8B20" w14:textId="755B3AB5" w:rsidR="004E413E" w:rsidRPr="003D64F6" w:rsidRDefault="004E413E">
      <w:pPr>
        <w:pStyle w:val="ListParagraph"/>
        <w:numPr>
          <w:ilvl w:val="0"/>
          <w:numId w:val="3"/>
        </w:numPr>
        <w:spacing w:line="360" w:lineRule="auto"/>
        <w:rPr>
          <w:rFonts w:ascii="Arial" w:hAnsi="Arial" w:cs="Arial"/>
        </w:rPr>
      </w:pPr>
      <w:r w:rsidRPr="003D64F6">
        <w:rPr>
          <w:rFonts w:ascii="Arial" w:hAnsi="Arial" w:cs="Arial"/>
        </w:rPr>
        <w:t xml:space="preserve">Net Promoter Score (NPS): We aim for a 10% increase, driven by enhanced satisfaction and personalised service.  </w:t>
      </w:r>
    </w:p>
    <w:p w14:paraId="64BB5117" w14:textId="2DD7C389" w:rsidR="004E413E" w:rsidRPr="003D64F6" w:rsidRDefault="004E413E">
      <w:pPr>
        <w:pStyle w:val="ListParagraph"/>
        <w:numPr>
          <w:ilvl w:val="0"/>
          <w:numId w:val="3"/>
        </w:numPr>
        <w:spacing w:line="360" w:lineRule="auto"/>
        <w:rPr>
          <w:rFonts w:ascii="Arial" w:hAnsi="Arial" w:cs="Arial"/>
        </w:rPr>
      </w:pPr>
      <w:r w:rsidRPr="003D64F6">
        <w:rPr>
          <w:rFonts w:ascii="Arial" w:hAnsi="Arial" w:cs="Arial"/>
        </w:rPr>
        <w:t xml:space="preserve">App Engagement Rate: We anticipate a 15% rise following the integration of our smart assistant.  </w:t>
      </w:r>
    </w:p>
    <w:p w14:paraId="1DD1E219" w14:textId="3EC36F4F" w:rsidR="00496DFE" w:rsidRPr="003D64F6" w:rsidRDefault="00496DFE" w:rsidP="003D64F6">
      <w:pPr>
        <w:spacing w:line="360" w:lineRule="auto"/>
        <w:rPr>
          <w:rFonts w:ascii="Arial" w:hAnsi="Arial" w:cs="Arial"/>
          <w:b/>
          <w:bCs/>
        </w:rPr>
      </w:pPr>
      <w:r w:rsidRPr="003D64F6">
        <w:rPr>
          <w:rFonts w:ascii="Arial" w:hAnsi="Arial" w:cs="Arial"/>
          <w:b/>
          <w:bCs/>
        </w:rPr>
        <w:t>Operational Metrics</w:t>
      </w:r>
    </w:p>
    <w:p w14:paraId="5D7272B2" w14:textId="06D33911" w:rsidR="00496DFE" w:rsidRPr="003D64F6" w:rsidRDefault="00496DFE">
      <w:pPr>
        <w:pStyle w:val="ListParagraph"/>
        <w:numPr>
          <w:ilvl w:val="0"/>
          <w:numId w:val="4"/>
        </w:numPr>
        <w:spacing w:line="360" w:lineRule="auto"/>
        <w:rPr>
          <w:rFonts w:ascii="Arial" w:hAnsi="Arial" w:cs="Arial"/>
        </w:rPr>
      </w:pPr>
      <w:r w:rsidRPr="003D64F6">
        <w:rPr>
          <w:rFonts w:ascii="Arial" w:hAnsi="Arial" w:cs="Arial"/>
        </w:rPr>
        <w:t>Delivery Complaints: Achieved a 20% reduction using predictive scheduling and real-time tracking.</w:t>
      </w:r>
    </w:p>
    <w:p w14:paraId="44B55062" w14:textId="6A2531EC" w:rsidR="00496DFE" w:rsidRPr="003D64F6" w:rsidRDefault="00496DFE">
      <w:pPr>
        <w:pStyle w:val="ListParagraph"/>
        <w:numPr>
          <w:ilvl w:val="0"/>
          <w:numId w:val="4"/>
        </w:numPr>
        <w:spacing w:line="360" w:lineRule="auto"/>
        <w:rPr>
          <w:rFonts w:ascii="Arial" w:hAnsi="Arial" w:cs="Arial"/>
        </w:rPr>
      </w:pPr>
      <w:r w:rsidRPr="003D64F6">
        <w:rPr>
          <w:rFonts w:ascii="Arial" w:hAnsi="Arial" w:cs="Arial"/>
        </w:rPr>
        <w:t>Demand Forecast Accuracy: Improved by 10% thanks to AI-driven analytics.</w:t>
      </w:r>
    </w:p>
    <w:p w14:paraId="790F51B3" w14:textId="56838B97" w:rsidR="00496DFE" w:rsidRPr="003D64F6" w:rsidRDefault="00496DFE" w:rsidP="003D64F6">
      <w:pPr>
        <w:spacing w:line="360" w:lineRule="auto"/>
        <w:rPr>
          <w:rFonts w:ascii="Arial" w:hAnsi="Arial" w:cs="Arial"/>
          <w:b/>
          <w:bCs/>
        </w:rPr>
      </w:pPr>
      <w:r w:rsidRPr="003D64F6">
        <w:rPr>
          <w:rFonts w:ascii="Arial" w:hAnsi="Arial" w:cs="Arial"/>
          <w:b/>
          <w:bCs/>
        </w:rPr>
        <w:t>Financial Metrics</w:t>
      </w:r>
    </w:p>
    <w:p w14:paraId="517E6327" w14:textId="41A6D78A" w:rsidR="00496DFE" w:rsidRPr="003D64F6" w:rsidRDefault="00496DFE">
      <w:pPr>
        <w:pStyle w:val="ListParagraph"/>
        <w:numPr>
          <w:ilvl w:val="0"/>
          <w:numId w:val="5"/>
        </w:numPr>
        <w:spacing w:line="360" w:lineRule="auto"/>
        <w:rPr>
          <w:rFonts w:ascii="Arial" w:hAnsi="Arial" w:cs="Arial"/>
        </w:rPr>
      </w:pPr>
      <w:r w:rsidRPr="003D64F6">
        <w:rPr>
          <w:rFonts w:ascii="Arial" w:hAnsi="Arial" w:cs="Arial"/>
        </w:rPr>
        <w:t>Online Revenue: Saw a 5% overall increase following the platform-wide launch (Tesco PLC, 2024a).</w:t>
      </w:r>
    </w:p>
    <w:p w14:paraId="7D1A9791" w14:textId="509A1CF7" w:rsidR="00496DFE" w:rsidRPr="003D64F6" w:rsidRDefault="00496DFE">
      <w:pPr>
        <w:pStyle w:val="ListParagraph"/>
        <w:numPr>
          <w:ilvl w:val="0"/>
          <w:numId w:val="5"/>
        </w:numPr>
        <w:spacing w:line="360" w:lineRule="auto"/>
        <w:rPr>
          <w:rFonts w:ascii="Arial" w:hAnsi="Arial" w:cs="Arial"/>
        </w:rPr>
      </w:pPr>
      <w:r w:rsidRPr="003D64F6">
        <w:rPr>
          <w:rFonts w:ascii="Arial" w:hAnsi="Arial" w:cs="Arial"/>
        </w:rPr>
        <w:t>Customer Lifetime Value: Elevated through increased repeat purchases and enhanced customer loyalty.</w:t>
      </w:r>
    </w:p>
    <w:p w14:paraId="218D3874" w14:textId="09F95B03" w:rsidR="00496DFE" w:rsidRPr="003D64F6" w:rsidRDefault="00496DFE" w:rsidP="003D64F6">
      <w:pPr>
        <w:spacing w:line="360" w:lineRule="auto"/>
        <w:rPr>
          <w:rFonts w:ascii="Arial" w:hAnsi="Arial" w:cs="Arial"/>
          <w:b/>
          <w:bCs/>
        </w:rPr>
      </w:pPr>
      <w:r w:rsidRPr="003D64F6">
        <w:rPr>
          <w:rFonts w:ascii="Arial" w:hAnsi="Arial" w:cs="Arial"/>
          <w:b/>
          <w:bCs/>
        </w:rPr>
        <w:t>Innovation Metrics</w:t>
      </w:r>
    </w:p>
    <w:p w14:paraId="599A8DE9" w14:textId="1439170E" w:rsidR="00496DFE" w:rsidRPr="003D64F6" w:rsidRDefault="00496DFE">
      <w:pPr>
        <w:pStyle w:val="ListParagraph"/>
        <w:numPr>
          <w:ilvl w:val="0"/>
          <w:numId w:val="6"/>
        </w:numPr>
        <w:spacing w:line="360" w:lineRule="auto"/>
        <w:rPr>
          <w:rFonts w:ascii="Arial" w:hAnsi="Arial" w:cs="Arial"/>
        </w:rPr>
      </w:pPr>
      <w:r w:rsidRPr="003D64F6">
        <w:rPr>
          <w:rFonts w:ascii="Arial" w:hAnsi="Arial" w:cs="Arial"/>
        </w:rPr>
        <w:t>Assistant Adoption Rate: Tracking how frequently customers engage with smart assistant features.</w:t>
      </w:r>
    </w:p>
    <w:p w14:paraId="3E605A8A" w14:textId="338CE63E" w:rsidR="00376623" w:rsidRPr="003D64F6" w:rsidRDefault="00496DFE">
      <w:pPr>
        <w:pStyle w:val="ListParagraph"/>
        <w:numPr>
          <w:ilvl w:val="0"/>
          <w:numId w:val="6"/>
        </w:numPr>
        <w:spacing w:line="360" w:lineRule="auto"/>
        <w:rPr>
          <w:rFonts w:ascii="Arial" w:hAnsi="Arial" w:cs="Arial"/>
        </w:rPr>
      </w:pPr>
      <w:r w:rsidRPr="003D64F6">
        <w:rPr>
          <w:rFonts w:ascii="Arial" w:hAnsi="Arial" w:cs="Arial"/>
        </w:rPr>
        <w:t>Repeat Usage:</w:t>
      </w:r>
      <w:r w:rsidR="00DE33BE" w:rsidRPr="003D64F6">
        <w:rPr>
          <w:rFonts w:ascii="Arial" w:hAnsi="Arial" w:cs="Arial"/>
        </w:rPr>
        <w:t xml:space="preserve"> </w:t>
      </w:r>
      <w:r w:rsidRPr="003D64F6">
        <w:rPr>
          <w:rFonts w:ascii="Arial" w:hAnsi="Arial" w:cs="Arial"/>
        </w:rPr>
        <w:t xml:space="preserve">Keeping an eye on how often customers </w:t>
      </w:r>
      <w:r w:rsidR="00DE33BE" w:rsidRPr="003D64F6">
        <w:rPr>
          <w:rFonts w:ascii="Arial" w:hAnsi="Arial" w:cs="Arial"/>
        </w:rPr>
        <w:t>utilise</w:t>
      </w:r>
      <w:r w:rsidRPr="003D64F6">
        <w:rPr>
          <w:rFonts w:ascii="Arial" w:hAnsi="Arial" w:cs="Arial"/>
        </w:rPr>
        <w:t xml:space="preserve"> AI-enabled functions over time.</w:t>
      </w:r>
    </w:p>
    <w:p w14:paraId="3409C58B" w14:textId="77777777" w:rsidR="00376623" w:rsidRPr="003D64F6" w:rsidRDefault="00376623" w:rsidP="003D64F6">
      <w:pPr>
        <w:pStyle w:val="Heading3"/>
        <w:spacing w:line="360" w:lineRule="auto"/>
        <w:rPr>
          <w:rFonts w:ascii="Arial" w:hAnsi="Arial" w:cs="Arial"/>
          <w:sz w:val="22"/>
          <w:szCs w:val="22"/>
        </w:rPr>
      </w:pPr>
      <w:bookmarkStart w:id="20" w:name="_Toc212827705"/>
      <w:r w:rsidRPr="003D64F6">
        <w:rPr>
          <w:rFonts w:ascii="Arial" w:hAnsi="Arial" w:cs="Arial"/>
          <w:sz w:val="22"/>
          <w:szCs w:val="22"/>
        </w:rPr>
        <w:lastRenderedPageBreak/>
        <w:t>Expected Organisational Impacts</w:t>
      </w:r>
      <w:bookmarkEnd w:id="20"/>
    </w:p>
    <w:p w14:paraId="340A03FD" w14:textId="5B069D67" w:rsidR="00BC02E3" w:rsidRPr="003D64F6" w:rsidRDefault="00BC02E3" w:rsidP="003D64F6">
      <w:pPr>
        <w:spacing w:line="360" w:lineRule="auto"/>
        <w:rPr>
          <w:rFonts w:ascii="Arial" w:hAnsi="Arial" w:cs="Arial"/>
        </w:rPr>
      </w:pPr>
      <w:r w:rsidRPr="003D64F6">
        <w:rPr>
          <w:rFonts w:ascii="Arial" w:hAnsi="Arial" w:cs="Arial"/>
        </w:rPr>
        <w:t>1. Strengthened Brand Loyalty and Engagement: By providing hyper-personalised experiences, Tesco reinforces its image as a customer-first retailer. Emotional loyalty—fuelled by convenience, recognition, and trust—emerges as a vital competitive edge.</w:t>
      </w:r>
    </w:p>
    <w:p w14:paraId="391A93F8" w14:textId="44697FFA" w:rsidR="00BC02E3" w:rsidRPr="003D64F6" w:rsidRDefault="00BC02E3" w:rsidP="003D64F6">
      <w:pPr>
        <w:spacing w:line="360" w:lineRule="auto"/>
        <w:rPr>
          <w:rFonts w:ascii="Arial" w:hAnsi="Arial" w:cs="Arial"/>
        </w:rPr>
      </w:pPr>
      <w:r w:rsidRPr="003D64F6">
        <w:rPr>
          <w:rFonts w:ascii="Arial" w:hAnsi="Arial" w:cs="Arial"/>
        </w:rPr>
        <w:t>2. Enhanced Data Monetisation: The new system bolsters the Tesco Media &amp; Insight platform, allowing the monetisation of consumer data through predictive advertising and collaborative analytics with suppliers (Harris, 2024). This integration of retail and media creates new revenue opportunities.</w:t>
      </w:r>
    </w:p>
    <w:p w14:paraId="585C07E0" w14:textId="605027A3" w:rsidR="00376623" w:rsidRPr="003D64F6" w:rsidRDefault="00BC02E3" w:rsidP="003D64F6">
      <w:pPr>
        <w:spacing w:line="360" w:lineRule="auto"/>
        <w:rPr>
          <w:rFonts w:ascii="Arial" w:hAnsi="Arial" w:cs="Arial"/>
        </w:rPr>
      </w:pPr>
      <w:r w:rsidRPr="003D64F6">
        <w:rPr>
          <w:rFonts w:ascii="Arial" w:hAnsi="Arial" w:cs="Arial"/>
        </w:rPr>
        <w:t>3. Improved Operational Efficiency and Sustainability: AI-driven logistics and forecasting help minimise waste, optimise transportation, and support Tesco’s commitment to achieving net-zero emissions (Tesco PLC, 2024b). In this way, sustainable innovation becomes a key asset both environmentally and economically.</w:t>
      </w:r>
    </w:p>
    <w:p w14:paraId="5DA6F670" w14:textId="77777777" w:rsidR="00376623" w:rsidRPr="003D64F6" w:rsidRDefault="00376623" w:rsidP="003D64F6">
      <w:pPr>
        <w:pStyle w:val="Heading2"/>
        <w:spacing w:line="360" w:lineRule="auto"/>
        <w:rPr>
          <w:rFonts w:ascii="Arial" w:hAnsi="Arial" w:cs="Arial"/>
          <w:sz w:val="22"/>
          <w:szCs w:val="22"/>
        </w:rPr>
      </w:pPr>
      <w:bookmarkStart w:id="21" w:name="_Toc212827706"/>
      <w:r w:rsidRPr="003D64F6">
        <w:rPr>
          <w:rFonts w:ascii="Arial" w:hAnsi="Arial" w:cs="Arial"/>
          <w:sz w:val="22"/>
          <w:szCs w:val="22"/>
        </w:rPr>
        <w:t>D. Strategic Reflection</w:t>
      </w:r>
      <w:bookmarkEnd w:id="21"/>
    </w:p>
    <w:p w14:paraId="70AD8CDD" w14:textId="586EEAF1" w:rsidR="006F216A" w:rsidRPr="003D64F6" w:rsidRDefault="006F216A" w:rsidP="003D64F6">
      <w:pPr>
        <w:spacing w:line="360" w:lineRule="auto"/>
        <w:rPr>
          <w:rFonts w:ascii="Arial" w:hAnsi="Arial" w:cs="Arial"/>
        </w:rPr>
      </w:pPr>
      <w:r w:rsidRPr="003D64F6">
        <w:rPr>
          <w:rFonts w:ascii="Arial" w:hAnsi="Arial" w:cs="Arial"/>
        </w:rPr>
        <w:t>The Smart Personalisation Ecosystem aims to fill significant gaps in Tesco’s innovation strategy and enhance the customer journey. While Tesco has made strides in incremental operational improvements, its future success will depend on its ability to upgrade both its digital infrastructure and the overall customer experience at the same time. The TSPE strategy embodies this change by improving operational efficiency with AI while also making the digital interface more relatable through conversational interactions.</w:t>
      </w:r>
    </w:p>
    <w:p w14:paraId="360FD320" w14:textId="1511F18D" w:rsidR="008043E7" w:rsidRPr="003D64F6" w:rsidRDefault="008043E7" w:rsidP="003D64F6">
      <w:pPr>
        <w:pStyle w:val="Heading1"/>
        <w:spacing w:line="360" w:lineRule="auto"/>
        <w:rPr>
          <w:rFonts w:ascii="Arial" w:hAnsi="Arial" w:cs="Arial"/>
          <w:sz w:val="22"/>
          <w:szCs w:val="22"/>
        </w:rPr>
      </w:pPr>
      <w:bookmarkStart w:id="22" w:name="_Toc212827707"/>
      <w:r w:rsidRPr="003D64F6">
        <w:rPr>
          <w:rFonts w:ascii="Arial" w:hAnsi="Arial" w:cs="Arial"/>
          <w:sz w:val="22"/>
          <w:szCs w:val="22"/>
        </w:rPr>
        <w:t>Conclusion</w:t>
      </w:r>
      <w:bookmarkEnd w:id="22"/>
      <w:r w:rsidRPr="003D64F6">
        <w:rPr>
          <w:rFonts w:ascii="Arial" w:hAnsi="Arial" w:cs="Arial"/>
          <w:sz w:val="22"/>
          <w:szCs w:val="22"/>
        </w:rPr>
        <w:t xml:space="preserve"> </w:t>
      </w:r>
    </w:p>
    <w:p w14:paraId="515E6540" w14:textId="6EF72BC9" w:rsidR="007C7A8E" w:rsidRPr="003D64F6" w:rsidRDefault="007C7A8E" w:rsidP="003D64F6">
      <w:pPr>
        <w:spacing w:line="360" w:lineRule="auto"/>
        <w:rPr>
          <w:rFonts w:ascii="Arial" w:hAnsi="Arial" w:cs="Arial"/>
        </w:rPr>
      </w:pPr>
      <w:r w:rsidRPr="003D64F6">
        <w:rPr>
          <w:rFonts w:ascii="Arial" w:hAnsi="Arial" w:cs="Arial"/>
        </w:rPr>
        <w:t xml:space="preserve">Tesco PLC’s strategic focus on innovation highlights a sophisticated, data-driven method for navigating the complexities of a competitive and fast-changing retail market. An analysis of the organisation reveals that Tesco’s innovation efforts are largely focused on the core and adjacent sectors of </w:t>
      </w:r>
      <w:proofErr w:type="spellStart"/>
      <w:r w:rsidRPr="003D64F6">
        <w:rPr>
          <w:rFonts w:ascii="Arial" w:hAnsi="Arial" w:cs="Arial"/>
        </w:rPr>
        <w:t>Nagji</w:t>
      </w:r>
      <w:proofErr w:type="spellEnd"/>
      <w:r w:rsidRPr="003D64F6">
        <w:rPr>
          <w:rFonts w:ascii="Arial" w:hAnsi="Arial" w:cs="Arial"/>
        </w:rPr>
        <w:t xml:space="preserve"> and Tuff’s (2012) Innovation Ambition Matrix. This concentration emphasises operational excellence, customer convenience, and incremental improvements. Innovations like Clubcard Prices, digital coupons, and collaborations with Deliveroo have solidified Tesco’s position as a market leader. However, the company’s transformational innovation initiatives are somewhat lacking in comparison to tech giants like Amazon and Ocado (Smith and Brown, 2023). This discrepancy underscores the necessity for Tesco to reposition itself at the forefront of digital transformation.</w:t>
      </w:r>
    </w:p>
    <w:p w14:paraId="4997D0E5" w14:textId="7AD8248B" w:rsidR="007C7A8E" w:rsidRDefault="007C7A8E" w:rsidP="003D64F6">
      <w:pPr>
        <w:spacing w:line="360" w:lineRule="auto"/>
        <w:rPr>
          <w:rFonts w:ascii="Arial" w:hAnsi="Arial" w:cs="Arial"/>
        </w:rPr>
      </w:pPr>
      <w:r w:rsidRPr="003D64F6">
        <w:rPr>
          <w:rFonts w:ascii="Arial" w:hAnsi="Arial" w:cs="Arial"/>
        </w:rPr>
        <w:lastRenderedPageBreak/>
        <w:t>The proposed Smart Personalisation Ecosystem (TSPE) effectively addresses this strategic void by integrating artificial intelligence and generative analytics into Tesco’s framework for customer engagement. This comprehensive system, which includes smart assistants, predictive delivery services, and dynamic loyalty optimisation, revolutionises how Tesco connects with its customers, turning data insights into personalised, outcome-focused interactions (Harris, 2024). Not only does this initiative enhance convenience and customer relevance, but it also supports sustainability through improved forecasting and waste reduction, aligning perfectly with Tesco’s commitment to operational efficiency and environmental responsibility (Tesco PLC, 2024).</w:t>
      </w:r>
    </w:p>
    <w:p w14:paraId="2B09903D" w14:textId="77777777" w:rsidR="00F57DC0" w:rsidRDefault="00F57DC0" w:rsidP="003D64F6">
      <w:pPr>
        <w:spacing w:line="360" w:lineRule="auto"/>
        <w:rPr>
          <w:rFonts w:ascii="Arial" w:hAnsi="Arial" w:cs="Arial"/>
        </w:rPr>
      </w:pPr>
    </w:p>
    <w:p w14:paraId="7CFDE549" w14:textId="77777777" w:rsidR="00F57DC0" w:rsidRDefault="00F57DC0" w:rsidP="003D64F6">
      <w:pPr>
        <w:spacing w:line="360" w:lineRule="auto"/>
        <w:rPr>
          <w:rFonts w:ascii="Arial" w:hAnsi="Arial" w:cs="Arial"/>
        </w:rPr>
      </w:pPr>
    </w:p>
    <w:p w14:paraId="14EB308C" w14:textId="77777777" w:rsidR="00F57DC0" w:rsidRDefault="00F57DC0" w:rsidP="003D64F6">
      <w:pPr>
        <w:spacing w:line="360" w:lineRule="auto"/>
        <w:rPr>
          <w:rFonts w:ascii="Arial" w:hAnsi="Arial" w:cs="Arial"/>
        </w:rPr>
      </w:pPr>
    </w:p>
    <w:p w14:paraId="109B5215" w14:textId="77777777" w:rsidR="00F57DC0" w:rsidRDefault="00F57DC0" w:rsidP="003D64F6">
      <w:pPr>
        <w:spacing w:line="360" w:lineRule="auto"/>
        <w:rPr>
          <w:rFonts w:ascii="Arial" w:hAnsi="Arial" w:cs="Arial"/>
        </w:rPr>
      </w:pPr>
    </w:p>
    <w:p w14:paraId="5AA0AC3E" w14:textId="77777777" w:rsidR="00F57DC0" w:rsidRDefault="00F57DC0" w:rsidP="003D64F6">
      <w:pPr>
        <w:spacing w:line="360" w:lineRule="auto"/>
        <w:rPr>
          <w:rFonts w:ascii="Arial" w:hAnsi="Arial" w:cs="Arial"/>
        </w:rPr>
      </w:pPr>
    </w:p>
    <w:p w14:paraId="41721BBB" w14:textId="77777777" w:rsidR="00F57DC0" w:rsidRDefault="00F57DC0" w:rsidP="003D64F6">
      <w:pPr>
        <w:spacing w:line="360" w:lineRule="auto"/>
        <w:rPr>
          <w:rFonts w:ascii="Arial" w:hAnsi="Arial" w:cs="Arial"/>
        </w:rPr>
      </w:pPr>
    </w:p>
    <w:p w14:paraId="1B41DDBA" w14:textId="77777777" w:rsidR="00F57DC0" w:rsidRDefault="00F57DC0" w:rsidP="003D64F6">
      <w:pPr>
        <w:spacing w:line="360" w:lineRule="auto"/>
        <w:rPr>
          <w:rFonts w:ascii="Arial" w:hAnsi="Arial" w:cs="Arial"/>
        </w:rPr>
      </w:pPr>
    </w:p>
    <w:p w14:paraId="0C19C79B" w14:textId="77777777" w:rsidR="00F57DC0" w:rsidRDefault="00F57DC0" w:rsidP="003D64F6">
      <w:pPr>
        <w:spacing w:line="360" w:lineRule="auto"/>
        <w:rPr>
          <w:rFonts w:ascii="Arial" w:hAnsi="Arial" w:cs="Arial"/>
        </w:rPr>
      </w:pPr>
    </w:p>
    <w:p w14:paraId="650B6495" w14:textId="77777777" w:rsidR="00F57DC0" w:rsidRDefault="00F57DC0" w:rsidP="003D64F6">
      <w:pPr>
        <w:spacing w:line="360" w:lineRule="auto"/>
        <w:rPr>
          <w:rFonts w:ascii="Arial" w:hAnsi="Arial" w:cs="Arial"/>
        </w:rPr>
      </w:pPr>
    </w:p>
    <w:p w14:paraId="793621FE" w14:textId="77777777" w:rsidR="00F57DC0" w:rsidRDefault="00F57DC0" w:rsidP="003D64F6">
      <w:pPr>
        <w:spacing w:line="360" w:lineRule="auto"/>
        <w:rPr>
          <w:rFonts w:ascii="Arial" w:hAnsi="Arial" w:cs="Arial"/>
        </w:rPr>
      </w:pPr>
    </w:p>
    <w:p w14:paraId="72033CDE" w14:textId="77777777" w:rsidR="00F57DC0" w:rsidRDefault="00F57DC0" w:rsidP="003D64F6">
      <w:pPr>
        <w:spacing w:line="360" w:lineRule="auto"/>
        <w:rPr>
          <w:rFonts w:ascii="Arial" w:hAnsi="Arial" w:cs="Arial"/>
        </w:rPr>
      </w:pPr>
    </w:p>
    <w:p w14:paraId="4CFD2433" w14:textId="77777777" w:rsidR="00F57DC0" w:rsidRDefault="00F57DC0" w:rsidP="003D64F6">
      <w:pPr>
        <w:spacing w:line="360" w:lineRule="auto"/>
        <w:rPr>
          <w:rFonts w:ascii="Arial" w:hAnsi="Arial" w:cs="Arial"/>
        </w:rPr>
      </w:pPr>
    </w:p>
    <w:p w14:paraId="31D7E1D2" w14:textId="77777777" w:rsidR="00F57DC0" w:rsidRDefault="00F57DC0" w:rsidP="003D64F6">
      <w:pPr>
        <w:spacing w:line="360" w:lineRule="auto"/>
        <w:rPr>
          <w:rFonts w:ascii="Arial" w:hAnsi="Arial" w:cs="Arial"/>
        </w:rPr>
      </w:pPr>
    </w:p>
    <w:p w14:paraId="6B34D52A" w14:textId="77777777" w:rsidR="00F57DC0" w:rsidRDefault="00F57DC0" w:rsidP="003D64F6">
      <w:pPr>
        <w:spacing w:line="360" w:lineRule="auto"/>
        <w:rPr>
          <w:rFonts w:ascii="Arial" w:hAnsi="Arial" w:cs="Arial"/>
        </w:rPr>
      </w:pPr>
    </w:p>
    <w:p w14:paraId="52C51FB1" w14:textId="77777777" w:rsidR="00F57DC0" w:rsidRDefault="00F57DC0" w:rsidP="003D64F6">
      <w:pPr>
        <w:spacing w:line="360" w:lineRule="auto"/>
        <w:rPr>
          <w:rFonts w:ascii="Arial" w:hAnsi="Arial" w:cs="Arial"/>
        </w:rPr>
      </w:pPr>
    </w:p>
    <w:p w14:paraId="06257C48" w14:textId="77777777" w:rsidR="00F57DC0" w:rsidRDefault="00F57DC0" w:rsidP="003D64F6">
      <w:pPr>
        <w:spacing w:line="360" w:lineRule="auto"/>
        <w:rPr>
          <w:rFonts w:ascii="Arial" w:hAnsi="Arial" w:cs="Arial"/>
        </w:rPr>
      </w:pPr>
    </w:p>
    <w:p w14:paraId="4E25B452" w14:textId="77777777" w:rsidR="00F57DC0" w:rsidRPr="003D64F6" w:rsidRDefault="00F57DC0" w:rsidP="003D64F6">
      <w:pPr>
        <w:spacing w:line="360" w:lineRule="auto"/>
        <w:rPr>
          <w:rFonts w:ascii="Arial" w:hAnsi="Arial" w:cs="Arial"/>
        </w:rPr>
      </w:pPr>
    </w:p>
    <w:p w14:paraId="046B8CE9" w14:textId="1C22F9D0" w:rsidR="001F3DB6" w:rsidRPr="003D64F6" w:rsidRDefault="001F3DB6" w:rsidP="003D64F6">
      <w:pPr>
        <w:pStyle w:val="Heading1"/>
        <w:spacing w:line="360" w:lineRule="auto"/>
        <w:rPr>
          <w:rFonts w:ascii="Arial" w:hAnsi="Arial" w:cs="Arial"/>
          <w:sz w:val="22"/>
          <w:szCs w:val="22"/>
        </w:rPr>
      </w:pPr>
      <w:bookmarkStart w:id="23" w:name="_Toc212827708"/>
      <w:r w:rsidRPr="003D64F6">
        <w:rPr>
          <w:rFonts w:ascii="Arial" w:hAnsi="Arial" w:cs="Arial"/>
          <w:sz w:val="22"/>
          <w:szCs w:val="22"/>
        </w:rPr>
        <w:lastRenderedPageBreak/>
        <w:t>References</w:t>
      </w:r>
      <w:bookmarkEnd w:id="23"/>
    </w:p>
    <w:p w14:paraId="65ADEE1B" w14:textId="77777777" w:rsidR="00865BE4" w:rsidRPr="003D64F6" w:rsidRDefault="00865BE4" w:rsidP="003D64F6">
      <w:pPr>
        <w:spacing w:line="360" w:lineRule="auto"/>
        <w:rPr>
          <w:rFonts w:ascii="Arial" w:hAnsi="Arial" w:cs="Arial"/>
        </w:rPr>
      </w:pPr>
    </w:p>
    <w:p w14:paraId="5C947665"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Euromonitor International (2024) </w:t>
      </w:r>
      <w:r w:rsidRPr="003D64F6">
        <w:rPr>
          <w:rFonts w:ascii="Arial" w:hAnsi="Arial" w:cs="Arial"/>
          <w:i/>
          <w:iCs/>
        </w:rPr>
        <w:t>Quick Commerce and Grocery Delivery: Market Overview 2024.</w:t>
      </w:r>
      <w:r w:rsidRPr="003D64F6">
        <w:rPr>
          <w:rFonts w:ascii="Arial" w:hAnsi="Arial" w:cs="Arial"/>
        </w:rPr>
        <w:t> London: Euromonitor International.</w:t>
      </w:r>
    </w:p>
    <w:p w14:paraId="468EF2CF"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Harris, T. (2024) </w:t>
      </w:r>
      <w:r w:rsidRPr="003D64F6">
        <w:rPr>
          <w:rFonts w:ascii="Arial" w:hAnsi="Arial" w:cs="Arial"/>
          <w:i/>
          <w:iCs/>
        </w:rPr>
        <w:t>Retail analytics and customer insight: The evolving role of data in consumer goods industries.</w:t>
      </w:r>
      <w:r w:rsidRPr="003D64F6">
        <w:rPr>
          <w:rFonts w:ascii="Arial" w:hAnsi="Arial" w:cs="Arial"/>
        </w:rPr>
        <w:t> </w:t>
      </w:r>
      <w:r w:rsidRPr="003D64F6">
        <w:rPr>
          <w:rFonts w:ascii="Arial" w:hAnsi="Arial" w:cs="Arial"/>
          <w:i/>
          <w:iCs/>
        </w:rPr>
        <w:t>Journal of Retail Strategy</w:t>
      </w:r>
      <w:r w:rsidRPr="003D64F6">
        <w:rPr>
          <w:rFonts w:ascii="Arial" w:hAnsi="Arial" w:cs="Arial"/>
        </w:rPr>
        <w:t>, 18(2), pp. 77–93.</w:t>
      </w:r>
    </w:p>
    <w:p w14:paraId="7505BB2C"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Jones, L. (2023) </w:t>
      </w:r>
      <w:r w:rsidRPr="003D64F6">
        <w:rPr>
          <w:rFonts w:ascii="Arial" w:hAnsi="Arial" w:cs="Arial"/>
          <w:i/>
          <w:iCs/>
        </w:rPr>
        <w:t>Digital transformation and operational excellence in UK retailing.</w:t>
      </w:r>
      <w:r w:rsidRPr="003D64F6">
        <w:rPr>
          <w:rFonts w:ascii="Arial" w:hAnsi="Arial" w:cs="Arial"/>
        </w:rPr>
        <w:t> </w:t>
      </w:r>
      <w:r w:rsidRPr="003D64F6">
        <w:rPr>
          <w:rFonts w:ascii="Arial" w:hAnsi="Arial" w:cs="Arial"/>
          <w:i/>
          <w:iCs/>
        </w:rPr>
        <w:t>International Review of Business &amp; Management</w:t>
      </w:r>
      <w:r w:rsidRPr="003D64F6">
        <w:rPr>
          <w:rFonts w:ascii="Arial" w:hAnsi="Arial" w:cs="Arial"/>
        </w:rPr>
        <w:t>, 12(4), pp. 214–230.</w:t>
      </w:r>
    </w:p>
    <w:p w14:paraId="77EA8E3A"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Kantar (2023) </w:t>
      </w:r>
      <w:r w:rsidRPr="003D64F6">
        <w:rPr>
          <w:rFonts w:ascii="Arial" w:hAnsi="Arial" w:cs="Arial"/>
          <w:i/>
          <w:iCs/>
        </w:rPr>
        <w:t>UK Grocery Market Trends Report 2023.</w:t>
      </w:r>
      <w:r w:rsidRPr="003D64F6">
        <w:rPr>
          <w:rFonts w:ascii="Arial" w:hAnsi="Arial" w:cs="Arial"/>
        </w:rPr>
        <w:t> London: Kantar Group</w:t>
      </w:r>
    </w:p>
    <w:p w14:paraId="7C5F4206"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McKinsey &amp; Company (2023) </w:t>
      </w:r>
      <w:r w:rsidRPr="003D64F6">
        <w:rPr>
          <w:rFonts w:ascii="Arial" w:hAnsi="Arial" w:cs="Arial"/>
          <w:i/>
          <w:iCs/>
        </w:rPr>
        <w:t>Retail Media and Data Monetisation: The New Growth Frontier.</w:t>
      </w:r>
      <w:r w:rsidRPr="003D64F6">
        <w:rPr>
          <w:rFonts w:ascii="Arial" w:hAnsi="Arial" w:cs="Arial"/>
        </w:rPr>
        <w:t> New York: McKinsey &amp; Company.</w:t>
      </w:r>
    </w:p>
    <w:p w14:paraId="6D74E33A"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Mintel (2024) </w:t>
      </w:r>
      <w:r w:rsidRPr="003D64F6">
        <w:rPr>
          <w:rFonts w:ascii="Arial" w:hAnsi="Arial" w:cs="Arial"/>
          <w:i/>
          <w:iCs/>
        </w:rPr>
        <w:t>UK Online Grocery Retailing Market Report 2024.</w:t>
      </w:r>
      <w:r w:rsidRPr="003D64F6">
        <w:rPr>
          <w:rFonts w:ascii="Arial" w:hAnsi="Arial" w:cs="Arial"/>
        </w:rPr>
        <w:t> London: Mintel Group.</w:t>
      </w:r>
    </w:p>
    <w:p w14:paraId="383E1C6F" w14:textId="77777777" w:rsidR="00865BE4" w:rsidRPr="003D64F6" w:rsidRDefault="00865BE4">
      <w:pPr>
        <w:pStyle w:val="ListParagraph"/>
        <w:numPr>
          <w:ilvl w:val="0"/>
          <w:numId w:val="7"/>
        </w:numPr>
        <w:spacing w:line="360" w:lineRule="auto"/>
        <w:rPr>
          <w:rFonts w:ascii="Arial" w:hAnsi="Arial" w:cs="Arial"/>
        </w:rPr>
      </w:pPr>
      <w:proofErr w:type="spellStart"/>
      <w:r w:rsidRPr="003D64F6">
        <w:rPr>
          <w:rFonts w:ascii="Arial" w:hAnsi="Arial" w:cs="Arial"/>
        </w:rPr>
        <w:t>Nagji</w:t>
      </w:r>
      <w:proofErr w:type="spellEnd"/>
      <w:r w:rsidRPr="003D64F6">
        <w:rPr>
          <w:rFonts w:ascii="Arial" w:hAnsi="Arial" w:cs="Arial"/>
        </w:rPr>
        <w:t>, B. and Tuff, G. (2012) ‘Managing your innovation portfolio.’ </w:t>
      </w:r>
      <w:r w:rsidRPr="003D64F6">
        <w:rPr>
          <w:rFonts w:ascii="Arial" w:hAnsi="Arial" w:cs="Arial"/>
          <w:i/>
          <w:iCs/>
        </w:rPr>
        <w:t>Harvard Business Review</w:t>
      </w:r>
      <w:r w:rsidRPr="003D64F6">
        <w:rPr>
          <w:rFonts w:ascii="Arial" w:hAnsi="Arial" w:cs="Arial"/>
        </w:rPr>
        <w:t>, 90(5), pp. 66–74.</w:t>
      </w:r>
    </w:p>
    <w:p w14:paraId="41D5AB9C"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Office for National Statistics (ONS) (2024) </w:t>
      </w:r>
      <w:r w:rsidRPr="003D64F6">
        <w:rPr>
          <w:rFonts w:ascii="Arial" w:hAnsi="Arial" w:cs="Arial"/>
          <w:i/>
          <w:iCs/>
        </w:rPr>
        <w:t>Retail Sales Index: Economic and Consumer Spending Monitor 2024.</w:t>
      </w:r>
      <w:r w:rsidRPr="003D64F6">
        <w:rPr>
          <w:rFonts w:ascii="Arial" w:hAnsi="Arial" w:cs="Arial"/>
        </w:rPr>
        <w:t> London: ONS.</w:t>
      </w:r>
    </w:p>
    <w:p w14:paraId="3D255EFB"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Smith, J. and Brown, C. (2023) </w:t>
      </w:r>
      <w:r w:rsidRPr="003D64F6">
        <w:rPr>
          <w:rFonts w:ascii="Arial" w:hAnsi="Arial" w:cs="Arial"/>
          <w:i/>
          <w:iCs/>
        </w:rPr>
        <w:t>The competitive dynamics of UK grocery retail: Market structure and innovation.</w:t>
      </w:r>
      <w:r w:rsidRPr="003D64F6">
        <w:rPr>
          <w:rFonts w:ascii="Arial" w:hAnsi="Arial" w:cs="Arial"/>
        </w:rPr>
        <w:t> </w:t>
      </w:r>
      <w:r w:rsidRPr="003D64F6">
        <w:rPr>
          <w:rFonts w:ascii="Arial" w:hAnsi="Arial" w:cs="Arial"/>
          <w:i/>
          <w:iCs/>
        </w:rPr>
        <w:t>Business Studies Quarterly</w:t>
      </w:r>
      <w:r w:rsidRPr="003D64F6">
        <w:rPr>
          <w:rFonts w:ascii="Arial" w:hAnsi="Arial" w:cs="Arial"/>
        </w:rPr>
        <w:t>, 29(1), pp. 32–48.</w:t>
      </w:r>
    </w:p>
    <w:p w14:paraId="5DB99ED2" w14:textId="77777777" w:rsidR="00865BE4" w:rsidRPr="003D64F6" w:rsidRDefault="00865BE4">
      <w:pPr>
        <w:pStyle w:val="ListParagraph"/>
        <w:numPr>
          <w:ilvl w:val="0"/>
          <w:numId w:val="7"/>
        </w:numPr>
        <w:spacing w:line="360" w:lineRule="auto"/>
        <w:rPr>
          <w:rFonts w:ascii="Arial" w:hAnsi="Arial" w:cs="Arial"/>
        </w:rPr>
      </w:pPr>
      <w:r w:rsidRPr="003D64F6">
        <w:rPr>
          <w:rFonts w:ascii="Arial" w:hAnsi="Arial" w:cs="Arial"/>
        </w:rPr>
        <w:t>Tesco PLC (2024a) </w:t>
      </w:r>
      <w:r w:rsidRPr="003D64F6">
        <w:rPr>
          <w:rFonts w:ascii="Arial" w:hAnsi="Arial" w:cs="Arial"/>
          <w:i/>
          <w:iCs/>
        </w:rPr>
        <w:t>Annual Report and Financial Statements 2024.</w:t>
      </w:r>
      <w:r w:rsidRPr="003D64F6">
        <w:rPr>
          <w:rFonts w:ascii="Arial" w:hAnsi="Arial" w:cs="Arial"/>
        </w:rPr>
        <w:t> Welwyn Garden City: Tesco PLC.</w:t>
      </w:r>
    </w:p>
    <w:p w14:paraId="31C3E2DE" w14:textId="350EBDC0" w:rsidR="001F3DB6" w:rsidRDefault="00865BE4">
      <w:pPr>
        <w:pStyle w:val="ListParagraph"/>
        <w:numPr>
          <w:ilvl w:val="0"/>
          <w:numId w:val="7"/>
        </w:numPr>
        <w:spacing w:line="360" w:lineRule="auto"/>
      </w:pPr>
      <w:r w:rsidRPr="003D64F6">
        <w:rPr>
          <w:rFonts w:ascii="Arial" w:hAnsi="Arial" w:cs="Arial"/>
        </w:rPr>
        <w:t>Tesco PLC (2024b) </w:t>
      </w:r>
      <w:r w:rsidRPr="003D64F6">
        <w:rPr>
          <w:rFonts w:ascii="Arial" w:hAnsi="Arial" w:cs="Arial"/>
          <w:i/>
          <w:iCs/>
        </w:rPr>
        <w:t>Sustainability and Climate Impact Report 2024.</w:t>
      </w:r>
      <w:r w:rsidRPr="003D64F6">
        <w:rPr>
          <w:rFonts w:ascii="Arial" w:hAnsi="Arial" w:cs="Arial"/>
        </w:rPr>
        <w:t> Welwyn Garden City: Tesco PLC.</w:t>
      </w:r>
      <w:r w:rsidRPr="00376623">
        <w:br/>
      </w:r>
    </w:p>
    <w:p w14:paraId="79A22A26" w14:textId="77777777" w:rsidR="00F57DC0" w:rsidRDefault="00F57DC0" w:rsidP="00F57DC0">
      <w:pPr>
        <w:spacing w:line="360" w:lineRule="auto"/>
      </w:pPr>
    </w:p>
    <w:p w14:paraId="7953C42E" w14:textId="77777777" w:rsidR="00F57DC0" w:rsidRDefault="00F57DC0" w:rsidP="00F57DC0">
      <w:pPr>
        <w:spacing w:line="360" w:lineRule="auto"/>
      </w:pPr>
    </w:p>
    <w:p w14:paraId="3CA93019" w14:textId="77777777" w:rsidR="00F57DC0" w:rsidRDefault="00F57DC0" w:rsidP="00F57DC0">
      <w:pPr>
        <w:spacing w:line="360" w:lineRule="auto"/>
      </w:pPr>
    </w:p>
    <w:p w14:paraId="3CCF5CC8" w14:textId="77777777" w:rsidR="00F57DC0" w:rsidRDefault="00F57DC0" w:rsidP="00F57DC0">
      <w:pPr>
        <w:spacing w:line="360" w:lineRule="auto"/>
      </w:pPr>
    </w:p>
    <w:p w14:paraId="4EC63D9C" w14:textId="77777777" w:rsidR="00F57DC0" w:rsidRDefault="00F57DC0" w:rsidP="00F57DC0">
      <w:pPr>
        <w:spacing w:line="360" w:lineRule="auto"/>
      </w:pPr>
    </w:p>
    <w:p w14:paraId="1085DF67" w14:textId="77777777" w:rsidR="00F57DC0" w:rsidRPr="008043E7" w:rsidRDefault="00F57DC0" w:rsidP="00F57DC0">
      <w:pPr>
        <w:spacing w:line="360" w:lineRule="auto"/>
      </w:pPr>
    </w:p>
    <w:p w14:paraId="5B68F8A6" w14:textId="767D02C0" w:rsidR="00CF71B4" w:rsidRPr="008043E7" w:rsidRDefault="00CF71B4" w:rsidP="008043E7"/>
    <w:p w14:paraId="53384B49" w14:textId="77777777" w:rsidR="00786705" w:rsidRPr="00786705" w:rsidRDefault="00786705" w:rsidP="00B72926">
      <w:pPr>
        <w:pStyle w:val="Heading1"/>
      </w:pPr>
      <w:bookmarkStart w:id="24" w:name="_Toc212827709"/>
      <w:r w:rsidRPr="00786705">
        <w:lastRenderedPageBreak/>
        <w:t>Appendix A: Innovation Ambition Matrix</w:t>
      </w:r>
      <w:bookmarkEnd w:id="24"/>
    </w:p>
    <w:p w14:paraId="31AD0CCE" w14:textId="77777777" w:rsidR="00786705" w:rsidRPr="00786705" w:rsidRDefault="00786705" w:rsidP="00786705">
      <w:r w:rsidRPr="00786705">
        <w:rPr>
          <w:b/>
          <w:bCs/>
        </w:rPr>
        <w:t xml:space="preserve">Figure A1. The Innovation Ambition Matrix (adapted from </w:t>
      </w:r>
      <w:proofErr w:type="spellStart"/>
      <w:r w:rsidRPr="00786705">
        <w:rPr>
          <w:b/>
          <w:bCs/>
        </w:rPr>
        <w:t>Nagji</w:t>
      </w:r>
      <w:proofErr w:type="spellEnd"/>
      <w:r w:rsidRPr="00786705">
        <w:rPr>
          <w:b/>
          <w:bCs/>
        </w:rPr>
        <w:t xml:space="preserve"> and Tuff, 2012)</w:t>
      </w:r>
    </w:p>
    <w:p w14:paraId="56D11A25" w14:textId="1194AD89" w:rsidR="00786705" w:rsidRPr="00786705" w:rsidRDefault="00CC7AA4" w:rsidP="00786705">
      <w:r w:rsidRPr="00CC7AA4">
        <w:t>This matrix places Tesco PLC’s current innovative initiatives across three tiers of ambition — core, adjacent, and transformational — evaluating how well they align with the company’s existing capabilities and market presence.</w:t>
      </w:r>
    </w:p>
    <w:tbl>
      <w:tblPr>
        <w:tblW w:w="11100" w:type="dxa"/>
        <w:tblCellSpacing w:w="15" w:type="dxa"/>
        <w:tblInd w:w="-1309"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91"/>
        <w:gridCol w:w="1846"/>
        <w:gridCol w:w="3109"/>
        <w:gridCol w:w="3854"/>
      </w:tblGrid>
      <w:tr w:rsidR="00786705" w:rsidRPr="00786705" w14:paraId="67DA3955" w14:textId="77777777" w:rsidTr="003C2197">
        <w:trPr>
          <w:tblHeader/>
          <w:tblCellSpacing w:w="15" w:type="dxa"/>
        </w:trPr>
        <w:tc>
          <w:tcPr>
            <w:tcW w:w="0" w:type="auto"/>
            <w:tcBorders>
              <w:top w:val="single" w:sz="2" w:space="0" w:color="auto"/>
              <w:left w:val="single" w:sz="2" w:space="0" w:color="auto"/>
              <w:bottom w:val="single" w:sz="6" w:space="0" w:color="auto"/>
              <w:right w:val="single" w:sz="6" w:space="0" w:color="auto"/>
            </w:tcBorders>
            <w:hideMark/>
          </w:tcPr>
          <w:p w14:paraId="2EE4D914"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Table A1. Tesco PLC Innovation Ambition Classification</w:t>
            </w:r>
          </w:p>
        </w:tc>
        <w:tc>
          <w:tcPr>
            <w:tcW w:w="0" w:type="auto"/>
            <w:tcBorders>
              <w:top w:val="single" w:sz="2" w:space="0" w:color="auto"/>
              <w:left w:val="single" w:sz="2" w:space="0" w:color="auto"/>
              <w:bottom w:val="single" w:sz="6" w:space="0" w:color="auto"/>
              <w:right w:val="single" w:sz="6" w:space="0" w:color="auto"/>
            </w:tcBorders>
            <w:hideMark/>
          </w:tcPr>
          <w:p w14:paraId="1C68B3BA" w14:textId="77777777" w:rsidR="00786705" w:rsidRPr="00786705" w:rsidRDefault="00786705" w:rsidP="00786705">
            <w:pPr>
              <w:rPr>
                <w:rFonts w:asciiTheme="majorHAnsi" w:hAnsiTheme="majorHAnsi" w:cstheme="majorHAnsi"/>
                <w:b/>
                <w:bCs/>
                <w:sz w:val="16"/>
                <w:szCs w:val="16"/>
              </w:rPr>
            </w:pPr>
          </w:p>
        </w:tc>
        <w:tc>
          <w:tcPr>
            <w:tcW w:w="0" w:type="auto"/>
            <w:tcBorders>
              <w:top w:val="single" w:sz="2" w:space="0" w:color="auto"/>
              <w:left w:val="single" w:sz="2" w:space="0" w:color="auto"/>
              <w:bottom w:val="single" w:sz="6" w:space="0" w:color="auto"/>
              <w:right w:val="single" w:sz="6" w:space="0" w:color="auto"/>
            </w:tcBorders>
            <w:hideMark/>
          </w:tcPr>
          <w:p w14:paraId="77C3A9C7"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hideMark/>
          </w:tcPr>
          <w:p w14:paraId="285534E0" w14:textId="77777777" w:rsidR="00786705" w:rsidRPr="00786705" w:rsidRDefault="00786705" w:rsidP="00786705">
            <w:pPr>
              <w:rPr>
                <w:rFonts w:asciiTheme="majorHAnsi" w:hAnsiTheme="majorHAnsi" w:cstheme="majorHAnsi"/>
                <w:sz w:val="16"/>
                <w:szCs w:val="16"/>
              </w:rPr>
            </w:pPr>
          </w:p>
        </w:tc>
      </w:tr>
      <w:tr w:rsidR="00786705" w:rsidRPr="00786705" w14:paraId="0E615E3F"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9D6686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Innovation Type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17091F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Example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69D4478"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Description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A5873DA"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Strategic Value</w:t>
            </w:r>
          </w:p>
        </w:tc>
      </w:tr>
      <w:tr w:rsidR="00786705" w:rsidRPr="00786705" w14:paraId="5175779A"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8694784"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Core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9E96860"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Clubcard Prices &amp; Digital Coupons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A55E10C" w14:textId="4C932157" w:rsidR="00786705" w:rsidRPr="00786705" w:rsidRDefault="001533F5" w:rsidP="00786705">
            <w:pPr>
              <w:rPr>
                <w:rFonts w:asciiTheme="majorHAnsi" w:hAnsiTheme="majorHAnsi" w:cstheme="majorHAnsi"/>
                <w:sz w:val="16"/>
                <w:szCs w:val="16"/>
              </w:rPr>
            </w:pPr>
            <w:r>
              <w:rPr>
                <w:rFonts w:asciiTheme="majorHAnsi" w:hAnsiTheme="majorHAnsi" w:cstheme="majorHAnsi"/>
                <w:sz w:val="16"/>
                <w:szCs w:val="16"/>
              </w:rPr>
              <w:t>Personalised</w:t>
            </w:r>
            <w:r w:rsidR="007863A6">
              <w:rPr>
                <w:rFonts w:asciiTheme="majorHAnsi" w:hAnsiTheme="majorHAnsi" w:cstheme="majorHAnsi"/>
                <w:sz w:val="16"/>
                <w:szCs w:val="16"/>
              </w:rPr>
              <w:t xml:space="preserve"> pricing via the Tesco app, leveraging data from Clubcard.</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BA76FB7" w14:textId="088837D7" w:rsidR="00786705" w:rsidRPr="00786705" w:rsidRDefault="001533F5" w:rsidP="00786705">
            <w:pPr>
              <w:rPr>
                <w:rFonts w:asciiTheme="majorHAnsi" w:hAnsiTheme="majorHAnsi" w:cstheme="majorHAnsi"/>
                <w:sz w:val="16"/>
                <w:szCs w:val="16"/>
              </w:rPr>
            </w:pPr>
            <w:r>
              <w:rPr>
                <w:rFonts w:asciiTheme="majorHAnsi" w:hAnsiTheme="majorHAnsi" w:cstheme="majorHAnsi"/>
                <w:sz w:val="16"/>
                <w:szCs w:val="16"/>
              </w:rPr>
              <w:t>Boosts customer loyalty and improves retention through data-driven strategies.</w:t>
            </w:r>
          </w:p>
        </w:tc>
      </w:tr>
      <w:tr w:rsidR="00786705" w:rsidRPr="00786705" w14:paraId="67CD8205"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27A2AA9"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Core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3C35575"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Smart Self-Checkout Systems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7B24EF5" w14:textId="5F5C9DFC" w:rsidR="00786705" w:rsidRPr="00786705" w:rsidRDefault="007863A6" w:rsidP="00786705">
            <w:pPr>
              <w:rPr>
                <w:rFonts w:asciiTheme="majorHAnsi" w:hAnsiTheme="majorHAnsi" w:cstheme="majorHAnsi"/>
                <w:sz w:val="16"/>
                <w:szCs w:val="16"/>
              </w:rPr>
            </w:pPr>
            <w:r>
              <w:rPr>
                <w:rFonts w:asciiTheme="majorHAnsi" w:hAnsiTheme="majorHAnsi" w:cstheme="majorHAnsi"/>
                <w:sz w:val="16"/>
                <w:szCs w:val="16"/>
              </w:rPr>
              <w:t>AI-powered checkout kiosks are enhancing transaction speed and efficiency.</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E8BE498" w14:textId="4270BF8B" w:rsidR="00786705" w:rsidRPr="00786705" w:rsidRDefault="00AA10E9" w:rsidP="00786705">
            <w:pPr>
              <w:rPr>
                <w:rFonts w:asciiTheme="majorHAnsi" w:hAnsiTheme="majorHAnsi" w:cstheme="majorHAnsi"/>
                <w:sz w:val="16"/>
                <w:szCs w:val="16"/>
              </w:rPr>
            </w:pPr>
            <w:r>
              <w:rPr>
                <w:rFonts w:asciiTheme="majorHAnsi" w:hAnsiTheme="majorHAnsi" w:cstheme="majorHAnsi"/>
                <w:sz w:val="16"/>
                <w:szCs w:val="16"/>
              </w:rPr>
              <w:t>Achieving cost savings, improving labour efficiency, and enhancing customer convenience are all key priorities.</w:t>
            </w:r>
          </w:p>
        </w:tc>
      </w:tr>
      <w:tr w:rsidR="00786705" w:rsidRPr="00786705" w14:paraId="24D58EB5"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201DBBF"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Adjacent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C5817BD"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Deliveroo &amp; Just Eat Partnerships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A936FF9" w14:textId="5B15A1C2" w:rsidR="00786705" w:rsidRPr="00786705" w:rsidRDefault="001533F5" w:rsidP="00786705">
            <w:pPr>
              <w:rPr>
                <w:rFonts w:asciiTheme="majorHAnsi" w:hAnsiTheme="majorHAnsi" w:cstheme="majorHAnsi"/>
                <w:sz w:val="16"/>
                <w:szCs w:val="16"/>
              </w:rPr>
            </w:pPr>
            <w:r>
              <w:rPr>
                <w:rFonts w:asciiTheme="majorHAnsi" w:hAnsiTheme="majorHAnsi" w:cstheme="majorHAnsi"/>
                <w:sz w:val="16"/>
                <w:szCs w:val="16"/>
              </w:rPr>
              <w:t>Quick grocery delivery through collaboration with third-party services</w:t>
            </w:r>
            <w:r w:rsidR="00786705" w:rsidRPr="00786705">
              <w:rPr>
                <w:rFonts w:asciiTheme="majorHAnsi" w:hAnsiTheme="majorHAnsi" w:cstheme="majorHAnsi"/>
                <w:sz w:val="16"/>
                <w:szCs w:val="16"/>
              </w:rPr>
              <w: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53B73C8" w14:textId="7F1DC2B7" w:rsidR="00786705" w:rsidRPr="00786705" w:rsidRDefault="00AA10E9" w:rsidP="00786705">
            <w:pPr>
              <w:rPr>
                <w:rFonts w:asciiTheme="majorHAnsi" w:hAnsiTheme="majorHAnsi" w:cstheme="majorHAnsi"/>
                <w:sz w:val="16"/>
                <w:szCs w:val="16"/>
              </w:rPr>
            </w:pPr>
            <w:r>
              <w:rPr>
                <w:rFonts w:asciiTheme="majorHAnsi" w:hAnsiTheme="majorHAnsi" w:cstheme="majorHAnsi"/>
                <w:sz w:val="16"/>
                <w:szCs w:val="16"/>
              </w:rPr>
              <w:t>Broaden the reach in the convenience delivery market.</w:t>
            </w:r>
          </w:p>
        </w:tc>
      </w:tr>
      <w:tr w:rsidR="00786705" w:rsidRPr="00786705" w14:paraId="2DA0B10E"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FD0816F"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Adjacent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D024455"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Tesco Media &amp; Insight Platform</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B0455E3" w14:textId="64B0FEAB" w:rsidR="00786705" w:rsidRPr="00786705" w:rsidRDefault="007576ED" w:rsidP="00786705">
            <w:pPr>
              <w:rPr>
                <w:rFonts w:asciiTheme="majorHAnsi" w:hAnsiTheme="majorHAnsi" w:cstheme="majorHAnsi"/>
                <w:sz w:val="16"/>
                <w:szCs w:val="16"/>
              </w:rPr>
            </w:pPr>
            <w:r>
              <w:rPr>
                <w:rFonts w:asciiTheme="majorHAnsi" w:hAnsiTheme="majorHAnsi" w:cstheme="majorHAnsi"/>
                <w:sz w:val="16"/>
                <w:szCs w:val="16"/>
              </w:rPr>
              <w:t xml:space="preserve">A platform for </w:t>
            </w:r>
            <w:r w:rsidR="00391F1C">
              <w:rPr>
                <w:rFonts w:asciiTheme="majorHAnsi" w:hAnsiTheme="majorHAnsi" w:cstheme="majorHAnsi"/>
                <w:sz w:val="16"/>
                <w:szCs w:val="16"/>
              </w:rPr>
              <w:t>monetising</w:t>
            </w:r>
            <w:r>
              <w:rPr>
                <w:rFonts w:asciiTheme="majorHAnsi" w:hAnsiTheme="majorHAnsi" w:cstheme="majorHAnsi"/>
                <w:sz w:val="16"/>
                <w:szCs w:val="16"/>
              </w:rPr>
              <w:t xml:space="preserve"> data that focuses on supplier analytics.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05F933F" w14:textId="1FCFC846" w:rsidR="00786705" w:rsidRPr="00786705" w:rsidRDefault="001A1A08" w:rsidP="00786705">
            <w:pPr>
              <w:rPr>
                <w:rFonts w:asciiTheme="majorHAnsi" w:hAnsiTheme="majorHAnsi" w:cstheme="majorHAnsi"/>
                <w:sz w:val="16"/>
                <w:szCs w:val="16"/>
              </w:rPr>
            </w:pPr>
            <w:r>
              <w:rPr>
                <w:rFonts w:asciiTheme="majorHAnsi" w:hAnsiTheme="majorHAnsi" w:cstheme="majorHAnsi"/>
                <w:sz w:val="16"/>
                <w:szCs w:val="16"/>
              </w:rPr>
              <w:t>Establishes new revenue opportunities and strengthens relationships with suppliers.</w:t>
            </w:r>
          </w:p>
        </w:tc>
      </w:tr>
      <w:tr w:rsidR="00786705" w:rsidRPr="00786705" w14:paraId="1878BC0B"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8B51F69"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Transformational</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782B0E6"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Tesco Whoosh Rapid Delivery</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BC93268" w14:textId="7988F2AC" w:rsidR="00786705" w:rsidRPr="00786705" w:rsidRDefault="00391F1C" w:rsidP="00786705">
            <w:pPr>
              <w:rPr>
                <w:rFonts w:asciiTheme="majorHAnsi" w:hAnsiTheme="majorHAnsi" w:cstheme="majorHAnsi"/>
                <w:sz w:val="16"/>
                <w:szCs w:val="16"/>
              </w:rPr>
            </w:pPr>
            <w:r>
              <w:rPr>
                <w:rFonts w:asciiTheme="majorHAnsi" w:hAnsiTheme="majorHAnsi" w:cstheme="majorHAnsi"/>
                <w:sz w:val="16"/>
                <w:szCs w:val="16"/>
              </w:rPr>
              <w:t>The competition in 30-minute fulfilment is heating up against quick-commerce startups.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09FAB3A" w14:textId="6616D2CF" w:rsidR="00786705" w:rsidRPr="00786705" w:rsidRDefault="001A1A08" w:rsidP="00786705">
            <w:pPr>
              <w:rPr>
                <w:rFonts w:asciiTheme="majorHAnsi" w:hAnsiTheme="majorHAnsi" w:cstheme="majorHAnsi"/>
                <w:sz w:val="16"/>
                <w:szCs w:val="16"/>
              </w:rPr>
            </w:pPr>
            <w:r>
              <w:rPr>
                <w:rFonts w:asciiTheme="majorHAnsi" w:hAnsiTheme="majorHAnsi" w:cstheme="majorHAnsi"/>
                <w:sz w:val="16"/>
                <w:szCs w:val="16"/>
              </w:rPr>
              <w:t>Strengthens our reputation for innovation and responsiveness to customer needs.</w:t>
            </w:r>
          </w:p>
        </w:tc>
      </w:tr>
      <w:tr w:rsidR="00786705" w:rsidRPr="00786705" w14:paraId="262806F7"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AD2C204"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Transformational</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26A135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AI Demand Forecasting &amp; Sustainability Tech</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A75664C" w14:textId="705DAF43" w:rsidR="00786705" w:rsidRPr="00786705" w:rsidRDefault="00391F1C" w:rsidP="00786705">
            <w:pPr>
              <w:rPr>
                <w:rFonts w:asciiTheme="majorHAnsi" w:hAnsiTheme="majorHAnsi" w:cstheme="majorHAnsi"/>
                <w:sz w:val="16"/>
                <w:szCs w:val="16"/>
              </w:rPr>
            </w:pPr>
            <w:r>
              <w:rPr>
                <w:rFonts w:asciiTheme="majorHAnsi" w:hAnsiTheme="majorHAnsi" w:cstheme="majorHAnsi"/>
                <w:sz w:val="16"/>
                <w:szCs w:val="16"/>
              </w:rPr>
              <w:t>Using predictive analytics to minimise waste and optimise supply efficiency.</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4E23C16" w14:textId="279DAB10" w:rsidR="00786705" w:rsidRPr="00786705" w:rsidRDefault="00FA7750" w:rsidP="00786705">
            <w:pPr>
              <w:rPr>
                <w:rFonts w:asciiTheme="majorHAnsi" w:hAnsiTheme="majorHAnsi" w:cstheme="majorHAnsi"/>
                <w:sz w:val="16"/>
                <w:szCs w:val="16"/>
              </w:rPr>
            </w:pPr>
            <w:r>
              <w:rPr>
                <w:rFonts w:asciiTheme="majorHAnsi" w:hAnsiTheme="majorHAnsi" w:cstheme="majorHAnsi"/>
                <w:sz w:val="16"/>
                <w:szCs w:val="16"/>
              </w:rPr>
              <w:t>Lowers expenses and carbon emissions, while also promoting strong ESG leadership.</w:t>
            </w:r>
          </w:p>
        </w:tc>
      </w:tr>
    </w:tbl>
    <w:p w14:paraId="593A3326" w14:textId="0FDD5F66" w:rsidR="00786705" w:rsidRPr="00786705" w:rsidRDefault="00786705" w:rsidP="00786705"/>
    <w:p w14:paraId="28C91FD5" w14:textId="77777777" w:rsidR="00786705" w:rsidRPr="00786705" w:rsidRDefault="00786705" w:rsidP="001F3DB6">
      <w:pPr>
        <w:pStyle w:val="Heading1"/>
      </w:pPr>
      <w:bookmarkStart w:id="25" w:name="_Toc212827710"/>
      <w:r w:rsidRPr="00786705">
        <w:t>Appendix B: Current Customer Journey Map (Online Segment)</w:t>
      </w:r>
      <w:bookmarkEnd w:id="25"/>
    </w:p>
    <w:p w14:paraId="46D6FEDA" w14:textId="77777777" w:rsidR="00786705" w:rsidRPr="00786705" w:rsidRDefault="00786705" w:rsidP="00786705">
      <w:r w:rsidRPr="00786705">
        <w:rPr>
          <w:b/>
          <w:bCs/>
        </w:rPr>
        <w:t>Figure B1. Current Tesco.com / App Customer Journey Stages</w:t>
      </w:r>
    </w:p>
    <w:tbl>
      <w:tblPr>
        <w:tblW w:w="11100" w:type="dxa"/>
        <w:tblCellSpacing w:w="15" w:type="dxa"/>
        <w:tblInd w:w="-1309"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391"/>
        <w:gridCol w:w="2040"/>
        <w:gridCol w:w="1115"/>
        <w:gridCol w:w="2524"/>
        <w:gridCol w:w="3030"/>
      </w:tblGrid>
      <w:tr w:rsidR="00786705" w:rsidRPr="00786705" w14:paraId="19768DE9" w14:textId="77777777" w:rsidTr="003C2197">
        <w:trPr>
          <w:tblHeader/>
          <w:tblCellSpacing w:w="15" w:type="dxa"/>
        </w:trPr>
        <w:tc>
          <w:tcPr>
            <w:tcW w:w="0" w:type="auto"/>
            <w:tcBorders>
              <w:top w:val="single" w:sz="2" w:space="0" w:color="auto"/>
              <w:left w:val="single" w:sz="2" w:space="0" w:color="auto"/>
              <w:bottom w:val="single" w:sz="6" w:space="0" w:color="auto"/>
              <w:right w:val="single" w:sz="6" w:space="0" w:color="auto"/>
            </w:tcBorders>
            <w:hideMark/>
          </w:tcPr>
          <w:p w14:paraId="40FBCE2E"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Table B1. Current Digital Shopper Experience Overview</w:t>
            </w:r>
          </w:p>
        </w:tc>
        <w:tc>
          <w:tcPr>
            <w:tcW w:w="0" w:type="auto"/>
            <w:tcBorders>
              <w:top w:val="single" w:sz="2" w:space="0" w:color="auto"/>
              <w:left w:val="single" w:sz="2" w:space="0" w:color="auto"/>
              <w:bottom w:val="single" w:sz="6" w:space="0" w:color="auto"/>
              <w:right w:val="single" w:sz="6" w:space="0" w:color="auto"/>
            </w:tcBorders>
            <w:hideMark/>
          </w:tcPr>
          <w:p w14:paraId="1721A483" w14:textId="77777777" w:rsidR="00786705" w:rsidRPr="00786705" w:rsidRDefault="00786705" w:rsidP="00786705">
            <w:pPr>
              <w:rPr>
                <w:rFonts w:asciiTheme="majorHAnsi" w:hAnsiTheme="majorHAnsi" w:cstheme="majorHAnsi"/>
                <w:b/>
                <w:bCs/>
                <w:sz w:val="16"/>
                <w:szCs w:val="16"/>
              </w:rPr>
            </w:pPr>
          </w:p>
        </w:tc>
        <w:tc>
          <w:tcPr>
            <w:tcW w:w="0" w:type="auto"/>
            <w:tcBorders>
              <w:top w:val="single" w:sz="2" w:space="0" w:color="auto"/>
              <w:left w:val="single" w:sz="2" w:space="0" w:color="auto"/>
              <w:bottom w:val="single" w:sz="6" w:space="0" w:color="auto"/>
              <w:right w:val="single" w:sz="6" w:space="0" w:color="auto"/>
            </w:tcBorders>
            <w:hideMark/>
          </w:tcPr>
          <w:p w14:paraId="00B0FB5A"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hideMark/>
          </w:tcPr>
          <w:p w14:paraId="20A7634B"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hideMark/>
          </w:tcPr>
          <w:p w14:paraId="5099058B" w14:textId="77777777" w:rsidR="00786705" w:rsidRPr="00786705" w:rsidRDefault="00786705" w:rsidP="00786705">
            <w:pPr>
              <w:rPr>
                <w:rFonts w:asciiTheme="majorHAnsi" w:hAnsiTheme="majorHAnsi" w:cstheme="majorHAnsi"/>
                <w:sz w:val="16"/>
                <w:szCs w:val="16"/>
              </w:rPr>
            </w:pPr>
          </w:p>
        </w:tc>
      </w:tr>
      <w:tr w:rsidR="00786705" w:rsidRPr="00786705" w14:paraId="01E68471"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42EEEB8"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Stage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789093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Touchpoints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F32A2D8"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Customer Emotions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49E36F4"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Pain Points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4AED321"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Gains</w:t>
            </w:r>
          </w:p>
        </w:tc>
      </w:tr>
      <w:tr w:rsidR="00786705" w:rsidRPr="00786705" w14:paraId="52A4959F"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373824D"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Awareness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15A6DA4"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 xml:space="preserve">Advertisements, </w:t>
            </w:r>
            <w:proofErr w:type="gramStart"/>
            <w:r w:rsidRPr="00786705">
              <w:rPr>
                <w:rFonts w:asciiTheme="majorHAnsi" w:hAnsiTheme="majorHAnsi" w:cstheme="majorHAnsi"/>
                <w:sz w:val="16"/>
                <w:szCs w:val="16"/>
              </w:rPr>
              <w:t>Social Media</w:t>
            </w:r>
            <w:proofErr w:type="gramEnd"/>
            <w:r w:rsidRPr="00786705">
              <w:rPr>
                <w:rFonts w:asciiTheme="majorHAnsi" w:hAnsiTheme="majorHAnsi" w:cstheme="majorHAnsi"/>
                <w:sz w:val="16"/>
                <w:szCs w:val="16"/>
              </w:rPr>
              <w:t>, Word-of-Mouth</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52CD063"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Curiosity, Trust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34329CE" w14:textId="59A6DE70" w:rsidR="00786705" w:rsidRPr="00786705" w:rsidRDefault="00AB2A47" w:rsidP="00786705">
            <w:pPr>
              <w:rPr>
                <w:rFonts w:asciiTheme="majorHAnsi" w:hAnsiTheme="majorHAnsi" w:cstheme="majorHAnsi"/>
                <w:sz w:val="16"/>
                <w:szCs w:val="16"/>
              </w:rPr>
            </w:pPr>
            <w:r>
              <w:rPr>
                <w:rFonts w:asciiTheme="majorHAnsi" w:hAnsiTheme="majorHAnsi" w:cstheme="majorHAnsi"/>
                <w:sz w:val="16"/>
                <w:szCs w:val="16"/>
              </w:rPr>
              <w:t xml:space="preserve">Widespread targeting with limited </w:t>
            </w:r>
            <w:r w:rsidR="007A30F5">
              <w:rPr>
                <w:rFonts w:asciiTheme="majorHAnsi" w:hAnsiTheme="majorHAnsi" w:cstheme="majorHAnsi"/>
                <w:sz w:val="16"/>
                <w:szCs w:val="16"/>
              </w:rPr>
              <w:t>personalisation</w:t>
            </w:r>
            <w:r>
              <w:rPr>
                <w:rFonts w:asciiTheme="majorHAnsi" w:hAnsiTheme="majorHAnsi" w:cstheme="majorHAnsi"/>
                <w:sz w:val="16"/>
                <w:szCs w:val="16"/>
              </w:rPr>
              <w: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2A798FA" w14:textId="0CE54158" w:rsidR="00786705" w:rsidRPr="00786705" w:rsidRDefault="00F75F0F" w:rsidP="00786705">
            <w:pPr>
              <w:rPr>
                <w:rFonts w:asciiTheme="majorHAnsi" w:hAnsiTheme="majorHAnsi" w:cstheme="majorHAnsi"/>
                <w:sz w:val="16"/>
                <w:szCs w:val="16"/>
              </w:rPr>
            </w:pPr>
            <w:r>
              <w:rPr>
                <w:rFonts w:asciiTheme="majorHAnsi" w:hAnsiTheme="majorHAnsi" w:cstheme="majorHAnsi"/>
                <w:sz w:val="16"/>
                <w:szCs w:val="16"/>
              </w:rPr>
              <w:t>A strong national brand presence.</w:t>
            </w:r>
          </w:p>
        </w:tc>
      </w:tr>
      <w:tr w:rsidR="00786705" w:rsidRPr="00786705" w14:paraId="3406F55D"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F0CD6B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lastRenderedPageBreak/>
              <w:t>Consideration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A952DA6"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Tesco Website, App, Price Comparison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80521F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Evaluation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7F56A96" w14:textId="6FF437D8" w:rsidR="00786705" w:rsidRPr="00786705" w:rsidRDefault="007A30F5" w:rsidP="00786705">
            <w:pPr>
              <w:rPr>
                <w:rFonts w:asciiTheme="majorHAnsi" w:hAnsiTheme="majorHAnsi" w:cstheme="majorHAnsi"/>
                <w:sz w:val="16"/>
                <w:szCs w:val="16"/>
              </w:rPr>
            </w:pPr>
            <w:r>
              <w:rPr>
                <w:rFonts w:asciiTheme="majorHAnsi" w:hAnsiTheme="majorHAnsi" w:cstheme="majorHAnsi"/>
                <w:sz w:val="16"/>
                <w:szCs w:val="16"/>
              </w:rPr>
              <w:t>An overload of options and disorganised layouts.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D06AC25" w14:textId="3C4499A8" w:rsidR="00786705" w:rsidRPr="00786705" w:rsidRDefault="00F75F0F" w:rsidP="00786705">
            <w:pPr>
              <w:rPr>
                <w:rFonts w:asciiTheme="majorHAnsi" w:hAnsiTheme="majorHAnsi" w:cstheme="majorHAnsi"/>
                <w:sz w:val="16"/>
                <w:szCs w:val="16"/>
              </w:rPr>
            </w:pPr>
            <w:r>
              <w:rPr>
                <w:rFonts w:asciiTheme="majorHAnsi" w:hAnsiTheme="majorHAnsi" w:cstheme="majorHAnsi"/>
                <w:sz w:val="16"/>
                <w:szCs w:val="16"/>
              </w:rPr>
              <w:t>Clubcard deals significantly boost the perceived value for customers.</w:t>
            </w:r>
          </w:p>
        </w:tc>
      </w:tr>
      <w:tr w:rsidR="00786705" w:rsidRPr="00786705" w14:paraId="6410F493"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9FFB63F"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Purchase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1FF50FA"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Cart &amp; Checkout Interface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AD2423D"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Convenience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F43F992" w14:textId="6EC338B8" w:rsidR="00786705" w:rsidRPr="00786705" w:rsidRDefault="00F033E1" w:rsidP="00786705">
            <w:pPr>
              <w:rPr>
                <w:rFonts w:asciiTheme="majorHAnsi" w:hAnsiTheme="majorHAnsi" w:cstheme="majorHAnsi"/>
                <w:sz w:val="16"/>
                <w:szCs w:val="16"/>
              </w:rPr>
            </w:pPr>
            <w:r>
              <w:rPr>
                <w:rFonts w:asciiTheme="majorHAnsi" w:hAnsiTheme="majorHAnsi" w:cstheme="majorHAnsi"/>
                <w:sz w:val="16"/>
                <w:szCs w:val="16"/>
              </w:rPr>
              <w:t>Experiencing slow app performance and facing stock shortages.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DCA46F5" w14:textId="4947FAB6" w:rsidR="00786705" w:rsidRPr="00786705" w:rsidRDefault="00774660" w:rsidP="00786705">
            <w:pPr>
              <w:rPr>
                <w:rFonts w:asciiTheme="majorHAnsi" w:hAnsiTheme="majorHAnsi" w:cstheme="majorHAnsi"/>
                <w:sz w:val="16"/>
                <w:szCs w:val="16"/>
              </w:rPr>
            </w:pPr>
            <w:r>
              <w:rPr>
                <w:rFonts w:asciiTheme="majorHAnsi" w:hAnsiTheme="majorHAnsi" w:cstheme="majorHAnsi"/>
                <w:sz w:val="16"/>
                <w:szCs w:val="16"/>
              </w:rPr>
              <w:t>Smooth and seamless payment processes along with adaptable substitution options.</w:t>
            </w:r>
          </w:p>
        </w:tc>
      </w:tr>
      <w:tr w:rsidR="00786705" w:rsidRPr="00786705" w14:paraId="68AE55EB"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983A7D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Delivery/Collection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ACB717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Home Delivery, Click &amp; Collect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9CC0A09"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Anticipation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3AA037E" w14:textId="2C068531" w:rsidR="00786705" w:rsidRPr="00786705" w:rsidRDefault="00F033E1" w:rsidP="00786705">
            <w:pPr>
              <w:rPr>
                <w:rFonts w:asciiTheme="majorHAnsi" w:hAnsiTheme="majorHAnsi" w:cstheme="majorHAnsi"/>
                <w:sz w:val="16"/>
                <w:szCs w:val="16"/>
              </w:rPr>
            </w:pPr>
            <w:r>
              <w:rPr>
                <w:rFonts w:asciiTheme="majorHAnsi" w:hAnsiTheme="majorHAnsi" w:cstheme="majorHAnsi"/>
                <w:sz w:val="16"/>
                <w:szCs w:val="16"/>
              </w:rPr>
              <w:t>Slots may experience delays during periods of high demand.</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C54B4F1" w14:textId="03D91806" w:rsidR="00786705" w:rsidRPr="00786705" w:rsidRDefault="00774660" w:rsidP="00786705">
            <w:pPr>
              <w:rPr>
                <w:rFonts w:asciiTheme="majorHAnsi" w:hAnsiTheme="majorHAnsi" w:cstheme="majorHAnsi"/>
                <w:sz w:val="16"/>
                <w:szCs w:val="16"/>
              </w:rPr>
            </w:pPr>
            <w:r>
              <w:rPr>
                <w:rFonts w:asciiTheme="majorHAnsi" w:hAnsiTheme="majorHAnsi" w:cstheme="majorHAnsi"/>
                <w:sz w:val="16"/>
                <w:szCs w:val="16"/>
              </w:rPr>
              <w:t>Friendly drivers and flexible scheduling choices.</w:t>
            </w:r>
          </w:p>
        </w:tc>
      </w:tr>
      <w:tr w:rsidR="00786705" w:rsidRPr="00786705" w14:paraId="5F95662B"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323067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Post-Purchase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1BAF05E"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Email Confirmation, Loyalty Offers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BA445C1"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Satisfaction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814D467" w14:textId="073DF1C0" w:rsidR="00786705" w:rsidRPr="00786705" w:rsidRDefault="00F75F0F" w:rsidP="00786705">
            <w:pPr>
              <w:rPr>
                <w:rFonts w:asciiTheme="majorHAnsi" w:hAnsiTheme="majorHAnsi" w:cstheme="majorHAnsi"/>
                <w:sz w:val="16"/>
                <w:szCs w:val="16"/>
              </w:rPr>
            </w:pPr>
            <w:r>
              <w:rPr>
                <w:rFonts w:asciiTheme="majorHAnsi" w:hAnsiTheme="majorHAnsi" w:cstheme="majorHAnsi"/>
                <w:sz w:val="16"/>
                <w:szCs w:val="16"/>
              </w:rPr>
              <w:t>Regular follow-up promotions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22564B6" w14:textId="789C0C4F" w:rsidR="00786705" w:rsidRPr="00786705" w:rsidRDefault="00774660" w:rsidP="00786705">
            <w:pPr>
              <w:rPr>
                <w:rFonts w:asciiTheme="majorHAnsi" w:hAnsiTheme="majorHAnsi" w:cstheme="majorHAnsi"/>
                <w:sz w:val="16"/>
                <w:szCs w:val="16"/>
              </w:rPr>
            </w:pPr>
            <w:r>
              <w:rPr>
                <w:rFonts w:asciiTheme="majorHAnsi" w:hAnsiTheme="majorHAnsi" w:cstheme="majorHAnsi"/>
                <w:sz w:val="16"/>
                <w:szCs w:val="16"/>
              </w:rPr>
              <w:t>A dependable framework for providing discounts and rewards.</w:t>
            </w:r>
          </w:p>
        </w:tc>
      </w:tr>
    </w:tbl>
    <w:p w14:paraId="42F75D5B" w14:textId="2DB723A6" w:rsidR="00786705" w:rsidRPr="00786705" w:rsidRDefault="00786705" w:rsidP="00786705"/>
    <w:p w14:paraId="26C54214" w14:textId="77777777" w:rsidR="00786705" w:rsidRPr="00786705" w:rsidRDefault="00786705" w:rsidP="001F3DB6">
      <w:pPr>
        <w:pStyle w:val="Heading1"/>
      </w:pPr>
      <w:bookmarkStart w:id="26" w:name="_Toc212827711"/>
      <w:r w:rsidRPr="00786705">
        <w:t>Appendix C: Proposed Future Journey Map – Tesco Smart Personalisation Ecosystem (TSPE)</w:t>
      </w:r>
      <w:bookmarkEnd w:id="26"/>
    </w:p>
    <w:p w14:paraId="7884CC48" w14:textId="77777777" w:rsidR="00786705" w:rsidRPr="00786705" w:rsidRDefault="00786705" w:rsidP="00786705">
      <w:r w:rsidRPr="00786705">
        <w:rPr>
          <w:b/>
          <w:bCs/>
        </w:rPr>
        <w:t>Figure C1. Future-State Customer Journey Enhanced by AI Personalisation</w:t>
      </w:r>
    </w:p>
    <w:tbl>
      <w:tblPr>
        <w:tblW w:w="11100" w:type="dxa"/>
        <w:tblCellSpacing w:w="15" w:type="dxa"/>
        <w:tblInd w:w="-1309"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187"/>
        <w:gridCol w:w="2114"/>
        <w:gridCol w:w="2525"/>
        <w:gridCol w:w="3274"/>
      </w:tblGrid>
      <w:tr w:rsidR="00786705" w:rsidRPr="00786705" w14:paraId="19A7C0B8" w14:textId="77777777" w:rsidTr="003C2197">
        <w:trPr>
          <w:tblHeader/>
          <w:tblCellSpacing w:w="15" w:type="dxa"/>
        </w:trPr>
        <w:tc>
          <w:tcPr>
            <w:tcW w:w="0" w:type="auto"/>
            <w:tcBorders>
              <w:top w:val="single" w:sz="2" w:space="0" w:color="auto"/>
              <w:left w:val="single" w:sz="2" w:space="0" w:color="auto"/>
              <w:bottom w:val="single" w:sz="6" w:space="0" w:color="auto"/>
              <w:right w:val="single" w:sz="6" w:space="0" w:color="auto"/>
            </w:tcBorders>
            <w:hideMark/>
          </w:tcPr>
          <w:p w14:paraId="199DF040"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Table C1. Enhanced Digital Engagement Model with Key Improvements</w:t>
            </w:r>
          </w:p>
        </w:tc>
        <w:tc>
          <w:tcPr>
            <w:tcW w:w="0" w:type="auto"/>
            <w:tcBorders>
              <w:top w:val="single" w:sz="2" w:space="0" w:color="auto"/>
              <w:left w:val="single" w:sz="2" w:space="0" w:color="auto"/>
              <w:bottom w:val="single" w:sz="6" w:space="0" w:color="auto"/>
              <w:right w:val="single" w:sz="6" w:space="0" w:color="auto"/>
            </w:tcBorders>
            <w:hideMark/>
          </w:tcPr>
          <w:p w14:paraId="5B169819" w14:textId="77777777" w:rsidR="00786705" w:rsidRPr="00786705" w:rsidRDefault="00786705" w:rsidP="00786705">
            <w:pPr>
              <w:rPr>
                <w:rFonts w:asciiTheme="majorHAnsi" w:hAnsiTheme="majorHAnsi" w:cstheme="majorHAnsi"/>
                <w:b/>
                <w:bCs/>
                <w:sz w:val="16"/>
                <w:szCs w:val="16"/>
              </w:rPr>
            </w:pPr>
          </w:p>
        </w:tc>
        <w:tc>
          <w:tcPr>
            <w:tcW w:w="0" w:type="auto"/>
            <w:tcBorders>
              <w:top w:val="single" w:sz="2" w:space="0" w:color="auto"/>
              <w:left w:val="single" w:sz="2" w:space="0" w:color="auto"/>
              <w:bottom w:val="single" w:sz="6" w:space="0" w:color="auto"/>
              <w:right w:val="single" w:sz="6" w:space="0" w:color="auto"/>
            </w:tcBorders>
            <w:hideMark/>
          </w:tcPr>
          <w:p w14:paraId="0CD5D08D"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hideMark/>
          </w:tcPr>
          <w:p w14:paraId="01AE600F" w14:textId="77777777" w:rsidR="00786705" w:rsidRPr="00786705" w:rsidRDefault="00786705" w:rsidP="00786705">
            <w:pPr>
              <w:rPr>
                <w:rFonts w:asciiTheme="majorHAnsi" w:hAnsiTheme="majorHAnsi" w:cstheme="majorHAnsi"/>
                <w:sz w:val="16"/>
                <w:szCs w:val="16"/>
              </w:rPr>
            </w:pPr>
          </w:p>
        </w:tc>
      </w:tr>
      <w:tr w:rsidR="00786705" w:rsidRPr="00786705" w14:paraId="2228F267"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3991F3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Stage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44EB587"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Enhanced Touchpoints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A96D941"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Innovation-Driven Improvements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8196AF5"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Expected Outcome</w:t>
            </w:r>
          </w:p>
        </w:tc>
      </w:tr>
      <w:tr w:rsidR="00786705" w:rsidRPr="00786705" w14:paraId="5911DC7C"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7E81224"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Awareness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D0CB5D0"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AI-powered predictive ads via Clubcard data</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BA7B206" w14:textId="1074A24B" w:rsidR="00786705" w:rsidRPr="00786705" w:rsidRDefault="000E1AFB" w:rsidP="00786705">
            <w:pPr>
              <w:rPr>
                <w:rFonts w:asciiTheme="majorHAnsi" w:hAnsiTheme="majorHAnsi" w:cstheme="majorHAnsi"/>
                <w:sz w:val="16"/>
                <w:szCs w:val="16"/>
              </w:rPr>
            </w:pPr>
            <w:r>
              <w:rPr>
                <w:rFonts w:asciiTheme="majorHAnsi" w:hAnsiTheme="majorHAnsi" w:cstheme="majorHAnsi"/>
                <w:sz w:val="16"/>
                <w:szCs w:val="16"/>
              </w:rPr>
              <w:t xml:space="preserve">Tailored campaigns that </w:t>
            </w:r>
            <w:r w:rsidR="0040671D">
              <w:rPr>
                <w:rFonts w:asciiTheme="majorHAnsi" w:hAnsiTheme="majorHAnsi" w:cstheme="majorHAnsi"/>
                <w:sz w:val="16"/>
                <w:szCs w:val="16"/>
              </w:rPr>
              <w:t>minimise</w:t>
            </w:r>
            <w:r>
              <w:rPr>
                <w:rFonts w:asciiTheme="majorHAnsi" w:hAnsiTheme="majorHAnsi" w:cstheme="majorHAnsi"/>
                <w:sz w:val="16"/>
                <w:szCs w:val="16"/>
              </w:rPr>
              <w:t xml:space="preserve"> advertising waste.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B655244" w14:textId="615D2E43" w:rsidR="00786705" w:rsidRPr="00786705" w:rsidRDefault="00C16792" w:rsidP="00786705">
            <w:pPr>
              <w:rPr>
                <w:rFonts w:asciiTheme="majorHAnsi" w:hAnsiTheme="majorHAnsi" w:cstheme="majorHAnsi"/>
                <w:sz w:val="16"/>
                <w:szCs w:val="16"/>
              </w:rPr>
            </w:pPr>
            <w:r>
              <w:rPr>
                <w:rFonts w:asciiTheme="majorHAnsi" w:hAnsiTheme="majorHAnsi" w:cstheme="majorHAnsi"/>
                <w:sz w:val="16"/>
                <w:szCs w:val="16"/>
              </w:rPr>
              <w:t>Boosting your click-through rate can lead to a better return on investment.</w:t>
            </w:r>
          </w:p>
        </w:tc>
      </w:tr>
      <w:tr w:rsidR="00786705" w:rsidRPr="00786705" w14:paraId="26C581C6"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D445C76"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Consideration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29BE56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Smart Shopping Assistant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1BD2FD0" w14:textId="29F9A47F" w:rsidR="00786705" w:rsidRPr="00786705" w:rsidRDefault="000E1AFB" w:rsidP="00786705">
            <w:pPr>
              <w:rPr>
                <w:rFonts w:asciiTheme="majorHAnsi" w:hAnsiTheme="majorHAnsi" w:cstheme="majorHAnsi"/>
                <w:sz w:val="16"/>
                <w:szCs w:val="16"/>
              </w:rPr>
            </w:pPr>
            <w:r>
              <w:rPr>
                <w:rFonts w:asciiTheme="majorHAnsi" w:hAnsiTheme="majorHAnsi" w:cstheme="majorHAnsi"/>
                <w:sz w:val="16"/>
                <w:szCs w:val="16"/>
              </w:rPr>
              <w:t>Tailored suggestions that align with your objectives.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1DFEE4B" w14:textId="4728C1EA" w:rsidR="00786705" w:rsidRPr="00786705" w:rsidRDefault="000121D3" w:rsidP="00786705">
            <w:pPr>
              <w:rPr>
                <w:rFonts w:asciiTheme="majorHAnsi" w:hAnsiTheme="majorHAnsi" w:cstheme="majorHAnsi"/>
                <w:sz w:val="16"/>
                <w:szCs w:val="16"/>
              </w:rPr>
            </w:pPr>
            <w:r>
              <w:rPr>
                <w:rFonts w:asciiTheme="majorHAnsi" w:hAnsiTheme="majorHAnsi" w:cstheme="majorHAnsi"/>
                <w:sz w:val="16"/>
                <w:szCs w:val="16"/>
              </w:rPr>
              <w:t>Improved user experience and minimised decision fatigue.</w:t>
            </w:r>
          </w:p>
        </w:tc>
      </w:tr>
      <w:tr w:rsidR="00786705" w:rsidRPr="00786705" w14:paraId="1FF0BBCC"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2104A3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Purchase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5FB1BA8"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Predictive Basket &amp; Auto-Replenish Features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D60DE6A" w14:textId="46153232" w:rsidR="00786705" w:rsidRPr="00786705" w:rsidRDefault="000E1AFB" w:rsidP="00786705">
            <w:pPr>
              <w:rPr>
                <w:rFonts w:asciiTheme="majorHAnsi" w:hAnsiTheme="majorHAnsi" w:cstheme="majorHAnsi"/>
                <w:sz w:val="16"/>
                <w:szCs w:val="16"/>
              </w:rPr>
            </w:pPr>
            <w:r>
              <w:rPr>
                <w:rFonts w:asciiTheme="majorHAnsi" w:hAnsiTheme="majorHAnsi" w:cstheme="majorHAnsi"/>
                <w:sz w:val="16"/>
                <w:szCs w:val="16"/>
              </w:rPr>
              <w:t xml:space="preserve">Triggers for reordering based on customer </w:t>
            </w:r>
            <w:r w:rsidR="0040671D">
              <w:rPr>
                <w:rFonts w:asciiTheme="majorHAnsi" w:hAnsiTheme="majorHAnsi" w:cstheme="majorHAnsi"/>
                <w:sz w:val="16"/>
                <w:szCs w:val="16"/>
              </w:rPr>
              <w:t>behaviour</w:t>
            </w:r>
            <w:r>
              <w:rPr>
                <w:rFonts w:asciiTheme="majorHAnsi" w:hAnsiTheme="majorHAnsi" w:cstheme="majorHAnsi"/>
                <w:sz w:val="16"/>
                <w:szCs w:val="16"/>
              </w:rPr>
              <w: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84165F2" w14:textId="7F866C89" w:rsidR="00786705" w:rsidRPr="00786705" w:rsidRDefault="000121D3" w:rsidP="00786705">
            <w:pPr>
              <w:rPr>
                <w:rFonts w:asciiTheme="majorHAnsi" w:hAnsiTheme="majorHAnsi" w:cstheme="majorHAnsi"/>
                <w:sz w:val="16"/>
                <w:szCs w:val="16"/>
              </w:rPr>
            </w:pPr>
            <w:r>
              <w:rPr>
                <w:rFonts w:asciiTheme="majorHAnsi" w:hAnsiTheme="majorHAnsi" w:cstheme="majorHAnsi"/>
                <w:sz w:val="16"/>
                <w:szCs w:val="16"/>
              </w:rPr>
              <w:t>Boosted basket size and improved conversion rates.</w:t>
            </w:r>
          </w:p>
        </w:tc>
      </w:tr>
      <w:tr w:rsidR="00786705" w:rsidRPr="00786705" w14:paraId="423EFA5A"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1615480"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Delivery / Collection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DF3B91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Smart Slot Optimisation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A0FCA12" w14:textId="43F32ADA" w:rsidR="00786705" w:rsidRPr="00786705" w:rsidRDefault="0040671D" w:rsidP="00786705">
            <w:pPr>
              <w:rPr>
                <w:rFonts w:asciiTheme="majorHAnsi" w:hAnsiTheme="majorHAnsi" w:cstheme="majorHAnsi"/>
                <w:sz w:val="16"/>
                <w:szCs w:val="16"/>
              </w:rPr>
            </w:pPr>
            <w:r>
              <w:rPr>
                <w:rFonts w:asciiTheme="majorHAnsi" w:hAnsiTheme="majorHAnsi" w:cstheme="majorHAnsi"/>
                <w:sz w:val="16"/>
                <w:szCs w:val="16"/>
              </w:rPr>
              <w:t>Leveraging predictive logistics for one-hour fulfilment.</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AC7E8E8" w14:textId="7A1ACCA5" w:rsidR="00786705" w:rsidRPr="00786705" w:rsidRDefault="007E161A" w:rsidP="00786705">
            <w:pPr>
              <w:rPr>
                <w:rFonts w:asciiTheme="majorHAnsi" w:hAnsiTheme="majorHAnsi" w:cstheme="majorHAnsi"/>
                <w:sz w:val="16"/>
                <w:szCs w:val="16"/>
              </w:rPr>
            </w:pPr>
            <w:r>
              <w:rPr>
                <w:rFonts w:asciiTheme="majorHAnsi" w:hAnsiTheme="majorHAnsi" w:cstheme="majorHAnsi"/>
                <w:sz w:val="16"/>
                <w:szCs w:val="16"/>
              </w:rPr>
              <w:t>Enhanced punctuality and reduced emissions.</w:t>
            </w:r>
          </w:p>
        </w:tc>
      </w:tr>
      <w:tr w:rsidR="00786705" w:rsidRPr="00786705" w14:paraId="06825472"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5172205"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Post-Purchase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380CCB1"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Dynamic Loyalty Engine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F3988F3" w14:textId="4D036C88" w:rsidR="00786705" w:rsidRPr="00786705" w:rsidRDefault="00984865" w:rsidP="00786705">
            <w:pPr>
              <w:rPr>
                <w:rFonts w:asciiTheme="majorHAnsi" w:hAnsiTheme="majorHAnsi" w:cstheme="majorHAnsi"/>
                <w:sz w:val="16"/>
                <w:szCs w:val="16"/>
              </w:rPr>
            </w:pPr>
            <w:r>
              <w:rPr>
                <w:rFonts w:asciiTheme="majorHAnsi" w:hAnsiTheme="majorHAnsi" w:cstheme="majorHAnsi"/>
                <w:sz w:val="16"/>
                <w:szCs w:val="16"/>
              </w:rPr>
              <w:t>Integration of real-time rewards and feedback.</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D47CCA3" w14:textId="180B1DD2" w:rsidR="00786705" w:rsidRPr="00786705" w:rsidRDefault="001F3DB6" w:rsidP="00786705">
            <w:pPr>
              <w:rPr>
                <w:rFonts w:asciiTheme="majorHAnsi" w:hAnsiTheme="majorHAnsi" w:cstheme="majorHAnsi"/>
                <w:sz w:val="16"/>
                <w:szCs w:val="16"/>
              </w:rPr>
            </w:pPr>
            <w:r>
              <w:rPr>
                <w:rFonts w:asciiTheme="majorHAnsi" w:hAnsiTheme="majorHAnsi" w:cstheme="majorHAnsi"/>
                <w:sz w:val="16"/>
                <w:szCs w:val="16"/>
              </w:rPr>
              <w:t>Sustained engagement and growth in retention.</w:t>
            </w:r>
          </w:p>
        </w:tc>
      </w:tr>
    </w:tbl>
    <w:p w14:paraId="6325002F" w14:textId="027944D3" w:rsidR="00786705" w:rsidRPr="00786705" w:rsidRDefault="00786705" w:rsidP="00786705"/>
    <w:p w14:paraId="1D850356" w14:textId="77777777" w:rsidR="00786705" w:rsidRPr="00786705" w:rsidRDefault="00786705" w:rsidP="001F3DB6">
      <w:pPr>
        <w:pStyle w:val="Heading1"/>
      </w:pPr>
      <w:bookmarkStart w:id="27" w:name="_Toc212827712"/>
      <w:r w:rsidRPr="00786705">
        <w:lastRenderedPageBreak/>
        <w:t>Appendix D: Key Performance Indicators (KPIs)</w:t>
      </w:r>
      <w:bookmarkEnd w:id="27"/>
    </w:p>
    <w:p w14:paraId="12DDC22D" w14:textId="77777777" w:rsidR="00786705" w:rsidRPr="00786705" w:rsidRDefault="00786705" w:rsidP="00786705">
      <w:r w:rsidRPr="00786705">
        <w:rPr>
          <w:b/>
          <w:bCs/>
        </w:rPr>
        <w:t>Table D1. Impact Assessment Framework for the Tesco Smart Personalisation Ecosystem (TSPE)</w:t>
      </w:r>
    </w:p>
    <w:tbl>
      <w:tblPr>
        <w:tblW w:w="11100" w:type="dxa"/>
        <w:tblCellSpacing w:w="15" w:type="dxa"/>
        <w:tblInd w:w="-1309"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355"/>
        <w:gridCol w:w="2443"/>
        <w:gridCol w:w="1284"/>
        <w:gridCol w:w="2387"/>
        <w:gridCol w:w="3631"/>
      </w:tblGrid>
      <w:tr w:rsidR="00786705" w:rsidRPr="00786705" w14:paraId="42576962" w14:textId="77777777" w:rsidTr="003C2197">
        <w:trPr>
          <w:tblHeader/>
          <w:tblCellSpacing w:w="15" w:type="dxa"/>
        </w:trPr>
        <w:tc>
          <w:tcPr>
            <w:tcW w:w="0" w:type="auto"/>
            <w:tcBorders>
              <w:top w:val="single" w:sz="2" w:space="0" w:color="auto"/>
              <w:left w:val="single" w:sz="2" w:space="0" w:color="auto"/>
              <w:bottom w:val="single" w:sz="6" w:space="0" w:color="auto"/>
              <w:right w:val="single" w:sz="6" w:space="0" w:color="auto"/>
            </w:tcBorders>
            <w:hideMark/>
          </w:tcPr>
          <w:p w14:paraId="606EFA35"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Metric Category</w:t>
            </w:r>
          </w:p>
        </w:tc>
        <w:tc>
          <w:tcPr>
            <w:tcW w:w="0" w:type="auto"/>
            <w:tcBorders>
              <w:top w:val="single" w:sz="2" w:space="0" w:color="auto"/>
              <w:left w:val="single" w:sz="2" w:space="0" w:color="auto"/>
              <w:bottom w:val="single" w:sz="6" w:space="0" w:color="auto"/>
              <w:right w:val="single" w:sz="6" w:space="0" w:color="auto"/>
            </w:tcBorders>
            <w:hideMark/>
          </w:tcPr>
          <w:p w14:paraId="1C81B67F"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Indicator</w:t>
            </w:r>
          </w:p>
        </w:tc>
        <w:tc>
          <w:tcPr>
            <w:tcW w:w="0" w:type="auto"/>
            <w:tcBorders>
              <w:top w:val="single" w:sz="2" w:space="0" w:color="auto"/>
              <w:left w:val="single" w:sz="2" w:space="0" w:color="auto"/>
              <w:bottom w:val="single" w:sz="6" w:space="0" w:color="auto"/>
              <w:right w:val="single" w:sz="6" w:space="0" w:color="auto"/>
            </w:tcBorders>
            <w:hideMark/>
          </w:tcPr>
          <w:p w14:paraId="3742E78D"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Baseline (2024)</w:t>
            </w:r>
          </w:p>
        </w:tc>
        <w:tc>
          <w:tcPr>
            <w:tcW w:w="0" w:type="auto"/>
            <w:tcBorders>
              <w:top w:val="single" w:sz="2" w:space="0" w:color="auto"/>
              <w:left w:val="single" w:sz="2" w:space="0" w:color="auto"/>
              <w:bottom w:val="single" w:sz="6" w:space="0" w:color="auto"/>
              <w:right w:val="single" w:sz="6" w:space="0" w:color="auto"/>
            </w:tcBorders>
            <w:hideMark/>
          </w:tcPr>
          <w:p w14:paraId="1CB9D5A8"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Target (</w:t>
            </w:r>
            <w:proofErr w:type="gramStart"/>
            <w:r w:rsidRPr="00786705">
              <w:rPr>
                <w:rFonts w:asciiTheme="majorHAnsi" w:hAnsiTheme="majorHAnsi" w:cstheme="majorHAnsi"/>
                <w:b/>
                <w:bCs/>
                <w:sz w:val="16"/>
                <w:szCs w:val="16"/>
              </w:rPr>
              <w:t>Post-Implementation</w:t>
            </w:r>
            <w:proofErr w:type="gramEnd"/>
            <w:r w:rsidRPr="00786705">
              <w:rPr>
                <w:rFonts w:asciiTheme="majorHAnsi" w:hAnsiTheme="majorHAnsi" w:cstheme="majorHAnsi"/>
                <w:b/>
                <w:bCs/>
                <w:sz w:val="16"/>
                <w:szCs w:val="16"/>
              </w:rPr>
              <w:t>)</w:t>
            </w:r>
          </w:p>
        </w:tc>
        <w:tc>
          <w:tcPr>
            <w:tcW w:w="0" w:type="auto"/>
            <w:tcBorders>
              <w:top w:val="single" w:sz="2" w:space="0" w:color="auto"/>
              <w:left w:val="single" w:sz="2" w:space="0" w:color="auto"/>
              <w:bottom w:val="single" w:sz="6" w:space="0" w:color="auto"/>
              <w:right w:val="single" w:sz="6" w:space="0" w:color="auto"/>
            </w:tcBorders>
            <w:hideMark/>
          </w:tcPr>
          <w:p w14:paraId="204641CF" w14:textId="77777777" w:rsidR="00786705" w:rsidRPr="00786705" w:rsidRDefault="00786705" w:rsidP="00786705">
            <w:pPr>
              <w:rPr>
                <w:rFonts w:asciiTheme="majorHAnsi" w:hAnsiTheme="majorHAnsi" w:cstheme="majorHAnsi"/>
                <w:b/>
                <w:bCs/>
                <w:sz w:val="16"/>
                <w:szCs w:val="16"/>
              </w:rPr>
            </w:pPr>
            <w:r w:rsidRPr="00786705">
              <w:rPr>
                <w:rFonts w:asciiTheme="majorHAnsi" w:hAnsiTheme="majorHAnsi" w:cstheme="majorHAnsi"/>
                <w:b/>
                <w:bCs/>
                <w:sz w:val="16"/>
                <w:szCs w:val="16"/>
              </w:rPr>
              <w:t>Measurement Method</w:t>
            </w:r>
          </w:p>
        </w:tc>
      </w:tr>
      <w:tr w:rsidR="00786705" w:rsidRPr="00786705" w14:paraId="5B72A886"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E729D8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Customer</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E1153F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Net Promoter Score (NPS)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9CE754E"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+60</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0771E10"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+66 (+10%)</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4C8EE80"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Quarterly digital satisfaction survey</w:t>
            </w:r>
          </w:p>
        </w:tc>
      </w:tr>
      <w:tr w:rsidR="00786705" w:rsidRPr="00786705" w14:paraId="5401E54B"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8B80401"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67E86B6"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App Engagement Rate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F02C09E"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45%</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7A458B3"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52% (+15%)</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6EB82B3"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In-app analytics dashboards</w:t>
            </w:r>
          </w:p>
        </w:tc>
      </w:tr>
      <w:tr w:rsidR="00786705" w:rsidRPr="00786705" w14:paraId="2C3930AF"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7C64709"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CA0077A"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Average Basket Value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24B99AD"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£72</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953713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£77.7 (+8%)</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12A3B7E"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Transaction and CRM data</w:t>
            </w:r>
          </w:p>
        </w:tc>
      </w:tr>
      <w:tr w:rsidR="00786705" w:rsidRPr="00786705" w14:paraId="21298E17"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90D703C"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Operational</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3976C4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Delivery Complaints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3221917"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5.2%</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E2968C3"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4.0% (-20%)</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5A4DFC7"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Service quality monitoring</w:t>
            </w:r>
          </w:p>
        </w:tc>
      </w:tr>
      <w:tr w:rsidR="00786705" w:rsidRPr="00786705" w14:paraId="588E36BF"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23CD60E"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2ECBECA"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Forecast Accuracy</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F600DD8"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82%</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2FFF5B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90% (+10%)</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082E4BF"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AI-driven supply chain analytics</w:t>
            </w:r>
          </w:p>
        </w:tc>
      </w:tr>
      <w:tr w:rsidR="00786705" w:rsidRPr="00786705" w14:paraId="0B488493"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2D7228A"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Financial</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254EA36"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Online Revenue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EAA10E7"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£15.8bn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D574E5A"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£16.6bn (+5%)</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3965A3C5"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Annual report comparison (Tesco PLC, 2024a)</w:t>
            </w:r>
          </w:p>
        </w:tc>
      </w:tr>
      <w:tr w:rsidR="00786705" w:rsidRPr="00786705" w14:paraId="5D9A002A"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812C43B"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2FEFA8E"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Customer Lifetime Value (CLV)</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ADEDB74"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£1,250</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29597A9"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£1,400</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5FE7E070"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Behavioural segmentation analysis</w:t>
            </w:r>
          </w:p>
        </w:tc>
      </w:tr>
      <w:tr w:rsidR="00786705" w:rsidRPr="00786705" w14:paraId="7E5FEB33"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8053ABF"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b/>
                <w:bCs/>
                <w:sz w:val="16"/>
                <w:szCs w:val="16"/>
              </w:rPr>
              <w:t>Innovation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BABBC60"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AI Assistant Adoption</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666ACFC"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0%</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2C06E7A3"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60% of active users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FF11283"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System engagement logs</w:t>
            </w:r>
          </w:p>
        </w:tc>
      </w:tr>
      <w:tr w:rsidR="00786705" w:rsidRPr="00786705" w14:paraId="3B6719CD" w14:textId="77777777" w:rsidTr="003C219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40CF0BE6" w14:textId="77777777" w:rsidR="00786705" w:rsidRPr="00786705" w:rsidRDefault="00786705" w:rsidP="00786705">
            <w:pPr>
              <w:rPr>
                <w:rFonts w:asciiTheme="majorHAnsi" w:hAnsiTheme="majorHAnsi" w:cstheme="majorHAnsi"/>
                <w:sz w:val="16"/>
                <w:szCs w:val="16"/>
              </w:rPr>
            </w:pP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62084082"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Repeat Assistant Usage</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719F9FC7"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N/A</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13C18C5B"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45% in 3 months</w:t>
            </w:r>
          </w:p>
        </w:tc>
        <w:tc>
          <w:tcPr>
            <w:tcW w:w="0" w:type="auto"/>
            <w:tcBorders>
              <w:top w:val="single" w:sz="2" w:space="0" w:color="auto"/>
              <w:left w:val="single" w:sz="2" w:space="0" w:color="auto"/>
              <w:bottom w:val="single" w:sz="6" w:space="0" w:color="auto"/>
              <w:right w:val="single" w:sz="6" w:space="0" w:color="auto"/>
            </w:tcBorders>
            <w:tcMar>
              <w:top w:w="137" w:type="dxa"/>
              <w:left w:w="15" w:type="dxa"/>
              <w:bottom w:w="137" w:type="dxa"/>
              <w:right w:w="15" w:type="dxa"/>
            </w:tcMar>
            <w:vAlign w:val="bottom"/>
            <w:hideMark/>
          </w:tcPr>
          <w:p w14:paraId="03324AAA" w14:textId="77777777" w:rsidR="00786705" w:rsidRPr="00786705" w:rsidRDefault="00786705" w:rsidP="00786705">
            <w:pPr>
              <w:rPr>
                <w:rFonts w:asciiTheme="majorHAnsi" w:hAnsiTheme="majorHAnsi" w:cstheme="majorHAnsi"/>
                <w:sz w:val="16"/>
                <w:szCs w:val="16"/>
              </w:rPr>
            </w:pPr>
            <w:r w:rsidRPr="00786705">
              <w:rPr>
                <w:rFonts w:asciiTheme="majorHAnsi" w:hAnsiTheme="majorHAnsi" w:cstheme="majorHAnsi"/>
                <w:sz w:val="16"/>
                <w:szCs w:val="16"/>
              </w:rPr>
              <w:t>Frequency tracking metrics</w:t>
            </w:r>
          </w:p>
        </w:tc>
      </w:tr>
    </w:tbl>
    <w:p w14:paraId="5F15AC74" w14:textId="6A2C75F7" w:rsidR="00786705" w:rsidRPr="00786705" w:rsidRDefault="00786705" w:rsidP="00786705"/>
    <w:p w14:paraId="2DE217E6" w14:textId="0D4105F9" w:rsidR="003C27B7" w:rsidRDefault="003C27B7"/>
    <w:sectPr w:rsidR="003C27B7" w:rsidSect="001253B3">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50C49" w14:textId="77777777" w:rsidR="00260162" w:rsidRDefault="00260162" w:rsidP="00752B78">
      <w:pPr>
        <w:spacing w:after="0" w:line="240" w:lineRule="auto"/>
      </w:pPr>
      <w:r>
        <w:separator/>
      </w:r>
    </w:p>
  </w:endnote>
  <w:endnote w:type="continuationSeparator" w:id="0">
    <w:p w14:paraId="09A0E674" w14:textId="77777777" w:rsidR="00260162" w:rsidRDefault="00260162" w:rsidP="0075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662651"/>
      <w:docPartObj>
        <w:docPartGallery w:val="Page Numbers (Bottom of Page)"/>
        <w:docPartUnique/>
      </w:docPartObj>
    </w:sdtPr>
    <w:sdtContent>
      <w:p w14:paraId="175A20C4" w14:textId="431B6E14" w:rsidR="00752B78" w:rsidRDefault="00752B78">
        <w:pPr>
          <w:pStyle w:val="Footer"/>
        </w:pPr>
        <w:r>
          <w:fldChar w:fldCharType="begin"/>
        </w:r>
        <w:r>
          <w:instrText>PAGE   \* MERGEFORMAT</w:instrText>
        </w:r>
        <w:r>
          <w:fldChar w:fldCharType="separate"/>
        </w:r>
        <w:r>
          <w:t>2</w:t>
        </w:r>
        <w:r>
          <w:fldChar w:fldCharType="end"/>
        </w:r>
      </w:p>
    </w:sdtContent>
  </w:sdt>
  <w:p w14:paraId="795EB3D3" w14:textId="77777777" w:rsidR="00752B78" w:rsidRDefault="00752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5BC07" w14:textId="77777777" w:rsidR="00260162" w:rsidRDefault="00260162" w:rsidP="00752B78">
      <w:pPr>
        <w:spacing w:after="0" w:line="240" w:lineRule="auto"/>
      </w:pPr>
      <w:r>
        <w:separator/>
      </w:r>
    </w:p>
  </w:footnote>
  <w:footnote w:type="continuationSeparator" w:id="0">
    <w:p w14:paraId="47AB3B60" w14:textId="77777777" w:rsidR="00260162" w:rsidRDefault="00260162" w:rsidP="00752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5DA"/>
    <w:multiLevelType w:val="hybridMultilevel"/>
    <w:tmpl w:val="3D3EE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41C65"/>
    <w:multiLevelType w:val="hybridMultilevel"/>
    <w:tmpl w:val="01603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85637"/>
    <w:multiLevelType w:val="multilevel"/>
    <w:tmpl w:val="277C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B21C4C"/>
    <w:multiLevelType w:val="multilevel"/>
    <w:tmpl w:val="871CB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EB75B0"/>
    <w:multiLevelType w:val="hybridMultilevel"/>
    <w:tmpl w:val="67F48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1603B1"/>
    <w:multiLevelType w:val="hybridMultilevel"/>
    <w:tmpl w:val="AFEC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BC56AB"/>
    <w:multiLevelType w:val="multilevel"/>
    <w:tmpl w:val="277C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4656510">
    <w:abstractNumId w:val="3"/>
  </w:num>
  <w:num w:numId="2" w16cid:durableId="50887464">
    <w:abstractNumId w:val="0"/>
  </w:num>
  <w:num w:numId="3" w16cid:durableId="174659130">
    <w:abstractNumId w:val="4"/>
  </w:num>
  <w:num w:numId="4" w16cid:durableId="820654561">
    <w:abstractNumId w:val="5"/>
  </w:num>
  <w:num w:numId="5" w16cid:durableId="1453280684">
    <w:abstractNumId w:val="6"/>
  </w:num>
  <w:num w:numId="6" w16cid:durableId="1999990188">
    <w:abstractNumId w:val="2"/>
  </w:num>
  <w:num w:numId="7" w16cid:durableId="148682004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2D"/>
    <w:rsid w:val="000121D3"/>
    <w:rsid w:val="00047209"/>
    <w:rsid w:val="00047314"/>
    <w:rsid w:val="000C03BD"/>
    <w:rsid w:val="000C4C68"/>
    <w:rsid w:val="000E1AFB"/>
    <w:rsid w:val="000E6640"/>
    <w:rsid w:val="000F4A1F"/>
    <w:rsid w:val="001253B3"/>
    <w:rsid w:val="0012664F"/>
    <w:rsid w:val="001533F5"/>
    <w:rsid w:val="00155620"/>
    <w:rsid w:val="00186B02"/>
    <w:rsid w:val="001A1A08"/>
    <w:rsid w:val="001B6224"/>
    <w:rsid w:val="001B7547"/>
    <w:rsid w:val="001C438B"/>
    <w:rsid w:val="001D6B59"/>
    <w:rsid w:val="001F3DB6"/>
    <w:rsid w:val="00212803"/>
    <w:rsid w:val="00222814"/>
    <w:rsid w:val="00235011"/>
    <w:rsid w:val="00247ECE"/>
    <w:rsid w:val="00252EBA"/>
    <w:rsid w:val="00260162"/>
    <w:rsid w:val="0026051E"/>
    <w:rsid w:val="002A6F6F"/>
    <w:rsid w:val="002B690C"/>
    <w:rsid w:val="002C7D1B"/>
    <w:rsid w:val="002F0DDD"/>
    <w:rsid w:val="00352522"/>
    <w:rsid w:val="00353BBB"/>
    <w:rsid w:val="0037256D"/>
    <w:rsid w:val="00376623"/>
    <w:rsid w:val="00382812"/>
    <w:rsid w:val="00391F1C"/>
    <w:rsid w:val="003A5BEE"/>
    <w:rsid w:val="003C193F"/>
    <w:rsid w:val="003C2197"/>
    <w:rsid w:val="003C27B7"/>
    <w:rsid w:val="003D64F6"/>
    <w:rsid w:val="003F5B24"/>
    <w:rsid w:val="0040671D"/>
    <w:rsid w:val="00446F91"/>
    <w:rsid w:val="00447754"/>
    <w:rsid w:val="00462C1B"/>
    <w:rsid w:val="00463604"/>
    <w:rsid w:val="00486BEC"/>
    <w:rsid w:val="00496DFE"/>
    <w:rsid w:val="004C023A"/>
    <w:rsid w:val="004E413E"/>
    <w:rsid w:val="005441D8"/>
    <w:rsid w:val="00546CC2"/>
    <w:rsid w:val="00560CF5"/>
    <w:rsid w:val="005945F6"/>
    <w:rsid w:val="005B58B2"/>
    <w:rsid w:val="005C40DE"/>
    <w:rsid w:val="005D447D"/>
    <w:rsid w:val="005F133A"/>
    <w:rsid w:val="00673049"/>
    <w:rsid w:val="00674168"/>
    <w:rsid w:val="0068068F"/>
    <w:rsid w:val="006906F2"/>
    <w:rsid w:val="006D7944"/>
    <w:rsid w:val="006F216A"/>
    <w:rsid w:val="006F65CA"/>
    <w:rsid w:val="0070316D"/>
    <w:rsid w:val="00711ADB"/>
    <w:rsid w:val="007131B3"/>
    <w:rsid w:val="0071426D"/>
    <w:rsid w:val="007175DF"/>
    <w:rsid w:val="007514C1"/>
    <w:rsid w:val="00752B78"/>
    <w:rsid w:val="007556D4"/>
    <w:rsid w:val="007576ED"/>
    <w:rsid w:val="00774660"/>
    <w:rsid w:val="007863A6"/>
    <w:rsid w:val="00786705"/>
    <w:rsid w:val="007A30F5"/>
    <w:rsid w:val="007C7A8E"/>
    <w:rsid w:val="007E161A"/>
    <w:rsid w:val="008043E7"/>
    <w:rsid w:val="00827243"/>
    <w:rsid w:val="00831013"/>
    <w:rsid w:val="008435A9"/>
    <w:rsid w:val="0085516A"/>
    <w:rsid w:val="00864D2D"/>
    <w:rsid w:val="00865BE4"/>
    <w:rsid w:val="008773D4"/>
    <w:rsid w:val="008A7F2E"/>
    <w:rsid w:val="008C3274"/>
    <w:rsid w:val="00945865"/>
    <w:rsid w:val="00957D7B"/>
    <w:rsid w:val="0096796E"/>
    <w:rsid w:val="00984865"/>
    <w:rsid w:val="00A35659"/>
    <w:rsid w:val="00A47CD7"/>
    <w:rsid w:val="00A5654B"/>
    <w:rsid w:val="00A9087E"/>
    <w:rsid w:val="00A97D4C"/>
    <w:rsid w:val="00AA10E9"/>
    <w:rsid w:val="00AB2A47"/>
    <w:rsid w:val="00AE3466"/>
    <w:rsid w:val="00AF1567"/>
    <w:rsid w:val="00B218B1"/>
    <w:rsid w:val="00B65D71"/>
    <w:rsid w:val="00B72926"/>
    <w:rsid w:val="00B857BD"/>
    <w:rsid w:val="00B91955"/>
    <w:rsid w:val="00BA2F9A"/>
    <w:rsid w:val="00BC02E3"/>
    <w:rsid w:val="00BE7339"/>
    <w:rsid w:val="00C16792"/>
    <w:rsid w:val="00C27F3C"/>
    <w:rsid w:val="00C536C2"/>
    <w:rsid w:val="00C60C28"/>
    <w:rsid w:val="00CA79A3"/>
    <w:rsid w:val="00CC7AA4"/>
    <w:rsid w:val="00CD3CAE"/>
    <w:rsid w:val="00CF71B4"/>
    <w:rsid w:val="00D234C9"/>
    <w:rsid w:val="00DC5452"/>
    <w:rsid w:val="00DD3C53"/>
    <w:rsid w:val="00DE33BE"/>
    <w:rsid w:val="00DE7133"/>
    <w:rsid w:val="00DF48F8"/>
    <w:rsid w:val="00E5214B"/>
    <w:rsid w:val="00ED06FA"/>
    <w:rsid w:val="00F033E1"/>
    <w:rsid w:val="00F040D8"/>
    <w:rsid w:val="00F041D6"/>
    <w:rsid w:val="00F10D1C"/>
    <w:rsid w:val="00F24339"/>
    <w:rsid w:val="00F55526"/>
    <w:rsid w:val="00F568D6"/>
    <w:rsid w:val="00F57DC0"/>
    <w:rsid w:val="00F63306"/>
    <w:rsid w:val="00F75F0F"/>
    <w:rsid w:val="00F853DB"/>
    <w:rsid w:val="00FA0A5A"/>
    <w:rsid w:val="00FA7750"/>
    <w:rsid w:val="00FB2B6C"/>
    <w:rsid w:val="00FD41E6"/>
    <w:rsid w:val="00FF791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3DE95F"/>
  <w15:chartTrackingRefBased/>
  <w15:docId w15:val="{331C09D9-2493-4A9E-8123-EE95A0078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D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64D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64D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4D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864D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864D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D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D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D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D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64D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64D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4D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864D2D"/>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864D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D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D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D2D"/>
    <w:rPr>
      <w:rFonts w:eastAsiaTheme="majorEastAsia" w:cstheme="majorBidi"/>
      <w:color w:val="272727" w:themeColor="text1" w:themeTint="D8"/>
    </w:rPr>
  </w:style>
  <w:style w:type="paragraph" w:styleId="Title">
    <w:name w:val="Title"/>
    <w:basedOn w:val="Normal"/>
    <w:next w:val="Normal"/>
    <w:link w:val="TitleChar"/>
    <w:uiPriority w:val="10"/>
    <w:qFormat/>
    <w:rsid w:val="00864D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D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D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D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D2D"/>
    <w:pPr>
      <w:spacing w:before="160"/>
      <w:jc w:val="center"/>
    </w:pPr>
    <w:rPr>
      <w:i/>
      <w:iCs/>
      <w:color w:val="404040" w:themeColor="text1" w:themeTint="BF"/>
    </w:rPr>
  </w:style>
  <w:style w:type="character" w:customStyle="1" w:styleId="QuoteChar">
    <w:name w:val="Quote Char"/>
    <w:basedOn w:val="DefaultParagraphFont"/>
    <w:link w:val="Quote"/>
    <w:uiPriority w:val="29"/>
    <w:rsid w:val="00864D2D"/>
    <w:rPr>
      <w:i/>
      <w:iCs/>
      <w:color w:val="404040" w:themeColor="text1" w:themeTint="BF"/>
    </w:rPr>
  </w:style>
  <w:style w:type="paragraph" w:styleId="ListParagraph">
    <w:name w:val="List Paragraph"/>
    <w:basedOn w:val="Normal"/>
    <w:uiPriority w:val="34"/>
    <w:qFormat/>
    <w:rsid w:val="00864D2D"/>
    <w:pPr>
      <w:ind w:left="720"/>
      <w:contextualSpacing/>
    </w:pPr>
  </w:style>
  <w:style w:type="character" w:styleId="IntenseEmphasis">
    <w:name w:val="Intense Emphasis"/>
    <w:basedOn w:val="DefaultParagraphFont"/>
    <w:uiPriority w:val="21"/>
    <w:qFormat/>
    <w:rsid w:val="00864D2D"/>
    <w:rPr>
      <w:i/>
      <w:iCs/>
      <w:color w:val="2F5496" w:themeColor="accent1" w:themeShade="BF"/>
    </w:rPr>
  </w:style>
  <w:style w:type="paragraph" w:styleId="IntenseQuote">
    <w:name w:val="Intense Quote"/>
    <w:basedOn w:val="Normal"/>
    <w:next w:val="Normal"/>
    <w:link w:val="IntenseQuoteChar"/>
    <w:uiPriority w:val="30"/>
    <w:qFormat/>
    <w:rsid w:val="00864D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4D2D"/>
    <w:rPr>
      <w:i/>
      <w:iCs/>
      <w:color w:val="2F5496" w:themeColor="accent1" w:themeShade="BF"/>
    </w:rPr>
  </w:style>
  <w:style w:type="character" w:styleId="IntenseReference">
    <w:name w:val="Intense Reference"/>
    <w:basedOn w:val="DefaultParagraphFont"/>
    <w:uiPriority w:val="32"/>
    <w:qFormat/>
    <w:rsid w:val="00864D2D"/>
    <w:rPr>
      <w:b/>
      <w:bCs/>
      <w:smallCaps/>
      <w:color w:val="2F5496" w:themeColor="accent1" w:themeShade="BF"/>
      <w:spacing w:val="5"/>
    </w:rPr>
  </w:style>
  <w:style w:type="paragraph" w:customStyle="1" w:styleId="msonormal0">
    <w:name w:val="msonormal"/>
    <w:basedOn w:val="Normal"/>
    <w:rsid w:val="00047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314"/>
    <w:rPr>
      <w:b/>
      <w:bCs/>
    </w:rPr>
  </w:style>
  <w:style w:type="paragraph" w:styleId="NormalWeb">
    <w:name w:val="Normal (Web)"/>
    <w:basedOn w:val="Normal"/>
    <w:uiPriority w:val="99"/>
    <w:semiHidden/>
    <w:unhideWhenUsed/>
    <w:rsid w:val="000473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0473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47314"/>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047314"/>
    <w:rPr>
      <w:rFonts w:ascii="Courier New" w:eastAsia="Times New Roman" w:hAnsi="Courier New" w:cs="Courier New"/>
      <w:sz w:val="20"/>
      <w:szCs w:val="20"/>
    </w:rPr>
  </w:style>
  <w:style w:type="character" w:customStyle="1" w:styleId="hljs-selector-attr">
    <w:name w:val="hljs-selector-attr"/>
    <w:basedOn w:val="DefaultParagraphFont"/>
    <w:rsid w:val="00047314"/>
  </w:style>
  <w:style w:type="character" w:styleId="Emphasis">
    <w:name w:val="Emphasis"/>
    <w:basedOn w:val="DefaultParagraphFont"/>
    <w:uiPriority w:val="20"/>
    <w:qFormat/>
    <w:rsid w:val="00047314"/>
    <w:rPr>
      <w:i/>
      <w:iCs/>
    </w:rPr>
  </w:style>
  <w:style w:type="paragraph" w:customStyle="1" w:styleId="Corp">
    <w:name w:val="Corp"/>
    <w:rsid w:val="001B6224"/>
    <w:pPr>
      <w:pBdr>
        <w:top w:val="nil"/>
        <w:left w:val="nil"/>
        <w:bottom w:val="nil"/>
        <w:right w:val="nil"/>
        <w:between w:val="nil"/>
        <w:bar w:val="nil"/>
      </w:pBdr>
      <w:spacing w:after="200" w:line="276" w:lineRule="auto"/>
    </w:pPr>
    <w:rPr>
      <w:rFonts w:ascii="Cambria" w:eastAsia="Arial Unicode MS" w:hAnsi="Cambria" w:cs="Arial Unicode MS"/>
      <w:color w:val="000000"/>
      <w:u w:color="000000"/>
      <w:bdr w:val="nil"/>
      <w:lang w:val="en-US"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752B78"/>
    <w:pPr>
      <w:spacing w:before="240" w:after="0"/>
      <w:outlineLvl w:val="9"/>
    </w:pPr>
    <w:rPr>
      <w:sz w:val="32"/>
      <w:szCs w:val="32"/>
      <w:lang w:eastAsia="en-GB"/>
    </w:rPr>
  </w:style>
  <w:style w:type="paragraph" w:styleId="TOC1">
    <w:name w:val="toc 1"/>
    <w:basedOn w:val="Normal"/>
    <w:next w:val="Normal"/>
    <w:autoRedefine/>
    <w:uiPriority w:val="39"/>
    <w:unhideWhenUsed/>
    <w:rsid w:val="00752B78"/>
    <w:pPr>
      <w:spacing w:after="100"/>
    </w:pPr>
  </w:style>
  <w:style w:type="paragraph" w:styleId="TOC2">
    <w:name w:val="toc 2"/>
    <w:basedOn w:val="Normal"/>
    <w:next w:val="Normal"/>
    <w:autoRedefine/>
    <w:uiPriority w:val="39"/>
    <w:unhideWhenUsed/>
    <w:rsid w:val="00752B78"/>
    <w:pPr>
      <w:spacing w:after="100"/>
      <w:ind w:left="220"/>
    </w:pPr>
  </w:style>
  <w:style w:type="paragraph" w:styleId="TOC3">
    <w:name w:val="toc 3"/>
    <w:basedOn w:val="Normal"/>
    <w:next w:val="Normal"/>
    <w:autoRedefine/>
    <w:uiPriority w:val="39"/>
    <w:unhideWhenUsed/>
    <w:rsid w:val="00752B78"/>
    <w:pPr>
      <w:spacing w:after="100"/>
      <w:ind w:left="440"/>
    </w:pPr>
  </w:style>
  <w:style w:type="character" w:styleId="Hyperlink">
    <w:name w:val="Hyperlink"/>
    <w:basedOn w:val="DefaultParagraphFont"/>
    <w:uiPriority w:val="99"/>
    <w:unhideWhenUsed/>
    <w:rsid w:val="00752B78"/>
    <w:rPr>
      <w:color w:val="0563C1" w:themeColor="hyperlink"/>
      <w:u w:val="single"/>
    </w:rPr>
  </w:style>
  <w:style w:type="paragraph" w:styleId="Header">
    <w:name w:val="header"/>
    <w:basedOn w:val="Normal"/>
    <w:link w:val="HeaderChar"/>
    <w:uiPriority w:val="99"/>
    <w:unhideWhenUsed/>
    <w:rsid w:val="00752B78"/>
    <w:pPr>
      <w:tabs>
        <w:tab w:val="center" w:pos="4252"/>
        <w:tab w:val="right" w:pos="8504"/>
      </w:tabs>
      <w:spacing w:after="0" w:line="240" w:lineRule="auto"/>
    </w:pPr>
  </w:style>
  <w:style w:type="character" w:customStyle="1" w:styleId="HeaderChar">
    <w:name w:val="Header Char"/>
    <w:basedOn w:val="DefaultParagraphFont"/>
    <w:link w:val="Header"/>
    <w:uiPriority w:val="99"/>
    <w:rsid w:val="00752B78"/>
  </w:style>
  <w:style w:type="paragraph" w:styleId="Footer">
    <w:name w:val="footer"/>
    <w:basedOn w:val="Normal"/>
    <w:link w:val="FooterChar"/>
    <w:uiPriority w:val="99"/>
    <w:unhideWhenUsed/>
    <w:rsid w:val="00752B78"/>
    <w:pPr>
      <w:tabs>
        <w:tab w:val="center" w:pos="4252"/>
        <w:tab w:val="right" w:pos="8504"/>
      </w:tabs>
      <w:spacing w:after="0" w:line="240" w:lineRule="auto"/>
    </w:pPr>
  </w:style>
  <w:style w:type="character" w:customStyle="1" w:styleId="FooterChar">
    <w:name w:val="Footer Char"/>
    <w:basedOn w:val="DefaultParagraphFont"/>
    <w:link w:val="Footer"/>
    <w:uiPriority w:val="99"/>
    <w:rsid w:val="00752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67907-DEAA-48E2-8623-390356EE8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20</Pages>
  <Words>6155</Words>
  <Characters>35090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Beleuzu-Petculescu(2311303)</dc:creator>
  <cp:keywords/>
  <dc:description/>
  <cp:lastModifiedBy>Cristian Beleuzu-Petculescu (2311303)</cp:lastModifiedBy>
  <cp:revision>132</cp:revision>
  <dcterms:created xsi:type="dcterms:W3CDTF">2025-10-16T20:33:00Z</dcterms:created>
  <dcterms:modified xsi:type="dcterms:W3CDTF">2025-10-31T20:17:00Z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2e826ef7-f4c3-4ca6-9445-207cebb2c5fb</vt:lpwstr>
  </property>
</Properties>
</file>