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A3FF34" w14:textId="77777777" w:rsidR="00D161AC" w:rsidRPr="00E42785" w:rsidRDefault="00D161AC" w:rsidP="00D161AC">
      <w:pPr>
        <w:spacing w:line="480" w:lineRule="auto"/>
        <w:rPr>
          <w:rStyle w:val="11"/>
          <w:rFonts w:ascii="Calibri" w:hAnsi="Calibri" w:cs="Calibri"/>
          <w:i w:val="0"/>
          <w:iCs w:val="0"/>
          <w:sz w:val="48"/>
          <w:szCs w:val="48"/>
        </w:rPr>
      </w:pPr>
      <w:r>
        <w:rPr>
          <w:rFonts w:ascii="Calibri" w:hAnsi="Calibri" w:cs="Calibri"/>
          <w:b/>
          <w:bCs/>
          <w:noProof/>
          <w:sz w:val="48"/>
          <w:szCs w:val="48"/>
        </w:rPr>
        <w:drawing>
          <wp:inline distT="0" distB="0" distL="0" distR="0" wp14:anchorId="49D56F4F" wp14:editId="1C1C0125">
            <wp:extent cx="5633085" cy="2212975"/>
            <wp:effectExtent l="0" t="0" r="5715" b="0"/>
            <wp:docPr id="2" name="图片 2"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文本&#10;&#10;描述已自动生成"/>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14:paraId="2182379F" w14:textId="77777777" w:rsidR="00D161AC" w:rsidRDefault="00D161AC" w:rsidP="00D161AC">
      <w:pPr>
        <w:spacing w:line="480" w:lineRule="auto"/>
        <w:rPr>
          <w:b/>
          <w:bCs/>
          <w:sz w:val="36"/>
          <w:szCs w:val="36"/>
        </w:rPr>
      </w:pPr>
    </w:p>
    <w:p w14:paraId="6275FF34" w14:textId="5BC02FFA" w:rsidR="00D161AC" w:rsidRPr="00A8770E" w:rsidRDefault="00A8770E" w:rsidP="00D161AC">
      <w:pPr>
        <w:spacing w:line="480" w:lineRule="auto"/>
        <w:jc w:val="center"/>
        <w:rPr>
          <w:rFonts w:ascii="Times New Roman" w:hAnsi="Times New Roman" w:cs="Times New Roman"/>
          <w:b/>
          <w:bCs/>
          <w:sz w:val="32"/>
          <w:szCs w:val="32"/>
        </w:rPr>
      </w:pPr>
      <w:bookmarkStart w:id="0" w:name="OLE_LINK1"/>
      <w:bookmarkStart w:id="1" w:name="OLE_LINK2"/>
      <w:r w:rsidRPr="00A8770E">
        <w:rPr>
          <w:rFonts w:ascii="Times New Roman" w:hAnsi="Times New Roman" w:cs="Times New Roman"/>
          <w:b/>
          <w:bCs/>
          <w:sz w:val="32"/>
          <w:szCs w:val="32"/>
        </w:rPr>
        <w:t>IHG market is analyzed based on four models</w:t>
      </w:r>
    </w:p>
    <w:p w14:paraId="63CC5EA8" w14:textId="77777777" w:rsidR="00D161AC" w:rsidRDefault="00D161AC" w:rsidP="00D161AC">
      <w:pPr>
        <w:spacing w:line="480" w:lineRule="auto"/>
        <w:jc w:val="center"/>
        <w:rPr>
          <w:rFonts w:ascii="Times New Roman" w:hAnsi="Times New Roman" w:cs="Times New Roman"/>
          <w:b/>
          <w:bCs/>
        </w:rPr>
      </w:pPr>
    </w:p>
    <w:p w14:paraId="32583B08" w14:textId="77777777" w:rsidR="00D161AC" w:rsidRDefault="00D161AC" w:rsidP="00D161AC">
      <w:pPr>
        <w:spacing w:line="480" w:lineRule="auto"/>
        <w:jc w:val="center"/>
        <w:rPr>
          <w:rFonts w:ascii="Times New Roman" w:hAnsi="Times New Roman" w:cs="Times New Roman"/>
          <w:b/>
          <w:bCs/>
        </w:rPr>
      </w:pPr>
    </w:p>
    <w:p w14:paraId="7DDD803D" w14:textId="77777777" w:rsidR="00D161AC" w:rsidRPr="0040526D" w:rsidRDefault="00D161AC" w:rsidP="00D161AC">
      <w:pPr>
        <w:spacing w:line="480" w:lineRule="auto"/>
        <w:jc w:val="center"/>
        <w:rPr>
          <w:rFonts w:ascii="Times New Roman" w:hAnsi="Times New Roman" w:cs="Times New Roman"/>
          <w:sz w:val="48"/>
          <w:szCs w:val="48"/>
        </w:rPr>
      </w:pPr>
      <w:r w:rsidRPr="0040526D">
        <w:rPr>
          <w:rFonts w:ascii="Times New Roman" w:hAnsi="Times New Roman" w:cs="Times New Roman"/>
          <w:b/>
          <w:bCs/>
        </w:rPr>
        <w:t>Prepared For</w:t>
      </w:r>
      <w:r w:rsidRPr="0040526D">
        <w:rPr>
          <w:rFonts w:ascii="Times New Roman" w:hAnsi="Times New Roman" w:cs="Times New Roman"/>
        </w:rPr>
        <w:t xml:space="preserve">: </w:t>
      </w:r>
      <w:r>
        <w:rPr>
          <w:rFonts w:ascii="Times New Roman Regular" w:hAnsi="Times New Roman Regular" w:cs="Times New Roman Regular"/>
          <w:lang w:eastAsia="zh-Hans"/>
        </w:rPr>
        <w:t>Lisa Knight</w:t>
      </w:r>
    </w:p>
    <w:p w14:paraId="358D984D" w14:textId="77777777" w:rsidR="00D161AC" w:rsidRPr="0040526D" w:rsidRDefault="00D161AC" w:rsidP="00D161AC">
      <w:pPr>
        <w:spacing w:line="480" w:lineRule="auto"/>
        <w:jc w:val="center"/>
        <w:rPr>
          <w:rFonts w:ascii="Times New Roman" w:hAnsi="Times New Roman" w:cs="Times New Roman"/>
        </w:rPr>
      </w:pPr>
      <w:r w:rsidRPr="0040526D">
        <w:rPr>
          <w:rFonts w:ascii="Times New Roman" w:hAnsi="Times New Roman" w:cs="Times New Roman"/>
          <w:b/>
          <w:bCs/>
        </w:rPr>
        <w:t>Written By</w:t>
      </w:r>
      <w:r w:rsidRPr="0040526D">
        <w:rPr>
          <w:rFonts w:ascii="Times New Roman" w:hAnsi="Times New Roman" w:cs="Times New Roman"/>
        </w:rPr>
        <w:t>: PEIKE LI</w:t>
      </w:r>
    </w:p>
    <w:p w14:paraId="14188A6E" w14:textId="77777777" w:rsidR="00D161AC" w:rsidRPr="0040526D" w:rsidRDefault="00D161AC" w:rsidP="00D161AC">
      <w:pPr>
        <w:spacing w:line="480" w:lineRule="auto"/>
        <w:jc w:val="center"/>
        <w:rPr>
          <w:rFonts w:ascii="Times New Roman" w:hAnsi="Times New Roman" w:cs="Times New Roman"/>
        </w:rPr>
      </w:pPr>
      <w:r w:rsidRPr="0040526D">
        <w:rPr>
          <w:rFonts w:ascii="Times New Roman" w:hAnsi="Times New Roman" w:cs="Times New Roman"/>
          <w:b/>
          <w:bCs/>
        </w:rPr>
        <w:t>Student ID</w:t>
      </w:r>
      <w:r w:rsidRPr="0040526D">
        <w:rPr>
          <w:rFonts w:ascii="Times New Roman" w:hAnsi="Times New Roman" w:cs="Times New Roman"/>
        </w:rPr>
        <w:t>: 2100109</w:t>
      </w:r>
    </w:p>
    <w:p w14:paraId="0C836A3E" w14:textId="2011493E" w:rsidR="00D161AC" w:rsidRPr="0040526D" w:rsidRDefault="00D161AC" w:rsidP="00D161AC">
      <w:pPr>
        <w:spacing w:line="480" w:lineRule="auto"/>
        <w:jc w:val="center"/>
        <w:rPr>
          <w:rFonts w:ascii="Times New Roman" w:hAnsi="Times New Roman" w:cs="Times New Roman"/>
        </w:rPr>
      </w:pPr>
      <w:r w:rsidRPr="0040526D">
        <w:rPr>
          <w:rFonts w:ascii="Times New Roman" w:hAnsi="Times New Roman" w:cs="Times New Roman"/>
          <w:b/>
          <w:bCs/>
        </w:rPr>
        <w:t xml:space="preserve">Unit </w:t>
      </w:r>
      <w:r w:rsidRPr="0040526D">
        <w:rPr>
          <w:rFonts w:ascii="Times New Roman" w:hAnsi="Times New Roman" w:cs="Times New Roman"/>
          <w:b/>
          <w:bCs/>
          <w:lang w:eastAsia="zh-Hans"/>
        </w:rPr>
        <w:t>Title</w:t>
      </w:r>
      <w:r w:rsidRPr="0040526D">
        <w:rPr>
          <w:rFonts w:ascii="Times New Roman" w:eastAsia="MS Gothic" w:hAnsi="Times New Roman" w:cs="Times New Roman"/>
          <w:lang w:eastAsia="zh-Hans"/>
        </w:rPr>
        <w:t>：</w:t>
      </w:r>
      <w:r w:rsidRPr="00D161AC">
        <w:rPr>
          <w:rFonts w:ascii="Times New Roman Regular" w:hAnsi="Times New Roman Regular" w:cs="Times New Roman Regular"/>
          <w:lang w:eastAsia="zh-Hans"/>
        </w:rPr>
        <w:t>Strategic Marketing</w:t>
      </w:r>
    </w:p>
    <w:p w14:paraId="288F7C8E" w14:textId="5C805D46" w:rsidR="00D161AC" w:rsidRPr="0040526D" w:rsidRDefault="00D161AC" w:rsidP="00D161AC">
      <w:pPr>
        <w:spacing w:line="480" w:lineRule="auto"/>
        <w:jc w:val="center"/>
        <w:rPr>
          <w:rFonts w:ascii="Times New Roman" w:hAnsi="Times New Roman" w:cs="Times New Roman"/>
        </w:rPr>
      </w:pPr>
      <w:r w:rsidRPr="0040526D">
        <w:rPr>
          <w:rFonts w:ascii="Times New Roman" w:hAnsi="Times New Roman" w:cs="Times New Roman"/>
          <w:b/>
          <w:bCs/>
        </w:rPr>
        <w:t xml:space="preserve">Module </w:t>
      </w:r>
      <w:r w:rsidRPr="0040526D">
        <w:rPr>
          <w:rFonts w:ascii="Times New Roman" w:hAnsi="Times New Roman" w:cs="Times New Roman"/>
          <w:b/>
          <w:bCs/>
          <w:lang w:eastAsia="zh-Hans"/>
        </w:rPr>
        <w:t>C</w:t>
      </w:r>
      <w:r w:rsidRPr="0040526D">
        <w:rPr>
          <w:rFonts w:ascii="Times New Roman" w:hAnsi="Times New Roman" w:cs="Times New Roman"/>
          <w:b/>
          <w:bCs/>
        </w:rPr>
        <w:t>ode</w:t>
      </w:r>
      <w:r w:rsidRPr="0040526D">
        <w:rPr>
          <w:rFonts w:ascii="Times New Roman" w:hAnsi="Times New Roman" w:cs="Times New Roman"/>
        </w:rPr>
        <w:t>: BMBM60</w:t>
      </w:r>
      <w:r>
        <w:rPr>
          <w:rFonts w:ascii="Times New Roman" w:hAnsi="Times New Roman" w:cs="Times New Roman"/>
        </w:rPr>
        <w:t>16</w:t>
      </w:r>
    </w:p>
    <w:p w14:paraId="23AA179F" w14:textId="74B96643" w:rsidR="00D161AC" w:rsidRPr="0040526D" w:rsidRDefault="00D161AC" w:rsidP="00D161AC">
      <w:pPr>
        <w:spacing w:line="480" w:lineRule="auto"/>
        <w:jc w:val="center"/>
        <w:rPr>
          <w:rFonts w:ascii="Times New Roman" w:hAnsi="Times New Roman" w:cs="Times New Roman"/>
        </w:rPr>
      </w:pPr>
      <w:r w:rsidRPr="0040526D">
        <w:rPr>
          <w:rFonts w:ascii="Times New Roman" w:hAnsi="Times New Roman" w:cs="Times New Roman"/>
          <w:b/>
          <w:bCs/>
        </w:rPr>
        <w:t>Date Submitted</w:t>
      </w:r>
      <w:r w:rsidRPr="0040526D">
        <w:rPr>
          <w:rFonts w:ascii="Times New Roman" w:hAnsi="Times New Roman" w:cs="Times New Roman"/>
        </w:rPr>
        <w:t xml:space="preserve">: </w:t>
      </w:r>
      <w:r>
        <w:rPr>
          <w:rFonts w:ascii="Times New Roman Regular" w:hAnsi="Times New Roman Regular" w:cs="Times New Roman Regular"/>
        </w:rPr>
        <w:t>18</w:t>
      </w:r>
      <w:r>
        <w:rPr>
          <w:rFonts w:ascii="Times New Roman Regular" w:hAnsi="Times New Roman Regular" w:cs="Times New Roman Regular" w:hint="eastAsia"/>
        </w:rPr>
        <w:t>th</w:t>
      </w:r>
      <w:r>
        <w:rPr>
          <w:rFonts w:ascii="Times New Roman Regular" w:hAnsi="Times New Roman Regular" w:cs="Times New Roman Regular"/>
        </w:rPr>
        <w:t xml:space="preserve"> M</w:t>
      </w:r>
      <w:r>
        <w:rPr>
          <w:rFonts w:ascii="Times New Roman Regular" w:hAnsi="Times New Roman Regular" w:cs="Times New Roman Regular" w:hint="eastAsia"/>
        </w:rPr>
        <w:t>arch</w:t>
      </w:r>
      <w:r>
        <w:rPr>
          <w:rFonts w:ascii="Times New Roman Regular" w:hAnsi="Times New Roman Regular" w:cs="Times New Roman Regular"/>
        </w:rPr>
        <w:t xml:space="preserve"> 2022</w:t>
      </w:r>
    </w:p>
    <w:p w14:paraId="4F5905E7" w14:textId="77777777" w:rsidR="00D161AC" w:rsidRPr="0040526D" w:rsidRDefault="00D161AC" w:rsidP="00D161AC">
      <w:pPr>
        <w:spacing w:line="480" w:lineRule="auto"/>
        <w:jc w:val="center"/>
        <w:rPr>
          <w:rFonts w:ascii="Times New Roman" w:hAnsi="Times New Roman" w:cs="Times New Roman"/>
          <w:b/>
          <w:bCs/>
        </w:rPr>
      </w:pPr>
      <w:r w:rsidRPr="0040526D">
        <w:rPr>
          <w:rFonts w:ascii="Times New Roman" w:hAnsi="Times New Roman" w:cs="Times New Roman"/>
          <w:b/>
          <w:bCs/>
        </w:rPr>
        <w:t>University of Wales Trinity Saint David</w:t>
      </w:r>
    </w:p>
    <w:bookmarkEnd w:id="0"/>
    <w:bookmarkEnd w:id="1"/>
    <w:p w14:paraId="52FB5977" w14:textId="79649AF1" w:rsidR="00D161AC" w:rsidRDefault="00D161AC" w:rsidP="00D161AC">
      <w:pPr>
        <w:rPr>
          <w:rFonts w:ascii="Times New Roman" w:hAnsi="Times New Roman" w:cs="Times New Roman"/>
        </w:rPr>
      </w:pPr>
    </w:p>
    <w:p w14:paraId="2398F9BA" w14:textId="3EB116E2" w:rsidR="00D161AC" w:rsidRDefault="00D161AC" w:rsidP="00D161AC">
      <w:pPr>
        <w:rPr>
          <w:rFonts w:ascii="Times New Roman" w:hAnsi="Times New Roman" w:cs="Times New Roman"/>
        </w:rPr>
      </w:pPr>
    </w:p>
    <w:p w14:paraId="2AC7AC6D" w14:textId="492EA0A6" w:rsidR="00D161AC" w:rsidRDefault="00D161AC" w:rsidP="00D161AC">
      <w:pPr>
        <w:rPr>
          <w:rFonts w:ascii="Times New Roman" w:hAnsi="Times New Roman" w:cs="Times New Roman"/>
        </w:rPr>
      </w:pPr>
    </w:p>
    <w:p w14:paraId="1CD5CBFC" w14:textId="4663DFD4" w:rsidR="00D161AC" w:rsidRDefault="00D161AC" w:rsidP="00D161AC"/>
    <w:p w14:paraId="008EB2A5" w14:textId="7D680342" w:rsidR="00976774" w:rsidRDefault="00976774" w:rsidP="00D161AC"/>
    <w:p w14:paraId="1A51F856" w14:textId="77777777" w:rsidR="00976774" w:rsidRPr="00976774" w:rsidRDefault="00976774" w:rsidP="00D161AC"/>
    <w:p w14:paraId="37C6A871" w14:textId="0C6B2ABF" w:rsidR="00977830" w:rsidRPr="00961D1D" w:rsidRDefault="00116631" w:rsidP="00961D1D">
      <w:pPr>
        <w:pStyle w:val="1"/>
        <w:rPr>
          <w:rFonts w:ascii="Arial" w:hAnsi="Arial" w:cs="Arial"/>
        </w:rPr>
      </w:pPr>
      <w:bookmarkStart w:id="2" w:name="_Toc98365650"/>
      <w:r w:rsidRPr="00977830">
        <w:rPr>
          <w:rFonts w:ascii="Arial" w:hAnsi="Arial" w:cs="Arial"/>
        </w:rPr>
        <w:lastRenderedPageBreak/>
        <w:t>Executive summary</w:t>
      </w:r>
      <w:bookmarkEnd w:id="2"/>
    </w:p>
    <w:p w14:paraId="2D50D0E6" w14:textId="79790848" w:rsidR="00977830" w:rsidRDefault="00961D1D" w:rsidP="00977830">
      <w:pPr>
        <w:spacing w:line="480" w:lineRule="auto"/>
        <w:rPr>
          <w:rFonts w:ascii="Arial" w:hAnsi="Arial" w:cs="Arial"/>
          <w:sz w:val="24"/>
        </w:rPr>
      </w:pPr>
      <w:r w:rsidRPr="00961D1D">
        <w:rPr>
          <w:rFonts w:ascii="Arial" w:hAnsi="Arial" w:cs="Arial"/>
          <w:sz w:val="24"/>
        </w:rPr>
        <w:t xml:space="preserve">With the rapid development of today's world, enterprises should always pay attention to the external macro factors, and analyze their own internal factors, so that enterprises can make changes at any time. Enterprises must comply with the trend of the times. If enterprises do not change their strategies in time, they will have a series of troubles on the way to achieve their goals. This report uses four enterprise analysis frameworks to analyze the current environment of IHG and understand why these four analysis methods are used. The external macro environment, internal environment, value chain and 5 forces of the enterprise are important frameworks that should be </w:t>
      </w:r>
      <w:r w:rsidR="00FE3A05" w:rsidRPr="00961D1D">
        <w:rPr>
          <w:rFonts w:ascii="Arial" w:hAnsi="Arial" w:cs="Arial"/>
          <w:sz w:val="24"/>
        </w:rPr>
        <w:t>analyzed and</w:t>
      </w:r>
      <w:r w:rsidRPr="00961D1D">
        <w:rPr>
          <w:rFonts w:ascii="Arial" w:hAnsi="Arial" w:cs="Arial"/>
          <w:sz w:val="24"/>
        </w:rPr>
        <w:t xml:space="preserve"> describe the substantive role of these methods on the enterprise. Finally, according to the above analysis, some practical suggestions are provided for IHG.</w:t>
      </w:r>
    </w:p>
    <w:p w14:paraId="6D44C928" w14:textId="02E5FA4C" w:rsidR="00977830" w:rsidRDefault="00977830" w:rsidP="00977830">
      <w:pPr>
        <w:spacing w:line="480" w:lineRule="auto"/>
        <w:rPr>
          <w:rFonts w:ascii="Arial" w:hAnsi="Arial" w:cs="Arial"/>
          <w:sz w:val="24"/>
        </w:rPr>
      </w:pPr>
    </w:p>
    <w:p w14:paraId="4BBFE557" w14:textId="1BCE0923" w:rsidR="00977830" w:rsidRDefault="00977830" w:rsidP="00977830">
      <w:pPr>
        <w:spacing w:line="480" w:lineRule="auto"/>
        <w:rPr>
          <w:rFonts w:ascii="Arial" w:hAnsi="Arial" w:cs="Arial"/>
          <w:sz w:val="24"/>
        </w:rPr>
      </w:pPr>
    </w:p>
    <w:p w14:paraId="4A41359E" w14:textId="42B2C730" w:rsidR="00977830" w:rsidRDefault="00977830" w:rsidP="00977830">
      <w:pPr>
        <w:spacing w:line="480" w:lineRule="auto"/>
        <w:rPr>
          <w:rFonts w:ascii="Arial" w:hAnsi="Arial" w:cs="Arial"/>
          <w:sz w:val="24"/>
        </w:rPr>
      </w:pPr>
    </w:p>
    <w:p w14:paraId="5F905FA4" w14:textId="40B2034D" w:rsidR="00977830" w:rsidRDefault="00977830" w:rsidP="00977830">
      <w:pPr>
        <w:spacing w:line="480" w:lineRule="auto"/>
        <w:rPr>
          <w:rFonts w:ascii="Arial" w:hAnsi="Arial" w:cs="Arial"/>
          <w:sz w:val="24"/>
        </w:rPr>
      </w:pPr>
    </w:p>
    <w:p w14:paraId="083569F5" w14:textId="042E8C56" w:rsidR="00977830" w:rsidRDefault="00977830" w:rsidP="00977830">
      <w:pPr>
        <w:spacing w:line="480" w:lineRule="auto"/>
        <w:rPr>
          <w:rFonts w:ascii="Arial" w:hAnsi="Arial" w:cs="Arial"/>
          <w:sz w:val="24"/>
        </w:rPr>
      </w:pPr>
    </w:p>
    <w:p w14:paraId="08CA78CA" w14:textId="5A88A40A" w:rsidR="00977830" w:rsidRDefault="00977830" w:rsidP="00977830">
      <w:pPr>
        <w:spacing w:line="480" w:lineRule="auto"/>
        <w:rPr>
          <w:rFonts w:ascii="Arial" w:hAnsi="Arial" w:cs="Arial"/>
          <w:sz w:val="24"/>
        </w:rPr>
      </w:pPr>
    </w:p>
    <w:p w14:paraId="4709F87C" w14:textId="648E999E" w:rsidR="00977830" w:rsidRDefault="00977830" w:rsidP="00977830">
      <w:pPr>
        <w:spacing w:line="480" w:lineRule="auto"/>
        <w:rPr>
          <w:rFonts w:ascii="Arial" w:hAnsi="Arial" w:cs="Arial"/>
          <w:sz w:val="24"/>
        </w:rPr>
      </w:pPr>
    </w:p>
    <w:p w14:paraId="4DA823CE" w14:textId="467274C5" w:rsidR="00977830" w:rsidRDefault="00977830" w:rsidP="00977830">
      <w:pPr>
        <w:spacing w:line="480" w:lineRule="auto"/>
        <w:rPr>
          <w:rFonts w:ascii="Arial" w:hAnsi="Arial" w:cs="Arial"/>
          <w:sz w:val="24"/>
        </w:rPr>
      </w:pPr>
    </w:p>
    <w:p w14:paraId="2FF688BA" w14:textId="1FE81546" w:rsidR="00977830" w:rsidRDefault="00977830" w:rsidP="00977830">
      <w:pPr>
        <w:spacing w:line="480" w:lineRule="auto"/>
        <w:rPr>
          <w:rFonts w:ascii="Arial" w:hAnsi="Arial" w:cs="Arial"/>
          <w:sz w:val="24"/>
        </w:rPr>
      </w:pPr>
    </w:p>
    <w:sdt>
      <w:sdtPr>
        <w:rPr>
          <w:rFonts w:asciiTheme="minorHAnsi" w:eastAsiaTheme="minorEastAsia" w:hAnsiTheme="minorHAnsi" w:cstheme="minorBidi"/>
          <w:b w:val="0"/>
          <w:bCs w:val="0"/>
          <w:color w:val="auto"/>
          <w:kern w:val="2"/>
          <w:sz w:val="21"/>
          <w:szCs w:val="24"/>
          <w:lang w:val="zh-CN"/>
        </w:rPr>
        <w:id w:val="822091999"/>
        <w:docPartObj>
          <w:docPartGallery w:val="Table of Contents"/>
          <w:docPartUnique/>
        </w:docPartObj>
      </w:sdtPr>
      <w:sdtEndPr>
        <w:rPr>
          <w:noProof/>
          <w:lang w:val="en-US"/>
        </w:rPr>
      </w:sdtEndPr>
      <w:sdtContent>
        <w:p w14:paraId="36512D05" w14:textId="159A4848" w:rsidR="00977830" w:rsidRPr="00CC1E26" w:rsidRDefault="00977830" w:rsidP="00CC1E26">
          <w:pPr>
            <w:pStyle w:val="TOC"/>
            <w:spacing w:line="360" w:lineRule="auto"/>
            <w:rPr>
              <w:rFonts w:ascii="Arial" w:hAnsi="Arial" w:cs="Arial"/>
              <w:sz w:val="32"/>
              <w:szCs w:val="32"/>
            </w:rPr>
          </w:pPr>
          <w:r w:rsidRPr="00CC1E26">
            <w:rPr>
              <w:rFonts w:ascii="Arial" w:hAnsi="Arial" w:cs="Arial"/>
              <w:sz w:val="32"/>
              <w:szCs w:val="32"/>
              <w:lang w:val="zh-CN"/>
            </w:rPr>
            <w:t>Contents</w:t>
          </w:r>
        </w:p>
        <w:p w14:paraId="01869DAC" w14:textId="551C8DAF" w:rsidR="00961D1D" w:rsidRPr="00961D1D" w:rsidRDefault="00977830" w:rsidP="00961D1D">
          <w:pPr>
            <w:pStyle w:val="TOC1"/>
            <w:tabs>
              <w:tab w:val="right" w:leader="dot" w:pos="8296"/>
            </w:tabs>
            <w:spacing w:line="360" w:lineRule="auto"/>
            <w:rPr>
              <w:rFonts w:ascii="Arial" w:eastAsiaTheme="minorEastAsia" w:hAnsi="Arial" w:cs="Arial"/>
              <w:b w:val="0"/>
              <w:bCs w:val="0"/>
              <w:caps w:val="0"/>
              <w:noProof/>
              <w:sz w:val="24"/>
              <w:szCs w:val="24"/>
            </w:rPr>
          </w:pPr>
          <w:r w:rsidRPr="00961D1D">
            <w:rPr>
              <w:rFonts w:ascii="Arial" w:hAnsi="Arial" w:cs="Arial"/>
              <w:b w:val="0"/>
              <w:bCs w:val="0"/>
              <w:sz w:val="24"/>
              <w:szCs w:val="24"/>
            </w:rPr>
            <w:fldChar w:fldCharType="begin"/>
          </w:r>
          <w:r w:rsidRPr="00961D1D">
            <w:rPr>
              <w:rFonts w:ascii="Arial" w:hAnsi="Arial" w:cs="Arial"/>
              <w:sz w:val="24"/>
              <w:szCs w:val="24"/>
            </w:rPr>
            <w:instrText>TOC \o "1-3" \h \z \u</w:instrText>
          </w:r>
          <w:r w:rsidRPr="00961D1D">
            <w:rPr>
              <w:rFonts w:ascii="Arial" w:hAnsi="Arial" w:cs="Arial"/>
              <w:b w:val="0"/>
              <w:bCs w:val="0"/>
              <w:sz w:val="24"/>
              <w:szCs w:val="24"/>
            </w:rPr>
            <w:fldChar w:fldCharType="separate"/>
          </w:r>
          <w:hyperlink w:anchor="_Toc98365650" w:history="1">
            <w:r w:rsidR="00961D1D" w:rsidRPr="00961D1D">
              <w:rPr>
                <w:rStyle w:val="a3"/>
                <w:rFonts w:ascii="Arial" w:hAnsi="Arial" w:cs="Arial"/>
                <w:noProof/>
                <w:sz w:val="24"/>
                <w:szCs w:val="24"/>
              </w:rPr>
              <w:t>Executive summary</w:t>
            </w:r>
            <w:r w:rsidR="00961D1D" w:rsidRPr="00961D1D">
              <w:rPr>
                <w:rFonts w:ascii="Arial" w:hAnsi="Arial" w:cs="Arial"/>
                <w:noProof/>
                <w:webHidden/>
                <w:sz w:val="24"/>
                <w:szCs w:val="24"/>
              </w:rPr>
              <w:tab/>
            </w:r>
            <w:r w:rsidR="00961D1D" w:rsidRPr="00961D1D">
              <w:rPr>
                <w:rFonts w:ascii="Arial" w:hAnsi="Arial" w:cs="Arial"/>
                <w:noProof/>
                <w:webHidden/>
                <w:sz w:val="24"/>
                <w:szCs w:val="24"/>
              </w:rPr>
              <w:fldChar w:fldCharType="begin"/>
            </w:r>
            <w:r w:rsidR="00961D1D" w:rsidRPr="00961D1D">
              <w:rPr>
                <w:rFonts w:ascii="Arial" w:hAnsi="Arial" w:cs="Arial"/>
                <w:noProof/>
                <w:webHidden/>
                <w:sz w:val="24"/>
                <w:szCs w:val="24"/>
              </w:rPr>
              <w:instrText xml:space="preserve"> PAGEREF _Toc98365650 \h </w:instrText>
            </w:r>
            <w:r w:rsidR="00961D1D" w:rsidRPr="00961D1D">
              <w:rPr>
                <w:rFonts w:ascii="Arial" w:hAnsi="Arial" w:cs="Arial"/>
                <w:noProof/>
                <w:webHidden/>
                <w:sz w:val="24"/>
                <w:szCs w:val="24"/>
              </w:rPr>
            </w:r>
            <w:r w:rsidR="00961D1D" w:rsidRPr="00961D1D">
              <w:rPr>
                <w:rFonts w:ascii="Arial" w:hAnsi="Arial" w:cs="Arial"/>
                <w:noProof/>
                <w:webHidden/>
                <w:sz w:val="24"/>
                <w:szCs w:val="24"/>
              </w:rPr>
              <w:fldChar w:fldCharType="separate"/>
            </w:r>
            <w:r w:rsidR="00961D1D" w:rsidRPr="00961D1D">
              <w:rPr>
                <w:rFonts w:ascii="Arial" w:hAnsi="Arial" w:cs="Arial"/>
                <w:noProof/>
                <w:webHidden/>
                <w:sz w:val="24"/>
                <w:szCs w:val="24"/>
              </w:rPr>
              <w:t>1</w:t>
            </w:r>
            <w:r w:rsidR="00961D1D" w:rsidRPr="00961D1D">
              <w:rPr>
                <w:rFonts w:ascii="Arial" w:hAnsi="Arial" w:cs="Arial"/>
                <w:noProof/>
                <w:webHidden/>
                <w:sz w:val="24"/>
                <w:szCs w:val="24"/>
              </w:rPr>
              <w:fldChar w:fldCharType="end"/>
            </w:r>
          </w:hyperlink>
        </w:p>
        <w:p w14:paraId="245B751A" w14:textId="24A86CE9" w:rsidR="00961D1D" w:rsidRPr="00961D1D" w:rsidRDefault="00C40B43" w:rsidP="00961D1D">
          <w:pPr>
            <w:pStyle w:val="TOC1"/>
            <w:tabs>
              <w:tab w:val="right" w:leader="dot" w:pos="8296"/>
            </w:tabs>
            <w:spacing w:line="360" w:lineRule="auto"/>
            <w:rPr>
              <w:rFonts w:ascii="Arial" w:eastAsiaTheme="minorEastAsia" w:hAnsi="Arial" w:cs="Arial"/>
              <w:b w:val="0"/>
              <w:bCs w:val="0"/>
              <w:caps w:val="0"/>
              <w:noProof/>
              <w:sz w:val="24"/>
              <w:szCs w:val="24"/>
            </w:rPr>
          </w:pPr>
          <w:hyperlink w:anchor="_Toc98365651" w:history="1">
            <w:r w:rsidR="00961D1D" w:rsidRPr="00961D1D">
              <w:rPr>
                <w:rStyle w:val="a3"/>
                <w:rFonts w:ascii="Arial" w:hAnsi="Arial" w:cs="Arial"/>
                <w:noProof/>
                <w:sz w:val="24"/>
                <w:szCs w:val="24"/>
              </w:rPr>
              <w:t>1.0 Introduction</w:t>
            </w:r>
            <w:r w:rsidR="00961D1D" w:rsidRPr="00961D1D">
              <w:rPr>
                <w:rFonts w:ascii="Arial" w:hAnsi="Arial" w:cs="Arial"/>
                <w:noProof/>
                <w:webHidden/>
                <w:sz w:val="24"/>
                <w:szCs w:val="24"/>
              </w:rPr>
              <w:tab/>
            </w:r>
            <w:r w:rsidR="00961D1D" w:rsidRPr="00961D1D">
              <w:rPr>
                <w:rFonts w:ascii="Arial" w:hAnsi="Arial" w:cs="Arial"/>
                <w:noProof/>
                <w:webHidden/>
                <w:sz w:val="24"/>
                <w:szCs w:val="24"/>
              </w:rPr>
              <w:fldChar w:fldCharType="begin"/>
            </w:r>
            <w:r w:rsidR="00961D1D" w:rsidRPr="00961D1D">
              <w:rPr>
                <w:rFonts w:ascii="Arial" w:hAnsi="Arial" w:cs="Arial"/>
                <w:noProof/>
                <w:webHidden/>
                <w:sz w:val="24"/>
                <w:szCs w:val="24"/>
              </w:rPr>
              <w:instrText xml:space="preserve"> PAGEREF _Toc98365651 \h </w:instrText>
            </w:r>
            <w:r w:rsidR="00961D1D" w:rsidRPr="00961D1D">
              <w:rPr>
                <w:rFonts w:ascii="Arial" w:hAnsi="Arial" w:cs="Arial"/>
                <w:noProof/>
                <w:webHidden/>
                <w:sz w:val="24"/>
                <w:szCs w:val="24"/>
              </w:rPr>
            </w:r>
            <w:r w:rsidR="00961D1D" w:rsidRPr="00961D1D">
              <w:rPr>
                <w:rFonts w:ascii="Arial" w:hAnsi="Arial" w:cs="Arial"/>
                <w:noProof/>
                <w:webHidden/>
                <w:sz w:val="24"/>
                <w:szCs w:val="24"/>
              </w:rPr>
              <w:fldChar w:fldCharType="separate"/>
            </w:r>
            <w:r w:rsidR="00961D1D" w:rsidRPr="00961D1D">
              <w:rPr>
                <w:rFonts w:ascii="Arial" w:hAnsi="Arial" w:cs="Arial"/>
                <w:noProof/>
                <w:webHidden/>
                <w:sz w:val="24"/>
                <w:szCs w:val="24"/>
              </w:rPr>
              <w:t>2</w:t>
            </w:r>
            <w:r w:rsidR="00961D1D" w:rsidRPr="00961D1D">
              <w:rPr>
                <w:rFonts w:ascii="Arial" w:hAnsi="Arial" w:cs="Arial"/>
                <w:noProof/>
                <w:webHidden/>
                <w:sz w:val="24"/>
                <w:szCs w:val="24"/>
              </w:rPr>
              <w:fldChar w:fldCharType="end"/>
            </w:r>
          </w:hyperlink>
        </w:p>
        <w:p w14:paraId="63A820F7" w14:textId="5B07C84B" w:rsidR="00961D1D" w:rsidRPr="00961D1D" w:rsidRDefault="00C40B43" w:rsidP="00961D1D">
          <w:pPr>
            <w:pStyle w:val="TOC1"/>
            <w:tabs>
              <w:tab w:val="right" w:leader="dot" w:pos="8296"/>
            </w:tabs>
            <w:spacing w:line="360" w:lineRule="auto"/>
            <w:rPr>
              <w:rFonts w:ascii="Arial" w:eastAsiaTheme="minorEastAsia" w:hAnsi="Arial" w:cs="Arial"/>
              <w:b w:val="0"/>
              <w:bCs w:val="0"/>
              <w:caps w:val="0"/>
              <w:noProof/>
              <w:sz w:val="24"/>
              <w:szCs w:val="24"/>
            </w:rPr>
          </w:pPr>
          <w:hyperlink w:anchor="_Toc98365652" w:history="1">
            <w:r w:rsidR="00961D1D" w:rsidRPr="00961D1D">
              <w:rPr>
                <w:rStyle w:val="a3"/>
                <w:rFonts w:ascii="Arial" w:hAnsi="Arial" w:cs="Arial"/>
                <w:noProof/>
                <w:sz w:val="24"/>
                <w:szCs w:val="24"/>
              </w:rPr>
              <w:t>2.0 Main Body</w:t>
            </w:r>
            <w:r w:rsidR="00961D1D" w:rsidRPr="00961D1D">
              <w:rPr>
                <w:rFonts w:ascii="Arial" w:hAnsi="Arial" w:cs="Arial"/>
                <w:noProof/>
                <w:webHidden/>
                <w:sz w:val="24"/>
                <w:szCs w:val="24"/>
              </w:rPr>
              <w:tab/>
            </w:r>
            <w:r w:rsidR="00961D1D" w:rsidRPr="00961D1D">
              <w:rPr>
                <w:rFonts w:ascii="Arial" w:hAnsi="Arial" w:cs="Arial"/>
                <w:noProof/>
                <w:webHidden/>
                <w:sz w:val="24"/>
                <w:szCs w:val="24"/>
              </w:rPr>
              <w:fldChar w:fldCharType="begin"/>
            </w:r>
            <w:r w:rsidR="00961D1D" w:rsidRPr="00961D1D">
              <w:rPr>
                <w:rFonts w:ascii="Arial" w:hAnsi="Arial" w:cs="Arial"/>
                <w:noProof/>
                <w:webHidden/>
                <w:sz w:val="24"/>
                <w:szCs w:val="24"/>
              </w:rPr>
              <w:instrText xml:space="preserve"> PAGEREF _Toc98365652 \h </w:instrText>
            </w:r>
            <w:r w:rsidR="00961D1D" w:rsidRPr="00961D1D">
              <w:rPr>
                <w:rFonts w:ascii="Arial" w:hAnsi="Arial" w:cs="Arial"/>
                <w:noProof/>
                <w:webHidden/>
                <w:sz w:val="24"/>
                <w:szCs w:val="24"/>
              </w:rPr>
            </w:r>
            <w:r w:rsidR="00961D1D" w:rsidRPr="00961D1D">
              <w:rPr>
                <w:rFonts w:ascii="Arial" w:hAnsi="Arial" w:cs="Arial"/>
                <w:noProof/>
                <w:webHidden/>
                <w:sz w:val="24"/>
                <w:szCs w:val="24"/>
              </w:rPr>
              <w:fldChar w:fldCharType="separate"/>
            </w:r>
            <w:r w:rsidR="00961D1D" w:rsidRPr="00961D1D">
              <w:rPr>
                <w:rFonts w:ascii="Arial" w:hAnsi="Arial" w:cs="Arial"/>
                <w:noProof/>
                <w:webHidden/>
                <w:sz w:val="24"/>
                <w:szCs w:val="24"/>
              </w:rPr>
              <w:t>3</w:t>
            </w:r>
            <w:r w:rsidR="00961D1D" w:rsidRPr="00961D1D">
              <w:rPr>
                <w:rFonts w:ascii="Arial" w:hAnsi="Arial" w:cs="Arial"/>
                <w:noProof/>
                <w:webHidden/>
                <w:sz w:val="24"/>
                <w:szCs w:val="24"/>
              </w:rPr>
              <w:fldChar w:fldCharType="end"/>
            </w:r>
          </w:hyperlink>
        </w:p>
        <w:p w14:paraId="440583C0" w14:textId="79797878" w:rsidR="00961D1D" w:rsidRPr="00961D1D" w:rsidRDefault="00C40B43" w:rsidP="00961D1D">
          <w:pPr>
            <w:pStyle w:val="TOC1"/>
            <w:tabs>
              <w:tab w:val="right" w:leader="dot" w:pos="8296"/>
            </w:tabs>
            <w:spacing w:line="360" w:lineRule="auto"/>
            <w:rPr>
              <w:rFonts w:ascii="Arial" w:eastAsiaTheme="minorEastAsia" w:hAnsi="Arial" w:cs="Arial"/>
              <w:b w:val="0"/>
              <w:bCs w:val="0"/>
              <w:caps w:val="0"/>
              <w:noProof/>
              <w:sz w:val="24"/>
              <w:szCs w:val="24"/>
            </w:rPr>
          </w:pPr>
          <w:hyperlink w:anchor="_Toc98365653" w:history="1">
            <w:r w:rsidR="00961D1D" w:rsidRPr="00961D1D">
              <w:rPr>
                <w:rStyle w:val="a3"/>
                <w:rFonts w:ascii="Arial" w:hAnsi="Arial" w:cs="Arial"/>
                <w:noProof/>
                <w:sz w:val="24"/>
                <w:szCs w:val="24"/>
              </w:rPr>
              <w:t>3.0 PESTEL Definition</w:t>
            </w:r>
            <w:r w:rsidR="00961D1D" w:rsidRPr="00961D1D">
              <w:rPr>
                <w:rFonts w:ascii="Arial" w:hAnsi="Arial" w:cs="Arial"/>
                <w:noProof/>
                <w:webHidden/>
                <w:sz w:val="24"/>
                <w:szCs w:val="24"/>
              </w:rPr>
              <w:tab/>
            </w:r>
            <w:r w:rsidR="00961D1D" w:rsidRPr="00961D1D">
              <w:rPr>
                <w:rFonts w:ascii="Arial" w:hAnsi="Arial" w:cs="Arial"/>
                <w:noProof/>
                <w:webHidden/>
                <w:sz w:val="24"/>
                <w:szCs w:val="24"/>
              </w:rPr>
              <w:fldChar w:fldCharType="begin"/>
            </w:r>
            <w:r w:rsidR="00961D1D" w:rsidRPr="00961D1D">
              <w:rPr>
                <w:rFonts w:ascii="Arial" w:hAnsi="Arial" w:cs="Arial"/>
                <w:noProof/>
                <w:webHidden/>
                <w:sz w:val="24"/>
                <w:szCs w:val="24"/>
              </w:rPr>
              <w:instrText xml:space="preserve"> PAGEREF _Toc98365653 \h </w:instrText>
            </w:r>
            <w:r w:rsidR="00961D1D" w:rsidRPr="00961D1D">
              <w:rPr>
                <w:rFonts w:ascii="Arial" w:hAnsi="Arial" w:cs="Arial"/>
                <w:noProof/>
                <w:webHidden/>
                <w:sz w:val="24"/>
                <w:szCs w:val="24"/>
              </w:rPr>
            </w:r>
            <w:r w:rsidR="00961D1D" w:rsidRPr="00961D1D">
              <w:rPr>
                <w:rFonts w:ascii="Arial" w:hAnsi="Arial" w:cs="Arial"/>
                <w:noProof/>
                <w:webHidden/>
                <w:sz w:val="24"/>
                <w:szCs w:val="24"/>
              </w:rPr>
              <w:fldChar w:fldCharType="separate"/>
            </w:r>
            <w:r w:rsidR="00961D1D" w:rsidRPr="00961D1D">
              <w:rPr>
                <w:rFonts w:ascii="Arial" w:hAnsi="Arial" w:cs="Arial"/>
                <w:noProof/>
                <w:webHidden/>
                <w:sz w:val="24"/>
                <w:szCs w:val="24"/>
              </w:rPr>
              <w:t>4</w:t>
            </w:r>
            <w:r w:rsidR="00961D1D" w:rsidRPr="00961D1D">
              <w:rPr>
                <w:rFonts w:ascii="Arial" w:hAnsi="Arial" w:cs="Arial"/>
                <w:noProof/>
                <w:webHidden/>
                <w:sz w:val="24"/>
                <w:szCs w:val="24"/>
              </w:rPr>
              <w:fldChar w:fldCharType="end"/>
            </w:r>
          </w:hyperlink>
        </w:p>
        <w:p w14:paraId="229C4102" w14:textId="501984E8" w:rsidR="00961D1D" w:rsidRPr="00961D1D" w:rsidRDefault="00C40B43" w:rsidP="00961D1D">
          <w:pPr>
            <w:pStyle w:val="TOC2"/>
            <w:tabs>
              <w:tab w:val="right" w:leader="dot" w:pos="8296"/>
            </w:tabs>
            <w:spacing w:line="360" w:lineRule="auto"/>
            <w:rPr>
              <w:rFonts w:ascii="Arial" w:eastAsiaTheme="minorEastAsia" w:hAnsi="Arial" w:cs="Arial"/>
              <w:smallCaps w:val="0"/>
              <w:noProof/>
              <w:sz w:val="24"/>
              <w:szCs w:val="24"/>
            </w:rPr>
          </w:pPr>
          <w:hyperlink w:anchor="_Toc98365654" w:history="1">
            <w:r w:rsidR="00961D1D" w:rsidRPr="00961D1D">
              <w:rPr>
                <w:rStyle w:val="a3"/>
                <w:rFonts w:ascii="Arial" w:hAnsi="Arial" w:cs="Arial"/>
                <w:noProof/>
                <w:sz w:val="24"/>
                <w:szCs w:val="24"/>
              </w:rPr>
              <w:t>3.1 Benefits of using PESTEL</w:t>
            </w:r>
            <w:r w:rsidR="00961D1D" w:rsidRPr="00961D1D">
              <w:rPr>
                <w:rFonts w:ascii="Arial" w:hAnsi="Arial" w:cs="Arial"/>
                <w:noProof/>
                <w:webHidden/>
                <w:sz w:val="24"/>
                <w:szCs w:val="24"/>
              </w:rPr>
              <w:tab/>
            </w:r>
            <w:r w:rsidR="00961D1D" w:rsidRPr="00961D1D">
              <w:rPr>
                <w:rFonts w:ascii="Arial" w:hAnsi="Arial" w:cs="Arial"/>
                <w:noProof/>
                <w:webHidden/>
                <w:sz w:val="24"/>
                <w:szCs w:val="24"/>
              </w:rPr>
              <w:fldChar w:fldCharType="begin"/>
            </w:r>
            <w:r w:rsidR="00961D1D" w:rsidRPr="00961D1D">
              <w:rPr>
                <w:rFonts w:ascii="Arial" w:hAnsi="Arial" w:cs="Arial"/>
                <w:noProof/>
                <w:webHidden/>
                <w:sz w:val="24"/>
                <w:szCs w:val="24"/>
              </w:rPr>
              <w:instrText xml:space="preserve"> PAGEREF _Toc98365654 \h </w:instrText>
            </w:r>
            <w:r w:rsidR="00961D1D" w:rsidRPr="00961D1D">
              <w:rPr>
                <w:rFonts w:ascii="Arial" w:hAnsi="Arial" w:cs="Arial"/>
                <w:noProof/>
                <w:webHidden/>
                <w:sz w:val="24"/>
                <w:szCs w:val="24"/>
              </w:rPr>
            </w:r>
            <w:r w:rsidR="00961D1D" w:rsidRPr="00961D1D">
              <w:rPr>
                <w:rFonts w:ascii="Arial" w:hAnsi="Arial" w:cs="Arial"/>
                <w:noProof/>
                <w:webHidden/>
                <w:sz w:val="24"/>
                <w:szCs w:val="24"/>
              </w:rPr>
              <w:fldChar w:fldCharType="separate"/>
            </w:r>
            <w:r w:rsidR="00961D1D" w:rsidRPr="00961D1D">
              <w:rPr>
                <w:rFonts w:ascii="Arial" w:hAnsi="Arial" w:cs="Arial"/>
                <w:noProof/>
                <w:webHidden/>
                <w:sz w:val="24"/>
                <w:szCs w:val="24"/>
              </w:rPr>
              <w:t>4</w:t>
            </w:r>
            <w:r w:rsidR="00961D1D" w:rsidRPr="00961D1D">
              <w:rPr>
                <w:rFonts w:ascii="Arial" w:hAnsi="Arial" w:cs="Arial"/>
                <w:noProof/>
                <w:webHidden/>
                <w:sz w:val="24"/>
                <w:szCs w:val="24"/>
              </w:rPr>
              <w:fldChar w:fldCharType="end"/>
            </w:r>
          </w:hyperlink>
        </w:p>
        <w:p w14:paraId="5F769E8D" w14:textId="20551375" w:rsidR="00961D1D" w:rsidRPr="00961D1D" w:rsidRDefault="00C40B43" w:rsidP="00961D1D">
          <w:pPr>
            <w:pStyle w:val="TOC2"/>
            <w:tabs>
              <w:tab w:val="right" w:leader="dot" w:pos="8296"/>
            </w:tabs>
            <w:spacing w:line="360" w:lineRule="auto"/>
            <w:rPr>
              <w:rFonts w:ascii="Arial" w:eastAsiaTheme="minorEastAsia" w:hAnsi="Arial" w:cs="Arial"/>
              <w:smallCaps w:val="0"/>
              <w:noProof/>
              <w:sz w:val="24"/>
              <w:szCs w:val="24"/>
            </w:rPr>
          </w:pPr>
          <w:hyperlink w:anchor="_Toc98365655" w:history="1">
            <w:r w:rsidR="00961D1D" w:rsidRPr="00961D1D">
              <w:rPr>
                <w:rStyle w:val="a3"/>
                <w:rFonts w:ascii="Arial" w:hAnsi="Arial" w:cs="Arial"/>
                <w:noProof/>
                <w:sz w:val="24"/>
                <w:szCs w:val="24"/>
              </w:rPr>
              <w:t>3.2 The impact of political factors on IHG</w:t>
            </w:r>
            <w:r w:rsidR="00961D1D" w:rsidRPr="00961D1D">
              <w:rPr>
                <w:rFonts w:ascii="Arial" w:hAnsi="Arial" w:cs="Arial"/>
                <w:noProof/>
                <w:webHidden/>
                <w:sz w:val="24"/>
                <w:szCs w:val="24"/>
              </w:rPr>
              <w:tab/>
            </w:r>
            <w:r w:rsidR="00961D1D" w:rsidRPr="00961D1D">
              <w:rPr>
                <w:rFonts w:ascii="Arial" w:hAnsi="Arial" w:cs="Arial"/>
                <w:noProof/>
                <w:webHidden/>
                <w:sz w:val="24"/>
                <w:szCs w:val="24"/>
              </w:rPr>
              <w:fldChar w:fldCharType="begin"/>
            </w:r>
            <w:r w:rsidR="00961D1D" w:rsidRPr="00961D1D">
              <w:rPr>
                <w:rFonts w:ascii="Arial" w:hAnsi="Arial" w:cs="Arial"/>
                <w:noProof/>
                <w:webHidden/>
                <w:sz w:val="24"/>
                <w:szCs w:val="24"/>
              </w:rPr>
              <w:instrText xml:space="preserve"> PAGEREF _Toc98365655 \h </w:instrText>
            </w:r>
            <w:r w:rsidR="00961D1D" w:rsidRPr="00961D1D">
              <w:rPr>
                <w:rFonts w:ascii="Arial" w:hAnsi="Arial" w:cs="Arial"/>
                <w:noProof/>
                <w:webHidden/>
                <w:sz w:val="24"/>
                <w:szCs w:val="24"/>
              </w:rPr>
            </w:r>
            <w:r w:rsidR="00961D1D" w:rsidRPr="00961D1D">
              <w:rPr>
                <w:rFonts w:ascii="Arial" w:hAnsi="Arial" w:cs="Arial"/>
                <w:noProof/>
                <w:webHidden/>
                <w:sz w:val="24"/>
                <w:szCs w:val="24"/>
              </w:rPr>
              <w:fldChar w:fldCharType="separate"/>
            </w:r>
            <w:r w:rsidR="00961D1D" w:rsidRPr="00961D1D">
              <w:rPr>
                <w:rFonts w:ascii="Arial" w:hAnsi="Arial" w:cs="Arial"/>
                <w:noProof/>
                <w:webHidden/>
                <w:sz w:val="24"/>
                <w:szCs w:val="24"/>
              </w:rPr>
              <w:t>5</w:t>
            </w:r>
            <w:r w:rsidR="00961D1D" w:rsidRPr="00961D1D">
              <w:rPr>
                <w:rFonts w:ascii="Arial" w:hAnsi="Arial" w:cs="Arial"/>
                <w:noProof/>
                <w:webHidden/>
                <w:sz w:val="24"/>
                <w:szCs w:val="24"/>
              </w:rPr>
              <w:fldChar w:fldCharType="end"/>
            </w:r>
          </w:hyperlink>
        </w:p>
        <w:p w14:paraId="64AD633C" w14:textId="1C7081FA" w:rsidR="00961D1D" w:rsidRPr="00961D1D" w:rsidRDefault="00C40B43" w:rsidP="00961D1D">
          <w:pPr>
            <w:pStyle w:val="TOC2"/>
            <w:tabs>
              <w:tab w:val="right" w:leader="dot" w:pos="8296"/>
            </w:tabs>
            <w:spacing w:line="360" w:lineRule="auto"/>
            <w:rPr>
              <w:rFonts w:ascii="Arial" w:eastAsiaTheme="minorEastAsia" w:hAnsi="Arial" w:cs="Arial"/>
              <w:smallCaps w:val="0"/>
              <w:noProof/>
              <w:sz w:val="24"/>
              <w:szCs w:val="24"/>
            </w:rPr>
          </w:pPr>
          <w:hyperlink w:anchor="_Toc98365656" w:history="1">
            <w:r w:rsidR="00961D1D" w:rsidRPr="00961D1D">
              <w:rPr>
                <w:rStyle w:val="a3"/>
                <w:rFonts w:ascii="Arial" w:hAnsi="Arial" w:cs="Arial"/>
                <w:noProof/>
                <w:sz w:val="24"/>
                <w:szCs w:val="24"/>
              </w:rPr>
              <w:t>3.3 The impact of the economic environment on IHG</w:t>
            </w:r>
            <w:r w:rsidR="00961D1D" w:rsidRPr="00961D1D">
              <w:rPr>
                <w:rFonts w:ascii="Arial" w:hAnsi="Arial" w:cs="Arial"/>
                <w:noProof/>
                <w:webHidden/>
                <w:sz w:val="24"/>
                <w:szCs w:val="24"/>
              </w:rPr>
              <w:tab/>
            </w:r>
            <w:r w:rsidR="00961D1D" w:rsidRPr="00961D1D">
              <w:rPr>
                <w:rFonts w:ascii="Arial" w:hAnsi="Arial" w:cs="Arial"/>
                <w:noProof/>
                <w:webHidden/>
                <w:sz w:val="24"/>
                <w:szCs w:val="24"/>
              </w:rPr>
              <w:fldChar w:fldCharType="begin"/>
            </w:r>
            <w:r w:rsidR="00961D1D" w:rsidRPr="00961D1D">
              <w:rPr>
                <w:rFonts w:ascii="Arial" w:hAnsi="Arial" w:cs="Arial"/>
                <w:noProof/>
                <w:webHidden/>
                <w:sz w:val="24"/>
                <w:szCs w:val="24"/>
              </w:rPr>
              <w:instrText xml:space="preserve"> PAGEREF _Toc98365656 \h </w:instrText>
            </w:r>
            <w:r w:rsidR="00961D1D" w:rsidRPr="00961D1D">
              <w:rPr>
                <w:rFonts w:ascii="Arial" w:hAnsi="Arial" w:cs="Arial"/>
                <w:noProof/>
                <w:webHidden/>
                <w:sz w:val="24"/>
                <w:szCs w:val="24"/>
              </w:rPr>
            </w:r>
            <w:r w:rsidR="00961D1D" w:rsidRPr="00961D1D">
              <w:rPr>
                <w:rFonts w:ascii="Arial" w:hAnsi="Arial" w:cs="Arial"/>
                <w:noProof/>
                <w:webHidden/>
                <w:sz w:val="24"/>
                <w:szCs w:val="24"/>
              </w:rPr>
              <w:fldChar w:fldCharType="separate"/>
            </w:r>
            <w:r w:rsidR="00961D1D" w:rsidRPr="00961D1D">
              <w:rPr>
                <w:rFonts w:ascii="Arial" w:hAnsi="Arial" w:cs="Arial"/>
                <w:noProof/>
                <w:webHidden/>
                <w:sz w:val="24"/>
                <w:szCs w:val="24"/>
              </w:rPr>
              <w:t>7</w:t>
            </w:r>
            <w:r w:rsidR="00961D1D" w:rsidRPr="00961D1D">
              <w:rPr>
                <w:rFonts w:ascii="Arial" w:hAnsi="Arial" w:cs="Arial"/>
                <w:noProof/>
                <w:webHidden/>
                <w:sz w:val="24"/>
                <w:szCs w:val="24"/>
              </w:rPr>
              <w:fldChar w:fldCharType="end"/>
            </w:r>
          </w:hyperlink>
        </w:p>
        <w:p w14:paraId="6AC4D0BB" w14:textId="012AEC30" w:rsidR="00961D1D" w:rsidRPr="00961D1D" w:rsidRDefault="00C40B43" w:rsidP="00961D1D">
          <w:pPr>
            <w:pStyle w:val="TOC1"/>
            <w:tabs>
              <w:tab w:val="right" w:leader="dot" w:pos="8296"/>
            </w:tabs>
            <w:spacing w:line="360" w:lineRule="auto"/>
            <w:rPr>
              <w:rFonts w:ascii="Arial" w:eastAsiaTheme="minorEastAsia" w:hAnsi="Arial" w:cs="Arial"/>
              <w:b w:val="0"/>
              <w:bCs w:val="0"/>
              <w:caps w:val="0"/>
              <w:noProof/>
              <w:sz w:val="24"/>
              <w:szCs w:val="24"/>
            </w:rPr>
          </w:pPr>
          <w:hyperlink w:anchor="_Toc98365657" w:history="1">
            <w:r w:rsidR="00961D1D" w:rsidRPr="00961D1D">
              <w:rPr>
                <w:rStyle w:val="a3"/>
                <w:rFonts w:ascii="Arial" w:hAnsi="Arial" w:cs="Arial"/>
                <w:noProof/>
                <w:sz w:val="24"/>
                <w:szCs w:val="24"/>
              </w:rPr>
              <w:t>4.0 SWOT Analysis</w:t>
            </w:r>
            <w:r w:rsidR="00961D1D" w:rsidRPr="00961D1D">
              <w:rPr>
                <w:rFonts w:ascii="Arial" w:hAnsi="Arial" w:cs="Arial"/>
                <w:noProof/>
                <w:webHidden/>
                <w:sz w:val="24"/>
                <w:szCs w:val="24"/>
              </w:rPr>
              <w:tab/>
            </w:r>
            <w:r w:rsidR="00961D1D" w:rsidRPr="00961D1D">
              <w:rPr>
                <w:rFonts w:ascii="Arial" w:hAnsi="Arial" w:cs="Arial"/>
                <w:noProof/>
                <w:webHidden/>
                <w:sz w:val="24"/>
                <w:szCs w:val="24"/>
              </w:rPr>
              <w:fldChar w:fldCharType="begin"/>
            </w:r>
            <w:r w:rsidR="00961D1D" w:rsidRPr="00961D1D">
              <w:rPr>
                <w:rFonts w:ascii="Arial" w:hAnsi="Arial" w:cs="Arial"/>
                <w:noProof/>
                <w:webHidden/>
                <w:sz w:val="24"/>
                <w:szCs w:val="24"/>
              </w:rPr>
              <w:instrText xml:space="preserve"> PAGEREF _Toc98365657 \h </w:instrText>
            </w:r>
            <w:r w:rsidR="00961D1D" w:rsidRPr="00961D1D">
              <w:rPr>
                <w:rFonts w:ascii="Arial" w:hAnsi="Arial" w:cs="Arial"/>
                <w:noProof/>
                <w:webHidden/>
                <w:sz w:val="24"/>
                <w:szCs w:val="24"/>
              </w:rPr>
            </w:r>
            <w:r w:rsidR="00961D1D" w:rsidRPr="00961D1D">
              <w:rPr>
                <w:rFonts w:ascii="Arial" w:hAnsi="Arial" w:cs="Arial"/>
                <w:noProof/>
                <w:webHidden/>
                <w:sz w:val="24"/>
                <w:szCs w:val="24"/>
              </w:rPr>
              <w:fldChar w:fldCharType="separate"/>
            </w:r>
            <w:r w:rsidR="00961D1D" w:rsidRPr="00961D1D">
              <w:rPr>
                <w:rFonts w:ascii="Arial" w:hAnsi="Arial" w:cs="Arial"/>
                <w:noProof/>
                <w:webHidden/>
                <w:sz w:val="24"/>
                <w:szCs w:val="24"/>
              </w:rPr>
              <w:t>8</w:t>
            </w:r>
            <w:r w:rsidR="00961D1D" w:rsidRPr="00961D1D">
              <w:rPr>
                <w:rFonts w:ascii="Arial" w:hAnsi="Arial" w:cs="Arial"/>
                <w:noProof/>
                <w:webHidden/>
                <w:sz w:val="24"/>
                <w:szCs w:val="24"/>
              </w:rPr>
              <w:fldChar w:fldCharType="end"/>
            </w:r>
          </w:hyperlink>
        </w:p>
        <w:p w14:paraId="1B889145" w14:textId="0E8ABF9C" w:rsidR="00961D1D" w:rsidRPr="00961D1D" w:rsidRDefault="00C40B43" w:rsidP="00961D1D">
          <w:pPr>
            <w:pStyle w:val="TOC2"/>
            <w:tabs>
              <w:tab w:val="right" w:leader="dot" w:pos="8296"/>
            </w:tabs>
            <w:spacing w:line="360" w:lineRule="auto"/>
            <w:rPr>
              <w:rFonts w:ascii="Arial" w:eastAsiaTheme="minorEastAsia" w:hAnsi="Arial" w:cs="Arial"/>
              <w:smallCaps w:val="0"/>
              <w:noProof/>
              <w:sz w:val="24"/>
              <w:szCs w:val="24"/>
            </w:rPr>
          </w:pPr>
          <w:hyperlink w:anchor="_Toc98365658" w:history="1">
            <w:r w:rsidR="00961D1D" w:rsidRPr="00961D1D">
              <w:rPr>
                <w:rStyle w:val="a3"/>
                <w:rFonts w:ascii="Arial" w:hAnsi="Arial" w:cs="Arial"/>
                <w:noProof/>
                <w:sz w:val="24"/>
                <w:szCs w:val="24"/>
              </w:rPr>
              <w:t>4.1 Definition of SWOT</w:t>
            </w:r>
            <w:r w:rsidR="00961D1D" w:rsidRPr="00961D1D">
              <w:rPr>
                <w:rFonts w:ascii="Arial" w:hAnsi="Arial" w:cs="Arial"/>
                <w:noProof/>
                <w:webHidden/>
                <w:sz w:val="24"/>
                <w:szCs w:val="24"/>
              </w:rPr>
              <w:tab/>
            </w:r>
            <w:r w:rsidR="00961D1D" w:rsidRPr="00961D1D">
              <w:rPr>
                <w:rFonts w:ascii="Arial" w:hAnsi="Arial" w:cs="Arial"/>
                <w:noProof/>
                <w:webHidden/>
                <w:sz w:val="24"/>
                <w:szCs w:val="24"/>
              </w:rPr>
              <w:fldChar w:fldCharType="begin"/>
            </w:r>
            <w:r w:rsidR="00961D1D" w:rsidRPr="00961D1D">
              <w:rPr>
                <w:rFonts w:ascii="Arial" w:hAnsi="Arial" w:cs="Arial"/>
                <w:noProof/>
                <w:webHidden/>
                <w:sz w:val="24"/>
                <w:szCs w:val="24"/>
              </w:rPr>
              <w:instrText xml:space="preserve"> PAGEREF _Toc98365658 \h </w:instrText>
            </w:r>
            <w:r w:rsidR="00961D1D" w:rsidRPr="00961D1D">
              <w:rPr>
                <w:rFonts w:ascii="Arial" w:hAnsi="Arial" w:cs="Arial"/>
                <w:noProof/>
                <w:webHidden/>
                <w:sz w:val="24"/>
                <w:szCs w:val="24"/>
              </w:rPr>
            </w:r>
            <w:r w:rsidR="00961D1D" w:rsidRPr="00961D1D">
              <w:rPr>
                <w:rFonts w:ascii="Arial" w:hAnsi="Arial" w:cs="Arial"/>
                <w:noProof/>
                <w:webHidden/>
                <w:sz w:val="24"/>
                <w:szCs w:val="24"/>
              </w:rPr>
              <w:fldChar w:fldCharType="separate"/>
            </w:r>
            <w:r w:rsidR="00961D1D" w:rsidRPr="00961D1D">
              <w:rPr>
                <w:rFonts w:ascii="Arial" w:hAnsi="Arial" w:cs="Arial"/>
                <w:noProof/>
                <w:webHidden/>
                <w:sz w:val="24"/>
                <w:szCs w:val="24"/>
              </w:rPr>
              <w:t>8</w:t>
            </w:r>
            <w:r w:rsidR="00961D1D" w:rsidRPr="00961D1D">
              <w:rPr>
                <w:rFonts w:ascii="Arial" w:hAnsi="Arial" w:cs="Arial"/>
                <w:noProof/>
                <w:webHidden/>
                <w:sz w:val="24"/>
                <w:szCs w:val="24"/>
              </w:rPr>
              <w:fldChar w:fldCharType="end"/>
            </w:r>
          </w:hyperlink>
        </w:p>
        <w:p w14:paraId="6139B6F1" w14:textId="3288AB11" w:rsidR="00961D1D" w:rsidRPr="00961D1D" w:rsidRDefault="00C40B43" w:rsidP="00961D1D">
          <w:pPr>
            <w:pStyle w:val="TOC2"/>
            <w:tabs>
              <w:tab w:val="right" w:leader="dot" w:pos="8296"/>
            </w:tabs>
            <w:spacing w:line="360" w:lineRule="auto"/>
            <w:rPr>
              <w:rFonts w:ascii="Arial" w:eastAsiaTheme="minorEastAsia" w:hAnsi="Arial" w:cs="Arial"/>
              <w:smallCaps w:val="0"/>
              <w:noProof/>
              <w:sz w:val="24"/>
              <w:szCs w:val="24"/>
            </w:rPr>
          </w:pPr>
          <w:hyperlink w:anchor="_Toc98365659" w:history="1">
            <w:r w:rsidR="00961D1D" w:rsidRPr="00961D1D">
              <w:rPr>
                <w:rStyle w:val="a3"/>
                <w:rFonts w:ascii="Arial" w:hAnsi="Arial" w:cs="Arial"/>
                <w:noProof/>
                <w:sz w:val="24"/>
                <w:szCs w:val="24"/>
              </w:rPr>
              <w:t>4.2 Threats to IHG</w:t>
            </w:r>
            <w:r w:rsidR="00961D1D" w:rsidRPr="00961D1D">
              <w:rPr>
                <w:rFonts w:ascii="Arial" w:hAnsi="Arial" w:cs="Arial"/>
                <w:noProof/>
                <w:webHidden/>
                <w:sz w:val="24"/>
                <w:szCs w:val="24"/>
              </w:rPr>
              <w:tab/>
            </w:r>
            <w:r w:rsidR="00961D1D" w:rsidRPr="00961D1D">
              <w:rPr>
                <w:rFonts w:ascii="Arial" w:hAnsi="Arial" w:cs="Arial"/>
                <w:noProof/>
                <w:webHidden/>
                <w:sz w:val="24"/>
                <w:szCs w:val="24"/>
              </w:rPr>
              <w:fldChar w:fldCharType="begin"/>
            </w:r>
            <w:r w:rsidR="00961D1D" w:rsidRPr="00961D1D">
              <w:rPr>
                <w:rFonts w:ascii="Arial" w:hAnsi="Arial" w:cs="Arial"/>
                <w:noProof/>
                <w:webHidden/>
                <w:sz w:val="24"/>
                <w:szCs w:val="24"/>
              </w:rPr>
              <w:instrText xml:space="preserve"> PAGEREF _Toc98365659 \h </w:instrText>
            </w:r>
            <w:r w:rsidR="00961D1D" w:rsidRPr="00961D1D">
              <w:rPr>
                <w:rFonts w:ascii="Arial" w:hAnsi="Arial" w:cs="Arial"/>
                <w:noProof/>
                <w:webHidden/>
                <w:sz w:val="24"/>
                <w:szCs w:val="24"/>
              </w:rPr>
            </w:r>
            <w:r w:rsidR="00961D1D" w:rsidRPr="00961D1D">
              <w:rPr>
                <w:rFonts w:ascii="Arial" w:hAnsi="Arial" w:cs="Arial"/>
                <w:noProof/>
                <w:webHidden/>
                <w:sz w:val="24"/>
                <w:szCs w:val="24"/>
              </w:rPr>
              <w:fldChar w:fldCharType="separate"/>
            </w:r>
            <w:r w:rsidR="00961D1D" w:rsidRPr="00961D1D">
              <w:rPr>
                <w:rFonts w:ascii="Arial" w:hAnsi="Arial" w:cs="Arial"/>
                <w:noProof/>
                <w:webHidden/>
                <w:sz w:val="24"/>
                <w:szCs w:val="24"/>
              </w:rPr>
              <w:t>9</w:t>
            </w:r>
            <w:r w:rsidR="00961D1D" w:rsidRPr="00961D1D">
              <w:rPr>
                <w:rFonts w:ascii="Arial" w:hAnsi="Arial" w:cs="Arial"/>
                <w:noProof/>
                <w:webHidden/>
                <w:sz w:val="24"/>
                <w:szCs w:val="24"/>
              </w:rPr>
              <w:fldChar w:fldCharType="end"/>
            </w:r>
          </w:hyperlink>
        </w:p>
        <w:p w14:paraId="7E2C2233" w14:textId="5A960BD3" w:rsidR="00961D1D" w:rsidRPr="00961D1D" w:rsidRDefault="00C40B43" w:rsidP="00961D1D">
          <w:pPr>
            <w:pStyle w:val="TOC1"/>
            <w:tabs>
              <w:tab w:val="right" w:leader="dot" w:pos="8296"/>
            </w:tabs>
            <w:spacing w:line="360" w:lineRule="auto"/>
            <w:rPr>
              <w:rFonts w:ascii="Arial" w:eastAsiaTheme="minorEastAsia" w:hAnsi="Arial" w:cs="Arial"/>
              <w:b w:val="0"/>
              <w:bCs w:val="0"/>
              <w:caps w:val="0"/>
              <w:noProof/>
              <w:sz w:val="24"/>
              <w:szCs w:val="24"/>
            </w:rPr>
          </w:pPr>
          <w:hyperlink w:anchor="_Toc98365660" w:history="1">
            <w:r w:rsidR="00961D1D" w:rsidRPr="00961D1D">
              <w:rPr>
                <w:rStyle w:val="a3"/>
                <w:rFonts w:ascii="Arial" w:hAnsi="Arial" w:cs="Arial"/>
                <w:noProof/>
                <w:sz w:val="24"/>
                <w:szCs w:val="24"/>
              </w:rPr>
              <w:t>5.0 Porter's General Value Chain</w:t>
            </w:r>
            <w:r w:rsidR="00961D1D" w:rsidRPr="00961D1D">
              <w:rPr>
                <w:rFonts w:ascii="Arial" w:hAnsi="Arial" w:cs="Arial"/>
                <w:noProof/>
                <w:webHidden/>
                <w:sz w:val="24"/>
                <w:szCs w:val="24"/>
              </w:rPr>
              <w:tab/>
            </w:r>
            <w:r w:rsidR="00961D1D" w:rsidRPr="00961D1D">
              <w:rPr>
                <w:rFonts w:ascii="Arial" w:hAnsi="Arial" w:cs="Arial"/>
                <w:noProof/>
                <w:webHidden/>
                <w:sz w:val="24"/>
                <w:szCs w:val="24"/>
              </w:rPr>
              <w:fldChar w:fldCharType="begin"/>
            </w:r>
            <w:r w:rsidR="00961D1D" w:rsidRPr="00961D1D">
              <w:rPr>
                <w:rFonts w:ascii="Arial" w:hAnsi="Arial" w:cs="Arial"/>
                <w:noProof/>
                <w:webHidden/>
                <w:sz w:val="24"/>
                <w:szCs w:val="24"/>
              </w:rPr>
              <w:instrText xml:space="preserve"> PAGEREF _Toc98365660 \h </w:instrText>
            </w:r>
            <w:r w:rsidR="00961D1D" w:rsidRPr="00961D1D">
              <w:rPr>
                <w:rFonts w:ascii="Arial" w:hAnsi="Arial" w:cs="Arial"/>
                <w:noProof/>
                <w:webHidden/>
                <w:sz w:val="24"/>
                <w:szCs w:val="24"/>
              </w:rPr>
            </w:r>
            <w:r w:rsidR="00961D1D" w:rsidRPr="00961D1D">
              <w:rPr>
                <w:rFonts w:ascii="Arial" w:hAnsi="Arial" w:cs="Arial"/>
                <w:noProof/>
                <w:webHidden/>
                <w:sz w:val="24"/>
                <w:szCs w:val="24"/>
              </w:rPr>
              <w:fldChar w:fldCharType="separate"/>
            </w:r>
            <w:r w:rsidR="00961D1D" w:rsidRPr="00961D1D">
              <w:rPr>
                <w:rFonts w:ascii="Arial" w:hAnsi="Arial" w:cs="Arial"/>
                <w:noProof/>
                <w:webHidden/>
                <w:sz w:val="24"/>
                <w:szCs w:val="24"/>
              </w:rPr>
              <w:t>10</w:t>
            </w:r>
            <w:r w:rsidR="00961D1D" w:rsidRPr="00961D1D">
              <w:rPr>
                <w:rFonts w:ascii="Arial" w:hAnsi="Arial" w:cs="Arial"/>
                <w:noProof/>
                <w:webHidden/>
                <w:sz w:val="24"/>
                <w:szCs w:val="24"/>
              </w:rPr>
              <w:fldChar w:fldCharType="end"/>
            </w:r>
          </w:hyperlink>
        </w:p>
        <w:p w14:paraId="7E28F8E2" w14:textId="718F4644" w:rsidR="00961D1D" w:rsidRPr="00961D1D" w:rsidRDefault="00C40B43" w:rsidP="00961D1D">
          <w:pPr>
            <w:pStyle w:val="TOC2"/>
            <w:tabs>
              <w:tab w:val="right" w:leader="dot" w:pos="8296"/>
            </w:tabs>
            <w:spacing w:line="360" w:lineRule="auto"/>
            <w:rPr>
              <w:rFonts w:ascii="Arial" w:eastAsiaTheme="minorEastAsia" w:hAnsi="Arial" w:cs="Arial"/>
              <w:smallCaps w:val="0"/>
              <w:noProof/>
              <w:sz w:val="24"/>
              <w:szCs w:val="24"/>
            </w:rPr>
          </w:pPr>
          <w:hyperlink w:anchor="_Toc98365661" w:history="1">
            <w:r w:rsidR="00961D1D" w:rsidRPr="00961D1D">
              <w:rPr>
                <w:rStyle w:val="a3"/>
                <w:rFonts w:ascii="Arial" w:hAnsi="Arial" w:cs="Arial"/>
                <w:noProof/>
                <w:sz w:val="24"/>
                <w:szCs w:val="24"/>
              </w:rPr>
              <w:t>5.1 Definition of a Value Chain</w:t>
            </w:r>
            <w:r w:rsidR="00961D1D" w:rsidRPr="00961D1D">
              <w:rPr>
                <w:rFonts w:ascii="Arial" w:hAnsi="Arial" w:cs="Arial"/>
                <w:noProof/>
                <w:webHidden/>
                <w:sz w:val="24"/>
                <w:szCs w:val="24"/>
              </w:rPr>
              <w:tab/>
            </w:r>
            <w:r w:rsidR="00961D1D" w:rsidRPr="00961D1D">
              <w:rPr>
                <w:rFonts w:ascii="Arial" w:hAnsi="Arial" w:cs="Arial"/>
                <w:noProof/>
                <w:webHidden/>
                <w:sz w:val="24"/>
                <w:szCs w:val="24"/>
              </w:rPr>
              <w:fldChar w:fldCharType="begin"/>
            </w:r>
            <w:r w:rsidR="00961D1D" w:rsidRPr="00961D1D">
              <w:rPr>
                <w:rFonts w:ascii="Arial" w:hAnsi="Arial" w:cs="Arial"/>
                <w:noProof/>
                <w:webHidden/>
                <w:sz w:val="24"/>
                <w:szCs w:val="24"/>
              </w:rPr>
              <w:instrText xml:space="preserve"> PAGEREF _Toc98365661 \h </w:instrText>
            </w:r>
            <w:r w:rsidR="00961D1D" w:rsidRPr="00961D1D">
              <w:rPr>
                <w:rFonts w:ascii="Arial" w:hAnsi="Arial" w:cs="Arial"/>
                <w:noProof/>
                <w:webHidden/>
                <w:sz w:val="24"/>
                <w:szCs w:val="24"/>
              </w:rPr>
            </w:r>
            <w:r w:rsidR="00961D1D" w:rsidRPr="00961D1D">
              <w:rPr>
                <w:rFonts w:ascii="Arial" w:hAnsi="Arial" w:cs="Arial"/>
                <w:noProof/>
                <w:webHidden/>
                <w:sz w:val="24"/>
                <w:szCs w:val="24"/>
              </w:rPr>
              <w:fldChar w:fldCharType="separate"/>
            </w:r>
            <w:r w:rsidR="00961D1D" w:rsidRPr="00961D1D">
              <w:rPr>
                <w:rFonts w:ascii="Arial" w:hAnsi="Arial" w:cs="Arial"/>
                <w:noProof/>
                <w:webHidden/>
                <w:sz w:val="24"/>
                <w:szCs w:val="24"/>
              </w:rPr>
              <w:t>10</w:t>
            </w:r>
            <w:r w:rsidR="00961D1D" w:rsidRPr="00961D1D">
              <w:rPr>
                <w:rFonts w:ascii="Arial" w:hAnsi="Arial" w:cs="Arial"/>
                <w:noProof/>
                <w:webHidden/>
                <w:sz w:val="24"/>
                <w:szCs w:val="24"/>
              </w:rPr>
              <w:fldChar w:fldCharType="end"/>
            </w:r>
          </w:hyperlink>
        </w:p>
        <w:p w14:paraId="04E0E7C6" w14:textId="5852A45E" w:rsidR="00961D1D" w:rsidRPr="00961D1D" w:rsidRDefault="00C40B43" w:rsidP="00961D1D">
          <w:pPr>
            <w:pStyle w:val="TOC2"/>
            <w:tabs>
              <w:tab w:val="right" w:leader="dot" w:pos="8296"/>
            </w:tabs>
            <w:spacing w:line="360" w:lineRule="auto"/>
            <w:rPr>
              <w:rFonts w:ascii="Arial" w:eastAsiaTheme="minorEastAsia" w:hAnsi="Arial" w:cs="Arial"/>
              <w:smallCaps w:val="0"/>
              <w:noProof/>
              <w:sz w:val="24"/>
              <w:szCs w:val="24"/>
            </w:rPr>
          </w:pPr>
          <w:hyperlink w:anchor="_Toc98365662" w:history="1">
            <w:r w:rsidR="00961D1D" w:rsidRPr="00961D1D">
              <w:rPr>
                <w:rStyle w:val="a3"/>
                <w:rFonts w:ascii="Arial" w:hAnsi="Arial" w:cs="Arial"/>
                <w:noProof/>
                <w:sz w:val="24"/>
                <w:szCs w:val="24"/>
              </w:rPr>
              <w:t>5.2 Support activities</w:t>
            </w:r>
            <w:r w:rsidR="00961D1D" w:rsidRPr="00961D1D">
              <w:rPr>
                <w:rFonts w:ascii="Arial" w:hAnsi="Arial" w:cs="Arial"/>
                <w:noProof/>
                <w:webHidden/>
                <w:sz w:val="24"/>
                <w:szCs w:val="24"/>
              </w:rPr>
              <w:tab/>
            </w:r>
            <w:r w:rsidR="00961D1D" w:rsidRPr="00961D1D">
              <w:rPr>
                <w:rFonts w:ascii="Arial" w:hAnsi="Arial" w:cs="Arial"/>
                <w:noProof/>
                <w:webHidden/>
                <w:sz w:val="24"/>
                <w:szCs w:val="24"/>
              </w:rPr>
              <w:fldChar w:fldCharType="begin"/>
            </w:r>
            <w:r w:rsidR="00961D1D" w:rsidRPr="00961D1D">
              <w:rPr>
                <w:rFonts w:ascii="Arial" w:hAnsi="Arial" w:cs="Arial"/>
                <w:noProof/>
                <w:webHidden/>
                <w:sz w:val="24"/>
                <w:szCs w:val="24"/>
              </w:rPr>
              <w:instrText xml:space="preserve"> PAGEREF _Toc98365662 \h </w:instrText>
            </w:r>
            <w:r w:rsidR="00961D1D" w:rsidRPr="00961D1D">
              <w:rPr>
                <w:rFonts w:ascii="Arial" w:hAnsi="Arial" w:cs="Arial"/>
                <w:noProof/>
                <w:webHidden/>
                <w:sz w:val="24"/>
                <w:szCs w:val="24"/>
              </w:rPr>
            </w:r>
            <w:r w:rsidR="00961D1D" w:rsidRPr="00961D1D">
              <w:rPr>
                <w:rFonts w:ascii="Arial" w:hAnsi="Arial" w:cs="Arial"/>
                <w:noProof/>
                <w:webHidden/>
                <w:sz w:val="24"/>
                <w:szCs w:val="24"/>
              </w:rPr>
              <w:fldChar w:fldCharType="separate"/>
            </w:r>
            <w:r w:rsidR="00961D1D" w:rsidRPr="00961D1D">
              <w:rPr>
                <w:rFonts w:ascii="Arial" w:hAnsi="Arial" w:cs="Arial"/>
                <w:noProof/>
                <w:webHidden/>
                <w:sz w:val="24"/>
                <w:szCs w:val="24"/>
              </w:rPr>
              <w:t>10</w:t>
            </w:r>
            <w:r w:rsidR="00961D1D" w:rsidRPr="00961D1D">
              <w:rPr>
                <w:rFonts w:ascii="Arial" w:hAnsi="Arial" w:cs="Arial"/>
                <w:noProof/>
                <w:webHidden/>
                <w:sz w:val="24"/>
                <w:szCs w:val="24"/>
              </w:rPr>
              <w:fldChar w:fldCharType="end"/>
            </w:r>
          </w:hyperlink>
        </w:p>
        <w:p w14:paraId="4328392C" w14:textId="1F59FC99" w:rsidR="00961D1D" w:rsidRPr="00961D1D" w:rsidRDefault="00C40B43" w:rsidP="00961D1D">
          <w:pPr>
            <w:pStyle w:val="TOC1"/>
            <w:tabs>
              <w:tab w:val="right" w:leader="dot" w:pos="8296"/>
            </w:tabs>
            <w:spacing w:line="360" w:lineRule="auto"/>
            <w:rPr>
              <w:rFonts w:ascii="Arial" w:eastAsiaTheme="minorEastAsia" w:hAnsi="Arial" w:cs="Arial"/>
              <w:b w:val="0"/>
              <w:bCs w:val="0"/>
              <w:caps w:val="0"/>
              <w:noProof/>
              <w:sz w:val="24"/>
              <w:szCs w:val="24"/>
            </w:rPr>
          </w:pPr>
          <w:hyperlink w:anchor="_Toc98365663" w:history="1">
            <w:r w:rsidR="00961D1D" w:rsidRPr="00961D1D">
              <w:rPr>
                <w:rStyle w:val="a3"/>
                <w:rFonts w:ascii="Arial" w:hAnsi="Arial" w:cs="Arial"/>
                <w:noProof/>
                <w:sz w:val="24"/>
                <w:szCs w:val="24"/>
              </w:rPr>
              <w:t>6.0 Porter's 5 Forces</w:t>
            </w:r>
            <w:r w:rsidR="00961D1D" w:rsidRPr="00961D1D">
              <w:rPr>
                <w:rFonts w:ascii="Arial" w:hAnsi="Arial" w:cs="Arial"/>
                <w:noProof/>
                <w:webHidden/>
                <w:sz w:val="24"/>
                <w:szCs w:val="24"/>
              </w:rPr>
              <w:tab/>
            </w:r>
            <w:r w:rsidR="00961D1D" w:rsidRPr="00961D1D">
              <w:rPr>
                <w:rFonts w:ascii="Arial" w:hAnsi="Arial" w:cs="Arial"/>
                <w:noProof/>
                <w:webHidden/>
                <w:sz w:val="24"/>
                <w:szCs w:val="24"/>
              </w:rPr>
              <w:fldChar w:fldCharType="begin"/>
            </w:r>
            <w:r w:rsidR="00961D1D" w:rsidRPr="00961D1D">
              <w:rPr>
                <w:rFonts w:ascii="Arial" w:hAnsi="Arial" w:cs="Arial"/>
                <w:noProof/>
                <w:webHidden/>
                <w:sz w:val="24"/>
                <w:szCs w:val="24"/>
              </w:rPr>
              <w:instrText xml:space="preserve"> PAGEREF _Toc98365663 \h </w:instrText>
            </w:r>
            <w:r w:rsidR="00961D1D" w:rsidRPr="00961D1D">
              <w:rPr>
                <w:rFonts w:ascii="Arial" w:hAnsi="Arial" w:cs="Arial"/>
                <w:noProof/>
                <w:webHidden/>
                <w:sz w:val="24"/>
                <w:szCs w:val="24"/>
              </w:rPr>
            </w:r>
            <w:r w:rsidR="00961D1D" w:rsidRPr="00961D1D">
              <w:rPr>
                <w:rFonts w:ascii="Arial" w:hAnsi="Arial" w:cs="Arial"/>
                <w:noProof/>
                <w:webHidden/>
                <w:sz w:val="24"/>
                <w:szCs w:val="24"/>
              </w:rPr>
              <w:fldChar w:fldCharType="separate"/>
            </w:r>
            <w:r w:rsidR="00961D1D" w:rsidRPr="00961D1D">
              <w:rPr>
                <w:rFonts w:ascii="Arial" w:hAnsi="Arial" w:cs="Arial"/>
                <w:noProof/>
                <w:webHidden/>
                <w:sz w:val="24"/>
                <w:szCs w:val="24"/>
              </w:rPr>
              <w:t>12</w:t>
            </w:r>
            <w:r w:rsidR="00961D1D" w:rsidRPr="00961D1D">
              <w:rPr>
                <w:rFonts w:ascii="Arial" w:hAnsi="Arial" w:cs="Arial"/>
                <w:noProof/>
                <w:webHidden/>
                <w:sz w:val="24"/>
                <w:szCs w:val="24"/>
              </w:rPr>
              <w:fldChar w:fldCharType="end"/>
            </w:r>
          </w:hyperlink>
        </w:p>
        <w:p w14:paraId="79262732" w14:textId="5060E0DF" w:rsidR="00961D1D" w:rsidRPr="00961D1D" w:rsidRDefault="00C40B43" w:rsidP="00961D1D">
          <w:pPr>
            <w:pStyle w:val="TOC2"/>
            <w:tabs>
              <w:tab w:val="right" w:leader="dot" w:pos="8296"/>
            </w:tabs>
            <w:spacing w:line="360" w:lineRule="auto"/>
            <w:rPr>
              <w:rFonts w:ascii="Arial" w:eastAsiaTheme="minorEastAsia" w:hAnsi="Arial" w:cs="Arial"/>
              <w:smallCaps w:val="0"/>
              <w:noProof/>
              <w:sz w:val="24"/>
              <w:szCs w:val="24"/>
            </w:rPr>
          </w:pPr>
          <w:hyperlink w:anchor="_Toc98365664" w:history="1">
            <w:r w:rsidR="00961D1D" w:rsidRPr="00961D1D">
              <w:rPr>
                <w:rStyle w:val="a3"/>
                <w:rFonts w:ascii="Arial" w:hAnsi="Arial" w:cs="Arial"/>
                <w:noProof/>
                <w:sz w:val="24"/>
                <w:szCs w:val="24"/>
              </w:rPr>
              <w:t>6.1 Definition of Porter's 5 Forces</w:t>
            </w:r>
            <w:r w:rsidR="00961D1D" w:rsidRPr="00961D1D">
              <w:rPr>
                <w:rFonts w:ascii="Arial" w:hAnsi="Arial" w:cs="Arial"/>
                <w:noProof/>
                <w:webHidden/>
                <w:sz w:val="24"/>
                <w:szCs w:val="24"/>
              </w:rPr>
              <w:tab/>
            </w:r>
            <w:r w:rsidR="00961D1D" w:rsidRPr="00961D1D">
              <w:rPr>
                <w:rFonts w:ascii="Arial" w:hAnsi="Arial" w:cs="Arial"/>
                <w:noProof/>
                <w:webHidden/>
                <w:sz w:val="24"/>
                <w:szCs w:val="24"/>
              </w:rPr>
              <w:fldChar w:fldCharType="begin"/>
            </w:r>
            <w:r w:rsidR="00961D1D" w:rsidRPr="00961D1D">
              <w:rPr>
                <w:rFonts w:ascii="Arial" w:hAnsi="Arial" w:cs="Arial"/>
                <w:noProof/>
                <w:webHidden/>
                <w:sz w:val="24"/>
                <w:szCs w:val="24"/>
              </w:rPr>
              <w:instrText xml:space="preserve"> PAGEREF _Toc98365664 \h </w:instrText>
            </w:r>
            <w:r w:rsidR="00961D1D" w:rsidRPr="00961D1D">
              <w:rPr>
                <w:rFonts w:ascii="Arial" w:hAnsi="Arial" w:cs="Arial"/>
                <w:noProof/>
                <w:webHidden/>
                <w:sz w:val="24"/>
                <w:szCs w:val="24"/>
              </w:rPr>
            </w:r>
            <w:r w:rsidR="00961D1D" w:rsidRPr="00961D1D">
              <w:rPr>
                <w:rFonts w:ascii="Arial" w:hAnsi="Arial" w:cs="Arial"/>
                <w:noProof/>
                <w:webHidden/>
                <w:sz w:val="24"/>
                <w:szCs w:val="24"/>
              </w:rPr>
              <w:fldChar w:fldCharType="separate"/>
            </w:r>
            <w:r w:rsidR="00961D1D" w:rsidRPr="00961D1D">
              <w:rPr>
                <w:rFonts w:ascii="Arial" w:hAnsi="Arial" w:cs="Arial"/>
                <w:noProof/>
                <w:webHidden/>
                <w:sz w:val="24"/>
                <w:szCs w:val="24"/>
              </w:rPr>
              <w:t>12</w:t>
            </w:r>
            <w:r w:rsidR="00961D1D" w:rsidRPr="00961D1D">
              <w:rPr>
                <w:rFonts w:ascii="Arial" w:hAnsi="Arial" w:cs="Arial"/>
                <w:noProof/>
                <w:webHidden/>
                <w:sz w:val="24"/>
                <w:szCs w:val="24"/>
              </w:rPr>
              <w:fldChar w:fldCharType="end"/>
            </w:r>
          </w:hyperlink>
        </w:p>
        <w:p w14:paraId="47BA9DAD" w14:textId="4C11BB93" w:rsidR="00961D1D" w:rsidRPr="00961D1D" w:rsidRDefault="00C40B43" w:rsidP="00961D1D">
          <w:pPr>
            <w:pStyle w:val="TOC2"/>
            <w:tabs>
              <w:tab w:val="right" w:leader="dot" w:pos="8296"/>
            </w:tabs>
            <w:spacing w:line="360" w:lineRule="auto"/>
            <w:rPr>
              <w:rFonts w:ascii="Arial" w:eastAsiaTheme="minorEastAsia" w:hAnsi="Arial" w:cs="Arial"/>
              <w:smallCaps w:val="0"/>
              <w:noProof/>
              <w:sz w:val="24"/>
              <w:szCs w:val="24"/>
            </w:rPr>
          </w:pPr>
          <w:hyperlink w:anchor="_Toc98365665" w:history="1">
            <w:r w:rsidR="00961D1D" w:rsidRPr="00961D1D">
              <w:rPr>
                <w:rStyle w:val="a3"/>
                <w:rFonts w:ascii="Arial" w:hAnsi="Arial" w:cs="Arial"/>
                <w:noProof/>
                <w:sz w:val="24"/>
                <w:szCs w:val="24"/>
              </w:rPr>
              <w:t>6.2 The threat of new entrants is low</w:t>
            </w:r>
            <w:r w:rsidR="00961D1D" w:rsidRPr="00961D1D">
              <w:rPr>
                <w:rFonts w:ascii="Arial" w:hAnsi="Arial" w:cs="Arial"/>
                <w:noProof/>
                <w:webHidden/>
                <w:sz w:val="24"/>
                <w:szCs w:val="24"/>
              </w:rPr>
              <w:tab/>
            </w:r>
            <w:r w:rsidR="00961D1D" w:rsidRPr="00961D1D">
              <w:rPr>
                <w:rFonts w:ascii="Arial" w:hAnsi="Arial" w:cs="Arial"/>
                <w:noProof/>
                <w:webHidden/>
                <w:sz w:val="24"/>
                <w:szCs w:val="24"/>
              </w:rPr>
              <w:fldChar w:fldCharType="begin"/>
            </w:r>
            <w:r w:rsidR="00961D1D" w:rsidRPr="00961D1D">
              <w:rPr>
                <w:rFonts w:ascii="Arial" w:hAnsi="Arial" w:cs="Arial"/>
                <w:noProof/>
                <w:webHidden/>
                <w:sz w:val="24"/>
                <w:szCs w:val="24"/>
              </w:rPr>
              <w:instrText xml:space="preserve"> PAGEREF _Toc98365665 \h </w:instrText>
            </w:r>
            <w:r w:rsidR="00961D1D" w:rsidRPr="00961D1D">
              <w:rPr>
                <w:rFonts w:ascii="Arial" w:hAnsi="Arial" w:cs="Arial"/>
                <w:noProof/>
                <w:webHidden/>
                <w:sz w:val="24"/>
                <w:szCs w:val="24"/>
              </w:rPr>
            </w:r>
            <w:r w:rsidR="00961D1D" w:rsidRPr="00961D1D">
              <w:rPr>
                <w:rFonts w:ascii="Arial" w:hAnsi="Arial" w:cs="Arial"/>
                <w:noProof/>
                <w:webHidden/>
                <w:sz w:val="24"/>
                <w:szCs w:val="24"/>
              </w:rPr>
              <w:fldChar w:fldCharType="separate"/>
            </w:r>
            <w:r w:rsidR="00961D1D" w:rsidRPr="00961D1D">
              <w:rPr>
                <w:rFonts w:ascii="Arial" w:hAnsi="Arial" w:cs="Arial"/>
                <w:noProof/>
                <w:webHidden/>
                <w:sz w:val="24"/>
                <w:szCs w:val="24"/>
              </w:rPr>
              <w:t>12</w:t>
            </w:r>
            <w:r w:rsidR="00961D1D" w:rsidRPr="00961D1D">
              <w:rPr>
                <w:rFonts w:ascii="Arial" w:hAnsi="Arial" w:cs="Arial"/>
                <w:noProof/>
                <w:webHidden/>
                <w:sz w:val="24"/>
                <w:szCs w:val="24"/>
              </w:rPr>
              <w:fldChar w:fldCharType="end"/>
            </w:r>
          </w:hyperlink>
        </w:p>
        <w:p w14:paraId="5D3FE112" w14:textId="7DAD22A9" w:rsidR="00961D1D" w:rsidRPr="00961D1D" w:rsidRDefault="00C40B43" w:rsidP="00961D1D">
          <w:pPr>
            <w:pStyle w:val="TOC1"/>
            <w:tabs>
              <w:tab w:val="right" w:leader="dot" w:pos="8296"/>
            </w:tabs>
            <w:spacing w:line="360" w:lineRule="auto"/>
            <w:rPr>
              <w:rFonts w:ascii="Arial" w:eastAsiaTheme="minorEastAsia" w:hAnsi="Arial" w:cs="Arial"/>
              <w:b w:val="0"/>
              <w:bCs w:val="0"/>
              <w:caps w:val="0"/>
              <w:noProof/>
              <w:sz w:val="24"/>
              <w:szCs w:val="24"/>
            </w:rPr>
          </w:pPr>
          <w:hyperlink w:anchor="_Toc98365666" w:history="1">
            <w:r w:rsidR="00961D1D" w:rsidRPr="00961D1D">
              <w:rPr>
                <w:rStyle w:val="a3"/>
                <w:rFonts w:ascii="Arial" w:hAnsi="Arial" w:cs="Arial"/>
                <w:noProof/>
                <w:sz w:val="24"/>
                <w:szCs w:val="24"/>
              </w:rPr>
              <w:t>7.0 Conclusion</w:t>
            </w:r>
            <w:r w:rsidR="00961D1D" w:rsidRPr="00961D1D">
              <w:rPr>
                <w:rFonts w:ascii="Arial" w:hAnsi="Arial" w:cs="Arial"/>
                <w:noProof/>
                <w:webHidden/>
                <w:sz w:val="24"/>
                <w:szCs w:val="24"/>
              </w:rPr>
              <w:tab/>
            </w:r>
            <w:r w:rsidR="00961D1D" w:rsidRPr="00961D1D">
              <w:rPr>
                <w:rFonts w:ascii="Arial" w:hAnsi="Arial" w:cs="Arial"/>
                <w:noProof/>
                <w:webHidden/>
                <w:sz w:val="24"/>
                <w:szCs w:val="24"/>
              </w:rPr>
              <w:fldChar w:fldCharType="begin"/>
            </w:r>
            <w:r w:rsidR="00961D1D" w:rsidRPr="00961D1D">
              <w:rPr>
                <w:rFonts w:ascii="Arial" w:hAnsi="Arial" w:cs="Arial"/>
                <w:noProof/>
                <w:webHidden/>
                <w:sz w:val="24"/>
                <w:szCs w:val="24"/>
              </w:rPr>
              <w:instrText xml:space="preserve"> PAGEREF _Toc98365666 \h </w:instrText>
            </w:r>
            <w:r w:rsidR="00961D1D" w:rsidRPr="00961D1D">
              <w:rPr>
                <w:rFonts w:ascii="Arial" w:hAnsi="Arial" w:cs="Arial"/>
                <w:noProof/>
                <w:webHidden/>
                <w:sz w:val="24"/>
                <w:szCs w:val="24"/>
              </w:rPr>
            </w:r>
            <w:r w:rsidR="00961D1D" w:rsidRPr="00961D1D">
              <w:rPr>
                <w:rFonts w:ascii="Arial" w:hAnsi="Arial" w:cs="Arial"/>
                <w:noProof/>
                <w:webHidden/>
                <w:sz w:val="24"/>
                <w:szCs w:val="24"/>
              </w:rPr>
              <w:fldChar w:fldCharType="separate"/>
            </w:r>
            <w:r w:rsidR="00961D1D" w:rsidRPr="00961D1D">
              <w:rPr>
                <w:rFonts w:ascii="Arial" w:hAnsi="Arial" w:cs="Arial"/>
                <w:noProof/>
                <w:webHidden/>
                <w:sz w:val="24"/>
                <w:szCs w:val="24"/>
              </w:rPr>
              <w:t>13</w:t>
            </w:r>
            <w:r w:rsidR="00961D1D" w:rsidRPr="00961D1D">
              <w:rPr>
                <w:rFonts w:ascii="Arial" w:hAnsi="Arial" w:cs="Arial"/>
                <w:noProof/>
                <w:webHidden/>
                <w:sz w:val="24"/>
                <w:szCs w:val="24"/>
              </w:rPr>
              <w:fldChar w:fldCharType="end"/>
            </w:r>
          </w:hyperlink>
        </w:p>
        <w:p w14:paraId="76AA469A" w14:textId="60A21674" w:rsidR="00961D1D" w:rsidRPr="00961D1D" w:rsidRDefault="00C40B43" w:rsidP="00961D1D">
          <w:pPr>
            <w:pStyle w:val="TOC1"/>
            <w:tabs>
              <w:tab w:val="right" w:leader="dot" w:pos="8296"/>
            </w:tabs>
            <w:spacing w:line="360" w:lineRule="auto"/>
            <w:rPr>
              <w:rFonts w:ascii="Arial" w:eastAsiaTheme="minorEastAsia" w:hAnsi="Arial" w:cs="Arial"/>
              <w:b w:val="0"/>
              <w:bCs w:val="0"/>
              <w:caps w:val="0"/>
              <w:noProof/>
              <w:sz w:val="24"/>
              <w:szCs w:val="24"/>
            </w:rPr>
          </w:pPr>
          <w:hyperlink w:anchor="_Toc98365667" w:history="1">
            <w:r w:rsidR="00961D1D" w:rsidRPr="00961D1D">
              <w:rPr>
                <w:rStyle w:val="a3"/>
                <w:rFonts w:ascii="Arial" w:hAnsi="Arial" w:cs="Arial"/>
                <w:noProof/>
                <w:sz w:val="24"/>
                <w:szCs w:val="24"/>
              </w:rPr>
              <w:t>8.0 Recommendations</w:t>
            </w:r>
            <w:r w:rsidR="00961D1D" w:rsidRPr="00961D1D">
              <w:rPr>
                <w:rFonts w:ascii="Arial" w:hAnsi="Arial" w:cs="Arial"/>
                <w:noProof/>
                <w:webHidden/>
                <w:sz w:val="24"/>
                <w:szCs w:val="24"/>
              </w:rPr>
              <w:tab/>
            </w:r>
            <w:r w:rsidR="00961D1D" w:rsidRPr="00961D1D">
              <w:rPr>
                <w:rFonts w:ascii="Arial" w:hAnsi="Arial" w:cs="Arial"/>
                <w:noProof/>
                <w:webHidden/>
                <w:sz w:val="24"/>
                <w:szCs w:val="24"/>
              </w:rPr>
              <w:fldChar w:fldCharType="begin"/>
            </w:r>
            <w:r w:rsidR="00961D1D" w:rsidRPr="00961D1D">
              <w:rPr>
                <w:rFonts w:ascii="Arial" w:hAnsi="Arial" w:cs="Arial"/>
                <w:noProof/>
                <w:webHidden/>
                <w:sz w:val="24"/>
                <w:szCs w:val="24"/>
              </w:rPr>
              <w:instrText xml:space="preserve"> PAGEREF _Toc98365667 \h </w:instrText>
            </w:r>
            <w:r w:rsidR="00961D1D" w:rsidRPr="00961D1D">
              <w:rPr>
                <w:rFonts w:ascii="Arial" w:hAnsi="Arial" w:cs="Arial"/>
                <w:noProof/>
                <w:webHidden/>
                <w:sz w:val="24"/>
                <w:szCs w:val="24"/>
              </w:rPr>
            </w:r>
            <w:r w:rsidR="00961D1D" w:rsidRPr="00961D1D">
              <w:rPr>
                <w:rFonts w:ascii="Arial" w:hAnsi="Arial" w:cs="Arial"/>
                <w:noProof/>
                <w:webHidden/>
                <w:sz w:val="24"/>
                <w:szCs w:val="24"/>
              </w:rPr>
              <w:fldChar w:fldCharType="separate"/>
            </w:r>
            <w:r w:rsidR="00961D1D" w:rsidRPr="00961D1D">
              <w:rPr>
                <w:rFonts w:ascii="Arial" w:hAnsi="Arial" w:cs="Arial"/>
                <w:noProof/>
                <w:webHidden/>
                <w:sz w:val="24"/>
                <w:szCs w:val="24"/>
              </w:rPr>
              <w:t>14</w:t>
            </w:r>
            <w:r w:rsidR="00961D1D" w:rsidRPr="00961D1D">
              <w:rPr>
                <w:rFonts w:ascii="Arial" w:hAnsi="Arial" w:cs="Arial"/>
                <w:noProof/>
                <w:webHidden/>
                <w:sz w:val="24"/>
                <w:szCs w:val="24"/>
              </w:rPr>
              <w:fldChar w:fldCharType="end"/>
            </w:r>
          </w:hyperlink>
        </w:p>
        <w:p w14:paraId="7D6384B1" w14:textId="517D1087" w:rsidR="00961D1D" w:rsidRPr="00961D1D" w:rsidRDefault="00C40B43" w:rsidP="00961D1D">
          <w:pPr>
            <w:pStyle w:val="TOC1"/>
            <w:tabs>
              <w:tab w:val="right" w:leader="dot" w:pos="8296"/>
            </w:tabs>
            <w:spacing w:line="360" w:lineRule="auto"/>
            <w:rPr>
              <w:rFonts w:ascii="Arial" w:eastAsiaTheme="minorEastAsia" w:hAnsi="Arial" w:cs="Arial"/>
              <w:b w:val="0"/>
              <w:bCs w:val="0"/>
              <w:caps w:val="0"/>
              <w:noProof/>
              <w:sz w:val="24"/>
              <w:szCs w:val="24"/>
            </w:rPr>
          </w:pPr>
          <w:hyperlink w:anchor="_Toc98365668" w:history="1">
            <w:r w:rsidR="00961D1D" w:rsidRPr="00961D1D">
              <w:rPr>
                <w:rStyle w:val="a3"/>
                <w:rFonts w:ascii="Arial" w:hAnsi="Arial" w:cs="Arial"/>
                <w:noProof/>
                <w:sz w:val="24"/>
                <w:szCs w:val="24"/>
              </w:rPr>
              <w:t>9.0 References</w:t>
            </w:r>
            <w:r w:rsidR="00961D1D" w:rsidRPr="00961D1D">
              <w:rPr>
                <w:rFonts w:ascii="Arial" w:hAnsi="Arial" w:cs="Arial"/>
                <w:noProof/>
                <w:webHidden/>
                <w:sz w:val="24"/>
                <w:szCs w:val="24"/>
              </w:rPr>
              <w:tab/>
            </w:r>
            <w:r w:rsidR="00961D1D" w:rsidRPr="00961D1D">
              <w:rPr>
                <w:rFonts w:ascii="Arial" w:hAnsi="Arial" w:cs="Arial"/>
                <w:noProof/>
                <w:webHidden/>
                <w:sz w:val="24"/>
                <w:szCs w:val="24"/>
              </w:rPr>
              <w:fldChar w:fldCharType="begin"/>
            </w:r>
            <w:r w:rsidR="00961D1D" w:rsidRPr="00961D1D">
              <w:rPr>
                <w:rFonts w:ascii="Arial" w:hAnsi="Arial" w:cs="Arial"/>
                <w:noProof/>
                <w:webHidden/>
                <w:sz w:val="24"/>
                <w:szCs w:val="24"/>
              </w:rPr>
              <w:instrText xml:space="preserve"> PAGEREF _Toc98365668 \h </w:instrText>
            </w:r>
            <w:r w:rsidR="00961D1D" w:rsidRPr="00961D1D">
              <w:rPr>
                <w:rFonts w:ascii="Arial" w:hAnsi="Arial" w:cs="Arial"/>
                <w:noProof/>
                <w:webHidden/>
                <w:sz w:val="24"/>
                <w:szCs w:val="24"/>
              </w:rPr>
            </w:r>
            <w:r w:rsidR="00961D1D" w:rsidRPr="00961D1D">
              <w:rPr>
                <w:rFonts w:ascii="Arial" w:hAnsi="Arial" w:cs="Arial"/>
                <w:noProof/>
                <w:webHidden/>
                <w:sz w:val="24"/>
                <w:szCs w:val="24"/>
              </w:rPr>
              <w:fldChar w:fldCharType="separate"/>
            </w:r>
            <w:r w:rsidR="00961D1D" w:rsidRPr="00961D1D">
              <w:rPr>
                <w:rFonts w:ascii="Arial" w:hAnsi="Arial" w:cs="Arial"/>
                <w:noProof/>
                <w:webHidden/>
                <w:sz w:val="24"/>
                <w:szCs w:val="24"/>
              </w:rPr>
              <w:t>17</w:t>
            </w:r>
            <w:r w:rsidR="00961D1D" w:rsidRPr="00961D1D">
              <w:rPr>
                <w:rFonts w:ascii="Arial" w:hAnsi="Arial" w:cs="Arial"/>
                <w:noProof/>
                <w:webHidden/>
                <w:sz w:val="24"/>
                <w:szCs w:val="24"/>
              </w:rPr>
              <w:fldChar w:fldCharType="end"/>
            </w:r>
          </w:hyperlink>
        </w:p>
        <w:p w14:paraId="6338F3DA" w14:textId="6DE67927" w:rsidR="00977830" w:rsidRDefault="00977830" w:rsidP="00961D1D">
          <w:pPr>
            <w:spacing w:line="360" w:lineRule="auto"/>
          </w:pPr>
          <w:r w:rsidRPr="00961D1D">
            <w:rPr>
              <w:rFonts w:ascii="Arial" w:hAnsi="Arial" w:cs="Arial"/>
              <w:b/>
              <w:bCs/>
              <w:noProof/>
              <w:sz w:val="24"/>
            </w:rPr>
            <w:fldChar w:fldCharType="end"/>
          </w:r>
        </w:p>
      </w:sdtContent>
    </w:sdt>
    <w:p w14:paraId="2584DFC5" w14:textId="75894B06" w:rsidR="00977830" w:rsidRDefault="00977830" w:rsidP="00977830">
      <w:pPr>
        <w:spacing w:line="480" w:lineRule="auto"/>
        <w:rPr>
          <w:rFonts w:ascii="Arial" w:hAnsi="Arial" w:cs="Arial"/>
          <w:sz w:val="24"/>
        </w:rPr>
      </w:pPr>
    </w:p>
    <w:p w14:paraId="788164F7" w14:textId="77777777" w:rsidR="00977830" w:rsidRPr="00977830" w:rsidRDefault="00977830" w:rsidP="00977830">
      <w:pPr>
        <w:spacing w:line="480" w:lineRule="auto"/>
        <w:rPr>
          <w:rFonts w:ascii="Arial" w:hAnsi="Arial" w:cs="Arial"/>
          <w:sz w:val="24"/>
        </w:rPr>
      </w:pPr>
    </w:p>
    <w:p w14:paraId="1321E097" w14:textId="5D8900F7" w:rsidR="00116631" w:rsidRDefault="00116631" w:rsidP="00DD1E9B">
      <w:pPr>
        <w:pStyle w:val="1"/>
        <w:rPr>
          <w:rFonts w:ascii="Arial" w:hAnsi="Arial" w:cs="Arial"/>
        </w:rPr>
      </w:pPr>
      <w:bookmarkStart w:id="3" w:name="_Toc98365651"/>
      <w:r w:rsidRPr="00977830">
        <w:rPr>
          <w:rFonts w:ascii="Arial" w:hAnsi="Arial" w:cs="Arial" w:hint="eastAsia"/>
        </w:rPr>
        <w:lastRenderedPageBreak/>
        <w:t>1.0 Introduction</w:t>
      </w:r>
      <w:bookmarkEnd w:id="3"/>
    </w:p>
    <w:p w14:paraId="560D6CEB" w14:textId="45BFBCA1" w:rsidR="00C547FC" w:rsidRPr="00297DC3" w:rsidRDefault="00961D1D" w:rsidP="00DD1E9B">
      <w:pPr>
        <w:spacing w:line="480" w:lineRule="auto"/>
        <w:rPr>
          <w:rFonts w:ascii="Arial" w:hAnsi="Arial" w:cs="Arial"/>
          <w:sz w:val="24"/>
        </w:rPr>
      </w:pPr>
      <w:r w:rsidRPr="00961D1D">
        <w:rPr>
          <w:rFonts w:ascii="Arial" w:hAnsi="Arial" w:cs="Arial"/>
          <w:sz w:val="24"/>
        </w:rPr>
        <w:t xml:space="preserve">Covid-19 can be transmitted by breathing and when in close contact with infected persons (Fong, </w:t>
      </w:r>
      <w:proofErr w:type="spellStart"/>
      <w:r w:rsidRPr="00961D1D">
        <w:rPr>
          <w:rFonts w:ascii="Arial" w:hAnsi="Arial" w:cs="Arial"/>
          <w:sz w:val="24"/>
        </w:rPr>
        <w:t>dey</w:t>
      </w:r>
      <w:proofErr w:type="spellEnd"/>
      <w:r w:rsidRPr="00961D1D">
        <w:rPr>
          <w:rFonts w:ascii="Arial" w:hAnsi="Arial" w:cs="Arial"/>
          <w:sz w:val="24"/>
        </w:rPr>
        <w:t xml:space="preserve"> and </w:t>
      </w:r>
      <w:proofErr w:type="spellStart"/>
      <w:r w:rsidRPr="00961D1D">
        <w:rPr>
          <w:rFonts w:ascii="Arial" w:hAnsi="Arial" w:cs="Arial"/>
          <w:sz w:val="24"/>
        </w:rPr>
        <w:t>chaki</w:t>
      </w:r>
      <w:proofErr w:type="spellEnd"/>
      <w:r w:rsidRPr="00961D1D">
        <w:rPr>
          <w:rFonts w:ascii="Arial" w:hAnsi="Arial" w:cs="Arial"/>
          <w:sz w:val="24"/>
        </w:rPr>
        <w:t xml:space="preserve">, 2021). The pandemic poses a great threat to people all over the world, overburdens medical facilities and providers, and disrupts the global economy (Oberlander, 2020). Therefore, governments all over the world have called for the temporary closure of hotels, which has led to a sharp decline in the occupancy rate of major hotels due to the impact of the pandemic. For example, the revenue of Marriott Hotel in the fourth quarter of 2020 was US $2.172 billion, a year-on-year decrease of 59.6%; The net loss was $164 million (Marriott gross profit 2010-2021 | </w:t>
      </w:r>
      <w:proofErr w:type="gramStart"/>
      <w:r w:rsidRPr="00961D1D">
        <w:rPr>
          <w:rFonts w:ascii="Arial" w:hAnsi="Arial" w:cs="Arial"/>
          <w:sz w:val="24"/>
        </w:rPr>
        <w:t>Mar,</w:t>
      </w:r>
      <w:proofErr w:type="gramEnd"/>
      <w:r w:rsidRPr="00961D1D">
        <w:rPr>
          <w:rFonts w:ascii="Arial" w:hAnsi="Arial" w:cs="Arial"/>
          <w:sz w:val="24"/>
        </w:rPr>
        <w:t xml:space="preserve"> 2021). In 2020, Hilton's total revenue was US $4.307 billion, a year-on-year decrease of 54.43%, and its net loss was US $720 million (Hilton Worldwide Holdings Net Income 2011-2021 | HLT, 2021). In 2020, the total revenue of intercontinental hotel group was USD 2.394 billion, compared with USD 4.627 billion in the previous year. The annual operating loss was US $153 million (IHG, 2020). The overall growth trend is negative, but the hotel still redoubles its efforts to maximize its profits. This report mainly critically analyzes the internal and external environment of InterContinental Hotels Group (IHG) under covid-19. IHG was founded in 1777 (Quek, 2012). Until now, intercontinental hotel has more than 60 years of hotel management experience. It is a global hotel group. Its hotels are distributed in more than 100 countries and regions, operating a total of 5991 hotels. There are 880327 rooms in the world. At the same time, it is also an international well-</w:t>
      </w:r>
      <w:r w:rsidRPr="00961D1D">
        <w:rPr>
          <w:rFonts w:ascii="Arial" w:hAnsi="Arial" w:cs="Arial"/>
          <w:sz w:val="24"/>
        </w:rPr>
        <w:lastRenderedPageBreak/>
        <w:t>known hotel brand with the largest number of rooms in the world (IHG, 2022). IHG has 15 hotel brands.</w:t>
      </w:r>
    </w:p>
    <w:p w14:paraId="7DD5CD99" w14:textId="2965FD85" w:rsidR="00116631" w:rsidRDefault="00116631" w:rsidP="00DD1E9B">
      <w:pPr>
        <w:pStyle w:val="1"/>
        <w:rPr>
          <w:rFonts w:ascii="Arial" w:hAnsi="Arial" w:cs="Arial"/>
        </w:rPr>
      </w:pPr>
      <w:bookmarkStart w:id="4" w:name="_Toc98365652"/>
      <w:r w:rsidRPr="00977830">
        <w:rPr>
          <w:rFonts w:ascii="Arial" w:hAnsi="Arial" w:cs="Arial"/>
        </w:rPr>
        <w:t>2.0 Main Body</w:t>
      </w:r>
      <w:bookmarkEnd w:id="4"/>
    </w:p>
    <w:p w14:paraId="48BBB07B" w14:textId="432F7609" w:rsidR="00C547FC" w:rsidRPr="00297DC3" w:rsidRDefault="00C547FC" w:rsidP="00DD1E9B">
      <w:pPr>
        <w:spacing w:line="480" w:lineRule="auto"/>
        <w:rPr>
          <w:rFonts w:ascii="Arial" w:hAnsi="Arial" w:cs="Arial"/>
          <w:sz w:val="24"/>
        </w:rPr>
      </w:pPr>
      <w:r w:rsidRPr="00297DC3">
        <w:rPr>
          <w:rFonts w:ascii="Arial" w:hAnsi="Arial" w:cs="Arial"/>
          <w:sz w:val="24"/>
        </w:rPr>
        <w:t xml:space="preserve">As the pace of global economic development accelerates and competition in the hospitality industry becomes more intense, a thorough and complete analysis of a company is required before it can develop strategies and tactics to </w:t>
      </w:r>
      <w:proofErr w:type="spellStart"/>
      <w:r w:rsidRPr="00297DC3">
        <w:rPr>
          <w:rFonts w:ascii="Arial" w:hAnsi="Arial" w:cs="Arial"/>
          <w:sz w:val="24"/>
        </w:rPr>
        <w:t>maximise</w:t>
      </w:r>
      <w:proofErr w:type="spellEnd"/>
      <w:r w:rsidRPr="00297DC3">
        <w:rPr>
          <w:rFonts w:ascii="Arial" w:hAnsi="Arial" w:cs="Arial"/>
          <w:sz w:val="24"/>
        </w:rPr>
        <w:t xml:space="preserve"> the benefits to the company. This report will use PESTEL, SWOT, Porter's General Value Chain and the 5 Forces framework to </w:t>
      </w:r>
      <w:proofErr w:type="spellStart"/>
      <w:r w:rsidRPr="00297DC3">
        <w:rPr>
          <w:rFonts w:ascii="Arial" w:hAnsi="Arial" w:cs="Arial"/>
          <w:sz w:val="24"/>
        </w:rPr>
        <w:t>analyse</w:t>
      </w:r>
      <w:proofErr w:type="spellEnd"/>
      <w:r w:rsidRPr="00297DC3">
        <w:rPr>
          <w:rFonts w:ascii="Arial" w:hAnsi="Arial" w:cs="Arial"/>
          <w:sz w:val="24"/>
        </w:rPr>
        <w:t xml:space="preserve"> the current and future internal and external environment of IHG, so that the current and future external and internal environment can be accurately </w:t>
      </w:r>
      <w:proofErr w:type="gramStart"/>
      <w:r w:rsidRPr="00297DC3">
        <w:rPr>
          <w:rFonts w:ascii="Arial" w:hAnsi="Arial" w:cs="Arial"/>
          <w:sz w:val="24"/>
        </w:rPr>
        <w:t>determined</w:t>
      </w:r>
      <w:proofErr w:type="gramEnd"/>
      <w:r w:rsidRPr="00297DC3">
        <w:rPr>
          <w:rFonts w:ascii="Arial" w:hAnsi="Arial" w:cs="Arial"/>
          <w:sz w:val="24"/>
        </w:rPr>
        <w:t xml:space="preserve"> and innovative strategic marketing plans can be developed to achieve </w:t>
      </w:r>
      <w:proofErr w:type="spellStart"/>
      <w:r w:rsidRPr="00297DC3">
        <w:rPr>
          <w:rFonts w:ascii="Arial" w:hAnsi="Arial" w:cs="Arial"/>
          <w:sz w:val="24"/>
        </w:rPr>
        <w:t>organisational</w:t>
      </w:r>
      <w:proofErr w:type="spellEnd"/>
      <w:r w:rsidRPr="00297DC3">
        <w:rPr>
          <w:rFonts w:ascii="Arial" w:hAnsi="Arial" w:cs="Arial"/>
          <w:sz w:val="24"/>
        </w:rPr>
        <w:t xml:space="preserve"> goals and </w:t>
      </w:r>
      <w:proofErr w:type="spellStart"/>
      <w:r w:rsidRPr="00297DC3">
        <w:rPr>
          <w:rFonts w:ascii="Arial" w:hAnsi="Arial" w:cs="Arial"/>
          <w:sz w:val="24"/>
        </w:rPr>
        <w:t>utilise</w:t>
      </w:r>
      <w:proofErr w:type="spellEnd"/>
      <w:r w:rsidRPr="00297DC3">
        <w:rPr>
          <w:rFonts w:ascii="Arial" w:hAnsi="Arial" w:cs="Arial"/>
          <w:sz w:val="24"/>
        </w:rPr>
        <w:t xml:space="preserve"> key resources and capabilities. Marketing plans can also be monitored, </w:t>
      </w:r>
      <w:proofErr w:type="gramStart"/>
      <w:r w:rsidRPr="00297DC3">
        <w:rPr>
          <w:rFonts w:ascii="Arial" w:hAnsi="Arial" w:cs="Arial"/>
          <w:sz w:val="24"/>
        </w:rPr>
        <w:t>measured</w:t>
      </w:r>
      <w:proofErr w:type="gramEnd"/>
      <w:r w:rsidRPr="00297DC3">
        <w:rPr>
          <w:rFonts w:ascii="Arial" w:hAnsi="Arial" w:cs="Arial"/>
          <w:sz w:val="24"/>
        </w:rPr>
        <w:t xml:space="preserve"> and adjusted to achieve continuous improvement.</w:t>
      </w:r>
    </w:p>
    <w:p w14:paraId="1B846B10" w14:textId="44B003AA" w:rsidR="00516FA8" w:rsidRDefault="00977830" w:rsidP="00DD1E9B">
      <w:pPr>
        <w:pStyle w:val="1"/>
        <w:rPr>
          <w:rFonts w:ascii="Arial" w:hAnsi="Arial" w:cs="Arial"/>
        </w:rPr>
      </w:pPr>
      <w:bookmarkStart w:id="5" w:name="_Toc98365653"/>
      <w:r w:rsidRPr="00977830">
        <w:rPr>
          <w:rFonts w:ascii="Arial" w:hAnsi="Arial" w:cs="Arial"/>
        </w:rPr>
        <w:t>3.0 PESTEL Definition</w:t>
      </w:r>
      <w:bookmarkEnd w:id="5"/>
    </w:p>
    <w:p w14:paraId="2F895CD0" w14:textId="0D59E9DE" w:rsidR="00C547FC" w:rsidRPr="00297DC3" w:rsidRDefault="00C547FC" w:rsidP="00DD1E9B">
      <w:pPr>
        <w:spacing w:line="480" w:lineRule="auto"/>
        <w:rPr>
          <w:rFonts w:ascii="Arial" w:hAnsi="Arial" w:cs="Arial"/>
          <w:sz w:val="24"/>
        </w:rPr>
      </w:pPr>
      <w:r w:rsidRPr="00297DC3">
        <w:rPr>
          <w:rFonts w:ascii="Arial" w:hAnsi="Arial" w:cs="Arial"/>
          <w:sz w:val="24"/>
        </w:rPr>
        <w:t xml:space="preserve">The success of a business relies not only on factors that can be controlled but also on macro environmental factors that cannot be </w:t>
      </w:r>
      <w:proofErr w:type="spellStart"/>
      <w:r w:rsidRPr="00297DC3">
        <w:rPr>
          <w:rFonts w:ascii="Arial" w:hAnsi="Arial" w:cs="Arial"/>
          <w:sz w:val="24"/>
        </w:rPr>
        <w:t>controlled.The</w:t>
      </w:r>
      <w:proofErr w:type="spellEnd"/>
      <w:r w:rsidRPr="00297DC3">
        <w:rPr>
          <w:rFonts w:ascii="Arial" w:hAnsi="Arial" w:cs="Arial"/>
          <w:sz w:val="24"/>
        </w:rPr>
        <w:t xml:space="preserve"> PESTEL model is an analytical marketing analysis model also known as a broad environmental </w:t>
      </w:r>
      <w:proofErr w:type="spellStart"/>
      <w:r w:rsidRPr="00297DC3">
        <w:rPr>
          <w:rFonts w:ascii="Arial" w:hAnsi="Arial" w:cs="Arial"/>
          <w:sz w:val="24"/>
        </w:rPr>
        <w:t>analysis.The</w:t>
      </w:r>
      <w:proofErr w:type="spellEnd"/>
      <w:r w:rsidRPr="00297DC3">
        <w:rPr>
          <w:rFonts w:ascii="Arial" w:hAnsi="Arial" w:cs="Arial"/>
          <w:sz w:val="24"/>
        </w:rPr>
        <w:t xml:space="preserve"> PESTEL model is a model that uses four factors, Political, Economic, Sociocultural, Technological, and The PESTEL model is a </w:t>
      </w:r>
      <w:r w:rsidRPr="00297DC3">
        <w:rPr>
          <w:rFonts w:ascii="Arial" w:hAnsi="Arial" w:cs="Arial"/>
          <w:sz w:val="24"/>
        </w:rPr>
        <w:lastRenderedPageBreak/>
        <w:t xml:space="preserve">model that uses the four factors of Political, Economic, Sociocultural, Technological, Environmental and Legal to </w:t>
      </w:r>
      <w:proofErr w:type="spellStart"/>
      <w:r w:rsidRPr="00297DC3">
        <w:rPr>
          <w:rFonts w:ascii="Arial" w:hAnsi="Arial" w:cs="Arial"/>
          <w:sz w:val="24"/>
        </w:rPr>
        <w:t>analyse</w:t>
      </w:r>
      <w:proofErr w:type="spellEnd"/>
      <w:r w:rsidRPr="00297DC3">
        <w:rPr>
          <w:rFonts w:ascii="Arial" w:hAnsi="Arial" w:cs="Arial"/>
          <w:sz w:val="24"/>
        </w:rPr>
        <w:t xml:space="preserve"> the external environment and is essential for understanding the external environment and strategic decisions (</w:t>
      </w:r>
      <w:proofErr w:type="spellStart"/>
      <w:r w:rsidRPr="00297DC3">
        <w:rPr>
          <w:rFonts w:ascii="Arial" w:hAnsi="Arial" w:cs="Arial"/>
          <w:sz w:val="24"/>
        </w:rPr>
        <w:t>IvyPanda</w:t>
      </w:r>
      <w:proofErr w:type="spellEnd"/>
      <w:r w:rsidRPr="00297DC3">
        <w:rPr>
          <w:rFonts w:ascii="Arial" w:hAnsi="Arial" w:cs="Arial"/>
          <w:sz w:val="24"/>
        </w:rPr>
        <w:t xml:space="preserve">, 2021). PESTEL is used to </w:t>
      </w:r>
      <w:proofErr w:type="spellStart"/>
      <w:r w:rsidRPr="00297DC3">
        <w:rPr>
          <w:rFonts w:ascii="Arial" w:hAnsi="Arial" w:cs="Arial"/>
          <w:sz w:val="24"/>
        </w:rPr>
        <w:t>analyse</w:t>
      </w:r>
      <w:proofErr w:type="spellEnd"/>
      <w:r w:rsidRPr="00297DC3">
        <w:rPr>
          <w:rFonts w:ascii="Arial" w:hAnsi="Arial" w:cs="Arial"/>
          <w:sz w:val="24"/>
        </w:rPr>
        <w:t xml:space="preserve"> the overall external environment of a company, the macro environment (</w:t>
      </w:r>
      <w:proofErr w:type="spellStart"/>
      <w:r w:rsidRPr="00297DC3">
        <w:rPr>
          <w:rFonts w:ascii="Arial" w:hAnsi="Arial" w:cs="Arial"/>
          <w:sz w:val="24"/>
        </w:rPr>
        <w:t>Yüksel</w:t>
      </w:r>
      <w:proofErr w:type="spellEnd"/>
      <w:r w:rsidRPr="00297DC3">
        <w:rPr>
          <w:rFonts w:ascii="Arial" w:hAnsi="Arial" w:cs="Arial"/>
          <w:sz w:val="24"/>
        </w:rPr>
        <w:t xml:space="preserve">, 2012). The PESTEL framework is a fundamental tool for </w:t>
      </w:r>
      <w:proofErr w:type="spellStart"/>
      <w:r w:rsidRPr="00297DC3">
        <w:rPr>
          <w:rFonts w:ascii="Arial" w:hAnsi="Arial" w:cs="Arial"/>
          <w:sz w:val="24"/>
        </w:rPr>
        <w:t>analysing</w:t>
      </w:r>
      <w:proofErr w:type="spellEnd"/>
      <w:r w:rsidRPr="00297DC3">
        <w:rPr>
          <w:rFonts w:ascii="Arial" w:hAnsi="Arial" w:cs="Arial"/>
          <w:sz w:val="24"/>
        </w:rPr>
        <w:t xml:space="preserve"> the environment of a company.</w:t>
      </w:r>
    </w:p>
    <w:p w14:paraId="3E44410E" w14:textId="373C313C" w:rsidR="00977830" w:rsidRDefault="00977830" w:rsidP="00DD1E9B">
      <w:pPr>
        <w:pStyle w:val="2"/>
        <w:rPr>
          <w:rFonts w:ascii="Arial" w:hAnsi="Arial" w:cs="Arial"/>
        </w:rPr>
      </w:pPr>
      <w:bookmarkStart w:id="6" w:name="_Toc98365654"/>
      <w:r w:rsidRPr="00977830">
        <w:rPr>
          <w:rFonts w:ascii="Arial" w:hAnsi="Arial" w:cs="Arial"/>
        </w:rPr>
        <w:t>3.1 Benefits of using PESTEL</w:t>
      </w:r>
      <w:bookmarkEnd w:id="6"/>
    </w:p>
    <w:p w14:paraId="505FFC6C" w14:textId="77777777" w:rsidR="00C547FC" w:rsidRPr="00297DC3" w:rsidRDefault="00C547FC" w:rsidP="00DD1E9B">
      <w:pPr>
        <w:spacing w:line="480" w:lineRule="auto"/>
        <w:rPr>
          <w:rFonts w:ascii="Arial" w:hAnsi="Arial" w:cs="Arial"/>
          <w:sz w:val="24"/>
        </w:rPr>
      </w:pPr>
      <w:r w:rsidRPr="00297DC3">
        <w:rPr>
          <w:rFonts w:ascii="Arial" w:hAnsi="Arial" w:cs="Arial"/>
          <w:sz w:val="24"/>
        </w:rPr>
        <w:t xml:space="preserve">The PESTEL framework is effective in understanding the decline and growth of the market, the current and future situation of the company, and can indicate the future direction of the company's operations. The PEST framework can provide a company with strategic planning, market planning, and product business development, and it is important for a company to consider the company's market environment before developing a marketing strategy (Issa, </w:t>
      </w:r>
      <w:proofErr w:type="gramStart"/>
      <w:r w:rsidRPr="00297DC3">
        <w:rPr>
          <w:rFonts w:ascii="Arial" w:hAnsi="Arial" w:cs="Arial"/>
          <w:sz w:val="24"/>
        </w:rPr>
        <w:t>Chang</w:t>
      </w:r>
      <w:proofErr w:type="gramEnd"/>
      <w:r w:rsidRPr="00297DC3">
        <w:rPr>
          <w:rFonts w:ascii="Arial" w:hAnsi="Arial" w:cs="Arial"/>
          <w:sz w:val="24"/>
        </w:rPr>
        <w:t xml:space="preserve"> and Issa, 2010). The analysis of the market environment is a long-term project that can generate an all-round indicated orientation for a company's marketing plan and can also provide a basis for the development of a long-term strategy.</w:t>
      </w:r>
    </w:p>
    <w:p w14:paraId="1B39AAA2" w14:textId="0D639886" w:rsidR="00C547FC" w:rsidRPr="00297DC3" w:rsidRDefault="00C547FC" w:rsidP="00DD1E9B">
      <w:pPr>
        <w:spacing w:line="480" w:lineRule="auto"/>
        <w:rPr>
          <w:rFonts w:ascii="Arial" w:hAnsi="Arial" w:cs="Arial"/>
          <w:sz w:val="24"/>
        </w:rPr>
      </w:pPr>
      <w:r w:rsidRPr="00297DC3">
        <w:rPr>
          <w:rFonts w:ascii="Arial" w:hAnsi="Arial" w:cs="Arial"/>
          <w:sz w:val="24"/>
        </w:rPr>
        <w:t>The PESTEL framework allows companies to grasp the changes and trends in the macro environment and to take advantage of opportunities, as well as to avoid threats caused by the macro environment in a predictable manner.</w:t>
      </w:r>
    </w:p>
    <w:p w14:paraId="18957594" w14:textId="6CF120E3" w:rsidR="00977830" w:rsidRDefault="00977830" w:rsidP="00DD1E9B">
      <w:pPr>
        <w:pStyle w:val="2"/>
        <w:rPr>
          <w:rFonts w:ascii="Arial" w:hAnsi="Arial" w:cs="Arial"/>
        </w:rPr>
      </w:pPr>
      <w:bookmarkStart w:id="7" w:name="_Toc98365655"/>
      <w:r w:rsidRPr="00977830">
        <w:rPr>
          <w:rFonts w:ascii="Arial" w:hAnsi="Arial" w:cs="Arial"/>
        </w:rPr>
        <w:lastRenderedPageBreak/>
        <w:t>3.2 The impact of political factors on IHG</w:t>
      </w:r>
      <w:bookmarkEnd w:id="7"/>
      <w:r w:rsidRPr="00977830">
        <w:rPr>
          <w:rFonts w:ascii="Arial" w:hAnsi="Arial" w:cs="Arial"/>
        </w:rPr>
        <w:t xml:space="preserve"> </w:t>
      </w:r>
    </w:p>
    <w:p w14:paraId="16E4CD92" w14:textId="77777777" w:rsidR="00C547FC" w:rsidRPr="00C547FC" w:rsidRDefault="00C547FC" w:rsidP="00DD1E9B">
      <w:pPr>
        <w:spacing w:line="480" w:lineRule="auto"/>
        <w:rPr>
          <w:rFonts w:ascii="Arial" w:hAnsi="Arial" w:cs="Arial"/>
          <w:sz w:val="24"/>
        </w:rPr>
      </w:pPr>
      <w:r w:rsidRPr="00C547FC">
        <w:rPr>
          <w:rFonts w:ascii="Arial" w:hAnsi="Arial" w:cs="Arial"/>
          <w:sz w:val="24"/>
        </w:rPr>
        <w:t xml:space="preserve">Political factors can have a direct impact on IHG's long-term profitability and can play an important role in corporate decision making. IHG is engaged in hotel operations in more than a dozen countries and is exposed to different types of political environments and political systems. According to the World Health </w:t>
      </w:r>
      <w:proofErr w:type="spellStart"/>
      <w:r w:rsidRPr="00C547FC">
        <w:rPr>
          <w:rFonts w:ascii="Arial" w:hAnsi="Arial" w:cs="Arial"/>
          <w:sz w:val="24"/>
        </w:rPr>
        <w:t>Organisation</w:t>
      </w:r>
      <w:proofErr w:type="spellEnd"/>
      <w:r w:rsidRPr="00C547FC">
        <w:rPr>
          <w:rFonts w:ascii="Arial" w:hAnsi="Arial" w:cs="Arial"/>
          <w:sz w:val="24"/>
        </w:rPr>
        <w:t>, by 1 June 2020, there will be more than 6 million COVID-19 infections and more than 370,000 deaths worldwide (</w:t>
      </w:r>
      <w:proofErr w:type="spellStart"/>
      <w:r w:rsidRPr="00C547FC">
        <w:rPr>
          <w:rFonts w:ascii="Arial" w:hAnsi="Arial" w:cs="Arial"/>
          <w:sz w:val="24"/>
        </w:rPr>
        <w:t>Aharon</w:t>
      </w:r>
      <w:proofErr w:type="spellEnd"/>
      <w:r w:rsidRPr="00C547FC">
        <w:rPr>
          <w:rFonts w:ascii="Arial" w:hAnsi="Arial" w:cs="Arial"/>
          <w:sz w:val="24"/>
        </w:rPr>
        <w:t xml:space="preserve"> et al., 2021). During the pandemic governments took different measures such as closing schools, travel restrictions, banning public gatherings, establishing social </w:t>
      </w:r>
      <w:proofErr w:type="gramStart"/>
      <w:r w:rsidRPr="00C547FC">
        <w:rPr>
          <w:rFonts w:ascii="Arial" w:hAnsi="Arial" w:cs="Arial"/>
          <w:sz w:val="24"/>
        </w:rPr>
        <w:t>distancing</w:t>
      </w:r>
      <w:proofErr w:type="gramEnd"/>
      <w:r w:rsidRPr="00C547FC">
        <w:rPr>
          <w:rFonts w:ascii="Arial" w:hAnsi="Arial" w:cs="Arial"/>
          <w:sz w:val="24"/>
        </w:rPr>
        <w:t xml:space="preserve"> or increasing public health services, providing financial support, establishing contact tracing and providing COVID-19 testing policies (COVID-19 Stringency Index, 2020). The implementation of these policies is aimed at reducing the spread of the virus and </w:t>
      </w:r>
      <w:proofErr w:type="spellStart"/>
      <w:r w:rsidRPr="00C547FC">
        <w:rPr>
          <w:rFonts w:ascii="Arial" w:hAnsi="Arial" w:cs="Arial"/>
          <w:sz w:val="24"/>
        </w:rPr>
        <w:t>minimising</w:t>
      </w:r>
      <w:proofErr w:type="spellEnd"/>
      <w:r w:rsidRPr="00C547FC">
        <w:rPr>
          <w:rFonts w:ascii="Arial" w:hAnsi="Arial" w:cs="Arial"/>
          <w:sz w:val="24"/>
        </w:rPr>
        <w:t xml:space="preserve"> the negative impact of COVID-19 outbreaks on the health and economic </w:t>
      </w:r>
      <w:proofErr w:type="spellStart"/>
      <w:proofErr w:type="gramStart"/>
      <w:r w:rsidRPr="00C547FC">
        <w:rPr>
          <w:rFonts w:ascii="Arial" w:hAnsi="Arial" w:cs="Arial"/>
          <w:sz w:val="24"/>
        </w:rPr>
        <w:t>spheres.The</w:t>
      </w:r>
      <w:proofErr w:type="spellEnd"/>
      <w:proofErr w:type="gramEnd"/>
      <w:r w:rsidRPr="00C547FC">
        <w:rPr>
          <w:rFonts w:ascii="Arial" w:hAnsi="Arial" w:cs="Arial"/>
          <w:sz w:val="24"/>
        </w:rPr>
        <w:t xml:space="preserve"> outbreak of COVID-19 has led to government interventions that could seriously affect the development of IHGs. This could lead to a serious decline in occupancy rates at IHG hotels.</w:t>
      </w:r>
    </w:p>
    <w:p w14:paraId="62AF1C0D" w14:textId="77777777" w:rsidR="00C547FC" w:rsidRPr="00C547FC" w:rsidRDefault="00C547FC" w:rsidP="00DD1E9B">
      <w:pPr>
        <w:spacing w:line="480" w:lineRule="auto"/>
        <w:rPr>
          <w:rFonts w:ascii="Arial" w:hAnsi="Arial" w:cs="Arial"/>
          <w:sz w:val="24"/>
        </w:rPr>
      </w:pPr>
      <w:r w:rsidRPr="00C547FC">
        <w:rPr>
          <w:rFonts w:ascii="Arial" w:hAnsi="Arial" w:cs="Arial"/>
          <w:sz w:val="24"/>
        </w:rPr>
        <w:t xml:space="preserve">As a result of the severe impact of the outbreak, governments across the world have introduced policies to help the hotel industry through the outbreak, which is good news for the hotel industry which is in a business downturn. For example, the Chinese government has introduced tax mitigation policies (Danish, 2017), where taxpayers who have suffered significant losses due to the impact of the epidemic and have extraordinary difficulties in paying urban </w:t>
      </w:r>
      <w:r w:rsidRPr="00C547FC">
        <w:rPr>
          <w:rFonts w:ascii="Arial" w:hAnsi="Arial" w:cs="Arial"/>
          <w:sz w:val="24"/>
        </w:rPr>
        <w:lastRenderedPageBreak/>
        <w:t>land use tax and property tax will be reduced or exempted from urban land use tax and property tax upon approval by the tax authorities.</w:t>
      </w:r>
    </w:p>
    <w:p w14:paraId="79878DD0" w14:textId="72D3F988" w:rsidR="00C547FC" w:rsidRPr="00C547FC" w:rsidRDefault="00C547FC" w:rsidP="00DD1E9B">
      <w:pPr>
        <w:spacing w:line="480" w:lineRule="auto"/>
        <w:rPr>
          <w:rFonts w:ascii="Arial" w:hAnsi="Arial" w:cs="Arial"/>
          <w:sz w:val="24"/>
        </w:rPr>
      </w:pPr>
      <w:r w:rsidRPr="00C547FC">
        <w:rPr>
          <w:rFonts w:ascii="Arial" w:hAnsi="Arial" w:cs="Arial"/>
          <w:sz w:val="24"/>
        </w:rPr>
        <w:t xml:space="preserve">The reduction of taxes will help IHG to reduce various costs for enterprises (Almost 800,000 tax relief claims for working from home, 2021) and will allow dying enterprises to regain their operational dynamism and innovative capacity, which will have a positive impact on the development of the market (Georgie, 2022). IHG's cash flow will be increased by the tax incentives, which will increase the risk resistance of IHG's (Tax credits and coronavirus | Low Incomes Tax Reform Group, 2022). This will enable IHG to weather COVID-19 safely, as it will be better equipped to deal with uncertainties such as operational risks, financial </w:t>
      </w:r>
      <w:proofErr w:type="gramStart"/>
      <w:r w:rsidRPr="00C547FC">
        <w:rPr>
          <w:rFonts w:ascii="Arial" w:hAnsi="Arial" w:cs="Arial"/>
          <w:sz w:val="24"/>
        </w:rPr>
        <w:t>risks</w:t>
      </w:r>
      <w:proofErr w:type="gramEnd"/>
      <w:r w:rsidRPr="00C547FC">
        <w:rPr>
          <w:rFonts w:ascii="Arial" w:hAnsi="Arial" w:cs="Arial"/>
          <w:sz w:val="24"/>
        </w:rPr>
        <w:t xml:space="preserve"> and external risks.</w:t>
      </w:r>
    </w:p>
    <w:p w14:paraId="206BD137" w14:textId="46D585F3" w:rsidR="00977830" w:rsidRDefault="00977830" w:rsidP="00DD1E9B">
      <w:pPr>
        <w:pStyle w:val="2"/>
        <w:rPr>
          <w:rFonts w:ascii="Arial" w:hAnsi="Arial" w:cs="Arial"/>
        </w:rPr>
      </w:pPr>
      <w:bookmarkStart w:id="8" w:name="_Toc98365656"/>
      <w:r w:rsidRPr="00977830">
        <w:rPr>
          <w:rFonts w:ascii="Arial" w:hAnsi="Arial" w:cs="Arial"/>
        </w:rPr>
        <w:t>3.3 The impact of the economic environment on IHG</w:t>
      </w:r>
      <w:bookmarkEnd w:id="8"/>
      <w:r w:rsidRPr="00977830">
        <w:rPr>
          <w:rFonts w:ascii="Arial" w:hAnsi="Arial" w:cs="Arial"/>
        </w:rPr>
        <w:t xml:space="preserve"> </w:t>
      </w:r>
    </w:p>
    <w:p w14:paraId="253C1B7A" w14:textId="77777777" w:rsidR="00C547FC" w:rsidRPr="00297DC3" w:rsidRDefault="00C547FC" w:rsidP="00DD1E9B">
      <w:pPr>
        <w:spacing w:line="480" w:lineRule="auto"/>
        <w:rPr>
          <w:rFonts w:ascii="Arial" w:hAnsi="Arial" w:cs="Arial"/>
          <w:sz w:val="24"/>
        </w:rPr>
      </w:pPr>
      <w:r w:rsidRPr="00297DC3">
        <w:rPr>
          <w:rFonts w:ascii="Arial" w:hAnsi="Arial" w:cs="Arial"/>
          <w:sz w:val="24"/>
        </w:rPr>
        <w:t xml:space="preserve">External economic factors are the economic structure and industrial layout of the society and the future direction of the economy. To effectively stop the outbreak, countries have taken superb measures such as home quarantines and suspension of production in some businesses. The timely and comprehensive measures taken by governments to effectively stop the spread and spread of the epidemic have resulted in a downward trend in the global economy, which could damage the economic environment in the long term. Baseline forecasts predict a 5.2% contraction in global GDP over the course of the pandemic (The World Bank, 2020). Since the main way people participate </w:t>
      </w:r>
      <w:r w:rsidRPr="00297DC3">
        <w:rPr>
          <w:rFonts w:ascii="Arial" w:hAnsi="Arial" w:cs="Arial"/>
          <w:sz w:val="24"/>
        </w:rPr>
        <w:lastRenderedPageBreak/>
        <w:t xml:space="preserve">in the economy is by providing </w:t>
      </w:r>
      <w:proofErr w:type="spellStart"/>
      <w:r w:rsidRPr="00297DC3">
        <w:rPr>
          <w:rFonts w:ascii="Arial" w:hAnsi="Arial" w:cs="Arial"/>
          <w:sz w:val="24"/>
        </w:rPr>
        <w:t>labour</w:t>
      </w:r>
      <w:proofErr w:type="spellEnd"/>
      <w:r w:rsidRPr="00297DC3">
        <w:rPr>
          <w:rFonts w:ascii="Arial" w:hAnsi="Arial" w:cs="Arial"/>
          <w:sz w:val="24"/>
        </w:rPr>
        <w:t xml:space="preserve"> for income distribution, and their disposable income is equal to the income from wages and property of businesses, the spread of COVID-19 will have a direct impact on the total income of the global population. Many people in the lower income brackets prior to the pandemic were living on the edge of poverty. After the ravages of the pandemic, they have become poor, with the number of poor people increasing to 803 million worldwide in 2020.</w:t>
      </w:r>
    </w:p>
    <w:p w14:paraId="08808862" w14:textId="0DF6DC2F" w:rsidR="00C547FC" w:rsidRPr="00297DC3" w:rsidRDefault="00C547FC" w:rsidP="00DD1E9B">
      <w:pPr>
        <w:spacing w:line="480" w:lineRule="auto"/>
        <w:rPr>
          <w:rFonts w:ascii="Arial" w:hAnsi="Arial" w:cs="Arial"/>
          <w:sz w:val="24"/>
        </w:rPr>
      </w:pPr>
      <w:r w:rsidRPr="00297DC3">
        <w:rPr>
          <w:rFonts w:ascii="Arial" w:hAnsi="Arial" w:cs="Arial"/>
          <w:sz w:val="24"/>
        </w:rPr>
        <w:t>As people's income levels fall, this will lead to a reduction in demand and purchasing power (</w:t>
      </w:r>
      <w:proofErr w:type="spellStart"/>
      <w:r w:rsidRPr="00297DC3">
        <w:rPr>
          <w:rFonts w:ascii="Arial" w:hAnsi="Arial" w:cs="Arial"/>
          <w:sz w:val="24"/>
        </w:rPr>
        <w:t>Sumit</w:t>
      </w:r>
      <w:proofErr w:type="spellEnd"/>
      <w:r w:rsidRPr="00297DC3">
        <w:rPr>
          <w:rFonts w:ascii="Arial" w:hAnsi="Arial" w:cs="Arial"/>
          <w:sz w:val="24"/>
        </w:rPr>
        <w:t>, 2021). This will have a direct impact on IHG occupancy rates, which are estimated to be around 35% in 2020, and in some cases even lower, making it impossible for many hotels to remain open. China is the birthplace of COVID-</w:t>
      </w:r>
      <w:proofErr w:type="gramStart"/>
      <w:r w:rsidRPr="00297DC3">
        <w:rPr>
          <w:rFonts w:ascii="Arial" w:hAnsi="Arial" w:cs="Arial"/>
          <w:sz w:val="24"/>
        </w:rPr>
        <w:t>19</w:t>
      </w:r>
      <w:proofErr w:type="gramEnd"/>
      <w:r w:rsidRPr="00297DC3">
        <w:rPr>
          <w:rFonts w:ascii="Arial" w:hAnsi="Arial" w:cs="Arial"/>
          <w:sz w:val="24"/>
        </w:rPr>
        <w:t xml:space="preserve"> and the pandemic has caused a dramatic drop in occupancy rates and a loss of over US$9 billion in revenue (Hao, Xiao and Chon, 2020), causing profits to plummet for each hotel. </w:t>
      </w:r>
      <w:proofErr w:type="spellStart"/>
      <w:r w:rsidRPr="00297DC3">
        <w:rPr>
          <w:rFonts w:ascii="Arial" w:hAnsi="Arial" w:cs="Arial"/>
          <w:sz w:val="24"/>
        </w:rPr>
        <w:t>iHG</w:t>
      </w:r>
      <w:proofErr w:type="spellEnd"/>
      <w:r w:rsidRPr="00297DC3">
        <w:rPr>
          <w:rFonts w:ascii="Arial" w:hAnsi="Arial" w:cs="Arial"/>
          <w:sz w:val="24"/>
        </w:rPr>
        <w:t xml:space="preserve"> is under greater operational pressure and will find it difficult to break out of this slump, ultimately limiting the growth factors of the hotel industry.</w:t>
      </w:r>
    </w:p>
    <w:p w14:paraId="67E5C833" w14:textId="29CCF415" w:rsidR="00C547FC" w:rsidRPr="00297DC3" w:rsidRDefault="00977830" w:rsidP="00DD1E9B">
      <w:pPr>
        <w:pStyle w:val="1"/>
        <w:rPr>
          <w:rFonts w:ascii="Arial" w:hAnsi="Arial" w:cs="Arial"/>
        </w:rPr>
      </w:pPr>
      <w:bookmarkStart w:id="9" w:name="_Toc98365657"/>
      <w:r w:rsidRPr="00977830">
        <w:rPr>
          <w:rFonts w:ascii="Arial" w:hAnsi="Arial" w:cs="Arial"/>
        </w:rPr>
        <w:t>4.0 SWOT Analysis</w:t>
      </w:r>
      <w:bookmarkEnd w:id="9"/>
    </w:p>
    <w:p w14:paraId="3264A436" w14:textId="333DA6D9" w:rsidR="00977830" w:rsidRDefault="00977830" w:rsidP="00DD1E9B">
      <w:pPr>
        <w:pStyle w:val="2"/>
        <w:rPr>
          <w:rFonts w:ascii="Arial" w:hAnsi="Arial" w:cs="Arial"/>
        </w:rPr>
      </w:pPr>
      <w:bookmarkStart w:id="10" w:name="_Toc98365658"/>
      <w:r w:rsidRPr="00977830">
        <w:rPr>
          <w:rFonts w:ascii="Arial" w:hAnsi="Arial" w:cs="Arial"/>
        </w:rPr>
        <w:t>4.1 Definition of SWOT</w:t>
      </w:r>
      <w:bookmarkEnd w:id="10"/>
    </w:p>
    <w:p w14:paraId="5F368E8C" w14:textId="4BDFFC97" w:rsidR="00297DC3" w:rsidRPr="00297DC3" w:rsidRDefault="00297DC3" w:rsidP="00DD1E9B">
      <w:pPr>
        <w:spacing w:line="480" w:lineRule="auto"/>
        <w:rPr>
          <w:rFonts w:ascii="Arial" w:hAnsi="Arial" w:cs="Arial"/>
          <w:sz w:val="24"/>
        </w:rPr>
      </w:pPr>
      <w:r w:rsidRPr="00297DC3">
        <w:rPr>
          <w:rFonts w:ascii="Arial" w:hAnsi="Arial" w:cs="Arial"/>
          <w:sz w:val="24"/>
        </w:rPr>
        <w:t xml:space="preserve">SWOT analysis, also known as TOWS analysis, was developed by Heinz </w:t>
      </w:r>
      <w:proofErr w:type="spellStart"/>
      <w:r w:rsidRPr="00297DC3">
        <w:rPr>
          <w:rFonts w:ascii="Arial" w:hAnsi="Arial" w:cs="Arial"/>
          <w:sz w:val="24"/>
        </w:rPr>
        <w:t>Weihrich</w:t>
      </w:r>
      <w:proofErr w:type="spellEnd"/>
      <w:r w:rsidRPr="00297DC3">
        <w:rPr>
          <w:rFonts w:ascii="Arial" w:hAnsi="Arial" w:cs="Arial"/>
          <w:sz w:val="24"/>
        </w:rPr>
        <w:t>, a professor of management at the University of San Francisco, and is of great importance to both individuals and companies (</w:t>
      </w:r>
      <w:proofErr w:type="spellStart"/>
      <w:r w:rsidRPr="00297DC3">
        <w:rPr>
          <w:rFonts w:ascii="Arial" w:hAnsi="Arial" w:cs="Arial"/>
          <w:sz w:val="24"/>
        </w:rPr>
        <w:t>Sabbaghi</w:t>
      </w:r>
      <w:proofErr w:type="spellEnd"/>
      <w:r w:rsidRPr="00297DC3">
        <w:rPr>
          <w:rFonts w:ascii="Arial" w:hAnsi="Arial" w:cs="Arial"/>
          <w:sz w:val="24"/>
        </w:rPr>
        <w:t xml:space="preserve"> and </w:t>
      </w:r>
      <w:r w:rsidRPr="00297DC3">
        <w:rPr>
          <w:rFonts w:ascii="Arial" w:hAnsi="Arial" w:cs="Arial"/>
          <w:sz w:val="24"/>
        </w:rPr>
        <w:lastRenderedPageBreak/>
        <w:t xml:space="preserve">Vaidyanathan, 2004). For companies, it allows them to compare their competitors based on their own strengths and to </w:t>
      </w:r>
      <w:proofErr w:type="spellStart"/>
      <w:r w:rsidRPr="00297DC3">
        <w:rPr>
          <w:rFonts w:ascii="Arial" w:hAnsi="Arial" w:cs="Arial"/>
          <w:sz w:val="24"/>
        </w:rPr>
        <w:t>analyse</w:t>
      </w:r>
      <w:proofErr w:type="spellEnd"/>
      <w:r w:rsidRPr="00297DC3">
        <w:rPr>
          <w:rFonts w:ascii="Arial" w:hAnsi="Arial" w:cs="Arial"/>
          <w:sz w:val="24"/>
        </w:rPr>
        <w:t xml:space="preserve"> the opportunities and challenges that may arise from changes in the external environment, to focus their resources and actions on the areas where they excel and have the most opportunities, and to develop a theoretical system of corporate strategy and competitor analysis. For individuals, it helps you to </w:t>
      </w:r>
      <w:proofErr w:type="spellStart"/>
      <w:r w:rsidRPr="00297DC3">
        <w:rPr>
          <w:rFonts w:ascii="Arial" w:hAnsi="Arial" w:cs="Arial"/>
          <w:sz w:val="24"/>
        </w:rPr>
        <w:t>analyse</w:t>
      </w:r>
      <w:proofErr w:type="spellEnd"/>
      <w:r w:rsidRPr="00297DC3">
        <w:rPr>
          <w:rFonts w:ascii="Arial" w:hAnsi="Arial" w:cs="Arial"/>
          <w:sz w:val="24"/>
        </w:rPr>
        <w:t xml:space="preserve"> your strengths and weaknesses in detail, so that you can take advantage of the opportunities offered by the environment and prevent possible </w:t>
      </w:r>
      <w:proofErr w:type="gramStart"/>
      <w:r w:rsidRPr="00297DC3">
        <w:rPr>
          <w:rFonts w:ascii="Arial" w:hAnsi="Arial" w:cs="Arial"/>
          <w:sz w:val="24"/>
        </w:rPr>
        <w:t>risks</w:t>
      </w:r>
      <w:r w:rsidR="00961D1D" w:rsidRPr="00DD1E9B">
        <w:rPr>
          <w:rFonts w:ascii="Arial" w:hAnsi="Arial" w:cs="Arial"/>
          <w:sz w:val="24"/>
        </w:rPr>
        <w:t>(</w:t>
      </w:r>
      <w:proofErr w:type="spellStart"/>
      <w:proofErr w:type="gramEnd"/>
      <w:r w:rsidR="00961D1D" w:rsidRPr="00DD1E9B">
        <w:rPr>
          <w:rFonts w:ascii="Arial" w:hAnsi="Arial" w:cs="Arial"/>
          <w:sz w:val="24"/>
        </w:rPr>
        <w:t>HigherStudy</w:t>
      </w:r>
      <w:proofErr w:type="spellEnd"/>
      <w:r w:rsidR="00961D1D" w:rsidRPr="00DD1E9B">
        <w:rPr>
          <w:rFonts w:ascii="Arial" w:hAnsi="Arial" w:cs="Arial"/>
          <w:sz w:val="24"/>
        </w:rPr>
        <w:t>, 2020)</w:t>
      </w:r>
      <w:r w:rsidRPr="00297DC3">
        <w:rPr>
          <w:rFonts w:ascii="Arial" w:hAnsi="Arial" w:cs="Arial"/>
          <w:sz w:val="24"/>
        </w:rPr>
        <w:t>.</w:t>
      </w:r>
    </w:p>
    <w:p w14:paraId="7A73B9F1" w14:textId="20BF2D56" w:rsidR="00977830" w:rsidRDefault="00977830" w:rsidP="00DD1E9B">
      <w:pPr>
        <w:pStyle w:val="2"/>
        <w:rPr>
          <w:rFonts w:ascii="Arial" w:hAnsi="Arial" w:cs="Arial"/>
        </w:rPr>
      </w:pPr>
      <w:bookmarkStart w:id="11" w:name="_Toc98365659"/>
      <w:r w:rsidRPr="00977830">
        <w:rPr>
          <w:rFonts w:ascii="Arial" w:hAnsi="Arial" w:cs="Arial"/>
        </w:rPr>
        <w:t>4.</w:t>
      </w:r>
      <w:r w:rsidR="00961D1D">
        <w:rPr>
          <w:rFonts w:ascii="Arial" w:hAnsi="Arial" w:cs="Arial"/>
        </w:rPr>
        <w:t>2</w:t>
      </w:r>
      <w:r w:rsidRPr="00977830">
        <w:rPr>
          <w:rFonts w:ascii="Arial" w:hAnsi="Arial" w:cs="Arial"/>
        </w:rPr>
        <w:t xml:space="preserve"> Threats to IHG</w:t>
      </w:r>
      <w:bookmarkEnd w:id="11"/>
    </w:p>
    <w:p w14:paraId="72CD9220" w14:textId="77777777" w:rsidR="00297DC3" w:rsidRPr="00DD1E9B" w:rsidRDefault="00297DC3" w:rsidP="00DD1E9B">
      <w:pPr>
        <w:spacing w:line="480" w:lineRule="auto"/>
        <w:rPr>
          <w:rFonts w:ascii="Arial" w:hAnsi="Arial" w:cs="Arial"/>
          <w:sz w:val="24"/>
        </w:rPr>
      </w:pPr>
      <w:r w:rsidRPr="00DD1E9B">
        <w:rPr>
          <w:rFonts w:ascii="Arial" w:hAnsi="Arial" w:cs="Arial"/>
          <w:sz w:val="24"/>
        </w:rPr>
        <w:t>The hospitality industry has arguably been the hardest hit by the repeated impacts of the pandemic, with an earlier adjustment process in the hotel industry, accelerated elimination within the industry and shrinking guest traffic, leaving many hotels facing operational difficulties. In 2020 it can be seen that IHG was severely impacted by COVID-19, causing IHG to generate US$990 million in revenue in fiscal 2020, which is 52.4% less than the previous year's US$2.08 billion (IHG, 2020</w:t>
      </w:r>
      <w:proofErr w:type="gramStart"/>
      <w:r w:rsidRPr="00DD1E9B">
        <w:rPr>
          <w:rFonts w:ascii="Arial" w:hAnsi="Arial" w:cs="Arial"/>
          <w:sz w:val="24"/>
        </w:rPr>
        <w:t>).IHG</w:t>
      </w:r>
      <w:proofErr w:type="gramEnd"/>
      <w:r w:rsidRPr="00DD1E9B">
        <w:rPr>
          <w:rFonts w:ascii="Arial" w:hAnsi="Arial" w:cs="Arial"/>
          <w:sz w:val="24"/>
        </w:rPr>
        <w:t xml:space="preserve"> is about to face the operational difficulties of those</w:t>
      </w:r>
    </w:p>
    <w:p w14:paraId="266B4C10" w14:textId="536BD8C0" w:rsidR="00297DC3" w:rsidRPr="00DD1E9B" w:rsidRDefault="00297DC3" w:rsidP="00DD1E9B">
      <w:pPr>
        <w:spacing w:line="480" w:lineRule="auto"/>
        <w:rPr>
          <w:rFonts w:ascii="Arial" w:hAnsi="Arial" w:cs="Arial"/>
          <w:sz w:val="24"/>
        </w:rPr>
      </w:pPr>
      <w:r w:rsidRPr="00DD1E9B">
        <w:rPr>
          <w:rFonts w:ascii="Arial" w:hAnsi="Arial" w:cs="Arial"/>
          <w:sz w:val="24"/>
        </w:rPr>
        <w:t xml:space="preserve">The high level of homogeneous competition in hotels is accelerating the efficiency of elimination within the industry (Gao and Li, 2020). Many hotels are choosing to cross borders </w:t>
      </w:r>
      <w:proofErr w:type="gramStart"/>
      <w:r w:rsidRPr="00DD1E9B">
        <w:rPr>
          <w:rFonts w:ascii="Arial" w:hAnsi="Arial" w:cs="Arial"/>
          <w:sz w:val="24"/>
        </w:rPr>
        <w:t>in order to</w:t>
      </w:r>
      <w:proofErr w:type="gramEnd"/>
      <w:r w:rsidRPr="00DD1E9B">
        <w:rPr>
          <w:rFonts w:ascii="Arial" w:hAnsi="Arial" w:cs="Arial"/>
          <w:sz w:val="24"/>
        </w:rPr>
        <w:t xml:space="preserve"> break out of homogeneity and actively innovate to create differentiation (10 Keys to a Hotel Competitive Advantage </w:t>
      </w:r>
      <w:r w:rsidRPr="00DD1E9B">
        <w:rPr>
          <w:rFonts w:ascii="Arial" w:hAnsi="Arial" w:cs="Arial"/>
          <w:sz w:val="24"/>
        </w:rPr>
        <w:lastRenderedPageBreak/>
        <w:t xml:space="preserve">Strategy, 2019). Hotels are currently crossing borders in a variety of ways, such as computers plus hotels, making them into gaming hotels, where user groups from both industries merge with each other, creating a two-way boost. There may be more innovations in the future to create hotel differentiation and break the status quo of </w:t>
      </w:r>
      <w:proofErr w:type="spellStart"/>
      <w:r w:rsidRPr="00DD1E9B">
        <w:rPr>
          <w:rFonts w:ascii="Arial" w:hAnsi="Arial" w:cs="Arial"/>
          <w:sz w:val="24"/>
        </w:rPr>
        <w:t>homogenised</w:t>
      </w:r>
      <w:proofErr w:type="spellEnd"/>
      <w:r w:rsidRPr="00DD1E9B">
        <w:rPr>
          <w:rFonts w:ascii="Arial" w:hAnsi="Arial" w:cs="Arial"/>
          <w:sz w:val="24"/>
        </w:rPr>
        <w:t xml:space="preserve"> competition.</w:t>
      </w:r>
    </w:p>
    <w:p w14:paraId="21F77B3C" w14:textId="77777777" w:rsidR="00977830" w:rsidRPr="00977830" w:rsidRDefault="00977830" w:rsidP="00DD1E9B">
      <w:pPr>
        <w:pStyle w:val="1"/>
        <w:rPr>
          <w:rFonts w:ascii="Arial" w:hAnsi="Arial" w:cs="Arial"/>
        </w:rPr>
      </w:pPr>
      <w:bookmarkStart w:id="12" w:name="_Toc98365660"/>
      <w:r w:rsidRPr="00977830">
        <w:rPr>
          <w:rFonts w:ascii="Arial" w:hAnsi="Arial" w:cs="Arial"/>
        </w:rPr>
        <w:t>5.0 Porter's General Value Chain</w:t>
      </w:r>
      <w:bookmarkEnd w:id="12"/>
    </w:p>
    <w:p w14:paraId="2E3F6718" w14:textId="7D51C877" w:rsidR="00977830" w:rsidRDefault="00977830" w:rsidP="00DD1E9B">
      <w:pPr>
        <w:pStyle w:val="2"/>
        <w:rPr>
          <w:rFonts w:ascii="Arial" w:hAnsi="Arial" w:cs="Arial"/>
        </w:rPr>
      </w:pPr>
      <w:bookmarkStart w:id="13" w:name="_Toc98365661"/>
      <w:r w:rsidRPr="00977830">
        <w:rPr>
          <w:rFonts w:ascii="Arial" w:hAnsi="Arial" w:cs="Arial"/>
        </w:rPr>
        <w:t>5.1 Definition of a Value Chain</w:t>
      </w:r>
      <w:bookmarkEnd w:id="13"/>
    </w:p>
    <w:p w14:paraId="45848872" w14:textId="21B54AA9" w:rsidR="00297DC3" w:rsidRPr="00DD1E9B" w:rsidRDefault="00297DC3" w:rsidP="00DD1E9B">
      <w:pPr>
        <w:spacing w:line="480" w:lineRule="auto"/>
        <w:rPr>
          <w:rFonts w:ascii="Arial" w:hAnsi="Arial" w:cs="Arial"/>
          <w:sz w:val="24"/>
        </w:rPr>
      </w:pPr>
      <w:r w:rsidRPr="00DD1E9B">
        <w:rPr>
          <w:rFonts w:ascii="Arial" w:hAnsi="Arial" w:cs="Arial"/>
          <w:sz w:val="24"/>
        </w:rPr>
        <w:t xml:space="preserve">Value Chain was published by the American academic Michael Porter in his 1985 book Competitive Advantage (Carla, 2020). Value chains are about getting more value out of a business, so each link in the value chain is important so that the value of the final product or service can be increased. A value chain is the process of bringing a product or service to market. The value chain includes the producing merchant, the shipper, the wholesaler, the </w:t>
      </w:r>
      <w:proofErr w:type="gramStart"/>
      <w:r w:rsidRPr="00DD1E9B">
        <w:rPr>
          <w:rFonts w:ascii="Arial" w:hAnsi="Arial" w:cs="Arial"/>
          <w:sz w:val="24"/>
        </w:rPr>
        <w:t>transport</w:t>
      </w:r>
      <w:proofErr w:type="gramEnd"/>
      <w:r w:rsidRPr="00DD1E9B">
        <w:rPr>
          <w:rFonts w:ascii="Arial" w:hAnsi="Arial" w:cs="Arial"/>
          <w:sz w:val="24"/>
        </w:rPr>
        <w:t xml:space="preserve"> and the retailer. Each of these links can exist as a separate value chain, for example the supplier of raw materials must first buy the product, then extract, extract, reprocess, </w:t>
      </w:r>
      <w:proofErr w:type="gramStart"/>
      <w:r w:rsidRPr="00DD1E9B">
        <w:rPr>
          <w:rFonts w:ascii="Arial" w:hAnsi="Arial" w:cs="Arial"/>
          <w:sz w:val="24"/>
        </w:rPr>
        <w:t>refine</w:t>
      </w:r>
      <w:proofErr w:type="gramEnd"/>
      <w:r w:rsidRPr="00DD1E9B">
        <w:rPr>
          <w:rFonts w:ascii="Arial" w:hAnsi="Arial" w:cs="Arial"/>
          <w:sz w:val="24"/>
        </w:rPr>
        <w:t xml:space="preserve"> and sell it, and any of these links can be combined with the previous or subsequent links so that the business can create more value. The value chain includes primary and secondary activities (Porter, 1985), with primary activities including Marketing and Sales, Inbound Logistics, Services, Outbound Logistics, Operations. Secondary activities include Procurement, Human Resource management, Technological Development, and </w:t>
      </w:r>
      <w:r w:rsidRPr="00DD1E9B">
        <w:rPr>
          <w:rFonts w:ascii="Arial" w:hAnsi="Arial" w:cs="Arial"/>
          <w:sz w:val="24"/>
        </w:rPr>
        <w:lastRenderedPageBreak/>
        <w:t>Infrastructure (Porter's Value Chain, 2016).</w:t>
      </w:r>
    </w:p>
    <w:p w14:paraId="0E734F6C" w14:textId="08736A24" w:rsidR="00977830" w:rsidRDefault="00977830" w:rsidP="00DD1E9B">
      <w:pPr>
        <w:pStyle w:val="2"/>
        <w:rPr>
          <w:rFonts w:ascii="Arial" w:hAnsi="Arial" w:cs="Arial"/>
        </w:rPr>
      </w:pPr>
      <w:bookmarkStart w:id="14" w:name="_Toc98365662"/>
      <w:r w:rsidRPr="00977830">
        <w:rPr>
          <w:rFonts w:ascii="Arial" w:hAnsi="Arial" w:cs="Arial"/>
        </w:rPr>
        <w:t>5.2 Support activities</w:t>
      </w:r>
      <w:bookmarkEnd w:id="14"/>
    </w:p>
    <w:p w14:paraId="76CA9640" w14:textId="77777777" w:rsidR="00297DC3" w:rsidRPr="00DD1E9B" w:rsidRDefault="00297DC3" w:rsidP="00DD1E9B">
      <w:pPr>
        <w:spacing w:line="480" w:lineRule="auto"/>
        <w:rPr>
          <w:rFonts w:ascii="Arial" w:hAnsi="Arial" w:cs="Arial"/>
          <w:sz w:val="24"/>
        </w:rPr>
      </w:pPr>
      <w:r w:rsidRPr="00DD1E9B">
        <w:rPr>
          <w:rFonts w:ascii="Arial" w:hAnsi="Arial" w:cs="Arial"/>
          <w:sz w:val="24"/>
        </w:rPr>
        <w:t xml:space="preserve">IHG's infrastructure supports activities such as the management of the business, financial management, legal services, strategic </w:t>
      </w:r>
      <w:proofErr w:type="gramStart"/>
      <w:r w:rsidRPr="00DD1E9B">
        <w:rPr>
          <w:rFonts w:ascii="Arial" w:hAnsi="Arial" w:cs="Arial"/>
          <w:sz w:val="24"/>
        </w:rPr>
        <w:t>planning</w:t>
      </w:r>
      <w:proofErr w:type="gramEnd"/>
      <w:r w:rsidRPr="00DD1E9B">
        <w:rPr>
          <w:rFonts w:ascii="Arial" w:hAnsi="Arial" w:cs="Arial"/>
          <w:sz w:val="24"/>
        </w:rPr>
        <w:t xml:space="preserve"> and quality control.</w:t>
      </w:r>
    </w:p>
    <w:p w14:paraId="4EBB89B2" w14:textId="5A72E165" w:rsidR="00297DC3" w:rsidRPr="00DD1E9B" w:rsidRDefault="00297DC3" w:rsidP="00DD1E9B">
      <w:pPr>
        <w:spacing w:line="480" w:lineRule="auto"/>
        <w:rPr>
          <w:rFonts w:ascii="Arial" w:hAnsi="Arial" w:cs="Arial"/>
          <w:sz w:val="24"/>
        </w:rPr>
      </w:pPr>
      <w:r w:rsidRPr="00DD1E9B">
        <w:rPr>
          <w:rFonts w:ascii="Arial" w:hAnsi="Arial" w:cs="Arial"/>
          <w:sz w:val="24"/>
        </w:rPr>
        <w:t xml:space="preserve">IHG's infrastructure will be present throughout the value chain. For example, IHG's financial management is part of the overall management level of the hotel, while IHG's quality management and the management of accounting and legal matters are managed at the business unit level (Solved Porter Value </w:t>
      </w:r>
      <w:proofErr w:type="gramStart"/>
      <w:r w:rsidRPr="00DD1E9B">
        <w:rPr>
          <w:rFonts w:ascii="Arial" w:hAnsi="Arial" w:cs="Arial"/>
          <w:sz w:val="24"/>
        </w:rPr>
        <w:t>Chain :</w:t>
      </w:r>
      <w:proofErr w:type="gramEnd"/>
      <w:r w:rsidRPr="00DD1E9B">
        <w:rPr>
          <w:rFonts w:ascii="Arial" w:hAnsi="Arial" w:cs="Arial"/>
          <w:sz w:val="24"/>
        </w:rPr>
        <w:t xml:space="preserve"> Hotel Industry Analysis, 2020). Human resources management is a decisive factor in the success of a company, including recruitment, </w:t>
      </w:r>
      <w:proofErr w:type="gramStart"/>
      <w:r w:rsidRPr="00DD1E9B">
        <w:rPr>
          <w:rFonts w:ascii="Arial" w:hAnsi="Arial" w:cs="Arial"/>
          <w:sz w:val="24"/>
        </w:rPr>
        <w:t>training</w:t>
      </w:r>
      <w:proofErr w:type="gramEnd"/>
      <w:r w:rsidRPr="00DD1E9B">
        <w:rPr>
          <w:rFonts w:ascii="Arial" w:hAnsi="Arial" w:cs="Arial"/>
          <w:sz w:val="24"/>
        </w:rPr>
        <w:t xml:space="preserve"> and hiring, staff management </w:t>
      </w:r>
      <w:proofErr w:type="spellStart"/>
      <w:r w:rsidRPr="00DD1E9B">
        <w:rPr>
          <w:rFonts w:ascii="Arial" w:hAnsi="Arial" w:cs="Arial"/>
          <w:sz w:val="24"/>
        </w:rPr>
        <w:t>programmes</w:t>
      </w:r>
      <w:proofErr w:type="spellEnd"/>
      <w:r w:rsidRPr="00DD1E9B">
        <w:rPr>
          <w:rFonts w:ascii="Arial" w:hAnsi="Arial" w:cs="Arial"/>
          <w:sz w:val="24"/>
        </w:rPr>
        <w:t xml:space="preserve">, skills assessment and remuneration at business unit and corporate level. HRM has a direct impact on a company's competitiveness, but in the hospitality industry it is decisive. For example, the staff recruited by IHG's recruitment department is a major source of competitive advantage. Technical support includes design, technology selection, technology experimentation and engineering. Good technical development can be understood as the production of </w:t>
      </w:r>
      <w:proofErr w:type="gramStart"/>
      <w:r w:rsidRPr="00DD1E9B">
        <w:rPr>
          <w:rFonts w:ascii="Arial" w:hAnsi="Arial" w:cs="Arial"/>
          <w:sz w:val="24"/>
        </w:rPr>
        <w:t>high quality</w:t>
      </w:r>
      <w:proofErr w:type="gramEnd"/>
      <w:r w:rsidRPr="00DD1E9B">
        <w:rPr>
          <w:rFonts w:ascii="Arial" w:hAnsi="Arial" w:cs="Arial"/>
          <w:sz w:val="24"/>
        </w:rPr>
        <w:t xml:space="preserve"> products and excellent process technology. For example, IHG's research and development department includes automation software, technical support customer service, data research and analysis. Purchasing includes the equipment, machinery and raw </w:t>
      </w:r>
      <w:r w:rsidRPr="00DD1E9B">
        <w:rPr>
          <w:rFonts w:ascii="Arial" w:hAnsi="Arial" w:cs="Arial"/>
          <w:sz w:val="24"/>
        </w:rPr>
        <w:lastRenderedPageBreak/>
        <w:t xml:space="preserve">materials needed for production, as well as other items used in production. Due to the interconnected nature of the value chain, IHG needs to consider procurement activities </w:t>
      </w:r>
      <w:proofErr w:type="gramStart"/>
      <w:r w:rsidRPr="00DD1E9B">
        <w:rPr>
          <w:rFonts w:ascii="Arial" w:hAnsi="Arial" w:cs="Arial"/>
          <w:sz w:val="24"/>
        </w:rPr>
        <w:t>in order to</w:t>
      </w:r>
      <w:proofErr w:type="gramEnd"/>
      <w:r w:rsidRPr="00DD1E9B">
        <w:rPr>
          <w:rFonts w:ascii="Arial" w:hAnsi="Arial" w:cs="Arial"/>
          <w:sz w:val="24"/>
        </w:rPr>
        <w:t xml:space="preserve"> </w:t>
      </w:r>
      <w:proofErr w:type="spellStart"/>
      <w:r w:rsidRPr="00DD1E9B">
        <w:rPr>
          <w:rFonts w:ascii="Arial" w:hAnsi="Arial" w:cs="Arial"/>
          <w:sz w:val="24"/>
        </w:rPr>
        <w:t>optimise</w:t>
      </w:r>
      <w:proofErr w:type="spellEnd"/>
      <w:r w:rsidRPr="00DD1E9B">
        <w:rPr>
          <w:rFonts w:ascii="Arial" w:hAnsi="Arial" w:cs="Arial"/>
          <w:sz w:val="24"/>
        </w:rPr>
        <w:t xml:space="preserve"> entry and operations (InterContinental Hotels Group PLC Porter Five (5) Forces &amp; Industry Analysis [Strategy], 2020)</w:t>
      </w:r>
      <w:r w:rsidR="00DD1E9B">
        <w:rPr>
          <w:rFonts w:ascii="Arial" w:hAnsi="Arial" w:cs="Arial"/>
          <w:sz w:val="24"/>
        </w:rPr>
        <w:t>.</w:t>
      </w:r>
    </w:p>
    <w:p w14:paraId="1A7F9523" w14:textId="77777777" w:rsidR="00977830" w:rsidRPr="00977830" w:rsidRDefault="00977830" w:rsidP="00DD1E9B">
      <w:pPr>
        <w:pStyle w:val="1"/>
        <w:rPr>
          <w:rFonts w:ascii="Arial" w:hAnsi="Arial" w:cs="Arial"/>
        </w:rPr>
      </w:pPr>
      <w:bookmarkStart w:id="15" w:name="_Toc98365663"/>
      <w:r w:rsidRPr="00977830">
        <w:rPr>
          <w:rFonts w:ascii="Arial" w:hAnsi="Arial" w:cs="Arial"/>
        </w:rPr>
        <w:t>6.0 Porter's 5 Forces</w:t>
      </w:r>
      <w:bookmarkEnd w:id="15"/>
    </w:p>
    <w:p w14:paraId="2B89251A" w14:textId="2012B736" w:rsidR="00977830" w:rsidRDefault="00977830" w:rsidP="00DD1E9B">
      <w:pPr>
        <w:pStyle w:val="2"/>
        <w:rPr>
          <w:rFonts w:ascii="Arial" w:hAnsi="Arial" w:cs="Arial"/>
        </w:rPr>
      </w:pPr>
      <w:bookmarkStart w:id="16" w:name="_Toc98365664"/>
      <w:r w:rsidRPr="00977830">
        <w:rPr>
          <w:rFonts w:ascii="Arial" w:hAnsi="Arial" w:cs="Arial"/>
        </w:rPr>
        <w:t>6.1 Definition of Porter's 5 Forces</w:t>
      </w:r>
      <w:bookmarkEnd w:id="16"/>
    </w:p>
    <w:p w14:paraId="090B4D11" w14:textId="1A4E9CB2" w:rsidR="00297DC3" w:rsidRPr="00DD1E9B" w:rsidRDefault="00082C7A" w:rsidP="00DD1E9B">
      <w:pPr>
        <w:spacing w:line="480" w:lineRule="auto"/>
        <w:rPr>
          <w:rFonts w:ascii="Arial" w:hAnsi="Arial" w:cs="Arial"/>
          <w:sz w:val="24"/>
        </w:rPr>
      </w:pPr>
      <w:r w:rsidRPr="00082C7A">
        <w:rPr>
          <w:rFonts w:ascii="Arial" w:hAnsi="Arial" w:cs="Arial"/>
          <w:sz w:val="24"/>
        </w:rPr>
        <w:t xml:space="preserve">Porter's five forces model was put forward by Michael Porter in the early 1980s. It believes that there are five different forces that determine the scale and degree of competition in the industry, all of which have different effects on enterprises. The five forces include entry barriers, substitution threats, buyer bargaining power, seller bargaining power, and competition among existing competitors (Goyal, 2020). Marketing managers can use the five forces model to analyze the enterprise, and can accurately grasp the future trend of the market and the needs of customers, so as to accurately formulate the future strategy and strategy of the enterprise, so as to ensure that the enterprise has the ability of sustainable development </w:t>
      </w:r>
      <w:r w:rsidR="00297DC3" w:rsidRPr="00DD1E9B">
        <w:rPr>
          <w:rFonts w:ascii="Arial" w:hAnsi="Arial" w:cs="Arial"/>
          <w:sz w:val="24"/>
        </w:rPr>
        <w:t>(Mind, 2020).</w:t>
      </w:r>
    </w:p>
    <w:p w14:paraId="71EBA736" w14:textId="0DBBC787" w:rsidR="00977830" w:rsidRDefault="00977830" w:rsidP="00DD1E9B">
      <w:pPr>
        <w:pStyle w:val="2"/>
        <w:rPr>
          <w:rFonts w:ascii="Arial" w:hAnsi="Arial" w:cs="Arial"/>
        </w:rPr>
      </w:pPr>
      <w:bookmarkStart w:id="17" w:name="_Toc98365665"/>
      <w:r w:rsidRPr="00977830">
        <w:rPr>
          <w:rFonts w:ascii="Arial" w:hAnsi="Arial" w:cs="Arial"/>
        </w:rPr>
        <w:t>6.2 The threat of new entrants is low</w:t>
      </w:r>
      <w:bookmarkEnd w:id="17"/>
    </w:p>
    <w:p w14:paraId="77E22EF4" w14:textId="164564E2" w:rsidR="00297DC3" w:rsidRPr="00DD1E9B" w:rsidRDefault="00DA6BB6" w:rsidP="00DD1E9B">
      <w:pPr>
        <w:spacing w:line="480" w:lineRule="auto"/>
        <w:rPr>
          <w:rFonts w:ascii="Arial" w:hAnsi="Arial" w:cs="Arial"/>
          <w:sz w:val="24"/>
        </w:rPr>
      </w:pPr>
      <w:r w:rsidRPr="00DA6BB6">
        <w:rPr>
          <w:rFonts w:ascii="Arial" w:hAnsi="Arial" w:cs="Arial"/>
          <w:sz w:val="24"/>
        </w:rPr>
        <w:t xml:space="preserve">The entry threshold of the hotel industry is high, the cost of investment is quite huge, and a hotel needs many employees and managers to operate (Lisa, </w:t>
      </w:r>
      <w:r w:rsidRPr="00DA6BB6">
        <w:rPr>
          <w:rFonts w:ascii="Arial" w:hAnsi="Arial" w:cs="Arial"/>
          <w:sz w:val="24"/>
        </w:rPr>
        <w:lastRenderedPageBreak/>
        <w:t xml:space="preserve">2017). Today's hotel industry has many well-known international brands, such as intercontinental hotel, Marriott Hotel and Hilton Hotel, which will make it difficult for new enterprises to compete in the hotel industry. The market of the hotel industry is relatively saturated. If you want to enter the industry, you must have the spirit of innovation, </w:t>
      </w:r>
      <w:proofErr w:type="gramStart"/>
      <w:r w:rsidRPr="00DA6BB6">
        <w:rPr>
          <w:rFonts w:ascii="Arial" w:hAnsi="Arial" w:cs="Arial"/>
          <w:sz w:val="24"/>
        </w:rPr>
        <w:t>so as to</w:t>
      </w:r>
      <w:proofErr w:type="gramEnd"/>
      <w:r w:rsidRPr="00DA6BB6">
        <w:rPr>
          <w:rFonts w:ascii="Arial" w:hAnsi="Arial" w:cs="Arial"/>
          <w:sz w:val="24"/>
        </w:rPr>
        <w:t xml:space="preserve"> make yourself more competitive (linchpin, 2019). As a pioneer in entering the hotel industry market, IHG, along with other factors such as raw material supply or economy, promotes the company to have a cost advantage in the industry, which creates a major entry barrier for competitors who want to enter the market. New entrants can only use low pricing strategy to be more competitive (Zander, 2018). Enterprises newly entering the hotel industry may have administrative and legal obstacles. The obstacles for new entrants may also come from the government and high-level institutions, involving the licensing of patents, copyrights, environmental protection, </w:t>
      </w:r>
      <w:proofErr w:type="gramStart"/>
      <w:r w:rsidRPr="00DA6BB6">
        <w:rPr>
          <w:rFonts w:ascii="Arial" w:hAnsi="Arial" w:cs="Arial"/>
          <w:sz w:val="24"/>
        </w:rPr>
        <w:t>safety</w:t>
      </w:r>
      <w:proofErr w:type="gramEnd"/>
      <w:r w:rsidRPr="00DA6BB6">
        <w:rPr>
          <w:rFonts w:ascii="Arial" w:hAnsi="Arial" w:cs="Arial"/>
          <w:sz w:val="24"/>
        </w:rPr>
        <w:t xml:space="preserve"> and other projects, which will bring huge entry costs to new companies. Entering a new industry category to compete with IHG is quite difficult. IHG already has a well-known brand and loyal customer base, which makes new companies need to invest a very considerable advertising investment cost when entering the market. In a word, new entrants pose little threat to IHG.</w:t>
      </w:r>
    </w:p>
    <w:p w14:paraId="296CD645" w14:textId="3B303E3A" w:rsidR="00977830" w:rsidRDefault="00977830" w:rsidP="00DD1E9B">
      <w:pPr>
        <w:pStyle w:val="1"/>
        <w:rPr>
          <w:rFonts w:ascii="Arial" w:hAnsi="Arial" w:cs="Arial"/>
        </w:rPr>
      </w:pPr>
      <w:bookmarkStart w:id="18" w:name="_Toc98365666"/>
      <w:r w:rsidRPr="00977830">
        <w:rPr>
          <w:rFonts w:ascii="Arial" w:hAnsi="Arial" w:cs="Arial"/>
        </w:rPr>
        <w:t>7.0 Conclusion</w:t>
      </w:r>
      <w:bookmarkEnd w:id="18"/>
    </w:p>
    <w:p w14:paraId="44D00D03" w14:textId="7A240058" w:rsidR="00297DC3" w:rsidRPr="00DD1E9B" w:rsidRDefault="00297DC3" w:rsidP="00DD1E9B">
      <w:pPr>
        <w:spacing w:line="480" w:lineRule="auto"/>
        <w:rPr>
          <w:rFonts w:ascii="Arial" w:hAnsi="Arial" w:cs="Arial"/>
          <w:sz w:val="24"/>
        </w:rPr>
      </w:pPr>
      <w:r w:rsidRPr="00DD1E9B">
        <w:rPr>
          <w:rFonts w:ascii="Arial" w:hAnsi="Arial" w:cs="Arial"/>
          <w:sz w:val="24"/>
        </w:rPr>
        <w:t xml:space="preserve">This paper provides a comprehensive analysis of IHG using four frameworks to </w:t>
      </w:r>
      <w:r w:rsidRPr="00DD1E9B">
        <w:rPr>
          <w:rFonts w:ascii="Arial" w:hAnsi="Arial" w:cs="Arial"/>
          <w:sz w:val="24"/>
        </w:rPr>
        <w:lastRenderedPageBreak/>
        <w:t xml:space="preserve">achieve sustainable competitive advantage. </w:t>
      </w:r>
      <w:proofErr w:type="gramStart"/>
      <w:r w:rsidRPr="00DD1E9B">
        <w:rPr>
          <w:rFonts w:ascii="Arial" w:hAnsi="Arial" w:cs="Arial"/>
          <w:sz w:val="24"/>
        </w:rPr>
        <w:t>It can be seen that each</w:t>
      </w:r>
      <w:proofErr w:type="gramEnd"/>
      <w:r w:rsidRPr="00DD1E9B">
        <w:rPr>
          <w:rFonts w:ascii="Arial" w:hAnsi="Arial" w:cs="Arial"/>
          <w:sz w:val="24"/>
        </w:rPr>
        <w:t xml:space="preserve"> stage of a company's total marketing process is very important, from the analysis to the strategic decisions of the company and ultimately to the implementation of the marketing plan. This paper uses PESTEL to adequately </w:t>
      </w:r>
      <w:proofErr w:type="spellStart"/>
      <w:r w:rsidRPr="00DD1E9B">
        <w:rPr>
          <w:rFonts w:ascii="Arial" w:hAnsi="Arial" w:cs="Arial"/>
          <w:sz w:val="24"/>
        </w:rPr>
        <w:t>analyse</w:t>
      </w:r>
      <w:proofErr w:type="spellEnd"/>
      <w:r w:rsidRPr="00DD1E9B">
        <w:rPr>
          <w:rFonts w:ascii="Arial" w:hAnsi="Arial" w:cs="Arial"/>
          <w:sz w:val="24"/>
        </w:rPr>
        <w:t xml:space="preserve"> the current and future external environment for IHG to give IHG enough time to consider the next step in the development of the plan and the economic losses caused by all external factors. The SWOT analysis is used to identify the threats that IHG will face and the strategies that IHG will need to develop to counteract them, and to reduce costs IHG must have a good understanding of its activities. With an understanding of the relative importance of the identified value chain activities, IHG should highlight where it can gain more profit margin and thus </w:t>
      </w:r>
      <w:proofErr w:type="spellStart"/>
      <w:r w:rsidRPr="00DD1E9B">
        <w:rPr>
          <w:rFonts w:ascii="Arial" w:hAnsi="Arial" w:cs="Arial"/>
          <w:sz w:val="24"/>
        </w:rPr>
        <w:t>maximise</w:t>
      </w:r>
      <w:proofErr w:type="spellEnd"/>
      <w:r w:rsidRPr="00DD1E9B">
        <w:rPr>
          <w:rFonts w:ascii="Arial" w:hAnsi="Arial" w:cs="Arial"/>
          <w:sz w:val="24"/>
        </w:rPr>
        <w:t xml:space="preserve"> cost effectiveness. By </w:t>
      </w:r>
      <w:proofErr w:type="spellStart"/>
      <w:r w:rsidRPr="00DD1E9B">
        <w:rPr>
          <w:rFonts w:ascii="Arial" w:hAnsi="Arial" w:cs="Arial"/>
          <w:sz w:val="24"/>
        </w:rPr>
        <w:t>analysing</w:t>
      </w:r>
      <w:proofErr w:type="spellEnd"/>
      <w:r w:rsidRPr="00DD1E9B">
        <w:rPr>
          <w:rFonts w:ascii="Arial" w:hAnsi="Arial" w:cs="Arial"/>
          <w:sz w:val="24"/>
        </w:rPr>
        <w:t xml:space="preserve"> all five competencies, IHG managers can understand the factors that affect the profitability of </w:t>
      </w:r>
      <w:proofErr w:type="spellStart"/>
      <w:r w:rsidRPr="00DD1E9B">
        <w:rPr>
          <w:rFonts w:ascii="Arial" w:hAnsi="Arial" w:cs="Arial"/>
          <w:sz w:val="24"/>
        </w:rPr>
        <w:t>organisations</w:t>
      </w:r>
      <w:proofErr w:type="spellEnd"/>
      <w:r w:rsidRPr="00DD1E9B">
        <w:rPr>
          <w:rFonts w:ascii="Arial" w:hAnsi="Arial" w:cs="Arial"/>
          <w:sz w:val="24"/>
        </w:rPr>
        <w:t xml:space="preserve"> in the hospitality sector. They can identify game-changing trends early and respond quickly to take advantage of emerging opportunities.</w:t>
      </w:r>
    </w:p>
    <w:p w14:paraId="136504FF" w14:textId="7C90130A" w:rsidR="00977830" w:rsidRDefault="00977830" w:rsidP="00DD1E9B">
      <w:pPr>
        <w:pStyle w:val="1"/>
        <w:rPr>
          <w:rFonts w:ascii="Arial" w:hAnsi="Arial" w:cs="Arial"/>
        </w:rPr>
      </w:pPr>
      <w:bookmarkStart w:id="19" w:name="_Toc98365667"/>
      <w:r w:rsidRPr="00977830">
        <w:rPr>
          <w:rFonts w:ascii="Arial" w:hAnsi="Arial" w:cs="Arial"/>
        </w:rPr>
        <w:t>8.0 Recommendations</w:t>
      </w:r>
      <w:bookmarkEnd w:id="19"/>
    </w:p>
    <w:p w14:paraId="0BDEF069" w14:textId="77777777" w:rsidR="00297DC3" w:rsidRPr="00DD1E9B" w:rsidRDefault="00297DC3" w:rsidP="00DD1E9B">
      <w:pPr>
        <w:spacing w:line="480" w:lineRule="auto"/>
        <w:rPr>
          <w:rFonts w:ascii="Arial" w:hAnsi="Arial" w:cs="Arial"/>
          <w:sz w:val="24"/>
        </w:rPr>
      </w:pPr>
      <w:r w:rsidRPr="00DD1E9B">
        <w:rPr>
          <w:rFonts w:ascii="Arial" w:hAnsi="Arial" w:cs="Arial"/>
          <w:sz w:val="24"/>
        </w:rPr>
        <w:t xml:space="preserve">In the current epidemic, when the pandemic is serious, the government may need to requisition the hotel as a quarantine hotel, you need to actively cooperate with the government's related work, during the requisition to do a good job of disinfection, is their own quarantine hotel in the best, and strive to obtain the government's publicity and recognition, so that you can expand the </w:t>
      </w:r>
      <w:r w:rsidRPr="00DD1E9B">
        <w:rPr>
          <w:rFonts w:ascii="Arial" w:hAnsi="Arial" w:cs="Arial"/>
          <w:sz w:val="24"/>
        </w:rPr>
        <w:lastRenderedPageBreak/>
        <w:t xml:space="preserve">IHG refers to the visibility of the IHG need to compress costs to reduce </w:t>
      </w:r>
      <w:proofErr w:type="spellStart"/>
      <w:r w:rsidRPr="00DD1E9B">
        <w:rPr>
          <w:rFonts w:ascii="Arial" w:hAnsi="Arial" w:cs="Arial"/>
          <w:sz w:val="24"/>
        </w:rPr>
        <w:t>labour</w:t>
      </w:r>
      <w:proofErr w:type="spellEnd"/>
      <w:r w:rsidRPr="00DD1E9B">
        <w:rPr>
          <w:rFonts w:ascii="Arial" w:hAnsi="Arial" w:cs="Arial"/>
          <w:sz w:val="24"/>
        </w:rPr>
        <w:t xml:space="preserve"> costs. By compressing the staffing, the number of staff on duty can be cut, thus reducing the man-room </w:t>
      </w:r>
      <w:proofErr w:type="gramStart"/>
      <w:r w:rsidRPr="00DD1E9B">
        <w:rPr>
          <w:rFonts w:ascii="Arial" w:hAnsi="Arial" w:cs="Arial"/>
          <w:sz w:val="24"/>
        </w:rPr>
        <w:t>ratio</w:t>
      </w:r>
      <w:proofErr w:type="gramEnd"/>
      <w:r w:rsidRPr="00DD1E9B">
        <w:rPr>
          <w:rFonts w:ascii="Arial" w:hAnsi="Arial" w:cs="Arial"/>
          <w:sz w:val="24"/>
        </w:rPr>
        <w:t xml:space="preserve"> and reducing the expenditure on </w:t>
      </w:r>
      <w:proofErr w:type="spellStart"/>
      <w:r w:rsidRPr="00DD1E9B">
        <w:rPr>
          <w:rFonts w:ascii="Arial" w:hAnsi="Arial" w:cs="Arial"/>
          <w:sz w:val="24"/>
        </w:rPr>
        <w:t>labour</w:t>
      </w:r>
      <w:proofErr w:type="spellEnd"/>
      <w:r w:rsidRPr="00DD1E9B">
        <w:rPr>
          <w:rFonts w:ascii="Arial" w:hAnsi="Arial" w:cs="Arial"/>
          <w:sz w:val="24"/>
        </w:rPr>
        <w:t xml:space="preserve"> costs. The hotel manager can communicate with various departments to take appropriate measures for staff </w:t>
      </w:r>
      <w:proofErr w:type="spellStart"/>
      <w:r w:rsidRPr="00DD1E9B">
        <w:rPr>
          <w:rFonts w:ascii="Arial" w:hAnsi="Arial" w:cs="Arial"/>
          <w:sz w:val="24"/>
        </w:rPr>
        <w:t>compression.IHG</w:t>
      </w:r>
      <w:proofErr w:type="spellEnd"/>
      <w:r w:rsidRPr="00DD1E9B">
        <w:rPr>
          <w:rFonts w:ascii="Arial" w:hAnsi="Arial" w:cs="Arial"/>
          <w:sz w:val="24"/>
        </w:rPr>
        <w:t xml:space="preserve"> cultivates as many composite talents as possible, extensively carries out cross-training for different positions within the same department and between different departments to cultivate composite and multi-purpose talents, thus </w:t>
      </w:r>
      <w:proofErr w:type="spellStart"/>
      <w:r w:rsidRPr="00DD1E9B">
        <w:rPr>
          <w:rFonts w:ascii="Arial" w:hAnsi="Arial" w:cs="Arial"/>
          <w:sz w:val="24"/>
        </w:rPr>
        <w:t>maximising</w:t>
      </w:r>
      <w:proofErr w:type="spellEnd"/>
      <w:r w:rsidRPr="00DD1E9B">
        <w:rPr>
          <w:rFonts w:ascii="Arial" w:hAnsi="Arial" w:cs="Arial"/>
          <w:sz w:val="24"/>
        </w:rPr>
        <w:t xml:space="preserve"> the potential of the </w:t>
      </w:r>
      <w:proofErr w:type="spellStart"/>
      <w:r w:rsidRPr="00DD1E9B">
        <w:rPr>
          <w:rFonts w:ascii="Arial" w:hAnsi="Arial" w:cs="Arial"/>
          <w:sz w:val="24"/>
        </w:rPr>
        <w:t>staff.IHG</w:t>
      </w:r>
      <w:proofErr w:type="spellEnd"/>
      <w:r w:rsidRPr="00DD1E9B">
        <w:rPr>
          <w:rFonts w:ascii="Arial" w:hAnsi="Arial" w:cs="Arial"/>
          <w:sz w:val="24"/>
        </w:rPr>
        <w:t xml:space="preserve"> needs to reasonably control the use of coal and water and </w:t>
      </w:r>
      <w:proofErr w:type="spellStart"/>
      <w:r w:rsidRPr="00DD1E9B">
        <w:rPr>
          <w:rFonts w:ascii="Arial" w:hAnsi="Arial" w:cs="Arial"/>
          <w:sz w:val="24"/>
        </w:rPr>
        <w:t>electricity.IHG</w:t>
      </w:r>
      <w:proofErr w:type="spellEnd"/>
      <w:r w:rsidRPr="00DD1E9B">
        <w:rPr>
          <w:rFonts w:ascii="Arial" w:hAnsi="Arial" w:cs="Arial"/>
          <w:sz w:val="24"/>
        </w:rPr>
        <w:t xml:space="preserve"> can purchase advanced coal-saving boilers. New equipment can be used to reduce the energy consumption of transformers; various types of energy-saving light sources can be reasonably selected according to different occasions and uses, and the luminous efficiency of light sources can be improved. This will not only save costs, but also maintain the current environmental factors causing energy depletion.</w:t>
      </w:r>
    </w:p>
    <w:p w14:paraId="02B9A9BD" w14:textId="77777777" w:rsidR="00297DC3" w:rsidRPr="00DD1E9B" w:rsidRDefault="00297DC3" w:rsidP="00DD1E9B">
      <w:pPr>
        <w:spacing w:line="480" w:lineRule="auto"/>
        <w:rPr>
          <w:rFonts w:ascii="Arial" w:hAnsi="Arial" w:cs="Arial"/>
          <w:sz w:val="24"/>
        </w:rPr>
      </w:pPr>
      <w:r w:rsidRPr="00DD1E9B">
        <w:rPr>
          <w:rFonts w:ascii="Arial" w:hAnsi="Arial" w:cs="Arial"/>
          <w:sz w:val="24"/>
        </w:rPr>
        <w:t xml:space="preserve">Homogeneous competition in hotels is serious, accelerating the efficiency of elimination in the industry (Gao and Li, 2020). Many hotels have chosen to cross borders </w:t>
      </w:r>
      <w:proofErr w:type="gramStart"/>
      <w:r w:rsidRPr="00DD1E9B">
        <w:rPr>
          <w:rFonts w:ascii="Arial" w:hAnsi="Arial" w:cs="Arial"/>
          <w:sz w:val="24"/>
        </w:rPr>
        <w:t>in order to</w:t>
      </w:r>
      <w:proofErr w:type="gramEnd"/>
      <w:r w:rsidRPr="00DD1E9B">
        <w:rPr>
          <w:rFonts w:ascii="Arial" w:hAnsi="Arial" w:cs="Arial"/>
          <w:sz w:val="24"/>
        </w:rPr>
        <w:t xml:space="preserve"> break through homogeneity and actively innovate to create differentiation. As </w:t>
      </w:r>
      <w:proofErr w:type="spellStart"/>
      <w:r w:rsidRPr="00DD1E9B">
        <w:rPr>
          <w:rFonts w:ascii="Arial" w:hAnsi="Arial" w:cs="Arial"/>
          <w:sz w:val="24"/>
        </w:rPr>
        <w:t>homogenisation</w:t>
      </w:r>
      <w:proofErr w:type="spellEnd"/>
      <w:r w:rsidRPr="00DD1E9B">
        <w:rPr>
          <w:rFonts w:ascii="Arial" w:hAnsi="Arial" w:cs="Arial"/>
          <w:sz w:val="24"/>
        </w:rPr>
        <w:t xml:space="preserve"> in the hospitality industry is more serious, IHG can actively innovate to break through </w:t>
      </w:r>
      <w:proofErr w:type="spellStart"/>
      <w:r w:rsidRPr="00DD1E9B">
        <w:rPr>
          <w:rFonts w:ascii="Arial" w:hAnsi="Arial" w:cs="Arial"/>
          <w:sz w:val="24"/>
        </w:rPr>
        <w:t>homogenisation</w:t>
      </w:r>
      <w:proofErr w:type="spellEnd"/>
      <w:r w:rsidRPr="00DD1E9B">
        <w:rPr>
          <w:rFonts w:ascii="Arial" w:hAnsi="Arial" w:cs="Arial"/>
          <w:sz w:val="24"/>
        </w:rPr>
        <w:t xml:space="preserve">, make differences with other brands in the industry, improve its differentiating attributes, make any company or product irreplaceable, and master the core technology </w:t>
      </w:r>
      <w:r w:rsidRPr="00DD1E9B">
        <w:rPr>
          <w:rFonts w:ascii="Arial" w:hAnsi="Arial" w:cs="Arial"/>
          <w:sz w:val="24"/>
        </w:rPr>
        <w:lastRenderedPageBreak/>
        <w:t>of its expertise or even apply for patented technology.</w:t>
      </w:r>
    </w:p>
    <w:p w14:paraId="27B176FA" w14:textId="77777777" w:rsidR="00297DC3" w:rsidRPr="00DD1E9B" w:rsidRDefault="00297DC3" w:rsidP="00DD1E9B">
      <w:pPr>
        <w:spacing w:line="480" w:lineRule="auto"/>
        <w:rPr>
          <w:rFonts w:ascii="Arial" w:hAnsi="Arial" w:cs="Arial"/>
          <w:sz w:val="24"/>
        </w:rPr>
      </w:pPr>
      <w:r w:rsidRPr="00DD1E9B">
        <w:rPr>
          <w:rFonts w:ascii="Arial" w:hAnsi="Arial" w:cs="Arial"/>
          <w:sz w:val="24"/>
        </w:rPr>
        <w:t>In the value chain it is recommended that IHG look for professional and stable suppliers, more than two suppliers of the same type of product need to be sought, and when the price of raw materials rises, other suppliers can be sought to buy raw materials, refusing to supply monopolies and price gouging. This can lead to a reduction in the profitability of the company's products to the detriment of the company, while also reducing the suppliers' ability to charge a premium.</w:t>
      </w:r>
    </w:p>
    <w:p w14:paraId="3E375680" w14:textId="5E2E1AF4" w:rsidR="00297DC3" w:rsidRPr="00DD1E9B" w:rsidRDefault="00297DC3" w:rsidP="00DD1E9B">
      <w:pPr>
        <w:spacing w:line="480" w:lineRule="auto"/>
        <w:rPr>
          <w:rFonts w:ascii="Arial" w:hAnsi="Arial" w:cs="Arial"/>
          <w:sz w:val="24"/>
        </w:rPr>
      </w:pPr>
      <w:r w:rsidRPr="00DD1E9B">
        <w:rPr>
          <w:rFonts w:ascii="Arial" w:hAnsi="Arial" w:cs="Arial"/>
          <w:sz w:val="24"/>
        </w:rPr>
        <w:t xml:space="preserve">Although the barriers in the hospitality industry are high, IHG also </w:t>
      </w:r>
      <w:proofErr w:type="gramStart"/>
      <w:r w:rsidRPr="00DD1E9B">
        <w:rPr>
          <w:rFonts w:ascii="Arial" w:hAnsi="Arial" w:cs="Arial"/>
          <w:sz w:val="24"/>
        </w:rPr>
        <w:t>has to</w:t>
      </w:r>
      <w:proofErr w:type="gramEnd"/>
      <w:r w:rsidRPr="00DD1E9B">
        <w:rPr>
          <w:rFonts w:ascii="Arial" w:hAnsi="Arial" w:cs="Arial"/>
          <w:sz w:val="24"/>
        </w:rPr>
        <w:t xml:space="preserve"> keep increasing the height of the barriers and strive to give no chance to new entrants. </w:t>
      </w:r>
      <w:proofErr w:type="spellStart"/>
      <w:r w:rsidRPr="00DD1E9B">
        <w:rPr>
          <w:rFonts w:ascii="Arial" w:hAnsi="Arial" w:cs="Arial"/>
          <w:sz w:val="24"/>
        </w:rPr>
        <w:t>iHG</w:t>
      </w:r>
      <w:proofErr w:type="spellEnd"/>
      <w:r w:rsidRPr="00DD1E9B">
        <w:rPr>
          <w:rFonts w:ascii="Arial" w:hAnsi="Arial" w:cs="Arial"/>
          <w:sz w:val="24"/>
        </w:rPr>
        <w:t xml:space="preserve"> can do this by innovating new products and services. New products not only bring in new customers, but also give existing customers a reason to choose IHG hotels, and by building economies of scale, fixed costs per unit can be reduced. Thirdly, building capacity and investing in research and development. Because IHG is among the industry leaders it can continually define industry standards, thereby reducing the profit margin for new entrants to discourage new players in the industry.</w:t>
      </w:r>
    </w:p>
    <w:p w14:paraId="7E508CF0" w14:textId="733BC441" w:rsidR="00977830" w:rsidRDefault="00977830" w:rsidP="00DD1E9B">
      <w:pPr>
        <w:spacing w:line="480" w:lineRule="auto"/>
        <w:rPr>
          <w:rFonts w:ascii="Arial" w:hAnsi="Arial" w:cs="Arial"/>
          <w:sz w:val="24"/>
        </w:rPr>
      </w:pPr>
    </w:p>
    <w:p w14:paraId="56E4E620" w14:textId="265D44D9" w:rsidR="00977830" w:rsidRDefault="00977830" w:rsidP="00DD1E9B">
      <w:pPr>
        <w:spacing w:line="480" w:lineRule="auto"/>
        <w:rPr>
          <w:rFonts w:ascii="Arial" w:hAnsi="Arial" w:cs="Arial"/>
          <w:sz w:val="24"/>
        </w:rPr>
      </w:pPr>
    </w:p>
    <w:p w14:paraId="63270FE6" w14:textId="6C99C6F0" w:rsidR="00977830" w:rsidRDefault="00977830" w:rsidP="00DD1E9B">
      <w:pPr>
        <w:spacing w:line="480" w:lineRule="auto"/>
        <w:rPr>
          <w:rFonts w:ascii="Arial" w:hAnsi="Arial" w:cs="Arial"/>
          <w:sz w:val="24"/>
        </w:rPr>
      </w:pPr>
    </w:p>
    <w:p w14:paraId="492A79B6" w14:textId="26601D83" w:rsidR="00977830" w:rsidRDefault="00977830" w:rsidP="00DD1E9B">
      <w:pPr>
        <w:spacing w:line="480" w:lineRule="auto"/>
        <w:rPr>
          <w:rFonts w:ascii="Arial" w:hAnsi="Arial" w:cs="Arial"/>
          <w:sz w:val="24"/>
        </w:rPr>
      </w:pPr>
    </w:p>
    <w:p w14:paraId="161ED04F" w14:textId="77777777" w:rsidR="00DD1E9B" w:rsidRPr="00977830" w:rsidRDefault="00DD1E9B" w:rsidP="00DD1E9B">
      <w:pPr>
        <w:spacing w:line="480" w:lineRule="auto"/>
        <w:rPr>
          <w:rFonts w:ascii="Arial" w:hAnsi="Arial" w:cs="Arial"/>
          <w:sz w:val="24"/>
        </w:rPr>
      </w:pPr>
    </w:p>
    <w:p w14:paraId="687A3964" w14:textId="50D6D36C" w:rsidR="00977830" w:rsidRPr="00977830" w:rsidRDefault="00977830" w:rsidP="00DD1E9B">
      <w:pPr>
        <w:pStyle w:val="1"/>
        <w:rPr>
          <w:rFonts w:ascii="Arial" w:hAnsi="Arial" w:cs="Arial"/>
        </w:rPr>
      </w:pPr>
      <w:bookmarkStart w:id="20" w:name="_Toc98365668"/>
      <w:r w:rsidRPr="00977830">
        <w:rPr>
          <w:rFonts w:ascii="Arial" w:hAnsi="Arial" w:cs="Arial"/>
        </w:rPr>
        <w:lastRenderedPageBreak/>
        <w:t>9.0 References</w:t>
      </w:r>
      <w:bookmarkEnd w:id="20"/>
      <w:r w:rsidRPr="00977830">
        <w:rPr>
          <w:rFonts w:ascii="Arial" w:hAnsi="Arial" w:cs="Arial"/>
        </w:rPr>
        <w:t xml:space="preserve"> </w:t>
      </w:r>
    </w:p>
    <w:p w14:paraId="5A6F7FBC"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i/>
          <w:iCs/>
          <w:kern w:val="0"/>
          <w:sz w:val="24"/>
        </w:rPr>
        <w:t>10 Keys to a Hotel Competitive Advantage Strategy</w:t>
      </w:r>
      <w:r w:rsidRPr="00977830">
        <w:rPr>
          <w:rFonts w:ascii="Arial" w:eastAsia="宋体" w:hAnsi="Arial" w:cs="Arial"/>
          <w:kern w:val="0"/>
          <w:sz w:val="24"/>
        </w:rPr>
        <w:t xml:space="preserve"> (2019) </w:t>
      </w:r>
      <w:r w:rsidRPr="00977830">
        <w:rPr>
          <w:rFonts w:ascii="Arial" w:eastAsia="宋体" w:hAnsi="Arial" w:cs="Arial"/>
          <w:i/>
          <w:iCs/>
          <w:kern w:val="0"/>
          <w:sz w:val="24"/>
        </w:rPr>
        <w:t>Social Tables</w:t>
      </w:r>
      <w:r w:rsidRPr="00977830">
        <w:rPr>
          <w:rFonts w:ascii="Arial" w:eastAsia="宋体" w:hAnsi="Arial" w:cs="Arial"/>
          <w:kern w:val="0"/>
          <w:sz w:val="24"/>
        </w:rPr>
        <w:t xml:space="preserve">. Available at: </w:t>
      </w:r>
      <w:hyperlink r:id="rId9" w:history="1">
        <w:r w:rsidRPr="00977830">
          <w:rPr>
            <w:rFonts w:ascii="Arial" w:eastAsia="宋体" w:hAnsi="Arial" w:cs="Arial"/>
            <w:color w:val="0000FF"/>
            <w:kern w:val="0"/>
            <w:sz w:val="24"/>
            <w:u w:val="single"/>
          </w:rPr>
          <w:t>https://www.socialtables.com/blog/hospitality/hotel-competitive-advantage-strategy/</w:t>
        </w:r>
      </w:hyperlink>
      <w:r w:rsidRPr="00977830">
        <w:rPr>
          <w:rFonts w:ascii="Arial" w:eastAsia="宋体" w:hAnsi="Arial" w:cs="Arial"/>
          <w:kern w:val="0"/>
          <w:sz w:val="24"/>
        </w:rPr>
        <w:t xml:space="preserve"> (Accessed: 15 March 2022).</w:t>
      </w:r>
    </w:p>
    <w:p w14:paraId="02843A86"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proofErr w:type="spellStart"/>
      <w:r w:rsidRPr="00977830">
        <w:rPr>
          <w:rFonts w:ascii="Arial" w:eastAsia="宋体" w:hAnsi="Arial" w:cs="Arial"/>
          <w:kern w:val="0"/>
          <w:sz w:val="24"/>
        </w:rPr>
        <w:t>Aharon</w:t>
      </w:r>
      <w:proofErr w:type="spellEnd"/>
      <w:r w:rsidRPr="00977830">
        <w:rPr>
          <w:rFonts w:ascii="Arial" w:eastAsia="宋体" w:hAnsi="Arial" w:cs="Arial"/>
          <w:kern w:val="0"/>
          <w:sz w:val="24"/>
        </w:rPr>
        <w:t xml:space="preserve">, D.Y. </w:t>
      </w:r>
      <w:r w:rsidRPr="00977830">
        <w:rPr>
          <w:rFonts w:ascii="Arial" w:eastAsia="宋体" w:hAnsi="Arial" w:cs="Arial"/>
          <w:i/>
          <w:iCs/>
          <w:kern w:val="0"/>
          <w:sz w:val="24"/>
        </w:rPr>
        <w:t>et al.</w:t>
      </w:r>
      <w:r w:rsidRPr="00977830">
        <w:rPr>
          <w:rFonts w:ascii="Arial" w:eastAsia="宋体" w:hAnsi="Arial" w:cs="Arial"/>
          <w:kern w:val="0"/>
          <w:sz w:val="24"/>
        </w:rPr>
        <w:t xml:space="preserve"> (2021) ‘COVID-19, government measures and hospitality industry performance’, </w:t>
      </w:r>
      <w:r w:rsidRPr="00977830">
        <w:rPr>
          <w:rFonts w:ascii="Arial" w:eastAsia="宋体" w:hAnsi="Arial" w:cs="Arial"/>
          <w:i/>
          <w:iCs/>
          <w:kern w:val="0"/>
          <w:sz w:val="24"/>
        </w:rPr>
        <w:t>PLOS ONE</w:t>
      </w:r>
      <w:r w:rsidRPr="00977830">
        <w:rPr>
          <w:rFonts w:ascii="Arial" w:eastAsia="宋体" w:hAnsi="Arial" w:cs="Arial"/>
          <w:kern w:val="0"/>
          <w:sz w:val="24"/>
        </w:rPr>
        <w:t>, 16(8), p. e0255819. doi:</w:t>
      </w:r>
      <w:hyperlink r:id="rId10" w:history="1">
        <w:r w:rsidRPr="00977830">
          <w:rPr>
            <w:rFonts w:ascii="Arial" w:eastAsia="宋体" w:hAnsi="Arial" w:cs="Arial"/>
            <w:color w:val="0000FF"/>
            <w:kern w:val="0"/>
            <w:sz w:val="24"/>
            <w:u w:val="single"/>
          </w:rPr>
          <w:t>10.1371/journal.pone.0255819</w:t>
        </w:r>
      </w:hyperlink>
      <w:r w:rsidRPr="00977830">
        <w:rPr>
          <w:rFonts w:ascii="Arial" w:eastAsia="宋体" w:hAnsi="Arial" w:cs="Arial"/>
          <w:kern w:val="0"/>
          <w:sz w:val="24"/>
        </w:rPr>
        <w:t>.</w:t>
      </w:r>
    </w:p>
    <w:p w14:paraId="25C5D763"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i/>
          <w:iCs/>
          <w:kern w:val="0"/>
          <w:sz w:val="24"/>
        </w:rPr>
        <w:t>Almost 800,000 tax relief claims for working from home</w:t>
      </w:r>
      <w:r w:rsidRPr="00977830">
        <w:rPr>
          <w:rFonts w:ascii="Arial" w:eastAsia="宋体" w:hAnsi="Arial" w:cs="Arial"/>
          <w:kern w:val="0"/>
          <w:sz w:val="24"/>
        </w:rPr>
        <w:t xml:space="preserve"> (2021) </w:t>
      </w:r>
      <w:r w:rsidRPr="00977830">
        <w:rPr>
          <w:rFonts w:ascii="Arial" w:eastAsia="宋体" w:hAnsi="Arial" w:cs="Arial"/>
          <w:i/>
          <w:iCs/>
          <w:kern w:val="0"/>
          <w:sz w:val="24"/>
        </w:rPr>
        <w:t>GOV.UK</w:t>
      </w:r>
      <w:r w:rsidRPr="00977830">
        <w:rPr>
          <w:rFonts w:ascii="Arial" w:eastAsia="宋体" w:hAnsi="Arial" w:cs="Arial"/>
          <w:kern w:val="0"/>
          <w:sz w:val="24"/>
        </w:rPr>
        <w:t xml:space="preserve">. Available at: </w:t>
      </w:r>
      <w:hyperlink r:id="rId11" w:history="1">
        <w:r w:rsidRPr="00977830">
          <w:rPr>
            <w:rFonts w:ascii="Arial" w:eastAsia="宋体" w:hAnsi="Arial" w:cs="Arial"/>
            <w:color w:val="0000FF"/>
            <w:kern w:val="0"/>
            <w:sz w:val="24"/>
            <w:u w:val="single"/>
          </w:rPr>
          <w:t>https://www.gov.uk/government/news/almost-800000-tax-relief-claims-for-working-from-home</w:t>
        </w:r>
      </w:hyperlink>
      <w:r w:rsidRPr="00977830">
        <w:rPr>
          <w:rFonts w:ascii="Arial" w:eastAsia="宋体" w:hAnsi="Arial" w:cs="Arial"/>
          <w:kern w:val="0"/>
          <w:sz w:val="24"/>
        </w:rPr>
        <w:t xml:space="preserve"> (Accessed: 15 March 2022).</w:t>
      </w:r>
    </w:p>
    <w:p w14:paraId="31E4A6FE"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kern w:val="0"/>
          <w:sz w:val="24"/>
        </w:rPr>
        <w:t xml:space="preserve">Carla, T. (2020) </w:t>
      </w:r>
      <w:r w:rsidRPr="00977830">
        <w:rPr>
          <w:rFonts w:ascii="Arial" w:eastAsia="宋体" w:hAnsi="Arial" w:cs="Arial"/>
          <w:i/>
          <w:iCs/>
          <w:kern w:val="0"/>
          <w:sz w:val="24"/>
        </w:rPr>
        <w:t xml:space="preserve">What Is a Value </w:t>
      </w:r>
      <w:proofErr w:type="gramStart"/>
      <w:r w:rsidRPr="00977830">
        <w:rPr>
          <w:rFonts w:ascii="Arial" w:eastAsia="宋体" w:hAnsi="Arial" w:cs="Arial"/>
          <w:i/>
          <w:iCs/>
          <w:kern w:val="0"/>
          <w:sz w:val="24"/>
        </w:rPr>
        <w:t>Chain?</w:t>
      </w:r>
      <w:r w:rsidRPr="00977830">
        <w:rPr>
          <w:rFonts w:ascii="Arial" w:eastAsia="宋体" w:hAnsi="Arial" w:cs="Arial"/>
          <w:kern w:val="0"/>
          <w:sz w:val="24"/>
        </w:rPr>
        <w:t>,</w:t>
      </w:r>
      <w:proofErr w:type="gramEnd"/>
      <w:r w:rsidRPr="00977830">
        <w:rPr>
          <w:rFonts w:ascii="Arial" w:eastAsia="宋体" w:hAnsi="Arial" w:cs="Arial"/>
          <w:kern w:val="0"/>
          <w:sz w:val="24"/>
        </w:rPr>
        <w:t xml:space="preserve"> </w:t>
      </w:r>
      <w:r w:rsidRPr="00977830">
        <w:rPr>
          <w:rFonts w:ascii="Arial" w:eastAsia="宋体" w:hAnsi="Arial" w:cs="Arial"/>
          <w:i/>
          <w:iCs/>
          <w:kern w:val="0"/>
          <w:sz w:val="24"/>
        </w:rPr>
        <w:t>Investopedia</w:t>
      </w:r>
      <w:r w:rsidRPr="00977830">
        <w:rPr>
          <w:rFonts w:ascii="Arial" w:eastAsia="宋体" w:hAnsi="Arial" w:cs="Arial"/>
          <w:kern w:val="0"/>
          <w:sz w:val="24"/>
        </w:rPr>
        <w:t xml:space="preserve">. Available at: </w:t>
      </w:r>
      <w:hyperlink r:id="rId12" w:history="1">
        <w:r w:rsidRPr="00977830">
          <w:rPr>
            <w:rFonts w:ascii="Arial" w:eastAsia="宋体" w:hAnsi="Arial" w:cs="Arial"/>
            <w:color w:val="0000FF"/>
            <w:kern w:val="0"/>
            <w:sz w:val="24"/>
            <w:u w:val="single"/>
          </w:rPr>
          <w:t>https://www.investopedia.com/terms/v/valuechain.asp</w:t>
        </w:r>
      </w:hyperlink>
      <w:r w:rsidRPr="00977830">
        <w:rPr>
          <w:rFonts w:ascii="Arial" w:eastAsia="宋体" w:hAnsi="Arial" w:cs="Arial"/>
          <w:kern w:val="0"/>
          <w:sz w:val="24"/>
        </w:rPr>
        <w:t xml:space="preserve"> (Accessed: 14 March 2022).</w:t>
      </w:r>
    </w:p>
    <w:p w14:paraId="2BE72754"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i/>
          <w:iCs/>
          <w:kern w:val="0"/>
          <w:sz w:val="24"/>
        </w:rPr>
        <w:t>COVID-19 Stringency Index</w:t>
      </w:r>
      <w:r w:rsidRPr="00977830">
        <w:rPr>
          <w:rFonts w:ascii="Arial" w:eastAsia="宋体" w:hAnsi="Arial" w:cs="Arial"/>
          <w:kern w:val="0"/>
          <w:sz w:val="24"/>
        </w:rPr>
        <w:t xml:space="preserve"> (2020) </w:t>
      </w:r>
      <w:r w:rsidRPr="00977830">
        <w:rPr>
          <w:rFonts w:ascii="Arial" w:eastAsia="宋体" w:hAnsi="Arial" w:cs="Arial"/>
          <w:i/>
          <w:iCs/>
          <w:kern w:val="0"/>
          <w:sz w:val="24"/>
        </w:rPr>
        <w:t>Our World in Data</w:t>
      </w:r>
      <w:r w:rsidRPr="00977830">
        <w:rPr>
          <w:rFonts w:ascii="Arial" w:eastAsia="宋体" w:hAnsi="Arial" w:cs="Arial"/>
          <w:kern w:val="0"/>
          <w:sz w:val="24"/>
        </w:rPr>
        <w:t xml:space="preserve">. Available at: </w:t>
      </w:r>
      <w:hyperlink r:id="rId13" w:history="1">
        <w:r w:rsidRPr="00977830">
          <w:rPr>
            <w:rFonts w:ascii="Arial" w:eastAsia="宋体" w:hAnsi="Arial" w:cs="Arial"/>
            <w:color w:val="0000FF"/>
            <w:kern w:val="0"/>
            <w:sz w:val="24"/>
            <w:u w:val="single"/>
          </w:rPr>
          <w:t>https://ourworldindata.org/grapher/covid-stringency-index</w:t>
        </w:r>
      </w:hyperlink>
      <w:r w:rsidRPr="00977830">
        <w:rPr>
          <w:rFonts w:ascii="Arial" w:eastAsia="宋体" w:hAnsi="Arial" w:cs="Arial"/>
          <w:kern w:val="0"/>
          <w:sz w:val="24"/>
        </w:rPr>
        <w:t xml:space="preserve"> (Accessed: 7 March 2022).</w:t>
      </w:r>
    </w:p>
    <w:p w14:paraId="5DDC9F2D"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kern w:val="0"/>
          <w:sz w:val="24"/>
        </w:rPr>
        <w:t xml:space="preserve">Danish, D. (2017) </w:t>
      </w:r>
      <w:r w:rsidRPr="00977830">
        <w:rPr>
          <w:rFonts w:ascii="Arial" w:eastAsia="宋体" w:hAnsi="Arial" w:cs="Arial"/>
          <w:i/>
          <w:iCs/>
          <w:kern w:val="0"/>
          <w:sz w:val="24"/>
        </w:rPr>
        <w:t xml:space="preserve">Government Brings Multiple New Policies </w:t>
      </w:r>
      <w:proofErr w:type="gramStart"/>
      <w:r w:rsidRPr="00977830">
        <w:rPr>
          <w:rFonts w:ascii="Arial" w:eastAsia="宋体" w:hAnsi="Arial" w:cs="Arial"/>
          <w:i/>
          <w:iCs/>
          <w:kern w:val="0"/>
          <w:sz w:val="24"/>
        </w:rPr>
        <w:t>To</w:t>
      </w:r>
      <w:proofErr w:type="gramEnd"/>
      <w:r w:rsidRPr="00977830">
        <w:rPr>
          <w:rFonts w:ascii="Arial" w:eastAsia="宋体" w:hAnsi="Arial" w:cs="Arial"/>
          <w:i/>
          <w:iCs/>
          <w:kern w:val="0"/>
          <w:sz w:val="24"/>
        </w:rPr>
        <w:t xml:space="preserve"> Hospitality Sector-Danish Din - BW </w:t>
      </w:r>
      <w:proofErr w:type="spellStart"/>
      <w:r w:rsidRPr="00977830">
        <w:rPr>
          <w:rFonts w:ascii="Arial" w:eastAsia="宋体" w:hAnsi="Arial" w:cs="Arial"/>
          <w:i/>
          <w:iCs/>
          <w:kern w:val="0"/>
          <w:sz w:val="24"/>
        </w:rPr>
        <w:t>Businessworld</w:t>
      </w:r>
      <w:proofErr w:type="spellEnd"/>
      <w:r w:rsidRPr="00977830">
        <w:rPr>
          <w:rFonts w:ascii="Arial" w:eastAsia="宋体" w:hAnsi="Arial" w:cs="Arial"/>
          <w:kern w:val="0"/>
          <w:sz w:val="24"/>
        </w:rPr>
        <w:t xml:space="preserve">. Available at: </w:t>
      </w:r>
      <w:hyperlink r:id="rId14" w:history="1">
        <w:r w:rsidRPr="00977830">
          <w:rPr>
            <w:rFonts w:ascii="Arial" w:eastAsia="宋体" w:hAnsi="Arial" w:cs="Arial"/>
            <w:color w:val="0000FF"/>
            <w:kern w:val="0"/>
            <w:sz w:val="24"/>
            <w:u w:val="single"/>
          </w:rPr>
          <w:t>https://www.businessworld.in/article/Government-Brings-Multiple-New-Policies-To-Hospitality-Sector/26-12-2017-135659/</w:t>
        </w:r>
      </w:hyperlink>
      <w:r w:rsidRPr="00977830">
        <w:rPr>
          <w:rFonts w:ascii="Arial" w:eastAsia="宋体" w:hAnsi="Arial" w:cs="Arial"/>
          <w:kern w:val="0"/>
          <w:sz w:val="24"/>
        </w:rPr>
        <w:t xml:space="preserve"> (Accessed: 14 March 2022).</w:t>
      </w:r>
    </w:p>
    <w:p w14:paraId="73D35D22"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proofErr w:type="spellStart"/>
      <w:r w:rsidRPr="00977830">
        <w:rPr>
          <w:rFonts w:ascii="Arial" w:eastAsia="宋体" w:hAnsi="Arial" w:cs="Arial"/>
          <w:kern w:val="0"/>
          <w:sz w:val="24"/>
        </w:rPr>
        <w:lastRenderedPageBreak/>
        <w:t>Gaffar</w:t>
      </w:r>
      <w:proofErr w:type="spellEnd"/>
      <w:r w:rsidRPr="00977830">
        <w:rPr>
          <w:rFonts w:ascii="Arial" w:eastAsia="宋体" w:hAnsi="Arial" w:cs="Arial"/>
          <w:kern w:val="0"/>
          <w:sz w:val="24"/>
        </w:rPr>
        <w:t xml:space="preserve">, M.A., Rahman, M.A. and </w:t>
      </w:r>
      <w:proofErr w:type="spellStart"/>
      <w:r w:rsidRPr="00977830">
        <w:rPr>
          <w:rFonts w:ascii="Arial" w:eastAsia="宋体" w:hAnsi="Arial" w:cs="Arial"/>
          <w:kern w:val="0"/>
          <w:sz w:val="24"/>
        </w:rPr>
        <w:t>Rufaidah</w:t>
      </w:r>
      <w:proofErr w:type="spellEnd"/>
      <w:r w:rsidRPr="00977830">
        <w:rPr>
          <w:rFonts w:ascii="Arial" w:eastAsia="宋体" w:hAnsi="Arial" w:cs="Arial"/>
          <w:kern w:val="0"/>
          <w:sz w:val="24"/>
        </w:rPr>
        <w:t>, P. (no date) ‘SETTING STRATEGY AT FIVE-STAR HOTEL USING VALUE CHAIN ANALYSIS: CASE STUDY ON PT. SARASWATI GRIYA LESTARI, TBK’, p. 18.</w:t>
      </w:r>
    </w:p>
    <w:p w14:paraId="0EA8CEC0"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kern w:val="0"/>
          <w:sz w:val="24"/>
        </w:rPr>
        <w:t xml:space="preserve">Gao, F. and Li, L. (2020) ‘Internet Thinking Boosts Hotel Management Upgrade Path Analysis’, </w:t>
      </w:r>
      <w:r w:rsidRPr="00977830">
        <w:rPr>
          <w:rFonts w:ascii="Arial" w:eastAsia="宋体" w:hAnsi="Arial" w:cs="Arial"/>
          <w:i/>
          <w:iCs/>
          <w:kern w:val="0"/>
          <w:sz w:val="24"/>
        </w:rPr>
        <w:t>Journal of Physics: Conference Series</w:t>
      </w:r>
      <w:r w:rsidRPr="00977830">
        <w:rPr>
          <w:rFonts w:ascii="Arial" w:eastAsia="宋体" w:hAnsi="Arial" w:cs="Arial"/>
          <w:kern w:val="0"/>
          <w:sz w:val="24"/>
        </w:rPr>
        <w:t>, 1533(4), p. 042080. doi:</w:t>
      </w:r>
      <w:hyperlink r:id="rId15" w:history="1">
        <w:r w:rsidRPr="00977830">
          <w:rPr>
            <w:rFonts w:ascii="Arial" w:eastAsia="宋体" w:hAnsi="Arial" w:cs="Arial"/>
            <w:color w:val="0000FF"/>
            <w:kern w:val="0"/>
            <w:sz w:val="24"/>
            <w:u w:val="single"/>
          </w:rPr>
          <w:t>10.1088/1742-6596/1533/4/042080</w:t>
        </w:r>
      </w:hyperlink>
      <w:r w:rsidRPr="00977830">
        <w:rPr>
          <w:rFonts w:ascii="Arial" w:eastAsia="宋体" w:hAnsi="Arial" w:cs="Arial"/>
          <w:kern w:val="0"/>
          <w:sz w:val="24"/>
        </w:rPr>
        <w:t>.</w:t>
      </w:r>
    </w:p>
    <w:p w14:paraId="7D1056B7"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kern w:val="0"/>
          <w:sz w:val="24"/>
        </w:rPr>
        <w:t xml:space="preserve">Georgie, F. (2022) </w:t>
      </w:r>
      <w:r w:rsidRPr="00977830">
        <w:rPr>
          <w:rFonts w:ascii="Arial" w:eastAsia="宋体" w:hAnsi="Arial" w:cs="Arial"/>
          <w:i/>
          <w:iCs/>
          <w:kern w:val="0"/>
          <w:sz w:val="24"/>
        </w:rPr>
        <w:t>How to claim the working from home tax relief - Times Money Mentor</w:t>
      </w:r>
      <w:r w:rsidRPr="00977830">
        <w:rPr>
          <w:rFonts w:ascii="Arial" w:eastAsia="宋体" w:hAnsi="Arial" w:cs="Arial"/>
          <w:kern w:val="0"/>
          <w:sz w:val="24"/>
        </w:rPr>
        <w:t xml:space="preserve">. Available at: </w:t>
      </w:r>
      <w:hyperlink r:id="rId16" w:history="1">
        <w:r w:rsidRPr="00977830">
          <w:rPr>
            <w:rFonts w:ascii="Arial" w:eastAsia="宋体" w:hAnsi="Arial" w:cs="Arial"/>
            <w:color w:val="0000FF"/>
            <w:kern w:val="0"/>
            <w:sz w:val="24"/>
            <w:u w:val="single"/>
          </w:rPr>
          <w:t>https://www.thetimes.co.uk/money-mentor/article/working-from-home-tax-relief/</w:t>
        </w:r>
      </w:hyperlink>
      <w:r w:rsidRPr="00977830">
        <w:rPr>
          <w:rFonts w:ascii="Arial" w:eastAsia="宋体" w:hAnsi="Arial" w:cs="Arial"/>
          <w:kern w:val="0"/>
          <w:sz w:val="24"/>
        </w:rPr>
        <w:t xml:space="preserve"> (Accessed: 15 March 2022).</w:t>
      </w:r>
    </w:p>
    <w:p w14:paraId="76DBA8CE"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kern w:val="0"/>
          <w:sz w:val="24"/>
        </w:rPr>
        <w:t>Goyal, A. (2020) ‘A Critical Analysis of Porter’s 5 Forces Model of Competitive Advantage’, 7(7), p. 5.</w:t>
      </w:r>
    </w:p>
    <w:p w14:paraId="63E7F0A1"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kern w:val="0"/>
          <w:sz w:val="24"/>
        </w:rPr>
        <w:t xml:space="preserve">Hao, F., Xiao, Q. and Chon, K. (2020) ‘COVID-19 and China’s Hotel Industry: Impacts, a Disaster Management Framework, and Post-Pandemic Agenda’, </w:t>
      </w:r>
      <w:r w:rsidRPr="00977830">
        <w:rPr>
          <w:rFonts w:ascii="Arial" w:eastAsia="宋体" w:hAnsi="Arial" w:cs="Arial"/>
          <w:i/>
          <w:iCs/>
          <w:kern w:val="0"/>
          <w:sz w:val="24"/>
        </w:rPr>
        <w:t>International Journal of Hospitality Management</w:t>
      </w:r>
      <w:r w:rsidRPr="00977830">
        <w:rPr>
          <w:rFonts w:ascii="Arial" w:eastAsia="宋体" w:hAnsi="Arial" w:cs="Arial"/>
          <w:kern w:val="0"/>
          <w:sz w:val="24"/>
        </w:rPr>
        <w:t>, 90, p. 102636. doi:</w:t>
      </w:r>
      <w:hyperlink r:id="rId17" w:history="1">
        <w:r w:rsidRPr="00977830">
          <w:rPr>
            <w:rFonts w:ascii="Arial" w:eastAsia="宋体" w:hAnsi="Arial" w:cs="Arial"/>
            <w:color w:val="0000FF"/>
            <w:kern w:val="0"/>
            <w:sz w:val="24"/>
            <w:u w:val="single"/>
          </w:rPr>
          <w:t>10.1016/j.ijhm.2020.102636</w:t>
        </w:r>
      </w:hyperlink>
      <w:r w:rsidRPr="00977830">
        <w:rPr>
          <w:rFonts w:ascii="Arial" w:eastAsia="宋体" w:hAnsi="Arial" w:cs="Arial"/>
          <w:kern w:val="0"/>
          <w:sz w:val="24"/>
        </w:rPr>
        <w:t>.</w:t>
      </w:r>
    </w:p>
    <w:p w14:paraId="54072BD3"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proofErr w:type="spellStart"/>
      <w:r w:rsidRPr="00977830">
        <w:rPr>
          <w:rFonts w:ascii="Arial" w:eastAsia="宋体" w:hAnsi="Arial" w:cs="Arial"/>
          <w:kern w:val="0"/>
          <w:sz w:val="24"/>
        </w:rPr>
        <w:t>HigherStudy</w:t>
      </w:r>
      <w:proofErr w:type="spellEnd"/>
      <w:r w:rsidRPr="00977830">
        <w:rPr>
          <w:rFonts w:ascii="Arial" w:eastAsia="宋体" w:hAnsi="Arial" w:cs="Arial"/>
          <w:kern w:val="0"/>
          <w:sz w:val="24"/>
        </w:rPr>
        <w:t xml:space="preserve"> (2020) </w:t>
      </w:r>
      <w:r w:rsidRPr="00977830">
        <w:rPr>
          <w:rFonts w:ascii="Arial" w:eastAsia="宋体" w:hAnsi="Arial" w:cs="Arial"/>
          <w:i/>
          <w:iCs/>
          <w:kern w:val="0"/>
          <w:sz w:val="24"/>
        </w:rPr>
        <w:t>Steps of SWOT Analysis in Strategic Management</w:t>
      </w:r>
      <w:r w:rsidRPr="00977830">
        <w:rPr>
          <w:rFonts w:ascii="Arial" w:eastAsia="宋体" w:hAnsi="Arial" w:cs="Arial"/>
          <w:kern w:val="0"/>
          <w:sz w:val="24"/>
        </w:rPr>
        <w:t xml:space="preserve">. Available at: </w:t>
      </w:r>
      <w:hyperlink r:id="rId18" w:history="1">
        <w:r w:rsidRPr="00977830">
          <w:rPr>
            <w:rFonts w:ascii="Arial" w:eastAsia="宋体" w:hAnsi="Arial" w:cs="Arial"/>
            <w:color w:val="0000FF"/>
            <w:kern w:val="0"/>
            <w:sz w:val="24"/>
            <w:u w:val="single"/>
          </w:rPr>
          <w:t>https://higherstudy.org/steps-of-swot-analysis-strategic-management/</w:t>
        </w:r>
      </w:hyperlink>
      <w:r w:rsidRPr="00977830">
        <w:rPr>
          <w:rFonts w:ascii="Arial" w:eastAsia="宋体" w:hAnsi="Arial" w:cs="Arial"/>
          <w:kern w:val="0"/>
          <w:sz w:val="24"/>
        </w:rPr>
        <w:t xml:space="preserve"> (Accessed: 14 March 2022).</w:t>
      </w:r>
    </w:p>
    <w:p w14:paraId="3229279A"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i/>
          <w:iCs/>
          <w:kern w:val="0"/>
          <w:sz w:val="24"/>
        </w:rPr>
        <w:t>InterContinental Hotels Group PLC Porter Five (5) Forces &amp; Industry Analysis [Strategy]</w:t>
      </w:r>
      <w:r w:rsidRPr="00977830">
        <w:rPr>
          <w:rFonts w:ascii="Arial" w:eastAsia="宋体" w:hAnsi="Arial" w:cs="Arial"/>
          <w:kern w:val="0"/>
          <w:sz w:val="24"/>
        </w:rPr>
        <w:t xml:space="preserve"> (2020) </w:t>
      </w:r>
      <w:r w:rsidRPr="00977830">
        <w:rPr>
          <w:rFonts w:ascii="Arial" w:eastAsia="宋体" w:hAnsi="Arial" w:cs="Arial"/>
          <w:i/>
          <w:iCs/>
          <w:kern w:val="0"/>
          <w:sz w:val="24"/>
        </w:rPr>
        <w:t>Fern Fort University</w:t>
      </w:r>
      <w:r w:rsidRPr="00977830">
        <w:rPr>
          <w:rFonts w:ascii="Arial" w:eastAsia="宋体" w:hAnsi="Arial" w:cs="Arial"/>
          <w:kern w:val="0"/>
          <w:sz w:val="24"/>
        </w:rPr>
        <w:t xml:space="preserve">. Available at: </w:t>
      </w:r>
      <w:hyperlink r:id="rId19" w:history="1">
        <w:r w:rsidRPr="00977830">
          <w:rPr>
            <w:rFonts w:ascii="Arial" w:eastAsia="宋体" w:hAnsi="Arial" w:cs="Arial"/>
            <w:color w:val="0000FF"/>
            <w:kern w:val="0"/>
            <w:sz w:val="24"/>
            <w:u w:val="single"/>
          </w:rPr>
          <w:t>http://fernfortuniversity.com/term-papers/porter5/analysis/2880-intercontinental-hotels-group-plc.php</w:t>
        </w:r>
      </w:hyperlink>
      <w:r w:rsidRPr="00977830">
        <w:rPr>
          <w:rFonts w:ascii="Arial" w:eastAsia="宋体" w:hAnsi="Arial" w:cs="Arial"/>
          <w:kern w:val="0"/>
          <w:sz w:val="24"/>
        </w:rPr>
        <w:t xml:space="preserve"> (Accessed: 15 March 2022).</w:t>
      </w:r>
    </w:p>
    <w:p w14:paraId="6FE112A3"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kern w:val="0"/>
          <w:sz w:val="24"/>
        </w:rPr>
        <w:lastRenderedPageBreak/>
        <w:t xml:space="preserve">Issa, Dr </w:t>
      </w:r>
      <w:proofErr w:type="spellStart"/>
      <w:r w:rsidRPr="00977830">
        <w:rPr>
          <w:rFonts w:ascii="Arial" w:eastAsia="宋体" w:hAnsi="Arial" w:cs="Arial"/>
          <w:kern w:val="0"/>
          <w:sz w:val="24"/>
        </w:rPr>
        <w:t>Tomayess</w:t>
      </w:r>
      <w:proofErr w:type="spellEnd"/>
      <w:r w:rsidRPr="00977830">
        <w:rPr>
          <w:rFonts w:ascii="Arial" w:eastAsia="宋体" w:hAnsi="Arial" w:cs="Arial"/>
          <w:kern w:val="0"/>
          <w:sz w:val="24"/>
        </w:rPr>
        <w:t xml:space="preserve">, Chang, V. and Issa, Dr Theodora (2010) ‘Sustainable Business Strategies and PESTEL Framework’, </w:t>
      </w:r>
      <w:r w:rsidRPr="00977830">
        <w:rPr>
          <w:rFonts w:ascii="Arial" w:eastAsia="宋体" w:hAnsi="Arial" w:cs="Arial"/>
          <w:i/>
          <w:iCs/>
          <w:kern w:val="0"/>
          <w:sz w:val="24"/>
        </w:rPr>
        <w:t>GSTF INTERNATIONAL JOURNAL ON COMPUTING</w:t>
      </w:r>
      <w:r w:rsidRPr="00977830">
        <w:rPr>
          <w:rFonts w:ascii="Arial" w:eastAsia="宋体" w:hAnsi="Arial" w:cs="Arial"/>
          <w:kern w:val="0"/>
          <w:sz w:val="24"/>
        </w:rPr>
        <w:t>, 1(1), p. 8.</w:t>
      </w:r>
    </w:p>
    <w:p w14:paraId="2894F34C"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kern w:val="0"/>
          <w:sz w:val="24"/>
        </w:rPr>
        <w:t xml:space="preserve">Linchpin (2019) ‘Hospitality Industry Challenges &amp; Opportunities In 2022 By Linchpin SEO’, 4 December. Available at: </w:t>
      </w:r>
      <w:hyperlink r:id="rId20" w:history="1">
        <w:r w:rsidRPr="00977830">
          <w:rPr>
            <w:rFonts w:ascii="Arial" w:eastAsia="宋体" w:hAnsi="Arial" w:cs="Arial"/>
            <w:color w:val="0000FF"/>
            <w:kern w:val="0"/>
            <w:sz w:val="24"/>
            <w:u w:val="single"/>
          </w:rPr>
          <w:t>https://linchpinseo.com/common-challenges-facing-the-hospitality-industry/</w:t>
        </w:r>
      </w:hyperlink>
      <w:r w:rsidRPr="00977830">
        <w:rPr>
          <w:rFonts w:ascii="Arial" w:eastAsia="宋体" w:hAnsi="Arial" w:cs="Arial"/>
          <w:kern w:val="0"/>
          <w:sz w:val="24"/>
        </w:rPr>
        <w:t xml:space="preserve"> (Accessed: 14 March 2022).</w:t>
      </w:r>
    </w:p>
    <w:p w14:paraId="75467CA7"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kern w:val="0"/>
          <w:sz w:val="24"/>
        </w:rPr>
        <w:t xml:space="preserve">Lisa, B. (2017) </w:t>
      </w:r>
      <w:r w:rsidRPr="00977830">
        <w:rPr>
          <w:rFonts w:ascii="Arial" w:eastAsia="宋体" w:hAnsi="Arial" w:cs="Arial"/>
          <w:i/>
          <w:iCs/>
          <w:kern w:val="0"/>
          <w:sz w:val="24"/>
        </w:rPr>
        <w:t>Hospitality Remains High-Barrier-to-Entry Sector</w:t>
      </w:r>
      <w:r w:rsidRPr="00977830">
        <w:rPr>
          <w:rFonts w:ascii="Arial" w:eastAsia="宋体" w:hAnsi="Arial" w:cs="Arial"/>
          <w:kern w:val="0"/>
          <w:sz w:val="24"/>
        </w:rPr>
        <w:t xml:space="preserve">, </w:t>
      </w:r>
      <w:proofErr w:type="spellStart"/>
      <w:r w:rsidRPr="00977830">
        <w:rPr>
          <w:rFonts w:ascii="Arial" w:eastAsia="宋体" w:hAnsi="Arial" w:cs="Arial"/>
          <w:i/>
          <w:iCs/>
          <w:kern w:val="0"/>
          <w:sz w:val="24"/>
        </w:rPr>
        <w:t>GlobeSt</w:t>
      </w:r>
      <w:proofErr w:type="spellEnd"/>
      <w:r w:rsidRPr="00977830">
        <w:rPr>
          <w:rFonts w:ascii="Arial" w:eastAsia="宋体" w:hAnsi="Arial" w:cs="Arial"/>
          <w:kern w:val="0"/>
          <w:sz w:val="24"/>
        </w:rPr>
        <w:t xml:space="preserve">. Available at: </w:t>
      </w:r>
      <w:hyperlink r:id="rId21" w:history="1">
        <w:r w:rsidRPr="00977830">
          <w:rPr>
            <w:rFonts w:ascii="Arial" w:eastAsia="宋体" w:hAnsi="Arial" w:cs="Arial"/>
            <w:color w:val="0000FF"/>
            <w:kern w:val="0"/>
            <w:sz w:val="24"/>
            <w:u w:val="single"/>
          </w:rPr>
          <w:t>https://www.globest.com/sites/lisabrown/2017/08/02/hospitality-remains-high-barrier-to-entry-sector/</w:t>
        </w:r>
      </w:hyperlink>
      <w:r w:rsidRPr="00977830">
        <w:rPr>
          <w:rFonts w:ascii="Arial" w:eastAsia="宋体" w:hAnsi="Arial" w:cs="Arial"/>
          <w:kern w:val="0"/>
          <w:sz w:val="24"/>
        </w:rPr>
        <w:t xml:space="preserve"> (Accessed: 14 March 2022).</w:t>
      </w:r>
    </w:p>
    <w:p w14:paraId="2C290EE7"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kern w:val="0"/>
          <w:sz w:val="24"/>
        </w:rPr>
        <w:t xml:space="preserve">Mind, T. (2020) </w:t>
      </w:r>
      <w:r w:rsidRPr="00977830">
        <w:rPr>
          <w:rFonts w:ascii="Arial" w:eastAsia="宋体" w:hAnsi="Arial" w:cs="Arial"/>
          <w:i/>
          <w:iCs/>
          <w:kern w:val="0"/>
          <w:sz w:val="24"/>
        </w:rPr>
        <w:t>Porter’s Five Forces - The Framework Explained by Mind Tools</w:t>
      </w:r>
      <w:r w:rsidRPr="00977830">
        <w:rPr>
          <w:rFonts w:ascii="Arial" w:eastAsia="宋体" w:hAnsi="Arial" w:cs="Arial"/>
          <w:kern w:val="0"/>
          <w:sz w:val="24"/>
        </w:rPr>
        <w:t xml:space="preserve">. Available at: </w:t>
      </w:r>
      <w:hyperlink r:id="rId22" w:history="1">
        <w:r w:rsidRPr="00977830">
          <w:rPr>
            <w:rFonts w:ascii="Arial" w:eastAsia="宋体" w:hAnsi="Arial" w:cs="Arial"/>
            <w:color w:val="0000FF"/>
            <w:kern w:val="0"/>
            <w:sz w:val="24"/>
            <w:u w:val="single"/>
          </w:rPr>
          <w:t>https://www.mindtools.com/pages/article/newTMC_08.htm</w:t>
        </w:r>
      </w:hyperlink>
      <w:r w:rsidRPr="00977830">
        <w:rPr>
          <w:rFonts w:ascii="Arial" w:eastAsia="宋体" w:hAnsi="Arial" w:cs="Arial"/>
          <w:kern w:val="0"/>
          <w:sz w:val="24"/>
        </w:rPr>
        <w:t xml:space="preserve"> (Accessed: 14 March 2022).</w:t>
      </w:r>
    </w:p>
    <w:p w14:paraId="3E2D6DB0" w14:textId="7F6EB474"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i/>
          <w:iCs/>
          <w:kern w:val="0"/>
          <w:sz w:val="24"/>
        </w:rPr>
        <w:t>Porter’s Value Chain</w:t>
      </w:r>
      <w:r w:rsidRPr="00977830">
        <w:rPr>
          <w:rFonts w:ascii="Arial" w:eastAsia="宋体" w:hAnsi="Arial" w:cs="Arial"/>
          <w:kern w:val="0"/>
          <w:sz w:val="24"/>
        </w:rPr>
        <w:t xml:space="preserve"> (2016). Available at: </w:t>
      </w:r>
      <w:hyperlink r:id="rId23" w:history="1">
        <w:r w:rsidRPr="00977830">
          <w:rPr>
            <w:rFonts w:ascii="Arial" w:eastAsia="宋体" w:hAnsi="Arial" w:cs="Arial"/>
            <w:color w:val="0000FF"/>
            <w:kern w:val="0"/>
            <w:sz w:val="24"/>
            <w:u w:val="single"/>
          </w:rPr>
          <w:t>https://www.ifm.eng.cam.ac.uk/research/dstools/value-chain-/</w:t>
        </w:r>
      </w:hyperlink>
      <w:r w:rsidRPr="00977830">
        <w:rPr>
          <w:rFonts w:ascii="Arial" w:eastAsia="宋体" w:hAnsi="Arial" w:cs="Arial"/>
          <w:kern w:val="0"/>
          <w:sz w:val="24"/>
        </w:rPr>
        <w:t xml:space="preserve"> (Accessed: 14 March 2022).</w:t>
      </w:r>
    </w:p>
    <w:p w14:paraId="550DB9DE" w14:textId="43F4B0FA" w:rsidR="00977830" w:rsidRPr="00977830" w:rsidRDefault="00977830" w:rsidP="00DD1E9B">
      <w:pPr>
        <w:pStyle w:val="a4"/>
        <w:numPr>
          <w:ilvl w:val="0"/>
          <w:numId w:val="1"/>
        </w:numPr>
        <w:shd w:val="clear" w:color="auto" w:fill="FFFFFF"/>
        <w:spacing w:before="100" w:beforeAutospacing="1" w:after="100" w:afterAutospacing="1" w:line="480" w:lineRule="auto"/>
        <w:ind w:firstLineChars="0"/>
        <w:rPr>
          <w:rFonts w:ascii="Arial" w:eastAsia="宋体" w:hAnsi="Arial" w:cs="Arial"/>
          <w:kern w:val="0"/>
          <w:sz w:val="24"/>
        </w:rPr>
      </w:pPr>
      <w:r w:rsidRPr="00977830">
        <w:rPr>
          <w:rFonts w:ascii="Arial" w:eastAsia="宋体" w:hAnsi="Arial" w:cs="Arial"/>
          <w:kern w:val="0"/>
          <w:sz w:val="24"/>
        </w:rPr>
        <w:t>Porter, Michael E., "Competitive Advantage". 1985, Ch. 1, pp 11-15. The Free Press. New York.</w:t>
      </w:r>
    </w:p>
    <w:p w14:paraId="6FD5D47F"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proofErr w:type="spellStart"/>
      <w:r w:rsidRPr="00977830">
        <w:rPr>
          <w:rFonts w:ascii="Arial" w:eastAsia="宋体" w:hAnsi="Arial" w:cs="Arial"/>
          <w:kern w:val="0"/>
          <w:sz w:val="24"/>
        </w:rPr>
        <w:t>Sabbaghi</w:t>
      </w:r>
      <w:proofErr w:type="spellEnd"/>
      <w:r w:rsidRPr="00977830">
        <w:rPr>
          <w:rFonts w:ascii="Arial" w:eastAsia="宋体" w:hAnsi="Arial" w:cs="Arial"/>
          <w:kern w:val="0"/>
          <w:sz w:val="24"/>
        </w:rPr>
        <w:t>, A. and Vaidyanathan, G. (2004) ‘SWOT Analysis and Theory of Constraint in Information Technology Projects’, p. 19.</w:t>
      </w:r>
    </w:p>
    <w:p w14:paraId="79460AFD"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i/>
          <w:iCs/>
          <w:kern w:val="0"/>
          <w:sz w:val="24"/>
        </w:rPr>
        <w:lastRenderedPageBreak/>
        <w:t xml:space="preserve">Solved Porter Value </w:t>
      </w:r>
      <w:proofErr w:type="gramStart"/>
      <w:r w:rsidRPr="00977830">
        <w:rPr>
          <w:rFonts w:ascii="Arial" w:eastAsia="宋体" w:hAnsi="Arial" w:cs="Arial"/>
          <w:i/>
          <w:iCs/>
          <w:kern w:val="0"/>
          <w:sz w:val="24"/>
        </w:rPr>
        <w:t>Chain :</w:t>
      </w:r>
      <w:proofErr w:type="gramEnd"/>
      <w:r w:rsidRPr="00977830">
        <w:rPr>
          <w:rFonts w:ascii="Arial" w:eastAsia="宋体" w:hAnsi="Arial" w:cs="Arial"/>
          <w:i/>
          <w:iCs/>
          <w:kern w:val="0"/>
          <w:sz w:val="24"/>
        </w:rPr>
        <w:t xml:space="preserve"> Hotel Industry Analysis</w:t>
      </w:r>
      <w:r w:rsidRPr="00977830">
        <w:rPr>
          <w:rFonts w:ascii="Arial" w:eastAsia="宋体" w:hAnsi="Arial" w:cs="Arial"/>
          <w:kern w:val="0"/>
          <w:sz w:val="24"/>
        </w:rPr>
        <w:t xml:space="preserve"> (2020). Available at: </w:t>
      </w:r>
      <w:hyperlink r:id="rId24" w:history="1">
        <w:r w:rsidRPr="00977830">
          <w:rPr>
            <w:rFonts w:ascii="Arial" w:eastAsia="宋体" w:hAnsi="Arial" w:cs="Arial"/>
            <w:color w:val="0000FF"/>
            <w:kern w:val="0"/>
            <w:sz w:val="24"/>
            <w:u w:val="single"/>
          </w:rPr>
          <w:t>https://embapro.com/frontpage/portervaluechainanalysis/1962-hotel-ownership</w:t>
        </w:r>
      </w:hyperlink>
      <w:r w:rsidRPr="00977830">
        <w:rPr>
          <w:rFonts w:ascii="Arial" w:eastAsia="宋体" w:hAnsi="Arial" w:cs="Arial"/>
          <w:kern w:val="0"/>
          <w:sz w:val="24"/>
        </w:rPr>
        <w:t xml:space="preserve"> (Accessed: 15 March 2022).</w:t>
      </w:r>
    </w:p>
    <w:p w14:paraId="0F2079AF"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proofErr w:type="spellStart"/>
      <w:r w:rsidRPr="00977830">
        <w:rPr>
          <w:rFonts w:ascii="Arial" w:eastAsia="宋体" w:hAnsi="Arial" w:cs="Arial"/>
          <w:kern w:val="0"/>
          <w:sz w:val="24"/>
        </w:rPr>
        <w:t>Sumit</w:t>
      </w:r>
      <w:proofErr w:type="spellEnd"/>
      <w:r w:rsidRPr="00977830">
        <w:rPr>
          <w:rFonts w:ascii="Arial" w:eastAsia="宋体" w:hAnsi="Arial" w:cs="Arial"/>
          <w:kern w:val="0"/>
          <w:sz w:val="24"/>
        </w:rPr>
        <w:t xml:space="preserve"> (2021) </w:t>
      </w:r>
      <w:r w:rsidRPr="00977830">
        <w:rPr>
          <w:rFonts w:ascii="Arial" w:eastAsia="宋体" w:hAnsi="Arial" w:cs="Arial"/>
          <w:i/>
          <w:iCs/>
          <w:kern w:val="0"/>
          <w:sz w:val="24"/>
        </w:rPr>
        <w:t>Coronavirus and the Impact on UK households and businesses - Office for National Statistics</w:t>
      </w:r>
      <w:r w:rsidRPr="00977830">
        <w:rPr>
          <w:rFonts w:ascii="Arial" w:eastAsia="宋体" w:hAnsi="Arial" w:cs="Arial"/>
          <w:kern w:val="0"/>
          <w:sz w:val="24"/>
        </w:rPr>
        <w:t xml:space="preserve">. Available at: </w:t>
      </w:r>
      <w:hyperlink r:id="rId25" w:history="1">
        <w:r w:rsidRPr="00977830">
          <w:rPr>
            <w:rFonts w:ascii="Arial" w:eastAsia="宋体" w:hAnsi="Arial" w:cs="Arial"/>
            <w:color w:val="0000FF"/>
            <w:kern w:val="0"/>
            <w:sz w:val="24"/>
            <w:u w:val="single"/>
          </w:rPr>
          <w:t>https://www.ons.gov.uk/economy/nationalaccounts/uksectoraccounts/articles/coronavirusandtheimpactonukhouseholdsandbusinesses/2020</w:t>
        </w:r>
      </w:hyperlink>
      <w:r w:rsidRPr="00977830">
        <w:rPr>
          <w:rFonts w:ascii="Arial" w:eastAsia="宋体" w:hAnsi="Arial" w:cs="Arial"/>
          <w:kern w:val="0"/>
          <w:sz w:val="24"/>
        </w:rPr>
        <w:t xml:space="preserve"> (Accessed: 15 March 2022).</w:t>
      </w:r>
    </w:p>
    <w:p w14:paraId="6BE8E618"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i/>
          <w:iCs/>
          <w:kern w:val="0"/>
          <w:sz w:val="24"/>
        </w:rPr>
        <w:t>Tax credits and coronavirus | Low Incomes Tax Reform Group</w:t>
      </w:r>
      <w:r w:rsidRPr="00977830">
        <w:rPr>
          <w:rFonts w:ascii="Arial" w:eastAsia="宋体" w:hAnsi="Arial" w:cs="Arial"/>
          <w:kern w:val="0"/>
          <w:sz w:val="24"/>
        </w:rPr>
        <w:t xml:space="preserve"> (2022). Available at: </w:t>
      </w:r>
      <w:hyperlink r:id="rId26" w:history="1">
        <w:r w:rsidRPr="00977830">
          <w:rPr>
            <w:rFonts w:ascii="Arial" w:eastAsia="宋体" w:hAnsi="Arial" w:cs="Arial"/>
            <w:color w:val="0000FF"/>
            <w:kern w:val="0"/>
            <w:sz w:val="24"/>
            <w:u w:val="single"/>
          </w:rPr>
          <w:t>https://www.litrg.org.uk/tax-guides/coronavirus-guidance/tax-credits-and-coronavirus</w:t>
        </w:r>
      </w:hyperlink>
      <w:r w:rsidRPr="00977830">
        <w:rPr>
          <w:rFonts w:ascii="Arial" w:eastAsia="宋体" w:hAnsi="Arial" w:cs="Arial"/>
          <w:kern w:val="0"/>
          <w:sz w:val="24"/>
        </w:rPr>
        <w:t xml:space="preserve"> (Accessed: 15 March 2022).</w:t>
      </w:r>
    </w:p>
    <w:p w14:paraId="60D01769"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kern w:val="0"/>
          <w:sz w:val="24"/>
        </w:rPr>
        <w:t xml:space="preserve">The World Bank (2020) </w:t>
      </w:r>
      <w:r w:rsidRPr="00977830">
        <w:rPr>
          <w:rFonts w:ascii="Arial" w:eastAsia="宋体" w:hAnsi="Arial" w:cs="Arial"/>
          <w:i/>
          <w:iCs/>
          <w:kern w:val="0"/>
          <w:sz w:val="24"/>
        </w:rPr>
        <w:t>The Global Economic Outlook During the COVID-19 Pandemic: A Changed World</w:t>
      </w:r>
      <w:r w:rsidRPr="00977830">
        <w:rPr>
          <w:rFonts w:ascii="Arial" w:eastAsia="宋体" w:hAnsi="Arial" w:cs="Arial"/>
          <w:kern w:val="0"/>
          <w:sz w:val="24"/>
        </w:rPr>
        <w:t xml:space="preserve">, </w:t>
      </w:r>
      <w:r w:rsidRPr="00977830">
        <w:rPr>
          <w:rFonts w:ascii="Arial" w:eastAsia="宋体" w:hAnsi="Arial" w:cs="Arial"/>
          <w:i/>
          <w:iCs/>
          <w:kern w:val="0"/>
          <w:sz w:val="24"/>
        </w:rPr>
        <w:t>World Bank</w:t>
      </w:r>
      <w:r w:rsidRPr="00977830">
        <w:rPr>
          <w:rFonts w:ascii="Arial" w:eastAsia="宋体" w:hAnsi="Arial" w:cs="Arial"/>
          <w:kern w:val="0"/>
          <w:sz w:val="24"/>
        </w:rPr>
        <w:t xml:space="preserve">. Available at: </w:t>
      </w:r>
      <w:hyperlink r:id="rId27" w:history="1">
        <w:r w:rsidRPr="00977830">
          <w:rPr>
            <w:rFonts w:ascii="Arial" w:eastAsia="宋体" w:hAnsi="Arial" w:cs="Arial"/>
            <w:color w:val="0000FF"/>
            <w:kern w:val="0"/>
            <w:sz w:val="24"/>
            <w:u w:val="single"/>
          </w:rPr>
          <w:t>https://www.worldbank.org/en/news/feature/2020/06/08/the-global-economic-outlook-during-the-covid-19-pandemic-a-changed-world</w:t>
        </w:r>
      </w:hyperlink>
      <w:r w:rsidRPr="00977830">
        <w:rPr>
          <w:rFonts w:ascii="Arial" w:eastAsia="宋体" w:hAnsi="Arial" w:cs="Arial"/>
          <w:kern w:val="0"/>
          <w:sz w:val="24"/>
        </w:rPr>
        <w:t xml:space="preserve"> (Accessed: 8 March 2022).</w:t>
      </w:r>
    </w:p>
    <w:p w14:paraId="2A1EF82E"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proofErr w:type="spellStart"/>
      <w:r w:rsidRPr="00977830">
        <w:rPr>
          <w:rFonts w:ascii="Arial" w:eastAsia="宋体" w:hAnsi="Arial" w:cs="Arial"/>
          <w:kern w:val="0"/>
          <w:sz w:val="24"/>
        </w:rPr>
        <w:t>Yüksel</w:t>
      </w:r>
      <w:proofErr w:type="spellEnd"/>
      <w:r w:rsidRPr="00977830">
        <w:rPr>
          <w:rFonts w:ascii="Arial" w:eastAsia="宋体" w:hAnsi="Arial" w:cs="Arial"/>
          <w:kern w:val="0"/>
          <w:sz w:val="24"/>
        </w:rPr>
        <w:t>, I. (2012) ‘Developing a Multi-</w:t>
      </w:r>
      <w:proofErr w:type="gramStart"/>
      <w:r w:rsidRPr="00977830">
        <w:rPr>
          <w:rFonts w:ascii="Arial" w:eastAsia="宋体" w:hAnsi="Arial" w:cs="Arial"/>
          <w:kern w:val="0"/>
          <w:sz w:val="24"/>
        </w:rPr>
        <w:t>Criteria Decision Making</w:t>
      </w:r>
      <w:proofErr w:type="gramEnd"/>
      <w:r w:rsidRPr="00977830">
        <w:rPr>
          <w:rFonts w:ascii="Arial" w:eastAsia="宋体" w:hAnsi="Arial" w:cs="Arial"/>
          <w:kern w:val="0"/>
          <w:sz w:val="24"/>
        </w:rPr>
        <w:t xml:space="preserve"> Model for PESTEL Analysis’, </w:t>
      </w:r>
      <w:r w:rsidRPr="00977830">
        <w:rPr>
          <w:rFonts w:ascii="Arial" w:eastAsia="宋体" w:hAnsi="Arial" w:cs="Arial"/>
          <w:i/>
          <w:iCs/>
          <w:kern w:val="0"/>
          <w:sz w:val="24"/>
        </w:rPr>
        <w:t>International Journal of Business and Management</w:t>
      </w:r>
      <w:r w:rsidRPr="00977830">
        <w:rPr>
          <w:rFonts w:ascii="Arial" w:eastAsia="宋体" w:hAnsi="Arial" w:cs="Arial"/>
          <w:kern w:val="0"/>
          <w:sz w:val="24"/>
        </w:rPr>
        <w:t>, 7(24), p. p52. doi:</w:t>
      </w:r>
      <w:hyperlink r:id="rId28" w:history="1">
        <w:r w:rsidRPr="00977830">
          <w:rPr>
            <w:rFonts w:ascii="Arial" w:eastAsia="宋体" w:hAnsi="Arial" w:cs="Arial"/>
            <w:color w:val="0000FF"/>
            <w:kern w:val="0"/>
            <w:sz w:val="24"/>
            <w:u w:val="single"/>
          </w:rPr>
          <w:t>10.5539/</w:t>
        </w:r>
        <w:proofErr w:type="gramStart"/>
        <w:r w:rsidRPr="00977830">
          <w:rPr>
            <w:rFonts w:ascii="Arial" w:eastAsia="宋体" w:hAnsi="Arial" w:cs="Arial"/>
            <w:color w:val="0000FF"/>
            <w:kern w:val="0"/>
            <w:sz w:val="24"/>
            <w:u w:val="single"/>
          </w:rPr>
          <w:t>ijbm.v</w:t>
        </w:r>
        <w:proofErr w:type="gramEnd"/>
        <w:r w:rsidRPr="00977830">
          <w:rPr>
            <w:rFonts w:ascii="Arial" w:eastAsia="宋体" w:hAnsi="Arial" w:cs="Arial"/>
            <w:color w:val="0000FF"/>
            <w:kern w:val="0"/>
            <w:sz w:val="24"/>
            <w:u w:val="single"/>
          </w:rPr>
          <w:t>7n24p52</w:t>
        </w:r>
      </w:hyperlink>
      <w:r w:rsidRPr="00977830">
        <w:rPr>
          <w:rFonts w:ascii="Arial" w:eastAsia="宋体" w:hAnsi="Arial" w:cs="Arial"/>
          <w:kern w:val="0"/>
          <w:sz w:val="24"/>
        </w:rPr>
        <w:t>.</w:t>
      </w:r>
    </w:p>
    <w:p w14:paraId="64D9B5EF" w14:textId="77777777" w:rsidR="00977830" w:rsidRPr="00977830" w:rsidRDefault="00977830" w:rsidP="00977830">
      <w:pPr>
        <w:spacing w:line="480" w:lineRule="auto"/>
        <w:rPr>
          <w:rFonts w:ascii="Arial" w:hAnsi="Arial" w:cs="Arial"/>
          <w:sz w:val="24"/>
        </w:rPr>
      </w:pPr>
    </w:p>
    <w:sectPr w:rsidR="00977830" w:rsidRPr="00977830" w:rsidSect="00480445">
      <w:footerReference w:type="even" r:id="rId29"/>
      <w:footerReference w:type="default" r:id="rId30"/>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0B46E8" w14:textId="77777777" w:rsidR="00C40B43" w:rsidRDefault="00C40B43" w:rsidP="00480445">
      <w:r>
        <w:separator/>
      </w:r>
    </w:p>
  </w:endnote>
  <w:endnote w:type="continuationSeparator" w:id="0">
    <w:p w14:paraId="15E62A25" w14:textId="77777777" w:rsidR="00C40B43" w:rsidRDefault="00C40B43" w:rsidP="004804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ACFF" w:usb2="00000009" w:usb3="00000000" w:csb0="000001FF" w:csb1="00000000"/>
  </w:font>
  <w:font w:name="Times New Roman Regular">
    <w:altName w:val="Times New Roman"/>
    <w:panose1 w:val="020B0604020202020204"/>
    <w:charset w:val="00"/>
    <w:family w:val="auto"/>
    <w:pitch w:val="default"/>
    <w:sig w:usb0="E0002AEF" w:usb1="C0007841" w:usb2="00000009" w:usb3="00000000" w:csb0="400001FF" w:csb1="FFFF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9"/>
      </w:rPr>
      <w:id w:val="2070533089"/>
      <w:docPartObj>
        <w:docPartGallery w:val="Page Numbers (Bottom of Page)"/>
        <w:docPartUnique/>
      </w:docPartObj>
    </w:sdtPr>
    <w:sdtEndPr>
      <w:rPr>
        <w:rStyle w:val="a9"/>
      </w:rPr>
    </w:sdtEndPr>
    <w:sdtContent>
      <w:p w14:paraId="25C5CB93" w14:textId="433FF6A7" w:rsidR="00480445" w:rsidRDefault="00480445" w:rsidP="00ED0BB2">
        <w:pPr>
          <w:pStyle w:val="a7"/>
          <w:framePr w:wrap="none" w:vAnchor="text" w:hAnchor="margin" w:xAlign="center" w:y="1"/>
          <w:rPr>
            <w:rStyle w:val="a9"/>
          </w:rPr>
        </w:pPr>
        <w:r>
          <w:rPr>
            <w:rStyle w:val="a9"/>
          </w:rPr>
          <w:fldChar w:fldCharType="begin"/>
        </w:r>
        <w:r>
          <w:rPr>
            <w:rStyle w:val="a9"/>
          </w:rPr>
          <w:instrText xml:space="preserve"> PAGE </w:instrText>
        </w:r>
        <w:r>
          <w:rPr>
            <w:rStyle w:val="a9"/>
          </w:rPr>
          <w:fldChar w:fldCharType="end"/>
        </w:r>
      </w:p>
    </w:sdtContent>
  </w:sdt>
  <w:p w14:paraId="23E759D2" w14:textId="77777777" w:rsidR="00480445" w:rsidRDefault="00480445">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9"/>
      </w:rPr>
      <w:id w:val="-541283739"/>
      <w:docPartObj>
        <w:docPartGallery w:val="Page Numbers (Bottom of Page)"/>
        <w:docPartUnique/>
      </w:docPartObj>
    </w:sdtPr>
    <w:sdtEndPr>
      <w:rPr>
        <w:rStyle w:val="a9"/>
      </w:rPr>
    </w:sdtEndPr>
    <w:sdtContent>
      <w:p w14:paraId="65E4D381" w14:textId="4B50AAB3" w:rsidR="00480445" w:rsidRDefault="00480445" w:rsidP="00ED0BB2">
        <w:pPr>
          <w:pStyle w:val="a7"/>
          <w:framePr w:wrap="none" w:vAnchor="text" w:hAnchor="margin" w:xAlign="center" w:y="1"/>
          <w:rPr>
            <w:rStyle w:val="a9"/>
          </w:rPr>
        </w:pPr>
        <w:r>
          <w:rPr>
            <w:rStyle w:val="a9"/>
          </w:rPr>
          <w:fldChar w:fldCharType="begin"/>
        </w:r>
        <w:r>
          <w:rPr>
            <w:rStyle w:val="a9"/>
          </w:rPr>
          <w:instrText xml:space="preserve"> PAGE </w:instrText>
        </w:r>
        <w:r>
          <w:rPr>
            <w:rStyle w:val="a9"/>
          </w:rPr>
          <w:fldChar w:fldCharType="separate"/>
        </w:r>
        <w:r>
          <w:rPr>
            <w:rStyle w:val="a9"/>
            <w:noProof/>
          </w:rPr>
          <w:t>2</w:t>
        </w:r>
        <w:r>
          <w:rPr>
            <w:rStyle w:val="a9"/>
          </w:rPr>
          <w:fldChar w:fldCharType="end"/>
        </w:r>
      </w:p>
    </w:sdtContent>
  </w:sdt>
  <w:p w14:paraId="710DC18A" w14:textId="77777777" w:rsidR="00480445" w:rsidRDefault="00480445">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AA02C6" w14:textId="77777777" w:rsidR="00C40B43" w:rsidRDefault="00C40B43" w:rsidP="00480445">
      <w:r>
        <w:separator/>
      </w:r>
    </w:p>
  </w:footnote>
  <w:footnote w:type="continuationSeparator" w:id="0">
    <w:p w14:paraId="228F7765" w14:textId="77777777" w:rsidR="00C40B43" w:rsidRDefault="00C40B43" w:rsidP="004804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327FD1"/>
    <w:multiLevelType w:val="hybridMultilevel"/>
    <w:tmpl w:val="AAF4EB64"/>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4E0"/>
    <w:rsid w:val="00007C60"/>
    <w:rsid w:val="00047FA7"/>
    <w:rsid w:val="00082C7A"/>
    <w:rsid w:val="000B64E0"/>
    <w:rsid w:val="001148A3"/>
    <w:rsid w:val="00116631"/>
    <w:rsid w:val="00297DC3"/>
    <w:rsid w:val="00480445"/>
    <w:rsid w:val="00516FA8"/>
    <w:rsid w:val="00804178"/>
    <w:rsid w:val="00912FC7"/>
    <w:rsid w:val="00961D1D"/>
    <w:rsid w:val="00976774"/>
    <w:rsid w:val="00977830"/>
    <w:rsid w:val="00A8770E"/>
    <w:rsid w:val="00C40B43"/>
    <w:rsid w:val="00C547FC"/>
    <w:rsid w:val="00CC1E26"/>
    <w:rsid w:val="00D161AC"/>
    <w:rsid w:val="00DA6BB6"/>
    <w:rsid w:val="00DD1E9B"/>
    <w:rsid w:val="00E56839"/>
    <w:rsid w:val="00E61670"/>
    <w:rsid w:val="00EF2304"/>
    <w:rsid w:val="00F57B29"/>
    <w:rsid w:val="00FE3A0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55FEF"/>
  <w15:chartTrackingRefBased/>
  <w15:docId w15:val="{82C0C894-B719-414A-BCDC-0C5DB3C73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977830"/>
    <w:pPr>
      <w:keepNext/>
      <w:keepLines/>
      <w:widowControl/>
      <w:spacing w:before="340" w:after="330" w:line="480" w:lineRule="auto"/>
      <w:jc w:val="left"/>
      <w:outlineLvl w:val="0"/>
    </w:pPr>
    <w:rPr>
      <w:rFonts w:ascii="宋体" w:eastAsia="Arial" w:hAnsi="宋体" w:cs="宋体"/>
      <w:b/>
      <w:bCs/>
      <w:kern w:val="44"/>
      <w:sz w:val="36"/>
      <w:szCs w:val="44"/>
    </w:rPr>
  </w:style>
  <w:style w:type="paragraph" w:styleId="2">
    <w:name w:val="heading 2"/>
    <w:basedOn w:val="a"/>
    <w:next w:val="a"/>
    <w:link w:val="20"/>
    <w:uiPriority w:val="9"/>
    <w:unhideWhenUsed/>
    <w:qFormat/>
    <w:rsid w:val="00977830"/>
    <w:pPr>
      <w:keepNext/>
      <w:keepLines/>
      <w:spacing w:before="260" w:after="260" w:line="480" w:lineRule="auto"/>
      <w:outlineLvl w:val="1"/>
    </w:pPr>
    <w:rPr>
      <w:rFonts w:asciiTheme="majorHAnsi" w:eastAsia="Arial" w:hAnsiTheme="majorHAnsi" w:cstheme="majorBidi"/>
      <w:b/>
      <w:bCs/>
      <w:sz w:val="30"/>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977830"/>
    <w:rPr>
      <w:rFonts w:ascii="宋体" w:eastAsia="Arial" w:hAnsi="宋体" w:cs="宋体"/>
      <w:b/>
      <w:bCs/>
      <w:kern w:val="44"/>
      <w:sz w:val="36"/>
      <w:szCs w:val="44"/>
    </w:rPr>
  </w:style>
  <w:style w:type="character" w:styleId="a3">
    <w:name w:val="Hyperlink"/>
    <w:basedOn w:val="a0"/>
    <w:uiPriority w:val="99"/>
    <w:unhideWhenUsed/>
    <w:rsid w:val="00977830"/>
    <w:rPr>
      <w:color w:val="0000FF"/>
      <w:u w:val="single"/>
    </w:rPr>
  </w:style>
  <w:style w:type="paragraph" w:styleId="a4">
    <w:name w:val="List Paragraph"/>
    <w:basedOn w:val="a"/>
    <w:uiPriority w:val="34"/>
    <w:qFormat/>
    <w:rsid w:val="00977830"/>
    <w:pPr>
      <w:ind w:firstLineChars="200" w:firstLine="420"/>
    </w:pPr>
  </w:style>
  <w:style w:type="character" w:customStyle="1" w:styleId="20">
    <w:name w:val="标题 2 字符"/>
    <w:basedOn w:val="a0"/>
    <w:link w:val="2"/>
    <w:uiPriority w:val="9"/>
    <w:rsid w:val="00977830"/>
    <w:rPr>
      <w:rFonts w:asciiTheme="majorHAnsi" w:eastAsia="Arial" w:hAnsiTheme="majorHAnsi" w:cstheme="majorBidi"/>
      <w:b/>
      <w:bCs/>
      <w:sz w:val="30"/>
      <w:szCs w:val="32"/>
    </w:rPr>
  </w:style>
  <w:style w:type="paragraph" w:styleId="TOC">
    <w:name w:val="TOC Heading"/>
    <w:basedOn w:val="1"/>
    <w:next w:val="a"/>
    <w:uiPriority w:val="39"/>
    <w:unhideWhenUsed/>
    <w:qFormat/>
    <w:rsid w:val="00977830"/>
    <w:pPr>
      <w:spacing w:before="480" w:after="0" w:line="276" w:lineRule="auto"/>
      <w:outlineLvl w:val="9"/>
    </w:pPr>
    <w:rPr>
      <w:rFonts w:asciiTheme="majorHAnsi" w:eastAsiaTheme="majorEastAsia" w:hAnsiTheme="majorHAnsi" w:cstheme="majorBidi"/>
      <w:color w:val="2F5496" w:themeColor="accent1" w:themeShade="BF"/>
      <w:kern w:val="0"/>
      <w:sz w:val="28"/>
      <w:szCs w:val="28"/>
    </w:rPr>
  </w:style>
  <w:style w:type="paragraph" w:styleId="TOC1">
    <w:name w:val="toc 1"/>
    <w:basedOn w:val="a"/>
    <w:next w:val="a"/>
    <w:autoRedefine/>
    <w:uiPriority w:val="39"/>
    <w:unhideWhenUsed/>
    <w:rsid w:val="00977830"/>
    <w:pPr>
      <w:spacing w:before="120" w:after="120"/>
      <w:jc w:val="left"/>
    </w:pPr>
    <w:rPr>
      <w:rFonts w:eastAsiaTheme="minorHAnsi"/>
      <w:b/>
      <w:bCs/>
      <w:caps/>
      <w:sz w:val="20"/>
      <w:szCs w:val="20"/>
    </w:rPr>
  </w:style>
  <w:style w:type="paragraph" w:styleId="TOC2">
    <w:name w:val="toc 2"/>
    <w:basedOn w:val="a"/>
    <w:next w:val="a"/>
    <w:autoRedefine/>
    <w:uiPriority w:val="39"/>
    <w:unhideWhenUsed/>
    <w:rsid w:val="00977830"/>
    <w:pPr>
      <w:ind w:left="210"/>
      <w:jc w:val="left"/>
    </w:pPr>
    <w:rPr>
      <w:rFonts w:eastAsiaTheme="minorHAnsi"/>
      <w:smallCaps/>
      <w:sz w:val="20"/>
      <w:szCs w:val="20"/>
    </w:rPr>
  </w:style>
  <w:style w:type="paragraph" w:styleId="TOC3">
    <w:name w:val="toc 3"/>
    <w:basedOn w:val="a"/>
    <w:next w:val="a"/>
    <w:autoRedefine/>
    <w:uiPriority w:val="39"/>
    <w:semiHidden/>
    <w:unhideWhenUsed/>
    <w:rsid w:val="00977830"/>
    <w:pPr>
      <w:ind w:left="420"/>
      <w:jc w:val="left"/>
    </w:pPr>
    <w:rPr>
      <w:rFonts w:eastAsiaTheme="minorHAnsi"/>
      <w:i/>
      <w:iCs/>
      <w:sz w:val="20"/>
      <w:szCs w:val="20"/>
    </w:rPr>
  </w:style>
  <w:style w:type="paragraph" w:styleId="TOC4">
    <w:name w:val="toc 4"/>
    <w:basedOn w:val="a"/>
    <w:next w:val="a"/>
    <w:autoRedefine/>
    <w:uiPriority w:val="39"/>
    <w:semiHidden/>
    <w:unhideWhenUsed/>
    <w:rsid w:val="00977830"/>
    <w:pPr>
      <w:ind w:left="630"/>
      <w:jc w:val="left"/>
    </w:pPr>
    <w:rPr>
      <w:rFonts w:eastAsiaTheme="minorHAnsi"/>
      <w:sz w:val="18"/>
      <w:szCs w:val="18"/>
    </w:rPr>
  </w:style>
  <w:style w:type="paragraph" w:styleId="TOC5">
    <w:name w:val="toc 5"/>
    <w:basedOn w:val="a"/>
    <w:next w:val="a"/>
    <w:autoRedefine/>
    <w:uiPriority w:val="39"/>
    <w:semiHidden/>
    <w:unhideWhenUsed/>
    <w:rsid w:val="00977830"/>
    <w:pPr>
      <w:ind w:left="840"/>
      <w:jc w:val="left"/>
    </w:pPr>
    <w:rPr>
      <w:rFonts w:eastAsiaTheme="minorHAnsi"/>
      <w:sz w:val="18"/>
      <w:szCs w:val="18"/>
    </w:rPr>
  </w:style>
  <w:style w:type="paragraph" w:styleId="TOC6">
    <w:name w:val="toc 6"/>
    <w:basedOn w:val="a"/>
    <w:next w:val="a"/>
    <w:autoRedefine/>
    <w:uiPriority w:val="39"/>
    <w:semiHidden/>
    <w:unhideWhenUsed/>
    <w:rsid w:val="00977830"/>
    <w:pPr>
      <w:ind w:left="1050"/>
      <w:jc w:val="left"/>
    </w:pPr>
    <w:rPr>
      <w:rFonts w:eastAsiaTheme="minorHAnsi"/>
      <w:sz w:val="18"/>
      <w:szCs w:val="18"/>
    </w:rPr>
  </w:style>
  <w:style w:type="paragraph" w:styleId="TOC7">
    <w:name w:val="toc 7"/>
    <w:basedOn w:val="a"/>
    <w:next w:val="a"/>
    <w:autoRedefine/>
    <w:uiPriority w:val="39"/>
    <w:semiHidden/>
    <w:unhideWhenUsed/>
    <w:rsid w:val="00977830"/>
    <w:pPr>
      <w:ind w:left="1260"/>
      <w:jc w:val="left"/>
    </w:pPr>
    <w:rPr>
      <w:rFonts w:eastAsiaTheme="minorHAnsi"/>
      <w:sz w:val="18"/>
      <w:szCs w:val="18"/>
    </w:rPr>
  </w:style>
  <w:style w:type="paragraph" w:styleId="TOC8">
    <w:name w:val="toc 8"/>
    <w:basedOn w:val="a"/>
    <w:next w:val="a"/>
    <w:autoRedefine/>
    <w:uiPriority w:val="39"/>
    <w:semiHidden/>
    <w:unhideWhenUsed/>
    <w:rsid w:val="00977830"/>
    <w:pPr>
      <w:ind w:left="1470"/>
      <w:jc w:val="left"/>
    </w:pPr>
    <w:rPr>
      <w:rFonts w:eastAsiaTheme="minorHAnsi"/>
      <w:sz w:val="18"/>
      <w:szCs w:val="18"/>
    </w:rPr>
  </w:style>
  <w:style w:type="paragraph" w:styleId="TOC9">
    <w:name w:val="toc 9"/>
    <w:basedOn w:val="a"/>
    <w:next w:val="a"/>
    <w:autoRedefine/>
    <w:uiPriority w:val="39"/>
    <w:semiHidden/>
    <w:unhideWhenUsed/>
    <w:rsid w:val="00977830"/>
    <w:pPr>
      <w:ind w:left="1680"/>
      <w:jc w:val="left"/>
    </w:pPr>
    <w:rPr>
      <w:rFonts w:eastAsiaTheme="minorHAnsi"/>
      <w:sz w:val="18"/>
      <w:szCs w:val="18"/>
    </w:rPr>
  </w:style>
  <w:style w:type="character" w:customStyle="1" w:styleId="11">
    <w:name w:val="书籍标题1"/>
    <w:basedOn w:val="a0"/>
    <w:uiPriority w:val="33"/>
    <w:qFormat/>
    <w:rsid w:val="00D161AC"/>
    <w:rPr>
      <w:b/>
      <w:bCs/>
      <w:i/>
      <w:iCs/>
      <w:spacing w:val="5"/>
    </w:rPr>
  </w:style>
  <w:style w:type="paragraph" w:styleId="a5">
    <w:name w:val="header"/>
    <w:basedOn w:val="a"/>
    <w:link w:val="a6"/>
    <w:uiPriority w:val="99"/>
    <w:unhideWhenUsed/>
    <w:rsid w:val="00480445"/>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480445"/>
    <w:rPr>
      <w:sz w:val="18"/>
      <w:szCs w:val="18"/>
    </w:rPr>
  </w:style>
  <w:style w:type="paragraph" w:styleId="a7">
    <w:name w:val="footer"/>
    <w:basedOn w:val="a"/>
    <w:link w:val="a8"/>
    <w:uiPriority w:val="99"/>
    <w:unhideWhenUsed/>
    <w:rsid w:val="00480445"/>
    <w:pPr>
      <w:tabs>
        <w:tab w:val="center" w:pos="4153"/>
        <w:tab w:val="right" w:pos="8306"/>
      </w:tabs>
      <w:snapToGrid w:val="0"/>
      <w:jc w:val="left"/>
    </w:pPr>
    <w:rPr>
      <w:sz w:val="18"/>
      <w:szCs w:val="18"/>
    </w:rPr>
  </w:style>
  <w:style w:type="character" w:customStyle="1" w:styleId="a8">
    <w:name w:val="页脚 字符"/>
    <w:basedOn w:val="a0"/>
    <w:link w:val="a7"/>
    <w:uiPriority w:val="99"/>
    <w:rsid w:val="00480445"/>
    <w:rPr>
      <w:sz w:val="18"/>
      <w:szCs w:val="18"/>
    </w:rPr>
  </w:style>
  <w:style w:type="character" w:styleId="a9">
    <w:name w:val="page number"/>
    <w:basedOn w:val="a0"/>
    <w:uiPriority w:val="99"/>
    <w:semiHidden/>
    <w:unhideWhenUsed/>
    <w:rsid w:val="004804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7260712">
      <w:bodyDiv w:val="1"/>
      <w:marLeft w:val="0"/>
      <w:marRight w:val="0"/>
      <w:marTop w:val="0"/>
      <w:marBottom w:val="0"/>
      <w:divBdr>
        <w:top w:val="none" w:sz="0" w:space="0" w:color="auto"/>
        <w:left w:val="none" w:sz="0" w:space="0" w:color="auto"/>
        <w:bottom w:val="none" w:sz="0" w:space="0" w:color="auto"/>
        <w:right w:val="none" w:sz="0" w:space="0" w:color="auto"/>
      </w:divBdr>
      <w:divsChild>
        <w:div w:id="1561015421">
          <w:marLeft w:val="0"/>
          <w:marRight w:val="0"/>
          <w:marTop w:val="0"/>
          <w:marBottom w:val="0"/>
          <w:divBdr>
            <w:top w:val="none" w:sz="0" w:space="0" w:color="auto"/>
            <w:left w:val="none" w:sz="0" w:space="0" w:color="auto"/>
            <w:bottom w:val="none" w:sz="0" w:space="0" w:color="auto"/>
            <w:right w:val="none" w:sz="0" w:space="0" w:color="auto"/>
          </w:divBdr>
          <w:divsChild>
            <w:div w:id="1922761702">
              <w:marLeft w:val="0"/>
              <w:marRight w:val="0"/>
              <w:marTop w:val="0"/>
              <w:marBottom w:val="240"/>
              <w:divBdr>
                <w:top w:val="none" w:sz="0" w:space="0" w:color="auto"/>
                <w:left w:val="none" w:sz="0" w:space="0" w:color="auto"/>
                <w:bottom w:val="none" w:sz="0" w:space="0" w:color="auto"/>
                <w:right w:val="none" w:sz="0" w:space="0" w:color="auto"/>
              </w:divBdr>
            </w:div>
            <w:div w:id="709843657">
              <w:marLeft w:val="0"/>
              <w:marRight w:val="0"/>
              <w:marTop w:val="0"/>
              <w:marBottom w:val="240"/>
              <w:divBdr>
                <w:top w:val="none" w:sz="0" w:space="0" w:color="auto"/>
                <w:left w:val="none" w:sz="0" w:space="0" w:color="auto"/>
                <w:bottom w:val="none" w:sz="0" w:space="0" w:color="auto"/>
                <w:right w:val="none" w:sz="0" w:space="0" w:color="auto"/>
              </w:divBdr>
            </w:div>
            <w:div w:id="2088115712">
              <w:marLeft w:val="0"/>
              <w:marRight w:val="0"/>
              <w:marTop w:val="0"/>
              <w:marBottom w:val="240"/>
              <w:divBdr>
                <w:top w:val="none" w:sz="0" w:space="0" w:color="auto"/>
                <w:left w:val="none" w:sz="0" w:space="0" w:color="auto"/>
                <w:bottom w:val="none" w:sz="0" w:space="0" w:color="auto"/>
                <w:right w:val="none" w:sz="0" w:space="0" w:color="auto"/>
              </w:divBdr>
            </w:div>
            <w:div w:id="77793081">
              <w:marLeft w:val="0"/>
              <w:marRight w:val="0"/>
              <w:marTop w:val="0"/>
              <w:marBottom w:val="240"/>
              <w:divBdr>
                <w:top w:val="none" w:sz="0" w:space="0" w:color="auto"/>
                <w:left w:val="none" w:sz="0" w:space="0" w:color="auto"/>
                <w:bottom w:val="none" w:sz="0" w:space="0" w:color="auto"/>
                <w:right w:val="none" w:sz="0" w:space="0" w:color="auto"/>
              </w:divBdr>
            </w:div>
            <w:div w:id="274990386">
              <w:marLeft w:val="0"/>
              <w:marRight w:val="0"/>
              <w:marTop w:val="0"/>
              <w:marBottom w:val="240"/>
              <w:divBdr>
                <w:top w:val="none" w:sz="0" w:space="0" w:color="auto"/>
                <w:left w:val="none" w:sz="0" w:space="0" w:color="auto"/>
                <w:bottom w:val="none" w:sz="0" w:space="0" w:color="auto"/>
                <w:right w:val="none" w:sz="0" w:space="0" w:color="auto"/>
              </w:divBdr>
            </w:div>
            <w:div w:id="1214737280">
              <w:marLeft w:val="0"/>
              <w:marRight w:val="0"/>
              <w:marTop w:val="0"/>
              <w:marBottom w:val="240"/>
              <w:divBdr>
                <w:top w:val="none" w:sz="0" w:space="0" w:color="auto"/>
                <w:left w:val="none" w:sz="0" w:space="0" w:color="auto"/>
                <w:bottom w:val="none" w:sz="0" w:space="0" w:color="auto"/>
                <w:right w:val="none" w:sz="0" w:space="0" w:color="auto"/>
              </w:divBdr>
            </w:div>
            <w:div w:id="849181739">
              <w:marLeft w:val="0"/>
              <w:marRight w:val="0"/>
              <w:marTop w:val="0"/>
              <w:marBottom w:val="240"/>
              <w:divBdr>
                <w:top w:val="none" w:sz="0" w:space="0" w:color="auto"/>
                <w:left w:val="none" w:sz="0" w:space="0" w:color="auto"/>
                <w:bottom w:val="none" w:sz="0" w:space="0" w:color="auto"/>
                <w:right w:val="none" w:sz="0" w:space="0" w:color="auto"/>
              </w:divBdr>
            </w:div>
            <w:div w:id="437064677">
              <w:marLeft w:val="0"/>
              <w:marRight w:val="0"/>
              <w:marTop w:val="0"/>
              <w:marBottom w:val="240"/>
              <w:divBdr>
                <w:top w:val="none" w:sz="0" w:space="0" w:color="auto"/>
                <w:left w:val="none" w:sz="0" w:space="0" w:color="auto"/>
                <w:bottom w:val="none" w:sz="0" w:space="0" w:color="auto"/>
                <w:right w:val="none" w:sz="0" w:space="0" w:color="auto"/>
              </w:divBdr>
            </w:div>
            <w:div w:id="950092259">
              <w:marLeft w:val="0"/>
              <w:marRight w:val="0"/>
              <w:marTop w:val="0"/>
              <w:marBottom w:val="240"/>
              <w:divBdr>
                <w:top w:val="none" w:sz="0" w:space="0" w:color="auto"/>
                <w:left w:val="none" w:sz="0" w:space="0" w:color="auto"/>
                <w:bottom w:val="none" w:sz="0" w:space="0" w:color="auto"/>
                <w:right w:val="none" w:sz="0" w:space="0" w:color="auto"/>
              </w:divBdr>
            </w:div>
            <w:div w:id="1246108040">
              <w:marLeft w:val="0"/>
              <w:marRight w:val="0"/>
              <w:marTop w:val="0"/>
              <w:marBottom w:val="240"/>
              <w:divBdr>
                <w:top w:val="none" w:sz="0" w:space="0" w:color="auto"/>
                <w:left w:val="none" w:sz="0" w:space="0" w:color="auto"/>
                <w:bottom w:val="none" w:sz="0" w:space="0" w:color="auto"/>
                <w:right w:val="none" w:sz="0" w:space="0" w:color="auto"/>
              </w:divBdr>
            </w:div>
            <w:div w:id="58215562">
              <w:marLeft w:val="0"/>
              <w:marRight w:val="0"/>
              <w:marTop w:val="0"/>
              <w:marBottom w:val="240"/>
              <w:divBdr>
                <w:top w:val="none" w:sz="0" w:space="0" w:color="auto"/>
                <w:left w:val="none" w:sz="0" w:space="0" w:color="auto"/>
                <w:bottom w:val="none" w:sz="0" w:space="0" w:color="auto"/>
                <w:right w:val="none" w:sz="0" w:space="0" w:color="auto"/>
              </w:divBdr>
            </w:div>
            <w:div w:id="1785735188">
              <w:marLeft w:val="0"/>
              <w:marRight w:val="0"/>
              <w:marTop w:val="0"/>
              <w:marBottom w:val="240"/>
              <w:divBdr>
                <w:top w:val="none" w:sz="0" w:space="0" w:color="auto"/>
                <w:left w:val="none" w:sz="0" w:space="0" w:color="auto"/>
                <w:bottom w:val="none" w:sz="0" w:space="0" w:color="auto"/>
                <w:right w:val="none" w:sz="0" w:space="0" w:color="auto"/>
              </w:divBdr>
            </w:div>
            <w:div w:id="601111587">
              <w:marLeft w:val="0"/>
              <w:marRight w:val="0"/>
              <w:marTop w:val="0"/>
              <w:marBottom w:val="240"/>
              <w:divBdr>
                <w:top w:val="none" w:sz="0" w:space="0" w:color="auto"/>
                <w:left w:val="none" w:sz="0" w:space="0" w:color="auto"/>
                <w:bottom w:val="none" w:sz="0" w:space="0" w:color="auto"/>
                <w:right w:val="none" w:sz="0" w:space="0" w:color="auto"/>
              </w:divBdr>
            </w:div>
            <w:div w:id="382557846">
              <w:marLeft w:val="0"/>
              <w:marRight w:val="0"/>
              <w:marTop w:val="0"/>
              <w:marBottom w:val="240"/>
              <w:divBdr>
                <w:top w:val="none" w:sz="0" w:space="0" w:color="auto"/>
                <w:left w:val="none" w:sz="0" w:space="0" w:color="auto"/>
                <w:bottom w:val="none" w:sz="0" w:space="0" w:color="auto"/>
                <w:right w:val="none" w:sz="0" w:space="0" w:color="auto"/>
              </w:divBdr>
            </w:div>
            <w:div w:id="1441800487">
              <w:marLeft w:val="0"/>
              <w:marRight w:val="0"/>
              <w:marTop w:val="0"/>
              <w:marBottom w:val="240"/>
              <w:divBdr>
                <w:top w:val="none" w:sz="0" w:space="0" w:color="auto"/>
                <w:left w:val="none" w:sz="0" w:space="0" w:color="auto"/>
                <w:bottom w:val="none" w:sz="0" w:space="0" w:color="auto"/>
                <w:right w:val="none" w:sz="0" w:space="0" w:color="auto"/>
              </w:divBdr>
            </w:div>
            <w:div w:id="1961063815">
              <w:marLeft w:val="0"/>
              <w:marRight w:val="0"/>
              <w:marTop w:val="0"/>
              <w:marBottom w:val="240"/>
              <w:divBdr>
                <w:top w:val="none" w:sz="0" w:space="0" w:color="auto"/>
                <w:left w:val="none" w:sz="0" w:space="0" w:color="auto"/>
                <w:bottom w:val="none" w:sz="0" w:space="0" w:color="auto"/>
                <w:right w:val="none" w:sz="0" w:space="0" w:color="auto"/>
              </w:divBdr>
            </w:div>
            <w:div w:id="1894464828">
              <w:marLeft w:val="0"/>
              <w:marRight w:val="0"/>
              <w:marTop w:val="0"/>
              <w:marBottom w:val="240"/>
              <w:divBdr>
                <w:top w:val="none" w:sz="0" w:space="0" w:color="auto"/>
                <w:left w:val="none" w:sz="0" w:space="0" w:color="auto"/>
                <w:bottom w:val="none" w:sz="0" w:space="0" w:color="auto"/>
                <w:right w:val="none" w:sz="0" w:space="0" w:color="auto"/>
              </w:divBdr>
            </w:div>
            <w:div w:id="1048145984">
              <w:marLeft w:val="0"/>
              <w:marRight w:val="0"/>
              <w:marTop w:val="0"/>
              <w:marBottom w:val="240"/>
              <w:divBdr>
                <w:top w:val="none" w:sz="0" w:space="0" w:color="auto"/>
                <w:left w:val="none" w:sz="0" w:space="0" w:color="auto"/>
                <w:bottom w:val="none" w:sz="0" w:space="0" w:color="auto"/>
                <w:right w:val="none" w:sz="0" w:space="0" w:color="auto"/>
              </w:divBdr>
            </w:div>
            <w:div w:id="1866214456">
              <w:marLeft w:val="0"/>
              <w:marRight w:val="0"/>
              <w:marTop w:val="0"/>
              <w:marBottom w:val="240"/>
              <w:divBdr>
                <w:top w:val="none" w:sz="0" w:space="0" w:color="auto"/>
                <w:left w:val="none" w:sz="0" w:space="0" w:color="auto"/>
                <w:bottom w:val="none" w:sz="0" w:space="0" w:color="auto"/>
                <w:right w:val="none" w:sz="0" w:space="0" w:color="auto"/>
              </w:divBdr>
            </w:div>
            <w:div w:id="49230641">
              <w:marLeft w:val="0"/>
              <w:marRight w:val="0"/>
              <w:marTop w:val="0"/>
              <w:marBottom w:val="240"/>
              <w:divBdr>
                <w:top w:val="none" w:sz="0" w:space="0" w:color="auto"/>
                <w:left w:val="none" w:sz="0" w:space="0" w:color="auto"/>
                <w:bottom w:val="none" w:sz="0" w:space="0" w:color="auto"/>
                <w:right w:val="none" w:sz="0" w:space="0" w:color="auto"/>
              </w:divBdr>
            </w:div>
            <w:div w:id="2103988201">
              <w:marLeft w:val="0"/>
              <w:marRight w:val="0"/>
              <w:marTop w:val="0"/>
              <w:marBottom w:val="240"/>
              <w:divBdr>
                <w:top w:val="none" w:sz="0" w:space="0" w:color="auto"/>
                <w:left w:val="none" w:sz="0" w:space="0" w:color="auto"/>
                <w:bottom w:val="none" w:sz="0" w:space="0" w:color="auto"/>
                <w:right w:val="none" w:sz="0" w:space="0" w:color="auto"/>
              </w:divBdr>
            </w:div>
            <w:div w:id="1346248886">
              <w:marLeft w:val="0"/>
              <w:marRight w:val="0"/>
              <w:marTop w:val="0"/>
              <w:marBottom w:val="240"/>
              <w:divBdr>
                <w:top w:val="none" w:sz="0" w:space="0" w:color="auto"/>
                <w:left w:val="none" w:sz="0" w:space="0" w:color="auto"/>
                <w:bottom w:val="none" w:sz="0" w:space="0" w:color="auto"/>
                <w:right w:val="none" w:sz="0" w:space="0" w:color="auto"/>
              </w:divBdr>
            </w:div>
            <w:div w:id="98335588">
              <w:marLeft w:val="0"/>
              <w:marRight w:val="0"/>
              <w:marTop w:val="0"/>
              <w:marBottom w:val="240"/>
              <w:divBdr>
                <w:top w:val="none" w:sz="0" w:space="0" w:color="auto"/>
                <w:left w:val="none" w:sz="0" w:space="0" w:color="auto"/>
                <w:bottom w:val="none" w:sz="0" w:space="0" w:color="auto"/>
                <w:right w:val="none" w:sz="0" w:space="0" w:color="auto"/>
              </w:divBdr>
            </w:div>
            <w:div w:id="1270120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ourworldindata.org/grapher/covid-stringency-index" TargetMode="External"/><Relationship Id="rId18" Type="http://schemas.openxmlformats.org/officeDocument/2006/relationships/hyperlink" Target="https://higherstudy.org/steps-of-swot-analysis-strategic-management/" TargetMode="External"/><Relationship Id="rId26" Type="http://schemas.openxmlformats.org/officeDocument/2006/relationships/hyperlink" Target="https://www.litrg.org.uk/tax-guides/coronavirus-guidance/tax-credits-and-coronavirus" TargetMode="External"/><Relationship Id="rId3" Type="http://schemas.openxmlformats.org/officeDocument/2006/relationships/styles" Target="styles.xml"/><Relationship Id="rId21" Type="http://schemas.openxmlformats.org/officeDocument/2006/relationships/hyperlink" Target="https://www.globest.com/sites/lisabrown/2017/08/02/hospitality-remains-high-barrier-to-entry-sector/" TargetMode="External"/><Relationship Id="rId7" Type="http://schemas.openxmlformats.org/officeDocument/2006/relationships/endnotes" Target="endnotes.xml"/><Relationship Id="rId12" Type="http://schemas.openxmlformats.org/officeDocument/2006/relationships/hyperlink" Target="https://www.investopedia.com/terms/v/valuechain.asp" TargetMode="External"/><Relationship Id="rId17" Type="http://schemas.openxmlformats.org/officeDocument/2006/relationships/hyperlink" Target="https://doi.org/10.1016/j.ijhm.2020.102636" TargetMode="External"/><Relationship Id="rId25" Type="http://schemas.openxmlformats.org/officeDocument/2006/relationships/hyperlink" Target="https://www.ons.gov.uk/economy/nationalaccounts/uksectoraccounts/articles/coronavirusandtheimpactonukhouseholdsandbusinesses/2020" TargetMode="External"/><Relationship Id="rId2" Type="http://schemas.openxmlformats.org/officeDocument/2006/relationships/numbering" Target="numbering.xml"/><Relationship Id="rId16" Type="http://schemas.openxmlformats.org/officeDocument/2006/relationships/hyperlink" Target="https://www.thetimes.co.uk/money-mentor/article/working-from-home-tax-relief/" TargetMode="External"/><Relationship Id="rId20" Type="http://schemas.openxmlformats.org/officeDocument/2006/relationships/hyperlink" Target="https://linchpinseo.com/common-challenges-facing-the-hospitality-industry/"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news/almost-800000-tax-relief-claims-for-working-from-home" TargetMode="External"/><Relationship Id="rId24" Type="http://schemas.openxmlformats.org/officeDocument/2006/relationships/hyperlink" Target="https://embapro.com/frontpage/portervaluechainanalysis/1962-hotel-ownership"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88/1742-6596/1533/4/042080" TargetMode="External"/><Relationship Id="rId23" Type="http://schemas.openxmlformats.org/officeDocument/2006/relationships/hyperlink" Target="https://www.ifm.eng.cam.ac.uk/research/dstools/value-chain-/" TargetMode="External"/><Relationship Id="rId28" Type="http://schemas.openxmlformats.org/officeDocument/2006/relationships/hyperlink" Target="https://doi.org/10.5539/ijbm.v7n24p52" TargetMode="External"/><Relationship Id="rId10" Type="http://schemas.openxmlformats.org/officeDocument/2006/relationships/hyperlink" Target="https://doi.org/10.1371/journal.pone.0255819" TargetMode="External"/><Relationship Id="rId19" Type="http://schemas.openxmlformats.org/officeDocument/2006/relationships/hyperlink" Target="http://fernfortuniversity.com/term-papers/porter5/analysis/2880-intercontinental-hotels-group-plc.php"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ocialtables.com/blog/hospitality/hotel-competitive-advantage-strategy/" TargetMode="External"/><Relationship Id="rId14" Type="http://schemas.openxmlformats.org/officeDocument/2006/relationships/hyperlink" Target="https://www.businessworld.in/article/Government-Brings-Multiple-New-Policies-To-Hospitality-Sector/26-12-2017-135659/" TargetMode="External"/><Relationship Id="rId22" Type="http://schemas.openxmlformats.org/officeDocument/2006/relationships/hyperlink" Target="https://www.mindtools.com/pages/article/newTMC_08.htm" TargetMode="External"/><Relationship Id="rId27" Type="http://schemas.openxmlformats.org/officeDocument/2006/relationships/hyperlink" Target="https://www.worldbank.org/en/news/feature/2020/06/08/the-global-economic-outlook-during-the-covid-19-pandemic-a-changed-world" TargetMode="External"/><Relationship Id="rId30"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F40562-D2B0-9C49-90F3-0FB4D06946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TotalTime>
  <Pages>21</Pages>
  <Words>4464</Words>
  <Characters>25451</Characters>
  <Application>Microsoft Office Word</Application>
  <DocSecurity>0</DocSecurity>
  <Lines>212</Lines>
  <Paragraphs>59</Paragraphs>
  <ScaleCrop>false</ScaleCrop>
  <Company/>
  <LinksUpToDate>false</LinksUpToDate>
  <CharactersWithSpaces>29856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office</cp:lastModifiedBy>
  <cp:revision>11</cp:revision>
  <dcterms:created xsi:type="dcterms:W3CDTF">2022-03-15T05:55:00Z</dcterms:created>
  <dcterms:modified xsi:type="dcterms:W3CDTF">2022-03-17T11:39:00Z</dcterms:modified>
</cp:coreProperties>
</file>