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1E0283" w14:textId="77777777" w:rsidR="00FE5FFE" w:rsidRPr="007F79FC" w:rsidRDefault="00FE5FFE" w:rsidP="00FE5FFE">
      <w:pPr>
        <w:pStyle w:val="Title"/>
        <w:rPr>
          <w:spacing w:val="24"/>
          <w:sz w:val="56"/>
          <w:szCs w:val="56"/>
        </w:rPr>
      </w:pPr>
      <w:bookmarkStart w:id="0" w:name="_Toc22289128"/>
      <w:bookmarkStart w:id="1" w:name="_Toc25055282"/>
      <w:bookmarkStart w:id="2" w:name="_Toc25240417"/>
      <w:bookmarkStart w:id="3" w:name="_Toc25240480"/>
      <w:r w:rsidRPr="007F79FC">
        <w:rPr>
          <w:noProof/>
        </w:rPr>
        <w:drawing>
          <wp:anchor distT="0" distB="0" distL="114300" distR="114300" simplePos="0" relativeHeight="251659264" behindDoc="0" locked="0" layoutInCell="1" allowOverlap="1" wp14:anchorId="6E713899" wp14:editId="0895257E">
            <wp:simplePos x="0" y="0"/>
            <wp:positionH relativeFrom="column">
              <wp:posOffset>860079</wp:posOffset>
            </wp:positionH>
            <wp:positionV relativeFrom="paragraph">
              <wp:posOffset>230913</wp:posOffset>
            </wp:positionV>
            <wp:extent cx="3847465" cy="1275715"/>
            <wp:effectExtent l="0" t="0" r="635" b="0"/>
            <wp:wrapSquare wrapText="bothSides"/>
            <wp:docPr id="2" name="Picture 2" descr="Image result for university of south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south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7465" cy="127571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bookmarkEnd w:id="1"/>
      <w:bookmarkEnd w:id="2"/>
      <w:bookmarkEnd w:id="3"/>
    </w:p>
    <w:p w14:paraId="21533009" w14:textId="77777777" w:rsidR="00FE5FFE" w:rsidRPr="007F79FC" w:rsidRDefault="00FE5FFE" w:rsidP="00FE5FFE">
      <w:pPr>
        <w:pStyle w:val="Title"/>
        <w:rPr>
          <w:spacing w:val="24"/>
          <w:sz w:val="56"/>
          <w:szCs w:val="56"/>
        </w:rPr>
      </w:pPr>
    </w:p>
    <w:p w14:paraId="0F6697F3" w14:textId="77777777" w:rsidR="00FE5FFE" w:rsidRPr="007F79FC" w:rsidRDefault="00FE5FFE" w:rsidP="00FE5FFE">
      <w:pPr>
        <w:pStyle w:val="Title"/>
        <w:rPr>
          <w:spacing w:val="24"/>
          <w:sz w:val="56"/>
          <w:szCs w:val="56"/>
        </w:rPr>
      </w:pPr>
    </w:p>
    <w:p w14:paraId="6DDFEE1C" w14:textId="77777777" w:rsidR="00FE5FFE" w:rsidRPr="007F79FC" w:rsidRDefault="00FE5FFE" w:rsidP="00FE5FFE">
      <w:pPr>
        <w:rPr>
          <w:rFonts w:ascii="Baskerville" w:hAnsi="Baskerville"/>
        </w:rPr>
      </w:pPr>
    </w:p>
    <w:p w14:paraId="42BEA826" w14:textId="77777777" w:rsidR="00FE5FFE" w:rsidRPr="007F79FC" w:rsidRDefault="00FE5FFE" w:rsidP="00FE5FFE">
      <w:pPr>
        <w:rPr>
          <w:rFonts w:ascii="Baskerville" w:hAnsi="Baskerville"/>
        </w:rPr>
      </w:pPr>
    </w:p>
    <w:p w14:paraId="27459CF0" w14:textId="77777777" w:rsidR="00FE5FFE" w:rsidRPr="007F79FC" w:rsidRDefault="00FE5FFE" w:rsidP="00FE5FFE">
      <w:pPr>
        <w:rPr>
          <w:rFonts w:ascii="Baskerville" w:hAnsi="Baskerville"/>
        </w:rPr>
      </w:pPr>
    </w:p>
    <w:p w14:paraId="34A26294" w14:textId="77777777" w:rsidR="00FE5FFE" w:rsidRPr="007F79FC" w:rsidRDefault="00FE5FFE" w:rsidP="00FE5FFE">
      <w:pPr>
        <w:rPr>
          <w:rFonts w:ascii="Baskerville" w:hAnsi="Baskerville"/>
        </w:rPr>
      </w:pPr>
    </w:p>
    <w:p w14:paraId="54AC94DE" w14:textId="77777777" w:rsidR="00FE5FFE" w:rsidRPr="007F79FC" w:rsidRDefault="00FE5FFE" w:rsidP="00FE5FFE">
      <w:pPr>
        <w:pStyle w:val="Title"/>
      </w:pPr>
      <w:bookmarkStart w:id="4" w:name="_Toc22288518"/>
      <w:bookmarkStart w:id="5" w:name="_Toc22289129"/>
      <w:bookmarkStart w:id="6" w:name="_Toc25055283"/>
      <w:r w:rsidRPr="007F79FC">
        <w:t>BSc (Hons) Applied Computing</w:t>
      </w:r>
      <w:bookmarkEnd w:id="4"/>
      <w:bookmarkEnd w:id="5"/>
      <w:bookmarkEnd w:id="6"/>
    </w:p>
    <w:p w14:paraId="7BD7DEF6" w14:textId="77777777" w:rsidR="00FE5FFE" w:rsidRPr="007F79FC" w:rsidRDefault="00FE5FFE" w:rsidP="00FE5FFE">
      <w:pPr>
        <w:pStyle w:val="Title"/>
      </w:pPr>
    </w:p>
    <w:p w14:paraId="23918D2A" w14:textId="77777777" w:rsidR="00FE5FFE" w:rsidRPr="007F79FC" w:rsidRDefault="00FE5FFE" w:rsidP="00FE5FFE">
      <w:pPr>
        <w:pStyle w:val="Title"/>
      </w:pPr>
    </w:p>
    <w:p w14:paraId="21E1393C" w14:textId="77777777" w:rsidR="00FE5FFE" w:rsidRPr="007F79FC" w:rsidRDefault="00FE5FFE" w:rsidP="00FE5FFE">
      <w:pPr>
        <w:pStyle w:val="Title"/>
        <w:rPr>
          <w:sz w:val="56"/>
          <w:szCs w:val="56"/>
        </w:rPr>
      </w:pPr>
      <w:r w:rsidRPr="007F79FC">
        <w:rPr>
          <w:sz w:val="56"/>
          <w:szCs w:val="56"/>
        </w:rPr>
        <w:t>Assignment 2</w:t>
      </w:r>
    </w:p>
    <w:p w14:paraId="4E401F7D" w14:textId="77777777" w:rsidR="00FE5FFE" w:rsidRPr="007F79FC" w:rsidRDefault="00FE5FFE" w:rsidP="00FE5FFE">
      <w:pPr>
        <w:pStyle w:val="Title"/>
        <w:rPr>
          <w:sz w:val="56"/>
          <w:szCs w:val="56"/>
        </w:rPr>
      </w:pPr>
      <w:r w:rsidRPr="007F79FC">
        <w:rPr>
          <w:sz w:val="56"/>
          <w:szCs w:val="56"/>
        </w:rPr>
        <w:t xml:space="preserve">Usability Theory </w:t>
      </w:r>
    </w:p>
    <w:p w14:paraId="494625EF" w14:textId="39BE228C" w:rsidR="00FE5FFE" w:rsidRPr="007F79FC" w:rsidRDefault="00FE5FFE" w:rsidP="00FE5FFE">
      <w:pPr>
        <w:pStyle w:val="Title"/>
        <w:rPr>
          <w:sz w:val="56"/>
          <w:szCs w:val="56"/>
        </w:rPr>
      </w:pPr>
      <w:r w:rsidRPr="007F79FC">
        <w:rPr>
          <w:sz w:val="56"/>
          <w:szCs w:val="56"/>
        </w:rPr>
        <w:t xml:space="preserve">in </w:t>
      </w:r>
    </w:p>
    <w:p w14:paraId="4AE3AD46" w14:textId="1B7B2D59" w:rsidR="002011F6" w:rsidRPr="007F79FC" w:rsidRDefault="00FE5FFE" w:rsidP="002011F6">
      <w:pPr>
        <w:pStyle w:val="Title"/>
        <w:rPr>
          <w:sz w:val="56"/>
          <w:szCs w:val="56"/>
        </w:rPr>
      </w:pPr>
      <w:r w:rsidRPr="007F79FC">
        <w:rPr>
          <w:sz w:val="56"/>
          <w:szCs w:val="56"/>
        </w:rPr>
        <w:t>Virtual Museum</w:t>
      </w:r>
    </w:p>
    <w:p w14:paraId="75087653" w14:textId="2C260D94" w:rsidR="00FE5FFE" w:rsidRPr="007F79FC" w:rsidRDefault="00FE5FFE" w:rsidP="00FE5FFE">
      <w:pPr>
        <w:pStyle w:val="Title"/>
        <w:rPr>
          <w:sz w:val="56"/>
          <w:szCs w:val="56"/>
        </w:rPr>
      </w:pPr>
      <w:r w:rsidRPr="007F79FC">
        <w:rPr>
          <w:sz w:val="56"/>
          <w:szCs w:val="56"/>
        </w:rPr>
        <w:t>Displays</w:t>
      </w:r>
    </w:p>
    <w:p w14:paraId="60B0468F" w14:textId="77777777" w:rsidR="00FE5FFE" w:rsidRPr="007F79FC" w:rsidRDefault="00FE5FFE" w:rsidP="00FE5FFE">
      <w:pPr>
        <w:rPr>
          <w:rFonts w:ascii="Baskerville" w:hAnsi="Baskerville"/>
        </w:rPr>
      </w:pPr>
    </w:p>
    <w:p w14:paraId="658FD841" w14:textId="77777777" w:rsidR="00FE5FFE" w:rsidRPr="007F79FC" w:rsidRDefault="00FE5FFE" w:rsidP="00FE5FFE">
      <w:pPr>
        <w:pStyle w:val="Title"/>
      </w:pPr>
    </w:p>
    <w:p w14:paraId="5A681C90" w14:textId="77777777" w:rsidR="00FE5FFE" w:rsidRPr="007F79FC" w:rsidRDefault="00FE5FFE" w:rsidP="00FE5FFE">
      <w:pPr>
        <w:pStyle w:val="Title"/>
      </w:pPr>
      <w:r w:rsidRPr="007F79FC">
        <w:t>By Ethan Morgan</w:t>
      </w:r>
    </w:p>
    <w:p w14:paraId="671CB02E" w14:textId="77777777" w:rsidR="00FE5FFE" w:rsidRPr="007F79FC" w:rsidRDefault="00FE5FFE" w:rsidP="00FE5FFE">
      <w:pPr>
        <w:rPr>
          <w:rFonts w:ascii="Baskerville" w:hAnsi="Baskerville"/>
        </w:rPr>
      </w:pPr>
    </w:p>
    <w:p w14:paraId="529FB5D1" w14:textId="77777777" w:rsidR="00FE5FFE" w:rsidRPr="007F79FC" w:rsidRDefault="00FE5FFE" w:rsidP="00FE5FFE">
      <w:pPr>
        <w:rPr>
          <w:rFonts w:ascii="Baskerville" w:hAnsi="Baskerville"/>
        </w:rPr>
      </w:pPr>
    </w:p>
    <w:p w14:paraId="540EFC59" w14:textId="77777777" w:rsidR="00FE5FFE" w:rsidRPr="007F79FC" w:rsidRDefault="00FE5FFE" w:rsidP="00FE5FFE">
      <w:pPr>
        <w:rPr>
          <w:rFonts w:ascii="Baskerville" w:hAnsi="Baskerville"/>
        </w:rPr>
      </w:pPr>
    </w:p>
    <w:p w14:paraId="6DCB3005" w14:textId="635FF20A" w:rsidR="00FE5FFE" w:rsidRPr="007F79FC" w:rsidRDefault="00FE5FFE" w:rsidP="00FE5FFE">
      <w:pPr>
        <w:pStyle w:val="Title"/>
      </w:pPr>
      <w:r w:rsidRPr="007F79FC">
        <w:br/>
        <w:t xml:space="preserve">Department of Applied Computing </w:t>
      </w:r>
    </w:p>
    <w:p w14:paraId="26FE259B" w14:textId="77777777" w:rsidR="00FE5FFE" w:rsidRPr="007F79FC" w:rsidRDefault="00FE5FFE" w:rsidP="00FE5FFE">
      <w:pPr>
        <w:pStyle w:val="Title"/>
      </w:pPr>
      <w:r w:rsidRPr="007F79FC">
        <w:softHyphen/>
      </w:r>
      <w:r w:rsidRPr="007F79FC">
        <w:softHyphen/>
      </w:r>
      <w:r w:rsidRPr="007F79FC">
        <w:softHyphen/>
        <w:t>University of Wales, Trinity Saint David</w:t>
      </w:r>
      <w:r w:rsidRPr="007F79FC">
        <w:br/>
        <w:t>May 20th, 2020</w:t>
      </w:r>
    </w:p>
    <w:p w14:paraId="7EF57376" w14:textId="77777777" w:rsidR="00FE5FFE" w:rsidRPr="007F79FC" w:rsidRDefault="00FE5FFE" w:rsidP="00FE5FFE">
      <w:pPr>
        <w:rPr>
          <w:rFonts w:ascii="Baskerville" w:hAnsi="Baskerville"/>
        </w:rPr>
      </w:pPr>
    </w:p>
    <w:p w14:paraId="295B7300" w14:textId="77777777" w:rsidR="00FE5FFE" w:rsidRPr="007F79FC" w:rsidRDefault="00FE5FFE" w:rsidP="00FE5FFE">
      <w:pPr>
        <w:rPr>
          <w:rFonts w:ascii="Baskerville" w:hAnsi="Baskerville"/>
        </w:rPr>
      </w:pPr>
    </w:p>
    <w:p w14:paraId="345787AA" w14:textId="77777777" w:rsidR="00FE5FFE" w:rsidRPr="007F79FC" w:rsidRDefault="00FE5FFE" w:rsidP="00FE5FFE">
      <w:pPr>
        <w:rPr>
          <w:rFonts w:ascii="Baskerville" w:hAnsi="Baskerville"/>
        </w:rPr>
      </w:pPr>
    </w:p>
    <w:p w14:paraId="1CFC553C" w14:textId="77777777" w:rsidR="00FE5FFE" w:rsidRPr="007F79FC" w:rsidRDefault="00FE5FFE" w:rsidP="00FE5FFE">
      <w:pPr>
        <w:rPr>
          <w:rFonts w:ascii="Baskerville" w:hAnsi="Baskerville"/>
        </w:rPr>
      </w:pPr>
    </w:p>
    <w:p w14:paraId="175E956C" w14:textId="77777777" w:rsidR="00FE5FFE" w:rsidRPr="007F79FC" w:rsidRDefault="00FE5FFE" w:rsidP="00FE5FFE">
      <w:pPr>
        <w:pStyle w:val="Title"/>
      </w:pPr>
      <w:r w:rsidRPr="007F79FC">
        <w:t>Keywords</w:t>
      </w:r>
    </w:p>
    <w:p w14:paraId="229713AC" w14:textId="77777777" w:rsidR="00FE5FFE" w:rsidRPr="007F79FC" w:rsidRDefault="00FE5FFE" w:rsidP="00FE5FFE">
      <w:pPr>
        <w:pStyle w:val="Title"/>
      </w:pPr>
      <w:r w:rsidRPr="007F79FC">
        <w:t>Usability, Design, Engineering</w:t>
      </w:r>
    </w:p>
    <w:bookmarkStart w:id="7" w:name="_Toc40813452" w:displacedByCustomXml="next"/>
    <w:sdt>
      <w:sdtPr>
        <w:rPr>
          <w:rFonts w:eastAsia="Times New Roman" w:cs="Times New Roman"/>
          <w:sz w:val="24"/>
          <w:szCs w:val="24"/>
        </w:rPr>
        <w:id w:val="-1771225444"/>
        <w:docPartObj>
          <w:docPartGallery w:val="Table of Contents"/>
          <w:docPartUnique/>
        </w:docPartObj>
      </w:sdtPr>
      <w:sdtEndPr>
        <w:rPr>
          <w:b/>
          <w:bCs/>
          <w:noProof/>
        </w:rPr>
      </w:sdtEndPr>
      <w:sdtContent>
        <w:p w14:paraId="018AC75C" w14:textId="27FA1D3D" w:rsidR="00FE5FFE" w:rsidRPr="007F79FC" w:rsidRDefault="00FE5FFE" w:rsidP="004F03D8">
          <w:pPr>
            <w:pStyle w:val="Heading1"/>
            <w:numPr>
              <w:ilvl w:val="0"/>
              <w:numId w:val="0"/>
            </w:numPr>
          </w:pPr>
          <w:r w:rsidRPr="007F79FC">
            <w:t>Table of Contents</w:t>
          </w:r>
          <w:bookmarkEnd w:id="7"/>
        </w:p>
        <w:p w14:paraId="49E3C998" w14:textId="1772FF0F" w:rsidR="00582C55" w:rsidRPr="007F79FC" w:rsidRDefault="00FE5FFE">
          <w:pPr>
            <w:pStyle w:val="TOC1"/>
            <w:tabs>
              <w:tab w:val="right" w:leader="dot" w:pos="9016"/>
            </w:tabs>
            <w:rPr>
              <w:rFonts w:ascii="Baskerville" w:eastAsiaTheme="minorEastAsia" w:hAnsi="Baskerville" w:cstheme="minorBidi"/>
              <w:b w:val="0"/>
              <w:bCs w:val="0"/>
              <w:i w:val="0"/>
              <w:iCs w:val="0"/>
              <w:noProof/>
            </w:rPr>
          </w:pPr>
          <w:r w:rsidRPr="007F79FC">
            <w:rPr>
              <w:rFonts w:ascii="Baskerville" w:hAnsi="Baskerville"/>
              <w:b w:val="0"/>
              <w:bCs w:val="0"/>
              <w:i w:val="0"/>
              <w:iCs w:val="0"/>
            </w:rPr>
            <w:fldChar w:fldCharType="begin"/>
          </w:r>
          <w:r w:rsidRPr="007F79FC">
            <w:rPr>
              <w:rFonts w:ascii="Baskerville" w:hAnsi="Baskerville"/>
              <w:b w:val="0"/>
              <w:bCs w:val="0"/>
              <w:i w:val="0"/>
              <w:iCs w:val="0"/>
            </w:rPr>
            <w:instrText xml:space="preserve"> TOC \o "1-3" \h \z \u </w:instrText>
          </w:r>
          <w:r w:rsidRPr="007F79FC">
            <w:rPr>
              <w:rFonts w:ascii="Baskerville" w:hAnsi="Baskerville"/>
              <w:b w:val="0"/>
              <w:bCs w:val="0"/>
              <w:i w:val="0"/>
              <w:iCs w:val="0"/>
            </w:rPr>
            <w:fldChar w:fldCharType="separate"/>
          </w:r>
          <w:hyperlink w:anchor="_Toc40813452" w:history="1">
            <w:r w:rsidR="00582C55" w:rsidRPr="007F79FC">
              <w:rPr>
                <w:rStyle w:val="Hyperlink"/>
                <w:rFonts w:ascii="Baskerville" w:hAnsi="Baskerville"/>
                <w:noProof/>
              </w:rPr>
              <w:t>Table of Contents</w:t>
            </w:r>
            <w:r w:rsidR="00582C55" w:rsidRPr="007F79FC">
              <w:rPr>
                <w:rFonts w:ascii="Baskerville" w:hAnsi="Baskerville"/>
                <w:noProof/>
                <w:webHidden/>
              </w:rPr>
              <w:tab/>
            </w:r>
            <w:r w:rsidR="00582C55" w:rsidRPr="007F79FC">
              <w:rPr>
                <w:rFonts w:ascii="Baskerville" w:hAnsi="Baskerville"/>
                <w:noProof/>
                <w:webHidden/>
              </w:rPr>
              <w:fldChar w:fldCharType="begin"/>
            </w:r>
            <w:r w:rsidR="00582C55" w:rsidRPr="007F79FC">
              <w:rPr>
                <w:rFonts w:ascii="Baskerville" w:hAnsi="Baskerville"/>
                <w:noProof/>
                <w:webHidden/>
              </w:rPr>
              <w:instrText xml:space="preserve"> PAGEREF _Toc40813452 \h </w:instrText>
            </w:r>
            <w:r w:rsidR="00582C55" w:rsidRPr="007F79FC">
              <w:rPr>
                <w:rFonts w:ascii="Baskerville" w:hAnsi="Baskerville"/>
                <w:noProof/>
                <w:webHidden/>
              </w:rPr>
            </w:r>
            <w:r w:rsidR="00582C55" w:rsidRPr="007F79FC">
              <w:rPr>
                <w:rFonts w:ascii="Baskerville" w:hAnsi="Baskerville"/>
                <w:noProof/>
                <w:webHidden/>
              </w:rPr>
              <w:fldChar w:fldCharType="separate"/>
            </w:r>
            <w:r w:rsidR="00582C55" w:rsidRPr="007F79FC">
              <w:rPr>
                <w:rFonts w:ascii="Baskerville" w:hAnsi="Baskerville"/>
                <w:noProof/>
                <w:webHidden/>
              </w:rPr>
              <w:t>2</w:t>
            </w:r>
            <w:r w:rsidR="00582C55" w:rsidRPr="007F79FC">
              <w:rPr>
                <w:rFonts w:ascii="Baskerville" w:hAnsi="Baskerville"/>
                <w:noProof/>
                <w:webHidden/>
              </w:rPr>
              <w:fldChar w:fldCharType="end"/>
            </w:r>
          </w:hyperlink>
        </w:p>
        <w:p w14:paraId="42B99952" w14:textId="6DB84DFE"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53" w:history="1">
            <w:r w:rsidRPr="007F79FC">
              <w:rPr>
                <w:rStyle w:val="Hyperlink"/>
                <w:rFonts w:ascii="Baskerville" w:hAnsi="Baskerville"/>
                <w:noProof/>
              </w:rPr>
              <w:t>1.</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Introduction</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_Toc40813453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3</w:t>
            </w:r>
            <w:r w:rsidRPr="007F79FC">
              <w:rPr>
                <w:rFonts w:ascii="Baskerville" w:hAnsi="Baskerville"/>
                <w:noProof/>
                <w:webHidden/>
              </w:rPr>
              <w:fldChar w:fldCharType="end"/>
            </w:r>
          </w:hyperlink>
        </w:p>
        <w:p w14:paraId="653BB51B" w14:textId="17642C75"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54" w:history="1">
            <w:r w:rsidRPr="007F79FC">
              <w:rPr>
                <w:rStyle w:val="Hyperlink"/>
                <w:rFonts w:ascii="Baskerville" w:hAnsi="Baskerville"/>
                <w:noProof/>
              </w:rPr>
              <w:t>2.</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First Display - British Museum</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_Toc40813454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3</w:t>
            </w:r>
            <w:r w:rsidRPr="007F79FC">
              <w:rPr>
                <w:rFonts w:ascii="Baskerville" w:hAnsi="Baskerville"/>
                <w:noProof/>
                <w:webHidden/>
              </w:rPr>
              <w:fldChar w:fldCharType="end"/>
            </w:r>
          </w:hyperlink>
        </w:p>
        <w:p w14:paraId="3E9FB03D" w14:textId="400A82A1"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55" w:history="1">
            <w:r w:rsidRPr="007F79FC">
              <w:rPr>
                <w:rStyle w:val="Hyperlink"/>
                <w:rFonts w:ascii="Baskerville" w:hAnsi="Baskerville"/>
                <w:noProof/>
              </w:rPr>
              <w:t>3.</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Second Display - Vatican Virtual Tour</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_Toc40813455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5</w:t>
            </w:r>
            <w:r w:rsidRPr="007F79FC">
              <w:rPr>
                <w:rFonts w:ascii="Baskerville" w:hAnsi="Baskerville"/>
                <w:noProof/>
                <w:webHidden/>
              </w:rPr>
              <w:fldChar w:fldCharType="end"/>
            </w:r>
          </w:hyperlink>
        </w:p>
        <w:p w14:paraId="0F38EF6D" w14:textId="12B092B3"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56" w:history="1">
            <w:r w:rsidRPr="007F79FC">
              <w:rPr>
                <w:rStyle w:val="Hyperlink"/>
                <w:rFonts w:ascii="Baskerville" w:hAnsi="Baskerville"/>
                <w:noProof/>
              </w:rPr>
              <w:t>4.</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Comparison</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_Toc40813456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6</w:t>
            </w:r>
            <w:r w:rsidRPr="007F79FC">
              <w:rPr>
                <w:rFonts w:ascii="Baskerville" w:hAnsi="Baskerville"/>
                <w:noProof/>
                <w:webHidden/>
              </w:rPr>
              <w:fldChar w:fldCharType="end"/>
            </w:r>
          </w:hyperlink>
        </w:p>
        <w:p w14:paraId="1645E538" w14:textId="36E9A493"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57" w:history="1">
            <w:r w:rsidRPr="007F79FC">
              <w:rPr>
                <w:rStyle w:val="Hyperlink"/>
                <w:rFonts w:ascii="Baskerville" w:hAnsi="Baskerville"/>
                <w:noProof/>
              </w:rPr>
              <w:t>5.</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Interface Evaluation</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_Toc40813457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7</w:t>
            </w:r>
            <w:r w:rsidRPr="007F79FC">
              <w:rPr>
                <w:rFonts w:ascii="Baskerville" w:hAnsi="Baskerville"/>
                <w:noProof/>
                <w:webHidden/>
              </w:rPr>
              <w:fldChar w:fldCharType="end"/>
            </w:r>
          </w:hyperlink>
        </w:p>
        <w:p w14:paraId="127746CD" w14:textId="66EF2541"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58" w:history="1">
            <w:r w:rsidRPr="007F79FC">
              <w:rPr>
                <w:rStyle w:val="Hyperlink"/>
                <w:rFonts w:ascii="Baskerville" w:hAnsi="Baskerville"/>
                <w:noProof/>
              </w:rPr>
              <w:t>a.</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Addie Evaluation Strategy</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_Toc40813458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04E3D575" w14:textId="77256930"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59" w:history="1">
            <w:r w:rsidRPr="007F79FC">
              <w:rPr>
                <w:rStyle w:val="Hyperlink"/>
                <w:rFonts w:ascii="Baskerville" w:hAnsi="Baskerville"/>
                <w:noProof/>
              </w:rPr>
              <w:t>i.</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Analyse</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_Toc40813459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338098B6" w14:textId="2A13C7F4"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60" w:history="1">
            <w:r w:rsidRPr="007F79FC">
              <w:rPr>
                <w:rStyle w:val="Hyperlink"/>
                <w:rFonts w:ascii="Baskerville" w:hAnsi="Baskerville"/>
                <w:noProof/>
              </w:rPr>
              <w:t>ii.</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Design</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_Toc40813460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676F423A" w14:textId="19B3EF67"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61" w:history="1">
            <w:r w:rsidRPr="007F79FC">
              <w:rPr>
                <w:rStyle w:val="Hyperlink"/>
                <w:rFonts w:ascii="Baskerville" w:hAnsi="Baskerville"/>
                <w:noProof/>
              </w:rPr>
              <w:t>iii.</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Develop</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_Toc40813461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324C892E" w14:textId="32B5A8DB"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62" w:history="1">
            <w:r w:rsidRPr="007F79FC">
              <w:rPr>
                <w:rStyle w:val="Hyperlink"/>
                <w:rFonts w:ascii="Baskerville" w:hAnsi="Baskerville"/>
                <w:noProof/>
              </w:rPr>
              <w:t>iv.</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Implement</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_Toc40813462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3D3788F2" w14:textId="6B5B1289" w:rsidR="00582C55" w:rsidRPr="007F79FC" w:rsidRDefault="00582C55">
          <w:pPr>
            <w:pStyle w:val="TOC2"/>
            <w:tabs>
              <w:tab w:val="left" w:pos="720"/>
              <w:tab w:val="right" w:leader="dot" w:pos="9016"/>
            </w:tabs>
            <w:rPr>
              <w:rFonts w:ascii="Baskerville" w:eastAsiaTheme="minorEastAsia" w:hAnsi="Baskerville" w:cstheme="minorBidi"/>
              <w:b w:val="0"/>
              <w:bCs w:val="0"/>
              <w:noProof/>
              <w:sz w:val="24"/>
              <w:szCs w:val="24"/>
            </w:rPr>
          </w:pPr>
          <w:hyperlink w:anchor="_Toc40813463" w:history="1">
            <w:r w:rsidRPr="007F79FC">
              <w:rPr>
                <w:rStyle w:val="Hyperlink"/>
                <w:rFonts w:ascii="Baskerville" w:hAnsi="Baskerville"/>
                <w:noProof/>
              </w:rPr>
              <w:t>v.</w:t>
            </w:r>
            <w:r w:rsidRPr="007F79FC">
              <w:rPr>
                <w:rFonts w:ascii="Baskerville" w:eastAsiaTheme="minorEastAsia" w:hAnsi="Baskerville" w:cstheme="minorBidi"/>
                <w:b w:val="0"/>
                <w:bCs w:val="0"/>
                <w:noProof/>
                <w:sz w:val="24"/>
                <w:szCs w:val="24"/>
              </w:rPr>
              <w:tab/>
            </w:r>
            <w:r w:rsidRPr="007F79FC">
              <w:rPr>
                <w:rStyle w:val="Hyperlink"/>
                <w:rFonts w:ascii="Baskerville" w:hAnsi="Baskerville"/>
                <w:noProof/>
              </w:rPr>
              <w:t>Evaluate</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_Toc40813463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168D8096" w14:textId="1AA12DFA"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64" w:history="1">
            <w:r w:rsidRPr="007F79FC">
              <w:rPr>
                <w:rStyle w:val="Hyperlink"/>
                <w:rFonts w:ascii="Baskerville" w:hAnsi="Baskerville"/>
                <w:noProof/>
              </w:rPr>
              <w:t>6.</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Accessibility</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_Toc40813464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8</w:t>
            </w:r>
            <w:r w:rsidRPr="007F79FC">
              <w:rPr>
                <w:rFonts w:ascii="Baskerville" w:hAnsi="Baskerville"/>
                <w:noProof/>
                <w:webHidden/>
              </w:rPr>
              <w:fldChar w:fldCharType="end"/>
            </w:r>
          </w:hyperlink>
        </w:p>
        <w:p w14:paraId="4D8AB7B5" w14:textId="1ACCC63A"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65" w:history="1">
            <w:r w:rsidRPr="007F79FC">
              <w:rPr>
                <w:rStyle w:val="Hyperlink"/>
                <w:rFonts w:ascii="Baskerville" w:hAnsi="Baskerville"/>
                <w:noProof/>
              </w:rPr>
              <w:t>7.</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Virtual &amp; Augmented Reality</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_Toc40813465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9</w:t>
            </w:r>
            <w:r w:rsidRPr="007F79FC">
              <w:rPr>
                <w:rFonts w:ascii="Baskerville" w:hAnsi="Baskerville"/>
                <w:noProof/>
                <w:webHidden/>
              </w:rPr>
              <w:fldChar w:fldCharType="end"/>
            </w:r>
          </w:hyperlink>
        </w:p>
        <w:p w14:paraId="5DB683F4" w14:textId="2220AAC1" w:rsidR="00582C55" w:rsidRPr="007F79FC" w:rsidRDefault="00582C55">
          <w:pPr>
            <w:pStyle w:val="TOC1"/>
            <w:tabs>
              <w:tab w:val="left" w:pos="480"/>
              <w:tab w:val="right" w:leader="dot" w:pos="9016"/>
            </w:tabs>
            <w:rPr>
              <w:rFonts w:ascii="Baskerville" w:eastAsiaTheme="minorEastAsia" w:hAnsi="Baskerville" w:cstheme="minorBidi"/>
              <w:b w:val="0"/>
              <w:bCs w:val="0"/>
              <w:i w:val="0"/>
              <w:iCs w:val="0"/>
              <w:noProof/>
            </w:rPr>
          </w:pPr>
          <w:hyperlink w:anchor="_Toc40813466" w:history="1">
            <w:r w:rsidRPr="007F79FC">
              <w:rPr>
                <w:rStyle w:val="Hyperlink"/>
                <w:rFonts w:ascii="Baskerville" w:hAnsi="Baskerville"/>
                <w:noProof/>
              </w:rPr>
              <w:t>8.</w:t>
            </w:r>
            <w:r w:rsidRPr="007F79FC">
              <w:rPr>
                <w:rFonts w:ascii="Baskerville" w:eastAsiaTheme="minorEastAsia" w:hAnsi="Baskerville" w:cstheme="minorBidi"/>
                <w:b w:val="0"/>
                <w:bCs w:val="0"/>
                <w:i w:val="0"/>
                <w:iCs w:val="0"/>
                <w:noProof/>
              </w:rPr>
              <w:tab/>
            </w:r>
            <w:r w:rsidRPr="007F79FC">
              <w:rPr>
                <w:rStyle w:val="Hyperlink"/>
                <w:rFonts w:ascii="Baskerville" w:hAnsi="Baskerville"/>
                <w:noProof/>
              </w:rPr>
              <w:t>Conclusion</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_Toc40813466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9</w:t>
            </w:r>
            <w:r w:rsidRPr="007F79FC">
              <w:rPr>
                <w:rFonts w:ascii="Baskerville" w:hAnsi="Baskerville"/>
                <w:noProof/>
                <w:webHidden/>
              </w:rPr>
              <w:fldChar w:fldCharType="end"/>
            </w:r>
          </w:hyperlink>
        </w:p>
        <w:p w14:paraId="3DF10261" w14:textId="003C2AE4" w:rsidR="00582C55" w:rsidRPr="007F79FC" w:rsidRDefault="00582C55">
          <w:pPr>
            <w:pStyle w:val="TOC1"/>
            <w:tabs>
              <w:tab w:val="right" w:leader="dot" w:pos="9016"/>
            </w:tabs>
            <w:rPr>
              <w:rFonts w:ascii="Baskerville" w:eastAsiaTheme="minorEastAsia" w:hAnsi="Baskerville" w:cstheme="minorBidi"/>
              <w:b w:val="0"/>
              <w:bCs w:val="0"/>
              <w:i w:val="0"/>
              <w:iCs w:val="0"/>
              <w:noProof/>
            </w:rPr>
          </w:pPr>
          <w:hyperlink w:anchor="_Toc40813467" w:history="1">
            <w:r w:rsidRPr="007F79FC">
              <w:rPr>
                <w:rStyle w:val="Hyperlink"/>
                <w:rFonts w:ascii="Baskerville" w:hAnsi="Baskerville"/>
                <w:noProof/>
              </w:rPr>
              <w:t>References</w:t>
            </w:r>
            <w:r w:rsidRPr="007F79FC">
              <w:rPr>
                <w:rFonts w:ascii="Baskerville" w:hAnsi="Baskerville"/>
                <w:noProof/>
                <w:webHidden/>
              </w:rPr>
              <w:tab/>
            </w:r>
            <w:r w:rsidRPr="007F79FC">
              <w:rPr>
                <w:rFonts w:ascii="Baskerville" w:hAnsi="Baskerville"/>
                <w:noProof/>
                <w:webHidden/>
              </w:rPr>
              <w:fldChar w:fldCharType="begin"/>
            </w:r>
            <w:r w:rsidRPr="007F79FC">
              <w:rPr>
                <w:rFonts w:ascii="Baskerville" w:hAnsi="Baskerville"/>
                <w:noProof/>
                <w:webHidden/>
              </w:rPr>
              <w:instrText xml:space="preserve"> PAGEREF _Toc40813467 \h </w:instrText>
            </w:r>
            <w:r w:rsidRPr="007F79FC">
              <w:rPr>
                <w:rFonts w:ascii="Baskerville" w:hAnsi="Baskerville"/>
                <w:noProof/>
                <w:webHidden/>
              </w:rPr>
            </w:r>
            <w:r w:rsidRPr="007F79FC">
              <w:rPr>
                <w:rFonts w:ascii="Baskerville" w:hAnsi="Baskerville"/>
                <w:noProof/>
                <w:webHidden/>
              </w:rPr>
              <w:fldChar w:fldCharType="separate"/>
            </w:r>
            <w:r w:rsidRPr="007F79FC">
              <w:rPr>
                <w:rFonts w:ascii="Baskerville" w:hAnsi="Baskerville"/>
                <w:noProof/>
                <w:webHidden/>
              </w:rPr>
              <w:t>9</w:t>
            </w:r>
            <w:r w:rsidRPr="007F79FC">
              <w:rPr>
                <w:rFonts w:ascii="Baskerville" w:hAnsi="Baskerville"/>
                <w:noProof/>
                <w:webHidden/>
              </w:rPr>
              <w:fldChar w:fldCharType="end"/>
            </w:r>
          </w:hyperlink>
        </w:p>
        <w:p w14:paraId="440ECA4C" w14:textId="61F51BCD" w:rsidR="00FE5FFE" w:rsidRPr="007F79FC" w:rsidRDefault="00FE5FFE" w:rsidP="004F03D8">
          <w:pPr>
            <w:rPr>
              <w:rFonts w:ascii="Baskerville" w:hAnsi="Baskerville"/>
            </w:rPr>
          </w:pPr>
          <w:r w:rsidRPr="007F79FC">
            <w:rPr>
              <w:rFonts w:ascii="Baskerville" w:hAnsi="Baskerville"/>
              <w:noProof/>
            </w:rPr>
            <w:fldChar w:fldCharType="end"/>
          </w:r>
        </w:p>
      </w:sdtContent>
    </w:sdt>
    <w:p w14:paraId="18DA733F" w14:textId="77777777" w:rsidR="00FE5FFE" w:rsidRPr="007F79FC" w:rsidRDefault="00FE5FFE" w:rsidP="00FE5FFE">
      <w:pPr>
        <w:rPr>
          <w:rFonts w:ascii="Baskerville" w:hAnsi="Baskerville"/>
        </w:rPr>
      </w:pPr>
    </w:p>
    <w:p w14:paraId="0F83EF7D" w14:textId="72DD5570" w:rsidR="00FE5FFE" w:rsidRPr="007F79FC" w:rsidRDefault="00FE5FFE" w:rsidP="00FE5FFE">
      <w:pPr>
        <w:rPr>
          <w:rFonts w:ascii="Baskerville" w:hAnsi="Baskerville"/>
        </w:rPr>
      </w:pPr>
    </w:p>
    <w:p w14:paraId="30238DF1" w14:textId="5F0931E3" w:rsidR="00FE5FFE" w:rsidRPr="007F79FC" w:rsidRDefault="00FE5FFE" w:rsidP="00FE5FFE">
      <w:pPr>
        <w:rPr>
          <w:rFonts w:ascii="Baskerville" w:hAnsi="Baskerville"/>
        </w:rPr>
      </w:pPr>
    </w:p>
    <w:p w14:paraId="7ECBBB69" w14:textId="68E1A533" w:rsidR="00FE5FFE" w:rsidRPr="007F79FC" w:rsidRDefault="00FE5FFE" w:rsidP="00FE5FFE">
      <w:pPr>
        <w:rPr>
          <w:rFonts w:ascii="Baskerville" w:hAnsi="Baskerville"/>
        </w:rPr>
      </w:pPr>
    </w:p>
    <w:p w14:paraId="338B91AF" w14:textId="0C60BF98" w:rsidR="00FE5FFE" w:rsidRPr="007F79FC" w:rsidRDefault="00FE5FFE" w:rsidP="00FE5FFE">
      <w:pPr>
        <w:rPr>
          <w:rFonts w:ascii="Baskerville" w:hAnsi="Baskerville"/>
        </w:rPr>
      </w:pPr>
    </w:p>
    <w:p w14:paraId="76A2D599" w14:textId="5FE9554D" w:rsidR="00FE5FFE" w:rsidRPr="007F79FC" w:rsidRDefault="00FE5FFE" w:rsidP="00FE5FFE">
      <w:pPr>
        <w:rPr>
          <w:rFonts w:ascii="Baskerville" w:hAnsi="Baskerville"/>
        </w:rPr>
      </w:pPr>
    </w:p>
    <w:p w14:paraId="157A5B98" w14:textId="121889EC" w:rsidR="00FE5FFE" w:rsidRPr="007F79FC" w:rsidRDefault="00FE5FFE" w:rsidP="00FE5FFE">
      <w:pPr>
        <w:rPr>
          <w:rFonts w:ascii="Baskerville" w:hAnsi="Baskerville"/>
        </w:rPr>
      </w:pPr>
    </w:p>
    <w:p w14:paraId="526FE2F2" w14:textId="2962514E" w:rsidR="00FE5FFE" w:rsidRPr="007F79FC" w:rsidRDefault="00FE5FFE" w:rsidP="00FE5FFE">
      <w:pPr>
        <w:rPr>
          <w:rFonts w:ascii="Baskerville" w:hAnsi="Baskerville"/>
        </w:rPr>
      </w:pPr>
    </w:p>
    <w:p w14:paraId="3BD5ECB0" w14:textId="18E5DD21" w:rsidR="00FE5FFE" w:rsidRPr="007F79FC" w:rsidRDefault="00FE5FFE" w:rsidP="00FE5FFE">
      <w:pPr>
        <w:rPr>
          <w:rFonts w:ascii="Baskerville" w:hAnsi="Baskerville"/>
        </w:rPr>
      </w:pPr>
    </w:p>
    <w:p w14:paraId="4560EF83" w14:textId="32D15B18" w:rsidR="00FE5FFE" w:rsidRPr="007F79FC" w:rsidRDefault="00FE5FFE" w:rsidP="00FE5FFE">
      <w:pPr>
        <w:rPr>
          <w:rFonts w:ascii="Baskerville" w:hAnsi="Baskerville"/>
        </w:rPr>
      </w:pPr>
    </w:p>
    <w:p w14:paraId="24A06DC7" w14:textId="39A03EC4" w:rsidR="00FE5FFE" w:rsidRPr="007F79FC" w:rsidRDefault="00FE5FFE" w:rsidP="00FE5FFE">
      <w:pPr>
        <w:rPr>
          <w:rFonts w:ascii="Baskerville" w:hAnsi="Baskerville"/>
        </w:rPr>
      </w:pPr>
    </w:p>
    <w:p w14:paraId="5394A604" w14:textId="08B1C5DE" w:rsidR="00FE5FFE" w:rsidRPr="007F79FC" w:rsidRDefault="00FE5FFE" w:rsidP="00FE5FFE">
      <w:pPr>
        <w:rPr>
          <w:rFonts w:ascii="Baskerville" w:hAnsi="Baskerville"/>
        </w:rPr>
      </w:pPr>
    </w:p>
    <w:p w14:paraId="27008408" w14:textId="59D5EB17" w:rsidR="00FE5FFE" w:rsidRPr="007F79FC" w:rsidRDefault="00FE5FFE" w:rsidP="00FE5FFE">
      <w:pPr>
        <w:rPr>
          <w:rFonts w:ascii="Baskerville" w:hAnsi="Baskerville"/>
        </w:rPr>
      </w:pPr>
    </w:p>
    <w:p w14:paraId="7EA8B66E" w14:textId="296B9B70" w:rsidR="00FE5FFE" w:rsidRPr="007F79FC" w:rsidRDefault="00FE5FFE" w:rsidP="00FE5FFE">
      <w:pPr>
        <w:rPr>
          <w:rFonts w:ascii="Baskerville" w:hAnsi="Baskerville"/>
        </w:rPr>
      </w:pPr>
    </w:p>
    <w:p w14:paraId="2036ECBC" w14:textId="7624A1FD" w:rsidR="00FE5FFE" w:rsidRPr="007F79FC" w:rsidRDefault="00FE5FFE" w:rsidP="00FE5FFE">
      <w:pPr>
        <w:rPr>
          <w:rFonts w:ascii="Baskerville" w:hAnsi="Baskerville"/>
        </w:rPr>
      </w:pPr>
    </w:p>
    <w:p w14:paraId="766761DD" w14:textId="77225E55" w:rsidR="00FE5FFE" w:rsidRPr="007F79FC" w:rsidRDefault="00FE5FFE" w:rsidP="00FE5FFE">
      <w:pPr>
        <w:rPr>
          <w:rFonts w:ascii="Baskerville" w:hAnsi="Baskerville"/>
        </w:rPr>
      </w:pPr>
    </w:p>
    <w:p w14:paraId="7C89D73D" w14:textId="4F1342CF" w:rsidR="00FE5FFE" w:rsidRPr="007F79FC" w:rsidRDefault="00FE5FFE" w:rsidP="00FE5FFE">
      <w:pPr>
        <w:rPr>
          <w:rFonts w:ascii="Baskerville" w:hAnsi="Baskerville"/>
        </w:rPr>
      </w:pPr>
    </w:p>
    <w:p w14:paraId="30F6DE96" w14:textId="09C5DCBD" w:rsidR="00FE5FFE" w:rsidRPr="007F79FC" w:rsidRDefault="00FE5FFE" w:rsidP="00FE5FFE">
      <w:pPr>
        <w:rPr>
          <w:rFonts w:ascii="Baskerville" w:hAnsi="Baskerville"/>
        </w:rPr>
      </w:pPr>
    </w:p>
    <w:p w14:paraId="06B1F3A3" w14:textId="73DC77CC" w:rsidR="00FE5FFE" w:rsidRPr="007F79FC" w:rsidRDefault="00FE5FFE" w:rsidP="00FE5FFE">
      <w:pPr>
        <w:rPr>
          <w:rFonts w:ascii="Baskerville" w:hAnsi="Baskerville"/>
        </w:rPr>
      </w:pPr>
    </w:p>
    <w:p w14:paraId="6BECC72A" w14:textId="75A19269" w:rsidR="00FE5FFE" w:rsidRPr="007F79FC" w:rsidRDefault="00FE5FFE" w:rsidP="00FE5FFE">
      <w:pPr>
        <w:rPr>
          <w:rFonts w:ascii="Baskerville" w:hAnsi="Baskerville"/>
        </w:rPr>
      </w:pPr>
    </w:p>
    <w:p w14:paraId="527AC599" w14:textId="4AFB575F" w:rsidR="00FE5FFE" w:rsidRPr="007F79FC" w:rsidRDefault="00FE5FFE" w:rsidP="00FE5FFE">
      <w:pPr>
        <w:rPr>
          <w:rFonts w:ascii="Baskerville" w:hAnsi="Baskerville"/>
        </w:rPr>
      </w:pPr>
    </w:p>
    <w:p w14:paraId="2753BAB8" w14:textId="522EEB33" w:rsidR="00FE5FFE" w:rsidRPr="007F79FC" w:rsidRDefault="00FE5FFE" w:rsidP="00FE5FFE">
      <w:pPr>
        <w:rPr>
          <w:rFonts w:ascii="Baskerville" w:hAnsi="Baskerville"/>
        </w:rPr>
      </w:pPr>
    </w:p>
    <w:p w14:paraId="78F760B4" w14:textId="4545C5E3" w:rsidR="00FE5FFE" w:rsidRPr="007F79FC" w:rsidRDefault="00FE5FFE" w:rsidP="00FE5FFE">
      <w:pPr>
        <w:tabs>
          <w:tab w:val="left" w:pos="3957"/>
        </w:tabs>
        <w:rPr>
          <w:rFonts w:ascii="Baskerville" w:hAnsi="Baskerville"/>
        </w:rPr>
      </w:pPr>
    </w:p>
    <w:p w14:paraId="20C56FE8" w14:textId="02F88774" w:rsidR="00FE5FFE" w:rsidRPr="007F79FC" w:rsidRDefault="00FE5FFE" w:rsidP="008F7631">
      <w:pPr>
        <w:pStyle w:val="Heading1"/>
        <w:numPr>
          <w:ilvl w:val="0"/>
          <w:numId w:val="2"/>
        </w:numPr>
      </w:pPr>
      <w:bookmarkStart w:id="8" w:name="_Toc40813453"/>
      <w:r w:rsidRPr="007F79FC">
        <w:lastRenderedPageBreak/>
        <w:t>Introduction</w:t>
      </w:r>
      <w:bookmarkEnd w:id="8"/>
    </w:p>
    <w:p w14:paraId="0DB1F4EC" w14:textId="61B31EBB" w:rsidR="00FE5FFE" w:rsidRPr="007F79FC" w:rsidRDefault="00FE5FFE" w:rsidP="008F7631">
      <w:pPr>
        <w:pStyle w:val="Heading1"/>
        <w:numPr>
          <w:ilvl w:val="0"/>
          <w:numId w:val="2"/>
        </w:numPr>
      </w:pPr>
      <w:bookmarkStart w:id="9" w:name="_Toc40813454"/>
      <w:r w:rsidRPr="007F79FC">
        <w:t>First Display - British Museum</w:t>
      </w:r>
      <w:bookmarkEnd w:id="9"/>
    </w:p>
    <w:p w14:paraId="2FAEC76C" w14:textId="1158A901" w:rsidR="00075FEF" w:rsidRPr="007F79FC" w:rsidRDefault="00D768A8" w:rsidP="00075FEF">
      <w:pPr>
        <w:rPr>
          <w:rFonts w:ascii="Baskerville" w:hAnsi="Baskerville"/>
        </w:rPr>
      </w:pPr>
      <w:r w:rsidRPr="007F79FC">
        <w:rPr>
          <w:rFonts w:ascii="Baskerville" w:hAnsi="Baskerville"/>
          <w:noProof/>
        </w:rPr>
        <w:drawing>
          <wp:anchor distT="0" distB="0" distL="114300" distR="114300" simplePos="0" relativeHeight="251669504" behindDoc="0" locked="0" layoutInCell="1" allowOverlap="1" wp14:anchorId="2D6390A7" wp14:editId="62CFE101">
            <wp:simplePos x="0" y="0"/>
            <wp:positionH relativeFrom="column">
              <wp:posOffset>3927475</wp:posOffset>
            </wp:positionH>
            <wp:positionV relativeFrom="paragraph">
              <wp:posOffset>4603474</wp:posOffset>
            </wp:positionV>
            <wp:extent cx="2361565" cy="3235325"/>
            <wp:effectExtent l="152400" t="139700" r="356235" b="346075"/>
            <wp:wrapSquare wrapText="bothSides"/>
            <wp:docPr id="3" name="Picture 3"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61565" cy="3235325"/>
                    </a:xfrm>
                    <a:prstGeom prst="rect">
                      <a:avLst/>
                    </a:prstGeom>
                    <a:ln>
                      <a:noFill/>
                    </a:ln>
                    <a:effectLst>
                      <a:outerShdw blurRad="292100" dist="139700" dir="2700000" algn="tl" rotWithShape="0">
                        <a:srgbClr val="333333">
                          <a:alpha val="65000"/>
                        </a:srgbClr>
                      </a:outerShdw>
                    </a:effectLst>
                    <a:scene3d>
                      <a:camera prst="perspectiveFront"/>
                      <a:lightRig rig="threePt" dir="t"/>
                    </a:scene3d>
                  </pic:spPr>
                </pic:pic>
              </a:graphicData>
            </a:graphic>
            <wp14:sizeRelH relativeFrom="page">
              <wp14:pctWidth>0</wp14:pctWidth>
            </wp14:sizeRelH>
            <wp14:sizeRelV relativeFrom="page">
              <wp14:pctHeight>0</wp14:pctHeight>
            </wp14:sizeRelV>
          </wp:anchor>
        </w:drawing>
      </w:r>
      <w:r w:rsidRPr="007F79FC">
        <w:rPr>
          <w:rFonts w:ascii="Baskerville" w:hAnsi="Baskerville"/>
          <w:noProof/>
        </w:rPr>
        <w:drawing>
          <wp:anchor distT="0" distB="0" distL="114300" distR="114300" simplePos="0" relativeHeight="251661312" behindDoc="0" locked="0" layoutInCell="1" allowOverlap="1" wp14:anchorId="26621FC8" wp14:editId="0CAB1755">
            <wp:simplePos x="0" y="0"/>
            <wp:positionH relativeFrom="column">
              <wp:posOffset>51435</wp:posOffset>
            </wp:positionH>
            <wp:positionV relativeFrom="paragraph">
              <wp:posOffset>2354498</wp:posOffset>
            </wp:positionV>
            <wp:extent cx="5731510" cy="3140075"/>
            <wp:effectExtent l="203200" t="292100" r="0" b="4794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40075"/>
                    </a:xfrm>
                    <a:prstGeom prst="rect">
                      <a:avLst/>
                    </a:prstGeom>
                    <a:ln>
                      <a:noFill/>
                    </a:ln>
                    <a:effectLst>
                      <a:outerShdw blurRad="292100" dist="139700" dir="2700000" algn="tl" rotWithShape="0">
                        <a:srgbClr val="333333">
                          <a:alpha val="65000"/>
                        </a:srgbClr>
                      </a:outerShdw>
                    </a:effectLst>
                    <a:scene3d>
                      <a:camera prst="perspectiveRight"/>
                      <a:lightRig rig="threePt" dir="t"/>
                    </a:scene3d>
                  </pic:spPr>
                </pic:pic>
              </a:graphicData>
            </a:graphic>
            <wp14:sizeRelH relativeFrom="page">
              <wp14:pctWidth>0</wp14:pctWidth>
            </wp14:sizeRelH>
            <wp14:sizeRelV relativeFrom="page">
              <wp14:pctHeight>0</wp14:pctHeight>
            </wp14:sizeRelV>
          </wp:anchor>
        </w:drawing>
      </w:r>
      <w:r w:rsidR="00075FEF" w:rsidRPr="007F79FC">
        <w:rPr>
          <w:rFonts w:ascii="Baskerville" w:hAnsi="Baskerville"/>
        </w:rPr>
        <w:t>The British Museum Display as an animated visually stimulating display. Unique its own right it portrays a timeline of human history with the initial display being an explosion of different coloured dots, signifying the big bang or the creation of the universe; a unique metaphorical element of the display to note scientific reasoning and to establish and exciting beginning of discovery. The timeline appears to be the neck or shaft of a guitar with elongated strings which appear to go on forever. When using this display there are noticeable unique elements. These elements consist of dots, each dot corresponding to different continents in world, such as Europe, Asian, Africa, Americas and Oceania. As the user zooms up and down the timeline a tune is played with each dot being an individual sound, mostly high pitched. These are calming and pleasant sounds, not harsh or dimmed, but a pleasant slow pitch tune.</w:t>
      </w:r>
    </w:p>
    <w:p w14:paraId="1F920815" w14:textId="0A1FD426" w:rsidR="00075FEF" w:rsidRPr="007F79FC" w:rsidRDefault="00075FEF" w:rsidP="00075FEF">
      <w:pPr>
        <w:rPr>
          <w:rFonts w:ascii="Baskerville" w:hAnsi="Baskerville"/>
        </w:rPr>
      </w:pPr>
    </w:p>
    <w:p w14:paraId="0D4A259B" w14:textId="50AC2FA3" w:rsidR="005D53E6" w:rsidRPr="007F79FC" w:rsidRDefault="005D53E6" w:rsidP="00075FEF">
      <w:pPr>
        <w:rPr>
          <w:rFonts w:ascii="Baskerville" w:hAnsi="Baskerville"/>
        </w:rPr>
      </w:pPr>
    </w:p>
    <w:p w14:paraId="140515A9" w14:textId="387534DA" w:rsidR="005D53E6" w:rsidRPr="007F79FC" w:rsidRDefault="005D53E6" w:rsidP="00075FEF">
      <w:pPr>
        <w:rPr>
          <w:rFonts w:ascii="Baskerville" w:hAnsi="Baskerville"/>
        </w:rPr>
      </w:pPr>
    </w:p>
    <w:p w14:paraId="14A03FC2" w14:textId="7AF12D02" w:rsidR="00D768A8" w:rsidRPr="007F79FC" w:rsidRDefault="00D768A8" w:rsidP="00075FEF">
      <w:pPr>
        <w:rPr>
          <w:rFonts w:ascii="Baskerville" w:hAnsi="Baskerville"/>
        </w:rPr>
      </w:pPr>
    </w:p>
    <w:p w14:paraId="086930D3" w14:textId="77777777" w:rsidR="00D768A8" w:rsidRPr="007F79FC" w:rsidRDefault="00D768A8" w:rsidP="00075FEF">
      <w:pPr>
        <w:rPr>
          <w:rFonts w:ascii="Baskerville" w:hAnsi="Baskerville"/>
        </w:rPr>
      </w:pPr>
    </w:p>
    <w:p w14:paraId="211F0082" w14:textId="77777777" w:rsidR="00D768A8" w:rsidRPr="007F79FC" w:rsidRDefault="00D768A8" w:rsidP="00075FEF">
      <w:pPr>
        <w:rPr>
          <w:rFonts w:ascii="Baskerville" w:hAnsi="Baskerville"/>
        </w:rPr>
      </w:pPr>
    </w:p>
    <w:p w14:paraId="2308E9C9" w14:textId="77777777" w:rsidR="00D768A8" w:rsidRPr="007F79FC" w:rsidRDefault="00D768A8" w:rsidP="00075FEF">
      <w:pPr>
        <w:rPr>
          <w:rFonts w:ascii="Baskerville" w:hAnsi="Baskerville"/>
        </w:rPr>
      </w:pPr>
    </w:p>
    <w:p w14:paraId="459E299D" w14:textId="77777777" w:rsidR="00D768A8" w:rsidRPr="007F79FC" w:rsidRDefault="00D768A8" w:rsidP="00075FEF">
      <w:pPr>
        <w:rPr>
          <w:rFonts w:ascii="Baskerville" w:hAnsi="Baskerville"/>
        </w:rPr>
      </w:pPr>
    </w:p>
    <w:p w14:paraId="62B96CCE" w14:textId="77777777" w:rsidR="00D768A8" w:rsidRPr="007F79FC" w:rsidRDefault="00D768A8" w:rsidP="00075FEF">
      <w:pPr>
        <w:rPr>
          <w:rFonts w:ascii="Baskerville" w:hAnsi="Baskerville"/>
        </w:rPr>
      </w:pPr>
    </w:p>
    <w:p w14:paraId="73822454" w14:textId="77777777" w:rsidR="00D768A8" w:rsidRPr="007F79FC" w:rsidRDefault="00D768A8" w:rsidP="00075FEF">
      <w:pPr>
        <w:rPr>
          <w:rFonts w:ascii="Baskerville" w:hAnsi="Baskerville"/>
        </w:rPr>
      </w:pPr>
    </w:p>
    <w:p w14:paraId="5E8EC837" w14:textId="77777777" w:rsidR="00D768A8" w:rsidRPr="007F79FC" w:rsidRDefault="00D768A8" w:rsidP="00075FEF">
      <w:pPr>
        <w:rPr>
          <w:rFonts w:ascii="Baskerville" w:hAnsi="Baskerville"/>
        </w:rPr>
      </w:pPr>
    </w:p>
    <w:p w14:paraId="7395465D" w14:textId="77777777" w:rsidR="00D768A8" w:rsidRPr="007F79FC" w:rsidRDefault="00D768A8" w:rsidP="00075FEF">
      <w:pPr>
        <w:rPr>
          <w:rFonts w:ascii="Baskerville" w:hAnsi="Baskerville"/>
        </w:rPr>
      </w:pPr>
    </w:p>
    <w:p w14:paraId="1B6E5F6B" w14:textId="26A3C3A5" w:rsidR="009A606A" w:rsidRPr="007F79FC" w:rsidRDefault="00075FEF" w:rsidP="00075FEF">
      <w:pPr>
        <w:rPr>
          <w:rFonts w:ascii="Baskerville" w:hAnsi="Baskerville"/>
        </w:rPr>
      </w:pPr>
      <w:r w:rsidRPr="007F79FC">
        <w:rPr>
          <w:rFonts w:ascii="Baskerville" w:hAnsi="Baskerville"/>
        </w:rPr>
        <w:lastRenderedPageBreak/>
        <w:t>The design is simple and robust, throughout its use not faults could be found but due to its guided and simple nature it follows Alan Dix’s rules of simplicity and robustness</w:t>
      </w:r>
      <w:r w:rsidR="00F27DFF" w:rsidRPr="007F79FC">
        <w:rPr>
          <w:rFonts w:ascii="Baskerville" w:hAnsi="Baskerville"/>
        </w:rPr>
        <w:t xml:space="preserve"> [1]</w:t>
      </w:r>
      <w:r w:rsidRPr="007F79FC">
        <w:rPr>
          <w:rFonts w:ascii="Baskerville" w:hAnsi="Baskerville"/>
        </w:rPr>
        <w:t>. Another noticeable feature is the feedback, as you scroll and the notes are played by hitting the continent names to the dots, Schneiderman rules of feedback is clearly evident, with the feedback of the notes playing signifies the user’s actions as being committed, as well as a noticeable addition to Schneiderman’s rules is the users in control</w:t>
      </w:r>
      <w:r w:rsidR="00F27DFF" w:rsidRPr="007F79FC">
        <w:rPr>
          <w:rFonts w:ascii="Baskerville" w:hAnsi="Baskerville"/>
        </w:rPr>
        <w:t xml:space="preserve"> [2]</w:t>
      </w:r>
      <w:r w:rsidRPr="007F79FC">
        <w:rPr>
          <w:rFonts w:ascii="Baskerville" w:hAnsi="Baskerville"/>
        </w:rPr>
        <w:t>. With the tool originally being guided by the page; control is then given to the user</w:t>
      </w:r>
      <w:r w:rsidR="003508DD" w:rsidRPr="007F79FC">
        <w:rPr>
          <w:rFonts w:ascii="Baskerville" w:hAnsi="Baskerville"/>
        </w:rPr>
        <w:t>, with the lack of possibility of users making mistakes error prevention is built into the design and interface, while error prevention in terms of Schneiderman’s rules are apparent as mistakes are extremely difficult to be made. Alan Dix’s rule of learnability is key in this display. There is a level of consistency as in Schneiderman’s rules, and learnability in terms of that consistency, as it is evident that Schneiderman’s and Dix’s rules both co-exist heavily in this display</w:t>
      </w:r>
      <w:r w:rsidR="00F27DFF" w:rsidRPr="007F79FC">
        <w:rPr>
          <w:rFonts w:ascii="Baskerville" w:hAnsi="Baskerville"/>
        </w:rPr>
        <w:t xml:space="preserve"> [2]</w:t>
      </w:r>
      <w:r w:rsidR="003508DD" w:rsidRPr="007F79FC">
        <w:rPr>
          <w:rFonts w:ascii="Baskerville" w:hAnsi="Baskerville"/>
        </w:rPr>
        <w:t>.</w:t>
      </w:r>
      <w:r w:rsidR="00F27DFF" w:rsidRPr="007F79FC">
        <w:rPr>
          <w:rFonts w:ascii="Baskerville" w:hAnsi="Baskerville"/>
        </w:rPr>
        <w:t xml:space="preserve"> </w:t>
      </w:r>
    </w:p>
    <w:p w14:paraId="219F6F97" w14:textId="4194AAF9" w:rsidR="009A606A" w:rsidRPr="007F79FC" w:rsidRDefault="009A606A" w:rsidP="00075FEF">
      <w:pPr>
        <w:rPr>
          <w:rFonts w:ascii="Baskerville" w:hAnsi="Baskerville"/>
        </w:rPr>
      </w:pPr>
    </w:p>
    <w:p w14:paraId="22CA2B12" w14:textId="03795DCD" w:rsidR="009A606A" w:rsidRPr="007F79FC" w:rsidRDefault="00D768A8" w:rsidP="00075FEF">
      <w:pPr>
        <w:rPr>
          <w:rFonts w:ascii="Baskerville" w:hAnsi="Baskerville"/>
        </w:rPr>
      </w:pPr>
      <w:r w:rsidRPr="007F79FC">
        <w:rPr>
          <w:rFonts w:ascii="Baskerville" w:hAnsi="Baskerville"/>
        </w:rPr>
        <w:drawing>
          <wp:anchor distT="0" distB="0" distL="114300" distR="114300" simplePos="0" relativeHeight="251666432" behindDoc="0" locked="0" layoutInCell="1" allowOverlap="1" wp14:anchorId="769BE49F" wp14:editId="5E1A4E32">
            <wp:simplePos x="0" y="0"/>
            <wp:positionH relativeFrom="column">
              <wp:posOffset>49972</wp:posOffset>
            </wp:positionH>
            <wp:positionV relativeFrom="paragraph">
              <wp:posOffset>42048</wp:posOffset>
            </wp:positionV>
            <wp:extent cx="4564380" cy="432435"/>
            <wp:effectExtent l="152400" t="152400" r="325120" b="34226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64380" cy="43243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600ABEB6" w14:textId="77777777" w:rsidR="009A606A" w:rsidRPr="007F79FC" w:rsidRDefault="009A606A" w:rsidP="00075FEF">
      <w:pPr>
        <w:rPr>
          <w:rFonts w:ascii="Baskerville" w:hAnsi="Baskerville"/>
        </w:rPr>
      </w:pPr>
    </w:p>
    <w:p w14:paraId="06DD30A0" w14:textId="21C2BC7A" w:rsidR="009A606A" w:rsidRPr="007F79FC" w:rsidRDefault="005F7E0A" w:rsidP="00075FEF">
      <w:pPr>
        <w:rPr>
          <w:rFonts w:ascii="Baskerville" w:hAnsi="Baskerville"/>
        </w:rPr>
      </w:pPr>
      <w:r w:rsidRPr="007F79FC">
        <w:rPr>
          <w:rFonts w:ascii="Baskerville" w:hAnsi="Baskerville"/>
        </w:rPr>
        <w:drawing>
          <wp:anchor distT="0" distB="0" distL="114300" distR="114300" simplePos="0" relativeHeight="251664384" behindDoc="0" locked="0" layoutInCell="1" allowOverlap="1" wp14:anchorId="72DE4F75" wp14:editId="1EB432A2">
            <wp:simplePos x="0" y="0"/>
            <wp:positionH relativeFrom="column">
              <wp:posOffset>4018114</wp:posOffset>
            </wp:positionH>
            <wp:positionV relativeFrom="paragraph">
              <wp:posOffset>378460</wp:posOffset>
            </wp:positionV>
            <wp:extent cx="2157095" cy="3452495"/>
            <wp:effectExtent l="50800" t="203200" r="306705" b="395605"/>
            <wp:wrapSquare wrapText="bothSides"/>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1699" t="9688" b="4812"/>
                    <a:stretch/>
                  </pic:blipFill>
                  <pic:spPr bwMode="auto">
                    <a:xfrm>
                      <a:off x="0" y="0"/>
                      <a:ext cx="2157095" cy="3452495"/>
                    </a:xfrm>
                    <a:prstGeom prst="rect">
                      <a:avLst/>
                    </a:prstGeom>
                    <a:ln>
                      <a:noFill/>
                    </a:ln>
                    <a:effectLst>
                      <a:outerShdw blurRad="292100" dist="139700" dir="2700000" algn="tl" rotWithShape="0">
                        <a:srgbClr val="333333">
                          <a:alpha val="65000"/>
                        </a:srgbClr>
                      </a:outerShdw>
                    </a:effectLst>
                    <a:scene3d>
                      <a:camera prst="perspectiveLeft"/>
                      <a:lightRig rig="threePt" dir="t"/>
                    </a:scene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E5919D" w14:textId="4DE416CD" w:rsidR="00F27DFF" w:rsidRPr="007F79FC" w:rsidRDefault="00F27DFF" w:rsidP="00075FEF">
      <w:pPr>
        <w:rPr>
          <w:rFonts w:ascii="Baskerville" w:hAnsi="Baskerville"/>
        </w:rPr>
      </w:pPr>
      <w:r w:rsidRPr="007F79FC">
        <w:rPr>
          <w:rFonts w:ascii="Baskerville" w:hAnsi="Baskerville"/>
        </w:rPr>
        <w:t>Metaphors are present in this in numerous places. For example, the eye on the right provides a filtering system to filter for specific types of information. The use of an eye is an intelligent choice, due to the idea of being able to visually see only what the user has clicked. On the left-hand side, we have another metaphor with the up and down arrows, these are clearly representing scrolling on a vertical lock scroll display such as this. Furthermore, colours are distinct and does not blend between each other or the background. It’s quite noticeable that the display is a graph, with the timelines on the left with a visual clue of what it represents, and it says Time with the actual values at the bottom.</w:t>
      </w:r>
    </w:p>
    <w:p w14:paraId="67025B45" w14:textId="2080A221" w:rsidR="00F27DFF" w:rsidRPr="007F79FC" w:rsidRDefault="00F27DFF" w:rsidP="00075FEF">
      <w:pPr>
        <w:rPr>
          <w:rFonts w:ascii="Baskerville" w:hAnsi="Baskerville"/>
        </w:rPr>
      </w:pPr>
    </w:p>
    <w:p w14:paraId="61004FE0" w14:textId="424B9B7A" w:rsidR="009A606A" w:rsidRPr="007F79FC" w:rsidRDefault="005F7E0A" w:rsidP="00075FEF">
      <w:pPr>
        <w:rPr>
          <w:rFonts w:ascii="Baskerville" w:hAnsi="Baskerville"/>
        </w:rPr>
      </w:pPr>
      <w:r w:rsidRPr="007F79FC">
        <w:rPr>
          <w:rFonts w:ascii="Baskerville" w:hAnsi="Baskerville"/>
        </w:rPr>
        <w:drawing>
          <wp:anchor distT="0" distB="0" distL="114300" distR="114300" simplePos="0" relativeHeight="251667456" behindDoc="1" locked="0" layoutInCell="1" allowOverlap="1" wp14:anchorId="412CA1E6" wp14:editId="392F7FB5">
            <wp:simplePos x="0" y="0"/>
            <wp:positionH relativeFrom="column">
              <wp:posOffset>-120015</wp:posOffset>
            </wp:positionH>
            <wp:positionV relativeFrom="paragraph">
              <wp:posOffset>66675</wp:posOffset>
            </wp:positionV>
            <wp:extent cx="2973705" cy="3014980"/>
            <wp:effectExtent l="127000" t="215900" r="188595" b="414020"/>
            <wp:wrapNone/>
            <wp:docPr id="11" name="Picture 11" descr="A picture containing black, rain, board,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73705" cy="3014980"/>
                    </a:xfrm>
                    <a:prstGeom prst="rect">
                      <a:avLst/>
                    </a:prstGeom>
                    <a:ln>
                      <a:noFill/>
                    </a:ln>
                    <a:effectLst>
                      <a:outerShdw blurRad="292100" dist="139700" dir="2700000" algn="tl" rotWithShape="0">
                        <a:srgbClr val="333333">
                          <a:alpha val="65000"/>
                        </a:srgbClr>
                      </a:outerShdw>
                    </a:effectLst>
                    <a:scene3d>
                      <a:camera prst="perspectiveRight"/>
                      <a:lightRig rig="threePt" dir="t"/>
                    </a:scene3d>
                  </pic:spPr>
                </pic:pic>
              </a:graphicData>
            </a:graphic>
            <wp14:sizeRelH relativeFrom="page">
              <wp14:pctWidth>0</wp14:pctWidth>
            </wp14:sizeRelH>
            <wp14:sizeRelV relativeFrom="page">
              <wp14:pctHeight>0</wp14:pctHeight>
            </wp14:sizeRelV>
          </wp:anchor>
        </w:drawing>
      </w:r>
    </w:p>
    <w:p w14:paraId="7FEFDE44" w14:textId="7F83704D" w:rsidR="009A606A" w:rsidRPr="007F79FC" w:rsidRDefault="009A606A" w:rsidP="00075FEF">
      <w:pPr>
        <w:rPr>
          <w:rFonts w:ascii="Baskerville" w:hAnsi="Baskerville"/>
        </w:rPr>
      </w:pPr>
    </w:p>
    <w:p w14:paraId="11560441" w14:textId="42EE4ADF" w:rsidR="009A606A" w:rsidRPr="007F79FC" w:rsidRDefault="009A606A" w:rsidP="00075FEF">
      <w:pPr>
        <w:rPr>
          <w:rFonts w:ascii="Baskerville" w:hAnsi="Baskerville"/>
        </w:rPr>
      </w:pPr>
    </w:p>
    <w:p w14:paraId="60D950C2" w14:textId="5405757A" w:rsidR="009A606A" w:rsidRPr="007F79FC" w:rsidRDefault="009A606A" w:rsidP="00075FEF">
      <w:pPr>
        <w:rPr>
          <w:rFonts w:ascii="Baskerville" w:hAnsi="Baskerville"/>
        </w:rPr>
      </w:pPr>
    </w:p>
    <w:p w14:paraId="5F9803BD" w14:textId="26CEC035" w:rsidR="009A606A" w:rsidRPr="007F79FC" w:rsidRDefault="009A606A" w:rsidP="00075FEF">
      <w:pPr>
        <w:rPr>
          <w:rFonts w:ascii="Baskerville" w:hAnsi="Baskerville"/>
        </w:rPr>
      </w:pPr>
    </w:p>
    <w:p w14:paraId="1EA68F36" w14:textId="76D0DC96" w:rsidR="009A606A" w:rsidRPr="007F79FC" w:rsidRDefault="009A606A" w:rsidP="00075FEF">
      <w:pPr>
        <w:rPr>
          <w:rFonts w:ascii="Baskerville" w:hAnsi="Baskerville"/>
        </w:rPr>
      </w:pPr>
    </w:p>
    <w:p w14:paraId="45AB5BC1" w14:textId="1763D460" w:rsidR="009A606A" w:rsidRPr="007F79FC" w:rsidRDefault="009A606A" w:rsidP="00075FEF">
      <w:pPr>
        <w:rPr>
          <w:rFonts w:ascii="Baskerville" w:hAnsi="Baskerville"/>
        </w:rPr>
      </w:pPr>
    </w:p>
    <w:p w14:paraId="48E21477" w14:textId="7085D9BE" w:rsidR="009A606A" w:rsidRPr="007F79FC" w:rsidRDefault="009A606A" w:rsidP="00075FEF">
      <w:pPr>
        <w:rPr>
          <w:rFonts w:ascii="Baskerville" w:hAnsi="Baskerville"/>
        </w:rPr>
      </w:pPr>
    </w:p>
    <w:p w14:paraId="1266405A" w14:textId="74713C91" w:rsidR="009A606A" w:rsidRPr="007F79FC" w:rsidRDefault="009A606A" w:rsidP="00075FEF">
      <w:pPr>
        <w:rPr>
          <w:rFonts w:ascii="Baskerville" w:hAnsi="Baskerville"/>
        </w:rPr>
      </w:pPr>
    </w:p>
    <w:p w14:paraId="060B5BFD" w14:textId="1915038F" w:rsidR="009A606A" w:rsidRPr="007F79FC" w:rsidRDefault="009A606A" w:rsidP="00075FEF">
      <w:pPr>
        <w:rPr>
          <w:rFonts w:ascii="Baskerville" w:hAnsi="Baskerville"/>
        </w:rPr>
      </w:pPr>
    </w:p>
    <w:p w14:paraId="057328D0" w14:textId="2DF17221" w:rsidR="009A606A" w:rsidRPr="007F79FC" w:rsidRDefault="009A606A" w:rsidP="00075FEF">
      <w:pPr>
        <w:rPr>
          <w:rFonts w:ascii="Baskerville" w:hAnsi="Baskerville"/>
        </w:rPr>
      </w:pPr>
    </w:p>
    <w:p w14:paraId="22B4292B" w14:textId="5D76E210" w:rsidR="009A606A" w:rsidRPr="007F79FC" w:rsidRDefault="009A606A" w:rsidP="00075FEF">
      <w:pPr>
        <w:rPr>
          <w:rFonts w:ascii="Baskerville" w:hAnsi="Baskerville"/>
        </w:rPr>
      </w:pPr>
    </w:p>
    <w:p w14:paraId="21C06CCF" w14:textId="0AA1E6B9" w:rsidR="009A606A" w:rsidRPr="007F79FC" w:rsidRDefault="009A606A" w:rsidP="00075FEF">
      <w:pPr>
        <w:rPr>
          <w:rFonts w:ascii="Baskerville" w:hAnsi="Baskerville"/>
        </w:rPr>
      </w:pPr>
    </w:p>
    <w:p w14:paraId="18A0284D" w14:textId="3A94274D" w:rsidR="00F27DFF" w:rsidRPr="007F79FC" w:rsidRDefault="003508DD" w:rsidP="00F27DFF">
      <w:pPr>
        <w:rPr>
          <w:rFonts w:ascii="Baskerville" w:hAnsi="Baskerville"/>
        </w:rPr>
      </w:pPr>
      <w:r w:rsidRPr="007F79FC">
        <w:rPr>
          <w:rFonts w:ascii="Baskerville" w:hAnsi="Baskerville"/>
        </w:rPr>
        <w:t xml:space="preserve"> </w:t>
      </w:r>
    </w:p>
    <w:p w14:paraId="7A43FBC9" w14:textId="77777777" w:rsidR="00F27DFF" w:rsidRPr="007F79FC" w:rsidRDefault="00F27DFF" w:rsidP="00F27DFF">
      <w:pPr>
        <w:rPr>
          <w:rFonts w:ascii="Baskerville" w:hAnsi="Baskerville"/>
        </w:rPr>
      </w:pPr>
    </w:p>
    <w:p w14:paraId="6E1F7F55" w14:textId="508589C1" w:rsidR="00FE5FFE" w:rsidRPr="007F79FC" w:rsidRDefault="00FE5FFE" w:rsidP="008F7631">
      <w:pPr>
        <w:pStyle w:val="Heading1"/>
        <w:numPr>
          <w:ilvl w:val="0"/>
          <w:numId w:val="2"/>
        </w:numPr>
      </w:pPr>
      <w:bookmarkStart w:id="10" w:name="_Toc40813455"/>
      <w:r w:rsidRPr="007F79FC">
        <w:lastRenderedPageBreak/>
        <w:t>Second Display - Vatican Virtual Tour</w:t>
      </w:r>
      <w:bookmarkEnd w:id="10"/>
    </w:p>
    <w:p w14:paraId="2E027F44" w14:textId="4796E239" w:rsidR="00575AF2" w:rsidRPr="007F79FC" w:rsidRDefault="001616D3" w:rsidP="00575AF2">
      <w:pPr>
        <w:rPr>
          <w:rFonts w:ascii="Baskerville" w:hAnsi="Baskerville"/>
        </w:rPr>
      </w:pPr>
      <w:r w:rsidRPr="007F79FC">
        <w:rPr>
          <w:rFonts w:ascii="Baskerville" w:hAnsi="Baskerville"/>
          <w:noProof/>
        </w:rPr>
        <w:drawing>
          <wp:anchor distT="0" distB="0" distL="114300" distR="114300" simplePos="0" relativeHeight="251662336" behindDoc="0" locked="0" layoutInCell="1" allowOverlap="1" wp14:anchorId="4A213CEC" wp14:editId="568C545E">
            <wp:simplePos x="0" y="0"/>
            <wp:positionH relativeFrom="column">
              <wp:posOffset>147541</wp:posOffset>
            </wp:positionH>
            <wp:positionV relativeFrom="paragraph">
              <wp:posOffset>1383196</wp:posOffset>
            </wp:positionV>
            <wp:extent cx="5731510" cy="2874010"/>
            <wp:effectExtent l="203200" t="279400" r="0" b="478790"/>
            <wp:wrapSquare wrapText="bothSides"/>
            <wp:docPr id="4" name="Picture 4" descr="A picture containing indoor, building,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74010"/>
                    </a:xfrm>
                    <a:prstGeom prst="rect">
                      <a:avLst/>
                    </a:prstGeom>
                    <a:ln>
                      <a:noFill/>
                    </a:ln>
                    <a:effectLst>
                      <a:outerShdw blurRad="292100" dist="139700" dir="2700000" algn="tl" rotWithShape="0">
                        <a:srgbClr val="333333">
                          <a:alpha val="65000"/>
                        </a:srgbClr>
                      </a:outerShdw>
                    </a:effectLst>
                    <a:scene3d>
                      <a:camera prst="perspectiveRight"/>
                      <a:lightRig rig="threePt" dir="t"/>
                    </a:scene3d>
                  </pic:spPr>
                </pic:pic>
              </a:graphicData>
            </a:graphic>
            <wp14:sizeRelH relativeFrom="page">
              <wp14:pctWidth>0</wp14:pctWidth>
            </wp14:sizeRelH>
            <wp14:sizeRelV relativeFrom="page">
              <wp14:pctHeight>0</wp14:pctHeight>
            </wp14:sizeRelV>
          </wp:anchor>
        </w:drawing>
      </w:r>
      <w:r w:rsidR="00575AF2" w:rsidRPr="007F79FC">
        <w:rPr>
          <w:rFonts w:ascii="Baskerville" w:hAnsi="Baskerville"/>
        </w:rPr>
        <w:t xml:space="preserve">The Vatican Virtual tour is full of visual goodies and different displays, but lack heavily in what makes an interface consistent, flexible and usable. The Virtual Tour Display is a movement display whereby users can move around specific Vatican rooms, such as the display below is of Raphael’s room with the user can move around in </w:t>
      </w:r>
      <w:r w:rsidR="000945F8" w:rsidRPr="007F79FC">
        <w:rPr>
          <w:rFonts w:ascii="Baskerville" w:hAnsi="Baskerville"/>
        </w:rPr>
        <w:t>virtual way as if they are there. This is the same layout, design and interaction on all of their displays with the exact same interface.</w:t>
      </w:r>
    </w:p>
    <w:p w14:paraId="2C1D064F" w14:textId="2FC97834" w:rsidR="001616D3" w:rsidRPr="007F79FC" w:rsidRDefault="00003622" w:rsidP="00575AF2">
      <w:pPr>
        <w:rPr>
          <w:rFonts w:ascii="Baskerville" w:hAnsi="Baskerville"/>
        </w:rPr>
      </w:pPr>
      <w:r w:rsidRPr="007F79FC">
        <w:rPr>
          <w:rFonts w:ascii="Baskerville" w:hAnsi="Baskerville"/>
          <w:noProof/>
        </w:rPr>
        <w:drawing>
          <wp:inline distT="0" distB="0" distL="0" distR="0" wp14:anchorId="6C1B1621" wp14:editId="662CF330">
            <wp:extent cx="5247861" cy="3698969"/>
            <wp:effectExtent l="381000" t="0" r="556260" b="11112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52107" cy="3701962"/>
                    </a:xfrm>
                    <a:prstGeom prst="rect">
                      <a:avLst/>
                    </a:prstGeom>
                    <a:ln>
                      <a:noFill/>
                    </a:ln>
                    <a:effectLst>
                      <a:outerShdw blurRad="292100" dist="139700" dir="2700000" algn="tl" rotWithShape="0">
                        <a:srgbClr val="333333">
                          <a:alpha val="65000"/>
                        </a:srgbClr>
                      </a:outerShdw>
                    </a:effectLst>
                    <a:scene3d>
                      <a:camera prst="perspectiveRelaxedModerately"/>
                      <a:lightRig rig="threePt" dir="t"/>
                    </a:scene3d>
                  </pic:spPr>
                </pic:pic>
              </a:graphicData>
            </a:graphic>
          </wp:inline>
        </w:drawing>
      </w:r>
    </w:p>
    <w:p w14:paraId="238E928E" w14:textId="1FF24FB2" w:rsidR="001616D3" w:rsidRPr="007F79FC" w:rsidRDefault="001616D3" w:rsidP="00575AF2">
      <w:pPr>
        <w:rPr>
          <w:rFonts w:ascii="Baskerville" w:hAnsi="Baskerville"/>
        </w:rPr>
      </w:pPr>
    </w:p>
    <w:p w14:paraId="2103BBD9" w14:textId="4B9D8D2D" w:rsidR="00003622" w:rsidRPr="007F79FC" w:rsidRDefault="00003622" w:rsidP="00575AF2">
      <w:pPr>
        <w:rPr>
          <w:rFonts w:ascii="Baskerville" w:hAnsi="Baskerville"/>
        </w:rPr>
      </w:pPr>
      <w:r w:rsidRPr="007F79FC">
        <w:rPr>
          <w:rFonts w:ascii="Baskerville" w:hAnsi="Baskerville"/>
        </w:rPr>
        <w:drawing>
          <wp:anchor distT="0" distB="0" distL="114300" distR="114300" simplePos="0" relativeHeight="251671552" behindDoc="0" locked="0" layoutInCell="1" allowOverlap="1" wp14:anchorId="1A22C8DA" wp14:editId="1A78C469">
            <wp:simplePos x="0" y="0"/>
            <wp:positionH relativeFrom="column">
              <wp:posOffset>0</wp:posOffset>
            </wp:positionH>
            <wp:positionV relativeFrom="paragraph">
              <wp:posOffset>1415083</wp:posOffset>
            </wp:positionV>
            <wp:extent cx="5731510" cy="476250"/>
            <wp:effectExtent l="152400" t="152400" r="339090" b="3492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7625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0945F8" w:rsidRPr="007F79FC">
        <w:rPr>
          <w:rFonts w:ascii="Baskerville" w:hAnsi="Baskerville"/>
        </w:rPr>
        <w:t xml:space="preserve">The design of the UI is somewhat simple, it relies heavily on uses of metaphor as such with the Fullscreen icon, moving left, right, up, down, zooming in out and using the virtual reality mode with the </w:t>
      </w:r>
      <w:r w:rsidR="00535CD4" w:rsidRPr="007F79FC">
        <w:rPr>
          <w:rFonts w:ascii="Baskerville" w:hAnsi="Baskerville"/>
        </w:rPr>
        <w:t>box-</w:t>
      </w:r>
      <w:r w:rsidR="000945F8" w:rsidRPr="007F79FC">
        <w:rPr>
          <w:rFonts w:ascii="Baskerville" w:hAnsi="Baskerville"/>
        </w:rPr>
        <w:t>mask icon</w:t>
      </w:r>
      <w:r w:rsidR="00535CD4" w:rsidRPr="007F79FC">
        <w:rPr>
          <w:rFonts w:ascii="Baskerville" w:hAnsi="Baskerville"/>
        </w:rPr>
        <w:t xml:space="preserve">. When moving around displays there is not information provided. No items to click too provide further information, nor is there any audio. The entire display is based upon moving around segmented rooms that relies heavily on the visual elements and ignores most of what is important </w:t>
      </w:r>
      <w:r w:rsidR="00223420" w:rsidRPr="007F79FC">
        <w:rPr>
          <w:rFonts w:ascii="Baskerville" w:hAnsi="Baskerville"/>
        </w:rPr>
        <w:t xml:space="preserve">such as providing information for the paintings, drawing, statues and other important elements of a historical room. </w:t>
      </w:r>
    </w:p>
    <w:p w14:paraId="62B614AA" w14:textId="1503E587" w:rsidR="00003622" w:rsidRPr="007F79FC" w:rsidRDefault="00003622" w:rsidP="00575AF2">
      <w:pPr>
        <w:rPr>
          <w:rFonts w:ascii="Baskerville" w:hAnsi="Baskerville"/>
        </w:rPr>
      </w:pPr>
    </w:p>
    <w:p w14:paraId="31F9A385" w14:textId="3C15AA25" w:rsidR="00003622" w:rsidRPr="007F79FC" w:rsidRDefault="00003622" w:rsidP="00575AF2">
      <w:pPr>
        <w:rPr>
          <w:rFonts w:ascii="Baskerville" w:hAnsi="Baskerville"/>
        </w:rPr>
      </w:pPr>
      <w:r w:rsidRPr="007F79FC">
        <w:rPr>
          <w:rFonts w:ascii="Baskerville" w:hAnsi="Baskerville"/>
        </w:rPr>
        <w:drawing>
          <wp:anchor distT="0" distB="0" distL="114300" distR="114300" simplePos="0" relativeHeight="251670528" behindDoc="0" locked="0" layoutInCell="1" allowOverlap="1" wp14:anchorId="433D8847" wp14:editId="06EBEF92">
            <wp:simplePos x="0" y="0"/>
            <wp:positionH relativeFrom="column">
              <wp:posOffset>4945380</wp:posOffset>
            </wp:positionH>
            <wp:positionV relativeFrom="paragraph">
              <wp:posOffset>28575</wp:posOffset>
            </wp:positionV>
            <wp:extent cx="1097280" cy="3323590"/>
            <wp:effectExtent l="152400" t="152400" r="337820" b="346710"/>
            <wp:wrapSquare wrapText="bothSides"/>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r="5107"/>
                    <a:stretch/>
                  </pic:blipFill>
                  <pic:spPr bwMode="auto">
                    <a:xfrm>
                      <a:off x="0" y="0"/>
                      <a:ext cx="1097280" cy="33235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A053EF" w14:textId="61C0C36D" w:rsidR="00003622" w:rsidRPr="007F79FC" w:rsidRDefault="00003622" w:rsidP="00575AF2">
      <w:pPr>
        <w:rPr>
          <w:rFonts w:ascii="Baskerville" w:hAnsi="Baskerville"/>
        </w:rPr>
      </w:pPr>
    </w:p>
    <w:p w14:paraId="3B161101" w14:textId="58971620" w:rsidR="00003622" w:rsidRPr="007F79FC" w:rsidRDefault="00003622" w:rsidP="00575AF2">
      <w:pPr>
        <w:rPr>
          <w:rFonts w:ascii="Baskerville" w:hAnsi="Baskerville"/>
        </w:rPr>
      </w:pPr>
    </w:p>
    <w:p w14:paraId="37389D65" w14:textId="77777777" w:rsidR="00003622" w:rsidRPr="007F79FC" w:rsidRDefault="00003622" w:rsidP="00575AF2">
      <w:pPr>
        <w:rPr>
          <w:rFonts w:ascii="Baskerville" w:hAnsi="Baskerville"/>
        </w:rPr>
      </w:pPr>
    </w:p>
    <w:p w14:paraId="0277961F" w14:textId="5BE2A389" w:rsidR="00003622" w:rsidRPr="007F79FC" w:rsidRDefault="00003622" w:rsidP="00575AF2">
      <w:pPr>
        <w:rPr>
          <w:rFonts w:ascii="Baskerville" w:hAnsi="Baskerville"/>
        </w:rPr>
      </w:pPr>
    </w:p>
    <w:p w14:paraId="296B1BFA" w14:textId="444C6640" w:rsidR="00575AF2" w:rsidRPr="007F79FC" w:rsidRDefault="00223420" w:rsidP="00575AF2">
      <w:pPr>
        <w:rPr>
          <w:rFonts w:ascii="Baskerville" w:hAnsi="Baskerville"/>
        </w:rPr>
      </w:pPr>
      <w:r w:rsidRPr="007F79FC">
        <w:rPr>
          <w:rFonts w:ascii="Baskerville" w:hAnsi="Baskerville"/>
        </w:rPr>
        <w:t>The sidebar UI is simple and pretty in its own right but does not compliment on the practical nature of the display at all. Nothing noticeable within this display does not follows any of Dix’s rules or Schneiderman’s, other than the simplicity aspect which is this case is more of a minimalist notion than a simplicity notion and Schneiderman’s users in control rule which is prevalent in this display</w:t>
      </w:r>
      <w:r w:rsidR="00B666B2" w:rsidRPr="007F79FC">
        <w:rPr>
          <w:rFonts w:ascii="Baskerville" w:hAnsi="Baskerville"/>
        </w:rPr>
        <w:t xml:space="preserve"> [4]</w:t>
      </w:r>
      <w:r w:rsidRPr="007F79FC">
        <w:rPr>
          <w:rFonts w:ascii="Baskerville" w:hAnsi="Baskerville"/>
        </w:rPr>
        <w:t xml:space="preserve">. </w:t>
      </w:r>
    </w:p>
    <w:p w14:paraId="0CD314DD" w14:textId="38766A64" w:rsidR="00003622" w:rsidRPr="007F79FC" w:rsidRDefault="00003622" w:rsidP="00575AF2">
      <w:pPr>
        <w:rPr>
          <w:rFonts w:ascii="Baskerville" w:hAnsi="Baskerville"/>
        </w:rPr>
      </w:pPr>
    </w:p>
    <w:p w14:paraId="31DC6355" w14:textId="0F383ACE" w:rsidR="00003622" w:rsidRPr="007F79FC" w:rsidRDefault="00003622" w:rsidP="00575AF2">
      <w:pPr>
        <w:rPr>
          <w:rFonts w:ascii="Baskerville" w:hAnsi="Baskerville"/>
        </w:rPr>
      </w:pPr>
    </w:p>
    <w:p w14:paraId="7B34B099" w14:textId="296C1229" w:rsidR="00003622" w:rsidRPr="007F79FC" w:rsidRDefault="00003622" w:rsidP="00575AF2">
      <w:pPr>
        <w:rPr>
          <w:rFonts w:ascii="Baskerville" w:hAnsi="Baskerville"/>
        </w:rPr>
      </w:pPr>
    </w:p>
    <w:p w14:paraId="3201704F" w14:textId="52CDA53F" w:rsidR="00003622" w:rsidRPr="007F79FC" w:rsidRDefault="00003622" w:rsidP="00575AF2">
      <w:pPr>
        <w:rPr>
          <w:rFonts w:ascii="Baskerville" w:hAnsi="Baskerville"/>
        </w:rPr>
      </w:pPr>
    </w:p>
    <w:p w14:paraId="364931D6" w14:textId="5B395B77" w:rsidR="00003622" w:rsidRPr="007F79FC" w:rsidRDefault="00003622" w:rsidP="00575AF2">
      <w:pPr>
        <w:rPr>
          <w:rFonts w:ascii="Baskerville" w:hAnsi="Baskerville"/>
        </w:rPr>
      </w:pPr>
    </w:p>
    <w:p w14:paraId="4276DAD8" w14:textId="5A4B4FD0" w:rsidR="00003622" w:rsidRPr="007F79FC" w:rsidRDefault="00003622" w:rsidP="00575AF2">
      <w:pPr>
        <w:rPr>
          <w:rFonts w:ascii="Baskerville" w:hAnsi="Baskerville"/>
        </w:rPr>
      </w:pPr>
    </w:p>
    <w:p w14:paraId="1641C717" w14:textId="74D8B56D" w:rsidR="00003622" w:rsidRPr="007F79FC" w:rsidRDefault="00003622" w:rsidP="00575AF2">
      <w:pPr>
        <w:rPr>
          <w:rFonts w:ascii="Baskerville" w:hAnsi="Baskerville"/>
        </w:rPr>
      </w:pPr>
    </w:p>
    <w:p w14:paraId="38B50FFB" w14:textId="77777777" w:rsidR="00003622" w:rsidRPr="007F79FC" w:rsidRDefault="00003622" w:rsidP="00575AF2">
      <w:pPr>
        <w:rPr>
          <w:rFonts w:ascii="Baskerville" w:hAnsi="Baskerville"/>
        </w:rPr>
      </w:pPr>
    </w:p>
    <w:p w14:paraId="1359821E" w14:textId="44813140" w:rsidR="00FE5FFE" w:rsidRPr="007F79FC" w:rsidRDefault="00FE5FFE" w:rsidP="008F7631">
      <w:pPr>
        <w:pStyle w:val="Heading1"/>
        <w:numPr>
          <w:ilvl w:val="0"/>
          <w:numId w:val="2"/>
        </w:numPr>
      </w:pPr>
      <w:bookmarkStart w:id="11" w:name="_Toc40813456"/>
      <w:r w:rsidRPr="007F79FC">
        <w:t>Comparison</w:t>
      </w:r>
      <w:bookmarkEnd w:id="11"/>
    </w:p>
    <w:p w14:paraId="2B4B4A4E" w14:textId="0757A6AA" w:rsidR="00223420" w:rsidRPr="007F79FC" w:rsidRDefault="00223420" w:rsidP="00223420">
      <w:pPr>
        <w:rPr>
          <w:rFonts w:ascii="Baskerville" w:hAnsi="Baskerville"/>
        </w:rPr>
      </w:pPr>
      <w:r w:rsidRPr="007F79FC">
        <w:rPr>
          <w:rFonts w:ascii="Baskerville" w:hAnsi="Baskerville"/>
        </w:rPr>
        <w:t>Both displays provide a visual element, but the Vatican does not provide anything as close to being informative or simple compared to the British Museum. The Vatican’s biggest strength compared to the British Museum is the heavy use of accessibility methods using metaphor which is more prevalent in the Vatican</w:t>
      </w:r>
      <w:r w:rsidR="008310C6" w:rsidRPr="007F79FC">
        <w:rPr>
          <w:rFonts w:ascii="Baskerville" w:hAnsi="Baskerville"/>
        </w:rPr>
        <w:t xml:space="preserve"> [5]</w:t>
      </w:r>
      <w:r w:rsidRPr="007F79FC">
        <w:rPr>
          <w:rFonts w:ascii="Baskerville" w:hAnsi="Baskerville"/>
        </w:rPr>
        <w:t>. The British Museum provides auditory stimulation whilst the Vatican does not</w:t>
      </w:r>
      <w:r w:rsidR="008310C6" w:rsidRPr="007F79FC">
        <w:rPr>
          <w:rFonts w:ascii="Baskerville" w:hAnsi="Baskerville"/>
        </w:rPr>
        <w:t>.</w:t>
      </w:r>
      <w:r w:rsidRPr="007F79FC">
        <w:rPr>
          <w:rFonts w:ascii="Baskerville" w:hAnsi="Baskerville"/>
        </w:rPr>
        <w:t xml:space="preserve"> in accordance </w:t>
      </w:r>
      <w:r w:rsidR="008310C6" w:rsidRPr="007F79FC">
        <w:rPr>
          <w:rFonts w:ascii="Baskerville" w:hAnsi="Baskerville"/>
        </w:rPr>
        <w:t>to Schneiderman’s rules, consistency is obvious in both, but lacks somewhat more in the Vatican. Auditory feedback is only shown in the British Museum, since the Vatican contains no audio at all. The greatest strength to the Vatican compared to the British Museum is heavy use or alternate use for control, as the Vatican’s bottom control bar allows users to select different options from metaphors, this is something that the British Museum could benefit from.</w:t>
      </w:r>
      <w:r w:rsidR="00516A53" w:rsidRPr="007F79FC">
        <w:rPr>
          <w:rFonts w:ascii="Baskerville" w:hAnsi="Baskerville"/>
        </w:rPr>
        <w:t xml:space="preserve"> Another difference is the feedback in the British Museum display, in that when pressing buttons there are colour changes and a little sound to go with it, and when the user moves through the timeline a sound as if the user is passing through wind swiftly.</w:t>
      </w:r>
    </w:p>
    <w:p w14:paraId="42EF900B" w14:textId="7B75D287" w:rsidR="00516A53" w:rsidRPr="007F79FC" w:rsidRDefault="00516A53" w:rsidP="00223420">
      <w:pPr>
        <w:rPr>
          <w:rFonts w:ascii="Baskerville" w:hAnsi="Baskerville"/>
        </w:rPr>
      </w:pPr>
    </w:p>
    <w:p w14:paraId="721A91C1" w14:textId="0F11630B" w:rsidR="00516A53" w:rsidRPr="007F79FC" w:rsidRDefault="00516A53" w:rsidP="00223420">
      <w:pPr>
        <w:rPr>
          <w:rFonts w:ascii="Baskerville" w:hAnsi="Baskerville"/>
        </w:rPr>
      </w:pPr>
      <w:r w:rsidRPr="007F79FC">
        <w:rPr>
          <w:rFonts w:ascii="Baskerville" w:hAnsi="Baskerville"/>
        </w:rPr>
        <w:lastRenderedPageBreak/>
        <w:t>The weaker display which in this case is the Vatican, it could do with a more informative angle, especially with hovering icons on specific architectures, paintings and so on. Something that the Vatican could include is feedback, there is no auditory feedback and even pressing on the buttons it does not provide any proper feedback such as dimming of colours.</w:t>
      </w:r>
      <w:r w:rsidR="001D6D09" w:rsidRPr="007F79FC">
        <w:rPr>
          <w:rFonts w:ascii="Baskerville" w:hAnsi="Baskerville"/>
        </w:rPr>
        <w:t xml:space="preserve"> The room is static, in the sense that the user is limited too moving to where the UI decides is relevant, removing the users freedom, if a user could walk or hover around the room getting closer to specific elements then that would provide a greater experience and in conjunction with the more informative feedback on paintings and so on it would enhance the whole display.</w:t>
      </w:r>
    </w:p>
    <w:p w14:paraId="291155F1" w14:textId="191ADA31" w:rsidR="00581E94" w:rsidRPr="007F79FC" w:rsidRDefault="00581E94" w:rsidP="00223420">
      <w:pPr>
        <w:rPr>
          <w:rFonts w:ascii="Baskerville" w:hAnsi="Baskerville"/>
        </w:rPr>
      </w:pPr>
    </w:p>
    <w:p w14:paraId="363142E6" w14:textId="3718DBBF" w:rsidR="00581E94" w:rsidRPr="007F79FC" w:rsidRDefault="00581E94" w:rsidP="00581E94">
      <w:pPr>
        <w:pStyle w:val="Heading1"/>
        <w:numPr>
          <w:ilvl w:val="0"/>
          <w:numId w:val="2"/>
        </w:numPr>
      </w:pPr>
      <w:bookmarkStart w:id="12" w:name="_Toc40813457"/>
      <w:r w:rsidRPr="007F79FC">
        <w:t>Interface Evaluation</w:t>
      </w:r>
      <w:bookmarkEnd w:id="12"/>
    </w:p>
    <w:p w14:paraId="4FB2FDF6" w14:textId="2DEA3A3B" w:rsidR="00B666B2" w:rsidRPr="007F79FC" w:rsidRDefault="00B666B2" w:rsidP="00B666B2">
      <w:pPr>
        <w:rPr>
          <w:rFonts w:ascii="Baskerville" w:hAnsi="Baskerville"/>
        </w:rPr>
      </w:pPr>
      <w:r w:rsidRPr="007F79FC">
        <w:rPr>
          <w:rFonts w:ascii="Baskerville" w:hAnsi="Baskerville"/>
        </w:rPr>
        <w:t>Evaluations are complex and somewhat strict set of rules in order for something to be considered satisfactory. Different methods such as Lab Based Study, whereby strict evaluation of the uses of a certain exhibit or virtual display in a control environment for pure results. Nielson contributed to usability as it being a set of quality-attributes that assess how easy a system is too be used [6]. Neilsons five attributes are key for an evaluation to be successful on the bare minimum.</w:t>
      </w:r>
    </w:p>
    <w:p w14:paraId="28B25EF2" w14:textId="5DF1294D" w:rsidR="00B666B2" w:rsidRPr="007F79FC" w:rsidRDefault="00B666B2" w:rsidP="00B666B2">
      <w:pPr>
        <w:rPr>
          <w:rFonts w:ascii="Baskerville" w:hAnsi="Baskerville"/>
        </w:rPr>
      </w:pPr>
    </w:p>
    <w:p w14:paraId="07CA6271" w14:textId="17A09DC3" w:rsidR="00B666B2" w:rsidRPr="007F79FC" w:rsidRDefault="00B666B2" w:rsidP="00B666B2">
      <w:pPr>
        <w:pStyle w:val="ListParagraph"/>
        <w:numPr>
          <w:ilvl w:val="0"/>
          <w:numId w:val="3"/>
        </w:numPr>
        <w:rPr>
          <w:rFonts w:ascii="Baskerville" w:hAnsi="Baskerville"/>
        </w:rPr>
      </w:pPr>
      <w:r w:rsidRPr="007F79FC">
        <w:rPr>
          <w:rFonts w:ascii="Baskerville" w:hAnsi="Baskerville"/>
        </w:rPr>
        <w:t>Learnability - System should be easy to use, navigate and users can get going quickly</w:t>
      </w:r>
    </w:p>
    <w:p w14:paraId="07D0F3AC" w14:textId="566C9CF6" w:rsidR="00B666B2" w:rsidRPr="007F79FC" w:rsidRDefault="00B666B2" w:rsidP="00B666B2">
      <w:pPr>
        <w:pStyle w:val="ListParagraph"/>
        <w:numPr>
          <w:ilvl w:val="0"/>
          <w:numId w:val="3"/>
        </w:numPr>
        <w:rPr>
          <w:rFonts w:ascii="Baskerville" w:hAnsi="Baskerville"/>
        </w:rPr>
      </w:pPr>
      <w:r w:rsidRPr="007F79FC">
        <w:rPr>
          <w:rFonts w:ascii="Baskerville" w:hAnsi="Baskerville"/>
        </w:rPr>
        <w:t>Efficiency - It should be easy to continue using the system after it has already been learnt</w:t>
      </w:r>
    </w:p>
    <w:p w14:paraId="1FCE5FD6" w14:textId="2BBD6017" w:rsidR="00B666B2" w:rsidRPr="007F79FC" w:rsidRDefault="00B666B2" w:rsidP="00B666B2">
      <w:pPr>
        <w:pStyle w:val="ListParagraph"/>
        <w:numPr>
          <w:ilvl w:val="0"/>
          <w:numId w:val="3"/>
        </w:numPr>
        <w:rPr>
          <w:rFonts w:ascii="Baskerville" w:hAnsi="Baskerville"/>
        </w:rPr>
      </w:pPr>
      <w:r w:rsidRPr="007F79FC">
        <w:rPr>
          <w:rFonts w:ascii="Baskerville" w:hAnsi="Baskerville"/>
        </w:rPr>
        <w:t>Memorability - The system should be memorable; changes should be light and should not harbour issues for the user’s memory</w:t>
      </w:r>
    </w:p>
    <w:p w14:paraId="73A9F289" w14:textId="139F7637" w:rsidR="00B666B2" w:rsidRPr="007F79FC" w:rsidRDefault="00B666B2" w:rsidP="00B666B2">
      <w:pPr>
        <w:pStyle w:val="ListParagraph"/>
        <w:numPr>
          <w:ilvl w:val="0"/>
          <w:numId w:val="3"/>
        </w:numPr>
        <w:rPr>
          <w:rFonts w:ascii="Baskerville" w:hAnsi="Baskerville"/>
        </w:rPr>
      </w:pPr>
      <w:r w:rsidRPr="007F79FC">
        <w:rPr>
          <w:rFonts w:ascii="Baskerville" w:hAnsi="Baskerville"/>
        </w:rPr>
        <w:t>Errors - These should be in the smallest quantities as possible, and the user should be able to recover from it</w:t>
      </w:r>
    </w:p>
    <w:p w14:paraId="6786E662" w14:textId="04DB6262" w:rsidR="00B666B2" w:rsidRPr="007F79FC" w:rsidRDefault="00B666B2" w:rsidP="00B666B2">
      <w:pPr>
        <w:pStyle w:val="ListParagraph"/>
        <w:numPr>
          <w:ilvl w:val="0"/>
          <w:numId w:val="3"/>
        </w:numPr>
        <w:rPr>
          <w:rFonts w:ascii="Baskerville" w:hAnsi="Baskerville"/>
        </w:rPr>
      </w:pPr>
      <w:r w:rsidRPr="007F79FC">
        <w:rPr>
          <w:rFonts w:ascii="Baskerville" w:hAnsi="Baskerville"/>
        </w:rPr>
        <w:t>Satisfaction - one of the most important rule is that the user should be satisfied by the interface</w:t>
      </w:r>
    </w:p>
    <w:p w14:paraId="6F59F642" w14:textId="5AE18883" w:rsidR="00B666B2" w:rsidRPr="007F79FC" w:rsidRDefault="00B666B2" w:rsidP="00B666B2">
      <w:pPr>
        <w:rPr>
          <w:rFonts w:ascii="Baskerville" w:hAnsi="Baskerville"/>
        </w:rPr>
      </w:pPr>
    </w:p>
    <w:p w14:paraId="193EE6F4" w14:textId="6BD00638" w:rsidR="00B666B2" w:rsidRPr="007F79FC" w:rsidRDefault="00B666B2" w:rsidP="00B666B2">
      <w:pPr>
        <w:rPr>
          <w:rFonts w:ascii="Baskerville" w:hAnsi="Baskerville"/>
        </w:rPr>
      </w:pPr>
      <w:r w:rsidRPr="007F79FC">
        <w:rPr>
          <w:rFonts w:ascii="Baskerville" w:hAnsi="Baskerville"/>
        </w:rPr>
        <w:t>Following these simple rules set by Neilson</w:t>
      </w:r>
      <w:r w:rsidR="0066160C" w:rsidRPr="007F79FC">
        <w:rPr>
          <w:rFonts w:ascii="Baskerville" w:hAnsi="Baskerville"/>
        </w:rPr>
        <w:t xml:space="preserve"> success will be quite probable.</w:t>
      </w:r>
    </w:p>
    <w:p w14:paraId="6F5A824C" w14:textId="7E459AF6" w:rsidR="0066160C" w:rsidRPr="007F79FC" w:rsidRDefault="0066160C" w:rsidP="00B666B2">
      <w:pPr>
        <w:rPr>
          <w:rFonts w:ascii="Baskerville" w:hAnsi="Baskerville"/>
        </w:rPr>
      </w:pPr>
    </w:p>
    <w:p w14:paraId="4F56CB39" w14:textId="0AB9A92B" w:rsidR="0066160C" w:rsidRPr="007F79FC" w:rsidRDefault="0066160C" w:rsidP="00B666B2">
      <w:pPr>
        <w:rPr>
          <w:rFonts w:ascii="Baskerville" w:hAnsi="Baskerville"/>
        </w:rPr>
      </w:pPr>
      <w:r w:rsidRPr="007F79FC">
        <w:rPr>
          <w:rFonts w:ascii="Baskerville" w:hAnsi="Baskerville"/>
        </w:rPr>
        <w:t>Another evaluation method also supported by Neilson, is the iterative testing with the use of a standardized environment. This is somewhat similar to the Lab Based Study where total control of the environment is prevalent but through iterative testing methods. This would be greatly [6].</w:t>
      </w:r>
    </w:p>
    <w:p w14:paraId="0F9B9D48" w14:textId="51FDB2B9" w:rsidR="00E643B6" w:rsidRPr="007F79FC" w:rsidRDefault="00E643B6" w:rsidP="00B666B2">
      <w:pPr>
        <w:rPr>
          <w:rFonts w:ascii="Baskerville" w:hAnsi="Baskerville"/>
        </w:rPr>
      </w:pPr>
    </w:p>
    <w:p w14:paraId="0CBE399A" w14:textId="28D02665" w:rsidR="00E643B6" w:rsidRPr="007F79FC" w:rsidRDefault="00E643B6" w:rsidP="00B666B2">
      <w:pPr>
        <w:rPr>
          <w:rFonts w:ascii="Baskerville" w:hAnsi="Baskerville"/>
        </w:rPr>
      </w:pPr>
    </w:p>
    <w:p w14:paraId="545DAD75" w14:textId="28D44742" w:rsidR="00E643B6" w:rsidRPr="007F79FC" w:rsidRDefault="00E643B6" w:rsidP="00B666B2">
      <w:pPr>
        <w:rPr>
          <w:rFonts w:ascii="Baskerville" w:hAnsi="Baskerville"/>
        </w:rPr>
      </w:pPr>
    </w:p>
    <w:p w14:paraId="72BE7C13" w14:textId="10AAE196" w:rsidR="00E643B6" w:rsidRPr="007F79FC" w:rsidRDefault="00E643B6" w:rsidP="00B666B2">
      <w:pPr>
        <w:rPr>
          <w:rFonts w:ascii="Baskerville" w:hAnsi="Baskerville"/>
        </w:rPr>
      </w:pPr>
    </w:p>
    <w:p w14:paraId="069CF490" w14:textId="77777777" w:rsidR="00E643B6" w:rsidRPr="007F79FC" w:rsidRDefault="00E643B6" w:rsidP="00B666B2">
      <w:pPr>
        <w:rPr>
          <w:rFonts w:ascii="Baskerville" w:hAnsi="Baskerville"/>
        </w:rPr>
      </w:pPr>
    </w:p>
    <w:p w14:paraId="37F95383" w14:textId="7C953D8E" w:rsidR="00E643B6" w:rsidRPr="007F79FC" w:rsidRDefault="00E643B6" w:rsidP="00B666B2">
      <w:pPr>
        <w:rPr>
          <w:rFonts w:ascii="Baskerville" w:hAnsi="Baskerville"/>
        </w:rPr>
      </w:pPr>
    </w:p>
    <w:p w14:paraId="4526762E" w14:textId="6F90A983" w:rsidR="00E643B6" w:rsidRPr="007F79FC" w:rsidRDefault="00E643B6" w:rsidP="00B666B2">
      <w:pPr>
        <w:rPr>
          <w:rFonts w:ascii="Baskerville" w:hAnsi="Baskerville"/>
        </w:rPr>
      </w:pPr>
    </w:p>
    <w:p w14:paraId="1BC3E886" w14:textId="45BC1FBE" w:rsidR="00E643B6" w:rsidRPr="007F79FC" w:rsidRDefault="00E643B6" w:rsidP="00B666B2">
      <w:pPr>
        <w:rPr>
          <w:rFonts w:ascii="Baskerville" w:hAnsi="Baskerville"/>
        </w:rPr>
      </w:pPr>
    </w:p>
    <w:p w14:paraId="5D1A854D" w14:textId="5D78CD89" w:rsidR="00E643B6" w:rsidRPr="007F79FC" w:rsidRDefault="00E643B6" w:rsidP="00B666B2">
      <w:pPr>
        <w:rPr>
          <w:rFonts w:ascii="Baskerville" w:hAnsi="Baskerville"/>
        </w:rPr>
      </w:pPr>
    </w:p>
    <w:p w14:paraId="7E71F68E" w14:textId="750C941A" w:rsidR="00E643B6" w:rsidRPr="007F79FC" w:rsidRDefault="00E643B6" w:rsidP="00B666B2">
      <w:pPr>
        <w:rPr>
          <w:rFonts w:ascii="Baskerville" w:hAnsi="Baskerville"/>
        </w:rPr>
      </w:pPr>
    </w:p>
    <w:p w14:paraId="7E9AA6A6" w14:textId="0DF81C3A" w:rsidR="00E643B6" w:rsidRPr="007F79FC" w:rsidRDefault="00E643B6" w:rsidP="00B666B2">
      <w:pPr>
        <w:rPr>
          <w:rFonts w:ascii="Baskerville" w:hAnsi="Baskerville"/>
        </w:rPr>
      </w:pPr>
    </w:p>
    <w:p w14:paraId="025FA288" w14:textId="7F4C23B7" w:rsidR="00E643B6" w:rsidRPr="007F79FC" w:rsidRDefault="00E643B6" w:rsidP="00E643B6">
      <w:pPr>
        <w:pStyle w:val="Heading2"/>
      </w:pPr>
      <w:bookmarkStart w:id="13" w:name="_Toc40813458"/>
      <w:r w:rsidRPr="007F79FC">
        <w:lastRenderedPageBreak/>
        <w:t>Addie Evaluation Strategy</w:t>
      </w:r>
      <w:bookmarkEnd w:id="13"/>
    </w:p>
    <w:p w14:paraId="51F7DC19" w14:textId="1BD8AB98" w:rsidR="00E643B6" w:rsidRPr="007F79FC" w:rsidRDefault="00E643B6" w:rsidP="00B666B2">
      <w:pPr>
        <w:rPr>
          <w:rFonts w:ascii="Baskerville" w:hAnsi="Baskerville"/>
        </w:rPr>
      </w:pPr>
      <w:r w:rsidRPr="007F79FC">
        <w:rPr>
          <w:rFonts w:ascii="Baskerville" w:hAnsi="Baskerville"/>
          <w:noProof/>
        </w:rPr>
        <w:drawing>
          <wp:anchor distT="0" distB="0" distL="114300" distR="114300" simplePos="0" relativeHeight="251663360" behindDoc="1" locked="0" layoutInCell="1" allowOverlap="1" wp14:anchorId="20F2DB5B" wp14:editId="5D640461">
            <wp:simplePos x="0" y="0"/>
            <wp:positionH relativeFrom="column">
              <wp:posOffset>3230935</wp:posOffset>
            </wp:positionH>
            <wp:positionV relativeFrom="paragraph">
              <wp:posOffset>82</wp:posOffset>
            </wp:positionV>
            <wp:extent cx="3259455" cy="3153410"/>
            <wp:effectExtent l="0" t="0" r="4445" b="0"/>
            <wp:wrapSquare wrapText="bothSides"/>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59455" cy="3153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F79FC">
        <w:rPr>
          <w:rFonts w:ascii="Baskerville" w:hAnsi="Baskerville"/>
        </w:rPr>
        <w:t>The ADDIE Design or the Analyse Design, Develop, Implement and Evaluation Strategy is an academic study into the development of user interface evaluation strategy. It is a 5-phase approach, that is iterative, the Addie evaluation strategy involves</w:t>
      </w:r>
      <w:r w:rsidR="00892FD1" w:rsidRPr="007F79FC">
        <w:rPr>
          <w:rFonts w:ascii="Baskerville" w:hAnsi="Baskerville"/>
        </w:rPr>
        <w:t xml:space="preserve"> [8].</w:t>
      </w:r>
    </w:p>
    <w:p w14:paraId="538AB9AF" w14:textId="0C02596D" w:rsidR="00E643B6" w:rsidRPr="007F79FC" w:rsidRDefault="00E643B6" w:rsidP="00B666B2">
      <w:pPr>
        <w:rPr>
          <w:rFonts w:ascii="Baskerville" w:hAnsi="Baskerville"/>
        </w:rPr>
      </w:pPr>
    </w:p>
    <w:p w14:paraId="1BC95A54" w14:textId="1F462B2C" w:rsidR="00E643B6" w:rsidRPr="007F79FC" w:rsidRDefault="00E643B6" w:rsidP="00490336">
      <w:pPr>
        <w:pStyle w:val="Heading2"/>
        <w:numPr>
          <w:ilvl w:val="2"/>
          <w:numId w:val="1"/>
        </w:numPr>
      </w:pPr>
      <w:bookmarkStart w:id="14" w:name="_Toc40813459"/>
      <w:r w:rsidRPr="007F79FC">
        <w:t>Analyse</w:t>
      </w:r>
      <w:bookmarkEnd w:id="14"/>
    </w:p>
    <w:p w14:paraId="61F2EF41" w14:textId="305A94EF" w:rsidR="00582C55" w:rsidRPr="007F79FC" w:rsidRDefault="00892FD1" w:rsidP="00582C55">
      <w:pPr>
        <w:rPr>
          <w:rFonts w:ascii="Baskerville" w:hAnsi="Baskerville"/>
        </w:rPr>
      </w:pPr>
      <w:r w:rsidRPr="007F79FC">
        <w:rPr>
          <w:rFonts w:ascii="Baskerville" w:hAnsi="Baskerville"/>
        </w:rPr>
        <w:t>The first step in the Addie Evaluation strategy is to analyse the target audience, the goals that are required to be achieved, and the learning resources required. With Addie being a model based upon effective learning solutions, the analysis of museum exhibits would be a great starting point for the Addie Model specifically.</w:t>
      </w:r>
    </w:p>
    <w:p w14:paraId="7172A642" w14:textId="1E1064A0" w:rsidR="00E643B6" w:rsidRPr="007F79FC" w:rsidRDefault="00E643B6" w:rsidP="00490336">
      <w:pPr>
        <w:pStyle w:val="Heading2"/>
        <w:numPr>
          <w:ilvl w:val="2"/>
          <w:numId w:val="1"/>
        </w:numPr>
      </w:pPr>
      <w:bookmarkStart w:id="15" w:name="_Toc40813460"/>
      <w:r w:rsidRPr="007F79FC">
        <w:t>Design</w:t>
      </w:r>
      <w:bookmarkEnd w:id="15"/>
    </w:p>
    <w:p w14:paraId="75F112C2" w14:textId="0E0FB9B8" w:rsidR="00892FD1" w:rsidRPr="007F79FC" w:rsidRDefault="00892FD1" w:rsidP="00892FD1">
      <w:pPr>
        <w:rPr>
          <w:rFonts w:ascii="Baskerville" w:hAnsi="Baskerville"/>
        </w:rPr>
      </w:pPr>
      <w:r w:rsidRPr="007F79FC">
        <w:rPr>
          <w:rFonts w:ascii="Baskerville" w:hAnsi="Baskerville"/>
        </w:rPr>
        <w:t xml:space="preserve">Design involves choosing the suitable solution that aligns best with the objectives and strategy of the exhibit in this case. The design is best to be oriented around the analysis </w:t>
      </w:r>
      <w:r w:rsidR="0015084B" w:rsidRPr="007F79FC">
        <w:rPr>
          <w:rFonts w:ascii="Baskerville" w:hAnsi="Baskerville"/>
        </w:rPr>
        <w:t>completely</w:t>
      </w:r>
      <w:r w:rsidRPr="007F79FC">
        <w:rPr>
          <w:rFonts w:ascii="Baskerville" w:hAnsi="Baskerville"/>
        </w:rPr>
        <w:t>. Especially in conjunction with the goals</w:t>
      </w:r>
      <w:r w:rsidR="0015084B" w:rsidRPr="007F79FC">
        <w:rPr>
          <w:rFonts w:ascii="Baskerville" w:hAnsi="Baskerville"/>
        </w:rPr>
        <w:t xml:space="preserve"> and objectives of the exhibit.</w:t>
      </w:r>
    </w:p>
    <w:p w14:paraId="56612152" w14:textId="0C547BED" w:rsidR="00E643B6" w:rsidRPr="007F79FC" w:rsidRDefault="00E643B6" w:rsidP="00E643B6">
      <w:pPr>
        <w:pStyle w:val="Heading2"/>
        <w:numPr>
          <w:ilvl w:val="2"/>
          <w:numId w:val="1"/>
        </w:numPr>
      </w:pPr>
      <w:bookmarkStart w:id="16" w:name="_Toc40813461"/>
      <w:r w:rsidRPr="007F79FC">
        <w:t>Develop</w:t>
      </w:r>
      <w:bookmarkEnd w:id="16"/>
    </w:p>
    <w:p w14:paraId="2022E06E" w14:textId="71ACBCB3" w:rsidR="0015084B" w:rsidRPr="007F79FC" w:rsidRDefault="0015084B" w:rsidP="0015084B">
      <w:pPr>
        <w:rPr>
          <w:rFonts w:ascii="Baskerville" w:hAnsi="Baskerville"/>
        </w:rPr>
      </w:pPr>
      <w:r w:rsidRPr="007F79FC">
        <w:rPr>
          <w:rFonts w:ascii="Baskerville" w:hAnsi="Baskerville"/>
        </w:rPr>
        <w:t>Create a prototype and course material to suit alongside the prototype. This is so that documentation for how too use a certain design is there and ready to be understood during testing or full-time use. The development should be done in an iterative step of refining draft materials to assist the user. Even though this can be considered as written materials, in the sense of exhibits this time could be issued towards improving the exhibition by providing more lower-level usability engineering methodologies such using Neilsons methods in the mix.</w:t>
      </w:r>
    </w:p>
    <w:p w14:paraId="1AA47C7C" w14:textId="0AD019EA" w:rsidR="00E643B6" w:rsidRPr="007F79FC" w:rsidRDefault="00E643B6" w:rsidP="00E643B6">
      <w:pPr>
        <w:pStyle w:val="Heading2"/>
        <w:numPr>
          <w:ilvl w:val="2"/>
          <w:numId w:val="1"/>
        </w:numPr>
      </w:pPr>
      <w:bookmarkStart w:id="17" w:name="_Toc40813462"/>
      <w:r w:rsidRPr="007F79FC">
        <w:t>Implement</w:t>
      </w:r>
      <w:bookmarkEnd w:id="17"/>
    </w:p>
    <w:p w14:paraId="6C7ED549" w14:textId="3A14B927" w:rsidR="0015084B" w:rsidRPr="007F79FC" w:rsidRDefault="0015084B" w:rsidP="0015084B">
      <w:pPr>
        <w:rPr>
          <w:rFonts w:ascii="Baskerville" w:hAnsi="Baskerville"/>
        </w:rPr>
      </w:pPr>
      <w:r w:rsidRPr="007F79FC">
        <w:rPr>
          <w:rFonts w:ascii="Baskerville" w:hAnsi="Baskerville"/>
        </w:rPr>
        <w:t xml:space="preserve">Implement and prepare for </w:t>
      </w:r>
      <w:r w:rsidR="002F7FDF" w:rsidRPr="007F79FC">
        <w:rPr>
          <w:rFonts w:ascii="Baskerville" w:hAnsi="Baskerville"/>
        </w:rPr>
        <w:t xml:space="preserve">issues virtual or physical depending on the exhibit. During this period, it is best to engage the users specifically in their use of the exhibit. This is quite an important step in the model, as its key for users to provide information to be used in the evaluation phase. </w:t>
      </w:r>
    </w:p>
    <w:p w14:paraId="34446D5C" w14:textId="480FD579" w:rsidR="00E643B6" w:rsidRPr="007F79FC" w:rsidRDefault="00490336" w:rsidP="00E643B6">
      <w:pPr>
        <w:pStyle w:val="Heading2"/>
        <w:numPr>
          <w:ilvl w:val="2"/>
          <w:numId w:val="1"/>
        </w:numPr>
      </w:pPr>
      <w:bookmarkStart w:id="18" w:name="_Toc40813463"/>
      <w:r w:rsidRPr="007F79FC">
        <w:t>Evaluate</w:t>
      </w:r>
      <w:bookmarkEnd w:id="18"/>
    </w:p>
    <w:p w14:paraId="10A818A4" w14:textId="33798CA4" w:rsidR="00E643B6" w:rsidRPr="007F79FC" w:rsidRDefault="002F7FDF" w:rsidP="00B666B2">
      <w:pPr>
        <w:rPr>
          <w:rFonts w:ascii="Baskerville" w:hAnsi="Baskerville"/>
        </w:rPr>
      </w:pPr>
      <w:r w:rsidRPr="007F79FC">
        <w:rPr>
          <w:rFonts w:ascii="Baskerville" w:hAnsi="Baskerville"/>
        </w:rPr>
        <w:t xml:space="preserve">Once data from the Implement phase has been collated, it is important to evaluate it against the objectives and goals. During this phase the use of Neilsons is quite useful to formulate a formula on the feedback and Neilsons rules as well as assessing the learning quality of the exhibit to guarantee that it done in correct order to be informative. After this step has finished the whole process is done again, where phase 1 begins again where each step is altered in accordance to the desired output of each phase, such as the Design phase may only be a phase in which the design elements are altered if feedback requires it </w:t>
      </w:r>
      <w:r w:rsidR="00FA1309" w:rsidRPr="007F79FC">
        <w:rPr>
          <w:rFonts w:ascii="Baskerville" w:hAnsi="Baskerville"/>
        </w:rPr>
        <w:t>to</w:t>
      </w:r>
      <w:r w:rsidRPr="007F79FC">
        <w:rPr>
          <w:rFonts w:ascii="Baskerville" w:hAnsi="Baskerville"/>
        </w:rPr>
        <w:t xml:space="preserve"> be</w:t>
      </w:r>
      <w:r w:rsidR="00FA1309" w:rsidRPr="007F79FC">
        <w:rPr>
          <w:rFonts w:ascii="Baskerville" w:hAnsi="Baskerville"/>
        </w:rPr>
        <w:t>.</w:t>
      </w:r>
    </w:p>
    <w:p w14:paraId="06861AEE" w14:textId="57B9F287" w:rsidR="00581E94" w:rsidRPr="007F79FC" w:rsidRDefault="00FE5FFE" w:rsidP="00581E94">
      <w:pPr>
        <w:pStyle w:val="Heading1"/>
        <w:numPr>
          <w:ilvl w:val="0"/>
          <w:numId w:val="2"/>
        </w:numPr>
      </w:pPr>
      <w:bookmarkStart w:id="19" w:name="_Toc40813464"/>
      <w:r w:rsidRPr="007F79FC">
        <w:lastRenderedPageBreak/>
        <w:t>Accessibility</w:t>
      </w:r>
      <w:bookmarkEnd w:id="19"/>
    </w:p>
    <w:p w14:paraId="139A027B" w14:textId="78E13B3A" w:rsidR="00C476BC" w:rsidRPr="007F79FC" w:rsidRDefault="00C476BC" w:rsidP="00C476BC">
      <w:pPr>
        <w:rPr>
          <w:rFonts w:ascii="Baskerville" w:hAnsi="Baskerville"/>
        </w:rPr>
      </w:pPr>
      <w:r w:rsidRPr="007F79FC">
        <w:rPr>
          <w:rFonts w:ascii="Baskerville" w:hAnsi="Baskerville"/>
        </w:rPr>
        <w:t>Accessibility is important in Usability Engineering. It’s a guideline and a direction for what approach is best to create a fluid and usable design for everyone, regardless of devices, disability and so on. Below is a</w:t>
      </w:r>
      <w:r w:rsidR="008B4D67" w:rsidRPr="007F79FC">
        <w:rPr>
          <w:rFonts w:ascii="Baskerville" w:hAnsi="Baskerville"/>
        </w:rPr>
        <w:t xml:space="preserve"> small example</w:t>
      </w:r>
      <w:r w:rsidRPr="007F79FC">
        <w:rPr>
          <w:rFonts w:ascii="Baskerville" w:hAnsi="Baskerville"/>
        </w:rPr>
        <w:t xml:space="preserve"> list of guidelines that can be utilized through Usability Engineering purposes especially in the guidance of developing user interfaces and displays for museum needs.</w:t>
      </w:r>
    </w:p>
    <w:tbl>
      <w:tblPr>
        <w:tblStyle w:val="GridTable4-Accent3"/>
        <w:tblW w:w="0" w:type="auto"/>
        <w:tblLook w:val="04A0" w:firstRow="1" w:lastRow="0" w:firstColumn="1" w:lastColumn="0" w:noHBand="0" w:noVBand="1"/>
      </w:tblPr>
      <w:tblGrid>
        <w:gridCol w:w="3823"/>
        <w:gridCol w:w="3969"/>
      </w:tblGrid>
      <w:tr w:rsidR="008B4D67" w:rsidRPr="007F79FC" w14:paraId="0268C5C5" w14:textId="77777777" w:rsidTr="008B4D67">
        <w:trPr>
          <w:cnfStyle w:val="100000000000" w:firstRow="1" w:lastRow="0" w:firstColumn="0" w:lastColumn="0" w:oddVBand="0" w:evenVBand="0" w:oddHBand="0" w:evenHBand="0" w:firstRowFirstColumn="0" w:firstRowLastColumn="0" w:lastRowFirstColumn="0" w:lastRowLastColumn="0"/>
          <w:trHeight w:val="609"/>
        </w:trPr>
        <w:tc>
          <w:tcPr>
            <w:cnfStyle w:val="001000000000" w:firstRow="0" w:lastRow="0" w:firstColumn="1" w:lastColumn="0" w:oddVBand="0" w:evenVBand="0" w:oddHBand="0" w:evenHBand="0" w:firstRowFirstColumn="0" w:firstRowLastColumn="0" w:lastRowFirstColumn="0" w:lastRowLastColumn="0"/>
            <w:tcW w:w="3823" w:type="dxa"/>
          </w:tcPr>
          <w:p w14:paraId="55C763FF" w14:textId="50D1C7BD" w:rsidR="008B4D67" w:rsidRPr="007F79FC" w:rsidRDefault="008B4D67" w:rsidP="00581E94">
            <w:pPr>
              <w:rPr>
                <w:rFonts w:ascii="Baskerville" w:hAnsi="Baskerville"/>
              </w:rPr>
            </w:pPr>
            <w:r w:rsidRPr="007F79FC">
              <w:rPr>
                <w:rFonts w:ascii="Baskerville" w:hAnsi="Baskerville"/>
              </w:rPr>
              <w:t>Applicable</w:t>
            </w:r>
          </w:p>
        </w:tc>
        <w:tc>
          <w:tcPr>
            <w:tcW w:w="3969" w:type="dxa"/>
          </w:tcPr>
          <w:p w14:paraId="7DBACD74" w14:textId="34865356" w:rsidR="008B4D67" w:rsidRPr="007F79FC" w:rsidRDefault="008B4D67" w:rsidP="00581E94">
            <w:pPr>
              <w:cnfStyle w:val="100000000000" w:firstRow="1" w:lastRow="0" w:firstColumn="0" w:lastColumn="0" w:oddVBand="0" w:evenVBand="0" w:oddHBand="0" w:evenHBand="0" w:firstRowFirstColumn="0" w:firstRowLastColumn="0" w:lastRowFirstColumn="0" w:lastRowLastColumn="0"/>
              <w:rPr>
                <w:rFonts w:ascii="Baskerville" w:hAnsi="Baskerville"/>
              </w:rPr>
            </w:pPr>
            <w:r w:rsidRPr="007F79FC">
              <w:rPr>
                <w:rFonts w:ascii="Baskerville" w:hAnsi="Baskerville"/>
              </w:rPr>
              <w:t>Optional</w:t>
            </w:r>
          </w:p>
        </w:tc>
      </w:tr>
      <w:tr w:rsidR="008B4D67" w:rsidRPr="007F79FC" w14:paraId="30FBEBE9" w14:textId="77777777" w:rsidTr="008B4D67">
        <w:trPr>
          <w:cnfStyle w:val="000000100000" w:firstRow="0" w:lastRow="0" w:firstColumn="0" w:lastColumn="0" w:oddVBand="0" w:evenVBand="0" w:oddHBand="1" w:evenHBand="0" w:firstRowFirstColumn="0" w:firstRowLastColumn="0" w:lastRowFirstColumn="0" w:lastRowLastColumn="0"/>
          <w:trHeight w:val="1554"/>
        </w:trPr>
        <w:tc>
          <w:tcPr>
            <w:cnfStyle w:val="001000000000" w:firstRow="0" w:lastRow="0" w:firstColumn="1" w:lastColumn="0" w:oddVBand="0" w:evenVBand="0" w:oddHBand="0" w:evenHBand="0" w:firstRowFirstColumn="0" w:firstRowLastColumn="0" w:lastRowFirstColumn="0" w:lastRowLastColumn="0"/>
            <w:tcW w:w="3823" w:type="dxa"/>
          </w:tcPr>
          <w:p w14:paraId="0877B5F7" w14:textId="4863C3F6" w:rsidR="008B4D67" w:rsidRPr="007F79FC" w:rsidRDefault="008B4D67" w:rsidP="00581E94">
            <w:pPr>
              <w:rPr>
                <w:rFonts w:ascii="Baskerville" w:hAnsi="Baskerville"/>
                <w:b w:val="0"/>
                <w:bCs w:val="0"/>
                <w:color w:val="000000" w:themeColor="text1"/>
              </w:rPr>
            </w:pPr>
            <w:r w:rsidRPr="007F79FC">
              <w:rPr>
                <w:rFonts w:ascii="Baskerville" w:hAnsi="Baskerville"/>
                <w:b w:val="0"/>
                <w:bCs w:val="0"/>
                <w:color w:val="000000" w:themeColor="text1"/>
              </w:rPr>
              <w:t>Movement Controls - Users should be able to move through a display with other controls such as buttons with metaphors.</w:t>
            </w:r>
          </w:p>
        </w:tc>
        <w:tc>
          <w:tcPr>
            <w:tcW w:w="3969" w:type="dxa"/>
          </w:tcPr>
          <w:p w14:paraId="6F8A8ACE" w14:textId="54D09F5A" w:rsidR="008B4D67" w:rsidRPr="007F79FC" w:rsidRDefault="008B4D67" w:rsidP="00581E94">
            <w:pPr>
              <w:cnfStyle w:val="000000100000" w:firstRow="0" w:lastRow="0" w:firstColumn="0" w:lastColumn="0" w:oddVBand="0" w:evenVBand="0" w:oddHBand="1" w:evenHBand="0" w:firstRowFirstColumn="0" w:firstRowLastColumn="0" w:lastRowFirstColumn="0" w:lastRowLastColumn="0"/>
              <w:rPr>
                <w:rFonts w:ascii="Baskerville" w:hAnsi="Baskerville"/>
                <w:color w:val="000000" w:themeColor="text1"/>
              </w:rPr>
            </w:pPr>
            <w:r w:rsidRPr="007F79FC">
              <w:rPr>
                <w:rFonts w:ascii="Baskerville" w:hAnsi="Baskerville"/>
                <w:color w:val="000000" w:themeColor="text1"/>
              </w:rPr>
              <w:t xml:space="preserve">Auditory information - Text Information should be presented through optional auditory means, to better support those with visual conditions. </w:t>
            </w:r>
          </w:p>
        </w:tc>
      </w:tr>
      <w:tr w:rsidR="008B4D67" w:rsidRPr="007F79FC" w14:paraId="4EDB4002" w14:textId="77777777" w:rsidTr="008B4D67">
        <w:trPr>
          <w:trHeight w:val="1463"/>
        </w:trPr>
        <w:tc>
          <w:tcPr>
            <w:cnfStyle w:val="001000000000" w:firstRow="0" w:lastRow="0" w:firstColumn="1" w:lastColumn="0" w:oddVBand="0" w:evenVBand="0" w:oddHBand="0" w:evenHBand="0" w:firstRowFirstColumn="0" w:firstRowLastColumn="0" w:lastRowFirstColumn="0" w:lastRowLastColumn="0"/>
            <w:tcW w:w="3823" w:type="dxa"/>
          </w:tcPr>
          <w:p w14:paraId="4B9612D9" w14:textId="20643828" w:rsidR="008B4D67" w:rsidRPr="007F79FC" w:rsidRDefault="008B4D67" w:rsidP="00581E94">
            <w:pPr>
              <w:rPr>
                <w:rFonts w:ascii="Baskerville" w:hAnsi="Baskerville"/>
                <w:color w:val="000000" w:themeColor="text1"/>
              </w:rPr>
            </w:pPr>
            <w:r w:rsidRPr="007F79FC">
              <w:rPr>
                <w:rFonts w:ascii="Baskerville" w:hAnsi="Baskerville"/>
                <w:b w:val="0"/>
                <w:bCs w:val="0"/>
                <w:color w:val="000000" w:themeColor="text1"/>
              </w:rPr>
              <w:t>Information Clues - Displays should contain information clues on different segments of the displays so that users can be informed</w:t>
            </w:r>
          </w:p>
        </w:tc>
        <w:tc>
          <w:tcPr>
            <w:tcW w:w="3969" w:type="dxa"/>
          </w:tcPr>
          <w:p w14:paraId="4B5D2181" w14:textId="77777777" w:rsidR="008B4D67" w:rsidRPr="007F79FC" w:rsidRDefault="008B4D67" w:rsidP="00581E94">
            <w:pPr>
              <w:cnfStyle w:val="000000000000" w:firstRow="0" w:lastRow="0" w:firstColumn="0" w:lastColumn="0" w:oddVBand="0" w:evenVBand="0" w:oddHBand="0" w:evenHBand="0" w:firstRowFirstColumn="0" w:firstRowLastColumn="0" w:lastRowFirstColumn="0" w:lastRowLastColumn="0"/>
              <w:rPr>
                <w:rFonts w:ascii="Baskerville" w:hAnsi="Baskerville"/>
                <w:color w:val="000000" w:themeColor="text1"/>
              </w:rPr>
            </w:pPr>
          </w:p>
        </w:tc>
      </w:tr>
      <w:tr w:rsidR="008B4D67" w:rsidRPr="007F79FC" w14:paraId="649C65B9" w14:textId="77777777" w:rsidTr="008B4D67">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3823" w:type="dxa"/>
          </w:tcPr>
          <w:p w14:paraId="4C336704" w14:textId="282AFC14" w:rsidR="008B4D67" w:rsidRPr="007F79FC" w:rsidRDefault="008B4D67" w:rsidP="00581E94">
            <w:pPr>
              <w:rPr>
                <w:rFonts w:ascii="Baskerville" w:hAnsi="Baskerville"/>
                <w:b w:val="0"/>
                <w:bCs w:val="0"/>
                <w:color w:val="000000" w:themeColor="text1"/>
              </w:rPr>
            </w:pPr>
            <w:r w:rsidRPr="007F79FC">
              <w:rPr>
                <w:rFonts w:ascii="Baskerville" w:hAnsi="Baskerville"/>
                <w:b w:val="0"/>
                <w:bCs w:val="0"/>
                <w:color w:val="000000" w:themeColor="text1"/>
              </w:rPr>
              <w:t>Speaker - Museums have those who can support those who are hard of seeing or hearing, where a speaker will go through different areas as the user looks at exhibits describing everything required</w:t>
            </w:r>
          </w:p>
        </w:tc>
        <w:tc>
          <w:tcPr>
            <w:tcW w:w="3969" w:type="dxa"/>
          </w:tcPr>
          <w:p w14:paraId="0DBE9D12" w14:textId="77777777" w:rsidR="008B4D67" w:rsidRPr="007F79FC" w:rsidRDefault="008B4D67" w:rsidP="00581E94">
            <w:pPr>
              <w:cnfStyle w:val="000000100000" w:firstRow="0" w:lastRow="0" w:firstColumn="0" w:lastColumn="0" w:oddVBand="0" w:evenVBand="0" w:oddHBand="1" w:evenHBand="0" w:firstRowFirstColumn="0" w:firstRowLastColumn="0" w:lastRowFirstColumn="0" w:lastRowLastColumn="0"/>
              <w:rPr>
                <w:rFonts w:ascii="Baskerville" w:hAnsi="Baskerville"/>
                <w:color w:val="000000" w:themeColor="text1"/>
              </w:rPr>
            </w:pPr>
          </w:p>
        </w:tc>
      </w:tr>
    </w:tbl>
    <w:p w14:paraId="50617E96" w14:textId="5E7E31EA" w:rsidR="00581E94" w:rsidRPr="007F79FC" w:rsidRDefault="00581E94" w:rsidP="00581E94">
      <w:pPr>
        <w:rPr>
          <w:rFonts w:ascii="Baskerville" w:hAnsi="Baskerville"/>
        </w:rPr>
      </w:pPr>
    </w:p>
    <w:p w14:paraId="5223F87A" w14:textId="28B4F964" w:rsidR="008B4D67" w:rsidRPr="007F79FC" w:rsidRDefault="008B4D67" w:rsidP="008B4D67">
      <w:pPr>
        <w:rPr>
          <w:rFonts w:ascii="Baskerville" w:hAnsi="Baskerville"/>
        </w:rPr>
      </w:pPr>
      <w:r w:rsidRPr="007F79FC">
        <w:rPr>
          <w:rFonts w:ascii="Baskerville" w:hAnsi="Baskerville"/>
        </w:rPr>
        <w:t xml:space="preserve">Accessibility is important in a world of exclusivity, as many modern technologies lack stable support for different human conditions. As stated by the International Standards Organization or ISO 9241-171 which defines accessibility as “the usability of a product, service and environment or facility by people with the widest range of capabilities”. This conceptualizes the basic accessibility methods that most if not all applications should have. The Word Wide Web Consortium are heavy promoters of </w:t>
      </w:r>
      <w:r w:rsidR="007210EE" w:rsidRPr="007F79FC">
        <w:rPr>
          <w:rFonts w:ascii="Baskerville" w:hAnsi="Baskerville"/>
        </w:rPr>
        <w:t>Accessibility</w:t>
      </w:r>
      <w:r w:rsidRPr="007F79FC">
        <w:rPr>
          <w:rFonts w:ascii="Baskerville" w:hAnsi="Baskerville"/>
        </w:rPr>
        <w:t xml:space="preserve"> on the web</w:t>
      </w:r>
      <w:r w:rsidR="007210EE" w:rsidRPr="007F79FC">
        <w:rPr>
          <w:rFonts w:ascii="Baskerville" w:hAnsi="Baskerville"/>
        </w:rPr>
        <w:t xml:space="preserve"> through the Web </w:t>
      </w:r>
      <w:r w:rsidR="007210EE" w:rsidRPr="007F79FC">
        <w:rPr>
          <w:rFonts w:ascii="Baskerville" w:hAnsi="Baskerville"/>
        </w:rPr>
        <w:t>Accessibility</w:t>
      </w:r>
      <w:r w:rsidR="007210EE" w:rsidRPr="007F79FC">
        <w:rPr>
          <w:rFonts w:ascii="Baskerville" w:hAnsi="Baskerville"/>
        </w:rPr>
        <w:t xml:space="preserve"> initiative [9].</w:t>
      </w:r>
    </w:p>
    <w:p w14:paraId="41D02780" w14:textId="0426C2F9" w:rsidR="007210EE" w:rsidRPr="007F79FC" w:rsidRDefault="007210EE" w:rsidP="008B4D67">
      <w:pPr>
        <w:rPr>
          <w:rFonts w:ascii="Baskerville" w:hAnsi="Baskerville"/>
        </w:rPr>
      </w:pPr>
    </w:p>
    <w:p w14:paraId="2B066CAE" w14:textId="765CEC6F" w:rsidR="007210EE" w:rsidRPr="007F79FC" w:rsidRDefault="007210EE" w:rsidP="008B4D67">
      <w:pPr>
        <w:rPr>
          <w:rFonts w:ascii="Baskerville" w:hAnsi="Baskerville"/>
        </w:rPr>
      </w:pPr>
      <w:r w:rsidRPr="007F79FC">
        <w:rPr>
          <w:rFonts w:ascii="Baskerville" w:hAnsi="Baskerville"/>
        </w:rPr>
        <w:t>It should also be noted that there are numerous ISO standards for accessibility. Such as</w:t>
      </w:r>
    </w:p>
    <w:p w14:paraId="65E7609F" w14:textId="16E29FF8" w:rsidR="007210EE" w:rsidRPr="007F79FC" w:rsidRDefault="007210EE" w:rsidP="008B4D67">
      <w:pPr>
        <w:rPr>
          <w:rFonts w:ascii="Baskerville" w:hAnsi="Baskerville"/>
        </w:rPr>
      </w:pPr>
      <w:r w:rsidRPr="007F79FC">
        <w:rPr>
          <w:rFonts w:ascii="Baskerville" w:hAnsi="Baskerville"/>
        </w:rPr>
        <w:drawing>
          <wp:anchor distT="0" distB="0" distL="114300" distR="114300" simplePos="0" relativeHeight="251672576" behindDoc="0" locked="0" layoutInCell="1" allowOverlap="1" wp14:anchorId="6F4D56AC" wp14:editId="0C807BC4">
            <wp:simplePos x="0" y="0"/>
            <wp:positionH relativeFrom="column">
              <wp:posOffset>-55245</wp:posOffset>
            </wp:positionH>
            <wp:positionV relativeFrom="paragraph">
              <wp:posOffset>127387</wp:posOffset>
            </wp:positionV>
            <wp:extent cx="5422790" cy="1571684"/>
            <wp:effectExtent l="0" t="0" r="635" b="3175"/>
            <wp:wrapSquare wrapText="bothSides"/>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422790" cy="1571684"/>
                    </a:xfrm>
                    <a:prstGeom prst="rect">
                      <a:avLst/>
                    </a:prstGeom>
                  </pic:spPr>
                </pic:pic>
              </a:graphicData>
            </a:graphic>
            <wp14:sizeRelH relativeFrom="page">
              <wp14:pctWidth>0</wp14:pctWidth>
            </wp14:sizeRelH>
            <wp14:sizeRelV relativeFrom="page">
              <wp14:pctHeight>0</wp14:pctHeight>
            </wp14:sizeRelV>
          </wp:anchor>
        </w:drawing>
      </w:r>
    </w:p>
    <w:p w14:paraId="62B6E4AD" w14:textId="61A43203" w:rsidR="007210EE" w:rsidRPr="007F79FC" w:rsidRDefault="007210EE" w:rsidP="008B4D67">
      <w:pPr>
        <w:rPr>
          <w:rFonts w:ascii="Baskerville" w:hAnsi="Baskerville"/>
        </w:rPr>
      </w:pPr>
    </w:p>
    <w:p w14:paraId="46F20D68" w14:textId="3A6D870C" w:rsidR="007210EE" w:rsidRPr="007F79FC" w:rsidRDefault="007210EE" w:rsidP="008B4D67">
      <w:pPr>
        <w:rPr>
          <w:rFonts w:ascii="Baskerville" w:hAnsi="Baskerville"/>
        </w:rPr>
      </w:pPr>
    </w:p>
    <w:p w14:paraId="2A4DD991" w14:textId="0F1FA0F3" w:rsidR="008B4D67" w:rsidRPr="007F79FC" w:rsidRDefault="008B4D67" w:rsidP="00581E94">
      <w:pPr>
        <w:rPr>
          <w:rFonts w:ascii="Baskerville" w:hAnsi="Baskerville"/>
        </w:rPr>
      </w:pPr>
    </w:p>
    <w:p w14:paraId="4B6E3210" w14:textId="36CA22B4" w:rsidR="007210EE" w:rsidRPr="007F79FC" w:rsidRDefault="007210EE" w:rsidP="00581E94">
      <w:pPr>
        <w:rPr>
          <w:rFonts w:ascii="Baskerville" w:hAnsi="Baskerville"/>
        </w:rPr>
      </w:pPr>
    </w:p>
    <w:p w14:paraId="03A21748" w14:textId="7C63C7FF" w:rsidR="007210EE" w:rsidRPr="007F79FC" w:rsidRDefault="007210EE" w:rsidP="00581E94">
      <w:pPr>
        <w:rPr>
          <w:rFonts w:ascii="Baskerville" w:hAnsi="Baskerville"/>
        </w:rPr>
      </w:pPr>
    </w:p>
    <w:p w14:paraId="1AFC6D3D" w14:textId="60F76A57" w:rsidR="007210EE" w:rsidRPr="007F79FC" w:rsidRDefault="007210EE" w:rsidP="00581E94">
      <w:pPr>
        <w:rPr>
          <w:rFonts w:ascii="Baskerville" w:hAnsi="Baskerville"/>
        </w:rPr>
      </w:pPr>
    </w:p>
    <w:p w14:paraId="0EB779C1" w14:textId="2FC6950A" w:rsidR="007210EE" w:rsidRPr="007F79FC" w:rsidRDefault="007210EE" w:rsidP="00581E94">
      <w:pPr>
        <w:rPr>
          <w:rFonts w:ascii="Baskerville" w:hAnsi="Baskerville"/>
        </w:rPr>
      </w:pPr>
    </w:p>
    <w:p w14:paraId="705075C0" w14:textId="59C22DC6" w:rsidR="007210EE" w:rsidRPr="007F79FC" w:rsidRDefault="007210EE" w:rsidP="00581E94">
      <w:pPr>
        <w:rPr>
          <w:rFonts w:ascii="Baskerville" w:hAnsi="Baskerville"/>
        </w:rPr>
      </w:pPr>
    </w:p>
    <w:p w14:paraId="0962FBD8" w14:textId="35644B10" w:rsidR="007210EE" w:rsidRPr="007F79FC" w:rsidRDefault="007210EE" w:rsidP="00581E94">
      <w:pPr>
        <w:rPr>
          <w:rFonts w:ascii="Baskerville" w:hAnsi="Baskerville"/>
        </w:rPr>
      </w:pPr>
    </w:p>
    <w:p w14:paraId="63A06420" w14:textId="1B2E0C20" w:rsidR="007210EE" w:rsidRPr="007F79FC" w:rsidRDefault="007210EE" w:rsidP="00581E94">
      <w:pPr>
        <w:rPr>
          <w:rFonts w:ascii="Baskerville" w:hAnsi="Baskerville"/>
        </w:rPr>
      </w:pPr>
    </w:p>
    <w:p w14:paraId="5093DBB3" w14:textId="53604515" w:rsidR="007210EE" w:rsidRPr="007F79FC" w:rsidRDefault="007210EE" w:rsidP="00581E94">
      <w:pPr>
        <w:rPr>
          <w:rFonts w:ascii="Baskerville" w:hAnsi="Baskerville"/>
        </w:rPr>
      </w:pPr>
    </w:p>
    <w:p w14:paraId="2F47156A" w14:textId="550D54BB" w:rsidR="007210EE" w:rsidRPr="007F79FC" w:rsidRDefault="007210EE" w:rsidP="00581E94">
      <w:pPr>
        <w:rPr>
          <w:rFonts w:ascii="Baskerville" w:hAnsi="Baskerville"/>
        </w:rPr>
      </w:pPr>
    </w:p>
    <w:p w14:paraId="7B785FDF" w14:textId="5402FB53" w:rsidR="007210EE" w:rsidRPr="007F79FC" w:rsidRDefault="007210EE" w:rsidP="00581E94">
      <w:pPr>
        <w:rPr>
          <w:rFonts w:ascii="Baskerville" w:hAnsi="Baskerville"/>
        </w:rPr>
      </w:pPr>
    </w:p>
    <w:p w14:paraId="11708F2C" w14:textId="5382525B" w:rsidR="007210EE" w:rsidRPr="007F79FC" w:rsidRDefault="007210EE" w:rsidP="00581E94">
      <w:pPr>
        <w:rPr>
          <w:rFonts w:ascii="Baskerville" w:hAnsi="Baskerville"/>
        </w:rPr>
      </w:pPr>
      <w:r w:rsidRPr="007F79FC">
        <w:rPr>
          <w:rFonts w:ascii="Baskerville" w:hAnsi="Baskerville"/>
        </w:rPr>
        <w:lastRenderedPageBreak/>
        <w:t xml:space="preserve">If a </w:t>
      </w:r>
      <w:r w:rsidR="002A05BA" w:rsidRPr="007F79FC">
        <w:rPr>
          <w:rFonts w:ascii="Baskerville" w:hAnsi="Baskerville"/>
        </w:rPr>
        <w:t>web-based</w:t>
      </w:r>
      <w:r w:rsidRPr="007F79FC">
        <w:rPr>
          <w:rFonts w:ascii="Baskerville" w:hAnsi="Baskerville"/>
        </w:rPr>
        <w:t xml:space="preserve"> exhibit is to be created following the WW3 standards for accessibility will allow the non-exclusivity that most web applications have below is a copy from the WW3 website showing the current Principle and Guidelines which should be strictly followed.</w:t>
      </w:r>
    </w:p>
    <w:p w14:paraId="09AFAAF2" w14:textId="333DCA66" w:rsidR="007210EE" w:rsidRPr="007F79FC" w:rsidRDefault="007210EE" w:rsidP="00581E94">
      <w:pPr>
        <w:rPr>
          <w:rFonts w:ascii="Baskerville" w:hAnsi="Baskerville"/>
        </w:rPr>
      </w:pPr>
    </w:p>
    <w:p w14:paraId="648A85A4" w14:textId="48E91CF3" w:rsidR="007210EE" w:rsidRPr="007F79FC" w:rsidRDefault="007210EE" w:rsidP="00581E94">
      <w:pPr>
        <w:rPr>
          <w:rFonts w:ascii="Baskerville" w:hAnsi="Baskerville"/>
        </w:rPr>
      </w:pPr>
      <w:r w:rsidRPr="007F79FC">
        <w:rPr>
          <w:rFonts w:ascii="Baskerville" w:hAnsi="Baskerville"/>
        </w:rPr>
        <w:drawing>
          <wp:inline distT="0" distB="0" distL="0" distR="0" wp14:anchorId="32087669" wp14:editId="6DDA942F">
            <wp:extent cx="5731510" cy="7527290"/>
            <wp:effectExtent l="0" t="0" r="0" b="381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527290"/>
                    </a:xfrm>
                    <a:prstGeom prst="rect">
                      <a:avLst/>
                    </a:prstGeom>
                  </pic:spPr>
                </pic:pic>
              </a:graphicData>
            </a:graphic>
          </wp:inline>
        </w:drawing>
      </w:r>
    </w:p>
    <w:p w14:paraId="64F6B704" w14:textId="77777777" w:rsidR="007210EE" w:rsidRPr="007F79FC" w:rsidRDefault="007210EE" w:rsidP="007210EE">
      <w:pPr>
        <w:rPr>
          <w:rFonts w:ascii="Baskerville" w:hAnsi="Baskerville"/>
        </w:rPr>
      </w:pPr>
      <w:r w:rsidRPr="007F79FC">
        <w:rPr>
          <w:rFonts w:ascii="Baskerville" w:hAnsi="Baskerville"/>
        </w:rPr>
        <w:t xml:space="preserve">Table from [9] </w:t>
      </w:r>
    </w:p>
    <w:p w14:paraId="6B2DC18D" w14:textId="77777777" w:rsidR="007210EE" w:rsidRPr="007F79FC" w:rsidRDefault="007210EE" w:rsidP="00581E94">
      <w:pPr>
        <w:rPr>
          <w:rFonts w:ascii="Baskerville" w:hAnsi="Baskerville"/>
        </w:rPr>
      </w:pPr>
    </w:p>
    <w:p w14:paraId="368E4D4A" w14:textId="65C53F4A" w:rsidR="007210EE" w:rsidRPr="007F79FC" w:rsidRDefault="007210EE" w:rsidP="00581E94">
      <w:pPr>
        <w:rPr>
          <w:rFonts w:ascii="Baskerville" w:hAnsi="Baskerville"/>
        </w:rPr>
      </w:pPr>
      <w:r w:rsidRPr="007F79FC">
        <w:rPr>
          <w:rFonts w:ascii="Baskerville" w:hAnsi="Baskerville"/>
        </w:rPr>
        <w:lastRenderedPageBreak/>
        <w:t>Neilsons Heuristic Guidelines are also an incredibly useful set of guidelines towards physical and digital exhibits.</w:t>
      </w:r>
    </w:p>
    <w:p w14:paraId="12CE8A8D" w14:textId="18A5EC23" w:rsidR="007210EE" w:rsidRPr="007F79FC" w:rsidRDefault="007210EE" w:rsidP="00581E94">
      <w:pPr>
        <w:rPr>
          <w:rFonts w:ascii="Baskerville" w:hAnsi="Baskerville"/>
        </w:rPr>
      </w:pPr>
    </w:p>
    <w:p w14:paraId="3060B4EF" w14:textId="7C8652EA" w:rsidR="007210EE" w:rsidRPr="007F79FC" w:rsidRDefault="007210EE" w:rsidP="00581E94">
      <w:pPr>
        <w:rPr>
          <w:rFonts w:ascii="Baskerville" w:hAnsi="Baskerville"/>
        </w:rPr>
      </w:pPr>
      <w:r w:rsidRPr="007F79FC">
        <w:rPr>
          <w:rFonts w:ascii="Baskerville" w:hAnsi="Baskerville"/>
        </w:rPr>
        <w:drawing>
          <wp:inline distT="0" distB="0" distL="0" distR="0" wp14:anchorId="4827C76E" wp14:editId="5FE16AA6">
            <wp:extent cx="5731510" cy="5758180"/>
            <wp:effectExtent l="0" t="0" r="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758180"/>
                    </a:xfrm>
                    <a:prstGeom prst="rect">
                      <a:avLst/>
                    </a:prstGeom>
                  </pic:spPr>
                </pic:pic>
              </a:graphicData>
            </a:graphic>
          </wp:inline>
        </w:drawing>
      </w:r>
    </w:p>
    <w:p w14:paraId="7026BDD7" w14:textId="759C0209" w:rsidR="007210EE" w:rsidRPr="007F79FC" w:rsidRDefault="007210EE" w:rsidP="007210EE">
      <w:pPr>
        <w:rPr>
          <w:rFonts w:ascii="Baskerville" w:hAnsi="Baskerville"/>
        </w:rPr>
      </w:pPr>
      <w:r w:rsidRPr="007F79FC">
        <w:rPr>
          <w:rFonts w:ascii="Baskerville" w:hAnsi="Baskerville"/>
        </w:rPr>
        <w:t>Table from [9]</w:t>
      </w:r>
      <w:r w:rsidR="00FE5FFE" w:rsidRPr="007F79FC">
        <w:rPr>
          <w:rFonts w:ascii="Baskerville" w:hAnsi="Baskerville"/>
        </w:rPr>
        <w:t xml:space="preserve"> </w:t>
      </w:r>
      <w:bookmarkStart w:id="20" w:name="_Toc40813465"/>
    </w:p>
    <w:p w14:paraId="5B0E8DED" w14:textId="77777777" w:rsidR="007210EE" w:rsidRPr="007F79FC" w:rsidRDefault="007210EE" w:rsidP="007210EE">
      <w:pPr>
        <w:pStyle w:val="Heading1"/>
        <w:numPr>
          <w:ilvl w:val="0"/>
          <w:numId w:val="0"/>
        </w:numPr>
        <w:ind w:left="360"/>
      </w:pPr>
    </w:p>
    <w:p w14:paraId="299008C7" w14:textId="54AC6370" w:rsidR="00FE5FFE" w:rsidRDefault="00FE5FFE" w:rsidP="008F7631">
      <w:pPr>
        <w:pStyle w:val="Heading1"/>
        <w:numPr>
          <w:ilvl w:val="0"/>
          <w:numId w:val="2"/>
        </w:numPr>
      </w:pPr>
      <w:r w:rsidRPr="007F79FC">
        <w:t>Virtual &amp; Augmented Reality</w:t>
      </w:r>
      <w:bookmarkEnd w:id="20"/>
    </w:p>
    <w:p w14:paraId="746FA763" w14:textId="3499663B" w:rsidR="007F79FC" w:rsidRDefault="007F79FC" w:rsidP="007F79FC">
      <w:r>
        <w:t xml:space="preserve">Virtual and Augmented Reality are both quite similar, with Virtual reality usually putting the user into a virtual environment, while Augmented Reality is more towards putting the virtual environment into reality, such as holograms. Applications of virtual reality include medical or military training, and gaming [10]. It has found more if its existence growing in the non-entertainment industries. in the entertainment industries, it’s found growth in the mobile market due to mobile apps being able to distort the phones image to fit the view of a VR accessory for mobile devices [11]. </w:t>
      </w:r>
    </w:p>
    <w:p w14:paraId="7BF3BE85" w14:textId="50E0F365" w:rsidR="007F79FC" w:rsidRDefault="007F79FC" w:rsidP="007F79FC"/>
    <w:p w14:paraId="20F1D759" w14:textId="02DD7B22" w:rsidR="009E14BA" w:rsidRDefault="009E14BA" w:rsidP="007F79FC">
      <w:r>
        <w:lastRenderedPageBreak/>
        <w:t xml:space="preserve">Usability engineering can benefit from VR and AR, as much as VR and AR can benefit from it. Following the many different segments of uses, AR and VR could be used to bring back historical locations. As stated by </w:t>
      </w:r>
      <w:proofErr w:type="spellStart"/>
      <w:r>
        <w:t>Minhua</w:t>
      </w:r>
      <w:proofErr w:type="spellEnd"/>
      <w:r>
        <w:t xml:space="preserve"> Ma for his thesis, he found that Microsoft </w:t>
      </w:r>
      <w:proofErr w:type="spellStart"/>
      <w:r>
        <w:t>HoloLense</w:t>
      </w:r>
      <w:proofErr w:type="spellEnd"/>
      <w:r>
        <w:t xml:space="preserve"> could be used to augment reality or to provide a virtual reality for historical locations in Cairo Egypt or too provide extra information in the Cairo Museum in order to add greater interest with the mix of modern technology [12].</w:t>
      </w:r>
    </w:p>
    <w:p w14:paraId="27C13AC3" w14:textId="77777777" w:rsidR="009E14BA" w:rsidRDefault="009E14BA" w:rsidP="007F79FC"/>
    <w:p w14:paraId="7FD04D8C" w14:textId="43DBEDEE" w:rsidR="009E14BA" w:rsidRDefault="009E14BA" w:rsidP="007F79FC">
      <w:r>
        <w:t>In Wales there are over 500 castles with only 100 of them still standing. With many of these castles destroyed through war or time, the use of augmented reality or virtual reality in order to bring the history of these historic locations back to the modern era. These reconstructions can bring information of the past, the lives of kings and queens and their royal subjects. As well as providing information on the architecture of history. Wales is a proud nation, a beautiful country with hundreds if not thousands of historical locations that are standing ready to be analysed and reconstructed</w:t>
      </w:r>
      <w:r w:rsidR="008C16FC">
        <w:t xml:space="preserve"> [13]</w:t>
      </w:r>
      <w:r>
        <w:t xml:space="preserve">. </w:t>
      </w:r>
    </w:p>
    <w:p w14:paraId="15099E6D" w14:textId="77777777" w:rsidR="009E14BA" w:rsidRDefault="009E14BA" w:rsidP="007F79FC"/>
    <w:p w14:paraId="60E645ED" w14:textId="4A013F10" w:rsidR="007F79FC" w:rsidRDefault="009E14BA" w:rsidP="007F79FC">
      <w:r>
        <w:t xml:space="preserve">Microsoft </w:t>
      </w:r>
      <w:proofErr w:type="spellStart"/>
      <w:r>
        <w:t>HoloLense’s</w:t>
      </w:r>
      <w:proofErr w:type="spellEnd"/>
      <w:r>
        <w:t xml:space="preserve"> use in the modern era for location reconstruction alongside the use of Artificial Intelligence could provide a unique</w:t>
      </w:r>
      <w:r w:rsidR="008C16FC">
        <w:t xml:space="preserve"> experience. The Welsh government have funded a Welsh Heritage Management Plan to recreate the towns, castles and villages from history using small models. But with the use of VR and AV it could be recreated in a more realistic and </w:t>
      </w:r>
      <w:proofErr w:type="gramStart"/>
      <w:r w:rsidR="008C16FC">
        <w:t xml:space="preserve">cost </w:t>
      </w:r>
      <w:r w:rsidR="00750DE6">
        <w:t>effective</w:t>
      </w:r>
      <w:proofErr w:type="gramEnd"/>
      <w:r w:rsidR="008C16FC">
        <w:t xml:space="preserve"> approach</w:t>
      </w:r>
      <w:r w:rsidR="00750DE6">
        <w:t xml:space="preserve"> [13]</w:t>
      </w:r>
      <w:r w:rsidR="008C16FC">
        <w:t>.</w:t>
      </w:r>
    </w:p>
    <w:p w14:paraId="0DD8E152" w14:textId="5448B578" w:rsidR="008C16FC" w:rsidRDefault="008C16FC" w:rsidP="007F79FC"/>
    <w:p w14:paraId="23D1BE31" w14:textId="3C49DF5E" w:rsidR="008C16FC" w:rsidRDefault="008C16FC" w:rsidP="007F79FC">
      <w:r>
        <w:t>The step towards site reconstruction is simple in the overview</w:t>
      </w:r>
    </w:p>
    <w:p w14:paraId="412100C7" w14:textId="0AB68484" w:rsidR="008C16FC" w:rsidRDefault="008C16FC" w:rsidP="007F79FC">
      <w:r>
        <w:rPr>
          <w:noProof/>
        </w:rPr>
        <w:drawing>
          <wp:inline distT="0" distB="0" distL="0" distR="0" wp14:anchorId="17067713" wp14:editId="0DC9B1CD">
            <wp:extent cx="5486400" cy="846814"/>
            <wp:effectExtent l="0" t="0" r="2540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511A6A5" w14:textId="790AFFCC" w:rsidR="008C16FC" w:rsidRDefault="008C16FC" w:rsidP="007F79FC"/>
    <w:p w14:paraId="36042F78" w14:textId="3B9DF2E4" w:rsidR="001113B2" w:rsidRDefault="001113B2" w:rsidP="007F79FC">
      <w:r>
        <w:t>Down into the lower levels, AI reconstruction could take time, as writing an Artificial Intelligence whether from scratch or from the</w:t>
      </w:r>
      <w:r w:rsidR="00716F73">
        <w:t xml:space="preserve"> use of an already existing </w:t>
      </w:r>
      <w:r w:rsidR="00C617A5">
        <w:t>code base</w:t>
      </w:r>
      <w:r w:rsidR="00716F73">
        <w:t>.</w:t>
      </w:r>
    </w:p>
    <w:p w14:paraId="78D39FD3" w14:textId="5E8354B2" w:rsidR="00C617A5" w:rsidRDefault="00C617A5" w:rsidP="007F79FC">
      <w:r w:rsidRPr="00C617A5">
        <w:drawing>
          <wp:anchor distT="0" distB="0" distL="114300" distR="114300" simplePos="0" relativeHeight="251673600" behindDoc="0" locked="0" layoutInCell="1" allowOverlap="1" wp14:anchorId="49023049" wp14:editId="3FB1E260">
            <wp:simplePos x="0" y="0"/>
            <wp:positionH relativeFrom="column">
              <wp:posOffset>1884045</wp:posOffset>
            </wp:positionH>
            <wp:positionV relativeFrom="paragraph">
              <wp:posOffset>35339</wp:posOffset>
            </wp:positionV>
            <wp:extent cx="4554855" cy="2555875"/>
            <wp:effectExtent l="0" t="0" r="4445" b="0"/>
            <wp:wrapSquare wrapText="bothSides"/>
            <wp:docPr id="18" name="Picture 18" descr="A picture containing table, sitting, black, fr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54855" cy="2555875"/>
                    </a:xfrm>
                    <a:prstGeom prst="rect">
                      <a:avLst/>
                    </a:prstGeom>
                  </pic:spPr>
                </pic:pic>
              </a:graphicData>
            </a:graphic>
            <wp14:sizeRelH relativeFrom="page">
              <wp14:pctWidth>0</wp14:pctWidth>
            </wp14:sizeRelH>
            <wp14:sizeRelV relativeFrom="page">
              <wp14:pctHeight>0</wp14:pctHeight>
            </wp14:sizeRelV>
          </wp:anchor>
        </w:drawing>
      </w:r>
    </w:p>
    <w:p w14:paraId="06110CF4" w14:textId="1CBF098E" w:rsidR="00C617A5" w:rsidRDefault="00C617A5" w:rsidP="007F79FC">
      <w:r>
        <w:t>The user would place the headphones with a speaker</w:t>
      </w:r>
      <w:r w:rsidR="00DE4B4D">
        <w:t xml:space="preserve"> talking about the area, the user would also wear a set of VR Goggles such as the Microsoft </w:t>
      </w:r>
      <w:proofErr w:type="spellStart"/>
      <w:r w:rsidR="00DE4B4D">
        <w:t>HoloLense</w:t>
      </w:r>
      <w:proofErr w:type="spellEnd"/>
      <w:r w:rsidR="00DE4B4D">
        <w:t xml:space="preserve">. This area won’t be large nor small, but as long as the user can stretch and there is room for the </w:t>
      </w:r>
      <w:proofErr w:type="spellStart"/>
      <w:r w:rsidR="00DE4B4D">
        <w:t>OmniDirection</w:t>
      </w:r>
      <w:proofErr w:type="spellEnd"/>
      <w:r w:rsidR="00DE4B4D">
        <w:t xml:space="preserve"> Treadmill, so that the users can walk around in all directions without going into walls, tripping over things and too keep them in place so they can walk consistently.</w:t>
      </w:r>
    </w:p>
    <w:p w14:paraId="74F54CF2" w14:textId="3639862D" w:rsidR="00C617A5" w:rsidRDefault="00C617A5" w:rsidP="007F79FC"/>
    <w:p w14:paraId="25B91680" w14:textId="2C138D73" w:rsidR="00FE5FFE" w:rsidRDefault="00FE5FFE" w:rsidP="00C617A5">
      <w:pPr>
        <w:pStyle w:val="Heading1"/>
        <w:numPr>
          <w:ilvl w:val="0"/>
          <w:numId w:val="0"/>
        </w:numPr>
        <w:ind w:left="720" w:hanging="360"/>
      </w:pPr>
    </w:p>
    <w:p w14:paraId="05265151" w14:textId="2A0A506B" w:rsidR="00C617A5" w:rsidRDefault="00C617A5" w:rsidP="00C617A5"/>
    <w:p w14:paraId="68BBD0FD" w14:textId="084D7BFD" w:rsidR="00C617A5" w:rsidRDefault="00C617A5" w:rsidP="00C617A5"/>
    <w:p w14:paraId="1F9A58FA" w14:textId="7F542DE8" w:rsidR="00C617A5" w:rsidRDefault="00C617A5" w:rsidP="00C617A5"/>
    <w:p w14:paraId="7AAC9B1D" w14:textId="30204B77" w:rsidR="00DE4B4D" w:rsidRDefault="00DE4B4D" w:rsidP="00DE4B4D">
      <w:r>
        <w:rPr>
          <w:noProof/>
        </w:rPr>
        <w:drawing>
          <wp:anchor distT="0" distB="0" distL="114300" distR="114300" simplePos="0" relativeHeight="251674624" behindDoc="0" locked="0" layoutInCell="1" allowOverlap="1" wp14:anchorId="1CB8DABF" wp14:editId="508378B8">
            <wp:simplePos x="0" y="0"/>
            <wp:positionH relativeFrom="column">
              <wp:posOffset>-262393</wp:posOffset>
            </wp:positionH>
            <wp:positionV relativeFrom="paragraph">
              <wp:posOffset>138</wp:posOffset>
            </wp:positionV>
            <wp:extent cx="2377440" cy="2374265"/>
            <wp:effectExtent l="76200" t="0" r="251460" b="0"/>
            <wp:wrapSquare wrapText="bothSides"/>
            <wp:docPr id="19" name="Picture 19" descr="Microsoft HoloLens | Windows Cen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HoloLens | Windows Central"/>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377440" cy="237426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"https://www.windowscentral.com/sites/wpcentral.com/files/topic_images/2016/hololens-topic.png" \* MERGEFORMATINET </w:instrText>
      </w:r>
      <w:r>
        <w:fldChar w:fldCharType="separate"/>
      </w:r>
      <w:r>
        <w:fldChar w:fldCharType="end"/>
      </w:r>
    </w:p>
    <w:p w14:paraId="5B721B3C" w14:textId="438BB3AC" w:rsidR="00C617A5" w:rsidRDefault="00C617A5" w:rsidP="00C617A5"/>
    <w:p w14:paraId="6178B662" w14:textId="6EF9B2D4" w:rsidR="00C617A5" w:rsidRDefault="00C617A5" w:rsidP="00C617A5"/>
    <w:p w14:paraId="7C4E5810" w14:textId="4B89A9E7" w:rsidR="00C617A5" w:rsidRDefault="00DE4B4D" w:rsidP="00C617A5">
      <w:r>
        <w:t xml:space="preserve">The VR goggles which in this case are the Microsoft </w:t>
      </w:r>
      <w:proofErr w:type="spellStart"/>
      <w:r>
        <w:t>HoloLense</w:t>
      </w:r>
      <w:proofErr w:type="spellEnd"/>
      <w:r>
        <w:t xml:space="preserve"> that does Augmented Reality but can be tinted to support Virtual Reality</w:t>
      </w:r>
    </w:p>
    <w:p w14:paraId="4F562771" w14:textId="37340CB1" w:rsidR="00C617A5" w:rsidRDefault="00C617A5" w:rsidP="00C617A5"/>
    <w:p w14:paraId="62D7B8B1" w14:textId="77777777" w:rsidR="00C617A5" w:rsidRPr="00C617A5" w:rsidRDefault="00C617A5" w:rsidP="00C617A5"/>
    <w:p w14:paraId="50B7D15F" w14:textId="36D42DE7" w:rsidR="004F03D8" w:rsidRPr="007F79FC" w:rsidRDefault="004F03D8" w:rsidP="004F03D8">
      <w:pPr>
        <w:rPr>
          <w:rFonts w:ascii="Baskerville" w:hAnsi="Baskerville"/>
        </w:rPr>
      </w:pPr>
    </w:p>
    <w:p w14:paraId="04F1BE54" w14:textId="61FBD68A" w:rsidR="008B4D67" w:rsidRDefault="008B4D67" w:rsidP="004F03D8">
      <w:pPr>
        <w:rPr>
          <w:rFonts w:ascii="Baskerville" w:hAnsi="Baskerville"/>
        </w:rPr>
      </w:pPr>
    </w:p>
    <w:p w14:paraId="156262D2" w14:textId="7A75E156" w:rsidR="00DE4B4D" w:rsidRDefault="00DE4B4D" w:rsidP="004F03D8">
      <w:pPr>
        <w:rPr>
          <w:rFonts w:ascii="Baskerville" w:hAnsi="Baskerville"/>
        </w:rPr>
      </w:pPr>
    </w:p>
    <w:p w14:paraId="17529249" w14:textId="55C2BFAD" w:rsidR="00DE4B4D" w:rsidRDefault="00DE4B4D" w:rsidP="004F03D8">
      <w:pPr>
        <w:rPr>
          <w:rFonts w:ascii="Baskerville" w:hAnsi="Baskerville"/>
        </w:rPr>
      </w:pPr>
    </w:p>
    <w:p w14:paraId="2B4042CA" w14:textId="1D32EF11" w:rsidR="00DE4B4D" w:rsidRDefault="00DE4B4D" w:rsidP="004F03D8">
      <w:pPr>
        <w:rPr>
          <w:rFonts w:ascii="Baskerville" w:hAnsi="Baskerville"/>
        </w:rPr>
      </w:pPr>
      <w:r>
        <w:rPr>
          <w:noProof/>
        </w:rPr>
        <w:drawing>
          <wp:anchor distT="0" distB="0" distL="114300" distR="114300" simplePos="0" relativeHeight="251675648" behindDoc="0" locked="0" layoutInCell="1" allowOverlap="1" wp14:anchorId="2BC4A275" wp14:editId="1ABD3979">
            <wp:simplePos x="0" y="0"/>
            <wp:positionH relativeFrom="column">
              <wp:posOffset>-540689</wp:posOffset>
            </wp:positionH>
            <wp:positionV relativeFrom="paragraph">
              <wp:posOffset>228351</wp:posOffset>
            </wp:positionV>
            <wp:extent cx="3865880" cy="2174875"/>
            <wp:effectExtent l="0" t="228600" r="325120" b="415925"/>
            <wp:wrapSquare wrapText="bothSides"/>
            <wp:docPr id="20" name="Picture 20" descr="Hands-On with VR OmniDirectional Treadmill!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ands-On with VR OmniDirectional Treadmill! - YouTub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865880" cy="2174875"/>
                    </a:xfrm>
                    <a:prstGeom prst="rect">
                      <a:avLst/>
                    </a:prstGeom>
                    <a:ln>
                      <a:noFill/>
                    </a:ln>
                    <a:effectLst>
                      <a:outerShdw blurRad="292100" dist="139700" dir="2700000" algn="tl" rotWithShape="0">
                        <a:srgbClr val="333333">
                          <a:alpha val="65000"/>
                        </a:srgbClr>
                      </a:outerShdw>
                    </a:effectLst>
                    <a:scene3d>
                      <a:camera prst="perspectiveLeft"/>
                      <a:lightRig rig="threePt" dir="t"/>
                    </a:scene3d>
                  </pic:spPr>
                </pic:pic>
              </a:graphicData>
            </a:graphic>
            <wp14:sizeRelH relativeFrom="page">
              <wp14:pctWidth>0</wp14:pctWidth>
            </wp14:sizeRelH>
            <wp14:sizeRelV relativeFrom="page">
              <wp14:pctHeight>0</wp14:pctHeight>
            </wp14:sizeRelV>
          </wp:anchor>
        </w:drawing>
      </w:r>
    </w:p>
    <w:p w14:paraId="0270C970" w14:textId="240FF0B3" w:rsidR="00DE4B4D" w:rsidRDefault="00DE4B4D" w:rsidP="004F03D8">
      <w:pPr>
        <w:rPr>
          <w:rFonts w:ascii="Baskerville" w:hAnsi="Baskerville"/>
        </w:rPr>
      </w:pPr>
    </w:p>
    <w:p w14:paraId="7AF5FBFF" w14:textId="1C58C17E" w:rsidR="00DE4B4D" w:rsidRDefault="00DE4B4D" w:rsidP="004F03D8">
      <w:pPr>
        <w:rPr>
          <w:rFonts w:ascii="Baskerville" w:hAnsi="Baskerville"/>
        </w:rPr>
      </w:pPr>
    </w:p>
    <w:p w14:paraId="0300067A" w14:textId="240EFF2D" w:rsidR="00DE4B4D" w:rsidRDefault="00DE4B4D" w:rsidP="004F03D8">
      <w:pPr>
        <w:rPr>
          <w:rFonts w:ascii="Baskerville" w:hAnsi="Baskerville"/>
        </w:rPr>
      </w:pPr>
    </w:p>
    <w:p w14:paraId="68D660A2" w14:textId="417525CD" w:rsidR="00DE4B4D" w:rsidRDefault="00DE4B4D" w:rsidP="004F03D8">
      <w:pPr>
        <w:rPr>
          <w:rFonts w:ascii="Baskerville" w:hAnsi="Baskerville"/>
        </w:rPr>
      </w:pPr>
      <w:r>
        <w:rPr>
          <w:rFonts w:ascii="Baskerville" w:hAnsi="Baskerville"/>
        </w:rPr>
        <w:t>The Omnidirectional treadmill so that users can walk consistently without tripping up or falling over. Especially since different historical Welsh locations are all different sizes, it means that different sized rooms would be needed, but just this treadmill.</w:t>
      </w:r>
    </w:p>
    <w:p w14:paraId="2E5BEE17" w14:textId="5C5753B3" w:rsidR="00DE4B4D" w:rsidRDefault="00DE4B4D" w:rsidP="00DE4B4D">
      <w:r>
        <w:fldChar w:fldCharType="begin"/>
      </w:r>
      <w:r>
        <w:instrText xml:space="preserve"> INCLUDEPICTURE "https://i.ytimg.com/vi/mi3Uq16_YQg/maxresdefault.jpg" \* MERGEFORMATINET </w:instrText>
      </w:r>
      <w:r>
        <w:fldChar w:fldCharType="separate"/>
      </w:r>
      <w:r>
        <w:fldChar w:fldCharType="end"/>
      </w:r>
    </w:p>
    <w:p w14:paraId="344CA1A8" w14:textId="49D57D30" w:rsidR="00DE4B4D" w:rsidRDefault="00DE4B4D" w:rsidP="004F03D8">
      <w:pPr>
        <w:rPr>
          <w:rFonts w:ascii="Baskerville" w:hAnsi="Baskerville"/>
        </w:rPr>
      </w:pPr>
    </w:p>
    <w:p w14:paraId="5E2C3338" w14:textId="60B5E58D" w:rsidR="00DE4B4D" w:rsidRDefault="00DE4B4D" w:rsidP="004F03D8">
      <w:pPr>
        <w:rPr>
          <w:rFonts w:ascii="Baskerville" w:hAnsi="Baskerville"/>
        </w:rPr>
      </w:pPr>
    </w:p>
    <w:p w14:paraId="3D3435E1" w14:textId="1703C28C" w:rsidR="00DE4B4D" w:rsidRDefault="00DE4B4D" w:rsidP="004F03D8">
      <w:pPr>
        <w:rPr>
          <w:rFonts w:ascii="Baskerville" w:hAnsi="Baskerville"/>
        </w:rPr>
      </w:pPr>
    </w:p>
    <w:p w14:paraId="064B251E" w14:textId="0BDBA27B" w:rsidR="00DE4B4D" w:rsidRDefault="00DE4B4D" w:rsidP="004F03D8">
      <w:pPr>
        <w:rPr>
          <w:rFonts w:ascii="Baskerville" w:hAnsi="Baskerville"/>
        </w:rPr>
      </w:pPr>
    </w:p>
    <w:p w14:paraId="03F4ED1A" w14:textId="6638BC8F" w:rsidR="00DE4B4D" w:rsidRDefault="00DE4B4D" w:rsidP="004F03D8">
      <w:pPr>
        <w:rPr>
          <w:rFonts w:ascii="Baskerville" w:hAnsi="Baskerville"/>
        </w:rPr>
      </w:pPr>
    </w:p>
    <w:p w14:paraId="29A6AA0B" w14:textId="79D637A4" w:rsidR="00DE4B4D" w:rsidRDefault="00DE4B4D" w:rsidP="004F03D8">
      <w:pPr>
        <w:rPr>
          <w:rFonts w:ascii="Baskerville" w:hAnsi="Baskerville"/>
        </w:rPr>
      </w:pPr>
    </w:p>
    <w:p w14:paraId="2A219201" w14:textId="64EAFAEA" w:rsidR="00DE4B4D" w:rsidRDefault="00DE4B4D" w:rsidP="004F03D8">
      <w:pPr>
        <w:rPr>
          <w:rFonts w:ascii="Baskerville" w:hAnsi="Baskerville"/>
        </w:rPr>
      </w:pPr>
    </w:p>
    <w:p w14:paraId="25A8D8F2" w14:textId="59979201" w:rsidR="00DE4B4D" w:rsidRDefault="00DE4B4D" w:rsidP="004F03D8">
      <w:pPr>
        <w:rPr>
          <w:rFonts w:ascii="Baskerville" w:hAnsi="Baskerville"/>
        </w:rPr>
      </w:pPr>
    </w:p>
    <w:p w14:paraId="26C92541" w14:textId="0DA6EFE1" w:rsidR="00DE4B4D" w:rsidRDefault="00DE4B4D" w:rsidP="004F03D8">
      <w:pPr>
        <w:rPr>
          <w:rFonts w:ascii="Baskerville" w:hAnsi="Baskerville"/>
        </w:rPr>
      </w:pPr>
    </w:p>
    <w:p w14:paraId="584D463B" w14:textId="278C27D1" w:rsidR="00DE4B4D" w:rsidRDefault="00DE4B4D" w:rsidP="004F03D8">
      <w:pPr>
        <w:rPr>
          <w:rFonts w:ascii="Baskerville" w:hAnsi="Baskerville"/>
        </w:rPr>
      </w:pPr>
    </w:p>
    <w:p w14:paraId="46E0435C" w14:textId="2484F05F" w:rsidR="00DE4B4D" w:rsidRDefault="00DE4B4D" w:rsidP="004F03D8">
      <w:pPr>
        <w:rPr>
          <w:rFonts w:ascii="Baskerville" w:hAnsi="Baskerville"/>
        </w:rPr>
      </w:pPr>
    </w:p>
    <w:p w14:paraId="1B063F16" w14:textId="59AEE8E9" w:rsidR="00DE4B4D" w:rsidRDefault="00DE4B4D" w:rsidP="004F03D8">
      <w:pPr>
        <w:rPr>
          <w:rFonts w:ascii="Baskerville" w:hAnsi="Baskerville"/>
        </w:rPr>
      </w:pPr>
    </w:p>
    <w:p w14:paraId="262A1C25" w14:textId="388687B1" w:rsidR="00DE4B4D" w:rsidRDefault="00DE4B4D" w:rsidP="004F03D8">
      <w:pPr>
        <w:rPr>
          <w:rFonts w:ascii="Baskerville" w:hAnsi="Baskerville"/>
        </w:rPr>
      </w:pPr>
    </w:p>
    <w:p w14:paraId="1C105962" w14:textId="3A41D467" w:rsidR="00DE4B4D" w:rsidRDefault="00DE4B4D" w:rsidP="004F03D8">
      <w:pPr>
        <w:rPr>
          <w:rFonts w:ascii="Baskerville" w:hAnsi="Baskerville"/>
        </w:rPr>
      </w:pPr>
    </w:p>
    <w:p w14:paraId="0A7E380E" w14:textId="27393340" w:rsidR="00DE4B4D" w:rsidRDefault="00DE4B4D" w:rsidP="004F03D8">
      <w:pPr>
        <w:rPr>
          <w:rFonts w:ascii="Baskerville" w:hAnsi="Baskerville"/>
        </w:rPr>
      </w:pPr>
    </w:p>
    <w:p w14:paraId="586FE0A3" w14:textId="5709A481" w:rsidR="00DE4B4D" w:rsidRDefault="00DE4B4D" w:rsidP="004F03D8">
      <w:pPr>
        <w:rPr>
          <w:rFonts w:ascii="Baskerville" w:hAnsi="Baskerville"/>
        </w:rPr>
      </w:pPr>
    </w:p>
    <w:p w14:paraId="27F8DA28" w14:textId="10D5FC96" w:rsidR="00DE4B4D" w:rsidRDefault="00DE4B4D" w:rsidP="004F03D8">
      <w:pPr>
        <w:rPr>
          <w:rFonts w:ascii="Baskerville" w:hAnsi="Baskerville"/>
        </w:rPr>
      </w:pPr>
    </w:p>
    <w:p w14:paraId="7C47C7FA" w14:textId="68CFB894" w:rsidR="00DE4B4D" w:rsidRDefault="00DE4B4D" w:rsidP="004F03D8">
      <w:pPr>
        <w:rPr>
          <w:rFonts w:ascii="Baskerville" w:hAnsi="Baskerville"/>
        </w:rPr>
      </w:pPr>
    </w:p>
    <w:p w14:paraId="03E9023A" w14:textId="1D07133C" w:rsidR="00DE4B4D" w:rsidRDefault="00DE4B4D" w:rsidP="004F03D8">
      <w:pPr>
        <w:rPr>
          <w:rFonts w:ascii="Baskerville" w:hAnsi="Baskerville"/>
        </w:rPr>
      </w:pPr>
    </w:p>
    <w:p w14:paraId="4CA915DF" w14:textId="7B177710" w:rsidR="008B4D67" w:rsidRPr="007F79FC" w:rsidRDefault="008B4D67" w:rsidP="004F03D8">
      <w:pPr>
        <w:rPr>
          <w:rFonts w:ascii="Baskerville" w:hAnsi="Baskerville"/>
        </w:rPr>
      </w:pPr>
    </w:p>
    <w:p w14:paraId="4E3F928E" w14:textId="77777777" w:rsidR="008B4D67" w:rsidRPr="007F79FC" w:rsidRDefault="008B4D67" w:rsidP="004F03D8">
      <w:pPr>
        <w:rPr>
          <w:rFonts w:ascii="Baskerville" w:hAnsi="Baskerville"/>
        </w:rPr>
      </w:pPr>
    </w:p>
    <w:p w14:paraId="0092C5D1" w14:textId="2F0F6949" w:rsidR="004F03D8" w:rsidRPr="007F79FC" w:rsidRDefault="004F03D8" w:rsidP="004F03D8">
      <w:pPr>
        <w:pStyle w:val="Heading1"/>
        <w:numPr>
          <w:ilvl w:val="0"/>
          <w:numId w:val="0"/>
        </w:numPr>
      </w:pPr>
      <w:bookmarkStart w:id="21" w:name="_Toc40813467"/>
      <w:r w:rsidRPr="007F79FC">
        <w:lastRenderedPageBreak/>
        <w:t>References</w:t>
      </w:r>
      <w:bookmarkEnd w:id="21"/>
      <w:r w:rsidR="00223420" w:rsidRPr="007F79FC">
        <w:t xml:space="preserve"> </w:t>
      </w:r>
    </w:p>
    <w:p w14:paraId="616C3011" w14:textId="77777777" w:rsidR="00FE5FFE" w:rsidRPr="007F79FC" w:rsidRDefault="00FE5FFE" w:rsidP="00FE5FFE">
      <w:pPr>
        <w:rPr>
          <w:rFonts w:ascii="Baskerville" w:hAnsi="Baskerville"/>
        </w:rPr>
      </w:pPr>
    </w:p>
    <w:p w14:paraId="20C34C78" w14:textId="554264CE" w:rsidR="00F27DFF" w:rsidRPr="007F79FC" w:rsidRDefault="00F27DFF" w:rsidP="00F27DFF">
      <w:pPr>
        <w:rPr>
          <w:rFonts w:ascii="Baskerville" w:hAnsi="Baskerville"/>
        </w:rPr>
      </w:pPr>
      <w:r w:rsidRPr="007F79FC">
        <w:rPr>
          <w:rFonts w:ascii="Baskerville" w:hAnsi="Baskerville"/>
        </w:rPr>
        <w:t xml:space="preserve">[1] Alan Dix. Interface Design Basics. University of Rome Seminar. 23 August 2003 [Cited 2 </w:t>
      </w:r>
      <w:r w:rsidR="00582C55" w:rsidRPr="007F79FC">
        <w:rPr>
          <w:rFonts w:ascii="Baskerville" w:hAnsi="Baskerville"/>
        </w:rPr>
        <w:t>May</w:t>
      </w:r>
      <w:r w:rsidRPr="007F79FC">
        <w:rPr>
          <w:rFonts w:ascii="Baskerville" w:hAnsi="Baskerville"/>
        </w:rPr>
        <w:t xml:space="preserve"> 20</w:t>
      </w:r>
      <w:r w:rsidR="00582C55" w:rsidRPr="007F79FC">
        <w:rPr>
          <w:rFonts w:ascii="Baskerville" w:hAnsi="Baskerville"/>
        </w:rPr>
        <w:t>20</w:t>
      </w:r>
      <w:r w:rsidRPr="007F79FC">
        <w:rPr>
          <w:rFonts w:ascii="Baskerville" w:hAnsi="Baskerville"/>
        </w:rPr>
        <w:t xml:space="preserve">]. Available from: </w:t>
      </w:r>
    </w:p>
    <w:p w14:paraId="7F5954F5" w14:textId="77777777" w:rsidR="00F27DFF" w:rsidRPr="007F79FC" w:rsidRDefault="008B4D67" w:rsidP="00F27DFF">
      <w:pPr>
        <w:rPr>
          <w:rFonts w:ascii="Baskerville" w:hAnsi="Baskerville"/>
        </w:rPr>
      </w:pPr>
      <w:hyperlink r:id="rId30" w:history="1">
        <w:r w:rsidR="00F27DFF" w:rsidRPr="007F79FC">
          <w:rPr>
            <w:rStyle w:val="Hyperlink"/>
            <w:rFonts w:ascii="Baskerville" w:hAnsi="Baskerville"/>
          </w:rPr>
          <w:t>https://www.ece.uvic.ca/~aalbu/seng310_2010/Shneiderman's%20Eight%20Golden%20Rules%20of%20Interface%20Design.pdf</w:t>
        </w:r>
      </w:hyperlink>
    </w:p>
    <w:p w14:paraId="211D3224" w14:textId="77777777" w:rsidR="00F27DFF" w:rsidRPr="007F79FC" w:rsidRDefault="00F27DFF" w:rsidP="00F27DFF">
      <w:pPr>
        <w:rPr>
          <w:rFonts w:ascii="Baskerville" w:hAnsi="Baskerville"/>
        </w:rPr>
      </w:pPr>
    </w:p>
    <w:p w14:paraId="781961B9" w14:textId="699DD107" w:rsidR="00F27DFF" w:rsidRPr="007F79FC" w:rsidRDefault="00F27DFF" w:rsidP="00F27DFF">
      <w:pPr>
        <w:rPr>
          <w:rFonts w:ascii="Baskerville" w:hAnsi="Baskerville"/>
        </w:rPr>
      </w:pPr>
      <w:r w:rsidRPr="007F79FC">
        <w:rPr>
          <w:rFonts w:ascii="Baskerville" w:hAnsi="Baskerville"/>
        </w:rPr>
        <w:t xml:space="preserve">[2] Alan Dix. Human Computer Interaction. </w:t>
      </w:r>
      <w:proofErr w:type="spellStart"/>
      <w:r w:rsidRPr="007F79FC">
        <w:rPr>
          <w:rFonts w:ascii="Baskerville" w:hAnsi="Baskerville"/>
        </w:rPr>
        <w:t>Pearsons</w:t>
      </w:r>
      <w:proofErr w:type="spellEnd"/>
      <w:r w:rsidRPr="007F79FC">
        <w:rPr>
          <w:rFonts w:ascii="Baskerville" w:hAnsi="Baskerville"/>
        </w:rPr>
        <w:t xml:space="preserve"> Education. 2004 [Cited 2 </w:t>
      </w:r>
      <w:r w:rsidR="00582C55" w:rsidRPr="007F79FC">
        <w:rPr>
          <w:rFonts w:ascii="Baskerville" w:hAnsi="Baskerville"/>
        </w:rPr>
        <w:t>May</w:t>
      </w:r>
      <w:r w:rsidRPr="007F79FC">
        <w:rPr>
          <w:rFonts w:ascii="Baskerville" w:hAnsi="Baskerville"/>
        </w:rPr>
        <w:t xml:space="preserve"> 20</w:t>
      </w:r>
      <w:r w:rsidR="00582C55" w:rsidRPr="007F79FC">
        <w:rPr>
          <w:rFonts w:ascii="Baskerville" w:hAnsi="Baskerville"/>
        </w:rPr>
        <w:t>20</w:t>
      </w:r>
      <w:r w:rsidRPr="007F79FC">
        <w:rPr>
          <w:rFonts w:ascii="Baskerville" w:hAnsi="Baskerville"/>
        </w:rPr>
        <w:t xml:space="preserve">]. Available from: </w:t>
      </w:r>
      <w:hyperlink r:id="rId31" w:history="1">
        <w:r w:rsidRPr="007F79FC">
          <w:rPr>
            <w:rStyle w:val="Hyperlink"/>
            <w:rFonts w:ascii="Baskerville" w:hAnsi="Baskerville"/>
          </w:rPr>
          <w:t>https://faculty.psau.edu.sa/filedownload/doc-10-pdf-f5a6556225bb4e85ce5be5dda9d05b8a-original.pdf</w:t>
        </w:r>
      </w:hyperlink>
    </w:p>
    <w:p w14:paraId="00C6DD76" w14:textId="77777777" w:rsidR="00F27DFF" w:rsidRPr="007F79FC" w:rsidRDefault="00F27DFF" w:rsidP="00F27DFF">
      <w:pPr>
        <w:rPr>
          <w:rFonts w:ascii="Baskerville" w:hAnsi="Baskerville"/>
        </w:rPr>
      </w:pPr>
      <w:r w:rsidRPr="007F79FC">
        <w:rPr>
          <w:rFonts w:ascii="Baskerville" w:hAnsi="Baskerville"/>
        </w:rPr>
        <w:t xml:space="preserve"> </w:t>
      </w:r>
    </w:p>
    <w:p w14:paraId="682AB708" w14:textId="6FDC6C29" w:rsidR="00F27DFF" w:rsidRPr="007F79FC" w:rsidRDefault="00F27DFF" w:rsidP="00F27DFF">
      <w:pPr>
        <w:rPr>
          <w:rFonts w:ascii="Baskerville" w:hAnsi="Baskerville"/>
          <w:color w:val="0000FF"/>
          <w:u w:val="single"/>
        </w:rPr>
      </w:pPr>
      <w:r w:rsidRPr="007F79FC">
        <w:rPr>
          <w:rFonts w:ascii="Baskerville" w:hAnsi="Baskerville"/>
        </w:rPr>
        <w:t xml:space="preserve">[3] Elvis </w:t>
      </w:r>
      <w:proofErr w:type="spellStart"/>
      <w:r w:rsidRPr="007F79FC">
        <w:rPr>
          <w:rFonts w:ascii="Baskerville" w:hAnsi="Baskerville"/>
        </w:rPr>
        <w:t>Ino</w:t>
      </w:r>
      <w:proofErr w:type="spellEnd"/>
      <w:r w:rsidRPr="007F79FC">
        <w:rPr>
          <w:rFonts w:ascii="Baskerville" w:hAnsi="Baskerville"/>
        </w:rPr>
        <w:t xml:space="preserve">. Schneiderman’s Golden Rules. University of Texas. 10 July 2013 [Cited </w:t>
      </w:r>
      <w:r w:rsidR="00582C55" w:rsidRPr="007F79FC">
        <w:rPr>
          <w:rFonts w:ascii="Baskerville" w:hAnsi="Baskerville"/>
        </w:rPr>
        <w:t>3</w:t>
      </w:r>
      <w:r w:rsidRPr="007F79FC">
        <w:rPr>
          <w:rFonts w:ascii="Baskerville" w:hAnsi="Baskerville"/>
        </w:rPr>
        <w:t xml:space="preserve"> </w:t>
      </w:r>
      <w:r w:rsidR="00582C55" w:rsidRPr="007F79FC">
        <w:rPr>
          <w:rFonts w:ascii="Baskerville" w:hAnsi="Baskerville"/>
        </w:rPr>
        <w:t>May</w:t>
      </w:r>
      <w:r w:rsidRPr="007F79FC">
        <w:rPr>
          <w:rFonts w:ascii="Baskerville" w:hAnsi="Baskerville"/>
        </w:rPr>
        <w:t xml:space="preserve"> 20</w:t>
      </w:r>
      <w:r w:rsidR="00582C55" w:rsidRPr="007F79FC">
        <w:rPr>
          <w:rFonts w:ascii="Baskerville" w:hAnsi="Baskerville"/>
        </w:rPr>
        <w:t>20</w:t>
      </w:r>
      <w:r w:rsidRPr="007F79FC">
        <w:rPr>
          <w:rFonts w:ascii="Baskerville" w:hAnsi="Baskerville"/>
        </w:rPr>
        <w:t xml:space="preserve">]. Available from: </w:t>
      </w:r>
      <w:hyperlink r:id="rId32" w:history="1">
        <w:r w:rsidRPr="007F79FC">
          <w:rPr>
            <w:rFonts w:ascii="Baskerville" w:hAnsi="Baskerville"/>
            <w:color w:val="0000FF"/>
            <w:u w:val="single"/>
          </w:rPr>
          <w:t>https://www.ece.uvic.ca/~aalbu/seng310_2010/Shneiderman's%20Eight%20Golden%20Rules%20of%20Interface%20Design.pdf</w:t>
        </w:r>
      </w:hyperlink>
    </w:p>
    <w:p w14:paraId="49BC8C77" w14:textId="77777777" w:rsidR="00F27DFF" w:rsidRPr="007F79FC" w:rsidRDefault="00F27DFF" w:rsidP="00F27DFF">
      <w:pPr>
        <w:rPr>
          <w:rFonts w:ascii="Baskerville" w:hAnsi="Baskerville"/>
          <w:color w:val="0000FF"/>
          <w:u w:val="single"/>
        </w:rPr>
      </w:pPr>
    </w:p>
    <w:p w14:paraId="61659F60" w14:textId="6C80AB8E" w:rsidR="00F27DFF" w:rsidRPr="007F79FC" w:rsidRDefault="00F27DFF" w:rsidP="00F27DFF">
      <w:pPr>
        <w:rPr>
          <w:rFonts w:ascii="Baskerville" w:hAnsi="Baskerville"/>
        </w:rPr>
      </w:pPr>
      <w:r w:rsidRPr="007F79FC">
        <w:rPr>
          <w:rFonts w:ascii="Baskerville" w:hAnsi="Baskerville"/>
        </w:rPr>
        <w:t xml:space="preserve">[4] Erik </w:t>
      </w:r>
      <w:proofErr w:type="spellStart"/>
      <w:r w:rsidRPr="007F79FC">
        <w:rPr>
          <w:rFonts w:ascii="Baskerville" w:hAnsi="Baskerville"/>
        </w:rPr>
        <w:t>Frokjaer</w:t>
      </w:r>
      <w:proofErr w:type="spellEnd"/>
      <w:r w:rsidRPr="007F79FC">
        <w:rPr>
          <w:rFonts w:ascii="Baskerville" w:hAnsi="Baskerville"/>
        </w:rPr>
        <w:t xml:space="preserve">. Metaphors of Human Thinking for Usability Inspection and Design. ACM Transactions on Computer-Human Interaction. 23 January 2008 [Cited </w:t>
      </w:r>
      <w:r w:rsidR="00582C55" w:rsidRPr="007F79FC">
        <w:rPr>
          <w:rFonts w:ascii="Baskerville" w:hAnsi="Baskerville"/>
        </w:rPr>
        <w:t>3</w:t>
      </w:r>
      <w:r w:rsidRPr="007F79FC">
        <w:rPr>
          <w:rFonts w:ascii="Baskerville" w:hAnsi="Baskerville"/>
        </w:rPr>
        <w:t xml:space="preserve"> </w:t>
      </w:r>
      <w:r w:rsidR="00582C55" w:rsidRPr="007F79FC">
        <w:rPr>
          <w:rFonts w:ascii="Baskerville" w:hAnsi="Baskerville"/>
        </w:rPr>
        <w:t>May</w:t>
      </w:r>
      <w:r w:rsidRPr="007F79FC">
        <w:rPr>
          <w:rFonts w:ascii="Baskerville" w:hAnsi="Baskerville"/>
        </w:rPr>
        <w:t xml:space="preserve"> 20</w:t>
      </w:r>
      <w:r w:rsidR="00582C55" w:rsidRPr="007F79FC">
        <w:rPr>
          <w:rFonts w:ascii="Baskerville" w:hAnsi="Baskerville"/>
        </w:rPr>
        <w:t>20</w:t>
      </w:r>
      <w:r w:rsidRPr="007F79FC">
        <w:rPr>
          <w:rFonts w:ascii="Baskerville" w:hAnsi="Baskerville"/>
        </w:rPr>
        <w:t xml:space="preserve">]. Available from: </w:t>
      </w:r>
    </w:p>
    <w:p w14:paraId="12A0002B" w14:textId="77777777" w:rsidR="00F27DFF" w:rsidRPr="007F79FC" w:rsidRDefault="008B4D67" w:rsidP="00F27DFF">
      <w:pPr>
        <w:rPr>
          <w:rFonts w:ascii="Baskerville" w:hAnsi="Baskerville"/>
        </w:rPr>
      </w:pPr>
      <w:hyperlink r:id="rId33" w:history="1">
        <w:r w:rsidR="00F27DFF" w:rsidRPr="007F79FC">
          <w:rPr>
            <w:rStyle w:val="Hyperlink"/>
            <w:rFonts w:ascii="Baskerville" w:hAnsi="Baskerville"/>
          </w:rPr>
          <w:t>https://dl.acm.org/doi/10.1145/1314683.1314688</w:t>
        </w:r>
      </w:hyperlink>
    </w:p>
    <w:p w14:paraId="1F332061" w14:textId="77777777" w:rsidR="00F27DFF" w:rsidRPr="007F79FC" w:rsidRDefault="00F27DFF" w:rsidP="00F27DFF">
      <w:pPr>
        <w:rPr>
          <w:rFonts w:ascii="Baskerville" w:hAnsi="Baskerville"/>
        </w:rPr>
      </w:pPr>
    </w:p>
    <w:p w14:paraId="076DE9E8" w14:textId="4C9FDC7B" w:rsidR="00F27DFF" w:rsidRPr="007F79FC" w:rsidRDefault="00F27DFF" w:rsidP="00F27DFF">
      <w:pPr>
        <w:rPr>
          <w:rFonts w:ascii="Baskerville" w:hAnsi="Baskerville"/>
        </w:rPr>
      </w:pPr>
      <w:r w:rsidRPr="007F79FC">
        <w:rPr>
          <w:rFonts w:ascii="Baskerville" w:hAnsi="Baskerville"/>
        </w:rPr>
        <w:t xml:space="preserve">[5] James A. </w:t>
      </w:r>
      <w:proofErr w:type="spellStart"/>
      <w:r w:rsidRPr="007F79FC">
        <w:rPr>
          <w:rFonts w:ascii="Baskerville" w:hAnsi="Baskerville"/>
        </w:rPr>
        <w:t>Landay</w:t>
      </w:r>
      <w:proofErr w:type="spellEnd"/>
      <w:r w:rsidRPr="007F79FC">
        <w:rPr>
          <w:rFonts w:ascii="Baskerville" w:hAnsi="Baskerville"/>
        </w:rPr>
        <w:t>. The Design if Sites: Patterns, Principles, and Processes for Crafting a Consumer-</w:t>
      </w:r>
      <w:proofErr w:type="spellStart"/>
      <w:r w:rsidRPr="007F79FC">
        <w:rPr>
          <w:rFonts w:ascii="Baskerville" w:hAnsi="Baskerville"/>
        </w:rPr>
        <w:t>Centered</w:t>
      </w:r>
      <w:proofErr w:type="spellEnd"/>
      <w:r w:rsidRPr="007F79FC">
        <w:rPr>
          <w:rFonts w:ascii="Baskerville" w:hAnsi="Baskerville"/>
        </w:rPr>
        <w:t xml:space="preserve"> Web Experience. Stanford University. 12 January 2002 [Cited </w:t>
      </w:r>
      <w:r w:rsidR="00582C55" w:rsidRPr="007F79FC">
        <w:rPr>
          <w:rFonts w:ascii="Baskerville" w:hAnsi="Baskerville"/>
        </w:rPr>
        <w:t>3</w:t>
      </w:r>
      <w:r w:rsidRPr="007F79FC">
        <w:rPr>
          <w:rFonts w:ascii="Baskerville" w:hAnsi="Baskerville"/>
        </w:rPr>
        <w:t xml:space="preserve"> </w:t>
      </w:r>
      <w:r w:rsidR="00582C55" w:rsidRPr="007F79FC">
        <w:rPr>
          <w:rFonts w:ascii="Baskerville" w:hAnsi="Baskerville"/>
        </w:rPr>
        <w:t>May</w:t>
      </w:r>
      <w:r w:rsidRPr="007F79FC">
        <w:rPr>
          <w:rFonts w:ascii="Baskerville" w:hAnsi="Baskerville"/>
        </w:rPr>
        <w:t xml:space="preserve"> </w:t>
      </w:r>
      <w:r w:rsidR="00582C55" w:rsidRPr="007F79FC">
        <w:rPr>
          <w:rFonts w:ascii="Baskerville" w:hAnsi="Baskerville"/>
        </w:rPr>
        <w:t>2020</w:t>
      </w:r>
      <w:r w:rsidRPr="007F79FC">
        <w:rPr>
          <w:rFonts w:ascii="Baskerville" w:hAnsi="Baskerville"/>
        </w:rPr>
        <w:t xml:space="preserve">]. Available from: </w:t>
      </w:r>
      <w:hyperlink r:id="rId34" w:history="1">
        <w:r w:rsidRPr="007F79FC">
          <w:rPr>
            <w:rStyle w:val="Hyperlink"/>
            <w:rFonts w:ascii="Baskerville" w:hAnsi="Baskerville"/>
          </w:rPr>
          <w:t>https://www.researchgate.net/publication/229068221_The_Design_if_Sites_Patterns_Principles_and_Processes_for_Crafting_a_Consumer-Centered_Web_Experience</w:t>
        </w:r>
      </w:hyperlink>
    </w:p>
    <w:p w14:paraId="1EB31365" w14:textId="5FB16A15" w:rsidR="00F27DFF" w:rsidRPr="007F79FC" w:rsidRDefault="00F27DFF" w:rsidP="00F27DFF">
      <w:pPr>
        <w:rPr>
          <w:rFonts w:ascii="Baskerville" w:hAnsi="Baskerville"/>
        </w:rPr>
      </w:pPr>
    </w:p>
    <w:p w14:paraId="343F89B6" w14:textId="23FD76EA" w:rsidR="00B666B2" w:rsidRPr="007F79FC" w:rsidRDefault="00B666B2" w:rsidP="00F27DFF">
      <w:pPr>
        <w:rPr>
          <w:rFonts w:ascii="Baskerville" w:hAnsi="Baskerville"/>
        </w:rPr>
      </w:pPr>
      <w:r w:rsidRPr="007F79FC">
        <w:rPr>
          <w:rFonts w:ascii="Baskerville" w:hAnsi="Baskerville"/>
        </w:rPr>
        <w:t xml:space="preserve">[6] </w:t>
      </w:r>
      <w:proofErr w:type="spellStart"/>
      <w:r w:rsidRPr="007F79FC">
        <w:rPr>
          <w:rFonts w:ascii="Baskerville" w:hAnsi="Baskerville"/>
        </w:rPr>
        <w:t>Ooms</w:t>
      </w:r>
      <w:proofErr w:type="spellEnd"/>
      <w:r w:rsidRPr="007F79FC">
        <w:rPr>
          <w:rFonts w:ascii="Baskerville" w:hAnsi="Baskerville"/>
        </w:rPr>
        <w:t xml:space="preserve">, K. and </w:t>
      </w:r>
      <w:proofErr w:type="spellStart"/>
      <w:r w:rsidRPr="007F79FC">
        <w:rPr>
          <w:rFonts w:ascii="Baskerville" w:hAnsi="Baskerville"/>
        </w:rPr>
        <w:t>Skarlatidou</w:t>
      </w:r>
      <w:proofErr w:type="spellEnd"/>
      <w:r w:rsidRPr="007F79FC">
        <w:rPr>
          <w:rFonts w:ascii="Baskerville" w:hAnsi="Baskerville"/>
        </w:rPr>
        <w:t>, A. (2018). Usability Engineering and Evaluation. The Geographic Information Science &amp; Technology Body of Knowledge (1st Quarter 2018 Edition), John P. Wilson (ed). DOI: </w:t>
      </w:r>
      <w:hyperlink r:id="rId35" w:tgtFrame="_blank" w:history="1">
        <w:r w:rsidRPr="007F79FC">
          <w:rPr>
            <w:rFonts w:ascii="Baskerville" w:eastAsiaTheme="majorEastAsia" w:hAnsi="Baskerville"/>
          </w:rPr>
          <w:t>10.22224/gistbok/2018.1.9</w:t>
        </w:r>
      </w:hyperlink>
      <w:r w:rsidRPr="007F79FC">
        <w:rPr>
          <w:rFonts w:ascii="Baskerville" w:hAnsi="Baskerville"/>
        </w:rPr>
        <w:t xml:space="preserve">. Cited May </w:t>
      </w:r>
      <w:r w:rsidR="00582C55" w:rsidRPr="007F79FC">
        <w:rPr>
          <w:rFonts w:ascii="Baskerville" w:hAnsi="Baskerville"/>
        </w:rPr>
        <w:t>4</w:t>
      </w:r>
      <w:r w:rsidR="00582C55" w:rsidRPr="007F79FC">
        <w:rPr>
          <w:rFonts w:ascii="Baskerville" w:hAnsi="Baskerville"/>
          <w:vertAlign w:val="superscript"/>
        </w:rPr>
        <w:t>th</w:t>
      </w:r>
      <w:r w:rsidRPr="007F79FC">
        <w:rPr>
          <w:rFonts w:ascii="Baskerville" w:hAnsi="Baskerville"/>
        </w:rPr>
        <w:t xml:space="preserve">, 2020. Available from: </w:t>
      </w:r>
      <w:hyperlink r:id="rId36" w:history="1">
        <w:r w:rsidRPr="007F79FC">
          <w:rPr>
            <w:rStyle w:val="Hyperlink"/>
            <w:rFonts w:ascii="Baskerville" w:hAnsi="Baskerville"/>
          </w:rPr>
          <w:t>https://gistbok.ucgis.org/bok-topics/usability-engineering-evaluation</w:t>
        </w:r>
      </w:hyperlink>
    </w:p>
    <w:p w14:paraId="11104C12" w14:textId="77777777" w:rsidR="00B666B2" w:rsidRPr="007F79FC" w:rsidRDefault="00B666B2" w:rsidP="00F27DFF">
      <w:pPr>
        <w:rPr>
          <w:rFonts w:ascii="Baskerville" w:hAnsi="Baskerville"/>
        </w:rPr>
      </w:pPr>
    </w:p>
    <w:p w14:paraId="56FBC050" w14:textId="133ED07D" w:rsidR="00F27DFF" w:rsidRPr="007F79FC" w:rsidRDefault="00F27DFF" w:rsidP="00F27DFF">
      <w:pPr>
        <w:rPr>
          <w:rFonts w:ascii="Baskerville" w:hAnsi="Baskerville"/>
        </w:rPr>
      </w:pPr>
      <w:r w:rsidRPr="007F79FC">
        <w:rPr>
          <w:rFonts w:ascii="Baskerville" w:hAnsi="Baskerville"/>
        </w:rPr>
        <w:t>[</w:t>
      </w:r>
      <w:r w:rsidR="00B666B2" w:rsidRPr="007F79FC">
        <w:rPr>
          <w:rFonts w:ascii="Baskerville" w:hAnsi="Baskerville"/>
        </w:rPr>
        <w:t>7</w:t>
      </w:r>
      <w:r w:rsidRPr="007F79FC">
        <w:rPr>
          <w:rFonts w:ascii="Baskerville" w:hAnsi="Baskerville"/>
        </w:rPr>
        <w:t xml:space="preserve">] Gerard </w:t>
      </w:r>
      <w:proofErr w:type="spellStart"/>
      <w:r w:rsidRPr="007F79FC">
        <w:rPr>
          <w:rFonts w:ascii="Baskerville" w:hAnsi="Baskerville"/>
        </w:rPr>
        <w:t>Jounghyun</w:t>
      </w:r>
      <w:proofErr w:type="spellEnd"/>
      <w:r w:rsidRPr="007F79FC">
        <w:rPr>
          <w:rFonts w:ascii="Baskerville" w:hAnsi="Baskerville"/>
        </w:rPr>
        <w:t xml:space="preserve"> Kim. Human–Computer Interaction Fundamentals and Practice. CRC Press Taylor &amp; Francis Group. 8 December 2014 [Cited</w:t>
      </w:r>
      <w:r w:rsidR="00582C55" w:rsidRPr="007F79FC">
        <w:rPr>
          <w:rFonts w:ascii="Baskerville" w:hAnsi="Baskerville"/>
        </w:rPr>
        <w:t xml:space="preserve"> May 5</w:t>
      </w:r>
      <w:r w:rsidR="00582C55" w:rsidRPr="007F79FC">
        <w:rPr>
          <w:rFonts w:ascii="Baskerville" w:hAnsi="Baskerville"/>
          <w:vertAlign w:val="superscript"/>
        </w:rPr>
        <w:t>th</w:t>
      </w:r>
      <w:r w:rsidR="00582C55" w:rsidRPr="007F79FC">
        <w:rPr>
          <w:rFonts w:ascii="Baskerville" w:hAnsi="Baskerville"/>
        </w:rPr>
        <w:t xml:space="preserve">, </w:t>
      </w:r>
      <w:r w:rsidR="008B4D67" w:rsidRPr="007F79FC">
        <w:rPr>
          <w:rFonts w:ascii="Baskerville" w:hAnsi="Baskerville"/>
        </w:rPr>
        <w:t>2020</w:t>
      </w:r>
      <w:r w:rsidRPr="007F79FC">
        <w:rPr>
          <w:rFonts w:ascii="Baskerville" w:hAnsi="Baskerville"/>
        </w:rPr>
        <w:t xml:space="preserve">]. Available from: </w:t>
      </w:r>
      <w:hyperlink r:id="rId37" w:history="1">
        <w:r w:rsidRPr="007F79FC">
          <w:rPr>
            <w:rStyle w:val="Hyperlink"/>
            <w:rFonts w:ascii="Baskerville" w:hAnsi="Baskerville"/>
          </w:rPr>
          <w:t>http://www.ittoday.info/Excerpts/HCI.pdf</w:t>
        </w:r>
      </w:hyperlink>
    </w:p>
    <w:p w14:paraId="130DA6DD" w14:textId="77777777" w:rsidR="00F27DFF" w:rsidRPr="007F79FC" w:rsidRDefault="00F27DFF" w:rsidP="00F27DFF">
      <w:pPr>
        <w:rPr>
          <w:rFonts w:ascii="Baskerville" w:hAnsi="Baskerville"/>
        </w:rPr>
      </w:pPr>
    </w:p>
    <w:p w14:paraId="36BF9712" w14:textId="77777777" w:rsidR="00582C55" w:rsidRPr="007F79FC" w:rsidRDefault="00582C55" w:rsidP="00582C55">
      <w:pPr>
        <w:rPr>
          <w:rFonts w:ascii="Baskerville" w:hAnsi="Baskerville"/>
        </w:rPr>
      </w:pPr>
      <w:r w:rsidRPr="007F79FC">
        <w:rPr>
          <w:rFonts w:ascii="Baskerville" w:hAnsi="Baskerville"/>
        </w:rPr>
        <w:t xml:space="preserve">[8] Maria E. Mejia.  What is instructional Design. The DICE Groups at University of Hawaii. </w:t>
      </w:r>
    </w:p>
    <w:p w14:paraId="1B3D5E51" w14:textId="3B7EF299" w:rsidR="00582C55" w:rsidRPr="007F79FC" w:rsidRDefault="00582C55" w:rsidP="00582C55">
      <w:pPr>
        <w:rPr>
          <w:rFonts w:ascii="Baskerville" w:hAnsi="Baskerville"/>
        </w:rPr>
      </w:pPr>
      <w:r w:rsidRPr="007F79FC">
        <w:rPr>
          <w:rFonts w:ascii="Baskerville" w:hAnsi="Baskerville"/>
        </w:rPr>
        <w:t>2</w:t>
      </w:r>
      <w:r w:rsidRPr="007F79FC">
        <w:rPr>
          <w:rFonts w:ascii="Baskerville" w:hAnsi="Baskerville"/>
          <w:vertAlign w:val="superscript"/>
        </w:rPr>
        <w:t>nd</w:t>
      </w:r>
      <w:r w:rsidRPr="007F79FC">
        <w:rPr>
          <w:rFonts w:ascii="Baskerville" w:hAnsi="Baskerville"/>
        </w:rPr>
        <w:t xml:space="preserve"> </w:t>
      </w:r>
      <w:r w:rsidR="008B4D67" w:rsidRPr="007F79FC">
        <w:rPr>
          <w:rFonts w:ascii="Baskerville" w:hAnsi="Baskerville"/>
        </w:rPr>
        <w:t>August</w:t>
      </w:r>
      <w:r w:rsidRPr="007F79FC">
        <w:rPr>
          <w:rFonts w:ascii="Baskerville" w:hAnsi="Baskerville"/>
        </w:rPr>
        <w:t xml:space="preserve"> 2018 [Cited 5</w:t>
      </w:r>
      <w:r w:rsidRPr="007F79FC">
        <w:rPr>
          <w:rFonts w:ascii="Baskerville" w:hAnsi="Baskerville"/>
          <w:vertAlign w:val="superscript"/>
        </w:rPr>
        <w:t>th</w:t>
      </w:r>
      <w:r w:rsidRPr="007F79FC">
        <w:rPr>
          <w:rFonts w:ascii="Baskerville" w:hAnsi="Baskerville"/>
        </w:rPr>
        <w:t>, 2020</w:t>
      </w:r>
      <w:r w:rsidR="008B4D67" w:rsidRPr="007F79FC">
        <w:rPr>
          <w:rFonts w:ascii="Baskerville" w:hAnsi="Baskerville"/>
        </w:rPr>
        <w:t>]. Available</w:t>
      </w:r>
      <w:r w:rsidRPr="007F79FC">
        <w:rPr>
          <w:rFonts w:ascii="Baskerville" w:hAnsi="Baskerville"/>
        </w:rPr>
        <w:t xml:space="preserve"> from: </w:t>
      </w:r>
      <w:hyperlink r:id="rId38" w:history="1">
        <w:r w:rsidRPr="007F79FC">
          <w:rPr>
            <w:rStyle w:val="Hyperlink"/>
            <w:rFonts w:ascii="Baskerville" w:hAnsi="Baskerville"/>
          </w:rPr>
          <w:t>https://coe.hawaii.edu/ltec/id/</w:t>
        </w:r>
      </w:hyperlink>
    </w:p>
    <w:p w14:paraId="531FC9FD" w14:textId="0594CA54" w:rsidR="008B4D67" w:rsidRPr="007F79FC" w:rsidRDefault="008B4D67" w:rsidP="00582C55">
      <w:pPr>
        <w:rPr>
          <w:rFonts w:ascii="Baskerville" w:hAnsi="Baskerville"/>
        </w:rPr>
      </w:pPr>
    </w:p>
    <w:p w14:paraId="25BED59D" w14:textId="77777777" w:rsidR="008B4D67" w:rsidRPr="007F79FC" w:rsidRDefault="008B4D67" w:rsidP="008B4D67">
      <w:pPr>
        <w:rPr>
          <w:rFonts w:ascii="Baskerville" w:hAnsi="Baskerville"/>
        </w:rPr>
      </w:pPr>
      <w:r w:rsidRPr="007F79FC">
        <w:rPr>
          <w:rFonts w:ascii="Baskerville" w:hAnsi="Baskerville"/>
        </w:rPr>
        <w:t>[9] Helen L. Petrie. The Evaluation of Accessibility, Usability and User Experience. University of York, Department of Computer Science. 2</w:t>
      </w:r>
      <w:r w:rsidRPr="007F79FC">
        <w:rPr>
          <w:rFonts w:ascii="Baskerville" w:hAnsi="Baskerville"/>
          <w:vertAlign w:val="superscript"/>
        </w:rPr>
        <w:t>nd</w:t>
      </w:r>
      <w:r w:rsidRPr="007F79FC">
        <w:rPr>
          <w:rFonts w:ascii="Baskerville" w:hAnsi="Baskerville"/>
        </w:rPr>
        <w:t xml:space="preserve"> June 2009 [Cited May 10</w:t>
      </w:r>
      <w:r w:rsidRPr="007F79FC">
        <w:rPr>
          <w:rFonts w:ascii="Baskerville" w:hAnsi="Baskerville"/>
          <w:vertAlign w:val="superscript"/>
        </w:rPr>
        <w:t>th</w:t>
      </w:r>
      <w:r w:rsidRPr="007F79FC">
        <w:rPr>
          <w:rFonts w:ascii="Baskerville" w:hAnsi="Baskerville"/>
        </w:rPr>
        <w:t xml:space="preserve">, 2020]. Available from: </w:t>
      </w:r>
      <w:hyperlink r:id="rId39" w:history="1">
        <w:r w:rsidRPr="007F79FC">
          <w:rPr>
            <w:rFonts w:ascii="Baskerville" w:hAnsi="Baskerville"/>
            <w:color w:val="0000FF"/>
            <w:u w:val="single"/>
          </w:rPr>
          <w:t>https://www.researchgate.net/publication/228538252_The_Evaluation_of_Accessibility_Usability_and_User_Experience</w:t>
        </w:r>
      </w:hyperlink>
    </w:p>
    <w:p w14:paraId="715373CF" w14:textId="499E6205" w:rsidR="008B4D67" w:rsidRPr="007F79FC" w:rsidRDefault="008B4D67" w:rsidP="00582C55">
      <w:pPr>
        <w:rPr>
          <w:rFonts w:ascii="Baskerville" w:hAnsi="Baskerville"/>
        </w:rPr>
      </w:pPr>
    </w:p>
    <w:p w14:paraId="5C234869" w14:textId="093F83FE" w:rsidR="002A05BA" w:rsidRPr="007F79FC" w:rsidRDefault="002A05BA" w:rsidP="00582C55">
      <w:pPr>
        <w:rPr>
          <w:rFonts w:ascii="Baskerville" w:hAnsi="Baskerville"/>
        </w:rPr>
      </w:pPr>
      <w:r w:rsidRPr="007F79FC">
        <w:rPr>
          <w:rFonts w:ascii="Baskerville" w:hAnsi="Baskerville"/>
        </w:rPr>
        <w:t xml:space="preserve">[10] Steven M. LaValle. </w:t>
      </w:r>
      <w:r w:rsidR="007F79FC" w:rsidRPr="007F79FC">
        <w:rPr>
          <w:rFonts w:ascii="Baskerville" w:hAnsi="Baskerville"/>
        </w:rPr>
        <w:t>Virtual Reality. Cambridge University Press. 3</w:t>
      </w:r>
      <w:r w:rsidR="007F79FC" w:rsidRPr="007F79FC">
        <w:rPr>
          <w:rFonts w:ascii="Baskerville" w:hAnsi="Baskerville"/>
          <w:vertAlign w:val="superscript"/>
        </w:rPr>
        <w:t>rd</w:t>
      </w:r>
      <w:r w:rsidR="007F79FC" w:rsidRPr="007F79FC">
        <w:rPr>
          <w:rFonts w:ascii="Baskerville" w:hAnsi="Baskerville"/>
        </w:rPr>
        <w:t xml:space="preserve"> March 2017 [Cited May 15</w:t>
      </w:r>
      <w:r w:rsidR="007F79FC" w:rsidRPr="007F79FC">
        <w:rPr>
          <w:rFonts w:ascii="Baskerville" w:hAnsi="Baskerville"/>
          <w:vertAlign w:val="superscript"/>
        </w:rPr>
        <w:t xml:space="preserve">th, </w:t>
      </w:r>
      <w:r w:rsidR="007F79FC" w:rsidRPr="007F79FC">
        <w:rPr>
          <w:rFonts w:ascii="Baskerville" w:hAnsi="Baskerville"/>
        </w:rPr>
        <w:t xml:space="preserve">2020]. Available from: </w:t>
      </w:r>
      <w:hyperlink r:id="rId40" w:history="1">
        <w:r w:rsidR="007F79FC" w:rsidRPr="007F79FC">
          <w:rPr>
            <w:rStyle w:val="Hyperlink"/>
            <w:rFonts w:ascii="Baskerville" w:hAnsi="Baskerville"/>
          </w:rPr>
          <w:t>http://vr.cs.uiuc.edu/vrbook.pdf</w:t>
        </w:r>
      </w:hyperlink>
    </w:p>
    <w:p w14:paraId="6D5DAE71" w14:textId="77777777" w:rsidR="007F79FC" w:rsidRPr="007F79FC" w:rsidRDefault="007F79FC" w:rsidP="00582C55">
      <w:pPr>
        <w:rPr>
          <w:rFonts w:ascii="Baskerville" w:hAnsi="Baskerville"/>
        </w:rPr>
      </w:pPr>
    </w:p>
    <w:p w14:paraId="28F77E70" w14:textId="39BA5DE3" w:rsidR="002A05BA" w:rsidRPr="007F79FC" w:rsidRDefault="002A05BA" w:rsidP="00582C55">
      <w:pPr>
        <w:rPr>
          <w:rFonts w:ascii="Baskerville" w:hAnsi="Baskerville"/>
        </w:rPr>
      </w:pPr>
    </w:p>
    <w:p w14:paraId="184354D2" w14:textId="4C1B76E1" w:rsidR="007F79FC" w:rsidRDefault="002A05BA" w:rsidP="007F79FC">
      <w:pPr>
        <w:rPr>
          <w:rFonts w:ascii="Baskerville" w:hAnsi="Baskerville" w:cs="Arial"/>
          <w:color w:val="1A1A1A"/>
          <w:kern w:val="36"/>
        </w:rPr>
      </w:pPr>
      <w:r w:rsidRPr="007F79FC">
        <w:rPr>
          <w:rFonts w:ascii="Baskerville" w:hAnsi="Baskerville"/>
        </w:rPr>
        <w:lastRenderedPageBreak/>
        <w:t>[11]</w:t>
      </w:r>
      <w:r w:rsidR="007F79FC" w:rsidRPr="007F79FC">
        <w:rPr>
          <w:rFonts w:ascii="Baskerville" w:hAnsi="Baskerville"/>
        </w:rPr>
        <w:t xml:space="preserve"> Peng Wang. </w:t>
      </w:r>
      <w:r w:rsidR="007F79FC" w:rsidRPr="007F79FC">
        <w:rPr>
          <w:rFonts w:ascii="Baskerville" w:hAnsi="Baskerville"/>
        </w:rPr>
        <w:t>A Critical Review of the Use of Virtual Reality in Construction Engineering Education and Training</w:t>
      </w:r>
      <w:r w:rsidR="007F79FC" w:rsidRPr="007F79FC">
        <w:rPr>
          <w:rFonts w:ascii="Baskerville" w:hAnsi="Baskerville"/>
        </w:rPr>
        <w:t xml:space="preserve">. </w:t>
      </w:r>
      <w:r w:rsidR="007F79FC" w:rsidRPr="007F79FC">
        <w:rPr>
          <w:rFonts w:ascii="Baskerville" w:hAnsi="Baskerville" w:cs="Arial"/>
          <w:color w:val="1A1A1A"/>
          <w:kern w:val="36"/>
        </w:rPr>
        <w:t>International Journal of Environmental Research and Public Health</w:t>
      </w:r>
      <w:r w:rsidR="007F79FC">
        <w:rPr>
          <w:rFonts w:ascii="Baskerville" w:hAnsi="Baskerville" w:cs="Arial"/>
          <w:color w:val="1A1A1A"/>
          <w:kern w:val="36"/>
        </w:rPr>
        <w:t>. 7</w:t>
      </w:r>
      <w:r w:rsidR="007F79FC" w:rsidRPr="007F79FC">
        <w:rPr>
          <w:rFonts w:ascii="Baskerville" w:hAnsi="Baskerville" w:cs="Arial"/>
          <w:color w:val="1A1A1A"/>
          <w:kern w:val="36"/>
          <w:vertAlign w:val="superscript"/>
        </w:rPr>
        <w:t>th</w:t>
      </w:r>
      <w:r w:rsidR="007F79FC">
        <w:rPr>
          <w:rFonts w:ascii="Baskerville" w:hAnsi="Baskerville" w:cs="Arial"/>
          <w:color w:val="1A1A1A"/>
          <w:kern w:val="36"/>
        </w:rPr>
        <w:t xml:space="preserve"> June 2018 [Cited May 19</w:t>
      </w:r>
      <w:r w:rsidR="007F79FC" w:rsidRPr="007F79FC">
        <w:rPr>
          <w:rFonts w:ascii="Baskerville" w:hAnsi="Baskerville" w:cs="Arial"/>
          <w:color w:val="1A1A1A"/>
          <w:kern w:val="36"/>
          <w:vertAlign w:val="superscript"/>
        </w:rPr>
        <w:t>th</w:t>
      </w:r>
      <w:r w:rsidR="007F79FC">
        <w:rPr>
          <w:rFonts w:ascii="Baskerville" w:hAnsi="Baskerville" w:cs="Arial"/>
          <w:color w:val="1A1A1A"/>
          <w:kern w:val="36"/>
        </w:rPr>
        <w:t xml:space="preserve">, 2020]. Available from:  </w:t>
      </w:r>
      <w:hyperlink r:id="rId41" w:history="1">
        <w:r w:rsidR="007F79FC" w:rsidRPr="00365ADC">
          <w:rPr>
            <w:rStyle w:val="Hyperlink"/>
            <w:rFonts w:ascii="Baskerville" w:hAnsi="Baskerville" w:cs="Arial"/>
            <w:kern w:val="36"/>
          </w:rPr>
          <w:t>https://www.researchgate.net/profile/Mohamed_Mourad_Lafifi/post/Anyone_familiar_with_Human-Robot_Interaction_in_Virtual_Reality_especially_using_Unity/attachment/59d645e979197b80779a0f8c/AS%3A455162625040384%401485530634287/download/VIRTUAL+REALITY+Steven+M.+LaValle+vrbook.pdf</w:t>
        </w:r>
      </w:hyperlink>
    </w:p>
    <w:p w14:paraId="3DB0A714" w14:textId="37B6C599" w:rsidR="002A05BA" w:rsidRPr="007F79FC" w:rsidRDefault="002A05BA" w:rsidP="00582C55">
      <w:pPr>
        <w:rPr>
          <w:rFonts w:ascii="Baskerville" w:hAnsi="Baskerville"/>
        </w:rPr>
      </w:pPr>
    </w:p>
    <w:p w14:paraId="77A04211" w14:textId="77777777" w:rsidR="009E14BA" w:rsidRDefault="008B4D67" w:rsidP="009E14BA">
      <w:r w:rsidRPr="007F79FC">
        <w:rPr>
          <w:rFonts w:ascii="Baskerville" w:hAnsi="Baskerville"/>
        </w:rPr>
        <w:t xml:space="preserve"> </w:t>
      </w:r>
      <w:r w:rsidR="009E14BA">
        <w:rPr>
          <w:rFonts w:ascii="Baskerville" w:hAnsi="Baskerville"/>
        </w:rPr>
        <w:t xml:space="preserve">[12] </w:t>
      </w:r>
      <w:proofErr w:type="spellStart"/>
      <w:r w:rsidR="009E14BA">
        <w:rPr>
          <w:rFonts w:ascii="Baskerville" w:hAnsi="Baskerville"/>
        </w:rPr>
        <w:t>Minhua</w:t>
      </w:r>
      <w:proofErr w:type="spellEnd"/>
      <w:r w:rsidR="009E14BA">
        <w:rPr>
          <w:rFonts w:ascii="Baskerville" w:hAnsi="Baskerville"/>
        </w:rPr>
        <w:t xml:space="preserve"> Ma. Virtual Guidance using Mixed Reality in Historical Places and </w:t>
      </w:r>
      <w:proofErr w:type="spellStart"/>
      <w:r w:rsidR="009E14BA">
        <w:rPr>
          <w:rFonts w:ascii="Baskerville" w:hAnsi="Baskerville"/>
        </w:rPr>
        <w:t>Museums.</w:t>
      </w:r>
      <w:proofErr w:type="spellEnd"/>
      <w:r w:rsidR="009E14BA">
        <w:rPr>
          <w:rFonts w:ascii="Baskerville" w:hAnsi="Baskerville"/>
        </w:rPr>
        <w:t xml:space="preserve"> Staffordshire University. May 2019 [Cited May 19</w:t>
      </w:r>
      <w:r w:rsidR="009E14BA" w:rsidRPr="009E14BA">
        <w:rPr>
          <w:rFonts w:ascii="Baskerville" w:hAnsi="Baskerville"/>
          <w:vertAlign w:val="superscript"/>
        </w:rPr>
        <w:t>th</w:t>
      </w:r>
      <w:r w:rsidR="009E14BA">
        <w:rPr>
          <w:rFonts w:ascii="Baskerville" w:hAnsi="Baskerville"/>
        </w:rPr>
        <w:t xml:space="preserve">, 2020]. Available from: </w:t>
      </w:r>
      <w:hyperlink r:id="rId42" w:history="1">
        <w:r w:rsidR="009E14BA">
          <w:rPr>
            <w:rStyle w:val="Hyperlink"/>
          </w:rPr>
          <w:t>https://pure.solent.ac.uk/ws/portalfiles/portal/10834860/Thesis.pdf</w:t>
        </w:r>
      </w:hyperlink>
    </w:p>
    <w:p w14:paraId="45FA6EF4" w14:textId="1C5809A4" w:rsidR="00B666B2" w:rsidRPr="007F79FC" w:rsidRDefault="00B666B2" w:rsidP="00FE5FFE">
      <w:pPr>
        <w:rPr>
          <w:rFonts w:ascii="Baskerville" w:hAnsi="Baskerville"/>
        </w:rPr>
      </w:pPr>
    </w:p>
    <w:p w14:paraId="1A47AC4A" w14:textId="77777777" w:rsidR="008C16FC" w:rsidRDefault="009E14BA" w:rsidP="008C16FC">
      <w:r>
        <w:rPr>
          <w:rFonts w:ascii="Baskerville" w:hAnsi="Baskerville"/>
        </w:rPr>
        <w:t xml:space="preserve">[13] </w:t>
      </w:r>
      <w:r w:rsidR="008C16FC">
        <w:rPr>
          <w:rFonts w:ascii="Baskerville" w:hAnsi="Baskerville"/>
        </w:rPr>
        <w:t>Welsh Government. World Heritage Site Plan 2018-2028. Welsh Government. January 2018 [Cited May 20</w:t>
      </w:r>
      <w:r w:rsidR="008C16FC" w:rsidRPr="008C16FC">
        <w:rPr>
          <w:rFonts w:ascii="Baskerville" w:hAnsi="Baskerville"/>
          <w:vertAlign w:val="superscript"/>
        </w:rPr>
        <w:t>th</w:t>
      </w:r>
      <w:r w:rsidR="008C16FC">
        <w:rPr>
          <w:rFonts w:ascii="Baskerville" w:hAnsi="Baskerville"/>
        </w:rPr>
        <w:t xml:space="preserve">, 2020]. Available from: </w:t>
      </w:r>
      <w:hyperlink r:id="rId43" w:history="1">
        <w:r w:rsidR="008C16FC">
          <w:rPr>
            <w:rStyle w:val="Hyperlink"/>
          </w:rPr>
          <w:t>https://cadw.gov.wales/sites/default/files/2019-05/Castles%20and%20Town%20Walls%20of%20King%20Edward%20-%20MP%20-%20ENG.pdf</w:t>
        </w:r>
      </w:hyperlink>
    </w:p>
    <w:p w14:paraId="39F393A1" w14:textId="4AA94828" w:rsidR="00FE5FFE" w:rsidRPr="007F79FC" w:rsidRDefault="00FE5FFE" w:rsidP="00FE5FFE">
      <w:pPr>
        <w:rPr>
          <w:rFonts w:ascii="Baskerville" w:hAnsi="Baskerville"/>
        </w:rPr>
      </w:pPr>
    </w:p>
    <w:sectPr w:rsidR="00FE5FFE" w:rsidRPr="007F79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CFC38E" w14:textId="77777777" w:rsidR="00550023" w:rsidRDefault="00550023" w:rsidP="008C16FC">
      <w:r>
        <w:separator/>
      </w:r>
    </w:p>
  </w:endnote>
  <w:endnote w:type="continuationSeparator" w:id="0">
    <w:p w14:paraId="5D0889C2" w14:textId="77777777" w:rsidR="00550023" w:rsidRDefault="00550023" w:rsidP="008C16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skerville">
    <w:panose1 w:val="02020502070401020303"/>
    <w:charset w:val="00"/>
    <w:family w:val="roman"/>
    <w:pitch w:val="variable"/>
    <w:sig w:usb0="80000067" w:usb1="02000000" w:usb2="0000000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0ED2D" w14:textId="77777777" w:rsidR="00550023" w:rsidRDefault="00550023" w:rsidP="008C16FC">
      <w:r>
        <w:separator/>
      </w:r>
    </w:p>
  </w:footnote>
  <w:footnote w:type="continuationSeparator" w:id="0">
    <w:p w14:paraId="24199CCD" w14:textId="77777777" w:rsidR="00550023" w:rsidRDefault="00550023" w:rsidP="008C16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556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1653CA7"/>
    <w:multiLevelType w:val="hybridMultilevel"/>
    <w:tmpl w:val="2ABAA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5C7A2B"/>
    <w:multiLevelType w:val="hybridMultilevel"/>
    <w:tmpl w:val="6EA6590A"/>
    <w:lvl w:ilvl="0" w:tplc="4088F4A6">
      <w:start w:val="1"/>
      <w:numFmt w:val="decimal"/>
      <w:pStyle w:val="Heading1"/>
      <w:lvlText w:val="%1."/>
      <w:lvlJc w:val="left"/>
      <w:pPr>
        <w:ind w:left="720" w:hanging="360"/>
      </w:pPr>
      <w:rPr>
        <w:rFonts w:ascii="Baskerville" w:eastAsiaTheme="majorEastAsia" w:hAnsi="Baskerville" w:cstheme="majorBidi"/>
      </w:rPr>
    </w:lvl>
    <w:lvl w:ilvl="1" w:tplc="374E03BE">
      <w:start w:val="1"/>
      <w:numFmt w:val="lowerLetter"/>
      <w:pStyle w:val="Heading2"/>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FFE"/>
    <w:rsid w:val="00003622"/>
    <w:rsid w:val="00075FEF"/>
    <w:rsid w:val="000945F8"/>
    <w:rsid w:val="001113B2"/>
    <w:rsid w:val="0015084B"/>
    <w:rsid w:val="001616D3"/>
    <w:rsid w:val="001D6D09"/>
    <w:rsid w:val="002011F6"/>
    <w:rsid w:val="00223420"/>
    <w:rsid w:val="002A05BA"/>
    <w:rsid w:val="002F7FDF"/>
    <w:rsid w:val="003508DD"/>
    <w:rsid w:val="004127B8"/>
    <w:rsid w:val="00490336"/>
    <w:rsid w:val="004F03D8"/>
    <w:rsid w:val="00516A53"/>
    <w:rsid w:val="00535CD4"/>
    <w:rsid w:val="00550023"/>
    <w:rsid w:val="00575AF2"/>
    <w:rsid w:val="00581E94"/>
    <w:rsid w:val="00582C55"/>
    <w:rsid w:val="005D53E6"/>
    <w:rsid w:val="005F7E0A"/>
    <w:rsid w:val="0066160C"/>
    <w:rsid w:val="006C1A50"/>
    <w:rsid w:val="00716F73"/>
    <w:rsid w:val="007171D1"/>
    <w:rsid w:val="007210EE"/>
    <w:rsid w:val="00750DE6"/>
    <w:rsid w:val="007F79FC"/>
    <w:rsid w:val="008310C6"/>
    <w:rsid w:val="00892FD1"/>
    <w:rsid w:val="008B4D67"/>
    <w:rsid w:val="008C16FC"/>
    <w:rsid w:val="008F7631"/>
    <w:rsid w:val="009A606A"/>
    <w:rsid w:val="009E14BA"/>
    <w:rsid w:val="00A35B8E"/>
    <w:rsid w:val="00A5761A"/>
    <w:rsid w:val="00B666B2"/>
    <w:rsid w:val="00C119F3"/>
    <w:rsid w:val="00C476BC"/>
    <w:rsid w:val="00C617A5"/>
    <w:rsid w:val="00D768A8"/>
    <w:rsid w:val="00DB2326"/>
    <w:rsid w:val="00DE4B4D"/>
    <w:rsid w:val="00E643B6"/>
    <w:rsid w:val="00F1122E"/>
    <w:rsid w:val="00F27DFF"/>
    <w:rsid w:val="00F32D21"/>
    <w:rsid w:val="00FA1309"/>
    <w:rsid w:val="00FE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875D1"/>
  <w15:chartTrackingRefBased/>
  <w15:docId w15:val="{26FF7AA0-66DE-F747-8B28-52094CF75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9F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E5FFE"/>
    <w:pPr>
      <w:keepNext/>
      <w:keepLines/>
      <w:numPr>
        <w:numId w:val="1"/>
      </w:numPr>
      <w:spacing w:before="240"/>
      <w:outlineLvl w:val="0"/>
    </w:pPr>
    <w:rPr>
      <w:rFonts w:ascii="Baskerville" w:eastAsiaTheme="majorEastAsia" w:hAnsi="Baskerville" w:cstheme="majorBidi"/>
      <w:sz w:val="36"/>
      <w:szCs w:val="36"/>
    </w:rPr>
  </w:style>
  <w:style w:type="paragraph" w:styleId="Heading2">
    <w:name w:val="heading 2"/>
    <w:basedOn w:val="Heading1"/>
    <w:next w:val="Normal"/>
    <w:link w:val="Heading2Char"/>
    <w:uiPriority w:val="9"/>
    <w:unhideWhenUsed/>
    <w:qFormat/>
    <w:rsid w:val="008F7631"/>
    <w:pPr>
      <w:numPr>
        <w:ilvl w:val="1"/>
      </w:numPr>
      <w:outlineLvl w:val="1"/>
    </w:pPr>
  </w:style>
  <w:style w:type="paragraph" w:styleId="Heading3">
    <w:name w:val="heading 3"/>
    <w:basedOn w:val="Normal"/>
    <w:next w:val="Normal"/>
    <w:link w:val="Heading3Char"/>
    <w:uiPriority w:val="9"/>
    <w:unhideWhenUsed/>
    <w:qFormat/>
    <w:rsid w:val="00E643B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FFE"/>
    <w:pPr>
      <w:jc w:val="center"/>
    </w:pPr>
    <w:rPr>
      <w:rFonts w:ascii="Baskerville" w:hAnsi="Baskerville"/>
      <w:sz w:val="44"/>
    </w:rPr>
  </w:style>
  <w:style w:type="character" w:customStyle="1" w:styleId="TitleChar">
    <w:name w:val="Title Char"/>
    <w:basedOn w:val="DefaultParagraphFont"/>
    <w:link w:val="Title"/>
    <w:uiPriority w:val="10"/>
    <w:rsid w:val="00FE5FFE"/>
    <w:rPr>
      <w:rFonts w:ascii="Baskerville" w:eastAsia="Times New Roman" w:hAnsi="Baskerville" w:cs="Times New Roman"/>
      <w:sz w:val="44"/>
      <w:lang w:eastAsia="en-GB"/>
    </w:rPr>
  </w:style>
  <w:style w:type="character" w:customStyle="1" w:styleId="Heading1Char">
    <w:name w:val="Heading 1 Char"/>
    <w:basedOn w:val="DefaultParagraphFont"/>
    <w:link w:val="Heading1"/>
    <w:uiPriority w:val="9"/>
    <w:rsid w:val="00FE5FFE"/>
    <w:rPr>
      <w:rFonts w:ascii="Baskerville" w:eastAsiaTheme="majorEastAsia" w:hAnsi="Baskerville" w:cstheme="majorBidi"/>
      <w:sz w:val="36"/>
      <w:szCs w:val="36"/>
      <w:lang w:eastAsia="en-GB"/>
    </w:rPr>
  </w:style>
  <w:style w:type="paragraph" w:styleId="TOCHeading">
    <w:name w:val="TOC Heading"/>
    <w:basedOn w:val="Heading1"/>
    <w:next w:val="Normal"/>
    <w:uiPriority w:val="39"/>
    <w:unhideWhenUsed/>
    <w:qFormat/>
    <w:rsid w:val="00FE5FF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E5FF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E5FF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E5FF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E5FF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E5FF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E5FF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E5FF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E5FF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E5FFE"/>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8F7631"/>
    <w:rPr>
      <w:rFonts w:ascii="Baskerville" w:eastAsiaTheme="majorEastAsia" w:hAnsi="Baskerville" w:cstheme="majorBidi"/>
      <w:sz w:val="36"/>
      <w:szCs w:val="36"/>
      <w:lang w:eastAsia="en-GB"/>
    </w:rPr>
  </w:style>
  <w:style w:type="character" w:styleId="Hyperlink">
    <w:name w:val="Hyperlink"/>
    <w:basedOn w:val="DefaultParagraphFont"/>
    <w:uiPriority w:val="99"/>
    <w:unhideWhenUsed/>
    <w:rsid w:val="004F03D8"/>
    <w:rPr>
      <w:color w:val="0563C1" w:themeColor="hyperlink"/>
      <w:u w:val="single"/>
    </w:rPr>
  </w:style>
  <w:style w:type="character" w:styleId="FollowedHyperlink">
    <w:name w:val="FollowedHyperlink"/>
    <w:basedOn w:val="DefaultParagraphFont"/>
    <w:uiPriority w:val="99"/>
    <w:semiHidden/>
    <w:unhideWhenUsed/>
    <w:rsid w:val="00F27DFF"/>
    <w:rPr>
      <w:color w:val="954F72" w:themeColor="followedHyperlink"/>
      <w:u w:val="single"/>
    </w:rPr>
  </w:style>
  <w:style w:type="table" w:styleId="TableGrid">
    <w:name w:val="Table Grid"/>
    <w:basedOn w:val="TableNormal"/>
    <w:uiPriority w:val="39"/>
    <w:rsid w:val="00581E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2">
    <w:name w:val="Grid Table 5 Dark Accent 2"/>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6">
    <w:name w:val="Grid Table 5 Dark Accent 6"/>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urful">
    <w:name w:val="Grid Table 6 Colorful"/>
    <w:basedOn w:val="TableNormal"/>
    <w:uiPriority w:val="51"/>
    <w:rsid w:val="00581E94"/>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581E94"/>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581E94"/>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581E94"/>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581E94"/>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2">
    <w:name w:val="Grid Table 4 Accent 2"/>
    <w:basedOn w:val="TableNormal"/>
    <w:uiPriority w:val="49"/>
    <w:rsid w:val="00C476BC"/>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Emphasis">
    <w:name w:val="Emphasis"/>
    <w:basedOn w:val="DefaultParagraphFont"/>
    <w:uiPriority w:val="20"/>
    <w:qFormat/>
    <w:rsid w:val="00B666B2"/>
    <w:rPr>
      <w:i/>
      <w:iCs/>
    </w:rPr>
  </w:style>
  <w:style w:type="paragraph" w:styleId="ListParagraph">
    <w:name w:val="List Paragraph"/>
    <w:basedOn w:val="Normal"/>
    <w:uiPriority w:val="34"/>
    <w:qFormat/>
    <w:rsid w:val="00B666B2"/>
    <w:pPr>
      <w:ind w:left="720"/>
      <w:contextualSpacing/>
    </w:pPr>
  </w:style>
  <w:style w:type="character" w:customStyle="1" w:styleId="Heading3Char">
    <w:name w:val="Heading 3 Char"/>
    <w:basedOn w:val="DefaultParagraphFont"/>
    <w:link w:val="Heading3"/>
    <w:uiPriority w:val="9"/>
    <w:rsid w:val="00E643B6"/>
    <w:rPr>
      <w:rFonts w:asciiTheme="majorHAnsi" w:eastAsiaTheme="majorEastAsia"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7F79FC"/>
    <w:rPr>
      <w:color w:val="605E5C"/>
      <w:shd w:val="clear" w:color="auto" w:fill="E1DFDD"/>
    </w:rPr>
  </w:style>
  <w:style w:type="paragraph" w:styleId="Header">
    <w:name w:val="header"/>
    <w:basedOn w:val="Normal"/>
    <w:link w:val="HeaderChar"/>
    <w:uiPriority w:val="99"/>
    <w:unhideWhenUsed/>
    <w:rsid w:val="008C16FC"/>
    <w:pPr>
      <w:tabs>
        <w:tab w:val="center" w:pos="4513"/>
        <w:tab w:val="right" w:pos="9026"/>
      </w:tabs>
    </w:pPr>
  </w:style>
  <w:style w:type="character" w:customStyle="1" w:styleId="HeaderChar">
    <w:name w:val="Header Char"/>
    <w:basedOn w:val="DefaultParagraphFont"/>
    <w:link w:val="Header"/>
    <w:uiPriority w:val="99"/>
    <w:rsid w:val="008C16FC"/>
    <w:rPr>
      <w:rFonts w:ascii="Times New Roman" w:eastAsia="Times New Roman" w:hAnsi="Times New Roman" w:cs="Times New Roman"/>
      <w:lang w:eastAsia="en-GB"/>
    </w:rPr>
  </w:style>
  <w:style w:type="paragraph" w:styleId="Footer">
    <w:name w:val="footer"/>
    <w:basedOn w:val="Normal"/>
    <w:link w:val="FooterChar"/>
    <w:uiPriority w:val="99"/>
    <w:unhideWhenUsed/>
    <w:rsid w:val="008C16FC"/>
    <w:pPr>
      <w:tabs>
        <w:tab w:val="center" w:pos="4513"/>
        <w:tab w:val="right" w:pos="9026"/>
      </w:tabs>
    </w:pPr>
  </w:style>
  <w:style w:type="character" w:customStyle="1" w:styleId="FooterChar">
    <w:name w:val="Footer Char"/>
    <w:basedOn w:val="DefaultParagraphFont"/>
    <w:link w:val="Footer"/>
    <w:uiPriority w:val="99"/>
    <w:rsid w:val="008C16F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30961">
      <w:bodyDiv w:val="1"/>
      <w:marLeft w:val="0"/>
      <w:marRight w:val="0"/>
      <w:marTop w:val="0"/>
      <w:marBottom w:val="0"/>
      <w:divBdr>
        <w:top w:val="none" w:sz="0" w:space="0" w:color="auto"/>
        <w:left w:val="none" w:sz="0" w:space="0" w:color="auto"/>
        <w:bottom w:val="none" w:sz="0" w:space="0" w:color="auto"/>
        <w:right w:val="none" w:sz="0" w:space="0" w:color="auto"/>
      </w:divBdr>
    </w:div>
    <w:div w:id="145367642">
      <w:bodyDiv w:val="1"/>
      <w:marLeft w:val="0"/>
      <w:marRight w:val="0"/>
      <w:marTop w:val="0"/>
      <w:marBottom w:val="0"/>
      <w:divBdr>
        <w:top w:val="none" w:sz="0" w:space="0" w:color="auto"/>
        <w:left w:val="none" w:sz="0" w:space="0" w:color="auto"/>
        <w:bottom w:val="none" w:sz="0" w:space="0" w:color="auto"/>
        <w:right w:val="none" w:sz="0" w:space="0" w:color="auto"/>
      </w:divBdr>
    </w:div>
    <w:div w:id="155614874">
      <w:bodyDiv w:val="1"/>
      <w:marLeft w:val="0"/>
      <w:marRight w:val="0"/>
      <w:marTop w:val="0"/>
      <w:marBottom w:val="0"/>
      <w:divBdr>
        <w:top w:val="none" w:sz="0" w:space="0" w:color="auto"/>
        <w:left w:val="none" w:sz="0" w:space="0" w:color="auto"/>
        <w:bottom w:val="none" w:sz="0" w:space="0" w:color="auto"/>
        <w:right w:val="none" w:sz="0" w:space="0" w:color="auto"/>
      </w:divBdr>
    </w:div>
    <w:div w:id="356001758">
      <w:bodyDiv w:val="1"/>
      <w:marLeft w:val="0"/>
      <w:marRight w:val="0"/>
      <w:marTop w:val="0"/>
      <w:marBottom w:val="0"/>
      <w:divBdr>
        <w:top w:val="none" w:sz="0" w:space="0" w:color="auto"/>
        <w:left w:val="none" w:sz="0" w:space="0" w:color="auto"/>
        <w:bottom w:val="none" w:sz="0" w:space="0" w:color="auto"/>
        <w:right w:val="none" w:sz="0" w:space="0" w:color="auto"/>
      </w:divBdr>
    </w:div>
    <w:div w:id="1337877395">
      <w:bodyDiv w:val="1"/>
      <w:marLeft w:val="0"/>
      <w:marRight w:val="0"/>
      <w:marTop w:val="0"/>
      <w:marBottom w:val="0"/>
      <w:divBdr>
        <w:top w:val="none" w:sz="0" w:space="0" w:color="auto"/>
        <w:left w:val="none" w:sz="0" w:space="0" w:color="auto"/>
        <w:bottom w:val="none" w:sz="0" w:space="0" w:color="auto"/>
        <w:right w:val="none" w:sz="0" w:space="0" w:color="auto"/>
      </w:divBdr>
    </w:div>
    <w:div w:id="1551500951">
      <w:bodyDiv w:val="1"/>
      <w:marLeft w:val="0"/>
      <w:marRight w:val="0"/>
      <w:marTop w:val="0"/>
      <w:marBottom w:val="0"/>
      <w:divBdr>
        <w:top w:val="none" w:sz="0" w:space="0" w:color="auto"/>
        <w:left w:val="none" w:sz="0" w:space="0" w:color="auto"/>
        <w:bottom w:val="none" w:sz="0" w:space="0" w:color="auto"/>
        <w:right w:val="none" w:sz="0" w:space="0" w:color="auto"/>
      </w:divBdr>
    </w:div>
    <w:div w:id="1648244491">
      <w:bodyDiv w:val="1"/>
      <w:marLeft w:val="0"/>
      <w:marRight w:val="0"/>
      <w:marTop w:val="0"/>
      <w:marBottom w:val="0"/>
      <w:divBdr>
        <w:top w:val="none" w:sz="0" w:space="0" w:color="auto"/>
        <w:left w:val="none" w:sz="0" w:space="0" w:color="auto"/>
        <w:bottom w:val="none" w:sz="0" w:space="0" w:color="auto"/>
        <w:right w:val="none" w:sz="0" w:space="0" w:color="auto"/>
      </w:divBdr>
    </w:div>
    <w:div w:id="1748843673">
      <w:bodyDiv w:val="1"/>
      <w:marLeft w:val="0"/>
      <w:marRight w:val="0"/>
      <w:marTop w:val="0"/>
      <w:marBottom w:val="0"/>
      <w:divBdr>
        <w:top w:val="none" w:sz="0" w:space="0" w:color="auto"/>
        <w:left w:val="none" w:sz="0" w:space="0" w:color="auto"/>
        <w:bottom w:val="none" w:sz="0" w:space="0" w:color="auto"/>
        <w:right w:val="none" w:sz="0" w:space="0" w:color="auto"/>
      </w:divBdr>
    </w:div>
    <w:div w:id="1753773058">
      <w:bodyDiv w:val="1"/>
      <w:marLeft w:val="0"/>
      <w:marRight w:val="0"/>
      <w:marTop w:val="0"/>
      <w:marBottom w:val="0"/>
      <w:divBdr>
        <w:top w:val="none" w:sz="0" w:space="0" w:color="auto"/>
        <w:left w:val="none" w:sz="0" w:space="0" w:color="auto"/>
        <w:bottom w:val="none" w:sz="0" w:space="0" w:color="auto"/>
        <w:right w:val="none" w:sz="0" w:space="0" w:color="auto"/>
      </w:divBdr>
    </w:div>
    <w:div w:id="1795052991">
      <w:bodyDiv w:val="1"/>
      <w:marLeft w:val="0"/>
      <w:marRight w:val="0"/>
      <w:marTop w:val="0"/>
      <w:marBottom w:val="0"/>
      <w:divBdr>
        <w:top w:val="none" w:sz="0" w:space="0" w:color="auto"/>
        <w:left w:val="none" w:sz="0" w:space="0" w:color="auto"/>
        <w:bottom w:val="none" w:sz="0" w:space="0" w:color="auto"/>
        <w:right w:val="none" w:sz="0" w:space="0" w:color="auto"/>
      </w:divBdr>
    </w:div>
    <w:div w:id="1943762297">
      <w:bodyDiv w:val="1"/>
      <w:marLeft w:val="0"/>
      <w:marRight w:val="0"/>
      <w:marTop w:val="0"/>
      <w:marBottom w:val="0"/>
      <w:divBdr>
        <w:top w:val="none" w:sz="0" w:space="0" w:color="auto"/>
        <w:left w:val="none" w:sz="0" w:space="0" w:color="auto"/>
        <w:bottom w:val="none" w:sz="0" w:space="0" w:color="auto"/>
        <w:right w:val="none" w:sz="0" w:space="0" w:color="auto"/>
      </w:divBdr>
    </w:div>
    <w:div w:id="2075540321">
      <w:bodyDiv w:val="1"/>
      <w:marLeft w:val="0"/>
      <w:marRight w:val="0"/>
      <w:marTop w:val="0"/>
      <w:marBottom w:val="0"/>
      <w:divBdr>
        <w:top w:val="none" w:sz="0" w:space="0" w:color="auto"/>
        <w:left w:val="none" w:sz="0" w:space="0" w:color="auto"/>
        <w:bottom w:val="none" w:sz="0" w:space="0" w:color="auto"/>
        <w:right w:val="none" w:sz="0" w:space="0" w:color="auto"/>
      </w:divBdr>
    </w:div>
    <w:div w:id="2085908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microsoft.com/office/2007/relationships/diagramDrawing" Target="diagrams/drawing1.xml"/><Relationship Id="rId39" Type="http://schemas.openxmlformats.org/officeDocument/2006/relationships/hyperlink" Target="https://www.researchgate.net/publication/228538252_The_Evaluation_of_Accessibility_Usability_and_User_Experience" TargetMode="External"/><Relationship Id="rId21" Type="http://schemas.openxmlformats.org/officeDocument/2006/relationships/image" Target="media/image14.png"/><Relationship Id="rId34" Type="http://schemas.openxmlformats.org/officeDocument/2006/relationships/hyperlink" Target="https://www.researchgate.net/publication/229068221_The_Design_if_Sites_Patterns_Principles_and_Processes_for_Crafting_a_Consumer-Centered_Web_Experience" TargetMode="External"/><Relationship Id="rId42" Type="http://schemas.openxmlformats.org/officeDocument/2006/relationships/hyperlink" Target="https://pure.solent.ac.uk/ws/portalfiles/portal/10834860/Thesi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QuickStyle" Target="diagrams/quickStyle1.xml"/><Relationship Id="rId32" Type="http://schemas.openxmlformats.org/officeDocument/2006/relationships/hyperlink" Target="https://www.ece.uvic.ca/~aalbu/seng310_2010/Shneiderman's%20Eight%20Golden%20Rules%20of%20Interface%20Design.pdf" TargetMode="External"/><Relationship Id="rId37" Type="http://schemas.openxmlformats.org/officeDocument/2006/relationships/hyperlink" Target="http://www.ittoday.info/Excerpts/HCI.pdf" TargetMode="External"/><Relationship Id="rId40" Type="http://schemas.openxmlformats.org/officeDocument/2006/relationships/hyperlink" Target="http://vr.cs.uiuc.edu/vrbook.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diagramLayout" Target="diagrams/layout1.xml"/><Relationship Id="rId28" Type="http://schemas.openxmlformats.org/officeDocument/2006/relationships/image" Target="media/image16.png"/><Relationship Id="rId36" Type="http://schemas.openxmlformats.org/officeDocument/2006/relationships/hyperlink" Target="https://gistbok.ucgis.org/bok-topics/usability-engineering-evaluatio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faculty.psau.edu.sa/filedownload/doc-10-pdf-f5a6556225bb4e85ce5be5dda9d05b8a-original.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Data" Target="diagrams/data1.xml"/><Relationship Id="rId27" Type="http://schemas.openxmlformats.org/officeDocument/2006/relationships/image" Target="media/image15.png"/><Relationship Id="rId30" Type="http://schemas.openxmlformats.org/officeDocument/2006/relationships/hyperlink" Target="https://www.ece.uvic.ca/~aalbu/seng310_2010/Shneiderman's%20Eight%20Golden%20Rules%20of%20Interface%20Design.pdf" TargetMode="External"/><Relationship Id="rId35" Type="http://schemas.openxmlformats.org/officeDocument/2006/relationships/hyperlink" Target="http://gistbok.ucgis.org/bok-topics/usability-engineering-evaluation" TargetMode="External"/><Relationship Id="rId43" Type="http://schemas.openxmlformats.org/officeDocument/2006/relationships/hyperlink" Target="https://cadw.gov.wales/sites/default/files/2019-05/Castles%20and%20Town%20Walls%20of%20King%20Edward%20-%20MP%20-%20ENG.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diagramColors" Target="diagrams/colors1.xml"/><Relationship Id="rId33" Type="http://schemas.openxmlformats.org/officeDocument/2006/relationships/hyperlink" Target="https://dl.acm.org/doi/10.1145/1314683.1314688" TargetMode="External"/><Relationship Id="rId38" Type="http://schemas.openxmlformats.org/officeDocument/2006/relationships/hyperlink" Target="https://coe.hawaii.edu/ltec/id/" TargetMode="External"/><Relationship Id="rId20" Type="http://schemas.openxmlformats.org/officeDocument/2006/relationships/image" Target="media/image13.png"/><Relationship Id="rId41" Type="http://schemas.openxmlformats.org/officeDocument/2006/relationships/hyperlink" Target="https://www.researchgate.net/profile/Mohamed_Mourad_Lafifi/post/Anyone_familiar_with_Human-Robot_Interaction_in_Virtual_Reality_especially_using_Unity/attachment/59d645e979197b80779a0f8c/AS%3A455162625040384%401485530634287/download/VIRTUAL+REALITY+Steven+M.+LaValle+vrbook.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40C20E-CDA7-B148-A425-5F7083DB2101}" type="doc">
      <dgm:prSet loTypeId="urn:microsoft.com/office/officeart/2005/8/layout/hChevron3" loCatId="" qsTypeId="urn:microsoft.com/office/officeart/2005/8/quickstyle/simple1" qsCatId="simple" csTypeId="urn:microsoft.com/office/officeart/2005/8/colors/accent1_2" csCatId="accent1" phldr="1"/>
      <dgm:spPr/>
    </dgm:pt>
    <dgm:pt modelId="{A3FA112F-B782-0E47-9E1E-ED82C2BC895A}">
      <dgm:prSet phldrT="[Text]"/>
      <dgm:spPr/>
      <dgm:t>
        <a:bodyPr/>
        <a:lstStyle/>
        <a:p>
          <a:r>
            <a:rPr lang="en-GB"/>
            <a:t>Arial Photos of the site</a:t>
          </a:r>
        </a:p>
      </dgm:t>
    </dgm:pt>
    <dgm:pt modelId="{D7E8F291-28AA-E845-B9BF-9AD329EAC0CD}" type="parTrans" cxnId="{2213881B-A326-AE49-B1C5-4D98EF147B56}">
      <dgm:prSet/>
      <dgm:spPr/>
      <dgm:t>
        <a:bodyPr/>
        <a:lstStyle/>
        <a:p>
          <a:endParaRPr lang="en-GB"/>
        </a:p>
      </dgm:t>
    </dgm:pt>
    <dgm:pt modelId="{396760B5-4988-0244-989D-F61AC454683A}" type="sibTrans" cxnId="{2213881B-A326-AE49-B1C5-4D98EF147B56}">
      <dgm:prSet/>
      <dgm:spPr/>
      <dgm:t>
        <a:bodyPr/>
        <a:lstStyle/>
        <a:p>
          <a:endParaRPr lang="en-GB"/>
        </a:p>
      </dgm:t>
    </dgm:pt>
    <dgm:pt modelId="{8C14D481-3AF3-464E-953E-6838E15F54B2}">
      <dgm:prSet phldrT="[Text]"/>
      <dgm:spPr/>
      <dgm:t>
        <a:bodyPr/>
        <a:lstStyle/>
        <a:p>
          <a:r>
            <a:rPr lang="en-GB"/>
            <a:t>AI reconstruction</a:t>
          </a:r>
        </a:p>
      </dgm:t>
    </dgm:pt>
    <dgm:pt modelId="{179115A7-6DBE-584F-9FE4-B31C15103FF8}" type="parTrans" cxnId="{BCF6965E-8B28-FE4B-B1C0-878D97806FE3}">
      <dgm:prSet/>
      <dgm:spPr/>
      <dgm:t>
        <a:bodyPr/>
        <a:lstStyle/>
        <a:p>
          <a:endParaRPr lang="en-GB"/>
        </a:p>
      </dgm:t>
    </dgm:pt>
    <dgm:pt modelId="{0E0414FE-4EF6-BD42-83E9-8BDBBD4B74D8}" type="sibTrans" cxnId="{BCF6965E-8B28-FE4B-B1C0-878D97806FE3}">
      <dgm:prSet/>
      <dgm:spPr/>
      <dgm:t>
        <a:bodyPr/>
        <a:lstStyle/>
        <a:p>
          <a:endParaRPr lang="en-GB"/>
        </a:p>
      </dgm:t>
    </dgm:pt>
    <dgm:pt modelId="{198B2976-EB9C-9E43-A002-982A2D2B74C9}">
      <dgm:prSet phldrT="[Text]"/>
      <dgm:spPr/>
      <dgm:t>
        <a:bodyPr/>
        <a:lstStyle/>
        <a:p>
          <a:r>
            <a:rPr lang="en-GB"/>
            <a:t>Map AI Data to VR/AV</a:t>
          </a:r>
        </a:p>
      </dgm:t>
    </dgm:pt>
    <dgm:pt modelId="{841CC3E8-9B4B-454C-88A4-091581DC3F15}" type="parTrans" cxnId="{DC0F389E-0193-BD44-A897-B90EAAFF2CE7}">
      <dgm:prSet/>
      <dgm:spPr/>
      <dgm:t>
        <a:bodyPr/>
        <a:lstStyle/>
        <a:p>
          <a:endParaRPr lang="en-GB"/>
        </a:p>
      </dgm:t>
    </dgm:pt>
    <dgm:pt modelId="{B67186EF-7717-1D42-B2D4-2E04F4BCF893}" type="sibTrans" cxnId="{DC0F389E-0193-BD44-A897-B90EAAFF2CE7}">
      <dgm:prSet/>
      <dgm:spPr/>
      <dgm:t>
        <a:bodyPr/>
        <a:lstStyle/>
        <a:p>
          <a:endParaRPr lang="en-GB"/>
        </a:p>
      </dgm:t>
    </dgm:pt>
    <dgm:pt modelId="{62254231-2232-0149-B49C-EBF562D48FD8}">
      <dgm:prSet/>
      <dgm:spPr/>
      <dgm:t>
        <a:bodyPr/>
        <a:lstStyle/>
        <a:p>
          <a:r>
            <a:rPr lang="en-GB"/>
            <a:t>Render in realtime to the user</a:t>
          </a:r>
        </a:p>
      </dgm:t>
    </dgm:pt>
    <dgm:pt modelId="{8D1A936B-94B1-BC45-95F2-2C75C2C5E911}" type="parTrans" cxnId="{22A2CEC7-6980-624B-A563-826A446B21EB}">
      <dgm:prSet/>
      <dgm:spPr/>
      <dgm:t>
        <a:bodyPr/>
        <a:lstStyle/>
        <a:p>
          <a:endParaRPr lang="en-GB"/>
        </a:p>
      </dgm:t>
    </dgm:pt>
    <dgm:pt modelId="{53A72B5B-E895-BD46-9F02-FC1420703D14}" type="sibTrans" cxnId="{22A2CEC7-6980-624B-A563-826A446B21EB}">
      <dgm:prSet/>
      <dgm:spPr/>
      <dgm:t>
        <a:bodyPr/>
        <a:lstStyle/>
        <a:p>
          <a:endParaRPr lang="en-GB"/>
        </a:p>
      </dgm:t>
    </dgm:pt>
    <dgm:pt modelId="{5A2C70F5-4931-BE43-809E-72C4EE13ADE0}" type="pres">
      <dgm:prSet presAssocID="{8540C20E-CDA7-B148-A425-5F7083DB2101}" presName="Name0" presStyleCnt="0">
        <dgm:presLayoutVars>
          <dgm:dir/>
          <dgm:resizeHandles val="exact"/>
        </dgm:presLayoutVars>
      </dgm:prSet>
      <dgm:spPr/>
    </dgm:pt>
    <dgm:pt modelId="{C59508E4-A775-CE4D-B8B7-CD0117E9CCB4}" type="pres">
      <dgm:prSet presAssocID="{A3FA112F-B782-0E47-9E1E-ED82C2BC895A}" presName="parTxOnly" presStyleLbl="node1" presStyleIdx="0" presStyleCnt="4">
        <dgm:presLayoutVars>
          <dgm:bulletEnabled val="1"/>
        </dgm:presLayoutVars>
      </dgm:prSet>
      <dgm:spPr/>
    </dgm:pt>
    <dgm:pt modelId="{DA0E80E0-7BF9-9945-94EE-0AC7C4CD844A}" type="pres">
      <dgm:prSet presAssocID="{396760B5-4988-0244-989D-F61AC454683A}" presName="parSpace" presStyleCnt="0"/>
      <dgm:spPr/>
    </dgm:pt>
    <dgm:pt modelId="{C65AD8E2-A2E3-5546-8BBB-7DA5772D5255}" type="pres">
      <dgm:prSet presAssocID="{8C14D481-3AF3-464E-953E-6838E15F54B2}" presName="parTxOnly" presStyleLbl="node1" presStyleIdx="1" presStyleCnt="4">
        <dgm:presLayoutVars>
          <dgm:bulletEnabled val="1"/>
        </dgm:presLayoutVars>
      </dgm:prSet>
      <dgm:spPr/>
    </dgm:pt>
    <dgm:pt modelId="{0398E50A-4124-CD4E-88B8-4AD6492134C7}" type="pres">
      <dgm:prSet presAssocID="{0E0414FE-4EF6-BD42-83E9-8BDBBD4B74D8}" presName="parSpace" presStyleCnt="0"/>
      <dgm:spPr/>
    </dgm:pt>
    <dgm:pt modelId="{8B8BE7F3-290C-9B40-9851-D5C076D80CB9}" type="pres">
      <dgm:prSet presAssocID="{198B2976-EB9C-9E43-A002-982A2D2B74C9}" presName="parTxOnly" presStyleLbl="node1" presStyleIdx="2" presStyleCnt="4">
        <dgm:presLayoutVars>
          <dgm:bulletEnabled val="1"/>
        </dgm:presLayoutVars>
      </dgm:prSet>
      <dgm:spPr/>
    </dgm:pt>
    <dgm:pt modelId="{902A8CA3-29D6-1A48-BC4E-2C5FDDFC23D7}" type="pres">
      <dgm:prSet presAssocID="{B67186EF-7717-1D42-B2D4-2E04F4BCF893}" presName="parSpace" presStyleCnt="0"/>
      <dgm:spPr/>
    </dgm:pt>
    <dgm:pt modelId="{ADB79DE8-A590-2741-B508-1C8ADFF272CC}" type="pres">
      <dgm:prSet presAssocID="{62254231-2232-0149-B49C-EBF562D48FD8}" presName="parTxOnly" presStyleLbl="node1" presStyleIdx="3" presStyleCnt="4">
        <dgm:presLayoutVars>
          <dgm:bulletEnabled val="1"/>
        </dgm:presLayoutVars>
      </dgm:prSet>
      <dgm:spPr/>
    </dgm:pt>
  </dgm:ptLst>
  <dgm:cxnLst>
    <dgm:cxn modelId="{2213881B-A326-AE49-B1C5-4D98EF147B56}" srcId="{8540C20E-CDA7-B148-A425-5F7083DB2101}" destId="{A3FA112F-B782-0E47-9E1E-ED82C2BC895A}" srcOrd="0" destOrd="0" parTransId="{D7E8F291-28AA-E845-B9BF-9AD329EAC0CD}" sibTransId="{396760B5-4988-0244-989D-F61AC454683A}"/>
    <dgm:cxn modelId="{F933A24D-16CF-ED4C-ADD7-DF5261B96565}" type="presOf" srcId="{8540C20E-CDA7-B148-A425-5F7083DB2101}" destId="{5A2C70F5-4931-BE43-809E-72C4EE13ADE0}" srcOrd="0" destOrd="0" presId="urn:microsoft.com/office/officeart/2005/8/layout/hChevron3"/>
    <dgm:cxn modelId="{BCF6965E-8B28-FE4B-B1C0-878D97806FE3}" srcId="{8540C20E-CDA7-B148-A425-5F7083DB2101}" destId="{8C14D481-3AF3-464E-953E-6838E15F54B2}" srcOrd="1" destOrd="0" parTransId="{179115A7-6DBE-584F-9FE4-B31C15103FF8}" sibTransId="{0E0414FE-4EF6-BD42-83E9-8BDBBD4B74D8}"/>
    <dgm:cxn modelId="{48082E61-75DB-B840-AAA1-61D275F90F63}" type="presOf" srcId="{A3FA112F-B782-0E47-9E1E-ED82C2BC895A}" destId="{C59508E4-A775-CE4D-B8B7-CD0117E9CCB4}" srcOrd="0" destOrd="0" presId="urn:microsoft.com/office/officeart/2005/8/layout/hChevron3"/>
    <dgm:cxn modelId="{6785B883-9A9E-E942-AB35-0A2F6700E115}" type="presOf" srcId="{8C14D481-3AF3-464E-953E-6838E15F54B2}" destId="{C65AD8E2-A2E3-5546-8BBB-7DA5772D5255}" srcOrd="0" destOrd="0" presId="urn:microsoft.com/office/officeart/2005/8/layout/hChevron3"/>
    <dgm:cxn modelId="{DC0F389E-0193-BD44-A897-B90EAAFF2CE7}" srcId="{8540C20E-CDA7-B148-A425-5F7083DB2101}" destId="{198B2976-EB9C-9E43-A002-982A2D2B74C9}" srcOrd="2" destOrd="0" parTransId="{841CC3E8-9B4B-454C-88A4-091581DC3F15}" sibTransId="{B67186EF-7717-1D42-B2D4-2E04F4BCF893}"/>
    <dgm:cxn modelId="{B13316AA-3434-9842-9682-D92E58E3F21C}" type="presOf" srcId="{198B2976-EB9C-9E43-A002-982A2D2B74C9}" destId="{8B8BE7F3-290C-9B40-9851-D5C076D80CB9}" srcOrd="0" destOrd="0" presId="urn:microsoft.com/office/officeart/2005/8/layout/hChevron3"/>
    <dgm:cxn modelId="{22A2CEC7-6980-624B-A563-826A446B21EB}" srcId="{8540C20E-CDA7-B148-A425-5F7083DB2101}" destId="{62254231-2232-0149-B49C-EBF562D48FD8}" srcOrd="3" destOrd="0" parTransId="{8D1A936B-94B1-BC45-95F2-2C75C2C5E911}" sibTransId="{53A72B5B-E895-BD46-9F02-FC1420703D14}"/>
    <dgm:cxn modelId="{43E7B7CA-8769-3648-A488-A2177C7E2957}" type="presOf" srcId="{62254231-2232-0149-B49C-EBF562D48FD8}" destId="{ADB79DE8-A590-2741-B508-1C8ADFF272CC}" srcOrd="0" destOrd="0" presId="urn:microsoft.com/office/officeart/2005/8/layout/hChevron3"/>
    <dgm:cxn modelId="{5C69AFFF-8F7D-DA42-8647-3D1A2CF56031}" type="presParOf" srcId="{5A2C70F5-4931-BE43-809E-72C4EE13ADE0}" destId="{C59508E4-A775-CE4D-B8B7-CD0117E9CCB4}" srcOrd="0" destOrd="0" presId="urn:microsoft.com/office/officeart/2005/8/layout/hChevron3"/>
    <dgm:cxn modelId="{4A2FE0BE-C356-DE4B-9FCC-B9D2D34521A8}" type="presParOf" srcId="{5A2C70F5-4931-BE43-809E-72C4EE13ADE0}" destId="{DA0E80E0-7BF9-9945-94EE-0AC7C4CD844A}" srcOrd="1" destOrd="0" presId="urn:microsoft.com/office/officeart/2005/8/layout/hChevron3"/>
    <dgm:cxn modelId="{AD85DB96-DEFF-0648-A587-B83CBBAA440F}" type="presParOf" srcId="{5A2C70F5-4931-BE43-809E-72C4EE13ADE0}" destId="{C65AD8E2-A2E3-5546-8BBB-7DA5772D5255}" srcOrd="2" destOrd="0" presId="urn:microsoft.com/office/officeart/2005/8/layout/hChevron3"/>
    <dgm:cxn modelId="{B9A08A5B-8FCD-A440-9DE9-42F44DAD6E84}" type="presParOf" srcId="{5A2C70F5-4931-BE43-809E-72C4EE13ADE0}" destId="{0398E50A-4124-CD4E-88B8-4AD6492134C7}" srcOrd="3" destOrd="0" presId="urn:microsoft.com/office/officeart/2005/8/layout/hChevron3"/>
    <dgm:cxn modelId="{56AC961E-D653-8B47-BA1A-7156744569BD}" type="presParOf" srcId="{5A2C70F5-4931-BE43-809E-72C4EE13ADE0}" destId="{8B8BE7F3-290C-9B40-9851-D5C076D80CB9}" srcOrd="4" destOrd="0" presId="urn:microsoft.com/office/officeart/2005/8/layout/hChevron3"/>
    <dgm:cxn modelId="{A74B546A-4242-584F-B64B-763BE0ECD705}" type="presParOf" srcId="{5A2C70F5-4931-BE43-809E-72C4EE13ADE0}" destId="{902A8CA3-29D6-1A48-BC4E-2C5FDDFC23D7}" srcOrd="5" destOrd="0" presId="urn:microsoft.com/office/officeart/2005/8/layout/hChevron3"/>
    <dgm:cxn modelId="{9D5C1690-5F01-9641-B856-D5E5F15494B2}" type="presParOf" srcId="{5A2C70F5-4931-BE43-809E-72C4EE13ADE0}" destId="{ADB79DE8-A590-2741-B508-1C8ADFF272CC}" srcOrd="6" destOrd="0" presId="urn:microsoft.com/office/officeart/2005/8/layout/hChevron3"/>
  </dgm:cxnLst>
  <dgm:bg>
    <a:effectLst>
      <a:outerShdw blurRad="50800" dist="38100" dir="5400000" algn="t" rotWithShape="0">
        <a:prstClr val="black">
          <a:alpha val="40000"/>
        </a:prstClr>
      </a:outerShdw>
    </a:effect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9508E4-A775-CE4D-B8B7-CD0117E9CCB4}">
      <dsp:nvSpPr>
        <dsp:cNvPr id="0" name=""/>
        <dsp:cNvSpPr/>
      </dsp:nvSpPr>
      <dsp:spPr>
        <a:xfrm>
          <a:off x="1607" y="100866"/>
          <a:ext cx="1612701" cy="645080"/>
        </a:xfrm>
        <a:prstGeom prst="homePlat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Arial Photos of the site</a:t>
          </a:r>
        </a:p>
      </dsp:txBody>
      <dsp:txXfrm>
        <a:off x="1607" y="100866"/>
        <a:ext cx="1451431" cy="645080"/>
      </dsp:txXfrm>
    </dsp:sp>
    <dsp:sp modelId="{C65AD8E2-A2E3-5546-8BBB-7DA5772D5255}">
      <dsp:nvSpPr>
        <dsp:cNvPr id="0" name=""/>
        <dsp:cNvSpPr/>
      </dsp:nvSpPr>
      <dsp:spPr>
        <a:xfrm>
          <a:off x="1291768" y="100866"/>
          <a:ext cx="1612701" cy="645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AI reconstruction</a:t>
          </a:r>
        </a:p>
      </dsp:txBody>
      <dsp:txXfrm>
        <a:off x="1614308" y="100866"/>
        <a:ext cx="967621" cy="645080"/>
      </dsp:txXfrm>
    </dsp:sp>
    <dsp:sp modelId="{8B8BE7F3-290C-9B40-9851-D5C076D80CB9}">
      <dsp:nvSpPr>
        <dsp:cNvPr id="0" name=""/>
        <dsp:cNvSpPr/>
      </dsp:nvSpPr>
      <dsp:spPr>
        <a:xfrm>
          <a:off x="2581929" y="100866"/>
          <a:ext cx="1612701" cy="645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Map AI Data to VR/AV</a:t>
          </a:r>
        </a:p>
      </dsp:txBody>
      <dsp:txXfrm>
        <a:off x="2904469" y="100866"/>
        <a:ext cx="967621" cy="645080"/>
      </dsp:txXfrm>
    </dsp:sp>
    <dsp:sp modelId="{ADB79DE8-A590-2741-B508-1C8ADFF272CC}">
      <dsp:nvSpPr>
        <dsp:cNvPr id="0" name=""/>
        <dsp:cNvSpPr/>
      </dsp:nvSpPr>
      <dsp:spPr>
        <a:xfrm>
          <a:off x="3872091" y="100866"/>
          <a:ext cx="1612701" cy="645080"/>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GB" sz="1100" kern="1200"/>
            <a:t>Render in realtime to the user</a:t>
          </a:r>
        </a:p>
      </dsp:txBody>
      <dsp:txXfrm>
        <a:off x="4194631" y="100866"/>
        <a:ext cx="967621" cy="645080"/>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2A5115-25C2-474F-A718-B9D836B2D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TotalTime>
  <Pages>15</Pages>
  <Words>3335</Words>
  <Characters>19010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119715 (Ethan Morgan)</dc:creator>
  <cp:keywords/>
  <dc:description/>
  <cp:lastModifiedBy>119715 (Ethan Morgan)</cp:lastModifiedBy>
  <cp:revision>31</cp:revision>
  <dcterms:created xsi:type="dcterms:W3CDTF">2020-05-14T14:19:00Z</dcterms:created>
  <dcterms:modified xsi:type="dcterms:W3CDTF">2020-05-20T17:46:00Z</dcterms:modified>
</cp:coreProperties>
</file>