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tabs>
          <w:tab w:val="left" w:pos="3825"/>
        </w:tabs>
        <w:jc w:val="center"/>
        <w:rPr/>
      </w:pPr>
      <w:r w:rsidDel="00000000" w:rsidR="00000000" w:rsidRPr="00000000">
        <w:rPr>
          <w:rtl w:val="0"/>
        </w:rPr>
        <w:t xml:space="preserve">Strategic Management: Netflix goes to Bollywood Case Study</w:t>
      </w:r>
    </w:p>
    <w:p w:rsidR="00000000" w:rsidDel="00000000" w:rsidP="00000000" w:rsidRDefault="00000000" w:rsidRPr="00000000" w14:paraId="00000008">
      <w:pPr>
        <w:tabs>
          <w:tab w:val="left" w:pos="3825"/>
        </w:tabs>
        <w:jc w:val="center"/>
        <w:rPr/>
      </w:pPr>
      <w:r w:rsidDel="00000000" w:rsidR="00000000" w:rsidRPr="00000000">
        <w:rPr>
          <w:rtl w:val="0"/>
        </w:rPr>
      </w:r>
    </w:p>
    <w:p w:rsidR="00000000" w:rsidDel="00000000" w:rsidP="00000000" w:rsidRDefault="00000000" w:rsidRPr="00000000" w14:paraId="00000009">
      <w:pPr>
        <w:tabs>
          <w:tab w:val="left" w:pos="3825"/>
        </w:tabs>
        <w:jc w:val="center"/>
        <w:rPr/>
      </w:pPr>
      <w:r w:rsidDel="00000000" w:rsidR="00000000" w:rsidRPr="00000000">
        <w:rPr>
          <w:rtl w:val="0"/>
        </w:rPr>
        <w:t xml:space="preserve">Student’s name : Mohammed Shoeb</w:t>
      </w:r>
    </w:p>
    <w:p w:rsidR="00000000" w:rsidDel="00000000" w:rsidP="00000000" w:rsidRDefault="00000000" w:rsidRPr="00000000" w14:paraId="0000000A">
      <w:pPr>
        <w:tabs>
          <w:tab w:val="left" w:pos="3825"/>
        </w:tabs>
        <w:jc w:val="center"/>
        <w:rPr/>
      </w:pPr>
      <w:r w:rsidDel="00000000" w:rsidR="00000000" w:rsidRPr="00000000">
        <w:rPr>
          <w:rtl w:val="0"/>
        </w:rPr>
        <w:t xml:space="preserve">Institution : UWTSD</w:t>
      </w:r>
    </w:p>
    <w:p w:rsidR="00000000" w:rsidDel="00000000" w:rsidP="00000000" w:rsidRDefault="00000000" w:rsidRPr="00000000" w14:paraId="0000000B">
      <w:pPr>
        <w:tabs>
          <w:tab w:val="left" w:pos="3825"/>
        </w:tabs>
        <w:jc w:val="center"/>
        <w:rPr/>
      </w:pPr>
      <w:r w:rsidDel="00000000" w:rsidR="00000000" w:rsidRPr="00000000">
        <w:rPr>
          <w:rtl w:val="0"/>
        </w:rPr>
        <w:t xml:space="preserve">Course : Strategic Management</w:t>
      </w:r>
    </w:p>
    <w:p w:rsidR="00000000" w:rsidDel="00000000" w:rsidP="00000000" w:rsidRDefault="00000000" w:rsidRPr="00000000" w14:paraId="0000000C">
      <w:pPr>
        <w:tabs>
          <w:tab w:val="left" w:pos="3825"/>
        </w:tabs>
        <w:jc w:val="center"/>
        <w:rPr/>
      </w:pPr>
      <w:r w:rsidDel="00000000" w:rsidR="00000000" w:rsidRPr="00000000">
        <w:rPr>
          <w:rtl w:val="0"/>
        </w:rPr>
        <w:t xml:space="preserve">Submission date : 02/09/2022</w:t>
      </w:r>
    </w:p>
    <w:p w:rsidR="00000000" w:rsidDel="00000000" w:rsidP="00000000" w:rsidRDefault="00000000" w:rsidRPr="00000000" w14:paraId="0000000D">
      <w:pPr>
        <w:tabs>
          <w:tab w:val="left" w:pos="3825"/>
        </w:tabs>
        <w:jc w:val="center"/>
        <w:rPr/>
      </w:pPr>
      <w:r w:rsidDel="00000000" w:rsidR="00000000" w:rsidRPr="00000000">
        <w:rPr>
          <w:rtl w:val="0"/>
        </w:rPr>
      </w:r>
    </w:p>
    <w:p w:rsidR="00000000" w:rsidDel="00000000" w:rsidP="00000000" w:rsidRDefault="00000000" w:rsidRPr="00000000" w14:paraId="0000000E">
      <w:pPr>
        <w:tabs>
          <w:tab w:val="left" w:pos="3825"/>
        </w:tabs>
        <w:jc w:val="center"/>
        <w:rPr/>
      </w:pPr>
      <w:r w:rsidDel="00000000" w:rsidR="00000000" w:rsidRPr="00000000">
        <w:rPr>
          <w:rtl w:val="0"/>
        </w:rPr>
      </w:r>
    </w:p>
    <w:p w:rsidR="00000000" w:rsidDel="00000000" w:rsidP="00000000" w:rsidRDefault="00000000" w:rsidRPr="00000000" w14:paraId="0000000F">
      <w:pPr>
        <w:tabs>
          <w:tab w:val="left" w:pos="3825"/>
        </w:tabs>
        <w:jc w:val="center"/>
        <w:rPr/>
      </w:pPr>
      <w:r w:rsidDel="00000000" w:rsidR="00000000" w:rsidRPr="00000000">
        <w:rPr>
          <w:rtl w:val="0"/>
        </w:rPr>
      </w:r>
    </w:p>
    <w:p w:rsidR="00000000" w:rsidDel="00000000" w:rsidP="00000000" w:rsidRDefault="00000000" w:rsidRPr="00000000" w14:paraId="00000010">
      <w:pPr>
        <w:tabs>
          <w:tab w:val="left" w:pos="3825"/>
        </w:tabs>
        <w:jc w:val="center"/>
        <w:rPr/>
      </w:pPr>
      <w:r w:rsidDel="00000000" w:rsidR="00000000" w:rsidRPr="00000000">
        <w:rPr>
          <w:rtl w:val="0"/>
        </w:rPr>
      </w:r>
    </w:p>
    <w:p w:rsidR="00000000" w:rsidDel="00000000" w:rsidP="00000000" w:rsidRDefault="00000000" w:rsidRPr="00000000" w14:paraId="00000011">
      <w:pPr>
        <w:rPr/>
      </w:pPr>
      <w:r w:rsidDel="00000000" w:rsidR="00000000" w:rsidRPr="00000000">
        <w:br w:type="page"/>
      </w:r>
      <w:r w:rsidDel="00000000" w:rsidR="00000000" w:rsidRPr="00000000">
        <w:rPr>
          <w:rtl w:val="0"/>
        </w:rPr>
      </w:r>
    </w:p>
    <w:p w:rsidR="00000000" w:rsidDel="00000000" w:rsidP="00000000" w:rsidRDefault="00000000" w:rsidRPr="00000000" w14:paraId="00000012">
      <w:pPr>
        <w:keepNext w:val="1"/>
        <w:keepLines w:val="1"/>
        <w:widowControl w:val="1"/>
        <w:pBdr>
          <w:top w:space="0" w:sz="0" w:val="nil"/>
          <w:left w:space="0" w:sz="0" w:val="nil"/>
          <w:bottom w:space="0" w:sz="0" w:val="nil"/>
          <w:right w:space="0" w:sz="0" w:val="nil"/>
          <w:between w:space="0" w:sz="0" w:val="nil"/>
        </w:pBdr>
        <w:shd w:fill="auto" w:val="clear"/>
        <w:spacing w:after="0" w:before="240" w:line="240" w:lineRule="auto"/>
        <w:ind w:left="0" w:right="0" w:firstLine="0"/>
        <w:jc w:val="left"/>
        <w:rPr>
          <w:rFonts w:ascii="Calibri" w:cs="Calibri" w:eastAsia="Calibri" w:hAnsi="Calibri"/>
          <w:b w:val="0"/>
          <w:i w:val="0"/>
          <w:smallCaps w:val="0"/>
          <w:strike w:val="0"/>
          <w:color w:val="2e75b5"/>
          <w:sz w:val="32"/>
          <w:szCs w:val="32"/>
          <w:u w:val="none"/>
          <w:shd w:fill="auto" w:val="clear"/>
          <w:vertAlign w:val="baseline"/>
        </w:rPr>
      </w:pPr>
      <w:r w:rsidDel="00000000" w:rsidR="00000000" w:rsidRPr="00000000">
        <w:rPr>
          <w:rFonts w:ascii="Calibri" w:cs="Calibri" w:eastAsia="Calibri" w:hAnsi="Calibri"/>
          <w:b w:val="0"/>
          <w:i w:val="0"/>
          <w:smallCaps w:val="0"/>
          <w:strike w:val="0"/>
          <w:color w:val="2e75b5"/>
          <w:sz w:val="32"/>
          <w:szCs w:val="32"/>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w:instrText>
            <w:fldChar w:fldCharType="separate"/>
          </w:r>
          <w:hyperlink w:anchor="_gjdgx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Executive summary</w:t>
              <w:tab/>
              <w:t xml:space="preserve">2</w:t>
            </w:r>
          </w:hyperlink>
          <w:r w:rsidDel="00000000" w:rsidR="00000000" w:rsidRPr="00000000">
            <w:rPr>
              <w:rtl w:val="0"/>
            </w:rPr>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tabs>
              <w:tab w:val="left" w:pos="440"/>
              <w:tab w:val="right" w:pos="9350"/>
            </w:tabs>
            <w:spacing w:after="10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w:t>
              <w:tab/>
              <w:t xml:space="preserve">Introduction</w:t>
              <w:tab/>
              <w:t xml:space="preserve">3</w:t>
            </w:r>
          </w:hyperlink>
          <w:r w:rsidDel="00000000" w:rsidR="00000000" w:rsidRPr="00000000">
            <w:rPr>
              <w:rtl w:val="0"/>
            </w:rPr>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tabs>
              <w:tab w:val="left" w:pos="440"/>
              <w:tab w:val="right" w:pos="9350"/>
            </w:tabs>
            <w:spacing w:after="10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w:t>
              <w:tab/>
              <w:t xml:space="preserve">Section One</w:t>
              <w:tab/>
              <w:t xml:space="preserve">5</w:t>
            </w:r>
          </w:hyperlink>
          <w:r w:rsidDel="00000000" w:rsidR="00000000" w:rsidRPr="00000000">
            <w:rPr>
              <w:rtl w:val="0"/>
            </w:rPr>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40" w:lineRule="auto"/>
            <w:ind w:left="240" w:right="0" w:firstLine="48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2.1 The History of Netflix</w:t>
              <w:tab/>
              <w:t xml:space="preserve">5</w:t>
            </w:r>
          </w:hyperlink>
          <w:r w:rsidDel="00000000" w:rsidR="00000000" w:rsidRPr="00000000">
            <w:rPr>
              <w:rtl w:val="0"/>
            </w:rPr>
          </w:r>
        </w:p>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40" w:lineRule="auto"/>
            <w:ind w:left="240" w:right="0" w:firstLine="48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2.2 Financial situation of Netflix</w:t>
              <w:tab/>
              <w:t xml:space="preserve">6</w:t>
            </w:r>
          </w:hyperlink>
          <w:r w:rsidDel="00000000" w:rsidR="00000000" w:rsidRPr="00000000">
            <w:rPr>
              <w:rtl w:val="0"/>
            </w:rPr>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40" w:lineRule="auto"/>
            <w:ind w:left="240" w:right="0" w:firstLine="48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2.3 Operating market of Netflix</w:t>
              <w:tab/>
              <w:t xml:space="preserve">7</w:t>
            </w:r>
          </w:hyperlink>
          <w:r w:rsidDel="00000000" w:rsidR="00000000" w:rsidRPr="00000000">
            <w:rPr>
              <w:rtl w:val="0"/>
            </w:rPr>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40" w:lineRule="auto"/>
            <w:ind w:left="240" w:right="0" w:firstLine="48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2.4 Mission, Vision, and Strategic Objectives of Netflix</w:t>
              <w:tab/>
              <w:t xml:space="preserve">8</w:t>
            </w:r>
          </w:hyperlink>
          <w:r w:rsidDel="00000000" w:rsidR="00000000" w:rsidRPr="00000000">
            <w:rPr>
              <w:rtl w:val="0"/>
            </w:rPr>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40" w:lineRule="auto"/>
            <w:ind w:left="240" w:right="0" w:firstLine="48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1t3h5s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2.5 Strategy overview</w:t>
              <w:tab/>
              <w:t xml:space="preserve">9</w:t>
            </w:r>
          </w:hyperlink>
          <w:r w:rsidDel="00000000" w:rsidR="00000000" w:rsidRPr="00000000">
            <w:rPr>
              <w:rtl w:val="0"/>
            </w:rPr>
          </w:r>
        </w:p>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40" w:lineRule="auto"/>
            <w:ind w:left="240" w:right="0" w:firstLine="48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4d34og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2.6 Success factors of Netflix</w:t>
              <w:tab/>
              <w:t xml:space="preserve">12</w:t>
            </w:r>
          </w:hyperlink>
          <w:r w:rsidDel="00000000" w:rsidR="00000000" w:rsidRPr="00000000">
            <w:rPr>
              <w:rtl w:val="0"/>
            </w:rPr>
          </w:r>
        </w:p>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tabs>
              <w:tab w:val="left" w:pos="440"/>
              <w:tab w:val="right" w:pos="9350"/>
            </w:tabs>
            <w:spacing w:after="10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2s8eyo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w:t>
              <w:tab/>
              <w:t xml:space="preserve">Section Two</w:t>
              <w:tab/>
              <w:t xml:space="preserve">13</w:t>
            </w:r>
          </w:hyperlink>
          <w:r w:rsidDel="00000000" w:rsidR="00000000" w:rsidRPr="00000000">
            <w:rPr>
              <w:rtl w:val="0"/>
            </w:rPr>
          </w:r>
        </w:p>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40" w:lineRule="auto"/>
            <w:ind w:left="240" w:right="0" w:firstLine="48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17dp8vu">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3.1 External environmental analysis of Netflix</w:t>
              <w:tab/>
              <w:t xml:space="preserve">13</w:t>
            </w:r>
          </w:hyperlink>
          <w:r w:rsidDel="00000000" w:rsidR="00000000" w:rsidRPr="00000000">
            <w:rPr>
              <w:rtl w:val="0"/>
            </w:rPr>
          </w:r>
        </w:p>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40" w:lineRule="auto"/>
            <w:ind w:left="480" w:right="0" w:firstLine="24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rdcrjn">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3.1.1 PESTLE Analysis</w:t>
              <w:tab/>
              <w:t xml:space="preserve">13</w:t>
            </w:r>
          </w:hyperlink>
          <w:r w:rsidDel="00000000" w:rsidR="00000000" w:rsidRPr="00000000">
            <w:rPr>
              <w:rtl w:val="0"/>
            </w:rPr>
          </w:r>
        </w:p>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40" w:lineRule="auto"/>
            <w:ind w:left="480" w:right="0" w:firstLine="24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26in1rg">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3.1.2 The Porter’s Five Forces</w:t>
              <w:tab/>
              <w:t xml:space="preserve">16</w:t>
            </w:r>
          </w:hyperlink>
          <w:r w:rsidDel="00000000" w:rsidR="00000000" w:rsidRPr="00000000">
            <w:rPr>
              <w:rtl w:val="0"/>
            </w:rPr>
          </w:r>
        </w:p>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tabs>
              <w:tab w:val="left" w:pos="480"/>
              <w:tab w:val="right" w:pos="9350"/>
            </w:tabs>
            <w:spacing w:after="10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lnxbz9">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w:t>
              <w:tab/>
              <w:t xml:space="preserve">Section Three</w:t>
              <w:tab/>
              <w:t xml:space="preserve">20</w:t>
            </w:r>
          </w:hyperlink>
          <w:r w:rsidDel="00000000" w:rsidR="00000000" w:rsidRPr="00000000">
            <w:rPr>
              <w:rtl w:val="0"/>
            </w:rPr>
          </w:r>
        </w:p>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40" w:lineRule="auto"/>
            <w:ind w:left="240" w:right="0" w:firstLine="48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5nkun2">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4.1 Analysis of the internal environment of Netflix</w:t>
              <w:tab/>
              <w:t xml:space="preserve">20</w:t>
            </w:r>
          </w:hyperlink>
          <w:r w:rsidDel="00000000" w:rsidR="00000000" w:rsidRPr="00000000">
            <w:rPr>
              <w:rtl w:val="0"/>
            </w:rPr>
          </w:r>
        </w:p>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40" w:lineRule="auto"/>
            <w:ind w:left="480" w:right="0" w:firstLine="24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1ksv4uv">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4.1.1 The VRIO framework</w:t>
              <w:tab/>
              <w:t xml:space="preserve">20</w:t>
            </w:r>
          </w:hyperlink>
          <w:r w:rsidDel="00000000" w:rsidR="00000000" w:rsidRPr="00000000">
            <w:rPr>
              <w:rtl w:val="0"/>
            </w:rPr>
          </w:r>
        </w:p>
        <w:p w:rsidR="00000000" w:rsidDel="00000000" w:rsidP="00000000" w:rsidRDefault="00000000" w:rsidRPr="00000000" w14:paraId="00000023">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40" w:lineRule="auto"/>
            <w:ind w:left="480" w:right="0" w:firstLine="24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44sinio">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4.1.2 The Value Chain Framework</w:t>
              <w:tab/>
              <w:t xml:space="preserve">22</w:t>
            </w:r>
          </w:hyperlink>
          <w:r w:rsidDel="00000000" w:rsidR="00000000" w:rsidRPr="00000000">
            <w:rPr>
              <w:rtl w:val="0"/>
            </w:rPr>
          </w:r>
        </w:p>
        <w:p w:rsidR="00000000" w:rsidDel="00000000" w:rsidP="00000000" w:rsidRDefault="00000000" w:rsidRPr="00000000" w14:paraId="00000024">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40" w:lineRule="auto"/>
            <w:ind w:left="480" w:right="0" w:firstLine="24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2jxsxqh">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4.1.3 SWOT analysis</w:t>
              <w:tab/>
              <w:t xml:space="preserve">24</w:t>
            </w:r>
          </w:hyperlink>
          <w:r w:rsidDel="00000000" w:rsidR="00000000" w:rsidRPr="00000000">
            <w:rPr>
              <w:rtl w:val="0"/>
            </w:rPr>
          </w:r>
        </w:p>
        <w:p w:rsidR="00000000" w:rsidDel="00000000" w:rsidP="00000000" w:rsidRDefault="00000000" w:rsidRPr="00000000" w14:paraId="00000025">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4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z337ya">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Recommendations</w:t>
              <w:tab/>
              <w:t xml:space="preserve">25</w:t>
            </w:r>
          </w:hyperlink>
          <w:r w:rsidDel="00000000" w:rsidR="00000000" w:rsidRPr="00000000">
            <w:rPr>
              <w:rtl w:val="0"/>
            </w:rPr>
          </w:r>
        </w:p>
        <w:p w:rsidR="00000000" w:rsidDel="00000000" w:rsidP="00000000" w:rsidRDefault="00000000" w:rsidRPr="00000000" w14:paraId="00000026">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4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j2qqm3">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26</w:t>
            </w:r>
          </w:hyperlink>
          <w:r w:rsidDel="00000000" w:rsidR="00000000" w:rsidRPr="00000000">
            <w:rPr>
              <w:rtl w:val="0"/>
            </w:rPr>
          </w:r>
        </w:p>
        <w:p w:rsidR="00000000" w:rsidDel="00000000" w:rsidP="00000000" w:rsidRDefault="00000000" w:rsidRPr="00000000" w14:paraId="00000027">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4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1y810tw">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27</w:t>
            </w:r>
          </w:hyperlink>
          <w:r w:rsidDel="00000000" w:rsidR="00000000" w:rsidRPr="00000000">
            <w:rPr>
              <w:rtl w:val="0"/>
            </w:rPr>
          </w:r>
        </w:p>
        <w:p w:rsidR="00000000" w:rsidDel="00000000" w:rsidP="00000000" w:rsidRDefault="00000000" w:rsidRPr="00000000" w14:paraId="00000028">
          <w:pPr>
            <w:spacing w:line="240" w:lineRule="auto"/>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9">
      <w:pPr>
        <w:tabs>
          <w:tab w:val="left" w:pos="3825"/>
        </w:tabs>
        <w:jc w:val="center"/>
        <w:rPr/>
      </w:pPr>
      <w:r w:rsidDel="00000000" w:rsidR="00000000" w:rsidRPr="00000000">
        <w:rPr>
          <w:rtl w:val="0"/>
        </w:rPr>
      </w:r>
    </w:p>
    <w:p w:rsidR="00000000" w:rsidDel="00000000" w:rsidP="00000000" w:rsidRDefault="00000000" w:rsidRPr="00000000" w14:paraId="0000002A">
      <w:pPr>
        <w:tabs>
          <w:tab w:val="left" w:pos="3825"/>
        </w:tabs>
        <w:jc w:val="center"/>
        <w:rPr/>
      </w:pPr>
      <w:r w:rsidDel="00000000" w:rsidR="00000000" w:rsidRPr="00000000">
        <w:rPr>
          <w:rtl w:val="0"/>
        </w:rPr>
      </w:r>
    </w:p>
    <w:p w:rsidR="00000000" w:rsidDel="00000000" w:rsidP="00000000" w:rsidRDefault="00000000" w:rsidRPr="00000000" w14:paraId="0000002B">
      <w:pPr>
        <w:tabs>
          <w:tab w:val="left" w:pos="3825"/>
        </w:tabs>
        <w:jc w:val="center"/>
        <w:rPr/>
      </w:pPr>
      <w:r w:rsidDel="00000000" w:rsidR="00000000" w:rsidRPr="00000000">
        <w:rPr>
          <w:rtl w:val="0"/>
        </w:rPr>
      </w:r>
    </w:p>
    <w:p w:rsidR="00000000" w:rsidDel="00000000" w:rsidP="00000000" w:rsidRDefault="00000000" w:rsidRPr="00000000" w14:paraId="0000002C">
      <w:pPr>
        <w:tabs>
          <w:tab w:val="left" w:pos="3825"/>
        </w:tabs>
        <w:jc w:val="center"/>
        <w:rPr/>
      </w:pPr>
      <w:r w:rsidDel="00000000" w:rsidR="00000000" w:rsidRPr="00000000">
        <w:rPr>
          <w:rtl w:val="0"/>
        </w:rPr>
      </w:r>
    </w:p>
    <w:p w:rsidR="00000000" w:rsidDel="00000000" w:rsidP="00000000" w:rsidRDefault="00000000" w:rsidRPr="00000000" w14:paraId="0000002D">
      <w:pPr>
        <w:tabs>
          <w:tab w:val="left" w:pos="3825"/>
        </w:tabs>
        <w:jc w:val="center"/>
        <w:rPr/>
      </w:pPr>
      <w:r w:rsidDel="00000000" w:rsidR="00000000" w:rsidRPr="00000000">
        <w:rPr>
          <w:rtl w:val="0"/>
        </w:rPr>
      </w:r>
    </w:p>
    <w:p w:rsidR="00000000" w:rsidDel="00000000" w:rsidP="00000000" w:rsidRDefault="00000000" w:rsidRPr="00000000" w14:paraId="0000002E">
      <w:pPr>
        <w:tabs>
          <w:tab w:val="left" w:pos="3825"/>
        </w:tabs>
        <w:jc w:val="center"/>
        <w:rPr/>
      </w:pPr>
      <w:r w:rsidDel="00000000" w:rsidR="00000000" w:rsidRPr="00000000">
        <w:rPr>
          <w:rtl w:val="0"/>
        </w:rPr>
      </w:r>
    </w:p>
    <w:p w:rsidR="00000000" w:rsidDel="00000000" w:rsidP="00000000" w:rsidRDefault="00000000" w:rsidRPr="00000000" w14:paraId="0000002F">
      <w:pPr>
        <w:tabs>
          <w:tab w:val="left" w:pos="3825"/>
        </w:tabs>
        <w:jc w:val="center"/>
        <w:rPr/>
      </w:pPr>
      <w:r w:rsidDel="00000000" w:rsidR="00000000" w:rsidRPr="00000000">
        <w:rPr>
          <w:rtl w:val="0"/>
        </w:rPr>
      </w:r>
    </w:p>
    <w:p w:rsidR="00000000" w:rsidDel="00000000" w:rsidP="00000000" w:rsidRDefault="00000000" w:rsidRPr="00000000" w14:paraId="00000030">
      <w:pPr>
        <w:tabs>
          <w:tab w:val="left" w:pos="3825"/>
        </w:tabs>
        <w:jc w:val="center"/>
        <w:rPr/>
      </w:pPr>
      <w:r w:rsidDel="00000000" w:rsidR="00000000" w:rsidRPr="00000000">
        <w:rPr>
          <w:rtl w:val="0"/>
        </w:rPr>
      </w:r>
    </w:p>
    <w:p w:rsidR="00000000" w:rsidDel="00000000" w:rsidP="00000000" w:rsidRDefault="00000000" w:rsidRPr="00000000" w14:paraId="00000031">
      <w:pPr>
        <w:pStyle w:val="Heading1"/>
        <w:jc w:val="center"/>
        <w:rPr>
          <w:rFonts w:ascii="Times New Roman" w:cs="Times New Roman" w:eastAsia="Times New Roman" w:hAnsi="Times New Roman"/>
          <w:color w:val="000000"/>
          <w:sz w:val="24"/>
          <w:szCs w:val="24"/>
        </w:rPr>
      </w:pPr>
      <w:bookmarkStart w:colFirst="0" w:colLast="0" w:name="_gjdgxs" w:id="0"/>
      <w:bookmarkEnd w:id="0"/>
      <w:r w:rsidDel="00000000" w:rsidR="00000000" w:rsidRPr="00000000">
        <w:rPr>
          <w:rFonts w:ascii="Times New Roman" w:cs="Times New Roman" w:eastAsia="Times New Roman" w:hAnsi="Times New Roman"/>
          <w:color w:val="000000"/>
          <w:sz w:val="24"/>
          <w:szCs w:val="24"/>
          <w:rtl w:val="0"/>
        </w:rPr>
        <w:t xml:space="preserve">Executive summary</w:t>
      </w:r>
    </w:p>
    <w:p w:rsidR="00000000" w:rsidDel="00000000" w:rsidP="00000000" w:rsidRDefault="00000000" w:rsidRPr="00000000" w14:paraId="00000032">
      <w:pPr>
        <w:tabs>
          <w:tab w:val="left" w:pos="3825"/>
        </w:tabs>
        <w:ind w:firstLine="0"/>
        <w:rPr/>
      </w:pPr>
      <w:r w:rsidDel="00000000" w:rsidR="00000000" w:rsidRPr="00000000">
        <w:rPr>
          <w:rtl w:val="0"/>
        </w:rPr>
        <w:t xml:space="preserve">Strategic management is important in organizations because it drives success. It provides the direction the management should follow to achieve the desired objectives. Understanding the strategic management and direction of an organization needs an analysis of the external and internal environment. This report will conduct a strategic analysis of Netflix’s entry into Bollywood. Netflix is an entertainment company, and it operates in many markets around the world. The report will identify issues the company faces through an external environment analysis. It will also conduct an internal environment analysis to identify the competitive advantages that address the issues identified. </w:t>
      </w:r>
    </w:p>
    <w:p w:rsidR="00000000" w:rsidDel="00000000" w:rsidP="00000000" w:rsidRDefault="00000000" w:rsidRPr="00000000" w14:paraId="00000033">
      <w:pPr>
        <w:rPr/>
      </w:pPr>
      <w:r w:rsidDel="00000000" w:rsidR="00000000" w:rsidRPr="00000000">
        <w:br w:type="page"/>
      </w:r>
      <w:r w:rsidDel="00000000" w:rsidR="00000000" w:rsidRPr="00000000">
        <w:rPr>
          <w:rtl w:val="0"/>
        </w:rPr>
      </w:r>
    </w:p>
    <w:p w:rsidR="00000000" w:rsidDel="00000000" w:rsidP="00000000" w:rsidRDefault="00000000" w:rsidRPr="00000000" w14:paraId="00000034">
      <w:pPr>
        <w:pStyle w:val="Heading1"/>
        <w:numPr>
          <w:ilvl w:val="0"/>
          <w:numId w:val="2"/>
        </w:numPr>
        <w:ind w:left="1080" w:hanging="360"/>
        <w:jc w:val="center"/>
        <w:rPr>
          <w:rFonts w:ascii="Times New Roman" w:cs="Times New Roman" w:eastAsia="Times New Roman" w:hAnsi="Times New Roman"/>
          <w:color w:val="000000"/>
          <w:sz w:val="24"/>
          <w:szCs w:val="24"/>
        </w:rPr>
      </w:pPr>
      <w:bookmarkStart w:colFirst="0" w:colLast="0" w:name="_30j0zll" w:id="1"/>
      <w:bookmarkEnd w:id="1"/>
      <w:r w:rsidDel="00000000" w:rsidR="00000000" w:rsidRPr="00000000">
        <w:rPr>
          <w:rFonts w:ascii="Times New Roman" w:cs="Times New Roman" w:eastAsia="Times New Roman" w:hAnsi="Times New Roman"/>
          <w:color w:val="000000"/>
          <w:sz w:val="24"/>
          <w:szCs w:val="24"/>
          <w:rtl w:val="0"/>
        </w:rPr>
        <w:t xml:space="preserve">Introduction</w:t>
      </w:r>
    </w:p>
    <w:p w:rsidR="00000000" w:rsidDel="00000000" w:rsidP="00000000" w:rsidRDefault="00000000" w:rsidRPr="00000000" w14:paraId="00000035">
      <w:pPr>
        <w:tabs>
          <w:tab w:val="left" w:pos="3825"/>
        </w:tabs>
        <w:spacing w:after="240" w:lineRule="auto"/>
        <w:ind w:firstLine="0"/>
        <w:rPr/>
      </w:pPr>
      <w:r w:rsidDel="00000000" w:rsidR="00000000" w:rsidRPr="00000000">
        <w:rPr>
          <w:rtl w:val="0"/>
        </w:rPr>
        <w:t xml:space="preserve">Strategic management is important to every organization. Companies need to set objectives, analyze their internal environment, evaluate strategies, and ensure proper rolling out of the strategies to succeed, as explained by Steiss (2019). All these activities are enclosed within strategic management. A prescriptive approach to strategic management highlights how an organization should develop strategies, while the descriptive approach describes how an organization can put the same strategies into practice based on reviews by Panagiotou, G. (2008) and Valeri (2021). Studies in this field reveal that the business culture, the skills and competencies of its workers, and the organizational structure can influence an organization’s effectiveness in achieving objectives. </w:t>
      </w:r>
    </w:p>
    <w:p w:rsidR="00000000" w:rsidDel="00000000" w:rsidP="00000000" w:rsidRDefault="00000000" w:rsidRPr="00000000" w14:paraId="00000036">
      <w:pPr>
        <w:tabs>
          <w:tab w:val="left" w:pos="3825"/>
        </w:tabs>
        <w:spacing w:after="240" w:lineRule="auto"/>
        <w:ind w:firstLine="0"/>
        <w:rPr/>
      </w:pPr>
      <w:r w:rsidDel="00000000" w:rsidR="00000000" w:rsidRPr="00000000">
        <w:rPr>
          <w:rtl w:val="0"/>
        </w:rPr>
        <w:t xml:space="preserve">The purpose of strategic management is to help companies to be more competitive in the market (Fuertes et al., 2020). The current market has changed, and it boasts new features. It means that organizations should catch up with the current trends in the market. Strategic management can help understand and keep up with these trends. In this context, strategic analysis is relevant in evaluating the extent of an organization’s strategic management. Strategic analysis is defined as the process where an individual researches an organization and its working environment to formulate a strategy that can help it succeed in the market (Gasparian et al., 2018). The main aim of a strategic analysis is to analyze the internal and external environment of an organization, assess the current strategies, and develop the most successful alternatives that can help it succeed in a market. </w:t>
      </w:r>
    </w:p>
    <w:p w:rsidR="00000000" w:rsidDel="00000000" w:rsidP="00000000" w:rsidRDefault="00000000" w:rsidRPr="00000000" w14:paraId="00000037">
      <w:pPr>
        <w:tabs>
          <w:tab w:val="left" w:pos="3825"/>
        </w:tabs>
        <w:spacing w:after="240" w:lineRule="auto"/>
        <w:ind w:firstLine="0"/>
        <w:rPr/>
      </w:pPr>
      <w:r w:rsidDel="00000000" w:rsidR="00000000" w:rsidRPr="00000000">
        <w:rPr>
          <w:rtl w:val="0"/>
        </w:rPr>
        <w:t xml:space="preserve">This report will therefore explore these concepts and their related models and frameworks to Netflix (chosen case study) and its environment. It will analyze the emergent issues in the industry where the company operates. In addition, the report will use appropriate concepts and techniques to offer recommendations based on the findings of the report. All this work will be accomplished by analyzing the external and internal environment of Netflix. </w:t>
      </w:r>
    </w:p>
    <w:p w:rsidR="00000000" w:rsidDel="00000000" w:rsidP="00000000" w:rsidRDefault="00000000" w:rsidRPr="00000000" w14:paraId="00000038">
      <w:pPr>
        <w:tabs>
          <w:tab w:val="left" w:pos="3825"/>
        </w:tabs>
        <w:spacing w:after="240" w:lineRule="auto"/>
        <w:ind w:firstLine="0"/>
        <w:rPr/>
      </w:pPr>
      <w:r w:rsidDel="00000000" w:rsidR="00000000" w:rsidRPr="00000000">
        <w:rPr>
          <w:rtl w:val="0"/>
        </w:rPr>
        <w:t xml:space="preserve">The first section of this report will provide information about this company. It will address the history of the organization based on its length of existence, employees, financial situation, and the operating market. This part will also address the mission, vision, and purpose of the organization. The success stories of Netflix will also be addressed in this section. </w:t>
      </w:r>
    </w:p>
    <w:p w:rsidR="00000000" w:rsidDel="00000000" w:rsidP="00000000" w:rsidRDefault="00000000" w:rsidRPr="00000000" w14:paraId="00000039">
      <w:pPr>
        <w:tabs>
          <w:tab w:val="left" w:pos="3825"/>
        </w:tabs>
        <w:spacing w:after="240" w:lineRule="auto"/>
        <w:ind w:firstLine="0"/>
        <w:rPr/>
      </w:pPr>
      <w:r w:rsidDel="00000000" w:rsidR="00000000" w:rsidRPr="00000000">
        <w:rPr>
          <w:rtl w:val="0"/>
        </w:rPr>
        <w:t xml:space="preserve">The second section of this report will provide an external environmental analysis of Netflix. Here, the report will apply the PESTLE framework to break down the issues the company faces in its environment. Also, the report will apply Porter’s Five Forces framework to establish the competitiveness of the organization in the market. </w:t>
      </w:r>
    </w:p>
    <w:p w:rsidR="00000000" w:rsidDel="00000000" w:rsidP="00000000" w:rsidRDefault="00000000" w:rsidRPr="00000000" w14:paraId="0000003A">
      <w:pPr>
        <w:tabs>
          <w:tab w:val="left" w:pos="3825"/>
        </w:tabs>
        <w:spacing w:after="240" w:lineRule="auto"/>
        <w:ind w:firstLine="0"/>
        <w:rPr/>
      </w:pPr>
      <w:r w:rsidDel="00000000" w:rsidR="00000000" w:rsidRPr="00000000">
        <w:rPr>
          <w:rtl w:val="0"/>
        </w:rPr>
        <w:t xml:space="preserve">Section three will now shift to analyzing the internal environment. In this analysis, resources and capabilities will be established by using the VRIO framework and the value chain model. The SWOT analysis will also be used to identify the strengths, weaknesses, opportunities, and threats of the organization in the chosen market. After the completion of these three sections, the report will have a recommendation part that will provide suitable alternatives that can be used if the company wants to succeed in this Indian market. </w:t>
      </w:r>
    </w:p>
    <w:p w:rsidR="00000000" w:rsidDel="00000000" w:rsidP="00000000" w:rsidRDefault="00000000" w:rsidRPr="00000000" w14:paraId="0000003B">
      <w:pPr>
        <w:tabs>
          <w:tab w:val="left" w:pos="3825"/>
        </w:tabs>
        <w:rPr/>
      </w:pPr>
      <w:r w:rsidDel="00000000" w:rsidR="00000000" w:rsidRPr="00000000">
        <w:rPr>
          <w:rtl w:val="0"/>
        </w:rPr>
      </w:r>
    </w:p>
    <w:p w:rsidR="00000000" w:rsidDel="00000000" w:rsidP="00000000" w:rsidRDefault="00000000" w:rsidRPr="00000000" w14:paraId="0000003C">
      <w:pPr>
        <w:tabs>
          <w:tab w:val="left" w:pos="3825"/>
        </w:tabs>
        <w:rPr/>
      </w:pPr>
      <w:r w:rsidDel="00000000" w:rsidR="00000000" w:rsidRPr="00000000">
        <w:rPr>
          <w:rtl w:val="0"/>
        </w:rPr>
      </w:r>
    </w:p>
    <w:p w:rsidR="00000000" w:rsidDel="00000000" w:rsidP="00000000" w:rsidRDefault="00000000" w:rsidRPr="00000000" w14:paraId="0000003D">
      <w:pPr>
        <w:tabs>
          <w:tab w:val="left" w:pos="3825"/>
        </w:tabs>
        <w:rPr/>
      </w:pPr>
      <w:r w:rsidDel="00000000" w:rsidR="00000000" w:rsidRPr="00000000">
        <w:rPr>
          <w:rtl w:val="0"/>
        </w:rPr>
      </w:r>
    </w:p>
    <w:p w:rsidR="00000000" w:rsidDel="00000000" w:rsidP="00000000" w:rsidRDefault="00000000" w:rsidRPr="00000000" w14:paraId="0000003E">
      <w:pPr>
        <w:tabs>
          <w:tab w:val="left" w:pos="3825"/>
        </w:tabs>
        <w:rPr/>
      </w:pPr>
      <w:r w:rsidDel="00000000" w:rsidR="00000000" w:rsidRPr="00000000">
        <w:rPr>
          <w:rtl w:val="0"/>
        </w:rPr>
      </w:r>
    </w:p>
    <w:p w:rsidR="00000000" w:rsidDel="00000000" w:rsidP="00000000" w:rsidRDefault="00000000" w:rsidRPr="00000000" w14:paraId="0000003F">
      <w:pPr>
        <w:tabs>
          <w:tab w:val="left" w:pos="3825"/>
        </w:tabs>
        <w:spacing w:after="240" w:lineRule="auto"/>
        <w:ind w:firstLine="0"/>
        <w:rPr/>
      </w:pPr>
      <w:r w:rsidDel="00000000" w:rsidR="00000000" w:rsidRPr="00000000">
        <w:rPr>
          <w:rtl w:val="0"/>
        </w:rPr>
      </w:r>
    </w:p>
    <w:p w:rsidR="00000000" w:rsidDel="00000000" w:rsidP="00000000" w:rsidRDefault="00000000" w:rsidRPr="00000000" w14:paraId="00000040">
      <w:pPr>
        <w:pStyle w:val="Heading1"/>
        <w:numPr>
          <w:ilvl w:val="0"/>
          <w:numId w:val="2"/>
        </w:numPr>
        <w:ind w:left="1080" w:hanging="360"/>
        <w:jc w:val="center"/>
        <w:rPr>
          <w:rFonts w:ascii="Times New Roman" w:cs="Times New Roman" w:eastAsia="Times New Roman" w:hAnsi="Times New Roman"/>
          <w:color w:val="000000"/>
          <w:sz w:val="24"/>
          <w:szCs w:val="24"/>
        </w:rPr>
      </w:pPr>
      <w:bookmarkStart w:colFirst="0" w:colLast="0" w:name="_1fob9te" w:id="2"/>
      <w:bookmarkEnd w:id="2"/>
      <w:r w:rsidDel="00000000" w:rsidR="00000000" w:rsidRPr="00000000">
        <w:rPr>
          <w:rFonts w:ascii="Times New Roman" w:cs="Times New Roman" w:eastAsia="Times New Roman" w:hAnsi="Times New Roman"/>
          <w:color w:val="000000"/>
          <w:sz w:val="24"/>
          <w:szCs w:val="24"/>
          <w:rtl w:val="0"/>
        </w:rPr>
        <w:t xml:space="preserve">Section One</w:t>
      </w:r>
    </w:p>
    <w:p w:rsidR="00000000" w:rsidDel="00000000" w:rsidP="00000000" w:rsidRDefault="00000000" w:rsidRPr="00000000" w14:paraId="00000041">
      <w:pPr>
        <w:pStyle w:val="Heading2"/>
        <w:rPr>
          <w:rFonts w:ascii="Times New Roman" w:cs="Times New Roman" w:eastAsia="Times New Roman" w:hAnsi="Times New Roman"/>
          <w:color w:val="000000"/>
          <w:sz w:val="24"/>
          <w:szCs w:val="24"/>
        </w:rPr>
      </w:pPr>
      <w:bookmarkStart w:colFirst="0" w:colLast="0" w:name="_3znysh7" w:id="3"/>
      <w:bookmarkEnd w:id="3"/>
      <w:r w:rsidDel="00000000" w:rsidR="00000000" w:rsidRPr="00000000">
        <w:rPr>
          <w:rFonts w:ascii="Times New Roman" w:cs="Times New Roman" w:eastAsia="Times New Roman" w:hAnsi="Times New Roman"/>
          <w:color w:val="000000"/>
          <w:sz w:val="24"/>
          <w:szCs w:val="24"/>
          <w:rtl w:val="0"/>
        </w:rPr>
        <w:t xml:space="preserve">2.1 The History of Netflix</w:t>
      </w:r>
    </w:p>
    <w:p w:rsidR="00000000" w:rsidDel="00000000" w:rsidP="00000000" w:rsidRDefault="00000000" w:rsidRPr="00000000" w14:paraId="00000042">
      <w:pPr>
        <w:tabs>
          <w:tab w:val="left" w:pos="3825"/>
        </w:tabs>
        <w:spacing w:after="240" w:lineRule="auto"/>
        <w:ind w:firstLine="0"/>
        <w:rPr/>
      </w:pPr>
      <w:r w:rsidDel="00000000" w:rsidR="00000000" w:rsidRPr="00000000">
        <w:rPr>
          <w:rtl w:val="0"/>
        </w:rPr>
        <w:t xml:space="preserve">Marc Randolph and Reed Hastings founded Netflix in 1997. These two professionals had an aim to create “the Amazon.com of something.” They started to research how they could fulfill their aim by researching products that could be conveniently sold on e-commerce, and after some time, they settled on DVDs (Sull &amp; Turconi, 2021). They initially conceived of Netflix as an online DVD retailer. They added a rental service before they launched it and realized that Netflix could be competitive among other retailers like Walmart and Amazon and even beat them. In 1998, the company launched its service with thirty employees and 925 library movies to rent. A year later, the company plotted how to place a subscription fee on its services, and it settled on a monthly subscription fee of $22. By 2000, the company had grown as it had over 300000 subscribers, but it was not profitable as expected (Sull &amp; Turconi, 2021). The TPO prospectus described Netflix as the best and largest company that provided entertainment subscription services in the US when it went public in 2000. It was because the company had amassed over 600000 subscribers. Two years later, Netflix was unmatched as it had grown to have over 4 million active subscribers. By 2006, the value of Netflix was around $1.5 billion, a figure which was twice more than Blockbuster’s market capitalization. </w:t>
      </w:r>
    </w:p>
    <w:p w:rsidR="00000000" w:rsidDel="00000000" w:rsidP="00000000" w:rsidRDefault="00000000" w:rsidRPr="00000000" w14:paraId="00000043">
      <w:pPr>
        <w:tabs>
          <w:tab w:val="left" w:pos="3825"/>
        </w:tabs>
        <w:spacing w:after="240" w:lineRule="auto"/>
        <w:ind w:firstLine="0"/>
        <w:rPr/>
      </w:pPr>
      <w:r w:rsidDel="00000000" w:rsidR="00000000" w:rsidRPr="00000000">
        <w:rPr>
          <w:rtl w:val="0"/>
        </w:rPr>
        <w:t xml:space="preserve">Blockbuster filed for bankruptcy in 2010, and it was an opportunity for this company to win over the abandoned market. In this context, Netflix accelerated subscription as it added more than 40 million streaming subscribers in the US (Sull &amp; Turconi, 2021). Based on this goal of expansion, Netflix shifted to international expansion. Netflix used licensing as an international expansion strategy to link up with major media companies in different industries. The intention was to increase the subscriber base in the target market. Netflix managed to sign up new users and be ahead of competitors like Hulu because of its breadth of TV series and movies (Sull &amp; Turconi, 2021). The company started to invest in original programming to differentiate itself from the competitors and reduce the maximum reliance on licensed content. By 2017, the company was ranked the first entertainment service subscription organization to spend high financial resources on original content. For instance, the company spent over $13 billion and $ 15 billion on original content (Sull &amp; Turconi, 2021). It shows that the company had chosen to invest in quality services to be competitive. </w:t>
      </w:r>
    </w:p>
    <w:p w:rsidR="00000000" w:rsidDel="00000000" w:rsidP="00000000" w:rsidRDefault="00000000" w:rsidRPr="00000000" w14:paraId="00000044">
      <w:pPr>
        <w:pStyle w:val="Heading2"/>
        <w:rPr>
          <w:rFonts w:ascii="Times New Roman" w:cs="Times New Roman" w:eastAsia="Times New Roman" w:hAnsi="Times New Roman"/>
          <w:color w:val="000000"/>
          <w:sz w:val="24"/>
          <w:szCs w:val="24"/>
        </w:rPr>
      </w:pPr>
      <w:bookmarkStart w:colFirst="0" w:colLast="0" w:name="_2et92p0" w:id="4"/>
      <w:bookmarkEnd w:id="4"/>
      <w:r w:rsidDel="00000000" w:rsidR="00000000" w:rsidRPr="00000000">
        <w:rPr>
          <w:rFonts w:ascii="Times New Roman" w:cs="Times New Roman" w:eastAsia="Times New Roman" w:hAnsi="Times New Roman"/>
          <w:color w:val="000000"/>
          <w:sz w:val="24"/>
          <w:szCs w:val="24"/>
          <w:rtl w:val="0"/>
        </w:rPr>
        <w:t xml:space="preserve">2.2 Financial situation of Netflix</w:t>
      </w:r>
    </w:p>
    <w:p w:rsidR="00000000" w:rsidDel="00000000" w:rsidP="00000000" w:rsidRDefault="00000000" w:rsidRPr="00000000" w14:paraId="00000045">
      <w:pPr>
        <w:tabs>
          <w:tab w:val="left" w:pos="3825"/>
        </w:tabs>
        <w:spacing w:after="240" w:lineRule="auto"/>
        <w:ind w:firstLine="0"/>
        <w:rPr/>
      </w:pPr>
      <w:r w:rsidDel="00000000" w:rsidR="00000000" w:rsidRPr="00000000">
        <w:rPr>
          <w:rtl w:val="0"/>
        </w:rPr>
        <w:t xml:space="preserve">It is important to understand the financial situation of this company to gauge its success rate in a new market. Income statement information is mostly the most valued when discussing the financial situation of an organization (Penman, 2009). Income statements should focus on the revenue of the company, the net income, and the earnings per share. Furthermore, an income statement has three parts; direct, indirect, and capital. The revenue of Netflix in the third quarter of 2018 was around $11.16 billion </w:t>
      </w:r>
      <w:r w:rsidDel="00000000" w:rsidR="00000000" w:rsidRPr="00000000">
        <w:rPr>
          <w:color w:val="000000"/>
          <w:rtl w:val="0"/>
        </w:rPr>
        <w:t xml:space="preserve">(Macro Trends, 2022)</w:t>
      </w:r>
      <w:r w:rsidDel="00000000" w:rsidR="00000000" w:rsidRPr="00000000">
        <w:rPr>
          <w:rtl w:val="0"/>
        </w:rPr>
        <w:t xml:space="preserve">. It was an increase compared to the previous year ($8.41 billion). The direct revenue costs of this company were around $6.9 billion, and the gross profit was $4.71 billion in 2018. At the end of 2019, the company was valued at $142 billion </w:t>
      </w:r>
      <w:r w:rsidDel="00000000" w:rsidR="00000000" w:rsidRPr="00000000">
        <w:rPr>
          <w:color w:val="000000"/>
          <w:rtl w:val="0"/>
        </w:rPr>
        <w:t xml:space="preserve">(Macro Trends, 2022)</w:t>
      </w:r>
      <w:r w:rsidDel="00000000" w:rsidR="00000000" w:rsidRPr="00000000">
        <w:rPr>
          <w:rtl w:val="0"/>
        </w:rPr>
        <w:t xml:space="preserve">. This high value was because of the new number of subscribers, as it had 61 million subscribers in the US. In the year ending 2020, the company’s revenue was around $24 million, while in 2021, the revenue was around$29 a million </w:t>
      </w:r>
      <w:r w:rsidDel="00000000" w:rsidR="00000000" w:rsidRPr="00000000">
        <w:rPr>
          <w:color w:val="000000"/>
          <w:rtl w:val="0"/>
        </w:rPr>
        <w:t xml:space="preserve">(Macro Trends, 2022)</w:t>
      </w:r>
      <w:r w:rsidDel="00000000" w:rsidR="00000000" w:rsidRPr="00000000">
        <w:rPr>
          <w:rtl w:val="0"/>
        </w:rPr>
        <w:t xml:space="preserve">. It shows that the company continued to experience a surge in the number of people who subscribed to its services. It should be remembered that this period was when Covid-19 forced people to cease unnecessary movements and stay indoors. It shows that while people remained in their houses, they resorted to using the services of this company to keep themselves busy. The company has a good financial situation because it continues to receive profits that drive its expansion goal to other countries and markets. </w:t>
      </w:r>
    </w:p>
    <w:p w:rsidR="00000000" w:rsidDel="00000000" w:rsidP="00000000" w:rsidRDefault="00000000" w:rsidRPr="00000000" w14:paraId="00000046">
      <w:pPr>
        <w:pStyle w:val="Heading2"/>
        <w:rPr>
          <w:rFonts w:ascii="Times New Roman" w:cs="Times New Roman" w:eastAsia="Times New Roman" w:hAnsi="Times New Roman"/>
          <w:color w:val="000000"/>
          <w:sz w:val="24"/>
          <w:szCs w:val="24"/>
        </w:rPr>
      </w:pPr>
      <w:bookmarkStart w:colFirst="0" w:colLast="0" w:name="_tyjcwt" w:id="5"/>
      <w:bookmarkEnd w:id="5"/>
      <w:r w:rsidDel="00000000" w:rsidR="00000000" w:rsidRPr="00000000">
        <w:rPr>
          <w:rFonts w:ascii="Times New Roman" w:cs="Times New Roman" w:eastAsia="Times New Roman" w:hAnsi="Times New Roman"/>
          <w:color w:val="000000"/>
          <w:sz w:val="24"/>
          <w:szCs w:val="24"/>
          <w:rtl w:val="0"/>
        </w:rPr>
        <w:t xml:space="preserve">2.3 Operating market of Netflix</w:t>
      </w:r>
    </w:p>
    <w:p w:rsidR="00000000" w:rsidDel="00000000" w:rsidP="00000000" w:rsidRDefault="00000000" w:rsidRPr="00000000" w14:paraId="00000047">
      <w:pPr>
        <w:tabs>
          <w:tab w:val="left" w:pos="3825"/>
        </w:tabs>
        <w:spacing w:after="240" w:lineRule="auto"/>
        <w:ind w:firstLine="0"/>
        <w:rPr/>
      </w:pPr>
      <w:r w:rsidDel="00000000" w:rsidR="00000000" w:rsidRPr="00000000">
        <w:rPr>
          <w:rtl w:val="0"/>
        </w:rPr>
        <w:t xml:space="preserve">The US remains the biggest market for Netflix in the world. As of 2022, the subscriber count of the company is approximately 221.64 million </w:t>
      </w:r>
      <w:r w:rsidDel="00000000" w:rsidR="00000000" w:rsidRPr="00000000">
        <w:rPr>
          <w:color w:val="000000"/>
          <w:rtl w:val="0"/>
        </w:rPr>
        <w:t xml:space="preserve">(Statista, 2022)</w:t>
      </w:r>
      <w:r w:rsidDel="00000000" w:rsidR="00000000" w:rsidRPr="00000000">
        <w:rPr>
          <w:rtl w:val="0"/>
        </w:rPr>
        <w:t xml:space="preserve">. However, the company experienced a drop in its subscribers in 2022 because of the interruption of services in Russia, which accounted for 0.7 million subscribers </w:t>
      </w:r>
      <w:r w:rsidDel="00000000" w:rsidR="00000000" w:rsidRPr="00000000">
        <w:rPr>
          <w:color w:val="000000"/>
          <w:rtl w:val="0"/>
        </w:rPr>
        <w:t xml:space="preserve">(Washington Post, 2022)</w:t>
      </w:r>
      <w:r w:rsidDel="00000000" w:rsidR="00000000" w:rsidRPr="00000000">
        <w:rPr>
          <w:rtl w:val="0"/>
        </w:rPr>
        <w:t xml:space="preserve">. Statistics reveal that most of the new subscribers, 8.3 million new members are outside North America. Perhaps, this stat is because Netflix has ventured into expanding its markets across the globe. Another statistic on its market reveals that 47% of Americans prefer streaming movies and series on Netflix </w:t>
      </w:r>
      <w:r w:rsidDel="00000000" w:rsidR="00000000" w:rsidRPr="00000000">
        <w:rPr>
          <w:color w:val="000000"/>
          <w:rtl w:val="0"/>
        </w:rPr>
        <w:t xml:space="preserve">(Ruby, 2022)</w:t>
      </w:r>
      <w:r w:rsidDel="00000000" w:rsidR="00000000" w:rsidRPr="00000000">
        <w:rPr>
          <w:rtl w:val="0"/>
        </w:rPr>
        <w:t xml:space="preserve">. USA and Canada have 74.58 million Netflix subscribers. Europe, the Middle East, and Africa have 73.73 million subscribers, Latin America has 39.61 subscribers, and the Asia Pacific has 33.72 million subscribers </w:t>
      </w:r>
      <w:r w:rsidDel="00000000" w:rsidR="00000000" w:rsidRPr="00000000">
        <w:rPr>
          <w:color w:val="000000"/>
          <w:rtl w:val="0"/>
        </w:rPr>
        <w:t xml:space="preserve">(Ruby, 2022)</w:t>
      </w:r>
      <w:r w:rsidDel="00000000" w:rsidR="00000000" w:rsidRPr="00000000">
        <w:rPr>
          <w:rtl w:val="0"/>
        </w:rPr>
        <w:t xml:space="preserve">. The USA has the biggest Netflix library in the world. In the US, it has been estimated that around 27% of Netflix subscribers share their accounts with family members. Furthermore, around 18% of the subscribers share their accounts with friends, and 9% can share with relatives </w:t>
      </w:r>
      <w:r w:rsidDel="00000000" w:rsidR="00000000" w:rsidRPr="00000000">
        <w:rPr>
          <w:color w:val="000000"/>
          <w:rtl w:val="0"/>
        </w:rPr>
        <w:t xml:space="preserve">(Ruby, 2022)</w:t>
      </w:r>
      <w:r w:rsidDel="00000000" w:rsidR="00000000" w:rsidRPr="00000000">
        <w:rPr>
          <w:rtl w:val="0"/>
        </w:rPr>
        <w:t xml:space="preserve">. Therefore, it shows that in any operating market, a single subscriber can attract more users. In this context, Netflix has more lovers than the number of subscribers indicated by the company. Netflix is present in over 190 countries, and the library movies and shows change from time to time based on the operating market </w:t>
      </w:r>
      <w:r w:rsidDel="00000000" w:rsidR="00000000" w:rsidRPr="00000000">
        <w:rPr>
          <w:color w:val="000000"/>
          <w:rtl w:val="0"/>
        </w:rPr>
        <w:t xml:space="preserve">(Ruby, 2022)</w:t>
      </w:r>
      <w:r w:rsidDel="00000000" w:rsidR="00000000" w:rsidRPr="00000000">
        <w:rPr>
          <w:rtl w:val="0"/>
        </w:rPr>
        <w:t xml:space="preserve">. China, North Korea, Syria, and Crimea are some of the countries where Netflix does not offer services. </w:t>
      </w:r>
    </w:p>
    <w:p w:rsidR="00000000" w:rsidDel="00000000" w:rsidP="00000000" w:rsidRDefault="00000000" w:rsidRPr="00000000" w14:paraId="00000048">
      <w:pPr>
        <w:tabs>
          <w:tab w:val="left" w:pos="3825"/>
        </w:tabs>
        <w:spacing w:after="240" w:lineRule="auto"/>
        <w:ind w:firstLine="0"/>
        <w:rPr/>
      </w:pPr>
      <w:r w:rsidDel="00000000" w:rsidR="00000000" w:rsidRPr="00000000">
        <w:rPr>
          <w:rtl w:val="0"/>
        </w:rPr>
        <w:t xml:space="preserve">Netflix entered India in 2016. Internet connectivity in India was the leading potential that this company could succeed in Bollywood as people could stream easily. According to the company executives, they had targeted the next 100 million subscribers to come from India (Sull &amp; Turconi, 2021). India was described as the most phenomenal country in the world, where an internet connection and the expansion of 4G was possible and easier (Sull &amp; Turconi, 2021). Based on its plans and efforts, Netflix has over 500,000 subscribers in India. The company had approximately 2 million subscribers in India by 2019 (Sull &amp; Turconi, 2021). The company continued to invest in the Indian market as it became a battleground for live movie streaming. </w:t>
      </w:r>
    </w:p>
    <w:p w:rsidR="00000000" w:rsidDel="00000000" w:rsidP="00000000" w:rsidRDefault="00000000" w:rsidRPr="00000000" w14:paraId="00000049">
      <w:pPr>
        <w:pStyle w:val="Heading2"/>
        <w:rPr>
          <w:rFonts w:ascii="Times New Roman" w:cs="Times New Roman" w:eastAsia="Times New Roman" w:hAnsi="Times New Roman"/>
          <w:color w:val="000000"/>
          <w:sz w:val="24"/>
          <w:szCs w:val="24"/>
        </w:rPr>
      </w:pPr>
      <w:bookmarkStart w:colFirst="0" w:colLast="0" w:name="_3dy6vkm" w:id="6"/>
      <w:bookmarkEnd w:id="6"/>
      <w:r w:rsidDel="00000000" w:rsidR="00000000" w:rsidRPr="00000000">
        <w:rPr>
          <w:rFonts w:ascii="Times New Roman" w:cs="Times New Roman" w:eastAsia="Times New Roman" w:hAnsi="Times New Roman"/>
          <w:color w:val="000000"/>
          <w:sz w:val="24"/>
          <w:szCs w:val="24"/>
          <w:rtl w:val="0"/>
        </w:rPr>
        <w:t xml:space="preserve">2.4 Mission, Vision, and Strategic Objectives of Netflix</w:t>
      </w:r>
    </w:p>
    <w:p w:rsidR="00000000" w:rsidDel="00000000" w:rsidP="00000000" w:rsidRDefault="00000000" w:rsidRPr="00000000" w14:paraId="0000004A">
      <w:pPr>
        <w:tabs>
          <w:tab w:val="left" w:pos="3825"/>
        </w:tabs>
        <w:spacing w:after="240" w:lineRule="auto"/>
        <w:ind w:firstLine="0"/>
        <w:rPr/>
      </w:pPr>
      <w:r w:rsidDel="00000000" w:rsidR="00000000" w:rsidRPr="00000000">
        <w:rPr>
          <w:rtl w:val="0"/>
        </w:rPr>
        <w:t xml:space="preserve">Any organization in the world should have a mission, vision, and strategic objectives as part of the strategic management plan. These three aspects or components describe the direction an organization should take to grow and reach its target markets (Oghojafor et al., 2011). Netflix is one of these organizations that contain these components to drive it in different markets. The mission and vision statement of this company target the entertainment industry </w:t>
      </w:r>
      <w:r w:rsidDel="00000000" w:rsidR="00000000" w:rsidRPr="00000000">
        <w:rPr>
          <w:color w:val="000000"/>
          <w:rtl w:val="0"/>
        </w:rPr>
        <w:t xml:space="preserve">(Rivera, 2019)</w:t>
      </w:r>
      <w:r w:rsidDel="00000000" w:rsidR="00000000" w:rsidRPr="00000000">
        <w:rPr>
          <w:rtl w:val="0"/>
        </w:rPr>
        <w:t xml:space="preserve">. Furthermore, the vision and mission of this company aim to push for stronger organizational performance in the global entertainment network. The corporate mission statement of this company is to entertain the world </w:t>
      </w:r>
      <w:r w:rsidDel="00000000" w:rsidR="00000000" w:rsidRPr="00000000">
        <w:rPr>
          <w:color w:val="000000"/>
          <w:rtl w:val="0"/>
        </w:rPr>
        <w:t xml:space="preserve">(Rivera, 2019)</w:t>
      </w:r>
      <w:r w:rsidDel="00000000" w:rsidR="00000000" w:rsidRPr="00000000">
        <w:rPr>
          <w:rtl w:val="0"/>
        </w:rPr>
        <w:t xml:space="preserve">. This mission statement is derived from the nature of the services offered by the company. In this vision statement, two main points are identified; entertainment and the worldwide scale. The former point indicates that Netflix is an entertainment business company. Therefore, the mission of the company specifies the nature of services offered by the company. The latter point indicates that the company is destined and focused on offering worldwide services to its customers. </w:t>
      </w:r>
    </w:p>
    <w:p w:rsidR="00000000" w:rsidDel="00000000" w:rsidP="00000000" w:rsidRDefault="00000000" w:rsidRPr="00000000" w14:paraId="0000004B">
      <w:pPr>
        <w:tabs>
          <w:tab w:val="left" w:pos="3825"/>
        </w:tabs>
        <w:spacing w:after="240" w:lineRule="auto"/>
        <w:ind w:firstLine="0"/>
        <w:rPr/>
      </w:pPr>
      <w:r w:rsidDel="00000000" w:rsidR="00000000" w:rsidRPr="00000000">
        <w:rPr>
          <w:rtl w:val="0"/>
        </w:rPr>
        <w:t xml:space="preserve">The vision statement of Netflix is to ensure continued dominance in the internet entertainment era. When aligned with the corporate mission statement, the vision indicates that the company aims to be at the top of the competition. Similar to the mission statement, Netflix’s vision has three main points, which include continued leadership, the internet, and entertainment </w:t>
      </w:r>
      <w:r w:rsidDel="00000000" w:rsidR="00000000" w:rsidRPr="00000000">
        <w:rPr>
          <w:color w:val="000000"/>
          <w:rtl w:val="0"/>
        </w:rPr>
        <w:t xml:space="preserve">(Rivera, 2019)</w:t>
      </w:r>
      <w:r w:rsidDel="00000000" w:rsidR="00000000" w:rsidRPr="00000000">
        <w:rPr>
          <w:rtl w:val="0"/>
        </w:rPr>
        <w:t xml:space="preserve">. According to these three components, the company wants to expand and grow as big as it can and manage to be a leader in the world. The efforts by the company to expand to India and other countries in Asia are based on the vision statement. Therefore, the vision and mission statement of Netflix work together to achieve the strategic objectives. </w:t>
      </w:r>
    </w:p>
    <w:p w:rsidR="00000000" w:rsidDel="00000000" w:rsidP="00000000" w:rsidRDefault="00000000" w:rsidRPr="00000000" w14:paraId="0000004C">
      <w:pPr>
        <w:tabs>
          <w:tab w:val="left" w:pos="3825"/>
        </w:tabs>
        <w:spacing w:after="240" w:lineRule="auto"/>
        <w:ind w:firstLine="0"/>
        <w:rPr/>
      </w:pPr>
      <w:r w:rsidDel="00000000" w:rsidR="00000000" w:rsidRPr="00000000">
        <w:rPr>
          <w:rtl w:val="0"/>
        </w:rPr>
        <w:t xml:space="preserve">In this context, the strategic objectives of Netflix are to maximize its competitive advantage and ensure high efficiency and cost-effectiveness in its operations. Also, the company’s strategic objective is to explore new markets. In this regard, the company has intensive growth strategies to further its operations in new markets </w:t>
      </w:r>
      <w:r w:rsidDel="00000000" w:rsidR="00000000" w:rsidRPr="00000000">
        <w:rPr>
          <w:color w:val="000000"/>
          <w:rtl w:val="0"/>
        </w:rPr>
        <w:t xml:space="preserve">(Rivera, 2019)</w:t>
      </w:r>
      <w:r w:rsidDel="00000000" w:rsidR="00000000" w:rsidRPr="00000000">
        <w:rPr>
          <w:rtl w:val="0"/>
        </w:rPr>
        <w:t xml:space="preserve">. The growth strategies are meant to help the company acquire more revenue to sustain quality services as far as movie streaming is concerned. Also, the company is focused on original content to drive growth as more subscribers can start using the company services. Therefore, the vision, mission, and strategic objectives of the company are all aligned. </w:t>
      </w:r>
    </w:p>
    <w:p w:rsidR="00000000" w:rsidDel="00000000" w:rsidP="00000000" w:rsidRDefault="00000000" w:rsidRPr="00000000" w14:paraId="0000004D">
      <w:pPr>
        <w:pStyle w:val="Heading2"/>
        <w:rPr>
          <w:rFonts w:ascii="Times New Roman" w:cs="Times New Roman" w:eastAsia="Times New Roman" w:hAnsi="Times New Roman"/>
          <w:color w:val="000000"/>
          <w:sz w:val="24"/>
          <w:szCs w:val="24"/>
        </w:rPr>
      </w:pPr>
      <w:bookmarkStart w:colFirst="0" w:colLast="0" w:name="_1t3h5sf" w:id="7"/>
      <w:bookmarkEnd w:id="7"/>
      <w:r w:rsidDel="00000000" w:rsidR="00000000" w:rsidRPr="00000000">
        <w:rPr>
          <w:rFonts w:ascii="Times New Roman" w:cs="Times New Roman" w:eastAsia="Times New Roman" w:hAnsi="Times New Roman"/>
          <w:color w:val="000000"/>
          <w:sz w:val="24"/>
          <w:szCs w:val="24"/>
          <w:rtl w:val="0"/>
        </w:rPr>
        <w:t xml:space="preserve">2.5 Strategy Overview</w:t>
      </w:r>
    </w:p>
    <w:p w:rsidR="00000000" w:rsidDel="00000000" w:rsidP="00000000" w:rsidRDefault="00000000" w:rsidRPr="00000000" w14:paraId="0000004E">
      <w:pPr>
        <w:tabs>
          <w:tab w:val="left" w:pos="3825"/>
        </w:tabs>
        <w:spacing w:after="240" w:lineRule="auto"/>
        <w:ind w:firstLine="0"/>
        <w:rPr/>
      </w:pPr>
      <w:r w:rsidDel="00000000" w:rsidR="00000000" w:rsidRPr="00000000">
        <w:rPr>
          <w:rtl w:val="0"/>
        </w:rPr>
        <w:t xml:space="preserve">Based on the vision, mission, and strategic objectives, the common thing that comes out is that there must be a strategy. In this context, it is relevant to explore strategy and its models as far as strategic management is concerned. Strategy is defined as the plan of actions that managers take to achieve the desired goals and objectives (Bryson &amp; George, 2020). Therefore, a strategy defines and determines the success of an organization. Strategy originated from the military that later shaped strategic management. It sprung from the need to defeat enemies in that people at war were to plan among themselves to counter the enemies and win the battle, as explained by Bolland (2020). The strategic management model is the broader term used to encompass the steps involved in accomplishing a strategy. This model identifies the elements needed to accomplish the objectives set by the management. </w:t>
      </w:r>
    </w:p>
    <w:p w:rsidR="00000000" w:rsidDel="00000000" w:rsidP="00000000" w:rsidRDefault="00000000" w:rsidRPr="00000000" w14:paraId="0000004F">
      <w:pPr>
        <w:tabs>
          <w:tab w:val="left" w:pos="3825"/>
        </w:tabs>
        <w:rPr/>
      </w:pPr>
      <w:r w:rsidDel="00000000" w:rsidR="00000000" w:rsidRPr="00000000">
        <w:rPr>
          <w:rtl w:val="0"/>
        </w:rPr>
        <w:t xml:space="preserve">Different scholars have examined different steps when using this model, and one of them is shown below. </w:t>
      </w:r>
      <w:r w:rsidDel="00000000" w:rsidR="00000000" w:rsidRPr="00000000">
        <w:rPr/>
        <w:drawing>
          <wp:inline distB="0" distT="0" distL="0" distR="0">
            <wp:extent cx="5943600" cy="5467985"/>
            <wp:effectExtent b="0" l="0" r="0" t="0"/>
            <wp:docPr id="2"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943600" cy="5467985"/>
                    </a:xfrm>
                    <a:prstGeom prst="rect"/>
                    <a:ln/>
                  </pic:spPr>
                </pic:pic>
              </a:graphicData>
            </a:graphic>
          </wp:inline>
        </w:drawing>
      </w:r>
      <w:r w:rsidDel="00000000" w:rsidR="00000000" w:rsidRPr="00000000">
        <w:rPr>
          <w:rtl w:val="0"/>
        </w:rPr>
      </w:r>
    </w:p>
    <w:p w:rsidR="00000000" w:rsidDel="00000000" w:rsidP="00000000" w:rsidRDefault="00000000" w:rsidRPr="00000000" w14:paraId="00000050">
      <w:pPr>
        <w:tabs>
          <w:tab w:val="left" w:pos="3825"/>
        </w:tabs>
        <w:ind w:firstLine="0"/>
        <w:rPr/>
      </w:pPr>
      <w:r w:rsidDel="00000000" w:rsidR="00000000" w:rsidRPr="00000000">
        <w:rPr>
          <w:rtl w:val="0"/>
        </w:rPr>
        <w:t xml:space="preserve">Figure 1: Strategic management model</w:t>
      </w:r>
    </w:p>
    <w:p w:rsidR="00000000" w:rsidDel="00000000" w:rsidP="00000000" w:rsidRDefault="00000000" w:rsidRPr="00000000" w14:paraId="00000051">
      <w:pPr>
        <w:ind w:firstLine="0"/>
        <w:rPr/>
      </w:pPr>
      <w:r w:rsidDel="00000000" w:rsidR="00000000" w:rsidRPr="00000000">
        <w:rPr>
          <w:rtl w:val="0"/>
        </w:rPr>
        <w:t xml:space="preserve">Source: Shujahat et al. (2017)</w:t>
      </w:r>
    </w:p>
    <w:p w:rsidR="00000000" w:rsidDel="00000000" w:rsidP="00000000" w:rsidRDefault="00000000" w:rsidRPr="00000000" w14:paraId="00000052">
      <w:pPr>
        <w:ind w:firstLine="0"/>
        <w:rPr/>
      </w:pPr>
      <w:r w:rsidDel="00000000" w:rsidR="00000000" w:rsidRPr="00000000">
        <w:rPr>
          <w:rtl w:val="0"/>
        </w:rPr>
        <w:t xml:space="preserve">Based on this model, a strategy starts when the vision and mission are developed, which provides a direction that should be followed. The next stage is an environmental analysis, where the external and internal analysis will be conducted. The other stages will then follow based on the environmental analysis in the second stage. Research reveals that when a company is formulating a strategy, it should consider the company culture. In this regard, company culture should be built to accommodate different strategies that can enhance success. Therefore, when exploring a strategy of an organization, the focus should be on the strategic position, strategic choices, and strategy in action, as shown in the image below. </w:t>
      </w:r>
    </w:p>
    <w:p w:rsidR="00000000" w:rsidDel="00000000" w:rsidP="00000000" w:rsidRDefault="00000000" w:rsidRPr="00000000" w14:paraId="00000053">
      <w:pPr>
        <w:ind w:firstLine="0"/>
        <w:rPr/>
      </w:pPr>
      <w:r w:rsidDel="00000000" w:rsidR="00000000" w:rsidRPr="00000000">
        <w:rPr/>
        <mc:AlternateContent>
          <mc:Choice Requires="wps">
            <w:drawing>
              <wp:inline distB="0" distT="0" distL="0" distR="0">
                <wp:extent cx="304800" cy="304800"/>
                <wp:effectExtent b="0" l="0" r="0" t="0"/>
                <wp:docPr id="1" name=""/>
                <a:graphic>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ext uri="{91240B29-F687-4F45-9708-019B960494DF}"/>
                        </a:extLst>
                      </wps:spPr>
                      <wps:bodyPr anchorCtr="0" anchor="t" bIns="45720" lIns="91440" rIns="91440" rot="0" upright="1" vert="horz" wrap="square" tIns="45720">
                        <a:noAutofit/>
                      </wps:bodyPr>
                    </wps:wsp>
                  </a:graphicData>
                </a:graphic>
              </wp:inline>
            </w:drawing>
          </mc:Choice>
          <mc:Fallback>
            <w:drawing>
              <wp:inline distB="0" distT="0" distL="0" distR="0">
                <wp:extent cx="304800" cy="304800"/>
                <wp:effectExtent b="0" l="0" r="0" t="0"/>
                <wp:docPr id="1"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304800" cy="304800"/>
                        </a:xfrm>
                        <a:prstGeom prst="rect"/>
                        <a:ln/>
                      </pic:spPr>
                    </pic:pic>
                  </a:graphicData>
                </a:graphic>
              </wp:inline>
            </w:drawing>
          </mc:Fallback>
        </mc:AlternateContent>
      </w:r>
      <w:r w:rsidDel="00000000" w:rsidR="00000000" w:rsidRPr="00000000">
        <w:rPr/>
        <w:drawing>
          <wp:inline distB="0" distT="0" distL="0" distR="0">
            <wp:extent cx="5238750" cy="3924300"/>
            <wp:effectExtent b="0" l="0" r="0" t="0"/>
            <wp:docPr id="3"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5238750" cy="3924300"/>
                    </a:xfrm>
                    <a:prstGeom prst="rect"/>
                    <a:ln/>
                  </pic:spPr>
                </pic:pic>
              </a:graphicData>
            </a:graphic>
          </wp:inline>
        </w:drawing>
      </w:r>
      <w:r w:rsidDel="00000000" w:rsidR="00000000" w:rsidRPr="00000000">
        <w:rPr>
          <w:rtl w:val="0"/>
        </w:rPr>
      </w:r>
    </w:p>
    <w:p w:rsidR="00000000" w:rsidDel="00000000" w:rsidP="00000000" w:rsidRDefault="00000000" w:rsidRPr="00000000" w14:paraId="00000054">
      <w:pPr>
        <w:tabs>
          <w:tab w:val="left" w:pos="2565"/>
        </w:tabs>
        <w:ind w:firstLine="0"/>
        <w:rPr/>
      </w:pPr>
      <w:r w:rsidDel="00000000" w:rsidR="00000000" w:rsidRPr="00000000">
        <w:rPr>
          <w:rtl w:val="0"/>
        </w:rPr>
        <w:t xml:space="preserve">Figure 2: Exploring strategy</w:t>
      </w:r>
    </w:p>
    <w:p w:rsidR="00000000" w:rsidDel="00000000" w:rsidP="00000000" w:rsidRDefault="00000000" w:rsidRPr="00000000" w14:paraId="00000055">
      <w:pPr>
        <w:tabs>
          <w:tab w:val="left" w:pos="2565"/>
        </w:tabs>
        <w:ind w:firstLine="0"/>
        <w:rPr/>
      </w:pPr>
      <w:r w:rsidDel="00000000" w:rsidR="00000000" w:rsidRPr="00000000">
        <w:rPr>
          <w:rtl w:val="0"/>
        </w:rPr>
        <w:t xml:space="preserve">Source: Brodin (2016) </w:t>
      </w:r>
    </w:p>
    <w:p w:rsidR="00000000" w:rsidDel="00000000" w:rsidP="00000000" w:rsidRDefault="00000000" w:rsidRPr="00000000" w14:paraId="00000056">
      <w:pPr>
        <w:tabs>
          <w:tab w:val="left" w:pos="2565"/>
        </w:tabs>
        <w:spacing w:after="240" w:lineRule="auto"/>
        <w:ind w:firstLine="0"/>
        <w:rPr/>
      </w:pPr>
      <w:r w:rsidDel="00000000" w:rsidR="00000000" w:rsidRPr="00000000">
        <w:rPr>
          <w:rtl w:val="0"/>
        </w:rPr>
        <w:t xml:space="preserve">These concepts can be explored further in the next sections through a strategic analysis of Netflix. </w:t>
      </w:r>
    </w:p>
    <w:p w:rsidR="00000000" w:rsidDel="00000000" w:rsidP="00000000" w:rsidRDefault="00000000" w:rsidRPr="00000000" w14:paraId="00000057">
      <w:pPr>
        <w:pStyle w:val="Heading2"/>
        <w:rPr>
          <w:rFonts w:ascii="Times New Roman" w:cs="Times New Roman" w:eastAsia="Times New Roman" w:hAnsi="Times New Roman"/>
          <w:color w:val="000000"/>
          <w:sz w:val="24"/>
          <w:szCs w:val="24"/>
        </w:rPr>
      </w:pPr>
      <w:bookmarkStart w:colFirst="0" w:colLast="0" w:name="_4d34og8" w:id="8"/>
      <w:bookmarkEnd w:id="8"/>
      <w:r w:rsidDel="00000000" w:rsidR="00000000" w:rsidRPr="00000000">
        <w:rPr>
          <w:rFonts w:ascii="Times New Roman" w:cs="Times New Roman" w:eastAsia="Times New Roman" w:hAnsi="Times New Roman"/>
          <w:color w:val="000000"/>
          <w:sz w:val="24"/>
          <w:szCs w:val="24"/>
          <w:rtl w:val="0"/>
        </w:rPr>
        <w:t xml:space="preserve">2.6 Success factors of Netflix</w:t>
      </w:r>
    </w:p>
    <w:p w:rsidR="00000000" w:rsidDel="00000000" w:rsidP="00000000" w:rsidRDefault="00000000" w:rsidRPr="00000000" w14:paraId="00000058">
      <w:pPr>
        <w:tabs>
          <w:tab w:val="left" w:pos="2565"/>
        </w:tabs>
        <w:spacing w:after="240" w:lineRule="auto"/>
        <w:ind w:firstLine="0"/>
        <w:rPr/>
      </w:pPr>
      <w:r w:rsidDel="00000000" w:rsidR="00000000" w:rsidRPr="00000000">
        <w:rPr>
          <w:rtl w:val="0"/>
        </w:rPr>
        <w:t xml:space="preserve">Netflix has succeeded in various markets because of different factors. Netflix has changed how and what people watch on the internet as far as movie streaming is concerned. Based on the case study, Netflix has succeeded because of creating disruption through technology (Sull &amp; Turconi, 2021). Netflix is always making moves as years progress to expand its audience base. At first, Netflix was just shipping DVDs, and after a few years, the company eliminated fees that made Blockbuster crash. The company moved to invest in quality movie live streaming services. Therefore, the continued growth of this company has made it to be dominant and successful in the market (Sull &amp; Turconi, 2021). The company has also succeeded because of its flexibility </w:t>
      </w:r>
      <w:r w:rsidDel="00000000" w:rsidR="00000000" w:rsidRPr="00000000">
        <w:rPr>
          <w:color w:val="000000"/>
          <w:rtl w:val="0"/>
        </w:rPr>
        <w:t xml:space="preserve">(The Media Lab, 2022)</w:t>
      </w:r>
      <w:r w:rsidDel="00000000" w:rsidR="00000000" w:rsidRPr="00000000">
        <w:rPr>
          <w:rtl w:val="0"/>
        </w:rPr>
        <w:t xml:space="preserve">. In India and many other markets, the company allows users to watch content on demand and on any screen based on their preferences. Besides, the company has various options in its services. Subscribers who use the services of this company have various options on the range of movies and TV series that they can access. These different options make customers more willing to demand Netflix services, thus increasing the success rate of the company. The strategy of original content is also a success factor for this company. Netflix has invested billions of dollars, as seen above, in producing original content (Sull &amp; Turconi, 2021). The investment in original content is to ensure the firm is competitive in the industry and outshines other companies that provide similar services. These factors are behind the success and dominance of Netflix in the market. </w:t>
      </w:r>
    </w:p>
    <w:p w:rsidR="00000000" w:rsidDel="00000000" w:rsidP="00000000" w:rsidRDefault="00000000" w:rsidRPr="00000000" w14:paraId="00000059">
      <w:pPr>
        <w:tabs>
          <w:tab w:val="left" w:pos="2565"/>
        </w:tabs>
        <w:ind w:firstLine="0"/>
        <w:rPr/>
      </w:pPr>
      <w:r w:rsidDel="00000000" w:rsidR="00000000" w:rsidRPr="00000000">
        <w:rPr>
          <w:rtl w:val="0"/>
        </w:rPr>
      </w:r>
    </w:p>
    <w:p w:rsidR="00000000" w:rsidDel="00000000" w:rsidP="00000000" w:rsidRDefault="00000000" w:rsidRPr="00000000" w14:paraId="0000005A">
      <w:pPr>
        <w:pStyle w:val="Heading1"/>
        <w:numPr>
          <w:ilvl w:val="0"/>
          <w:numId w:val="2"/>
        </w:numPr>
        <w:ind w:left="1080" w:hanging="360"/>
        <w:jc w:val="center"/>
        <w:rPr>
          <w:rFonts w:ascii="Times New Roman" w:cs="Times New Roman" w:eastAsia="Times New Roman" w:hAnsi="Times New Roman"/>
          <w:color w:val="000000"/>
          <w:sz w:val="24"/>
          <w:szCs w:val="24"/>
        </w:rPr>
      </w:pPr>
      <w:bookmarkStart w:colFirst="0" w:colLast="0" w:name="_2s8eyo1" w:id="9"/>
      <w:bookmarkEnd w:id="9"/>
      <w:r w:rsidDel="00000000" w:rsidR="00000000" w:rsidRPr="00000000">
        <w:rPr>
          <w:rFonts w:ascii="Times New Roman" w:cs="Times New Roman" w:eastAsia="Times New Roman" w:hAnsi="Times New Roman"/>
          <w:color w:val="000000"/>
          <w:sz w:val="24"/>
          <w:szCs w:val="24"/>
          <w:rtl w:val="0"/>
        </w:rPr>
        <w:t xml:space="preserve">Section Two</w:t>
      </w:r>
    </w:p>
    <w:p w:rsidR="00000000" w:rsidDel="00000000" w:rsidP="00000000" w:rsidRDefault="00000000" w:rsidRPr="00000000" w14:paraId="0000005B">
      <w:pPr>
        <w:pStyle w:val="Heading2"/>
        <w:rPr>
          <w:rFonts w:ascii="Times New Roman" w:cs="Times New Roman" w:eastAsia="Times New Roman" w:hAnsi="Times New Roman"/>
          <w:color w:val="000000"/>
          <w:sz w:val="24"/>
          <w:szCs w:val="24"/>
        </w:rPr>
      </w:pPr>
      <w:bookmarkStart w:colFirst="0" w:colLast="0" w:name="_17dp8vu" w:id="10"/>
      <w:bookmarkEnd w:id="10"/>
      <w:r w:rsidDel="00000000" w:rsidR="00000000" w:rsidRPr="00000000">
        <w:rPr>
          <w:rFonts w:ascii="Times New Roman" w:cs="Times New Roman" w:eastAsia="Times New Roman" w:hAnsi="Times New Roman"/>
          <w:color w:val="000000"/>
          <w:sz w:val="24"/>
          <w:szCs w:val="24"/>
          <w:rtl w:val="0"/>
        </w:rPr>
        <w:t xml:space="preserve">3.1 External environmental analysis of Netflix</w:t>
      </w:r>
    </w:p>
    <w:p w:rsidR="00000000" w:rsidDel="00000000" w:rsidP="00000000" w:rsidRDefault="00000000" w:rsidRPr="00000000" w14:paraId="0000005C">
      <w:pPr>
        <w:pStyle w:val="Heading3"/>
        <w:rPr>
          <w:rFonts w:ascii="Times New Roman" w:cs="Times New Roman" w:eastAsia="Times New Roman" w:hAnsi="Times New Roman"/>
          <w:color w:val="000000"/>
        </w:rPr>
      </w:pPr>
      <w:bookmarkStart w:colFirst="0" w:colLast="0" w:name="_3rdcrjn" w:id="11"/>
      <w:bookmarkEnd w:id="11"/>
      <w:r w:rsidDel="00000000" w:rsidR="00000000" w:rsidRPr="00000000">
        <w:rPr>
          <w:rFonts w:ascii="Times New Roman" w:cs="Times New Roman" w:eastAsia="Times New Roman" w:hAnsi="Times New Roman"/>
          <w:color w:val="000000"/>
          <w:rtl w:val="0"/>
        </w:rPr>
        <w:t xml:space="preserve">3.1.1 PESTLE Analysis</w:t>
      </w:r>
    </w:p>
    <w:p w:rsidR="00000000" w:rsidDel="00000000" w:rsidP="00000000" w:rsidRDefault="00000000" w:rsidRPr="00000000" w14:paraId="0000005D">
      <w:pPr>
        <w:tabs>
          <w:tab w:val="left" w:pos="2565"/>
        </w:tabs>
        <w:spacing w:after="240" w:lineRule="auto"/>
        <w:ind w:firstLine="0"/>
        <w:rPr/>
      </w:pPr>
      <w:r w:rsidDel="00000000" w:rsidR="00000000" w:rsidRPr="00000000">
        <w:rPr>
          <w:rtl w:val="0"/>
        </w:rPr>
        <w:t xml:space="preserve">A PESTLE tool is one of the many tools that can be used to analyze the external environment of an organization based on the analysis by Rastogi et al. (2016). Organizations can be affected by the external environment, which can change the normal way of doing business. This strategic tool highlights six aspects, which include political, economic, social, technological, legal, and environmental factors. </w:t>
      </w:r>
    </w:p>
    <w:p w:rsidR="00000000" w:rsidDel="00000000" w:rsidP="00000000" w:rsidRDefault="00000000" w:rsidRPr="00000000" w14:paraId="0000005E">
      <w:pPr>
        <w:pStyle w:val="Heading4"/>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Political factors</w:t>
      </w:r>
    </w:p>
    <w:p w:rsidR="00000000" w:rsidDel="00000000" w:rsidP="00000000" w:rsidRDefault="00000000" w:rsidRPr="00000000" w14:paraId="0000005F">
      <w:pPr>
        <w:tabs>
          <w:tab w:val="left" w:pos="2565"/>
        </w:tabs>
        <w:spacing w:after="240" w:lineRule="auto"/>
        <w:ind w:firstLine="0"/>
        <w:rPr/>
      </w:pPr>
      <w:r w:rsidDel="00000000" w:rsidR="00000000" w:rsidRPr="00000000">
        <w:rPr>
          <w:rtl w:val="0"/>
        </w:rPr>
        <w:t xml:space="preserve">Political factors comprise the decisions made by the government concerning the status of doing business (Perera, 2017). The regulatory practices in Bollywood, especially in India, are streamlined with the global norms, which have made the country to be a good hub for doing business. Therefore, Netflix has easily expanded in this country. International trade and treaties have also affected this company in India from a positive point of view. For instance, India has a good record of adhering to global partners and international treaties, as explained by Sridhar et al. (2016). Hence, the rules of law and legislations for doing business are clear and well-stated to streamline the path of doing business. Also, India has shown consistency in policy-making from one government to another, which provides a cool environment to conduct business (Sridhar et al., 2016). Netflix has benefited from this consistency to expand its businesses across different Indian cities. However, bureaucracy and corruption affect the ease of doing business in India in that customers are defrauded due to fake subscription services. India ranks number 85 out of 180 on the corruption index score, which shows that the level of corruption is high </w:t>
      </w:r>
      <w:r w:rsidDel="00000000" w:rsidR="00000000" w:rsidRPr="00000000">
        <w:rPr>
          <w:color w:val="000000"/>
          <w:rtl w:val="0"/>
        </w:rPr>
        <w:t xml:space="preserve">(Transparency International, 2022)</w:t>
      </w:r>
      <w:r w:rsidDel="00000000" w:rsidR="00000000" w:rsidRPr="00000000">
        <w:rPr>
          <w:rtl w:val="0"/>
        </w:rPr>
        <w:t xml:space="preserve">. </w:t>
      </w:r>
    </w:p>
    <w:p w:rsidR="00000000" w:rsidDel="00000000" w:rsidP="00000000" w:rsidRDefault="00000000" w:rsidRPr="00000000" w14:paraId="00000060">
      <w:pPr>
        <w:pStyle w:val="Heading4"/>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Economic factors</w:t>
      </w:r>
    </w:p>
    <w:p w:rsidR="00000000" w:rsidDel="00000000" w:rsidP="00000000" w:rsidRDefault="00000000" w:rsidRPr="00000000" w14:paraId="00000061">
      <w:pPr>
        <w:tabs>
          <w:tab w:val="left" w:pos="2565"/>
        </w:tabs>
        <w:spacing w:after="240" w:lineRule="auto"/>
        <w:ind w:firstLine="0"/>
        <w:rPr/>
      </w:pPr>
      <w:r w:rsidDel="00000000" w:rsidR="00000000" w:rsidRPr="00000000">
        <w:rPr>
          <w:rtl w:val="0"/>
        </w:rPr>
        <w:t xml:space="preserve">The economic situation of a country can highly influence how business companies operate and the success rate (Perera, 2017). Statistics reveal that India has approximately 415 million entertainment users, a number regarded to be one of the highest in the world </w:t>
      </w:r>
      <w:r w:rsidDel="00000000" w:rsidR="00000000" w:rsidRPr="00000000">
        <w:rPr>
          <w:color w:val="000000"/>
          <w:rtl w:val="0"/>
        </w:rPr>
        <w:t xml:space="preserve">(Handa, 2018)</w:t>
      </w:r>
      <w:r w:rsidDel="00000000" w:rsidR="00000000" w:rsidRPr="00000000">
        <w:rPr>
          <w:rtl w:val="0"/>
        </w:rPr>
        <w:t xml:space="preserve">. It shows that the country has a market ready to consume content provided by Netflix. The media and entertainment markets in India have been on the rise in India; thus, attracting Netflix (Sull &amp; Turconi, 2021). Netflix saw that it was a market opportunity to increase members or subscribers, which could steer company growth. Furthermore, India is characterized as an emerging market economy. Based on nominal GDP (2.94 trillion), India is the fifth largest economy in the world </w:t>
      </w:r>
      <w:r w:rsidDel="00000000" w:rsidR="00000000" w:rsidRPr="00000000">
        <w:rPr>
          <w:color w:val="000000"/>
          <w:rtl w:val="0"/>
        </w:rPr>
        <w:t xml:space="preserve">(The New Indian Express, 2022)</w:t>
      </w:r>
      <w:r w:rsidDel="00000000" w:rsidR="00000000" w:rsidRPr="00000000">
        <w:rPr>
          <w:rtl w:val="0"/>
        </w:rPr>
        <w:t xml:space="preserve">. Based on purchasing power parity, the country is ranked to be the third largest economy in the world </w:t>
      </w:r>
      <w:r w:rsidDel="00000000" w:rsidR="00000000" w:rsidRPr="00000000">
        <w:rPr>
          <w:color w:val="000000"/>
          <w:rtl w:val="0"/>
        </w:rPr>
        <w:t xml:space="preserve">(Business Standard, 2020)</w:t>
      </w:r>
      <w:r w:rsidDel="00000000" w:rsidR="00000000" w:rsidRPr="00000000">
        <w:rPr>
          <w:rtl w:val="0"/>
        </w:rPr>
        <w:t xml:space="preserve">. It shows that the economy of this country is appealing to support the business sustainability of Netflix. India is a middle-income country based on per capita income, which means the country has the potential to support Netflix through a high number of subscriptions. </w:t>
      </w:r>
    </w:p>
    <w:p w:rsidR="00000000" w:rsidDel="00000000" w:rsidP="00000000" w:rsidRDefault="00000000" w:rsidRPr="00000000" w14:paraId="00000062">
      <w:pPr>
        <w:pStyle w:val="Heading4"/>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Social factors</w:t>
      </w:r>
    </w:p>
    <w:p w:rsidR="00000000" w:rsidDel="00000000" w:rsidP="00000000" w:rsidRDefault="00000000" w:rsidRPr="00000000" w14:paraId="00000063">
      <w:pPr>
        <w:tabs>
          <w:tab w:val="left" w:pos="2565"/>
        </w:tabs>
        <w:spacing w:after="240" w:lineRule="auto"/>
        <w:ind w:firstLine="0"/>
        <w:rPr/>
      </w:pPr>
      <w:r w:rsidDel="00000000" w:rsidR="00000000" w:rsidRPr="00000000">
        <w:rPr>
          <w:rtl w:val="0"/>
        </w:rPr>
        <w:t xml:space="preserve">Netflix has openly indicated that India is a promising market base because of its high population. The country has over 1.3 billion people, which is approximately 18% of the global population </w:t>
      </w:r>
      <w:r w:rsidDel="00000000" w:rsidR="00000000" w:rsidRPr="00000000">
        <w:rPr>
          <w:color w:val="000000"/>
          <w:rtl w:val="0"/>
        </w:rPr>
        <w:t xml:space="preserve">(Worldometer, 2022)</w:t>
      </w:r>
      <w:r w:rsidDel="00000000" w:rsidR="00000000" w:rsidRPr="00000000">
        <w:rPr>
          <w:rtl w:val="0"/>
        </w:rPr>
        <w:t xml:space="preserve">. This high population creates an opportunity for growth as a good number might subscribe to the services of this company. In the case study, Hastings and other executives from Netflix visited India and noted that the next 100 million subscribers would come from India (Sull &amp; Turconi, 2021). They were optimistic because the country has a large population to provide many subscribers. Similarly, the middle-class population in India is growing, and by 2025, there will be 580 million people in the middle class, as explained by the website “</w:t>
      </w:r>
      <w:r w:rsidDel="00000000" w:rsidR="00000000" w:rsidRPr="00000000">
        <w:rPr>
          <w:color w:val="000000"/>
          <w:rtl w:val="0"/>
        </w:rPr>
        <w:t xml:space="preserve">Worldometer (2022)”</w:t>
      </w:r>
      <w:r w:rsidDel="00000000" w:rsidR="00000000" w:rsidRPr="00000000">
        <w:rPr>
          <w:rtl w:val="0"/>
        </w:rPr>
        <w:t xml:space="preserve">, which shows the avenue for the growth of Netflix is huge. Demographic trends also favor the growth of this company in India. The company regulates content between the young and old; hence, the high numbers of older people in India can subscribe to this company’s services. </w:t>
      </w:r>
    </w:p>
    <w:p w:rsidR="00000000" w:rsidDel="00000000" w:rsidP="00000000" w:rsidRDefault="00000000" w:rsidRPr="00000000" w14:paraId="00000064">
      <w:pPr>
        <w:pStyle w:val="Heading4"/>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Technological factors</w:t>
      </w:r>
    </w:p>
    <w:p w:rsidR="00000000" w:rsidDel="00000000" w:rsidP="00000000" w:rsidRDefault="00000000" w:rsidRPr="00000000" w14:paraId="00000065">
      <w:pPr>
        <w:tabs>
          <w:tab w:val="left" w:pos="2565"/>
        </w:tabs>
        <w:spacing w:after="240" w:lineRule="auto"/>
        <w:ind w:firstLine="0"/>
        <w:rPr/>
      </w:pPr>
      <w:r w:rsidDel="00000000" w:rsidR="00000000" w:rsidRPr="00000000">
        <w:rPr>
          <w:rtl w:val="0"/>
        </w:rPr>
        <w:t xml:space="preserve">The growth of internet connectivity in India when the company entered the Bollywood market created a favorable environment for the company to expand its services. The growth of internet connectivity was an indicator of potential live-streaming viewership. Therefore, it was easier for Netflix to stage international viewership to expand its customer base in India. The Jio effect was also a trigger for Netflix to invest in Indian markets (Sull &amp; Turconi, 2021). For instance, in 2016, Jio platforms were launched, which led to the availability of Jio 4G and other broadband services that were 75% cheaper than other services. Therefore, there was a platform to stream internet services as people could easily access data services. With easier access to data and the availability of Smartphones, people in India started to stream digital content. Netflix saw this as an opportunity to invest in this market to take over the ready and appealing market. </w:t>
      </w:r>
    </w:p>
    <w:p w:rsidR="00000000" w:rsidDel="00000000" w:rsidP="00000000" w:rsidRDefault="00000000" w:rsidRPr="00000000" w14:paraId="00000066">
      <w:pPr>
        <w:pStyle w:val="Heading4"/>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Legal factors</w:t>
      </w:r>
    </w:p>
    <w:p w:rsidR="00000000" w:rsidDel="00000000" w:rsidP="00000000" w:rsidRDefault="00000000" w:rsidRPr="00000000" w14:paraId="00000067">
      <w:pPr>
        <w:tabs>
          <w:tab w:val="left" w:pos="2565"/>
        </w:tabs>
        <w:spacing w:after="240" w:lineRule="auto"/>
        <w:ind w:firstLine="0"/>
        <w:rPr/>
      </w:pPr>
      <w:r w:rsidDel="00000000" w:rsidR="00000000" w:rsidRPr="00000000">
        <w:rPr>
          <w:rtl w:val="0"/>
        </w:rPr>
        <w:t xml:space="preserve">Employment laws in India were consistent with the business model used by Netflix. The country does not allow overworking employees without extra pay (Sridhar et al., 2016). If employees have to work for more than nine hours a day, they should be subjected to overtime payments. The business model for Netflix is subscription-based in that customers can use various packages like basic, standard, and premium. In this case, customers are not overburdened to access the services of this company. Therefore, Netflix and India shared the same perspective about how to treat people, making the company find a conducive environment to do business. Security laws of the country were also consistent with the company’s way of doing business as it was listed on the local and national stock exchanges. </w:t>
      </w:r>
    </w:p>
    <w:p w:rsidR="00000000" w:rsidDel="00000000" w:rsidP="00000000" w:rsidRDefault="00000000" w:rsidRPr="00000000" w14:paraId="00000068">
      <w:pPr>
        <w:pStyle w:val="Heading4"/>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Environmental factors</w:t>
      </w:r>
    </w:p>
    <w:p w:rsidR="00000000" w:rsidDel="00000000" w:rsidP="00000000" w:rsidRDefault="00000000" w:rsidRPr="00000000" w14:paraId="00000069">
      <w:pPr>
        <w:tabs>
          <w:tab w:val="left" w:pos="2565"/>
        </w:tabs>
        <w:spacing w:after="240" w:lineRule="auto"/>
        <w:ind w:firstLine="0"/>
        <w:rPr/>
      </w:pPr>
      <w:r w:rsidDel="00000000" w:rsidR="00000000" w:rsidRPr="00000000">
        <w:rPr>
          <w:rtl w:val="0"/>
        </w:rPr>
        <w:t xml:space="preserve">Environmental laws and policies in India require the use of renewable resources to protect the environment and reduce climate change. Netflix was, and is still, in agreement with these regulations, which enabled it to establish operations in India and win more customers (Sull &amp; Turconi, 2021). The company’s culture is embedded in sustainability to make the world a better place to live and operate from as far as the business objectives are concerned. In this regard, waste management, among other sustainability practices, is highly practiced in the Bollywood market, which is also accepted by Netflix and its management. </w:t>
      </w:r>
    </w:p>
    <w:p w:rsidR="00000000" w:rsidDel="00000000" w:rsidP="00000000" w:rsidRDefault="00000000" w:rsidRPr="00000000" w14:paraId="0000006A">
      <w:pPr>
        <w:pStyle w:val="Heading3"/>
        <w:rPr>
          <w:rFonts w:ascii="Times New Roman" w:cs="Times New Roman" w:eastAsia="Times New Roman" w:hAnsi="Times New Roman"/>
          <w:color w:val="000000"/>
        </w:rPr>
      </w:pPr>
      <w:bookmarkStart w:colFirst="0" w:colLast="0" w:name="_26in1rg" w:id="12"/>
      <w:bookmarkEnd w:id="12"/>
      <w:r w:rsidDel="00000000" w:rsidR="00000000" w:rsidRPr="00000000">
        <w:rPr>
          <w:rFonts w:ascii="Times New Roman" w:cs="Times New Roman" w:eastAsia="Times New Roman" w:hAnsi="Times New Roman"/>
          <w:color w:val="000000"/>
          <w:rtl w:val="0"/>
        </w:rPr>
        <w:t xml:space="preserve">3.1.2 Porter’s Five Forces </w:t>
      </w:r>
    </w:p>
    <w:p w:rsidR="00000000" w:rsidDel="00000000" w:rsidP="00000000" w:rsidRDefault="00000000" w:rsidRPr="00000000" w14:paraId="0000006B">
      <w:pPr>
        <w:tabs>
          <w:tab w:val="left" w:pos="2565"/>
        </w:tabs>
        <w:spacing w:after="240" w:lineRule="auto"/>
        <w:ind w:firstLine="0"/>
        <w:rPr/>
      </w:pPr>
      <w:r w:rsidDel="00000000" w:rsidR="00000000" w:rsidRPr="00000000">
        <w:rPr>
          <w:rtl w:val="0"/>
        </w:rPr>
        <w:t xml:space="preserve">Based on the environmental analysis above, it is apparent that Netflix can experience threats and opportunities in the new market. In this context, it is critical to conduct an industry analysis using Porter’s Five Forces model to evaluate the related issues. This model was developed by Michael Porter in 1979, and it was meant to assess and evaluate the competitive strength and position of businesses (Grundy, 2006). The Porter’s Five Forces model outline factors such as the threat of new entrants, the bargaining power of suppliers, the bargaining of buyers, the threat of substitute products, and the rivalry of products. This model would be used to evaluate the competitive advantage of Netflix in Bollywood in reference to the case study. A simplified image of this model is shown below. </w:t>
      </w:r>
    </w:p>
    <w:p w:rsidR="00000000" w:rsidDel="00000000" w:rsidP="00000000" w:rsidRDefault="00000000" w:rsidRPr="00000000" w14:paraId="0000006C">
      <w:pPr>
        <w:tabs>
          <w:tab w:val="left" w:pos="2565"/>
        </w:tabs>
        <w:ind w:firstLine="0"/>
        <w:rPr/>
      </w:pPr>
      <w:r w:rsidDel="00000000" w:rsidR="00000000" w:rsidRPr="00000000">
        <w:rPr/>
        <w:drawing>
          <wp:inline distB="0" distT="0" distL="0" distR="0">
            <wp:extent cx="4686300" cy="2857500"/>
            <wp:effectExtent b="0" l="0" r="0" t="0"/>
            <wp:docPr id="4" name="image4.png"/>
            <a:graphic>
              <a:graphicData uri="http://schemas.openxmlformats.org/drawingml/2006/picture">
                <pic:pic>
                  <pic:nvPicPr>
                    <pic:cNvPr id="0" name="image4.png"/>
                    <pic:cNvPicPr preferRelativeResize="0"/>
                  </pic:nvPicPr>
                  <pic:blipFill>
                    <a:blip r:embed="rId9"/>
                    <a:srcRect b="0" l="0" r="0" t="0"/>
                    <a:stretch>
                      <a:fillRect/>
                    </a:stretch>
                  </pic:blipFill>
                  <pic:spPr>
                    <a:xfrm>
                      <a:off x="0" y="0"/>
                      <a:ext cx="4686300" cy="2857500"/>
                    </a:xfrm>
                    <a:prstGeom prst="rect"/>
                    <a:ln/>
                  </pic:spPr>
                </pic:pic>
              </a:graphicData>
            </a:graphic>
          </wp:inline>
        </w:drawing>
      </w:r>
      <w:r w:rsidDel="00000000" w:rsidR="00000000" w:rsidRPr="00000000">
        <w:rPr>
          <w:rtl w:val="0"/>
        </w:rPr>
      </w:r>
    </w:p>
    <w:p w:rsidR="00000000" w:rsidDel="00000000" w:rsidP="00000000" w:rsidRDefault="00000000" w:rsidRPr="00000000" w14:paraId="0000006D">
      <w:pPr>
        <w:tabs>
          <w:tab w:val="left" w:pos="2565"/>
        </w:tabs>
        <w:ind w:firstLine="0"/>
        <w:rPr/>
      </w:pPr>
      <w:r w:rsidDel="00000000" w:rsidR="00000000" w:rsidRPr="00000000">
        <w:rPr>
          <w:rtl w:val="0"/>
        </w:rPr>
        <w:t xml:space="preserve">Figure 3: Porter’s Five Forces Model</w:t>
      </w:r>
    </w:p>
    <w:p w:rsidR="00000000" w:rsidDel="00000000" w:rsidP="00000000" w:rsidRDefault="00000000" w:rsidRPr="00000000" w14:paraId="0000006E">
      <w:pPr>
        <w:tabs>
          <w:tab w:val="left" w:pos="2565"/>
        </w:tabs>
        <w:ind w:firstLine="0"/>
        <w:rPr/>
      </w:pPr>
      <w:r w:rsidDel="00000000" w:rsidR="00000000" w:rsidRPr="00000000">
        <w:rPr>
          <w:rtl w:val="0"/>
        </w:rPr>
        <w:t xml:space="preserve">Source: Grundy (2006)</w:t>
      </w:r>
    </w:p>
    <w:p w:rsidR="00000000" w:rsidDel="00000000" w:rsidP="00000000" w:rsidRDefault="00000000" w:rsidRPr="00000000" w14:paraId="0000006F">
      <w:pPr>
        <w:pStyle w:val="Heading4"/>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Bargaining power of suppliers</w:t>
      </w:r>
    </w:p>
    <w:p w:rsidR="00000000" w:rsidDel="00000000" w:rsidP="00000000" w:rsidRDefault="00000000" w:rsidRPr="00000000" w14:paraId="00000070">
      <w:pPr>
        <w:tabs>
          <w:tab w:val="left" w:pos="2565"/>
        </w:tabs>
        <w:spacing w:after="240" w:lineRule="auto"/>
        <w:ind w:firstLine="0"/>
        <w:rPr/>
      </w:pPr>
      <w:r w:rsidDel="00000000" w:rsidR="00000000" w:rsidRPr="00000000">
        <w:rPr>
          <w:rtl w:val="0"/>
        </w:rPr>
        <w:t xml:space="preserve">This force provides an analysis of how easy it is for prices to be driven up by suppliers (Bruijl &amp; Gerard, 2018). It also provides an analysis of switching one supplier to the other. There exists a reduced bargaining power in India despite the existence of many players in the video and movie streaming market. Netflix has secured strategic alliances with media companies in India, which has shot down the bargaining power (Sull &amp; Turconi, 2021). Therefore, the company is competitive in this market. </w:t>
      </w:r>
    </w:p>
    <w:p w:rsidR="00000000" w:rsidDel="00000000" w:rsidP="00000000" w:rsidRDefault="00000000" w:rsidRPr="00000000" w14:paraId="00000071">
      <w:pPr>
        <w:pStyle w:val="Heading4"/>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Threat of substitutes</w:t>
      </w:r>
    </w:p>
    <w:p w:rsidR="00000000" w:rsidDel="00000000" w:rsidP="00000000" w:rsidRDefault="00000000" w:rsidRPr="00000000" w14:paraId="00000072">
      <w:pPr>
        <w:tabs>
          <w:tab w:val="left" w:pos="2565"/>
        </w:tabs>
        <w:spacing w:after="240" w:lineRule="auto"/>
        <w:ind w:firstLine="0"/>
        <w:rPr/>
      </w:pPr>
      <w:r w:rsidDel="00000000" w:rsidR="00000000" w:rsidRPr="00000000">
        <w:rPr>
          <w:rtl w:val="0"/>
        </w:rPr>
        <w:t xml:space="preserve">In markets where there exist similar products, the power to switch to alternative products or services is high (Bruijl &amp; Gerard, 2018). Once the ease of switching products is high, the attractiveness of the market is reduced. Streaming services in India are increasing because the market is a battleground for video streaming. However, it cannot be said that there is an ease of switching services because each company is unique in the way it offers its services. Hotstar, Amazon, and many other streaming companies offer these services, but each of them is unique (Sull &amp; Turconi, 2021). Netflix offers original content, which enables it to be competitive. Since there is difficulty in changing from one live-streaming company to the other, the market is attractive. Hence, the competitiveness remains high in this industry.</w:t>
      </w:r>
    </w:p>
    <w:p w:rsidR="00000000" w:rsidDel="00000000" w:rsidP="00000000" w:rsidRDefault="00000000" w:rsidRPr="00000000" w14:paraId="00000073">
      <w:pPr>
        <w:pStyle w:val="Heading4"/>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The threat of new entrants</w:t>
      </w:r>
    </w:p>
    <w:p w:rsidR="00000000" w:rsidDel="00000000" w:rsidP="00000000" w:rsidRDefault="00000000" w:rsidRPr="00000000" w14:paraId="00000074">
      <w:pPr>
        <w:tabs>
          <w:tab w:val="left" w:pos="2565"/>
        </w:tabs>
        <w:spacing w:after="240" w:lineRule="auto"/>
        <w:ind w:firstLine="0"/>
        <w:rPr/>
      </w:pPr>
      <w:r w:rsidDel="00000000" w:rsidR="00000000" w:rsidRPr="00000000">
        <w:rPr>
          <w:rtl w:val="0"/>
        </w:rPr>
        <w:t xml:space="preserve">According to the company report, the main USP for streaming platforms is content. Generally, higher costs and risks are involved in creating or licensing new programs. It shows that new entrants trying to enter the Bollywood market will need to sacrifice themselves to enter and stabilize in this industry. Also, Netflix is a huge company that can negotiate with creators, something new entrants cannot do (Sull &amp; Turconi, 2021). The creation of original content by Netflix sets the bar high that new entrants cannot replicate. Therefore, it becomes difficult for them to enter and stabilize in this highly competitive industry. </w:t>
      </w:r>
    </w:p>
    <w:p w:rsidR="00000000" w:rsidDel="00000000" w:rsidP="00000000" w:rsidRDefault="00000000" w:rsidRPr="00000000" w14:paraId="00000075">
      <w:pPr>
        <w:pStyle w:val="Heading4"/>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Competitive rivalry</w:t>
      </w:r>
    </w:p>
    <w:p w:rsidR="00000000" w:rsidDel="00000000" w:rsidP="00000000" w:rsidRDefault="00000000" w:rsidRPr="00000000" w14:paraId="00000076">
      <w:pPr>
        <w:tabs>
          <w:tab w:val="left" w:pos="2565"/>
        </w:tabs>
        <w:spacing w:after="240" w:lineRule="auto"/>
        <w:ind w:firstLine="0"/>
        <w:rPr/>
      </w:pPr>
      <w:r w:rsidDel="00000000" w:rsidR="00000000" w:rsidRPr="00000000">
        <w:rPr>
          <w:rtl w:val="0"/>
        </w:rPr>
        <w:t xml:space="preserve">This force explains the availability of other players in the same industry or market (Bruijl &amp; Gerard, 2018). In the Indian market, many players exist who use different strategies to grow their market base. There are large broadcasters like Hotstar, Sony Liv, and ZEE5 have launched their services in this market (Sull &amp; Turconi, 2021). All these platforms have millions of followers, which makes the industry more competitive. International streaming video players like YouTube are also present in the Indian market, which makes the industry more competitive. Since Netflix is dominant in this industry, it can be argued that it is competitive. </w:t>
      </w:r>
    </w:p>
    <w:p w:rsidR="00000000" w:rsidDel="00000000" w:rsidP="00000000" w:rsidRDefault="00000000" w:rsidRPr="00000000" w14:paraId="00000077">
      <w:pPr>
        <w:pStyle w:val="Heading4"/>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Bargaining power of customers</w:t>
      </w:r>
    </w:p>
    <w:p w:rsidR="00000000" w:rsidDel="00000000" w:rsidP="00000000" w:rsidRDefault="00000000" w:rsidRPr="00000000" w14:paraId="00000078">
      <w:pPr>
        <w:tabs>
          <w:tab w:val="left" w:pos="2565"/>
        </w:tabs>
        <w:spacing w:after="240" w:lineRule="auto"/>
        <w:ind w:firstLine="0"/>
        <w:rPr/>
      </w:pPr>
      <w:r w:rsidDel="00000000" w:rsidR="00000000" w:rsidRPr="00000000">
        <w:rPr>
          <w:rtl w:val="0"/>
        </w:rPr>
        <w:t xml:space="preserve">The revenue of Netflix is dependent on the number of subscribers. It means that if a month ends, a customer can either continue or discontinue his subscription. Therefore, the availability of other sources of entertainment increases the power of customers. Since there are many players in this market like YouTube that can offer entertainment, the power of customers is high. </w:t>
      </w:r>
    </w:p>
    <w:p w:rsidR="00000000" w:rsidDel="00000000" w:rsidP="00000000" w:rsidRDefault="00000000" w:rsidRPr="00000000" w14:paraId="00000079">
      <w:pPr>
        <w:tabs>
          <w:tab w:val="left" w:pos="2565"/>
        </w:tabs>
        <w:spacing w:after="240" w:lineRule="auto"/>
        <w:ind w:firstLine="0"/>
        <w:rPr/>
      </w:pPr>
      <w:r w:rsidDel="00000000" w:rsidR="00000000" w:rsidRPr="00000000">
        <w:rPr>
          <w:rtl w:val="0"/>
        </w:rPr>
      </w:r>
    </w:p>
    <w:p w:rsidR="00000000" w:rsidDel="00000000" w:rsidP="00000000" w:rsidRDefault="00000000" w:rsidRPr="00000000" w14:paraId="0000007A">
      <w:pPr>
        <w:tabs>
          <w:tab w:val="left" w:pos="2565"/>
        </w:tabs>
        <w:spacing w:after="240" w:lineRule="auto"/>
        <w:ind w:firstLine="0"/>
        <w:rPr/>
      </w:pPr>
      <w:r w:rsidDel="00000000" w:rsidR="00000000" w:rsidRPr="00000000">
        <w:rPr>
          <w:rtl w:val="0"/>
        </w:rPr>
      </w:r>
    </w:p>
    <w:p w:rsidR="00000000" w:rsidDel="00000000" w:rsidP="00000000" w:rsidRDefault="00000000" w:rsidRPr="00000000" w14:paraId="0000007B">
      <w:pPr>
        <w:tabs>
          <w:tab w:val="left" w:pos="2565"/>
        </w:tabs>
        <w:spacing w:after="240" w:lineRule="auto"/>
        <w:ind w:firstLine="0"/>
        <w:rPr/>
      </w:pPr>
      <w:r w:rsidDel="00000000" w:rsidR="00000000" w:rsidRPr="00000000">
        <w:rPr>
          <w:rtl w:val="0"/>
        </w:rPr>
      </w:r>
    </w:p>
    <w:p w:rsidR="00000000" w:rsidDel="00000000" w:rsidP="00000000" w:rsidRDefault="00000000" w:rsidRPr="00000000" w14:paraId="0000007C">
      <w:pPr>
        <w:tabs>
          <w:tab w:val="left" w:pos="2565"/>
        </w:tabs>
        <w:spacing w:after="240" w:lineRule="auto"/>
        <w:ind w:firstLine="0"/>
        <w:rPr/>
      </w:pPr>
      <w:r w:rsidDel="00000000" w:rsidR="00000000" w:rsidRPr="00000000">
        <w:rPr>
          <w:rtl w:val="0"/>
        </w:rPr>
      </w:r>
    </w:p>
    <w:p w:rsidR="00000000" w:rsidDel="00000000" w:rsidP="00000000" w:rsidRDefault="00000000" w:rsidRPr="00000000" w14:paraId="0000007D">
      <w:pPr>
        <w:tabs>
          <w:tab w:val="left" w:pos="2565"/>
        </w:tabs>
        <w:spacing w:after="240" w:lineRule="auto"/>
        <w:ind w:firstLine="0"/>
        <w:rPr/>
      </w:pPr>
      <w:r w:rsidDel="00000000" w:rsidR="00000000" w:rsidRPr="00000000">
        <w:rPr>
          <w:rtl w:val="0"/>
        </w:rPr>
      </w:r>
    </w:p>
    <w:p w:rsidR="00000000" w:rsidDel="00000000" w:rsidP="00000000" w:rsidRDefault="00000000" w:rsidRPr="00000000" w14:paraId="0000007E">
      <w:pPr>
        <w:tabs>
          <w:tab w:val="left" w:pos="2565"/>
        </w:tabs>
        <w:spacing w:after="240" w:lineRule="auto"/>
        <w:ind w:firstLine="0"/>
        <w:rPr/>
      </w:pPr>
      <w:r w:rsidDel="00000000" w:rsidR="00000000" w:rsidRPr="00000000">
        <w:rPr>
          <w:rtl w:val="0"/>
        </w:rPr>
      </w:r>
    </w:p>
    <w:p w:rsidR="00000000" w:rsidDel="00000000" w:rsidP="00000000" w:rsidRDefault="00000000" w:rsidRPr="00000000" w14:paraId="0000007F">
      <w:pPr>
        <w:tabs>
          <w:tab w:val="left" w:pos="2565"/>
        </w:tabs>
        <w:spacing w:after="240" w:lineRule="auto"/>
        <w:ind w:firstLine="0"/>
        <w:rPr/>
      </w:pPr>
      <w:r w:rsidDel="00000000" w:rsidR="00000000" w:rsidRPr="00000000">
        <w:rPr>
          <w:rtl w:val="0"/>
        </w:rPr>
      </w:r>
    </w:p>
    <w:p w:rsidR="00000000" w:rsidDel="00000000" w:rsidP="00000000" w:rsidRDefault="00000000" w:rsidRPr="00000000" w14:paraId="00000080">
      <w:pPr>
        <w:tabs>
          <w:tab w:val="left" w:pos="2565"/>
        </w:tabs>
        <w:spacing w:after="240" w:lineRule="auto"/>
        <w:ind w:firstLine="0"/>
        <w:rPr/>
      </w:pPr>
      <w:r w:rsidDel="00000000" w:rsidR="00000000" w:rsidRPr="00000000">
        <w:rPr>
          <w:rtl w:val="0"/>
        </w:rPr>
      </w:r>
    </w:p>
    <w:p w:rsidR="00000000" w:rsidDel="00000000" w:rsidP="00000000" w:rsidRDefault="00000000" w:rsidRPr="00000000" w14:paraId="00000081">
      <w:pPr>
        <w:tabs>
          <w:tab w:val="left" w:pos="2565"/>
        </w:tabs>
        <w:spacing w:after="240" w:lineRule="auto"/>
        <w:ind w:firstLine="0"/>
        <w:rPr/>
      </w:pPr>
      <w:r w:rsidDel="00000000" w:rsidR="00000000" w:rsidRPr="00000000">
        <w:rPr>
          <w:rtl w:val="0"/>
        </w:rPr>
      </w:r>
    </w:p>
    <w:p w:rsidR="00000000" w:rsidDel="00000000" w:rsidP="00000000" w:rsidRDefault="00000000" w:rsidRPr="00000000" w14:paraId="00000082">
      <w:pPr>
        <w:tabs>
          <w:tab w:val="left" w:pos="2565"/>
        </w:tabs>
        <w:spacing w:after="240" w:lineRule="auto"/>
        <w:ind w:firstLine="0"/>
        <w:rPr/>
      </w:pPr>
      <w:r w:rsidDel="00000000" w:rsidR="00000000" w:rsidRPr="00000000">
        <w:rPr>
          <w:rtl w:val="0"/>
        </w:rPr>
      </w:r>
    </w:p>
    <w:p w:rsidR="00000000" w:rsidDel="00000000" w:rsidP="00000000" w:rsidRDefault="00000000" w:rsidRPr="00000000" w14:paraId="00000083">
      <w:pPr>
        <w:tabs>
          <w:tab w:val="left" w:pos="2565"/>
        </w:tabs>
        <w:spacing w:after="240" w:lineRule="auto"/>
        <w:ind w:firstLine="0"/>
        <w:rPr/>
      </w:pPr>
      <w:r w:rsidDel="00000000" w:rsidR="00000000" w:rsidRPr="00000000">
        <w:rPr>
          <w:rtl w:val="0"/>
        </w:rPr>
      </w:r>
    </w:p>
    <w:p w:rsidR="00000000" w:rsidDel="00000000" w:rsidP="00000000" w:rsidRDefault="00000000" w:rsidRPr="00000000" w14:paraId="00000084">
      <w:pPr>
        <w:tabs>
          <w:tab w:val="left" w:pos="2565"/>
        </w:tabs>
        <w:spacing w:after="240" w:lineRule="auto"/>
        <w:ind w:firstLine="0"/>
        <w:rPr/>
      </w:pPr>
      <w:r w:rsidDel="00000000" w:rsidR="00000000" w:rsidRPr="00000000">
        <w:rPr>
          <w:rtl w:val="0"/>
        </w:rPr>
      </w:r>
    </w:p>
    <w:p w:rsidR="00000000" w:rsidDel="00000000" w:rsidP="00000000" w:rsidRDefault="00000000" w:rsidRPr="00000000" w14:paraId="00000085">
      <w:pPr>
        <w:tabs>
          <w:tab w:val="left" w:pos="2565"/>
        </w:tabs>
        <w:spacing w:after="240" w:lineRule="auto"/>
        <w:ind w:firstLine="0"/>
        <w:rPr/>
      </w:pPr>
      <w:r w:rsidDel="00000000" w:rsidR="00000000" w:rsidRPr="00000000">
        <w:rPr>
          <w:rtl w:val="0"/>
        </w:rPr>
      </w:r>
    </w:p>
    <w:p w:rsidR="00000000" w:rsidDel="00000000" w:rsidP="00000000" w:rsidRDefault="00000000" w:rsidRPr="00000000" w14:paraId="00000086">
      <w:pPr>
        <w:pStyle w:val="Heading1"/>
        <w:numPr>
          <w:ilvl w:val="0"/>
          <w:numId w:val="2"/>
        </w:numPr>
        <w:ind w:left="1080" w:hanging="360"/>
        <w:jc w:val="center"/>
        <w:rPr>
          <w:rFonts w:ascii="Times New Roman" w:cs="Times New Roman" w:eastAsia="Times New Roman" w:hAnsi="Times New Roman"/>
          <w:color w:val="000000"/>
          <w:sz w:val="24"/>
          <w:szCs w:val="24"/>
        </w:rPr>
      </w:pPr>
      <w:bookmarkStart w:colFirst="0" w:colLast="0" w:name="_lnxbz9" w:id="13"/>
      <w:bookmarkEnd w:id="13"/>
      <w:r w:rsidDel="00000000" w:rsidR="00000000" w:rsidRPr="00000000">
        <w:rPr>
          <w:rFonts w:ascii="Times New Roman" w:cs="Times New Roman" w:eastAsia="Times New Roman" w:hAnsi="Times New Roman"/>
          <w:color w:val="000000"/>
          <w:sz w:val="24"/>
          <w:szCs w:val="24"/>
          <w:rtl w:val="0"/>
        </w:rPr>
        <w:t xml:space="preserve">Section Three</w:t>
      </w:r>
    </w:p>
    <w:p w:rsidR="00000000" w:rsidDel="00000000" w:rsidP="00000000" w:rsidRDefault="00000000" w:rsidRPr="00000000" w14:paraId="00000087">
      <w:pPr>
        <w:pStyle w:val="Heading2"/>
        <w:rPr>
          <w:rFonts w:ascii="Times New Roman" w:cs="Times New Roman" w:eastAsia="Times New Roman" w:hAnsi="Times New Roman"/>
          <w:color w:val="000000"/>
          <w:sz w:val="24"/>
          <w:szCs w:val="24"/>
        </w:rPr>
      </w:pPr>
      <w:bookmarkStart w:colFirst="0" w:colLast="0" w:name="_35nkun2" w:id="14"/>
      <w:bookmarkEnd w:id="14"/>
      <w:r w:rsidDel="00000000" w:rsidR="00000000" w:rsidRPr="00000000">
        <w:rPr>
          <w:rFonts w:ascii="Times New Roman" w:cs="Times New Roman" w:eastAsia="Times New Roman" w:hAnsi="Times New Roman"/>
          <w:color w:val="000000"/>
          <w:sz w:val="24"/>
          <w:szCs w:val="24"/>
          <w:rtl w:val="0"/>
        </w:rPr>
        <w:t xml:space="preserve">4.1 Analysis of the internal environment of Netflix</w:t>
      </w:r>
    </w:p>
    <w:p w:rsidR="00000000" w:rsidDel="00000000" w:rsidP="00000000" w:rsidRDefault="00000000" w:rsidRPr="00000000" w14:paraId="00000088">
      <w:pPr>
        <w:tabs>
          <w:tab w:val="left" w:pos="2565"/>
        </w:tabs>
        <w:spacing w:after="240" w:lineRule="auto"/>
        <w:ind w:firstLine="0"/>
        <w:rPr/>
      </w:pPr>
      <w:r w:rsidDel="00000000" w:rsidR="00000000" w:rsidRPr="00000000">
        <w:rPr>
          <w:rtl w:val="0"/>
        </w:rPr>
        <w:t xml:space="preserve">After analyzing the external environment of this organization, it will also be necessary to analyze and discuss the internal environment. An analysis of the internal environment aims to identify the competitive advantage of this organization based on the external issues described above. Three different tools will be used to analyze the internal environment of Netflix, and they include the VRIO framework, the value chain framework, and the SWOT analysis tool. </w:t>
      </w:r>
    </w:p>
    <w:p w:rsidR="00000000" w:rsidDel="00000000" w:rsidP="00000000" w:rsidRDefault="00000000" w:rsidRPr="00000000" w14:paraId="00000089">
      <w:pPr>
        <w:pStyle w:val="Heading3"/>
        <w:rPr>
          <w:rFonts w:ascii="Times New Roman" w:cs="Times New Roman" w:eastAsia="Times New Roman" w:hAnsi="Times New Roman"/>
          <w:color w:val="000000"/>
        </w:rPr>
      </w:pPr>
      <w:bookmarkStart w:colFirst="0" w:colLast="0" w:name="_1ksv4uv" w:id="15"/>
      <w:bookmarkEnd w:id="15"/>
      <w:r w:rsidDel="00000000" w:rsidR="00000000" w:rsidRPr="00000000">
        <w:rPr>
          <w:rFonts w:ascii="Times New Roman" w:cs="Times New Roman" w:eastAsia="Times New Roman" w:hAnsi="Times New Roman"/>
          <w:color w:val="000000"/>
          <w:rtl w:val="0"/>
        </w:rPr>
        <w:t xml:space="preserve">4.1.1 The VRIO framework</w:t>
      </w:r>
    </w:p>
    <w:p w:rsidR="00000000" w:rsidDel="00000000" w:rsidP="00000000" w:rsidRDefault="00000000" w:rsidRPr="00000000" w14:paraId="0000008A">
      <w:pPr>
        <w:tabs>
          <w:tab w:val="left" w:pos="2565"/>
        </w:tabs>
        <w:spacing w:after="240" w:lineRule="auto"/>
        <w:ind w:firstLine="0"/>
        <w:rPr/>
      </w:pPr>
      <w:r w:rsidDel="00000000" w:rsidR="00000000" w:rsidRPr="00000000">
        <w:rPr>
          <w:rtl w:val="0"/>
        </w:rPr>
        <w:t xml:space="preserve">The VRIO framework is an acronym for value, rarity, imitability, and organization to evaluate the resources and capabilities of an organization (Jugdev, 2005). Firstly, Netflix is a valuable organization because it has resources that add value to customers. Technological innovation is one of these key resources that can add value to customers. The growth of this company has been because of the focus on technological innovation. The good quality content provided by the company has been due to better technologies based on the report by Sull &amp; Turconi (2021). Brand equity is also the other resource that has made the company valuable. Users perceive that the brand has a long-term impact on their preferences based on the originality of the content. The company has also experienced a surge in user base in recent years to illustrate that it is valuable to customers. The company has 220.67 million subscribers, and the number keeps growing, which shows that it is valuable </w:t>
      </w:r>
      <w:r w:rsidDel="00000000" w:rsidR="00000000" w:rsidRPr="00000000">
        <w:rPr>
          <w:color w:val="000000"/>
          <w:rtl w:val="0"/>
        </w:rPr>
        <w:t xml:space="preserve">(Statista, 2022)</w:t>
      </w:r>
      <w:r w:rsidDel="00000000" w:rsidR="00000000" w:rsidRPr="00000000">
        <w:rPr>
          <w:rtl w:val="0"/>
        </w:rPr>
        <w:t xml:space="preserve">. Lastly, the global presence of the company is massive because it is present in over 190 countries around the globe. It has made its way in Bollywood countries because it is valuable. </w:t>
      </w:r>
    </w:p>
    <w:p w:rsidR="00000000" w:rsidDel="00000000" w:rsidP="00000000" w:rsidRDefault="00000000" w:rsidRPr="00000000" w14:paraId="0000008B">
      <w:pPr>
        <w:tabs>
          <w:tab w:val="left" w:pos="2565"/>
        </w:tabs>
        <w:spacing w:after="240" w:lineRule="auto"/>
        <w:ind w:firstLine="0"/>
        <w:rPr/>
      </w:pPr>
      <w:r w:rsidDel="00000000" w:rsidR="00000000" w:rsidRPr="00000000">
        <w:rPr>
          <w:rtl w:val="0"/>
        </w:rPr>
        <w:t xml:space="preserve">The company has rare capabilities and resources. Its’ main rivals have tried to outshine it, but the resources and capabilities have made it impossible to accomplish the mission. Netflix has a recommendation system admired in the whole industry, but it is difficult to find based on the analysis by Sull &amp; Turconi (2021). It also has a global presence and wider customer base that other players in this industry cannot have own. Besides, the brand equity of this company is rare as other companies in this industry find it hard to produce original content. </w:t>
      </w:r>
    </w:p>
    <w:p w:rsidR="00000000" w:rsidDel="00000000" w:rsidP="00000000" w:rsidRDefault="00000000" w:rsidRPr="00000000" w14:paraId="0000008C">
      <w:pPr>
        <w:tabs>
          <w:tab w:val="left" w:pos="2565"/>
        </w:tabs>
        <w:spacing w:after="240" w:lineRule="auto"/>
        <w:ind w:firstLine="0"/>
        <w:rPr/>
      </w:pPr>
      <w:r w:rsidDel="00000000" w:rsidR="00000000" w:rsidRPr="00000000">
        <w:rPr>
          <w:rtl w:val="0"/>
        </w:rPr>
        <w:t xml:space="preserve">The company’s resources and capabilities are moderately inimitable because some players can do what the company does if they invest. The innovation and brand equity of this company are inimitable. Netflix has invested heavily in research and development to an extent it keeps updating its technologies; hence, other players find it hard to imitate this capability and have similar resources, as explained by Sull &amp; Turconi (2021). Since the company produces original content, other players do not have such resources to produce original content; hence, the company is inimitable. However, these players like YouTube can imitate the global presence and customer base like that of Netflix. Netflix has organized resources and capabilities that can enable it to have a competitive advantage in the market. The resources used by Netflix do not have substitutes. For example, the company enjoys a financial and brand strength that cannot be substituted. The technological integration of this company cannot be substituted. The table below summarizes the VRIO analysis of this company. </w:t>
      </w:r>
    </w:p>
    <w:tbl>
      <w:tblPr>
        <w:tblStyle w:val="Table1"/>
        <w:tblW w:w="9350.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58"/>
        <w:gridCol w:w="1558"/>
        <w:gridCol w:w="1558"/>
        <w:gridCol w:w="1558"/>
        <w:gridCol w:w="1559"/>
        <w:gridCol w:w="1559"/>
        <w:tblGridChange w:id="0">
          <w:tblGrid>
            <w:gridCol w:w="1558"/>
            <w:gridCol w:w="1558"/>
            <w:gridCol w:w="1558"/>
            <w:gridCol w:w="1558"/>
            <w:gridCol w:w="1559"/>
            <w:gridCol w:w="1559"/>
          </w:tblGrid>
        </w:tblGridChange>
      </w:tblGrid>
      <w:tr>
        <w:tc>
          <w:tcPr/>
          <w:p w:rsidR="00000000" w:rsidDel="00000000" w:rsidP="00000000" w:rsidRDefault="00000000" w:rsidRPr="00000000" w14:paraId="0000008D">
            <w:pPr>
              <w:tabs>
                <w:tab w:val="left" w:pos="2565"/>
              </w:tabs>
              <w:ind w:firstLine="0"/>
              <w:rPr/>
            </w:pPr>
            <w:r w:rsidDel="00000000" w:rsidR="00000000" w:rsidRPr="00000000">
              <w:rPr>
                <w:rtl w:val="0"/>
              </w:rPr>
              <w:t xml:space="preserve">Core competency</w:t>
            </w:r>
          </w:p>
        </w:tc>
        <w:tc>
          <w:tcPr/>
          <w:p w:rsidR="00000000" w:rsidDel="00000000" w:rsidP="00000000" w:rsidRDefault="00000000" w:rsidRPr="00000000" w14:paraId="0000008E">
            <w:pPr>
              <w:tabs>
                <w:tab w:val="left" w:pos="2565"/>
              </w:tabs>
              <w:ind w:firstLine="0"/>
              <w:rPr/>
            </w:pPr>
            <w:r w:rsidDel="00000000" w:rsidR="00000000" w:rsidRPr="00000000">
              <w:rPr>
                <w:rtl w:val="0"/>
              </w:rPr>
              <w:t xml:space="preserve">Valuable</w:t>
            </w:r>
          </w:p>
        </w:tc>
        <w:tc>
          <w:tcPr/>
          <w:p w:rsidR="00000000" w:rsidDel="00000000" w:rsidP="00000000" w:rsidRDefault="00000000" w:rsidRPr="00000000" w14:paraId="0000008F">
            <w:pPr>
              <w:tabs>
                <w:tab w:val="left" w:pos="2565"/>
              </w:tabs>
              <w:ind w:firstLine="0"/>
              <w:rPr/>
            </w:pPr>
            <w:r w:rsidDel="00000000" w:rsidR="00000000" w:rsidRPr="00000000">
              <w:rPr>
                <w:rtl w:val="0"/>
              </w:rPr>
              <w:t xml:space="preserve">Rare</w:t>
            </w:r>
          </w:p>
        </w:tc>
        <w:tc>
          <w:tcPr/>
          <w:p w:rsidR="00000000" w:rsidDel="00000000" w:rsidP="00000000" w:rsidRDefault="00000000" w:rsidRPr="00000000" w14:paraId="00000090">
            <w:pPr>
              <w:tabs>
                <w:tab w:val="left" w:pos="2565"/>
              </w:tabs>
              <w:ind w:firstLine="0"/>
              <w:rPr/>
            </w:pPr>
            <w:r w:rsidDel="00000000" w:rsidR="00000000" w:rsidRPr="00000000">
              <w:rPr>
                <w:rtl w:val="0"/>
              </w:rPr>
              <w:t xml:space="preserve">Inimitable</w:t>
            </w:r>
          </w:p>
        </w:tc>
        <w:tc>
          <w:tcPr/>
          <w:p w:rsidR="00000000" w:rsidDel="00000000" w:rsidP="00000000" w:rsidRDefault="00000000" w:rsidRPr="00000000" w14:paraId="00000091">
            <w:pPr>
              <w:tabs>
                <w:tab w:val="left" w:pos="2565"/>
              </w:tabs>
              <w:ind w:firstLine="0"/>
              <w:rPr/>
            </w:pPr>
            <w:r w:rsidDel="00000000" w:rsidR="00000000" w:rsidRPr="00000000">
              <w:rPr>
                <w:rtl w:val="0"/>
              </w:rPr>
              <w:t xml:space="preserve">Organized</w:t>
            </w:r>
          </w:p>
        </w:tc>
        <w:tc>
          <w:tcPr/>
          <w:p w:rsidR="00000000" w:rsidDel="00000000" w:rsidP="00000000" w:rsidRDefault="00000000" w:rsidRPr="00000000" w14:paraId="00000092">
            <w:pPr>
              <w:tabs>
                <w:tab w:val="left" w:pos="2565"/>
              </w:tabs>
              <w:ind w:firstLine="0"/>
              <w:rPr/>
            </w:pPr>
            <w:r w:rsidDel="00000000" w:rsidR="00000000" w:rsidRPr="00000000">
              <w:rPr>
                <w:rtl w:val="0"/>
              </w:rPr>
              <w:t xml:space="preserve">Result</w:t>
            </w:r>
          </w:p>
        </w:tc>
      </w:tr>
      <w:tr>
        <w:tc>
          <w:tcPr/>
          <w:p w:rsidR="00000000" w:rsidDel="00000000" w:rsidP="00000000" w:rsidRDefault="00000000" w:rsidRPr="00000000" w14:paraId="00000093">
            <w:pPr>
              <w:tabs>
                <w:tab w:val="left" w:pos="2565"/>
              </w:tabs>
              <w:ind w:firstLine="0"/>
              <w:rPr/>
            </w:pPr>
            <w:r w:rsidDel="00000000" w:rsidR="00000000" w:rsidRPr="00000000">
              <w:rPr>
                <w:rtl w:val="0"/>
              </w:rPr>
              <w:t xml:space="preserve">Innovation</w:t>
            </w:r>
          </w:p>
        </w:tc>
        <w:tc>
          <w:tcPr/>
          <w:p w:rsidR="00000000" w:rsidDel="00000000" w:rsidP="00000000" w:rsidRDefault="00000000" w:rsidRPr="00000000" w14:paraId="00000094">
            <w:pPr>
              <w:tabs>
                <w:tab w:val="left" w:pos="2565"/>
              </w:tabs>
              <w:ind w:firstLine="0"/>
              <w:rPr/>
            </w:pPr>
            <w:r w:rsidDel="00000000" w:rsidR="00000000" w:rsidRPr="00000000">
              <w:rPr>
                <w:rtl w:val="0"/>
              </w:rPr>
              <w:t xml:space="preserve">Yes</w:t>
            </w:r>
          </w:p>
        </w:tc>
        <w:tc>
          <w:tcPr/>
          <w:p w:rsidR="00000000" w:rsidDel="00000000" w:rsidP="00000000" w:rsidRDefault="00000000" w:rsidRPr="00000000" w14:paraId="00000095">
            <w:pPr>
              <w:tabs>
                <w:tab w:val="left" w:pos="2565"/>
              </w:tabs>
              <w:ind w:firstLine="0"/>
              <w:rPr/>
            </w:pPr>
            <w:r w:rsidDel="00000000" w:rsidR="00000000" w:rsidRPr="00000000">
              <w:rPr>
                <w:rtl w:val="0"/>
              </w:rPr>
              <w:t xml:space="preserve">Yes</w:t>
            </w:r>
          </w:p>
        </w:tc>
        <w:tc>
          <w:tcPr/>
          <w:p w:rsidR="00000000" w:rsidDel="00000000" w:rsidP="00000000" w:rsidRDefault="00000000" w:rsidRPr="00000000" w14:paraId="00000096">
            <w:pPr>
              <w:tabs>
                <w:tab w:val="left" w:pos="2565"/>
              </w:tabs>
              <w:ind w:firstLine="0"/>
              <w:rPr/>
            </w:pPr>
            <w:r w:rsidDel="00000000" w:rsidR="00000000" w:rsidRPr="00000000">
              <w:rPr>
                <w:rtl w:val="0"/>
              </w:rPr>
              <w:t xml:space="preserve">Yes</w:t>
            </w:r>
          </w:p>
        </w:tc>
        <w:tc>
          <w:tcPr/>
          <w:p w:rsidR="00000000" w:rsidDel="00000000" w:rsidP="00000000" w:rsidRDefault="00000000" w:rsidRPr="00000000" w14:paraId="00000097">
            <w:pPr>
              <w:tabs>
                <w:tab w:val="left" w:pos="2565"/>
              </w:tabs>
              <w:ind w:firstLine="0"/>
              <w:rPr/>
            </w:pPr>
            <w:r w:rsidDel="00000000" w:rsidR="00000000" w:rsidRPr="00000000">
              <w:rPr>
                <w:rtl w:val="0"/>
              </w:rPr>
              <w:t xml:space="preserve">Yes</w:t>
            </w:r>
          </w:p>
        </w:tc>
        <w:tc>
          <w:tcPr/>
          <w:p w:rsidR="00000000" w:rsidDel="00000000" w:rsidP="00000000" w:rsidRDefault="00000000" w:rsidRPr="00000000" w14:paraId="00000098">
            <w:pPr>
              <w:tabs>
                <w:tab w:val="left" w:pos="2565"/>
              </w:tabs>
              <w:ind w:firstLine="0"/>
              <w:rPr/>
            </w:pPr>
            <w:r w:rsidDel="00000000" w:rsidR="00000000" w:rsidRPr="00000000">
              <w:rPr>
                <w:rtl w:val="0"/>
              </w:rPr>
              <w:t xml:space="preserve">Competitive advantage</w:t>
            </w:r>
          </w:p>
        </w:tc>
      </w:tr>
      <w:tr>
        <w:tc>
          <w:tcPr/>
          <w:p w:rsidR="00000000" w:rsidDel="00000000" w:rsidP="00000000" w:rsidRDefault="00000000" w:rsidRPr="00000000" w14:paraId="00000099">
            <w:pPr>
              <w:tabs>
                <w:tab w:val="left" w:pos="2565"/>
              </w:tabs>
              <w:ind w:firstLine="0"/>
              <w:rPr/>
            </w:pPr>
            <w:r w:rsidDel="00000000" w:rsidR="00000000" w:rsidRPr="00000000">
              <w:rPr>
                <w:rtl w:val="0"/>
              </w:rPr>
              <w:t xml:space="preserve">Brand equity</w:t>
            </w:r>
          </w:p>
        </w:tc>
        <w:tc>
          <w:tcPr/>
          <w:p w:rsidR="00000000" w:rsidDel="00000000" w:rsidP="00000000" w:rsidRDefault="00000000" w:rsidRPr="00000000" w14:paraId="0000009A">
            <w:pPr>
              <w:tabs>
                <w:tab w:val="left" w:pos="2565"/>
              </w:tabs>
              <w:ind w:firstLine="0"/>
              <w:rPr/>
            </w:pPr>
            <w:r w:rsidDel="00000000" w:rsidR="00000000" w:rsidRPr="00000000">
              <w:rPr>
                <w:rtl w:val="0"/>
              </w:rPr>
              <w:t xml:space="preserve">Yes</w:t>
            </w:r>
          </w:p>
        </w:tc>
        <w:tc>
          <w:tcPr/>
          <w:p w:rsidR="00000000" w:rsidDel="00000000" w:rsidP="00000000" w:rsidRDefault="00000000" w:rsidRPr="00000000" w14:paraId="0000009B">
            <w:pPr>
              <w:tabs>
                <w:tab w:val="left" w:pos="2565"/>
              </w:tabs>
              <w:ind w:firstLine="0"/>
              <w:rPr/>
            </w:pPr>
            <w:r w:rsidDel="00000000" w:rsidR="00000000" w:rsidRPr="00000000">
              <w:rPr>
                <w:rtl w:val="0"/>
              </w:rPr>
              <w:t xml:space="preserve">Yes</w:t>
            </w:r>
          </w:p>
        </w:tc>
        <w:tc>
          <w:tcPr/>
          <w:p w:rsidR="00000000" w:rsidDel="00000000" w:rsidP="00000000" w:rsidRDefault="00000000" w:rsidRPr="00000000" w14:paraId="0000009C">
            <w:pPr>
              <w:tabs>
                <w:tab w:val="left" w:pos="2565"/>
              </w:tabs>
              <w:ind w:firstLine="0"/>
              <w:rPr/>
            </w:pPr>
            <w:r w:rsidDel="00000000" w:rsidR="00000000" w:rsidRPr="00000000">
              <w:rPr>
                <w:rtl w:val="0"/>
              </w:rPr>
              <w:t xml:space="preserve">Yes</w:t>
            </w:r>
          </w:p>
        </w:tc>
        <w:tc>
          <w:tcPr/>
          <w:p w:rsidR="00000000" w:rsidDel="00000000" w:rsidP="00000000" w:rsidRDefault="00000000" w:rsidRPr="00000000" w14:paraId="0000009D">
            <w:pPr>
              <w:tabs>
                <w:tab w:val="left" w:pos="2565"/>
              </w:tabs>
              <w:ind w:firstLine="0"/>
              <w:rPr/>
            </w:pPr>
            <w:r w:rsidDel="00000000" w:rsidR="00000000" w:rsidRPr="00000000">
              <w:rPr>
                <w:rtl w:val="0"/>
              </w:rPr>
              <w:t xml:space="preserve">Yes</w:t>
            </w:r>
          </w:p>
        </w:tc>
        <w:tc>
          <w:tcPr/>
          <w:p w:rsidR="00000000" w:rsidDel="00000000" w:rsidP="00000000" w:rsidRDefault="00000000" w:rsidRPr="00000000" w14:paraId="0000009E">
            <w:pPr>
              <w:tabs>
                <w:tab w:val="left" w:pos="2565"/>
              </w:tabs>
              <w:ind w:firstLine="0"/>
              <w:rPr/>
            </w:pPr>
            <w:r w:rsidDel="00000000" w:rsidR="00000000" w:rsidRPr="00000000">
              <w:rPr>
                <w:rtl w:val="0"/>
              </w:rPr>
              <w:t xml:space="preserve">Competitive advantage</w:t>
            </w:r>
          </w:p>
        </w:tc>
      </w:tr>
      <w:tr>
        <w:tc>
          <w:tcPr/>
          <w:p w:rsidR="00000000" w:rsidDel="00000000" w:rsidP="00000000" w:rsidRDefault="00000000" w:rsidRPr="00000000" w14:paraId="0000009F">
            <w:pPr>
              <w:tabs>
                <w:tab w:val="left" w:pos="2565"/>
              </w:tabs>
              <w:ind w:firstLine="0"/>
              <w:rPr/>
            </w:pPr>
            <w:r w:rsidDel="00000000" w:rsidR="00000000" w:rsidRPr="00000000">
              <w:rPr>
                <w:rtl w:val="0"/>
              </w:rPr>
              <w:t xml:space="preserve">User base</w:t>
            </w:r>
          </w:p>
        </w:tc>
        <w:tc>
          <w:tcPr/>
          <w:p w:rsidR="00000000" w:rsidDel="00000000" w:rsidP="00000000" w:rsidRDefault="00000000" w:rsidRPr="00000000" w14:paraId="000000A0">
            <w:pPr>
              <w:tabs>
                <w:tab w:val="left" w:pos="2565"/>
              </w:tabs>
              <w:ind w:firstLine="0"/>
              <w:rPr/>
            </w:pPr>
            <w:r w:rsidDel="00000000" w:rsidR="00000000" w:rsidRPr="00000000">
              <w:rPr>
                <w:rtl w:val="0"/>
              </w:rPr>
              <w:t xml:space="preserve">Yes</w:t>
            </w:r>
          </w:p>
        </w:tc>
        <w:tc>
          <w:tcPr/>
          <w:p w:rsidR="00000000" w:rsidDel="00000000" w:rsidP="00000000" w:rsidRDefault="00000000" w:rsidRPr="00000000" w14:paraId="000000A1">
            <w:pPr>
              <w:tabs>
                <w:tab w:val="left" w:pos="2565"/>
              </w:tabs>
              <w:ind w:firstLine="0"/>
              <w:rPr/>
            </w:pPr>
            <w:r w:rsidDel="00000000" w:rsidR="00000000" w:rsidRPr="00000000">
              <w:rPr>
                <w:rtl w:val="0"/>
              </w:rPr>
              <w:t xml:space="preserve">Yes</w:t>
            </w:r>
          </w:p>
        </w:tc>
        <w:tc>
          <w:tcPr/>
          <w:p w:rsidR="00000000" w:rsidDel="00000000" w:rsidP="00000000" w:rsidRDefault="00000000" w:rsidRPr="00000000" w14:paraId="000000A2">
            <w:pPr>
              <w:tabs>
                <w:tab w:val="left" w:pos="2565"/>
              </w:tabs>
              <w:ind w:firstLine="0"/>
              <w:rPr/>
            </w:pPr>
            <w:r w:rsidDel="00000000" w:rsidR="00000000" w:rsidRPr="00000000">
              <w:rPr>
                <w:rtl w:val="0"/>
              </w:rPr>
              <w:t xml:space="preserve">No</w:t>
            </w:r>
          </w:p>
        </w:tc>
        <w:tc>
          <w:tcPr/>
          <w:p w:rsidR="00000000" w:rsidDel="00000000" w:rsidP="00000000" w:rsidRDefault="00000000" w:rsidRPr="00000000" w14:paraId="000000A3">
            <w:pPr>
              <w:tabs>
                <w:tab w:val="left" w:pos="2565"/>
              </w:tabs>
              <w:ind w:firstLine="0"/>
              <w:rPr/>
            </w:pPr>
            <w:r w:rsidDel="00000000" w:rsidR="00000000" w:rsidRPr="00000000">
              <w:rPr>
                <w:rtl w:val="0"/>
              </w:rPr>
              <w:t xml:space="preserve">Yes</w:t>
            </w:r>
          </w:p>
        </w:tc>
        <w:tc>
          <w:tcPr/>
          <w:p w:rsidR="00000000" w:rsidDel="00000000" w:rsidP="00000000" w:rsidRDefault="00000000" w:rsidRPr="00000000" w14:paraId="000000A4">
            <w:pPr>
              <w:tabs>
                <w:tab w:val="left" w:pos="2565"/>
              </w:tabs>
              <w:ind w:firstLine="0"/>
              <w:rPr/>
            </w:pPr>
            <w:r w:rsidDel="00000000" w:rsidR="00000000" w:rsidRPr="00000000">
              <w:rPr>
                <w:rtl w:val="0"/>
              </w:rPr>
              <w:t xml:space="preserve">Temporary advantage</w:t>
            </w:r>
          </w:p>
        </w:tc>
      </w:tr>
      <w:tr>
        <w:tc>
          <w:tcPr/>
          <w:p w:rsidR="00000000" w:rsidDel="00000000" w:rsidP="00000000" w:rsidRDefault="00000000" w:rsidRPr="00000000" w14:paraId="000000A5">
            <w:pPr>
              <w:tabs>
                <w:tab w:val="left" w:pos="2565"/>
              </w:tabs>
              <w:ind w:firstLine="0"/>
              <w:rPr/>
            </w:pPr>
            <w:r w:rsidDel="00000000" w:rsidR="00000000" w:rsidRPr="00000000">
              <w:rPr>
                <w:rtl w:val="0"/>
              </w:rPr>
              <w:t xml:space="preserve">International presence</w:t>
            </w:r>
          </w:p>
        </w:tc>
        <w:tc>
          <w:tcPr/>
          <w:p w:rsidR="00000000" w:rsidDel="00000000" w:rsidP="00000000" w:rsidRDefault="00000000" w:rsidRPr="00000000" w14:paraId="000000A6">
            <w:pPr>
              <w:tabs>
                <w:tab w:val="left" w:pos="2565"/>
              </w:tabs>
              <w:ind w:firstLine="0"/>
              <w:rPr/>
            </w:pPr>
            <w:r w:rsidDel="00000000" w:rsidR="00000000" w:rsidRPr="00000000">
              <w:rPr>
                <w:rtl w:val="0"/>
              </w:rPr>
              <w:t xml:space="preserve">Yes </w:t>
            </w:r>
          </w:p>
        </w:tc>
        <w:tc>
          <w:tcPr/>
          <w:p w:rsidR="00000000" w:rsidDel="00000000" w:rsidP="00000000" w:rsidRDefault="00000000" w:rsidRPr="00000000" w14:paraId="000000A7">
            <w:pPr>
              <w:tabs>
                <w:tab w:val="left" w:pos="2565"/>
              </w:tabs>
              <w:ind w:firstLine="0"/>
              <w:rPr/>
            </w:pPr>
            <w:r w:rsidDel="00000000" w:rsidR="00000000" w:rsidRPr="00000000">
              <w:rPr>
                <w:rtl w:val="0"/>
              </w:rPr>
              <w:t xml:space="preserve">Yes</w:t>
            </w:r>
          </w:p>
        </w:tc>
        <w:tc>
          <w:tcPr/>
          <w:p w:rsidR="00000000" w:rsidDel="00000000" w:rsidP="00000000" w:rsidRDefault="00000000" w:rsidRPr="00000000" w14:paraId="000000A8">
            <w:pPr>
              <w:tabs>
                <w:tab w:val="left" w:pos="2565"/>
              </w:tabs>
              <w:ind w:firstLine="0"/>
              <w:rPr/>
            </w:pPr>
            <w:r w:rsidDel="00000000" w:rsidR="00000000" w:rsidRPr="00000000">
              <w:rPr>
                <w:rtl w:val="0"/>
              </w:rPr>
              <w:t xml:space="preserve">No</w:t>
            </w:r>
          </w:p>
        </w:tc>
        <w:tc>
          <w:tcPr/>
          <w:p w:rsidR="00000000" w:rsidDel="00000000" w:rsidP="00000000" w:rsidRDefault="00000000" w:rsidRPr="00000000" w14:paraId="000000A9">
            <w:pPr>
              <w:tabs>
                <w:tab w:val="left" w:pos="2565"/>
              </w:tabs>
              <w:ind w:firstLine="0"/>
              <w:rPr/>
            </w:pPr>
            <w:r w:rsidDel="00000000" w:rsidR="00000000" w:rsidRPr="00000000">
              <w:rPr>
                <w:rtl w:val="0"/>
              </w:rPr>
              <w:t xml:space="preserve">Yes</w:t>
            </w:r>
          </w:p>
        </w:tc>
        <w:tc>
          <w:tcPr/>
          <w:p w:rsidR="00000000" w:rsidDel="00000000" w:rsidP="00000000" w:rsidRDefault="00000000" w:rsidRPr="00000000" w14:paraId="000000AA">
            <w:pPr>
              <w:tabs>
                <w:tab w:val="left" w:pos="2565"/>
              </w:tabs>
              <w:ind w:firstLine="0"/>
              <w:rPr/>
            </w:pPr>
            <w:r w:rsidDel="00000000" w:rsidR="00000000" w:rsidRPr="00000000">
              <w:rPr>
                <w:rtl w:val="0"/>
              </w:rPr>
              <w:t xml:space="preserve">Temporary advantage</w:t>
            </w:r>
          </w:p>
        </w:tc>
      </w:tr>
    </w:tbl>
    <w:p w:rsidR="00000000" w:rsidDel="00000000" w:rsidP="00000000" w:rsidRDefault="00000000" w:rsidRPr="00000000" w14:paraId="000000AB">
      <w:pPr>
        <w:tabs>
          <w:tab w:val="left" w:pos="2565"/>
        </w:tabs>
        <w:spacing w:after="240" w:lineRule="auto"/>
        <w:ind w:firstLine="0"/>
        <w:rPr/>
      </w:pPr>
      <w:r w:rsidDel="00000000" w:rsidR="00000000" w:rsidRPr="00000000">
        <w:rPr>
          <w:rtl w:val="0"/>
        </w:rPr>
        <w:t xml:space="preserve">Table 1: Summary of VRIO analysis of Netflix</w:t>
      </w:r>
    </w:p>
    <w:p w:rsidR="00000000" w:rsidDel="00000000" w:rsidP="00000000" w:rsidRDefault="00000000" w:rsidRPr="00000000" w14:paraId="000000AC">
      <w:pPr>
        <w:pStyle w:val="Heading3"/>
        <w:rPr>
          <w:rFonts w:ascii="Times New Roman" w:cs="Times New Roman" w:eastAsia="Times New Roman" w:hAnsi="Times New Roman"/>
          <w:color w:val="000000"/>
        </w:rPr>
      </w:pPr>
      <w:bookmarkStart w:colFirst="0" w:colLast="0" w:name="_44sinio" w:id="16"/>
      <w:bookmarkEnd w:id="16"/>
      <w:r w:rsidDel="00000000" w:rsidR="00000000" w:rsidRPr="00000000">
        <w:rPr>
          <w:rFonts w:ascii="Times New Roman" w:cs="Times New Roman" w:eastAsia="Times New Roman" w:hAnsi="Times New Roman"/>
          <w:color w:val="000000"/>
          <w:rtl w:val="0"/>
        </w:rPr>
        <w:t xml:space="preserve">4.1.2 The Value Chain Framework</w:t>
      </w:r>
    </w:p>
    <w:p w:rsidR="00000000" w:rsidDel="00000000" w:rsidP="00000000" w:rsidRDefault="00000000" w:rsidRPr="00000000" w14:paraId="000000AD">
      <w:pPr>
        <w:tabs>
          <w:tab w:val="left" w:pos="2565"/>
        </w:tabs>
        <w:spacing w:before="240" w:lineRule="auto"/>
        <w:ind w:firstLine="0"/>
        <w:rPr/>
      </w:pPr>
      <w:r w:rsidDel="00000000" w:rsidR="00000000" w:rsidRPr="00000000">
        <w:rPr>
          <w:rtl w:val="0"/>
        </w:rPr>
        <w:t xml:space="preserve">Just like Porter’s Five Forces, the value chain framework was developed by Michael Porter, and it is defined as the classification of activities in an organization involved in the creation of products or services (Kumar &amp; Rajeev, 2016). This model is mainly used in an organization if the management wants to identify activities that can create value for customers. It has five segments which include inbound logistics, operations, outbound logistics, marketing &amp; sales, and service. </w:t>
      </w:r>
    </w:p>
    <w:p w:rsidR="00000000" w:rsidDel="00000000" w:rsidP="00000000" w:rsidRDefault="00000000" w:rsidRPr="00000000" w14:paraId="000000AE">
      <w:pPr>
        <w:pStyle w:val="Heading4"/>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Inbound logistics</w:t>
      </w:r>
    </w:p>
    <w:p w:rsidR="00000000" w:rsidDel="00000000" w:rsidP="00000000" w:rsidRDefault="00000000" w:rsidRPr="00000000" w14:paraId="000000AF">
      <w:pPr>
        <w:tabs>
          <w:tab w:val="left" w:pos="2565"/>
        </w:tabs>
        <w:spacing w:before="240" w:lineRule="auto"/>
        <w:ind w:firstLine="0"/>
        <w:rPr/>
      </w:pPr>
      <w:r w:rsidDel="00000000" w:rsidR="00000000" w:rsidRPr="00000000">
        <w:rPr>
          <w:rtl w:val="0"/>
        </w:rPr>
        <w:t xml:space="preserve">The inbound logistics of a company refers to the processes used in sourcing operations (Kumar &amp; Rajeev, 2016). The inbound logistics of Netflix are partnerships and licensing. Netflix has partnered with production houses and licensed its content to ensure it produces the best services for its customers or subscribers. Based on the case study, Netflix has spent over $15 billion in partnership and licensing. Netflix has in-house production that can produce movies and TV series. This in-house production produces original content for customers. </w:t>
      </w:r>
    </w:p>
    <w:p w:rsidR="00000000" w:rsidDel="00000000" w:rsidP="00000000" w:rsidRDefault="00000000" w:rsidRPr="00000000" w14:paraId="000000B0">
      <w:pPr>
        <w:pStyle w:val="Heading4"/>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Operations</w:t>
      </w:r>
    </w:p>
    <w:p w:rsidR="00000000" w:rsidDel="00000000" w:rsidP="00000000" w:rsidRDefault="00000000" w:rsidRPr="00000000" w14:paraId="000000B1">
      <w:pPr>
        <w:tabs>
          <w:tab w:val="left" w:pos="2565"/>
        </w:tabs>
        <w:spacing w:before="240" w:lineRule="auto"/>
        <w:ind w:firstLine="0"/>
        <w:rPr/>
      </w:pPr>
      <w:r w:rsidDel="00000000" w:rsidR="00000000" w:rsidRPr="00000000">
        <w:rPr>
          <w:rtl w:val="0"/>
        </w:rPr>
        <w:t xml:space="preserve">The operations of a company are the processes or activities performed to convert inbound to outbound logistics (Zamora, 2016). The company hosts the content it produces on its servers for easier accessibility by customers. It uses the cloud architecture to host the content it produces. Furthermore, the company allows customers to use their accounts to access the company services using various devices. </w:t>
      </w:r>
    </w:p>
    <w:p w:rsidR="00000000" w:rsidDel="00000000" w:rsidP="00000000" w:rsidRDefault="00000000" w:rsidRPr="00000000" w14:paraId="000000B2">
      <w:pPr>
        <w:pStyle w:val="Heading4"/>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Outbound logistics</w:t>
      </w:r>
    </w:p>
    <w:p w:rsidR="00000000" w:rsidDel="00000000" w:rsidP="00000000" w:rsidRDefault="00000000" w:rsidRPr="00000000" w14:paraId="000000B3">
      <w:pPr>
        <w:tabs>
          <w:tab w:val="left" w:pos="2565"/>
        </w:tabs>
        <w:spacing w:before="240" w:lineRule="auto"/>
        <w:ind w:firstLine="0"/>
        <w:rPr/>
      </w:pPr>
      <w:r w:rsidDel="00000000" w:rsidR="00000000" w:rsidRPr="00000000">
        <w:rPr>
          <w:rtl w:val="0"/>
        </w:rPr>
        <w:t xml:space="preserve">The outbound logistics of Netflix include apps and websites where customers can easily view content. The company has apps that can be used on android and iOS to deliver content to customers (Blair et al., 2019). Here, the cloud infrastructure the company owns from its operations connects with outbound logistics to ensure customers have the fastest streaming services. </w:t>
      </w:r>
    </w:p>
    <w:p w:rsidR="00000000" w:rsidDel="00000000" w:rsidP="00000000" w:rsidRDefault="00000000" w:rsidRPr="00000000" w14:paraId="000000B4">
      <w:pPr>
        <w:pStyle w:val="Heading4"/>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Marketing and sales</w:t>
      </w:r>
    </w:p>
    <w:p w:rsidR="00000000" w:rsidDel="00000000" w:rsidP="00000000" w:rsidRDefault="00000000" w:rsidRPr="00000000" w14:paraId="000000B5">
      <w:pPr>
        <w:tabs>
          <w:tab w:val="left" w:pos="2565"/>
        </w:tabs>
        <w:spacing w:before="240" w:lineRule="auto"/>
        <w:ind w:firstLine="0"/>
        <w:rPr/>
      </w:pPr>
      <w:r w:rsidDel="00000000" w:rsidR="00000000" w:rsidRPr="00000000">
        <w:rPr>
          <w:rtl w:val="0"/>
        </w:rPr>
        <w:t xml:space="preserve">Since the company has increased its global presence and customer base, its marketing budget has also increased. In the last couple of years, the marketing budget has been high to cover the wide customer base. In 2019, the company spent approximately $2.65 billion on marketing (Blair et al., 2019). This budget included promotions and advertisements to create a platform where customers are attracted to the company’s services. In 2018, the company spent $2.37 billion on the same budget segment to help the company gain more customers (Blair et al., 2019). It shows that every financial year, the budget allocation for marketing increases. </w:t>
      </w:r>
    </w:p>
    <w:p w:rsidR="00000000" w:rsidDel="00000000" w:rsidP="00000000" w:rsidRDefault="00000000" w:rsidRPr="00000000" w14:paraId="000000B6">
      <w:pPr>
        <w:pStyle w:val="Heading4"/>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Services</w:t>
      </w:r>
    </w:p>
    <w:p w:rsidR="00000000" w:rsidDel="00000000" w:rsidP="00000000" w:rsidRDefault="00000000" w:rsidRPr="00000000" w14:paraId="000000B7">
      <w:pPr>
        <w:tabs>
          <w:tab w:val="left" w:pos="2565"/>
        </w:tabs>
        <w:spacing w:before="240" w:lineRule="auto"/>
        <w:ind w:firstLine="0"/>
        <w:rPr/>
      </w:pPr>
      <w:r w:rsidDel="00000000" w:rsidR="00000000" w:rsidRPr="00000000">
        <w:rPr>
          <w:rtl w:val="0"/>
        </w:rPr>
        <w:t xml:space="preserve">Based on the business model of the company, the value of the company starts when customers pay for the platform. It has a support team that answers queries concerning accounts to help customers solve different problems. The support team is available 24/7 to ensure the provision of services is real-time (Blair et al., 2019). In addition, the support team is diversified in that it can offer services in many languages to ensure customers across different parts of the globe have their problems solved. </w:t>
      </w:r>
    </w:p>
    <w:p w:rsidR="00000000" w:rsidDel="00000000" w:rsidP="00000000" w:rsidRDefault="00000000" w:rsidRPr="00000000" w14:paraId="000000B8">
      <w:pPr>
        <w:pStyle w:val="Heading3"/>
        <w:rPr>
          <w:rFonts w:ascii="Times New Roman" w:cs="Times New Roman" w:eastAsia="Times New Roman" w:hAnsi="Times New Roman"/>
          <w:color w:val="000000"/>
        </w:rPr>
      </w:pPr>
      <w:bookmarkStart w:colFirst="0" w:colLast="0" w:name="_2jxsxqh" w:id="17"/>
      <w:bookmarkEnd w:id="17"/>
      <w:r w:rsidDel="00000000" w:rsidR="00000000" w:rsidRPr="00000000">
        <w:rPr>
          <w:rFonts w:ascii="Times New Roman" w:cs="Times New Roman" w:eastAsia="Times New Roman" w:hAnsi="Times New Roman"/>
          <w:color w:val="000000"/>
          <w:rtl w:val="0"/>
        </w:rPr>
        <w:t xml:space="preserve">4.1.3 SWOT analysis</w:t>
      </w:r>
    </w:p>
    <w:p w:rsidR="00000000" w:rsidDel="00000000" w:rsidP="00000000" w:rsidRDefault="00000000" w:rsidRPr="00000000" w14:paraId="000000B9">
      <w:pPr>
        <w:tabs>
          <w:tab w:val="left" w:pos="2565"/>
        </w:tabs>
        <w:spacing w:before="240" w:lineRule="auto"/>
        <w:ind w:firstLine="0"/>
        <w:rPr/>
      </w:pPr>
      <w:r w:rsidDel="00000000" w:rsidR="00000000" w:rsidRPr="00000000">
        <w:rPr>
          <w:rtl w:val="0"/>
        </w:rPr>
        <w:t xml:space="preserve">A SWOT analysis tool provides a general analysis of the resources and capabilities of an organization by describing the strengths, weaknesses, opportunities, and threats (Teoli et al., 2019). This tool is important in strategic management as it helps the management to draw options it can take to steer success. Netflix, like any other organization, should have these options, and before they are available, a SWOT analysis should be conducted. The table below highlights the SWOT framework for Netflix. </w:t>
      </w:r>
    </w:p>
    <w:tbl>
      <w:tblPr>
        <w:tblStyle w:val="Table2"/>
        <w:tblW w:w="9350.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675"/>
        <w:gridCol w:w="4675"/>
        <w:tblGridChange w:id="0">
          <w:tblGrid>
            <w:gridCol w:w="4675"/>
            <w:gridCol w:w="4675"/>
          </w:tblGrid>
        </w:tblGridChange>
      </w:tblGrid>
      <w:tr>
        <w:tc>
          <w:tcPr/>
          <w:p w:rsidR="00000000" w:rsidDel="00000000" w:rsidP="00000000" w:rsidRDefault="00000000" w:rsidRPr="00000000" w14:paraId="000000BA">
            <w:pPr>
              <w:tabs>
                <w:tab w:val="left" w:pos="2565"/>
              </w:tabs>
              <w:ind w:firstLine="0"/>
              <w:rPr/>
            </w:pPr>
            <w:r w:rsidDel="00000000" w:rsidR="00000000" w:rsidRPr="00000000">
              <w:rPr>
                <w:rtl w:val="0"/>
              </w:rPr>
              <w:t xml:space="preserve">Strengths</w:t>
            </w:r>
          </w:p>
          <w:p w:rsidR="00000000" w:rsidDel="00000000" w:rsidP="00000000" w:rsidRDefault="00000000" w:rsidRPr="00000000" w14:paraId="000000BB">
            <w:pPr>
              <w:keepNext w:val="0"/>
              <w:keepLines w:val="0"/>
              <w:widowControl w:val="1"/>
              <w:numPr>
                <w:ilvl w:val="0"/>
                <w:numId w:val="4"/>
              </w:numPr>
              <w:pBdr>
                <w:top w:space="0" w:sz="0" w:val="nil"/>
                <w:left w:space="0" w:sz="0" w:val="nil"/>
                <w:bottom w:space="0" w:sz="0" w:val="nil"/>
                <w:right w:space="0" w:sz="0" w:val="nil"/>
                <w:between w:space="0" w:sz="0" w:val="nil"/>
              </w:pBdr>
              <w:shd w:fill="auto" w:val="clear"/>
              <w:tabs>
                <w:tab w:val="left" w:pos="2565"/>
              </w:tabs>
              <w:spacing w:after="0" w:before="0" w:line="48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Netflix has had exponential growth in the last few years, not only in the US but also around the world. In 2000, Netflix had 300000 subscribers, and 22 years later, the company has amassed over 220 million subscribers. Hence, the company has exponential growth. Besides, in India, the company had 500000 subscribers by the end of 2017, and it will have over 5.5 million subscribers in 2022 (Sull &amp; Turconi, 2021). </w:t>
            </w:r>
          </w:p>
          <w:p w:rsidR="00000000" w:rsidDel="00000000" w:rsidP="00000000" w:rsidRDefault="00000000" w:rsidRPr="00000000" w14:paraId="000000BC">
            <w:pPr>
              <w:keepNext w:val="0"/>
              <w:keepLines w:val="0"/>
              <w:widowControl w:val="1"/>
              <w:numPr>
                <w:ilvl w:val="0"/>
                <w:numId w:val="4"/>
              </w:numPr>
              <w:pBdr>
                <w:top w:space="0" w:sz="0" w:val="nil"/>
                <w:left w:space="0" w:sz="0" w:val="nil"/>
                <w:bottom w:space="0" w:sz="0" w:val="nil"/>
                <w:right w:space="0" w:sz="0" w:val="nil"/>
                <w:between w:space="0" w:sz="0" w:val="nil"/>
              </w:pBdr>
              <w:shd w:fill="auto" w:val="clear"/>
              <w:tabs>
                <w:tab w:val="left" w:pos="2565"/>
              </w:tabs>
              <w:spacing w:after="0" w:before="0" w:line="48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Netflix has a good brand reputation, which has enabled it to be a household name. </w:t>
            </w:r>
          </w:p>
          <w:p w:rsidR="00000000" w:rsidDel="00000000" w:rsidP="00000000" w:rsidRDefault="00000000" w:rsidRPr="00000000" w14:paraId="000000BD">
            <w:pPr>
              <w:keepNext w:val="0"/>
              <w:keepLines w:val="0"/>
              <w:widowControl w:val="1"/>
              <w:numPr>
                <w:ilvl w:val="0"/>
                <w:numId w:val="4"/>
              </w:numPr>
              <w:pBdr>
                <w:top w:space="0" w:sz="0" w:val="nil"/>
                <w:left w:space="0" w:sz="0" w:val="nil"/>
                <w:bottom w:space="0" w:sz="0" w:val="nil"/>
                <w:right w:space="0" w:sz="0" w:val="nil"/>
                <w:between w:space="0" w:sz="0" w:val="nil"/>
              </w:pBdr>
              <w:shd w:fill="auto" w:val="clear"/>
              <w:tabs>
                <w:tab w:val="left" w:pos="2565"/>
              </w:tabs>
              <w:spacing w:after="0" w:before="0" w:line="48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company has a global customer base as it serves over 190 countries across the globe. </w:t>
            </w:r>
          </w:p>
          <w:p w:rsidR="00000000" w:rsidDel="00000000" w:rsidP="00000000" w:rsidRDefault="00000000" w:rsidRPr="00000000" w14:paraId="000000BE">
            <w:pPr>
              <w:keepNext w:val="0"/>
              <w:keepLines w:val="0"/>
              <w:widowControl w:val="1"/>
              <w:numPr>
                <w:ilvl w:val="0"/>
                <w:numId w:val="4"/>
              </w:numPr>
              <w:pBdr>
                <w:top w:space="0" w:sz="0" w:val="nil"/>
                <w:left w:space="0" w:sz="0" w:val="nil"/>
                <w:bottom w:space="0" w:sz="0" w:val="nil"/>
                <w:right w:space="0" w:sz="0" w:val="nil"/>
                <w:between w:space="0" w:sz="0" w:val="nil"/>
              </w:pBdr>
              <w:shd w:fill="auto" w:val="clear"/>
              <w:tabs>
                <w:tab w:val="left" w:pos="2565"/>
              </w:tabs>
              <w:spacing w:after="0" w:before="0" w:line="48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Netflix also produces original content with the highest quality, making it likable across the globe.</w:t>
            </w:r>
          </w:p>
          <w:p w:rsidR="00000000" w:rsidDel="00000000" w:rsidP="00000000" w:rsidRDefault="00000000" w:rsidRPr="00000000" w14:paraId="000000BF">
            <w:pPr>
              <w:keepNext w:val="0"/>
              <w:keepLines w:val="0"/>
              <w:widowControl w:val="1"/>
              <w:numPr>
                <w:ilvl w:val="0"/>
                <w:numId w:val="4"/>
              </w:numPr>
              <w:pBdr>
                <w:top w:space="0" w:sz="0" w:val="nil"/>
                <w:left w:space="0" w:sz="0" w:val="nil"/>
                <w:bottom w:space="0" w:sz="0" w:val="nil"/>
                <w:right w:space="0" w:sz="0" w:val="nil"/>
                <w:between w:space="0" w:sz="0" w:val="nil"/>
              </w:pBdr>
              <w:shd w:fill="auto" w:val="clear"/>
              <w:tabs>
                <w:tab w:val="left" w:pos="2565"/>
              </w:tabs>
              <w:spacing w:after="0" w:before="0" w:line="48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Netflix has a culture that strives to produce the best content for customers. The company strives to hire the best and maintain the workforce to ensure they provide the necessary help to improve service provision. </w:t>
            </w:r>
          </w:p>
        </w:tc>
        <w:tc>
          <w:tcPr/>
          <w:p w:rsidR="00000000" w:rsidDel="00000000" w:rsidP="00000000" w:rsidRDefault="00000000" w:rsidRPr="00000000" w14:paraId="000000C0">
            <w:pPr>
              <w:tabs>
                <w:tab w:val="left" w:pos="2565"/>
              </w:tabs>
              <w:ind w:firstLine="0"/>
              <w:rPr/>
            </w:pPr>
            <w:r w:rsidDel="00000000" w:rsidR="00000000" w:rsidRPr="00000000">
              <w:rPr>
                <w:rtl w:val="0"/>
              </w:rPr>
              <w:t xml:space="preserve">Weaknesses</w:t>
            </w:r>
          </w:p>
          <w:p w:rsidR="00000000" w:rsidDel="00000000" w:rsidP="00000000" w:rsidRDefault="00000000" w:rsidRPr="00000000" w14:paraId="000000C1">
            <w:pPr>
              <w:keepNext w:val="0"/>
              <w:keepLines w:val="0"/>
              <w:widowControl w:val="1"/>
              <w:numPr>
                <w:ilvl w:val="0"/>
                <w:numId w:val="5"/>
              </w:numPr>
              <w:pBdr>
                <w:top w:space="0" w:sz="0" w:val="nil"/>
                <w:left w:space="0" w:sz="0" w:val="nil"/>
                <w:bottom w:space="0" w:sz="0" w:val="nil"/>
                <w:right w:space="0" w:sz="0" w:val="nil"/>
                <w:between w:space="0" w:sz="0" w:val="nil"/>
              </w:pBdr>
              <w:shd w:fill="auto" w:val="clear"/>
              <w:tabs>
                <w:tab w:val="left" w:pos="2565"/>
              </w:tabs>
              <w:spacing w:after="0" w:before="0" w:line="48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Netflix has rigid pricing with limited options, making customers prefer other platforms. Netflix can offer subscriptions in terms of basic, standard, and premium packages. The lack of different options has stagnated new subscriptions. </w:t>
            </w:r>
          </w:p>
          <w:p w:rsidR="00000000" w:rsidDel="00000000" w:rsidP="00000000" w:rsidRDefault="00000000" w:rsidRPr="00000000" w14:paraId="000000C2">
            <w:pPr>
              <w:keepNext w:val="0"/>
              <w:keepLines w:val="0"/>
              <w:widowControl w:val="1"/>
              <w:numPr>
                <w:ilvl w:val="0"/>
                <w:numId w:val="5"/>
              </w:numPr>
              <w:pBdr>
                <w:top w:space="0" w:sz="0" w:val="nil"/>
                <w:left w:space="0" w:sz="0" w:val="nil"/>
                <w:bottom w:space="0" w:sz="0" w:val="nil"/>
                <w:right w:space="0" w:sz="0" w:val="nil"/>
                <w:between w:space="0" w:sz="0" w:val="nil"/>
              </w:pBdr>
              <w:shd w:fill="auto" w:val="clear"/>
              <w:tabs>
                <w:tab w:val="left" w:pos="2565"/>
              </w:tabs>
              <w:spacing w:after="0" w:before="0" w:line="48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Netflix has also increased subscription prices, making it difficult for new subscribers to be reliant on content from the company’s platform. </w:t>
            </w:r>
          </w:p>
        </w:tc>
      </w:tr>
      <w:tr>
        <w:tc>
          <w:tcPr/>
          <w:p w:rsidR="00000000" w:rsidDel="00000000" w:rsidP="00000000" w:rsidRDefault="00000000" w:rsidRPr="00000000" w14:paraId="000000C3">
            <w:pPr>
              <w:keepNext w:val="0"/>
              <w:keepLines w:val="0"/>
              <w:widowControl w:val="1"/>
              <w:pBdr>
                <w:top w:space="0" w:sz="0" w:val="nil"/>
                <w:left w:space="0" w:sz="0" w:val="nil"/>
                <w:bottom w:space="0" w:sz="0" w:val="nil"/>
                <w:right w:space="0" w:sz="0" w:val="nil"/>
                <w:between w:space="0" w:sz="0" w:val="nil"/>
              </w:pBdr>
              <w:shd w:fill="auto" w:val="clear"/>
              <w:tabs>
                <w:tab w:val="left" w:pos="2565"/>
              </w:tabs>
              <w:spacing w:after="0" w:before="0" w:line="48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Opportunities</w:t>
            </w:r>
          </w:p>
          <w:p w:rsidR="00000000" w:rsidDel="00000000" w:rsidP="00000000" w:rsidRDefault="00000000" w:rsidRPr="00000000" w14:paraId="000000C4">
            <w:pPr>
              <w:keepNext w:val="0"/>
              <w:keepLines w:val="0"/>
              <w:widowControl w:val="1"/>
              <w:numPr>
                <w:ilvl w:val="0"/>
                <w:numId w:val="3"/>
              </w:numPr>
              <w:pBdr>
                <w:top w:space="0" w:sz="0" w:val="nil"/>
                <w:left w:space="0" w:sz="0" w:val="nil"/>
                <w:bottom w:space="0" w:sz="0" w:val="nil"/>
                <w:right w:space="0" w:sz="0" w:val="nil"/>
                <w:between w:space="0" w:sz="0" w:val="nil"/>
              </w:pBdr>
              <w:shd w:fill="auto" w:val="clear"/>
              <w:tabs>
                <w:tab w:val="left" w:pos="2565"/>
              </w:tabs>
              <w:spacing w:after="0" w:before="0" w:line="48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availability of internet connections is a huge opportunity for the growth of this company. When Netflix entered India, its growth was triggered by the Jio effect. This effect was because of Jio 4G and other broadband services that made it easy for people to obtain cheap internet and live stream content from Netflix (Sull &amp; Turconi, 2021). Internet connection has also been experienced all over the world, which has provided Netflix an opportunity to grow its customer base. </w:t>
            </w:r>
          </w:p>
          <w:p w:rsidR="00000000" w:rsidDel="00000000" w:rsidP="00000000" w:rsidRDefault="00000000" w:rsidRPr="00000000" w14:paraId="000000C5">
            <w:pPr>
              <w:keepNext w:val="0"/>
              <w:keepLines w:val="0"/>
              <w:widowControl w:val="1"/>
              <w:numPr>
                <w:ilvl w:val="0"/>
                <w:numId w:val="3"/>
              </w:numPr>
              <w:pBdr>
                <w:top w:space="0" w:sz="0" w:val="nil"/>
                <w:left w:space="0" w:sz="0" w:val="nil"/>
                <w:bottom w:space="0" w:sz="0" w:val="nil"/>
                <w:right w:space="0" w:sz="0" w:val="nil"/>
                <w:between w:space="0" w:sz="0" w:val="nil"/>
              </w:pBdr>
              <w:shd w:fill="auto" w:val="clear"/>
              <w:tabs>
                <w:tab w:val="left" w:pos="2565"/>
              </w:tabs>
              <w:spacing w:after="0" w:before="0" w:line="48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Alliances and partnerships have provided Netflix with an opportunity to further its services to different parts of the world. When Netflix entered India, it used licensing to partner with other media companies to provide different services. </w:t>
            </w:r>
          </w:p>
        </w:tc>
        <w:tc>
          <w:tcPr/>
          <w:p w:rsidR="00000000" w:rsidDel="00000000" w:rsidP="00000000" w:rsidRDefault="00000000" w:rsidRPr="00000000" w14:paraId="000000C6">
            <w:pPr>
              <w:tabs>
                <w:tab w:val="left" w:pos="2565"/>
              </w:tabs>
              <w:ind w:firstLine="0"/>
              <w:rPr/>
            </w:pPr>
            <w:r w:rsidDel="00000000" w:rsidR="00000000" w:rsidRPr="00000000">
              <w:rPr>
                <w:rtl w:val="0"/>
              </w:rPr>
              <w:t xml:space="preserve">Threats</w:t>
            </w:r>
          </w:p>
          <w:p w:rsidR="00000000" w:rsidDel="00000000" w:rsidP="00000000" w:rsidRDefault="00000000" w:rsidRPr="00000000" w14:paraId="000000C7">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availability of many players in the entertainment industry is a threat to this company. Many industry players are available to compete against Netflix, which is a threat to the customer base and the revenue accrued from different markets. YouTube and Amazon Prime Video are some examples of these players that threaten the success and growth of Netflix. </w:t>
            </w:r>
          </w:p>
          <w:p w:rsidR="00000000" w:rsidDel="00000000" w:rsidP="00000000" w:rsidRDefault="00000000" w:rsidRPr="00000000" w14:paraId="000000C8">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Market saturation is also a threat to the growth of Netflix. It will reach a time when Netflix will not add any more subscribers because the limit has been reached. Once at this point, the company will not experience any further growth. </w:t>
            </w:r>
          </w:p>
          <w:p w:rsidR="00000000" w:rsidDel="00000000" w:rsidP="00000000" w:rsidRDefault="00000000" w:rsidRPr="00000000" w14:paraId="000000C9">
            <w:pPr>
              <w:rPr/>
            </w:pPr>
            <w:r w:rsidDel="00000000" w:rsidR="00000000" w:rsidRPr="00000000">
              <w:rPr>
                <w:rtl w:val="0"/>
              </w:rPr>
            </w:r>
          </w:p>
          <w:p w:rsidR="00000000" w:rsidDel="00000000" w:rsidP="00000000" w:rsidRDefault="00000000" w:rsidRPr="00000000" w14:paraId="000000CA">
            <w:pPr>
              <w:tabs>
                <w:tab w:val="left" w:pos="1620"/>
              </w:tabs>
              <w:ind w:firstLine="1620"/>
              <w:rPr/>
            </w:pPr>
            <w:r w:rsidDel="00000000" w:rsidR="00000000" w:rsidRPr="00000000">
              <w:rPr>
                <w:rtl w:val="0"/>
              </w:rPr>
            </w:r>
          </w:p>
        </w:tc>
      </w:tr>
    </w:tbl>
    <w:p w:rsidR="00000000" w:rsidDel="00000000" w:rsidP="00000000" w:rsidRDefault="00000000" w:rsidRPr="00000000" w14:paraId="000000CB">
      <w:pPr>
        <w:tabs>
          <w:tab w:val="left" w:pos="2565"/>
        </w:tabs>
        <w:ind w:firstLine="0"/>
        <w:rPr>
          <w:i w:val="1"/>
        </w:rPr>
      </w:pPr>
      <w:r w:rsidDel="00000000" w:rsidR="00000000" w:rsidRPr="00000000">
        <w:rPr>
          <w:i w:val="1"/>
          <w:rtl w:val="0"/>
        </w:rPr>
        <w:t xml:space="preserve">Table 2: Table showing a SWOT analysis of Netflix </w:t>
      </w:r>
    </w:p>
    <w:p w:rsidR="00000000" w:rsidDel="00000000" w:rsidP="00000000" w:rsidRDefault="00000000" w:rsidRPr="00000000" w14:paraId="000000CC">
      <w:pPr>
        <w:tabs>
          <w:tab w:val="left" w:pos="2565"/>
        </w:tabs>
        <w:ind w:firstLine="0"/>
        <w:rPr>
          <w:i w:val="1"/>
        </w:rPr>
      </w:pPr>
      <w:r w:rsidDel="00000000" w:rsidR="00000000" w:rsidRPr="00000000">
        <w:rPr>
          <w:i w:val="1"/>
          <w:rtl w:val="0"/>
        </w:rPr>
        <w:t xml:space="preserve">Developed by the author of the report</w:t>
      </w:r>
    </w:p>
    <w:p w:rsidR="00000000" w:rsidDel="00000000" w:rsidP="00000000" w:rsidRDefault="00000000" w:rsidRPr="00000000" w14:paraId="000000CD">
      <w:pPr>
        <w:pStyle w:val="Heading1"/>
        <w:jc w:val="center"/>
        <w:rPr>
          <w:rFonts w:ascii="Times New Roman" w:cs="Times New Roman" w:eastAsia="Times New Roman" w:hAnsi="Times New Roman"/>
          <w:color w:val="000000"/>
          <w:sz w:val="24"/>
          <w:szCs w:val="24"/>
        </w:rPr>
      </w:pPr>
      <w:bookmarkStart w:colFirst="0" w:colLast="0" w:name="_z337ya" w:id="18"/>
      <w:bookmarkEnd w:id="18"/>
      <w:r w:rsidDel="00000000" w:rsidR="00000000" w:rsidRPr="00000000">
        <w:rPr>
          <w:rFonts w:ascii="Times New Roman" w:cs="Times New Roman" w:eastAsia="Times New Roman" w:hAnsi="Times New Roman"/>
          <w:color w:val="000000"/>
          <w:sz w:val="24"/>
          <w:szCs w:val="24"/>
          <w:rtl w:val="0"/>
        </w:rPr>
        <w:t xml:space="preserve">Recommendations</w:t>
      </w:r>
    </w:p>
    <w:p w:rsidR="00000000" w:rsidDel="00000000" w:rsidP="00000000" w:rsidRDefault="00000000" w:rsidRPr="00000000" w14:paraId="000000CE">
      <w:pPr>
        <w:tabs>
          <w:tab w:val="left" w:pos="2565"/>
        </w:tabs>
        <w:spacing w:before="240" w:lineRule="auto"/>
        <w:ind w:firstLine="0"/>
        <w:rPr/>
      </w:pPr>
      <w:r w:rsidDel="00000000" w:rsidR="00000000" w:rsidRPr="00000000">
        <w:rPr>
          <w:rtl w:val="0"/>
        </w:rPr>
        <w:t xml:space="preserve">Based on the strategic analysis provided in this report, the following recommendations are advised if the company needs to be more successful. </w:t>
      </w:r>
    </w:p>
    <w:p w:rsidR="00000000" w:rsidDel="00000000" w:rsidP="00000000" w:rsidRDefault="00000000" w:rsidRPr="00000000" w14:paraId="000000CF">
      <w:pPr>
        <w:tabs>
          <w:tab w:val="left" w:pos="2565"/>
        </w:tabs>
        <w:spacing w:before="240" w:lineRule="auto"/>
        <w:ind w:firstLine="0"/>
        <w:rPr/>
      </w:pPr>
      <w:r w:rsidDel="00000000" w:rsidR="00000000" w:rsidRPr="00000000">
        <w:rPr>
          <w:rtl w:val="0"/>
        </w:rPr>
        <w:t xml:space="preserve">Netflix should improve on notifications to show when content is leaving Netflix. Currently, one can only receive a notification when logged in at the top of the screen for a few seconds. Therefore, when someone is not attentive, he cannot see the notifications. Netflix should send notifications even if a person is not logged in to improve service provision. </w:t>
      </w:r>
    </w:p>
    <w:p w:rsidR="00000000" w:rsidDel="00000000" w:rsidP="00000000" w:rsidRDefault="00000000" w:rsidRPr="00000000" w14:paraId="000000D0">
      <w:pPr>
        <w:tabs>
          <w:tab w:val="left" w:pos="2565"/>
        </w:tabs>
        <w:spacing w:before="240" w:lineRule="auto"/>
        <w:ind w:firstLine="0"/>
        <w:rPr/>
      </w:pPr>
      <w:r w:rsidDel="00000000" w:rsidR="00000000" w:rsidRPr="00000000">
        <w:rPr>
          <w:rtl w:val="0"/>
        </w:rPr>
        <w:t xml:space="preserve">Netflix should redesign the feature “are you still watching.” This feature is mostly seen when if Netflix is running for hours without showing content. This feature does not seem to be useful as far as customer attraction and retention are concerned. A more effective feature should be used to encourage viewership. For example, it should suggest customers switch content or find something more interesting. </w:t>
      </w:r>
    </w:p>
    <w:p w:rsidR="00000000" w:rsidDel="00000000" w:rsidP="00000000" w:rsidRDefault="00000000" w:rsidRPr="00000000" w14:paraId="000000D1">
      <w:pPr>
        <w:tabs>
          <w:tab w:val="left" w:pos="2565"/>
        </w:tabs>
        <w:spacing w:before="240" w:lineRule="auto"/>
        <w:ind w:firstLine="0"/>
        <w:rPr/>
      </w:pPr>
      <w:r w:rsidDel="00000000" w:rsidR="00000000" w:rsidRPr="00000000">
        <w:rPr>
          <w:rtl w:val="0"/>
        </w:rPr>
        <w:t xml:space="preserve">Netflix should prioritize growth in an increasingly competitive market. Currently, many new platforms are available, and Netflix might lose subscribers. In this case, Netflix should reduce the price of the packages to grow and dominate the market. Growth will ensure the company dominates the entertainment industry for the next decades. </w:t>
      </w:r>
    </w:p>
    <w:p w:rsidR="00000000" w:rsidDel="00000000" w:rsidP="00000000" w:rsidRDefault="00000000" w:rsidRPr="00000000" w14:paraId="000000D2">
      <w:pPr>
        <w:pStyle w:val="Heading1"/>
        <w:jc w:val="center"/>
        <w:rPr>
          <w:rFonts w:ascii="Times New Roman" w:cs="Times New Roman" w:eastAsia="Times New Roman" w:hAnsi="Times New Roman"/>
          <w:color w:val="000000"/>
          <w:sz w:val="24"/>
          <w:szCs w:val="24"/>
        </w:rPr>
      </w:pPr>
      <w:bookmarkStart w:colFirst="0" w:colLast="0" w:name="_3j2qqm3" w:id="19"/>
      <w:bookmarkEnd w:id="19"/>
      <w:r w:rsidDel="00000000" w:rsidR="00000000" w:rsidRPr="00000000">
        <w:rPr>
          <w:rFonts w:ascii="Times New Roman" w:cs="Times New Roman" w:eastAsia="Times New Roman" w:hAnsi="Times New Roman"/>
          <w:color w:val="000000"/>
          <w:sz w:val="24"/>
          <w:szCs w:val="24"/>
          <w:rtl w:val="0"/>
        </w:rPr>
        <w:t xml:space="preserve">Conclusion</w:t>
      </w:r>
    </w:p>
    <w:p w:rsidR="00000000" w:rsidDel="00000000" w:rsidP="00000000" w:rsidRDefault="00000000" w:rsidRPr="00000000" w14:paraId="000000D3">
      <w:pPr>
        <w:tabs>
          <w:tab w:val="left" w:pos="2565"/>
        </w:tabs>
        <w:spacing w:before="240" w:lineRule="auto"/>
        <w:ind w:firstLine="0"/>
        <w:rPr/>
      </w:pPr>
      <w:bookmarkStart w:colFirst="0" w:colLast="0" w:name="_4i7ojhp" w:id="20"/>
      <w:bookmarkEnd w:id="20"/>
      <w:r w:rsidDel="00000000" w:rsidR="00000000" w:rsidRPr="00000000">
        <w:rPr>
          <w:rtl w:val="0"/>
        </w:rPr>
        <w:t xml:space="preserve">The aim of the report was a strategic analysis of Netflix. It was to identify issues facing the company and identify the competitive advantages by the application of different frameworks and tools. The competitive advantages analyzed in the report provide ways through which the company has dealt with issues facing it in the Indian or Bollywood market. Bollywood is a promising market in terms of customer subscription because of its high population and demographic traits. Analyzing this company with reference to this market required many skills and information. Therefore, it was relevant to understand the dynamics of the company from its operations, history, financial status, and employees. The external environment analysis was necessary to understand the status of the Bollywood market in reference to the operations of Netflix. The essence was to determine the issues that Netflix can face in this market. The PESTLE analysis and the Porter’s Five Forces models were applied to complete this section. An internal environment analysis was relevant to evaluate what the company has done to handle the issues and stage a competitive advantage in this industry. The value chain framework, VRIO framework, and the SWOT analysis model were appropriate in this case.  </w:t>
      </w:r>
    </w:p>
    <w:p w:rsidR="00000000" w:rsidDel="00000000" w:rsidP="00000000" w:rsidRDefault="00000000" w:rsidRPr="00000000" w14:paraId="000000D4">
      <w:pPr>
        <w:tabs>
          <w:tab w:val="left" w:pos="2565"/>
        </w:tabs>
        <w:spacing w:before="240" w:lineRule="auto"/>
        <w:ind w:firstLine="0"/>
        <w:rPr/>
      </w:pPr>
      <w:r w:rsidDel="00000000" w:rsidR="00000000" w:rsidRPr="00000000">
        <w:rPr>
          <w:rtl w:val="0"/>
        </w:rPr>
      </w:r>
    </w:p>
    <w:p w:rsidR="00000000" w:rsidDel="00000000" w:rsidP="00000000" w:rsidRDefault="00000000" w:rsidRPr="00000000" w14:paraId="000000D5">
      <w:pPr>
        <w:pStyle w:val="Heading1"/>
        <w:jc w:val="center"/>
        <w:rPr>
          <w:rFonts w:ascii="Times New Roman" w:cs="Times New Roman" w:eastAsia="Times New Roman" w:hAnsi="Times New Roman"/>
          <w:color w:val="000000"/>
          <w:sz w:val="24"/>
          <w:szCs w:val="24"/>
        </w:rPr>
      </w:pPr>
      <w:bookmarkStart w:colFirst="0" w:colLast="0" w:name="_1y810tw" w:id="21"/>
      <w:bookmarkEnd w:id="21"/>
      <w:r w:rsidDel="00000000" w:rsidR="00000000" w:rsidRPr="00000000">
        <w:rPr>
          <w:rFonts w:ascii="Times New Roman" w:cs="Times New Roman" w:eastAsia="Times New Roman" w:hAnsi="Times New Roman"/>
          <w:color w:val="000000"/>
          <w:sz w:val="24"/>
          <w:szCs w:val="24"/>
          <w:rtl w:val="0"/>
        </w:rPr>
        <w:t xml:space="preserve">References</w:t>
      </w:r>
    </w:p>
    <w:p w:rsidR="00000000" w:rsidDel="00000000" w:rsidP="00000000" w:rsidRDefault="00000000" w:rsidRPr="00000000" w14:paraId="000000D6">
      <w:pPr>
        <w:ind w:left="720" w:hanging="720"/>
        <w:rPr/>
      </w:pPr>
      <w:r w:rsidDel="00000000" w:rsidR="00000000" w:rsidRPr="00000000">
        <w:rPr>
          <w:rtl w:val="0"/>
        </w:rPr>
        <w:t xml:space="preserve">Blair, T., Burrer, T., Garcia, J., Hernandez, A., Li-Southwick, Q. Y., Logar, K., ... &amp; Porter, L. (2019). NETFLIX.</w:t>
      </w:r>
    </w:p>
    <w:p w:rsidR="00000000" w:rsidDel="00000000" w:rsidP="00000000" w:rsidRDefault="00000000" w:rsidRPr="00000000" w14:paraId="000000D7">
      <w:pPr>
        <w:ind w:left="720" w:hanging="720"/>
        <w:rPr/>
      </w:pPr>
      <w:r w:rsidDel="00000000" w:rsidR="00000000" w:rsidRPr="00000000">
        <w:rPr>
          <w:rtl w:val="0"/>
        </w:rPr>
        <w:t xml:space="preserve">Bolland, E. J. (2020). Evolution of strategy: origin, planning, strategic planning, and strategic management. In </w:t>
      </w:r>
      <w:r w:rsidDel="00000000" w:rsidR="00000000" w:rsidRPr="00000000">
        <w:rPr>
          <w:i w:val="1"/>
          <w:rtl w:val="0"/>
        </w:rPr>
        <w:t xml:space="preserve">Strategizing</w:t>
      </w:r>
      <w:r w:rsidDel="00000000" w:rsidR="00000000" w:rsidRPr="00000000">
        <w:rPr>
          <w:rtl w:val="0"/>
        </w:rPr>
        <w:t xml:space="preserve"> (pp. 25-48). Emerald Publishing Limited.</w:t>
      </w:r>
    </w:p>
    <w:p w:rsidR="00000000" w:rsidDel="00000000" w:rsidP="00000000" w:rsidRDefault="00000000" w:rsidRPr="00000000" w14:paraId="000000D8">
      <w:pPr>
        <w:ind w:left="720" w:hanging="720"/>
        <w:rPr/>
      </w:pPr>
      <w:r w:rsidDel="00000000" w:rsidR="00000000" w:rsidRPr="00000000">
        <w:rPr>
          <w:rtl w:val="0"/>
        </w:rPr>
        <w:t xml:space="preserve">Brodin, M. (2016). </w:t>
      </w:r>
      <w:r w:rsidDel="00000000" w:rsidR="00000000" w:rsidRPr="00000000">
        <w:rPr>
          <w:i w:val="1"/>
          <w:rtl w:val="0"/>
        </w:rPr>
        <w:t xml:space="preserve">Mobile Device Strategy: A management framework for securing company information assets on mobile devices</w:t>
      </w:r>
      <w:r w:rsidDel="00000000" w:rsidR="00000000" w:rsidRPr="00000000">
        <w:rPr>
          <w:rtl w:val="0"/>
        </w:rPr>
        <w:t xml:space="preserve"> (Doctoral dissertation, University of Skövde).</w:t>
      </w:r>
    </w:p>
    <w:p w:rsidR="00000000" w:rsidDel="00000000" w:rsidP="00000000" w:rsidRDefault="00000000" w:rsidRPr="00000000" w14:paraId="000000D9">
      <w:pPr>
        <w:ind w:left="720" w:hanging="720"/>
        <w:rPr/>
      </w:pPr>
      <w:r w:rsidDel="00000000" w:rsidR="00000000" w:rsidRPr="00000000">
        <w:rPr>
          <w:rtl w:val="0"/>
        </w:rPr>
        <w:t xml:space="preserve">Bruijl, D., &amp; Gerard, H. T. (2018). The relevance of Porter’s five forces in today’s innovative and changing business environment. </w:t>
      </w:r>
      <w:r w:rsidDel="00000000" w:rsidR="00000000" w:rsidRPr="00000000">
        <w:rPr>
          <w:i w:val="1"/>
          <w:rtl w:val="0"/>
        </w:rPr>
        <w:t xml:space="preserve">Available at SSRN 3192207</w:t>
      </w:r>
      <w:r w:rsidDel="00000000" w:rsidR="00000000" w:rsidRPr="00000000">
        <w:rPr>
          <w:rtl w:val="0"/>
        </w:rPr>
        <w:t xml:space="preserve">.</w:t>
      </w:r>
    </w:p>
    <w:p w:rsidR="00000000" w:rsidDel="00000000" w:rsidP="00000000" w:rsidRDefault="00000000" w:rsidRPr="00000000" w14:paraId="000000DA">
      <w:pPr>
        <w:ind w:left="720" w:hanging="720"/>
        <w:rPr/>
      </w:pPr>
      <w:r w:rsidDel="00000000" w:rsidR="00000000" w:rsidRPr="00000000">
        <w:rPr>
          <w:rtl w:val="0"/>
        </w:rPr>
        <w:t xml:space="preserve">Bryson, J., &amp; George, B. (2020). Strategic management in public administration. In </w:t>
      </w:r>
      <w:r w:rsidDel="00000000" w:rsidR="00000000" w:rsidRPr="00000000">
        <w:rPr>
          <w:i w:val="1"/>
          <w:rtl w:val="0"/>
        </w:rPr>
        <w:t xml:space="preserve">Oxford Research Encyclopedia of Politics</w:t>
      </w:r>
      <w:r w:rsidDel="00000000" w:rsidR="00000000" w:rsidRPr="00000000">
        <w:rPr>
          <w:rtl w:val="0"/>
        </w:rPr>
        <w:t xml:space="preserve">.</w:t>
      </w:r>
    </w:p>
    <w:p w:rsidR="00000000" w:rsidDel="00000000" w:rsidP="00000000" w:rsidRDefault="00000000" w:rsidRPr="00000000" w14:paraId="000000DB">
      <w:pPr>
        <w:ind w:left="720" w:hanging="720"/>
        <w:rPr/>
      </w:pPr>
      <w:r w:rsidDel="00000000" w:rsidR="00000000" w:rsidRPr="00000000">
        <w:rPr>
          <w:color w:val="000000"/>
          <w:rtl w:val="0"/>
        </w:rPr>
        <w:t xml:space="preserve">Business Standard. (2020). </w:t>
      </w:r>
      <w:r w:rsidDel="00000000" w:rsidR="00000000" w:rsidRPr="00000000">
        <w:rPr>
          <w:i w:val="1"/>
          <w:color w:val="000000"/>
          <w:rtl w:val="0"/>
        </w:rPr>
        <w:t xml:space="preserve">India retains the position of the 3rd-largest economy on a PPP basis for 2017</w:t>
      </w:r>
      <w:r w:rsidDel="00000000" w:rsidR="00000000" w:rsidRPr="00000000">
        <w:rPr>
          <w:color w:val="000000"/>
          <w:rtl w:val="0"/>
        </w:rPr>
        <w:t xml:space="preserve">. Business-standard.com. Retrieved 23 August 2022, from </w:t>
      </w:r>
      <w:hyperlink r:id="rId10">
        <w:r w:rsidDel="00000000" w:rsidR="00000000" w:rsidRPr="00000000">
          <w:rPr>
            <w:color w:val="0563c1"/>
            <w:u w:val="single"/>
            <w:rtl w:val="0"/>
          </w:rPr>
          <w:t xml:space="preserve">https://www.business-standard.com/article/economy-policy/india-retains-position-of-3rd-largest-economy-on-ppp-basis-for-2017-120062301724_1.html</w:t>
        </w:r>
      </w:hyperlink>
      <w:r w:rsidDel="00000000" w:rsidR="00000000" w:rsidRPr="00000000">
        <w:rPr>
          <w:color w:val="000000"/>
          <w:rtl w:val="0"/>
        </w:rPr>
        <w:t xml:space="preserve">. </w:t>
      </w:r>
      <w:r w:rsidDel="00000000" w:rsidR="00000000" w:rsidRPr="00000000">
        <w:rPr>
          <w:rtl w:val="0"/>
        </w:rPr>
      </w:r>
    </w:p>
    <w:p w:rsidR="00000000" w:rsidDel="00000000" w:rsidP="00000000" w:rsidRDefault="00000000" w:rsidRPr="00000000" w14:paraId="000000DC">
      <w:pPr>
        <w:ind w:left="720" w:hanging="720"/>
        <w:rPr/>
      </w:pPr>
      <w:r w:rsidDel="00000000" w:rsidR="00000000" w:rsidRPr="00000000">
        <w:rPr>
          <w:rtl w:val="0"/>
        </w:rPr>
        <w:t xml:space="preserve">Fuertes, G., Alfaro, M., Vargas, M., Gutierrez, S., Ternero, R., &amp; Sabattin, J. (2020). A conceptual framework for the strategic management: a literature review—descriptive. </w:t>
      </w:r>
      <w:r w:rsidDel="00000000" w:rsidR="00000000" w:rsidRPr="00000000">
        <w:rPr>
          <w:i w:val="1"/>
          <w:rtl w:val="0"/>
        </w:rPr>
        <w:t xml:space="preserve">Journal of Engineering</w:t>
      </w:r>
      <w:r w:rsidDel="00000000" w:rsidR="00000000" w:rsidRPr="00000000">
        <w:rPr>
          <w:rtl w:val="0"/>
        </w:rPr>
        <w:t xml:space="preserve">, </w:t>
      </w:r>
      <w:r w:rsidDel="00000000" w:rsidR="00000000" w:rsidRPr="00000000">
        <w:rPr>
          <w:i w:val="1"/>
          <w:rtl w:val="0"/>
        </w:rPr>
        <w:t xml:space="preserve">2020</w:t>
      </w:r>
      <w:r w:rsidDel="00000000" w:rsidR="00000000" w:rsidRPr="00000000">
        <w:rPr>
          <w:rtl w:val="0"/>
        </w:rPr>
        <w:t xml:space="preserve">.</w:t>
      </w:r>
    </w:p>
    <w:p w:rsidR="00000000" w:rsidDel="00000000" w:rsidP="00000000" w:rsidRDefault="00000000" w:rsidRPr="00000000" w14:paraId="000000DD">
      <w:pPr>
        <w:ind w:left="720" w:hanging="720"/>
        <w:rPr/>
      </w:pPr>
      <w:r w:rsidDel="00000000" w:rsidR="00000000" w:rsidRPr="00000000">
        <w:rPr>
          <w:rtl w:val="0"/>
        </w:rPr>
        <w:t xml:space="preserve">Gasparian, M. S., Kiseleva, I. A., Korneev, D. G., Lebedev, S. A., &amp; Lebedev, V. A. (2018). Strategic analysis of risks when implementing investment projects. </w:t>
      </w:r>
      <w:r w:rsidDel="00000000" w:rsidR="00000000" w:rsidRPr="00000000">
        <w:rPr>
          <w:i w:val="1"/>
          <w:rtl w:val="0"/>
        </w:rPr>
        <w:t xml:space="preserve">Espacios</w:t>
      </w:r>
      <w:r w:rsidDel="00000000" w:rsidR="00000000" w:rsidRPr="00000000">
        <w:rPr>
          <w:rtl w:val="0"/>
        </w:rPr>
        <w:t xml:space="preserve">, </w:t>
      </w:r>
      <w:r w:rsidDel="00000000" w:rsidR="00000000" w:rsidRPr="00000000">
        <w:rPr>
          <w:i w:val="1"/>
          <w:rtl w:val="0"/>
        </w:rPr>
        <w:t xml:space="preserve">39</w:t>
      </w:r>
      <w:r w:rsidDel="00000000" w:rsidR="00000000" w:rsidRPr="00000000">
        <w:rPr>
          <w:rtl w:val="0"/>
        </w:rPr>
        <w:t xml:space="preserve">(27), 24-32.</w:t>
      </w:r>
    </w:p>
    <w:p w:rsidR="00000000" w:rsidDel="00000000" w:rsidP="00000000" w:rsidRDefault="00000000" w:rsidRPr="00000000" w14:paraId="000000DE">
      <w:pPr>
        <w:ind w:left="720" w:hanging="720"/>
        <w:rPr/>
      </w:pPr>
      <w:r w:rsidDel="00000000" w:rsidR="00000000" w:rsidRPr="00000000">
        <w:rPr>
          <w:rtl w:val="0"/>
        </w:rPr>
        <w:t xml:space="preserve">Grundy, T. (2006). Rethinking and reinventing Michael Porter’s five forces model. </w:t>
      </w:r>
      <w:r w:rsidDel="00000000" w:rsidR="00000000" w:rsidRPr="00000000">
        <w:rPr>
          <w:i w:val="1"/>
          <w:rtl w:val="0"/>
        </w:rPr>
        <w:t xml:space="preserve">Strategic change</w:t>
      </w:r>
      <w:r w:rsidDel="00000000" w:rsidR="00000000" w:rsidRPr="00000000">
        <w:rPr>
          <w:rtl w:val="0"/>
        </w:rPr>
        <w:t xml:space="preserve">, </w:t>
      </w:r>
      <w:r w:rsidDel="00000000" w:rsidR="00000000" w:rsidRPr="00000000">
        <w:rPr>
          <w:i w:val="1"/>
          <w:rtl w:val="0"/>
        </w:rPr>
        <w:t xml:space="preserve">15</w:t>
      </w:r>
      <w:r w:rsidDel="00000000" w:rsidR="00000000" w:rsidRPr="00000000">
        <w:rPr>
          <w:rtl w:val="0"/>
        </w:rPr>
        <w:t xml:space="preserve">(5), 213-229.</w:t>
      </w:r>
    </w:p>
    <w:p w:rsidR="00000000" w:rsidDel="00000000" w:rsidP="00000000" w:rsidRDefault="00000000" w:rsidRPr="00000000" w14:paraId="000000DF">
      <w:pPr>
        <w:ind w:left="720" w:hanging="720"/>
        <w:rPr/>
      </w:pPr>
      <w:r w:rsidDel="00000000" w:rsidR="00000000" w:rsidRPr="00000000">
        <w:rPr>
          <w:color w:val="000000"/>
          <w:rtl w:val="0"/>
        </w:rPr>
        <w:t xml:space="preserve">Handa, T. (2018). </w:t>
      </w:r>
      <w:r w:rsidDel="00000000" w:rsidR="00000000" w:rsidRPr="00000000">
        <w:rPr>
          <w:i w:val="1"/>
          <w:color w:val="000000"/>
          <w:rtl w:val="0"/>
        </w:rPr>
        <w:t xml:space="preserve">VAS Trends Changing Dynamics of the Game Top 5 Current VAS Transitions in India &amp; Emerging Markets</w:t>
      </w:r>
      <w:r w:rsidDel="00000000" w:rsidR="00000000" w:rsidRPr="00000000">
        <w:rPr>
          <w:color w:val="000000"/>
          <w:rtl w:val="0"/>
        </w:rPr>
        <w:t xml:space="preserve">. siliconindia. Retrieved 23 August 2022, from </w:t>
      </w:r>
      <w:hyperlink r:id="rId11">
        <w:r w:rsidDel="00000000" w:rsidR="00000000" w:rsidRPr="00000000">
          <w:rPr>
            <w:color w:val="0563c1"/>
            <w:u w:val="single"/>
            <w:rtl w:val="0"/>
          </w:rPr>
          <w:t xml:space="preserve">https://www.siliconindia.com/magazine_articles/vas-trends-changing-dynamics-of-the-game-top-5-current-vas-tra...-JQXO731315236.html</w:t>
        </w:r>
      </w:hyperlink>
      <w:r w:rsidDel="00000000" w:rsidR="00000000" w:rsidRPr="00000000">
        <w:rPr>
          <w:color w:val="000000"/>
          <w:rtl w:val="0"/>
        </w:rPr>
        <w:t xml:space="preserve">. </w:t>
      </w:r>
      <w:r w:rsidDel="00000000" w:rsidR="00000000" w:rsidRPr="00000000">
        <w:rPr>
          <w:rtl w:val="0"/>
        </w:rPr>
      </w:r>
    </w:p>
    <w:p w:rsidR="00000000" w:rsidDel="00000000" w:rsidP="00000000" w:rsidRDefault="00000000" w:rsidRPr="00000000" w14:paraId="000000E0">
      <w:pPr>
        <w:ind w:left="720" w:hanging="720"/>
        <w:rPr/>
      </w:pPr>
      <w:r w:rsidDel="00000000" w:rsidR="00000000" w:rsidRPr="00000000">
        <w:rPr>
          <w:rtl w:val="0"/>
        </w:rPr>
        <w:t xml:space="preserve">Jugdev, K. (2005). The VRIO Framework of Competitive Advantage: Preliminary research implications for innovation management.</w:t>
      </w:r>
    </w:p>
    <w:p w:rsidR="00000000" w:rsidDel="00000000" w:rsidP="00000000" w:rsidRDefault="00000000" w:rsidRPr="00000000" w14:paraId="000000E1">
      <w:pPr>
        <w:ind w:left="720" w:hanging="720"/>
        <w:rPr/>
      </w:pPr>
      <w:r w:rsidDel="00000000" w:rsidR="00000000" w:rsidRPr="00000000">
        <w:rPr>
          <w:rtl w:val="0"/>
        </w:rPr>
        <w:t xml:space="preserve">Kumar, D., &amp; Rajeev, P. V. (2016). Value chain: a conceptual framework. </w:t>
      </w:r>
      <w:r w:rsidDel="00000000" w:rsidR="00000000" w:rsidRPr="00000000">
        <w:rPr>
          <w:i w:val="1"/>
          <w:rtl w:val="0"/>
        </w:rPr>
        <w:t xml:space="preserve">International journal of engineering and management sciences</w:t>
      </w:r>
      <w:r w:rsidDel="00000000" w:rsidR="00000000" w:rsidRPr="00000000">
        <w:rPr>
          <w:rtl w:val="0"/>
        </w:rPr>
        <w:t xml:space="preserve">, </w:t>
      </w:r>
      <w:r w:rsidDel="00000000" w:rsidR="00000000" w:rsidRPr="00000000">
        <w:rPr>
          <w:i w:val="1"/>
          <w:rtl w:val="0"/>
        </w:rPr>
        <w:t xml:space="preserve">7</w:t>
      </w:r>
      <w:r w:rsidDel="00000000" w:rsidR="00000000" w:rsidRPr="00000000">
        <w:rPr>
          <w:rtl w:val="0"/>
        </w:rPr>
        <w:t xml:space="preserve">(1), 74-77.</w:t>
      </w:r>
    </w:p>
    <w:p w:rsidR="00000000" w:rsidDel="00000000" w:rsidP="00000000" w:rsidRDefault="00000000" w:rsidRPr="00000000" w14:paraId="000000E2">
      <w:pPr>
        <w:ind w:left="720" w:hanging="720"/>
        <w:rPr/>
      </w:pPr>
      <w:r w:rsidDel="00000000" w:rsidR="00000000" w:rsidRPr="00000000">
        <w:rPr>
          <w:color w:val="000000"/>
          <w:rtl w:val="0"/>
        </w:rPr>
        <w:t xml:space="preserve">Macro Trends. (2022). </w:t>
      </w:r>
      <w:r w:rsidDel="00000000" w:rsidR="00000000" w:rsidRPr="00000000">
        <w:rPr>
          <w:i w:val="1"/>
          <w:color w:val="000000"/>
          <w:rtl w:val="0"/>
        </w:rPr>
        <w:t xml:space="preserve">Netflix Financial Statements 2009-2022 | NFLX</w:t>
      </w:r>
      <w:r w:rsidDel="00000000" w:rsidR="00000000" w:rsidRPr="00000000">
        <w:rPr>
          <w:color w:val="000000"/>
          <w:rtl w:val="0"/>
        </w:rPr>
        <w:t xml:space="preserve">. Macrotrends.net. Retrieved 23 August 2022, from </w:t>
      </w:r>
      <w:hyperlink r:id="rId12">
        <w:r w:rsidDel="00000000" w:rsidR="00000000" w:rsidRPr="00000000">
          <w:rPr>
            <w:color w:val="0563c1"/>
            <w:u w:val="single"/>
            <w:rtl w:val="0"/>
          </w:rPr>
          <w:t xml:space="preserve">https://www.macrotrends.net/stocks/charts/NFLX/netflix/financial-statements</w:t>
        </w:r>
      </w:hyperlink>
      <w:r w:rsidDel="00000000" w:rsidR="00000000" w:rsidRPr="00000000">
        <w:rPr>
          <w:color w:val="000000"/>
          <w:rtl w:val="0"/>
        </w:rPr>
        <w:t xml:space="preserve">. </w:t>
      </w:r>
      <w:r w:rsidDel="00000000" w:rsidR="00000000" w:rsidRPr="00000000">
        <w:rPr>
          <w:rtl w:val="0"/>
        </w:rPr>
      </w:r>
    </w:p>
    <w:p w:rsidR="00000000" w:rsidDel="00000000" w:rsidP="00000000" w:rsidRDefault="00000000" w:rsidRPr="00000000" w14:paraId="000000E3">
      <w:pPr>
        <w:ind w:left="720" w:hanging="720"/>
        <w:rPr/>
      </w:pPr>
      <w:r w:rsidDel="00000000" w:rsidR="00000000" w:rsidRPr="00000000">
        <w:rPr>
          <w:rtl w:val="0"/>
        </w:rPr>
        <w:t xml:space="preserve">Oghojafor, B. E. A., Olayemi, O. O., Okonji, P. S., &amp; Okolie, J. U. (2011). Enhancing Organization’s Performance through Effective Vision and Mission. </w:t>
      </w:r>
      <w:r w:rsidDel="00000000" w:rsidR="00000000" w:rsidRPr="00000000">
        <w:rPr>
          <w:i w:val="1"/>
          <w:rtl w:val="0"/>
        </w:rPr>
        <w:t xml:space="preserve">Chinese Business Review</w:t>
      </w:r>
      <w:r w:rsidDel="00000000" w:rsidR="00000000" w:rsidRPr="00000000">
        <w:rPr>
          <w:rtl w:val="0"/>
        </w:rPr>
        <w:t xml:space="preserve">, </w:t>
      </w:r>
      <w:r w:rsidDel="00000000" w:rsidR="00000000" w:rsidRPr="00000000">
        <w:rPr>
          <w:i w:val="1"/>
          <w:rtl w:val="0"/>
        </w:rPr>
        <w:t xml:space="preserve">10</w:t>
      </w:r>
      <w:r w:rsidDel="00000000" w:rsidR="00000000" w:rsidRPr="00000000">
        <w:rPr>
          <w:rtl w:val="0"/>
        </w:rPr>
        <w:t xml:space="preserve">(11).</w:t>
      </w:r>
    </w:p>
    <w:p w:rsidR="00000000" w:rsidDel="00000000" w:rsidP="00000000" w:rsidRDefault="00000000" w:rsidRPr="00000000" w14:paraId="000000E4">
      <w:pPr>
        <w:ind w:left="720" w:hanging="720"/>
        <w:rPr/>
      </w:pPr>
      <w:r w:rsidDel="00000000" w:rsidR="00000000" w:rsidRPr="00000000">
        <w:rPr>
          <w:rtl w:val="0"/>
        </w:rPr>
        <w:t xml:space="preserve">Panagiotou, G. (2008). Conjoining prescriptive and descriptive approaches: Towards an integrative framework of decision making. A conceptual note. </w:t>
      </w:r>
      <w:r w:rsidDel="00000000" w:rsidR="00000000" w:rsidRPr="00000000">
        <w:rPr>
          <w:i w:val="1"/>
          <w:rtl w:val="0"/>
        </w:rPr>
        <w:t xml:space="preserve">Management Decision</w:t>
      </w:r>
      <w:r w:rsidDel="00000000" w:rsidR="00000000" w:rsidRPr="00000000">
        <w:rPr>
          <w:rtl w:val="0"/>
        </w:rPr>
        <w:t xml:space="preserve">.</w:t>
      </w:r>
    </w:p>
    <w:p w:rsidR="00000000" w:rsidDel="00000000" w:rsidP="00000000" w:rsidRDefault="00000000" w:rsidRPr="00000000" w14:paraId="000000E5">
      <w:pPr>
        <w:ind w:left="720" w:hanging="720"/>
        <w:rPr/>
      </w:pPr>
      <w:r w:rsidDel="00000000" w:rsidR="00000000" w:rsidRPr="00000000">
        <w:rPr>
          <w:rtl w:val="0"/>
        </w:rPr>
        <w:t xml:space="preserve">Penman, S. H. (2009). Accounting for intangible assets: There is also an income statement. </w:t>
      </w:r>
      <w:r w:rsidDel="00000000" w:rsidR="00000000" w:rsidRPr="00000000">
        <w:rPr>
          <w:i w:val="1"/>
          <w:rtl w:val="0"/>
        </w:rPr>
        <w:t xml:space="preserve">Abacus</w:t>
      </w:r>
      <w:r w:rsidDel="00000000" w:rsidR="00000000" w:rsidRPr="00000000">
        <w:rPr>
          <w:rtl w:val="0"/>
        </w:rPr>
        <w:t xml:space="preserve">, </w:t>
      </w:r>
      <w:r w:rsidDel="00000000" w:rsidR="00000000" w:rsidRPr="00000000">
        <w:rPr>
          <w:i w:val="1"/>
          <w:rtl w:val="0"/>
        </w:rPr>
        <w:t xml:space="preserve">45</w:t>
      </w:r>
      <w:r w:rsidDel="00000000" w:rsidR="00000000" w:rsidRPr="00000000">
        <w:rPr>
          <w:rtl w:val="0"/>
        </w:rPr>
        <w:t xml:space="preserve">(3), 358-371.</w:t>
      </w:r>
    </w:p>
    <w:p w:rsidR="00000000" w:rsidDel="00000000" w:rsidP="00000000" w:rsidRDefault="00000000" w:rsidRPr="00000000" w14:paraId="000000E6">
      <w:pPr>
        <w:ind w:left="720" w:hanging="720"/>
        <w:rPr/>
      </w:pPr>
      <w:r w:rsidDel="00000000" w:rsidR="00000000" w:rsidRPr="00000000">
        <w:rPr>
          <w:rtl w:val="0"/>
        </w:rPr>
        <w:t xml:space="preserve">Perera, R. (2017). </w:t>
      </w:r>
      <w:r w:rsidDel="00000000" w:rsidR="00000000" w:rsidRPr="00000000">
        <w:rPr>
          <w:i w:val="1"/>
          <w:rtl w:val="0"/>
        </w:rPr>
        <w:t xml:space="preserve">The PESTLE analysis</w:t>
      </w:r>
      <w:r w:rsidDel="00000000" w:rsidR="00000000" w:rsidRPr="00000000">
        <w:rPr>
          <w:rtl w:val="0"/>
        </w:rPr>
        <w:t xml:space="preserve">. Nerdynaut.</w:t>
      </w:r>
    </w:p>
    <w:p w:rsidR="00000000" w:rsidDel="00000000" w:rsidP="00000000" w:rsidRDefault="00000000" w:rsidRPr="00000000" w14:paraId="000000E7">
      <w:pPr>
        <w:ind w:left="720" w:hanging="720"/>
        <w:rPr/>
      </w:pPr>
      <w:r w:rsidDel="00000000" w:rsidR="00000000" w:rsidRPr="00000000">
        <w:rPr>
          <w:rtl w:val="0"/>
        </w:rPr>
        <w:t xml:space="preserve">Rastogi, N. I. T. A. N. K., &amp; Trivedi, M. K. (2016). PESTLE technique–a tool to identify external risks in construction projects. </w:t>
      </w:r>
      <w:r w:rsidDel="00000000" w:rsidR="00000000" w:rsidRPr="00000000">
        <w:rPr>
          <w:i w:val="1"/>
          <w:rtl w:val="0"/>
        </w:rPr>
        <w:t xml:space="preserve">International Research Journal of Engineering and Technology (IRJET)</w:t>
      </w:r>
      <w:r w:rsidDel="00000000" w:rsidR="00000000" w:rsidRPr="00000000">
        <w:rPr>
          <w:rtl w:val="0"/>
        </w:rPr>
        <w:t xml:space="preserve">, </w:t>
      </w:r>
      <w:r w:rsidDel="00000000" w:rsidR="00000000" w:rsidRPr="00000000">
        <w:rPr>
          <w:i w:val="1"/>
          <w:rtl w:val="0"/>
        </w:rPr>
        <w:t xml:space="preserve">3</w:t>
      </w:r>
      <w:r w:rsidDel="00000000" w:rsidR="00000000" w:rsidRPr="00000000">
        <w:rPr>
          <w:rtl w:val="0"/>
        </w:rPr>
        <w:t xml:space="preserve">(1), 384-388.</w:t>
      </w:r>
    </w:p>
    <w:p w:rsidR="00000000" w:rsidDel="00000000" w:rsidP="00000000" w:rsidRDefault="00000000" w:rsidRPr="00000000" w14:paraId="000000E8">
      <w:pPr>
        <w:ind w:left="720" w:hanging="720"/>
        <w:rPr>
          <w:color w:val="000000"/>
        </w:rPr>
      </w:pPr>
      <w:r w:rsidDel="00000000" w:rsidR="00000000" w:rsidRPr="00000000">
        <w:rPr>
          <w:color w:val="000000"/>
          <w:rtl w:val="0"/>
        </w:rPr>
        <w:t xml:space="preserve">Rivera, A. (2019). </w:t>
      </w:r>
      <w:r w:rsidDel="00000000" w:rsidR="00000000" w:rsidRPr="00000000">
        <w:rPr>
          <w:i w:val="1"/>
          <w:color w:val="000000"/>
          <w:rtl w:val="0"/>
        </w:rPr>
        <w:t xml:space="preserve">Netflix’s Mission Statement &amp; Vision Statement: A Strategic Analysis - Record Society</w:t>
      </w:r>
      <w:r w:rsidDel="00000000" w:rsidR="00000000" w:rsidRPr="00000000">
        <w:rPr>
          <w:color w:val="000000"/>
          <w:rtl w:val="0"/>
        </w:rPr>
        <w:t xml:space="preserve">. Rancord Society. Retrieved 23 August 2022, from </w:t>
      </w:r>
      <w:hyperlink r:id="rId13">
        <w:r w:rsidDel="00000000" w:rsidR="00000000" w:rsidRPr="00000000">
          <w:rPr>
            <w:color w:val="0563c1"/>
            <w:u w:val="single"/>
            <w:rtl w:val="0"/>
          </w:rPr>
          <w:t xml:space="preserve">https://www.rancord.org/netflix-corporate-vision-statement-mission-statement-strategic-analysis</w:t>
        </w:r>
      </w:hyperlink>
      <w:r w:rsidDel="00000000" w:rsidR="00000000" w:rsidRPr="00000000">
        <w:rPr>
          <w:color w:val="000000"/>
          <w:rtl w:val="0"/>
        </w:rPr>
        <w:t xml:space="preserve">. </w:t>
      </w:r>
    </w:p>
    <w:p w:rsidR="00000000" w:rsidDel="00000000" w:rsidP="00000000" w:rsidRDefault="00000000" w:rsidRPr="00000000" w14:paraId="000000E9">
      <w:pPr>
        <w:ind w:left="720" w:hanging="720"/>
        <w:rPr/>
      </w:pPr>
      <w:r w:rsidDel="00000000" w:rsidR="00000000" w:rsidRPr="00000000">
        <w:rPr>
          <w:color w:val="000000"/>
          <w:rtl w:val="0"/>
        </w:rPr>
        <w:t xml:space="preserve">Ruby, D. (2022). </w:t>
      </w:r>
      <w:r w:rsidDel="00000000" w:rsidR="00000000" w:rsidRPr="00000000">
        <w:rPr>
          <w:i w:val="1"/>
          <w:color w:val="000000"/>
          <w:rtl w:val="0"/>
        </w:rPr>
        <w:t xml:space="preserve">Netflix Subscribers 2022 — How Many Subscribers Does Netflix Have?</w:t>
      </w:r>
      <w:r w:rsidDel="00000000" w:rsidR="00000000" w:rsidRPr="00000000">
        <w:rPr>
          <w:color w:val="000000"/>
          <w:rtl w:val="0"/>
        </w:rPr>
        <w:t xml:space="preserve"> demandsage. Retrieved 23 August 2022, from </w:t>
      </w:r>
      <w:hyperlink r:id="rId14">
        <w:r w:rsidDel="00000000" w:rsidR="00000000" w:rsidRPr="00000000">
          <w:rPr>
            <w:color w:val="0563c1"/>
            <w:u w:val="single"/>
            <w:rtl w:val="0"/>
          </w:rPr>
          <w:t xml:space="preserve">https://www.demandsage.com/netflix-subscribers/</w:t>
        </w:r>
      </w:hyperlink>
      <w:r w:rsidDel="00000000" w:rsidR="00000000" w:rsidRPr="00000000">
        <w:rPr>
          <w:color w:val="000000"/>
          <w:rtl w:val="0"/>
        </w:rPr>
        <w:t xml:space="preserve">. </w:t>
      </w:r>
      <w:r w:rsidDel="00000000" w:rsidR="00000000" w:rsidRPr="00000000">
        <w:rPr>
          <w:rtl w:val="0"/>
        </w:rPr>
      </w:r>
    </w:p>
    <w:p w:rsidR="00000000" w:rsidDel="00000000" w:rsidP="00000000" w:rsidRDefault="00000000" w:rsidRPr="00000000" w14:paraId="000000EA">
      <w:pPr>
        <w:ind w:left="720" w:hanging="720"/>
        <w:rPr/>
      </w:pPr>
      <w:r w:rsidDel="00000000" w:rsidR="00000000" w:rsidRPr="00000000">
        <w:rPr>
          <w:rtl w:val="0"/>
        </w:rPr>
        <w:t xml:space="preserve">Shujahat, M., Hussain, S., Javed, S., Malik, M. I., Thurasamy, R., &amp; Ali, J. (2017). Strategic management model with a lens of knowledge management and competitive intelligence: A review approach. </w:t>
      </w:r>
      <w:r w:rsidDel="00000000" w:rsidR="00000000" w:rsidRPr="00000000">
        <w:rPr>
          <w:i w:val="1"/>
          <w:rtl w:val="0"/>
        </w:rPr>
        <w:t xml:space="preserve">VINE Journal of Information and Knowledge Management Systems</w:t>
      </w:r>
      <w:r w:rsidDel="00000000" w:rsidR="00000000" w:rsidRPr="00000000">
        <w:rPr>
          <w:rtl w:val="0"/>
        </w:rPr>
        <w:t xml:space="preserve">.</w:t>
      </w:r>
    </w:p>
    <w:p w:rsidR="00000000" w:rsidDel="00000000" w:rsidP="00000000" w:rsidRDefault="00000000" w:rsidRPr="00000000" w14:paraId="000000EB">
      <w:pPr>
        <w:ind w:left="720" w:hanging="720"/>
        <w:rPr/>
      </w:pPr>
      <w:r w:rsidDel="00000000" w:rsidR="00000000" w:rsidRPr="00000000">
        <w:rPr>
          <w:rtl w:val="0"/>
        </w:rPr>
        <w:t xml:space="preserve">Sridhar, R., Sachithanandam, V., Mageswaran, T., Purvaja, R., Ramesh, R., Senthil Vel, A., &amp; Thirunavukkarasu, E. (2016). A Political, Economic, Social, Technological, Legal and Environmental (PESTLE) approach for assessment of coastal zone management practice in India. </w:t>
      </w:r>
      <w:r w:rsidDel="00000000" w:rsidR="00000000" w:rsidRPr="00000000">
        <w:rPr>
          <w:i w:val="1"/>
          <w:rtl w:val="0"/>
        </w:rPr>
        <w:t xml:space="preserve">International Review of Public Administration</w:t>
      </w:r>
      <w:r w:rsidDel="00000000" w:rsidR="00000000" w:rsidRPr="00000000">
        <w:rPr>
          <w:rtl w:val="0"/>
        </w:rPr>
        <w:t xml:space="preserve">, </w:t>
      </w:r>
      <w:r w:rsidDel="00000000" w:rsidR="00000000" w:rsidRPr="00000000">
        <w:rPr>
          <w:i w:val="1"/>
          <w:rtl w:val="0"/>
        </w:rPr>
        <w:t xml:space="preserve">21</w:t>
      </w:r>
      <w:r w:rsidDel="00000000" w:rsidR="00000000" w:rsidRPr="00000000">
        <w:rPr>
          <w:rtl w:val="0"/>
        </w:rPr>
        <w:t xml:space="preserve">(3), 216-232.</w:t>
      </w:r>
    </w:p>
    <w:p w:rsidR="00000000" w:rsidDel="00000000" w:rsidP="00000000" w:rsidRDefault="00000000" w:rsidRPr="00000000" w14:paraId="000000EC">
      <w:pPr>
        <w:ind w:left="720" w:hanging="720"/>
        <w:rPr/>
      </w:pPr>
      <w:r w:rsidDel="00000000" w:rsidR="00000000" w:rsidRPr="00000000">
        <w:rPr>
          <w:color w:val="000000"/>
          <w:rtl w:val="0"/>
        </w:rPr>
        <w:t xml:space="preserve">Statista. (2022). </w:t>
      </w:r>
      <w:r w:rsidDel="00000000" w:rsidR="00000000" w:rsidRPr="00000000">
        <w:rPr>
          <w:i w:val="1"/>
          <w:color w:val="000000"/>
          <w:rtl w:val="0"/>
        </w:rPr>
        <w:t xml:space="preserve">Netflix: number of subscribers worldwide 2022 | Statista</w:t>
      </w:r>
      <w:r w:rsidDel="00000000" w:rsidR="00000000" w:rsidRPr="00000000">
        <w:rPr>
          <w:color w:val="000000"/>
          <w:rtl w:val="0"/>
        </w:rPr>
        <w:t xml:space="preserve">. Statista. Retrieved 23 August 2022, from </w:t>
      </w:r>
      <w:hyperlink r:id="rId15">
        <w:r w:rsidDel="00000000" w:rsidR="00000000" w:rsidRPr="00000000">
          <w:rPr>
            <w:color w:val="0563c1"/>
            <w:u w:val="single"/>
            <w:rtl w:val="0"/>
          </w:rPr>
          <w:t xml:space="preserve">https://www.statista.com/statistics/250934/quarterly-number-of-netflix-streaming-subscribers-worldwide/</w:t>
        </w:r>
      </w:hyperlink>
      <w:r w:rsidDel="00000000" w:rsidR="00000000" w:rsidRPr="00000000">
        <w:rPr>
          <w:color w:val="000000"/>
          <w:rtl w:val="0"/>
        </w:rPr>
        <w:t xml:space="preserve">. </w:t>
      </w:r>
      <w:r w:rsidDel="00000000" w:rsidR="00000000" w:rsidRPr="00000000">
        <w:rPr>
          <w:rtl w:val="0"/>
        </w:rPr>
      </w:r>
    </w:p>
    <w:p w:rsidR="00000000" w:rsidDel="00000000" w:rsidP="00000000" w:rsidRDefault="00000000" w:rsidRPr="00000000" w14:paraId="000000ED">
      <w:pPr>
        <w:ind w:left="720" w:hanging="720"/>
        <w:rPr/>
      </w:pPr>
      <w:r w:rsidDel="00000000" w:rsidR="00000000" w:rsidRPr="00000000">
        <w:rPr>
          <w:rtl w:val="0"/>
        </w:rPr>
        <w:t xml:space="preserve">Steiss, A. W. (2019). </w:t>
      </w:r>
      <w:r w:rsidDel="00000000" w:rsidR="00000000" w:rsidRPr="00000000">
        <w:rPr>
          <w:i w:val="1"/>
          <w:rtl w:val="0"/>
        </w:rPr>
        <w:t xml:space="preserve">Strategic management for public and nonprofit organizations</w:t>
      </w:r>
      <w:r w:rsidDel="00000000" w:rsidR="00000000" w:rsidRPr="00000000">
        <w:rPr>
          <w:rtl w:val="0"/>
        </w:rPr>
        <w:t xml:space="preserve">. Routledge.</w:t>
      </w:r>
    </w:p>
    <w:p w:rsidR="00000000" w:rsidDel="00000000" w:rsidP="00000000" w:rsidRDefault="00000000" w:rsidRPr="00000000" w14:paraId="000000EE">
      <w:pPr>
        <w:ind w:left="720" w:hanging="720"/>
        <w:rPr/>
      </w:pPr>
      <w:r w:rsidDel="00000000" w:rsidR="00000000" w:rsidRPr="00000000">
        <w:rPr>
          <w:rtl w:val="0"/>
        </w:rPr>
        <w:t xml:space="preserve">Sull, D., &amp; Turconi, S. (2021). Netflix Goes to Bollywood.</w:t>
      </w:r>
    </w:p>
    <w:p w:rsidR="00000000" w:rsidDel="00000000" w:rsidP="00000000" w:rsidRDefault="00000000" w:rsidRPr="00000000" w14:paraId="000000EF">
      <w:pPr>
        <w:ind w:left="720" w:hanging="720"/>
        <w:rPr/>
      </w:pPr>
      <w:r w:rsidDel="00000000" w:rsidR="00000000" w:rsidRPr="00000000">
        <w:rPr>
          <w:rtl w:val="0"/>
        </w:rPr>
        <w:t xml:space="preserve">Teoli, D., Sanvictores, T., &amp; An, J. (2019). SWOT analysis.</w:t>
      </w:r>
    </w:p>
    <w:p w:rsidR="00000000" w:rsidDel="00000000" w:rsidP="00000000" w:rsidRDefault="00000000" w:rsidRPr="00000000" w14:paraId="000000F0">
      <w:pPr>
        <w:ind w:left="720" w:hanging="720"/>
        <w:rPr>
          <w:color w:val="000000"/>
        </w:rPr>
      </w:pPr>
      <w:r w:rsidDel="00000000" w:rsidR="00000000" w:rsidRPr="00000000">
        <w:rPr>
          <w:color w:val="000000"/>
          <w:rtl w:val="0"/>
        </w:rPr>
        <w:t xml:space="preserve">The Media Lab. (2022). </w:t>
      </w:r>
      <w:r w:rsidDel="00000000" w:rsidR="00000000" w:rsidRPr="00000000">
        <w:rPr>
          <w:i w:val="1"/>
          <w:color w:val="000000"/>
          <w:rtl w:val="0"/>
        </w:rPr>
        <w:t xml:space="preserve">7 Key factors behind the success story of Netflix | The Media Lab</w:t>
      </w:r>
      <w:r w:rsidDel="00000000" w:rsidR="00000000" w:rsidRPr="00000000">
        <w:rPr>
          <w:color w:val="000000"/>
          <w:rtl w:val="0"/>
        </w:rPr>
        <w:t xml:space="preserve">. The Media Lab. Retrieved 23 August 2022, from </w:t>
      </w:r>
      <w:hyperlink r:id="rId16">
        <w:r w:rsidDel="00000000" w:rsidR="00000000" w:rsidRPr="00000000">
          <w:rPr>
            <w:color w:val="0563c1"/>
            <w:u w:val="single"/>
            <w:rtl w:val="0"/>
          </w:rPr>
          <w:t xml:space="preserve">https://www.themedialab.me/7-key-factors-behind-success-story-netflix/</w:t>
        </w:r>
      </w:hyperlink>
      <w:r w:rsidDel="00000000" w:rsidR="00000000" w:rsidRPr="00000000">
        <w:rPr>
          <w:color w:val="000000"/>
          <w:rtl w:val="0"/>
        </w:rPr>
        <w:t xml:space="preserve">. </w:t>
      </w:r>
    </w:p>
    <w:p w:rsidR="00000000" w:rsidDel="00000000" w:rsidP="00000000" w:rsidRDefault="00000000" w:rsidRPr="00000000" w14:paraId="000000F1">
      <w:pPr>
        <w:ind w:left="720" w:hanging="720"/>
        <w:rPr>
          <w:color w:val="000000"/>
        </w:rPr>
      </w:pPr>
      <w:r w:rsidDel="00000000" w:rsidR="00000000" w:rsidRPr="00000000">
        <w:rPr>
          <w:color w:val="000000"/>
          <w:rtl w:val="0"/>
        </w:rPr>
        <w:t xml:space="preserve">The New Indian Express. (2022). </w:t>
      </w:r>
      <w:r w:rsidDel="00000000" w:rsidR="00000000" w:rsidRPr="00000000">
        <w:rPr>
          <w:i w:val="1"/>
          <w:color w:val="000000"/>
          <w:rtl w:val="0"/>
        </w:rPr>
        <w:t xml:space="preserve">USD 5 trillion economies: The curious case of India’s rise to the top 5</w:t>
      </w:r>
      <w:r w:rsidDel="00000000" w:rsidR="00000000" w:rsidRPr="00000000">
        <w:rPr>
          <w:color w:val="000000"/>
          <w:rtl w:val="0"/>
        </w:rPr>
        <w:t xml:space="preserve">. The New Indian Express. Retrieved 23 August 2022, from </w:t>
      </w:r>
      <w:hyperlink r:id="rId17">
        <w:r w:rsidDel="00000000" w:rsidR="00000000" w:rsidRPr="00000000">
          <w:rPr>
            <w:color w:val="0563c1"/>
            <w:u w:val="single"/>
            <w:rtl w:val="0"/>
          </w:rPr>
          <w:t xml:space="preserve">https://www.newindianexpress.com/business/2022/may/22/usd-5-trillion-economy-the-curious-case-of-indias-rise-to-the-top-5-2456444.html</w:t>
        </w:r>
      </w:hyperlink>
      <w:r w:rsidDel="00000000" w:rsidR="00000000" w:rsidRPr="00000000">
        <w:rPr>
          <w:color w:val="000000"/>
          <w:rtl w:val="0"/>
        </w:rPr>
        <w:t xml:space="preserve">. </w:t>
      </w:r>
    </w:p>
    <w:p w:rsidR="00000000" w:rsidDel="00000000" w:rsidP="00000000" w:rsidRDefault="00000000" w:rsidRPr="00000000" w14:paraId="000000F2">
      <w:pPr>
        <w:ind w:left="720" w:hanging="720"/>
        <w:rPr>
          <w:color w:val="000000"/>
        </w:rPr>
      </w:pPr>
      <w:r w:rsidDel="00000000" w:rsidR="00000000" w:rsidRPr="00000000">
        <w:rPr>
          <w:color w:val="000000"/>
          <w:rtl w:val="0"/>
        </w:rPr>
        <w:t xml:space="preserve">Transparency International. (2022). </w:t>
      </w:r>
      <w:r w:rsidDel="00000000" w:rsidR="00000000" w:rsidRPr="00000000">
        <w:rPr>
          <w:i w:val="1"/>
          <w:color w:val="000000"/>
          <w:rtl w:val="0"/>
        </w:rPr>
        <w:t xml:space="preserve">2021 Corruption Perceptions Index - Explore the results</w:t>
      </w:r>
      <w:r w:rsidDel="00000000" w:rsidR="00000000" w:rsidRPr="00000000">
        <w:rPr>
          <w:color w:val="000000"/>
          <w:rtl w:val="0"/>
        </w:rPr>
        <w:t xml:space="preserve">. Transparency.org. Retrieved 23 August 2022, from </w:t>
      </w:r>
      <w:hyperlink r:id="rId18">
        <w:r w:rsidDel="00000000" w:rsidR="00000000" w:rsidRPr="00000000">
          <w:rPr>
            <w:color w:val="0563c1"/>
            <w:u w:val="single"/>
            <w:rtl w:val="0"/>
          </w:rPr>
          <w:t xml:space="preserve">https://www.transparency.org/en/cpi/2021</w:t>
        </w:r>
      </w:hyperlink>
      <w:r w:rsidDel="00000000" w:rsidR="00000000" w:rsidRPr="00000000">
        <w:rPr>
          <w:color w:val="000000"/>
          <w:rtl w:val="0"/>
        </w:rPr>
        <w:t xml:space="preserve">. </w:t>
      </w:r>
    </w:p>
    <w:p w:rsidR="00000000" w:rsidDel="00000000" w:rsidP="00000000" w:rsidRDefault="00000000" w:rsidRPr="00000000" w14:paraId="000000F3">
      <w:pPr>
        <w:ind w:left="720" w:hanging="720"/>
        <w:rPr/>
      </w:pPr>
      <w:r w:rsidDel="00000000" w:rsidR="00000000" w:rsidRPr="00000000">
        <w:rPr>
          <w:color w:val="000000"/>
          <w:rtl w:val="0"/>
        </w:rPr>
        <w:t xml:space="preserve">Washington Post. (2022). </w:t>
      </w:r>
      <w:r w:rsidDel="00000000" w:rsidR="00000000" w:rsidRPr="00000000">
        <w:rPr>
          <w:i w:val="1"/>
          <w:color w:val="000000"/>
          <w:rtl w:val="0"/>
        </w:rPr>
        <w:t xml:space="preserve">Netflix shares tank 35% after it posts 1st subscriber loss in a decade</w:t>
      </w:r>
      <w:r w:rsidDel="00000000" w:rsidR="00000000" w:rsidRPr="00000000">
        <w:rPr>
          <w:color w:val="000000"/>
          <w:rtl w:val="0"/>
        </w:rPr>
        <w:t xml:space="preserve">. Washington Post. Retrieved 23 August 2022, from </w:t>
      </w:r>
      <w:hyperlink r:id="rId19">
        <w:r w:rsidDel="00000000" w:rsidR="00000000" w:rsidRPr="00000000">
          <w:rPr>
            <w:color w:val="0563c1"/>
            <w:u w:val="single"/>
            <w:rtl w:val="0"/>
          </w:rPr>
          <w:t xml:space="preserve">https://www.washingtonpost.com/world/2022/04/20/netflix-loses-subscribers-russia/</w:t>
        </w:r>
      </w:hyperlink>
      <w:r w:rsidDel="00000000" w:rsidR="00000000" w:rsidRPr="00000000">
        <w:rPr>
          <w:color w:val="000000"/>
          <w:rtl w:val="0"/>
        </w:rPr>
        <w:t xml:space="preserve">. </w:t>
      </w:r>
      <w:r w:rsidDel="00000000" w:rsidR="00000000" w:rsidRPr="00000000">
        <w:rPr>
          <w:rtl w:val="0"/>
        </w:rPr>
      </w:r>
    </w:p>
    <w:p w:rsidR="00000000" w:rsidDel="00000000" w:rsidP="00000000" w:rsidRDefault="00000000" w:rsidRPr="00000000" w14:paraId="000000F4">
      <w:pPr>
        <w:ind w:left="720" w:hanging="720"/>
        <w:rPr/>
      </w:pPr>
      <w:r w:rsidDel="00000000" w:rsidR="00000000" w:rsidRPr="00000000">
        <w:rPr>
          <w:rtl w:val="0"/>
        </w:rPr>
        <w:t xml:space="preserve">Valeri, M. (2021). </w:t>
      </w:r>
      <w:r w:rsidDel="00000000" w:rsidR="00000000" w:rsidRPr="00000000">
        <w:rPr>
          <w:i w:val="1"/>
          <w:rtl w:val="0"/>
        </w:rPr>
        <w:t xml:space="preserve">Organizational studies: implications for the strategic management</w:t>
      </w:r>
      <w:r w:rsidDel="00000000" w:rsidR="00000000" w:rsidRPr="00000000">
        <w:rPr>
          <w:rtl w:val="0"/>
        </w:rPr>
        <w:t xml:space="preserve">. Springer Nature.</w:t>
      </w:r>
    </w:p>
    <w:p w:rsidR="00000000" w:rsidDel="00000000" w:rsidP="00000000" w:rsidRDefault="00000000" w:rsidRPr="00000000" w14:paraId="000000F5">
      <w:pPr>
        <w:ind w:left="720" w:hanging="720"/>
        <w:rPr>
          <w:color w:val="000000"/>
        </w:rPr>
      </w:pPr>
      <w:r w:rsidDel="00000000" w:rsidR="00000000" w:rsidRPr="00000000">
        <w:rPr>
          <w:color w:val="000000"/>
          <w:rtl w:val="0"/>
        </w:rPr>
        <w:t xml:space="preserve">Worldometer. (2022). </w:t>
      </w:r>
      <w:r w:rsidDel="00000000" w:rsidR="00000000" w:rsidRPr="00000000">
        <w:rPr>
          <w:i w:val="1"/>
          <w:color w:val="000000"/>
          <w:rtl w:val="0"/>
        </w:rPr>
        <w:t xml:space="preserve">India Population (2022)</w:t>
      </w:r>
      <w:r w:rsidDel="00000000" w:rsidR="00000000" w:rsidRPr="00000000">
        <w:rPr>
          <w:color w:val="000000"/>
          <w:rtl w:val="0"/>
        </w:rPr>
        <w:t xml:space="preserve">. Worldometers.info. Retrieved 23 August 2022, from </w:t>
      </w:r>
      <w:hyperlink r:id="rId20">
        <w:r w:rsidDel="00000000" w:rsidR="00000000" w:rsidRPr="00000000">
          <w:rPr>
            <w:color w:val="0563c1"/>
            <w:u w:val="single"/>
            <w:rtl w:val="0"/>
          </w:rPr>
          <w:t xml:space="preserve">https://www.worldometers.info/world-population/india-population/</w:t>
        </w:r>
      </w:hyperlink>
      <w:r w:rsidDel="00000000" w:rsidR="00000000" w:rsidRPr="00000000">
        <w:rPr>
          <w:color w:val="000000"/>
          <w:rtl w:val="0"/>
        </w:rPr>
        <w:t xml:space="preserve">.</w:t>
      </w:r>
    </w:p>
    <w:p w:rsidR="00000000" w:rsidDel="00000000" w:rsidP="00000000" w:rsidRDefault="00000000" w:rsidRPr="00000000" w14:paraId="000000F6">
      <w:pPr>
        <w:ind w:left="720" w:hanging="720"/>
        <w:rPr/>
      </w:pPr>
      <w:r w:rsidDel="00000000" w:rsidR="00000000" w:rsidRPr="00000000">
        <w:rPr>
          <w:rtl w:val="0"/>
        </w:rPr>
        <w:t xml:space="preserve">Zamora, E. A. (2016). Value chain analysis: A brief review. </w:t>
      </w:r>
      <w:r w:rsidDel="00000000" w:rsidR="00000000" w:rsidRPr="00000000">
        <w:rPr>
          <w:i w:val="1"/>
          <w:rtl w:val="0"/>
        </w:rPr>
        <w:t xml:space="preserve">Asian Journal of Innovation and Policy</w:t>
      </w:r>
      <w:r w:rsidDel="00000000" w:rsidR="00000000" w:rsidRPr="00000000">
        <w:rPr>
          <w:rtl w:val="0"/>
        </w:rPr>
        <w:t xml:space="preserve">, </w:t>
      </w:r>
      <w:r w:rsidDel="00000000" w:rsidR="00000000" w:rsidRPr="00000000">
        <w:rPr>
          <w:i w:val="1"/>
          <w:rtl w:val="0"/>
        </w:rPr>
        <w:t xml:space="preserve">5</w:t>
      </w:r>
      <w:r w:rsidDel="00000000" w:rsidR="00000000" w:rsidRPr="00000000">
        <w:rPr>
          <w:rtl w:val="0"/>
        </w:rPr>
        <w:t xml:space="preserve">(2), 116-128.</w:t>
      </w:r>
    </w:p>
    <w:p w:rsidR="00000000" w:rsidDel="00000000" w:rsidP="00000000" w:rsidRDefault="00000000" w:rsidRPr="00000000" w14:paraId="000000F7">
      <w:pPr>
        <w:tabs>
          <w:tab w:val="left" w:pos="2565"/>
        </w:tabs>
        <w:spacing w:before="240" w:lineRule="auto"/>
        <w:ind w:left="720" w:hanging="720"/>
        <w:rPr/>
      </w:pPr>
      <w:r w:rsidDel="00000000" w:rsidR="00000000" w:rsidRPr="00000000">
        <w:rPr>
          <w:rtl w:val="0"/>
        </w:rPr>
      </w:r>
    </w:p>
    <w:sectPr>
      <w:headerReference r:id="rId21" w:type="default"/>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Noto Sans Symbols"/>
  <w:font w:name="Courier New"/>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F8">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72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F9">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decimal"/>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spacing w:line="480" w:lineRule="auto"/>
        <w:ind w:firstLine="72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240" w:lineRule="auto"/>
    </w:pPr>
    <w:rPr>
      <w:rFonts w:ascii="Calibri" w:cs="Calibri" w:eastAsia="Calibri" w:hAnsi="Calibri"/>
      <w:color w:val="2e75b5"/>
      <w:sz w:val="32"/>
      <w:szCs w:val="32"/>
    </w:rPr>
  </w:style>
  <w:style w:type="paragraph" w:styleId="Heading2">
    <w:name w:val="heading 2"/>
    <w:basedOn w:val="Normal"/>
    <w:next w:val="Normal"/>
    <w:pPr>
      <w:keepNext w:val="1"/>
      <w:keepLines w:val="1"/>
      <w:spacing w:before="40" w:lineRule="auto"/>
    </w:pPr>
    <w:rPr>
      <w:rFonts w:ascii="Calibri" w:cs="Calibri" w:eastAsia="Calibri" w:hAnsi="Calibri"/>
      <w:color w:val="2e75b5"/>
      <w:sz w:val="26"/>
      <w:szCs w:val="26"/>
    </w:rPr>
  </w:style>
  <w:style w:type="paragraph" w:styleId="Heading3">
    <w:name w:val="heading 3"/>
    <w:basedOn w:val="Normal"/>
    <w:next w:val="Normal"/>
    <w:pPr>
      <w:keepNext w:val="1"/>
      <w:keepLines w:val="1"/>
      <w:spacing w:before="40" w:lineRule="auto"/>
    </w:pPr>
    <w:rPr>
      <w:rFonts w:ascii="Calibri" w:cs="Calibri" w:eastAsia="Calibri" w:hAnsi="Calibri"/>
      <w:color w:val="1e4d78"/>
    </w:rPr>
  </w:style>
  <w:style w:type="paragraph" w:styleId="Heading4">
    <w:name w:val="heading 4"/>
    <w:basedOn w:val="Normal"/>
    <w:next w:val="Normal"/>
    <w:pPr>
      <w:keepNext w:val="1"/>
      <w:keepLines w:val="1"/>
      <w:spacing w:before="40" w:lineRule="auto"/>
    </w:pPr>
    <w:rPr>
      <w:rFonts w:ascii="Calibri" w:cs="Calibri" w:eastAsia="Calibri" w:hAnsi="Calibri"/>
      <w:i w:val="1"/>
      <w:color w:val="2e75b5"/>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www.worldometers.info/world-population/india-population/" TargetMode="External"/><Relationship Id="rId11" Type="http://schemas.openxmlformats.org/officeDocument/2006/relationships/hyperlink" Target="https://www.siliconindia.com/magazine_articles/vas-trends-changing-dynamics-of-the-game-top-5-current-vas-tra...-JQXO731315236.html" TargetMode="External"/><Relationship Id="rId10" Type="http://schemas.openxmlformats.org/officeDocument/2006/relationships/hyperlink" Target="https://www.business-standard.com/article/economy-policy/india-retains-position-of-3rd-largest-economy-on-ppp-basis-for-2017-120062301724_1.html" TargetMode="External"/><Relationship Id="rId21" Type="http://schemas.openxmlformats.org/officeDocument/2006/relationships/header" Target="header1.xml"/><Relationship Id="rId13" Type="http://schemas.openxmlformats.org/officeDocument/2006/relationships/hyperlink" Target="https://www.rancord.org/netflix-corporate-vision-statement-mission-statement-strategic-analysis" TargetMode="External"/><Relationship Id="rId12" Type="http://schemas.openxmlformats.org/officeDocument/2006/relationships/hyperlink" Target="https://www.macrotrends.net/stocks/charts/NFLX/netflix/financial-statement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png"/><Relationship Id="rId15" Type="http://schemas.openxmlformats.org/officeDocument/2006/relationships/hyperlink" Target="https://www.statista.com/statistics/250934/quarterly-number-of-netflix-streaming-subscribers-worldwide/" TargetMode="External"/><Relationship Id="rId14" Type="http://schemas.openxmlformats.org/officeDocument/2006/relationships/hyperlink" Target="https://www.demandsage.com/netflix-subscribers/" TargetMode="External"/><Relationship Id="rId17" Type="http://schemas.openxmlformats.org/officeDocument/2006/relationships/hyperlink" Target="https://www.newindianexpress.com/business/2022/may/22/usd-5-trillion-economy-the-curious-case-of-indias-rise-to-the-top-5-2456444.html" TargetMode="External"/><Relationship Id="rId16" Type="http://schemas.openxmlformats.org/officeDocument/2006/relationships/hyperlink" Target="https://www.themedialab.me/7-key-factors-behind-success-story-netflix/" TargetMode="External"/><Relationship Id="rId5" Type="http://schemas.openxmlformats.org/officeDocument/2006/relationships/styles" Target="styles.xml"/><Relationship Id="rId19" Type="http://schemas.openxmlformats.org/officeDocument/2006/relationships/hyperlink" Target="https://www.washingtonpost.com/world/2022/04/20/netflix-loses-subscribers-russia/" TargetMode="External"/><Relationship Id="rId6" Type="http://schemas.openxmlformats.org/officeDocument/2006/relationships/image" Target="media/image1.png"/><Relationship Id="rId18" Type="http://schemas.openxmlformats.org/officeDocument/2006/relationships/hyperlink" Target="https://www.transparency.org/en/cpi/2021" TargetMode="External"/><Relationship Id="rId7" Type="http://schemas.openxmlformats.org/officeDocument/2006/relationships/image" Target="media/image3.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