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AFADE" w14:textId="3C0EA11D" w:rsidR="00914AD8" w:rsidRDefault="00914AD8" w:rsidP="00914AD8">
      <w:pPr>
        <w:jc w:val="center"/>
        <w:rPr>
          <w:u w:val="single"/>
          <w:lang w:val="en-US"/>
        </w:rPr>
      </w:pPr>
      <w:r>
        <w:rPr>
          <w:u w:val="single"/>
          <w:lang w:val="en-US"/>
        </w:rPr>
        <w:t>ECGE4001 – Portfolio of Study Skills</w:t>
      </w:r>
    </w:p>
    <w:p w14:paraId="4456D4C4" w14:textId="77777777" w:rsidR="00914AD8" w:rsidRDefault="00914AD8" w:rsidP="00914AD8">
      <w:pPr>
        <w:jc w:val="center"/>
        <w:rPr>
          <w:u w:val="single"/>
          <w:lang w:val="en-US"/>
        </w:rPr>
      </w:pPr>
      <w:r>
        <w:rPr>
          <w:u w:val="single"/>
          <w:lang w:val="en-US"/>
        </w:rPr>
        <w:t>Assessment Tasks</w:t>
      </w:r>
    </w:p>
    <w:p w14:paraId="522D2CEF" w14:textId="77777777" w:rsidR="007B4799" w:rsidRDefault="007B4799" w:rsidP="00914AD8">
      <w:pPr>
        <w:jc w:val="center"/>
        <w:rPr>
          <w:u w:val="single"/>
          <w:lang w:val="en-US"/>
        </w:rPr>
      </w:pPr>
    </w:p>
    <w:p w14:paraId="2A219C7A" w14:textId="77777777" w:rsidR="00227EF6" w:rsidRDefault="00227EF6" w:rsidP="00227EF6">
      <w:pPr>
        <w:rPr>
          <w:u w:val="single"/>
          <w:lang w:val="en-US"/>
        </w:rPr>
      </w:pPr>
      <w:r>
        <w:rPr>
          <w:u w:val="single"/>
          <w:lang w:val="en-US"/>
        </w:rPr>
        <w:t>Part 1</w:t>
      </w:r>
    </w:p>
    <w:p w14:paraId="667CAB04" w14:textId="77777777" w:rsidR="00FF4DE9" w:rsidRDefault="00227EF6" w:rsidP="00227EF6">
      <w:pPr>
        <w:jc w:val="both"/>
        <w:rPr>
          <w:lang w:val="en-US"/>
        </w:rPr>
      </w:pPr>
      <w:r>
        <w:rPr>
          <w:lang w:val="en-US"/>
        </w:rPr>
        <w:t>In countries such as Iceland, there is a general consensus that it is important for children to spend an appropriate amount of time outdoors.  The government often release statements and documents that support the argument that time in the outside environment is a good aspect to the development of children.</w:t>
      </w:r>
      <w:r w:rsidR="00FF4DE9">
        <w:rPr>
          <w:lang w:val="en-US"/>
        </w:rPr>
        <w:t xml:space="preserve">  Norodahl and Johannesson (2013) believe that embracing the natural environment helps children and individuals to engage in aspects that benefit their development such as exercising and healthy eating</w:t>
      </w:r>
      <w:r w:rsidR="00431E28">
        <w:rPr>
          <w:lang w:val="en-US"/>
        </w:rPr>
        <w:t>.  This means that the government are now incorporating the idea of ‘outside learning environments’ as part of the curriculum taught within schools.</w:t>
      </w:r>
    </w:p>
    <w:p w14:paraId="57B9A938" w14:textId="77777777" w:rsidR="001B6AD2" w:rsidRDefault="00084154" w:rsidP="00227EF6">
      <w:pPr>
        <w:jc w:val="both"/>
        <w:rPr>
          <w:lang w:val="en-US"/>
        </w:rPr>
      </w:pPr>
      <w:r>
        <w:rPr>
          <w:lang w:val="en-US"/>
        </w:rPr>
        <w:t xml:space="preserve">In countries such as Iceland, </w:t>
      </w:r>
      <w:r w:rsidR="001B6AD2">
        <w:rPr>
          <w:lang w:val="en-US"/>
        </w:rPr>
        <w:t>children are encouraged to spend time outdoors</w:t>
      </w:r>
      <w:r>
        <w:rPr>
          <w:lang w:val="en-US"/>
        </w:rPr>
        <w:t xml:space="preserve"> from a young age</w:t>
      </w:r>
      <w:r w:rsidR="001B6AD2">
        <w:rPr>
          <w:lang w:val="en-US"/>
        </w:rPr>
        <w:t xml:space="preserve"> to improve their development in many ways such as physically.  For example, </w:t>
      </w:r>
      <w:r>
        <w:rPr>
          <w:lang w:val="en-US"/>
        </w:rPr>
        <w:t>up to the age of sixteen physical education is incorporated into many curriculum’s in educational systems to encourage and maintain the physical development of individuals.  Each teacher and individual educator are different in terms of their approach to outdoor learning, but it is something that is becoming more common in countries such as Iceland.  Studies have shown that in the capital, Reykjavik, seventy percent of teachers use outdoor learning as part of their approach to teaching (Oladottir, 2008).</w:t>
      </w:r>
    </w:p>
    <w:p w14:paraId="089DB159" w14:textId="77777777" w:rsidR="00822AE6" w:rsidRDefault="00822AE6" w:rsidP="00227EF6">
      <w:pPr>
        <w:jc w:val="both"/>
        <w:rPr>
          <w:lang w:val="en-US"/>
        </w:rPr>
      </w:pPr>
    </w:p>
    <w:p w14:paraId="24A95B4E" w14:textId="77777777" w:rsidR="00822AE6" w:rsidRDefault="00822AE6" w:rsidP="00227EF6">
      <w:pPr>
        <w:jc w:val="both"/>
        <w:rPr>
          <w:lang w:val="en-US"/>
        </w:rPr>
      </w:pPr>
      <w:r>
        <w:rPr>
          <w:lang w:val="en-US"/>
        </w:rPr>
        <w:t>Adapted from:</w:t>
      </w:r>
    </w:p>
    <w:p w14:paraId="10208D1D" w14:textId="77777777" w:rsidR="00822AE6" w:rsidRDefault="00822AE6" w:rsidP="00822AE6">
      <w:pPr>
        <w:jc w:val="both"/>
        <w:rPr>
          <w:lang w:val="en-US"/>
        </w:rPr>
      </w:pPr>
      <w:r>
        <w:rPr>
          <w:lang w:val="en-US"/>
        </w:rPr>
        <w:t>Noradhal, K. and Johannesson, I. (2014) ‘Icelandic teachers’ views of using the outdoors’ Education 3-13: International Journal of Primary, Elementary and Early Years Education.  Vol 44, No. 4, September 2014, 319-409.</w:t>
      </w:r>
    </w:p>
    <w:p w14:paraId="4BD259D7" w14:textId="7F6B6678" w:rsidR="00822AE6" w:rsidRDefault="00F9084C" w:rsidP="00822AE6">
      <w:pPr>
        <w:jc w:val="both"/>
        <w:rPr>
          <w:u w:val="single"/>
          <w:lang w:val="en-US"/>
        </w:rPr>
      </w:pPr>
      <w:r>
        <w:rPr>
          <w:u w:val="single"/>
          <w:lang w:val="en-US"/>
        </w:rPr>
        <w:t>Part 2a</w:t>
      </w:r>
    </w:p>
    <w:p w14:paraId="65B9978F" w14:textId="77777777" w:rsidR="004F064C" w:rsidRDefault="00F9084C" w:rsidP="00822AE6">
      <w:pPr>
        <w:jc w:val="both"/>
        <w:rPr>
          <w:lang w:val="en-US"/>
        </w:rPr>
      </w:pPr>
      <w:r>
        <w:rPr>
          <w:lang w:val="en-US"/>
        </w:rPr>
        <w:t>The following essay will be discussing forest schools which, according to the ‘Forest School Network’, defines this as being</w:t>
      </w:r>
      <w:r w:rsidR="004F064C">
        <w:rPr>
          <w:lang w:val="en-US"/>
        </w:rPr>
        <w:t>:</w:t>
      </w:r>
    </w:p>
    <w:p w14:paraId="3738EB79" w14:textId="051DBFD5" w:rsidR="00E82F68" w:rsidRPr="005406D7" w:rsidRDefault="00E82F68" w:rsidP="00822AE6">
      <w:pPr>
        <w:jc w:val="both"/>
        <w:rPr>
          <w:lang w:val="en-US"/>
        </w:rPr>
      </w:pPr>
      <w:r>
        <w:rPr>
          <w:lang w:val="en-US"/>
        </w:rPr>
        <w:t>A</w:t>
      </w:r>
      <w:r w:rsidR="00F9084C">
        <w:rPr>
          <w:lang w:val="en-US"/>
        </w:rPr>
        <w:t xml:space="preserve">n inspirational process that offers children, young people and adults regular opportunities to achieve and develop confidence and self-esteem through hands on learning experiences in a woodland </w:t>
      </w:r>
      <w:r w:rsidR="00F9084C" w:rsidRPr="005406D7">
        <w:rPr>
          <w:lang w:val="en-US"/>
        </w:rPr>
        <w:t>environment</w:t>
      </w:r>
      <w:r w:rsidR="004F064C" w:rsidRPr="005406D7">
        <w:rPr>
          <w:lang w:val="en-US"/>
        </w:rPr>
        <w:t xml:space="preserve">” (Murray and O’Brien, 2006).  </w:t>
      </w:r>
    </w:p>
    <w:p w14:paraId="56470D3E" w14:textId="7D9E8AEE" w:rsidR="00F9084C" w:rsidRPr="005406D7" w:rsidRDefault="004F064C" w:rsidP="00822AE6">
      <w:pPr>
        <w:jc w:val="both"/>
        <w:rPr>
          <w:lang w:val="en-US"/>
        </w:rPr>
      </w:pPr>
      <w:r w:rsidRPr="005406D7">
        <w:rPr>
          <w:lang w:val="en-US"/>
        </w:rPr>
        <w:t xml:space="preserve">Some people argue that we are </w:t>
      </w:r>
      <w:r w:rsidR="00D573DB" w:rsidRPr="005406D7">
        <w:rPr>
          <w:lang w:val="en-US"/>
        </w:rPr>
        <w:t>more</w:t>
      </w:r>
      <w:r w:rsidRPr="005406D7">
        <w:rPr>
          <w:lang w:val="en-US"/>
        </w:rPr>
        <w:t xml:space="preserve"> concerned </w:t>
      </w:r>
      <w:r w:rsidR="00D573DB" w:rsidRPr="005406D7">
        <w:rPr>
          <w:lang w:val="en-US"/>
        </w:rPr>
        <w:t xml:space="preserve">compared to previous generations </w:t>
      </w:r>
      <w:r w:rsidRPr="005406D7">
        <w:rPr>
          <w:lang w:val="en-US"/>
        </w:rPr>
        <w:t xml:space="preserve">about whether children will encounter </w:t>
      </w:r>
      <w:r w:rsidR="00D573DB" w:rsidRPr="005406D7">
        <w:rPr>
          <w:lang w:val="en-US"/>
        </w:rPr>
        <w:t>danger in the outside environments.  Murray and O’Brien support this statement by highlighting the fact that there are also more ways that children are able to learn than former years.  However, there is research that informs us that, unless individuals are exposed to their natural environment at a young age, they are less likely to engage with it when they are older.  Research indicates that this will mean that individuals</w:t>
      </w:r>
      <w:r w:rsidR="00E82F68" w:rsidRPr="005406D7">
        <w:rPr>
          <w:lang w:val="en-US"/>
        </w:rPr>
        <w:t xml:space="preserve"> might be less developed physically and emotionally than those who are actively involved with the natural environment, (Ward Thompson et al, 2004).  Due to education being different according to the environment, The Welsh Government are now encouraging teachers to engage their students in the natural environments and use the forest schools</w:t>
      </w:r>
      <w:r w:rsidR="00BA667E" w:rsidRPr="005406D7">
        <w:rPr>
          <w:lang w:val="en-US"/>
        </w:rPr>
        <w:t xml:space="preserve"> approach as early as foundation phase.</w:t>
      </w:r>
    </w:p>
    <w:p w14:paraId="4644C8D8" w14:textId="6CE2BE2E" w:rsidR="00BA667E" w:rsidRDefault="00BA667E" w:rsidP="00822AE6">
      <w:pPr>
        <w:jc w:val="both"/>
        <w:rPr>
          <w:lang w:val="en-US"/>
        </w:rPr>
      </w:pPr>
      <w:r>
        <w:rPr>
          <w:lang w:val="en-US"/>
        </w:rPr>
        <w:t>Reference List:</w:t>
      </w:r>
    </w:p>
    <w:p w14:paraId="51A6CB98" w14:textId="5B31B934" w:rsidR="00BA667E" w:rsidRDefault="00BA667E" w:rsidP="00822AE6">
      <w:pPr>
        <w:jc w:val="both"/>
        <w:rPr>
          <w:lang w:val="en-US"/>
        </w:rPr>
      </w:pPr>
      <w:r>
        <w:rPr>
          <w:lang w:val="en-US"/>
        </w:rPr>
        <w:lastRenderedPageBreak/>
        <w:t xml:space="preserve">Welsh Assembly Government (2009) </w:t>
      </w:r>
      <w:r>
        <w:rPr>
          <w:i/>
          <w:iCs/>
          <w:lang w:val="en-US"/>
        </w:rPr>
        <w:t xml:space="preserve">Outdoor Learning Handbook. </w:t>
      </w:r>
      <w:r>
        <w:rPr>
          <w:lang w:val="en-US"/>
        </w:rPr>
        <w:t>Cardiff: WAG</w:t>
      </w:r>
    </w:p>
    <w:p w14:paraId="5814AA7D" w14:textId="57BC08AB" w:rsidR="00BA667E" w:rsidRPr="0002730A" w:rsidRDefault="00DC0039" w:rsidP="00822AE6">
      <w:pPr>
        <w:jc w:val="both"/>
        <w:rPr>
          <w:lang w:val="en-US"/>
        </w:rPr>
      </w:pPr>
      <w:r w:rsidRPr="0002730A">
        <w:rPr>
          <w:lang w:val="en-US"/>
        </w:rPr>
        <w:t xml:space="preserve">Forestry Commission, </w:t>
      </w:r>
      <w:r w:rsidR="00BA667E" w:rsidRPr="0002730A">
        <w:rPr>
          <w:lang w:val="en-US"/>
        </w:rPr>
        <w:t xml:space="preserve">Ward Thompson et al. (2004) </w:t>
      </w:r>
      <w:r w:rsidR="00BA667E" w:rsidRPr="0002730A">
        <w:rPr>
          <w:i/>
          <w:iCs/>
          <w:lang w:val="en-US"/>
        </w:rPr>
        <w:t>Open space and social inclusion: Local woodland use in central Scotland.</w:t>
      </w:r>
      <w:r w:rsidRPr="0002730A">
        <w:rPr>
          <w:i/>
          <w:iCs/>
          <w:lang w:val="en-US"/>
        </w:rPr>
        <w:t xml:space="preserve"> </w:t>
      </w:r>
      <w:r w:rsidRPr="0002730A">
        <w:rPr>
          <w:lang w:val="en-US"/>
        </w:rPr>
        <w:t xml:space="preserve">Edinburgh </w:t>
      </w:r>
    </w:p>
    <w:p w14:paraId="29EA993B" w14:textId="391FD220" w:rsidR="00BA667E" w:rsidRPr="0002730A" w:rsidRDefault="0002730A" w:rsidP="00822AE6">
      <w:pPr>
        <w:jc w:val="both"/>
        <w:rPr>
          <w:lang w:val="en-US"/>
        </w:rPr>
      </w:pPr>
      <w:r>
        <w:rPr>
          <w:lang w:val="en-US"/>
        </w:rPr>
        <w:t xml:space="preserve">E. O’Brien and R. Murray (2006) </w:t>
      </w:r>
      <w:r>
        <w:rPr>
          <w:i/>
          <w:iCs/>
          <w:lang w:val="en-US"/>
        </w:rPr>
        <w:t xml:space="preserve">A marvelous opportunity for children to learn: A participatory evaluation of Forest School in England and Wales. </w:t>
      </w:r>
      <w:r>
        <w:rPr>
          <w:lang w:val="en-US"/>
        </w:rPr>
        <w:t>Farnham: Forest Research</w:t>
      </w:r>
    </w:p>
    <w:p w14:paraId="5FCD71CF" w14:textId="77777777" w:rsidR="007B4799" w:rsidRPr="00E82F68" w:rsidRDefault="007B4799" w:rsidP="00822AE6">
      <w:pPr>
        <w:jc w:val="both"/>
        <w:rPr>
          <w:u w:val="single"/>
          <w:lang w:val="en-US"/>
        </w:rPr>
      </w:pPr>
      <w:r w:rsidRPr="00E82F68">
        <w:rPr>
          <w:u w:val="single"/>
          <w:lang w:val="en-US"/>
        </w:rPr>
        <w:t>Part 2B</w:t>
      </w:r>
    </w:p>
    <w:p w14:paraId="6793F0D5" w14:textId="77777777" w:rsidR="004A2A27" w:rsidRPr="004A2A27" w:rsidRDefault="007B4799" w:rsidP="004A2A27">
      <w:pPr>
        <w:pStyle w:val="ListParagraph"/>
        <w:numPr>
          <w:ilvl w:val="0"/>
          <w:numId w:val="1"/>
        </w:numPr>
        <w:jc w:val="both"/>
        <w:rPr>
          <w:lang w:val="en-US"/>
        </w:rPr>
      </w:pPr>
      <w:r>
        <w:rPr>
          <w:lang w:val="en-US"/>
        </w:rPr>
        <w:t xml:space="preserve">If you fail to acknowledge the source of your information in academic writing, you could be accused of </w:t>
      </w:r>
      <w:r w:rsidRPr="005406D7">
        <w:rPr>
          <w:lang w:val="en-US"/>
        </w:rPr>
        <w:t xml:space="preserve">plagiarism.  It is important to avoid </w:t>
      </w:r>
      <w:r w:rsidR="004A2A27" w:rsidRPr="005406D7">
        <w:rPr>
          <w:lang w:val="en-US"/>
        </w:rPr>
        <w:t>this,</w:t>
      </w:r>
      <w:r w:rsidRPr="005406D7">
        <w:rPr>
          <w:lang w:val="en-US"/>
        </w:rPr>
        <w:t xml:space="preserve"> so you accurately credit the work of others in </w:t>
      </w:r>
      <w:r w:rsidR="004A2A27" w:rsidRPr="005406D7">
        <w:rPr>
          <w:lang w:val="en-US"/>
        </w:rPr>
        <w:t>your work.</w:t>
      </w:r>
    </w:p>
    <w:p w14:paraId="318B0507" w14:textId="77777777" w:rsidR="004A2A27" w:rsidRDefault="004A2A27" w:rsidP="004A2A27">
      <w:pPr>
        <w:pStyle w:val="ListParagraph"/>
        <w:numPr>
          <w:ilvl w:val="0"/>
          <w:numId w:val="1"/>
        </w:numPr>
        <w:jc w:val="both"/>
        <w:rPr>
          <w:lang w:val="en-US"/>
        </w:rPr>
      </w:pPr>
      <w:r>
        <w:rPr>
          <w:lang w:val="en-US"/>
        </w:rPr>
        <w:t>When referencing, it is important that you use correct references even though you may not use a direct quote in order to show that you have referred to several sources within your piece of work.  Using references can also show that adequate research and reading has been done around the main topic to gain a better understanding of the subject.</w:t>
      </w:r>
    </w:p>
    <w:p w14:paraId="58652DE8" w14:textId="66BE9939" w:rsidR="0002730A" w:rsidRDefault="004A2A27" w:rsidP="005406D7">
      <w:pPr>
        <w:pStyle w:val="ListParagraph"/>
        <w:numPr>
          <w:ilvl w:val="0"/>
          <w:numId w:val="1"/>
        </w:numPr>
        <w:jc w:val="both"/>
        <w:rPr>
          <w:color w:val="FF0000"/>
          <w:lang w:val="en-US"/>
        </w:rPr>
      </w:pPr>
      <w:r>
        <w:rPr>
          <w:lang w:val="en-US"/>
        </w:rPr>
        <w:t>Wikipedia is a</w:t>
      </w:r>
      <w:r w:rsidR="005406D7">
        <w:rPr>
          <w:lang w:val="en-US"/>
        </w:rPr>
        <w:t xml:space="preserve"> website where all sorts of</w:t>
      </w:r>
      <w:r>
        <w:rPr>
          <w:lang w:val="en-US"/>
        </w:rPr>
        <w:t xml:space="preserve"> information be easily edited</w:t>
      </w:r>
      <w:r w:rsidR="005406D7">
        <w:rPr>
          <w:lang w:val="en-US"/>
        </w:rPr>
        <w:t xml:space="preserve"> by anyone but</w:t>
      </w:r>
      <w:r>
        <w:rPr>
          <w:lang w:val="en-US"/>
        </w:rPr>
        <w:t xml:space="preserve"> not checked before publication.  This means that, individuals are able </w:t>
      </w:r>
      <w:r w:rsidR="005406D7">
        <w:rPr>
          <w:lang w:val="en-US"/>
        </w:rPr>
        <w:t xml:space="preserve">gain </w:t>
      </w:r>
      <w:r>
        <w:rPr>
          <w:lang w:val="en-US"/>
        </w:rPr>
        <w:t xml:space="preserve">access and edit any pages </w:t>
      </w:r>
      <w:r w:rsidR="005406D7">
        <w:rPr>
          <w:lang w:val="en-US"/>
        </w:rPr>
        <w:t>given by</w:t>
      </w:r>
      <w:r>
        <w:rPr>
          <w:lang w:val="en-US"/>
        </w:rPr>
        <w:t xml:space="preserve"> Wikipedia </w:t>
      </w:r>
      <w:r w:rsidR="005406D7">
        <w:rPr>
          <w:lang w:val="en-US"/>
        </w:rPr>
        <w:t>causing false information for the reader.</w:t>
      </w:r>
      <w:r w:rsidR="005406D7">
        <w:rPr>
          <w:color w:val="FF0000"/>
          <w:lang w:val="en-US"/>
        </w:rPr>
        <w:t xml:space="preserve"> </w:t>
      </w:r>
    </w:p>
    <w:p w14:paraId="39091D96" w14:textId="3987C232" w:rsidR="00FD33B8" w:rsidRDefault="00FD33B8" w:rsidP="005406D7">
      <w:pPr>
        <w:pStyle w:val="ListParagraph"/>
        <w:numPr>
          <w:ilvl w:val="0"/>
          <w:numId w:val="1"/>
        </w:numPr>
        <w:jc w:val="both"/>
        <w:rPr>
          <w:color w:val="FF0000"/>
          <w:lang w:val="en-US"/>
        </w:rPr>
      </w:pPr>
      <w:r>
        <w:rPr>
          <w:lang w:val="en-US"/>
        </w:rPr>
        <w:t>When referencing a long quotation, usually defined as more than thirty words or two lines, it is important to ensure it stands out from the rest of the text.  One of the more common ways to do this is to begin a new line when including a long quotation and indent it from the main body.  Due to the format of a long quote, the use of quotation marks is not necessary here</w:t>
      </w:r>
      <w:r w:rsidR="006545CD">
        <w:rPr>
          <w:lang w:val="en-US"/>
        </w:rPr>
        <w:t>.  This is because, the formation highlights the fact that it is a quote.</w:t>
      </w:r>
    </w:p>
    <w:p w14:paraId="3FF54523" w14:textId="691F098F" w:rsidR="005406D7" w:rsidRPr="005406D7" w:rsidRDefault="005406D7" w:rsidP="005406D7">
      <w:pPr>
        <w:pStyle w:val="ListParagraph"/>
        <w:numPr>
          <w:ilvl w:val="0"/>
          <w:numId w:val="1"/>
        </w:numPr>
        <w:jc w:val="both"/>
        <w:rPr>
          <w:color w:val="FF0000"/>
          <w:lang w:val="en-US"/>
        </w:rPr>
      </w:pPr>
      <w:r>
        <w:rPr>
          <w:lang w:val="en-US"/>
        </w:rPr>
        <w:t>There are a variety of ways in which someone can begin their research for their assignment.   When someone goes about gaining research, however, they ha</w:t>
      </w:r>
      <w:r w:rsidR="00FD33B8">
        <w:rPr>
          <w:lang w:val="en-US"/>
        </w:rPr>
        <w:t>ve to be cautious to only use information with credibility.  There are five main sources that could be acceptable means of gathering information for an assignment.  These include; libraries, books, news sources, internet and primary sources such as questionnaires.  However, with all methods, one has to ensure that they assess the credibility of the sources.</w:t>
      </w:r>
    </w:p>
    <w:p w14:paraId="43CAB4C6" w14:textId="4CE172BC" w:rsidR="004A2A27" w:rsidRDefault="004A2A27" w:rsidP="004A2A27">
      <w:pPr>
        <w:rPr>
          <w:lang w:val="en-US"/>
        </w:rPr>
      </w:pPr>
    </w:p>
    <w:p w14:paraId="6C48FD8A" w14:textId="77777777" w:rsidR="00B81A6B" w:rsidRDefault="00B81A6B" w:rsidP="00B81A6B">
      <w:pPr>
        <w:jc w:val="center"/>
      </w:pPr>
      <w:r>
        <w:t>But I don’t want to be a teacher: Work based learning in Education Studies</w:t>
      </w:r>
    </w:p>
    <w:p w14:paraId="473388F3" w14:textId="77777777" w:rsidR="00B81A6B" w:rsidRDefault="00B81A6B" w:rsidP="00B81A6B">
      <w:pPr>
        <w:rPr>
          <w:u w:val="single"/>
        </w:rPr>
      </w:pPr>
    </w:p>
    <w:p w14:paraId="1F19A8D2" w14:textId="77777777" w:rsidR="00B81A6B" w:rsidRPr="00CD08EA" w:rsidRDefault="00B81A6B" w:rsidP="00B81A6B">
      <w:pPr>
        <w:jc w:val="both"/>
        <w:rPr>
          <w:b/>
          <w:bCs/>
          <w:color w:val="FF0000"/>
        </w:rPr>
      </w:pPr>
      <w:r w:rsidRPr="009E6916">
        <w:t>The article we have before us entitled, ‘But I don’t want to be a teacher: Work based learning in Education Studies’, was written by Catherine Simon, a lecturer at Bath Spa University.  The article draw</w:t>
      </w:r>
      <w:r>
        <w:t>s</w:t>
      </w:r>
      <w:r w:rsidRPr="009E6916">
        <w:t xml:space="preserve"> upon the idea of professional identity formation and discusses the importance of</w:t>
      </w:r>
      <w:r>
        <w:t xml:space="preserve"> work-based placements in educational programmes.  </w:t>
      </w:r>
    </w:p>
    <w:p w14:paraId="366E5243" w14:textId="77777777" w:rsidR="00B81A6B" w:rsidRPr="00D23709" w:rsidRDefault="00B81A6B" w:rsidP="00B81A6B">
      <w:pPr>
        <w:jc w:val="both"/>
      </w:pPr>
      <w:r>
        <w:t>Catherine starts off by explains to us why most undergraduate courses at university do not usually offer Qualified Teacher Status (QTS).  It is due to the fact that education is such a broad topic, undergraduate programmes are designed to give individuals a wide range of knowledge about the sector so that they are able to make an informed decision about their futures.  I think the author wants us to consider all the opportunities and not just the ones that we access through university courses.  Within the article, the evolution of educational programmes is explained as being formed on teaching.  Therefore, educational programmes started to use a more critical approach to educating individuals about education.</w:t>
      </w:r>
    </w:p>
    <w:p w14:paraId="4156A33D" w14:textId="77777777" w:rsidR="00B81A6B" w:rsidRPr="00737C75" w:rsidRDefault="00B81A6B" w:rsidP="00B81A6B">
      <w:pPr>
        <w:jc w:val="both"/>
      </w:pPr>
      <w:r>
        <w:lastRenderedPageBreak/>
        <w:t>Catherine has structured her article in terms of paragraphs so that it is easy to locate information.  She has used appropriate headings and sub-headings, again to organise her thoughts and help the reader.  The headings relate to the information that follows so that it is clear what the paragraphs are about.  The use of appendices within articles allows the writer to explain a particular topic or subject in more depth without being in the main body.  For example, if the writer feels that something needs explaining but does not wish to draw attention to this in the main body, they can use the appendices to take the time to ensure the reader understands a particular concept.</w:t>
      </w:r>
    </w:p>
    <w:p w14:paraId="33C13F44" w14:textId="77777777" w:rsidR="00B81A6B" w:rsidRDefault="00B81A6B" w:rsidP="00B81A6B">
      <w:pPr>
        <w:jc w:val="both"/>
      </w:pPr>
      <w:r>
        <w:t xml:space="preserve">Catherine has used a more formal approach to writing her article.  This gives a sense of professionalism considering it has been written by a university lecturer.  The article is potentially written for graduates and fellow researchers, so the sense of professionalism means that it also uses an extensive vocabulary so that it is coherent with the target audience.  In my opinion, the use of extensive vocabulary, makes the article harder to read and comprehend due to the reader potentially not being able to understand the words used.  Therefore, someone who is less familiar with the vocabulary used, perhaps a younger reader, might find it more difficult to read than those who are more familiar with the language.  Due to its general purpose and the target audience, it would be thought that the article has been proofread before it was published.  Therefore, the language used, in theory, should have been thoroughly checked before publication meaning that it is accurate.  </w:t>
      </w:r>
    </w:p>
    <w:p w14:paraId="17A4E0F5" w14:textId="77777777" w:rsidR="00B81A6B" w:rsidRDefault="00B81A6B" w:rsidP="00B81A6B">
      <w:pPr>
        <w:jc w:val="both"/>
      </w:pPr>
      <w:r>
        <w:t xml:space="preserve">The main conversation within the article is the importance and the connection between experience and university.  The writer throughout, expresses the benefits of gaining experience whilst studying at university in one’s career.  Universities within the UK recognises that education is such a broad sector with endless possibilities.  Therefore, undergraduate educational programmes are designed to provide individuals a wide range of knowledge and basic understanding of the sector and the potential job opportunities for individuals in the future.  Thus, most of the courses offered to undergraduate students often do not contain Qualified Teacher Status (QTS).  In simple terms, this means that one will not be able to go straight into teaching from an educational studies course at undergraduate level. </w:t>
      </w:r>
    </w:p>
    <w:p w14:paraId="2B56D4E5" w14:textId="77777777" w:rsidR="00B81A6B" w:rsidRDefault="00B81A6B" w:rsidP="00B81A6B">
      <w:pPr>
        <w:jc w:val="both"/>
      </w:pPr>
      <w:r>
        <w:t xml:space="preserve">Catherine starts off by discussing her recent study involving students going into their second year of an educational programme.  She explains that some of the individuals intend to become teachers and those who do not.  The findings showed that the group that did not want to become teachers, showed more of an interest in engaging in different experiences such as studying another subject.  While the other group were more likely to stick to the same experiences that they naturally fell into such as peers that shared the interest of becoming teachers.  </w:t>
      </w:r>
    </w:p>
    <w:p w14:paraId="3D323061" w14:textId="77777777" w:rsidR="00B81A6B" w:rsidRDefault="00B81A6B" w:rsidP="00B81A6B">
      <w:pPr>
        <w:jc w:val="both"/>
      </w:pPr>
      <w:r>
        <w:t>I believe that the argument that Catherine is attempting to make is consistently stated throughout.  This seems apparent due to her going on to talk about the social nature and how it links to professional identity formation.  Becoming involved with different work-based placements while studying at university can not only be good for individuals to gain experience but it can help them adapt to the specific environments they might work in after they graduate.  This is because they have the opportunity to engage in work-based environments earlier.</w:t>
      </w:r>
    </w:p>
    <w:p w14:paraId="4976D540" w14:textId="77777777" w:rsidR="00B81A6B" w:rsidRDefault="00B81A6B" w:rsidP="00B81A6B">
      <w:pPr>
        <w:jc w:val="both"/>
      </w:pPr>
      <w:r>
        <w:t xml:space="preserve">Catherine backs up her arguments and her judgements throughout the article.  For example, very early on we are introduced to a study she did involving students going into their second year of their education course.  The participants were divided into two groups; those who were aspiring to be teacher’s prior graduation and those who were looking at entering less formal education.  The participants were undergraduates studying and education studies programme in the South of England.  A questionnaire was given to ten students within the course to discover their views and experiences with their work placement which was compulsory during the Spring Term.  Catherine refers to her findings from this study throughout the article. Due to this being a form of primary research, we know </w:t>
      </w:r>
      <w:r>
        <w:lastRenderedPageBreak/>
        <w:t xml:space="preserve">that the findings are somewhat reliable as the results have not been made up.  However, the study has only used ten students so will not have as much validly as if it used a bigger sample.  Having said this, a questionnaire has been used to establish the skills and values that individuals obtain through work experience university which has been used to back up her argument of the importance of work-based placement in university. She has also used sources such as The Quality Assurance Agency for Higher Education (QAA) which is a certified independent body responsible for setting standards to ‘improve the quality’ of higher education within the UK. As this is a certified body, we can tell that they have been approved by an authorised authority.   </w:t>
      </w:r>
    </w:p>
    <w:p w14:paraId="6EDFD42F" w14:textId="77777777" w:rsidR="00B81A6B" w:rsidRDefault="00B81A6B" w:rsidP="00B81A6B">
      <w:pPr>
        <w:jc w:val="both"/>
      </w:pPr>
      <w:r>
        <w:t>Overall, I believe that the article was written for academic purposes to reinforce the benefits of work-based learning whilst studying for a degree.  After reading the article, during one’s time at university, they should take every opportunity to engage in experiences that are likely to further develop their knowledge and understanding.  Being exposed to such experiences such as work placements will be beneficial to the individual in the sense that, it will help them get used to the type of work they intend on doing in the future.</w:t>
      </w:r>
    </w:p>
    <w:p w14:paraId="1BDC0A69" w14:textId="77777777" w:rsidR="00B81A6B" w:rsidRPr="004A6469" w:rsidRDefault="00B81A6B" w:rsidP="00B81A6B">
      <w:pPr>
        <w:jc w:val="both"/>
      </w:pPr>
      <w:r>
        <w:t>Reference list:</w:t>
      </w:r>
    </w:p>
    <w:p w14:paraId="63881105" w14:textId="77777777" w:rsidR="00B81A6B" w:rsidRDefault="00B81A6B" w:rsidP="00B81A6B">
      <w:pPr>
        <w:rPr>
          <w:rStyle w:val="Hyperlink"/>
        </w:rPr>
      </w:pPr>
      <w:r>
        <w:t xml:space="preserve">The Quality Assurance Agency, About us. Available at: </w:t>
      </w:r>
      <w:hyperlink r:id="rId5" w:history="1">
        <w:r w:rsidRPr="00715D32">
          <w:rPr>
            <w:rStyle w:val="Hyperlink"/>
          </w:rPr>
          <w:t>https://</w:t>
        </w:r>
        <w:r w:rsidRPr="00715D32">
          <w:rPr>
            <w:rStyle w:val="Hyperlink"/>
          </w:rPr>
          <w:t>w</w:t>
        </w:r>
        <w:r w:rsidRPr="00715D32">
          <w:rPr>
            <w:rStyle w:val="Hyperlink"/>
          </w:rPr>
          <w:t>ww.qaa.ac.uk/about-us</w:t>
        </w:r>
      </w:hyperlink>
      <w:r>
        <w:rPr>
          <w:rStyle w:val="Hyperlink"/>
        </w:rPr>
        <w:t xml:space="preserve"> </w:t>
      </w:r>
      <w:r w:rsidRPr="00D52016">
        <w:rPr>
          <w:rStyle w:val="Hyperlink"/>
          <w:color w:val="auto"/>
          <w:u w:val="none"/>
        </w:rPr>
        <w:t xml:space="preserve"> (Accessed; 28</w:t>
      </w:r>
      <w:r w:rsidRPr="00D52016">
        <w:rPr>
          <w:rStyle w:val="Hyperlink"/>
          <w:color w:val="auto"/>
          <w:u w:val="none"/>
          <w:vertAlign w:val="superscript"/>
        </w:rPr>
        <w:t>th</w:t>
      </w:r>
      <w:r w:rsidRPr="00D52016">
        <w:rPr>
          <w:rStyle w:val="Hyperlink"/>
          <w:color w:val="auto"/>
          <w:u w:val="none"/>
        </w:rPr>
        <w:t xml:space="preserve"> October 2019)</w:t>
      </w:r>
    </w:p>
    <w:p w14:paraId="7601D377" w14:textId="77777777" w:rsidR="00B81A6B" w:rsidRPr="009C1EBA" w:rsidRDefault="00B81A6B" w:rsidP="00B81A6B">
      <w:r w:rsidRPr="009C1EBA">
        <w:rPr>
          <w:rStyle w:val="Hyperlink"/>
          <w:color w:val="auto"/>
          <w:u w:val="none"/>
        </w:rPr>
        <w:t>Simon C. (2017). ‘But I don’t want to be a teacher: Work based learning in Education Studies’, Vol 8 (2</w:t>
      </w:r>
      <w:proofErr w:type="gramStart"/>
      <w:r w:rsidRPr="009C1EBA">
        <w:rPr>
          <w:rStyle w:val="Hyperlink"/>
          <w:color w:val="auto"/>
          <w:u w:val="none"/>
        </w:rPr>
        <w:t>) ,</w:t>
      </w:r>
      <w:proofErr w:type="gramEnd"/>
      <w:r w:rsidRPr="009C1EBA">
        <w:rPr>
          <w:rStyle w:val="Hyperlink"/>
          <w:color w:val="auto"/>
          <w:u w:val="none"/>
        </w:rPr>
        <w:t xml:space="preserve"> pg. 4-21</w:t>
      </w:r>
    </w:p>
    <w:p w14:paraId="7FFB71C8" w14:textId="77777777" w:rsidR="00B81A6B" w:rsidRPr="004A2A27" w:rsidRDefault="00B81A6B" w:rsidP="004A2A27">
      <w:pPr>
        <w:rPr>
          <w:lang w:val="en-US"/>
        </w:rPr>
      </w:pPr>
      <w:bookmarkStart w:id="0" w:name="_GoBack"/>
      <w:bookmarkEnd w:id="0"/>
    </w:p>
    <w:sectPr w:rsidR="00B81A6B" w:rsidRPr="004A2A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79462D"/>
    <w:multiLevelType w:val="hybridMultilevel"/>
    <w:tmpl w:val="CBA2BBD2"/>
    <w:lvl w:ilvl="0" w:tplc="E75EC3E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AD8"/>
    <w:rsid w:val="0002730A"/>
    <w:rsid w:val="00084154"/>
    <w:rsid w:val="001B6AD2"/>
    <w:rsid w:val="00227EF6"/>
    <w:rsid w:val="00431E28"/>
    <w:rsid w:val="004A2A27"/>
    <w:rsid w:val="004F064C"/>
    <w:rsid w:val="005406D7"/>
    <w:rsid w:val="006545CD"/>
    <w:rsid w:val="00657CA3"/>
    <w:rsid w:val="007B4799"/>
    <w:rsid w:val="00822AE6"/>
    <w:rsid w:val="00914AD8"/>
    <w:rsid w:val="009A2913"/>
    <w:rsid w:val="00B81A6B"/>
    <w:rsid w:val="00BA667E"/>
    <w:rsid w:val="00D573DB"/>
    <w:rsid w:val="00DC0039"/>
    <w:rsid w:val="00E82F68"/>
    <w:rsid w:val="00F61677"/>
    <w:rsid w:val="00F9084C"/>
    <w:rsid w:val="00FD33B8"/>
    <w:rsid w:val="00FF4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F3F1B"/>
  <w15:chartTrackingRefBased/>
  <w15:docId w15:val="{2A05DBDA-5A92-4E06-8645-90825025A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4799"/>
    <w:pPr>
      <w:ind w:left="720"/>
      <w:contextualSpacing/>
    </w:pPr>
  </w:style>
  <w:style w:type="character" w:styleId="Hyperlink">
    <w:name w:val="Hyperlink"/>
    <w:basedOn w:val="DefaultParagraphFont"/>
    <w:uiPriority w:val="99"/>
    <w:unhideWhenUsed/>
    <w:rsid w:val="00B81A6B"/>
    <w:rPr>
      <w:color w:val="0563C1" w:themeColor="hyperlink"/>
      <w:u w:val="single"/>
    </w:rPr>
  </w:style>
  <w:style w:type="character" w:styleId="FollowedHyperlink">
    <w:name w:val="FollowedHyperlink"/>
    <w:basedOn w:val="DefaultParagraphFont"/>
    <w:uiPriority w:val="99"/>
    <w:semiHidden/>
    <w:unhideWhenUsed/>
    <w:rsid w:val="00B81A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qaa.ac.uk/about-u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4</Pages>
  <Words>1817</Words>
  <Characters>10361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Robinson</dc:creator>
  <cp:keywords/>
  <dc:description/>
  <cp:lastModifiedBy>Emma Robinson</cp:lastModifiedBy>
  <cp:revision>12</cp:revision>
  <dcterms:created xsi:type="dcterms:W3CDTF">2019-10-09T13:34:00Z</dcterms:created>
  <dcterms:modified xsi:type="dcterms:W3CDTF">2019-11-01T20:57:00Z</dcterms:modified>
</cp:coreProperties>
</file>