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CBEF2" w14:textId="77777777" w:rsidR="00087CFD" w:rsidRPr="004D409F" w:rsidRDefault="00087CFD" w:rsidP="00087CFD">
      <w:pPr>
        <w:jc w:val="center"/>
        <w:rPr>
          <w:rFonts w:ascii="Arial" w:hAnsi="Arial" w:cs="Arial"/>
          <w:sz w:val="24"/>
          <w:szCs w:val="24"/>
        </w:rPr>
      </w:pPr>
    </w:p>
    <w:p w14:paraId="76019C51" w14:textId="77777777" w:rsidR="00087CFD" w:rsidRPr="004D409F" w:rsidRDefault="00087CFD" w:rsidP="00087CFD">
      <w:pPr>
        <w:jc w:val="center"/>
        <w:rPr>
          <w:rFonts w:ascii="Arial" w:hAnsi="Arial" w:cs="Arial"/>
          <w:sz w:val="24"/>
          <w:szCs w:val="24"/>
        </w:rPr>
      </w:pPr>
    </w:p>
    <w:p w14:paraId="693E8CCA" w14:textId="77777777" w:rsidR="00087CFD" w:rsidRPr="004D409F" w:rsidRDefault="00087CFD" w:rsidP="00087CFD">
      <w:pPr>
        <w:jc w:val="center"/>
        <w:rPr>
          <w:rFonts w:ascii="Arial" w:hAnsi="Arial" w:cs="Arial"/>
          <w:sz w:val="24"/>
          <w:szCs w:val="24"/>
        </w:rPr>
      </w:pPr>
    </w:p>
    <w:p w14:paraId="25B195C9" w14:textId="77777777" w:rsidR="00087CFD" w:rsidRPr="004D409F" w:rsidRDefault="00087CFD" w:rsidP="00087CFD">
      <w:pPr>
        <w:jc w:val="center"/>
        <w:rPr>
          <w:rFonts w:ascii="Arial" w:hAnsi="Arial" w:cs="Arial"/>
          <w:sz w:val="24"/>
          <w:szCs w:val="24"/>
        </w:rPr>
      </w:pPr>
    </w:p>
    <w:p w14:paraId="14FB803E" w14:textId="77777777" w:rsidR="00087CFD" w:rsidRPr="004D409F" w:rsidRDefault="00087CFD" w:rsidP="00087CFD">
      <w:pPr>
        <w:jc w:val="center"/>
        <w:rPr>
          <w:rFonts w:ascii="Arial" w:hAnsi="Arial" w:cs="Arial"/>
          <w:sz w:val="24"/>
          <w:szCs w:val="24"/>
        </w:rPr>
      </w:pPr>
    </w:p>
    <w:p w14:paraId="36319F9A" w14:textId="77777777" w:rsidR="00DB000C" w:rsidRPr="004D409F" w:rsidRDefault="00DB000C" w:rsidP="00087CFD">
      <w:pPr>
        <w:jc w:val="center"/>
        <w:rPr>
          <w:rFonts w:ascii="Arial" w:hAnsi="Arial" w:cs="Arial"/>
          <w:sz w:val="24"/>
          <w:szCs w:val="24"/>
        </w:rPr>
      </w:pPr>
    </w:p>
    <w:p w14:paraId="1B772F70" w14:textId="77777777" w:rsidR="00DB000C" w:rsidRPr="004D409F" w:rsidRDefault="00DB000C" w:rsidP="00087CFD">
      <w:pPr>
        <w:jc w:val="center"/>
        <w:rPr>
          <w:rFonts w:ascii="Arial" w:hAnsi="Arial" w:cs="Arial"/>
          <w:sz w:val="24"/>
          <w:szCs w:val="24"/>
        </w:rPr>
      </w:pPr>
    </w:p>
    <w:p w14:paraId="75D10068" w14:textId="77777777" w:rsidR="00DB000C" w:rsidRPr="004D409F" w:rsidRDefault="00DB000C" w:rsidP="00087CFD">
      <w:pPr>
        <w:jc w:val="center"/>
        <w:rPr>
          <w:rFonts w:ascii="Arial" w:hAnsi="Arial" w:cs="Arial"/>
          <w:sz w:val="24"/>
          <w:szCs w:val="24"/>
        </w:rPr>
      </w:pPr>
    </w:p>
    <w:p w14:paraId="60D76814" w14:textId="77777777" w:rsidR="00087CFD" w:rsidRPr="004D409F" w:rsidRDefault="00087CFD" w:rsidP="00087CFD">
      <w:pPr>
        <w:jc w:val="center"/>
        <w:rPr>
          <w:rFonts w:ascii="Arial" w:hAnsi="Arial" w:cs="Arial"/>
          <w:sz w:val="24"/>
          <w:szCs w:val="24"/>
        </w:rPr>
      </w:pPr>
    </w:p>
    <w:p w14:paraId="3390FD94" w14:textId="77777777" w:rsidR="00087CFD" w:rsidRPr="004D409F" w:rsidRDefault="00087CFD" w:rsidP="00087CFD">
      <w:pPr>
        <w:jc w:val="center"/>
        <w:rPr>
          <w:rFonts w:ascii="Arial" w:hAnsi="Arial" w:cs="Arial"/>
          <w:sz w:val="24"/>
          <w:szCs w:val="24"/>
        </w:rPr>
      </w:pPr>
    </w:p>
    <w:p w14:paraId="150C309E" w14:textId="5A0D4373" w:rsidR="00087CFD" w:rsidRPr="004D409F" w:rsidRDefault="00A13273" w:rsidP="00087CFD">
      <w:pPr>
        <w:jc w:val="center"/>
        <w:rPr>
          <w:rFonts w:ascii="Arial" w:hAnsi="Arial" w:cs="Arial"/>
          <w:caps/>
          <w:sz w:val="24"/>
          <w:szCs w:val="24"/>
        </w:rPr>
      </w:pPr>
      <w:r w:rsidRPr="004D409F">
        <w:rPr>
          <w:rFonts w:ascii="Arial" w:hAnsi="Arial" w:cs="Arial"/>
          <w:caps/>
          <w:sz w:val="24"/>
          <w:szCs w:val="24"/>
        </w:rPr>
        <w:t xml:space="preserve">object analysis: </w:t>
      </w:r>
      <w:r w:rsidRPr="004D409F">
        <w:rPr>
          <w:rFonts w:ascii="Arial" w:hAnsi="Arial" w:cs="Arial"/>
          <w:caps/>
          <w:sz w:val="24"/>
          <w:szCs w:val="24"/>
        </w:rPr>
        <w:br/>
      </w:r>
      <w:r w:rsidR="00780402" w:rsidRPr="004D409F">
        <w:rPr>
          <w:rFonts w:ascii="Arial" w:hAnsi="Arial" w:cs="Arial"/>
          <w:caps/>
          <w:sz w:val="24"/>
          <w:szCs w:val="24"/>
        </w:rPr>
        <w:t xml:space="preserve">The Seated </w:t>
      </w:r>
      <w:r w:rsidRPr="004D409F">
        <w:rPr>
          <w:rFonts w:ascii="Arial" w:hAnsi="Arial" w:cs="Arial"/>
          <w:caps/>
          <w:sz w:val="24"/>
          <w:szCs w:val="24"/>
        </w:rPr>
        <w:t>“</w:t>
      </w:r>
      <w:r w:rsidR="00780402" w:rsidRPr="004D409F">
        <w:rPr>
          <w:rFonts w:ascii="Arial" w:hAnsi="Arial" w:cs="Arial"/>
          <w:caps/>
          <w:sz w:val="24"/>
          <w:szCs w:val="24"/>
        </w:rPr>
        <w:t>Cat</w:t>
      </w:r>
      <w:r w:rsidRPr="004D409F">
        <w:rPr>
          <w:rFonts w:ascii="Arial" w:hAnsi="Arial" w:cs="Arial"/>
          <w:caps/>
          <w:sz w:val="24"/>
          <w:szCs w:val="24"/>
        </w:rPr>
        <w:t>”</w:t>
      </w:r>
      <w:r w:rsidR="00780402" w:rsidRPr="004D409F">
        <w:rPr>
          <w:rFonts w:ascii="Arial" w:hAnsi="Arial" w:cs="Arial"/>
          <w:caps/>
          <w:sz w:val="24"/>
          <w:szCs w:val="24"/>
        </w:rPr>
        <w:t xml:space="preserve"> Lady</w:t>
      </w:r>
      <w:r w:rsidR="006F782F" w:rsidRPr="004D409F">
        <w:rPr>
          <w:rFonts w:ascii="Arial" w:hAnsi="Arial" w:cs="Arial"/>
          <w:caps/>
          <w:sz w:val="24"/>
          <w:szCs w:val="24"/>
        </w:rPr>
        <w:t xml:space="preserve"> </w:t>
      </w:r>
      <w:r w:rsidR="00780402" w:rsidRPr="004D409F">
        <w:rPr>
          <w:rFonts w:ascii="Arial" w:hAnsi="Arial" w:cs="Arial"/>
          <w:caps/>
          <w:sz w:val="24"/>
          <w:szCs w:val="24"/>
        </w:rPr>
        <w:t xml:space="preserve">of </w:t>
      </w:r>
      <w:r w:rsidR="00817625" w:rsidRPr="004D409F">
        <w:rPr>
          <w:rFonts w:ascii="Arial" w:hAnsi="Arial" w:cs="Arial"/>
          <w:caps/>
          <w:sz w:val="24"/>
          <w:szCs w:val="24"/>
        </w:rPr>
        <w:t>ÇATALHöYüK</w:t>
      </w:r>
    </w:p>
    <w:p w14:paraId="7B6EFD6B" w14:textId="77777777" w:rsidR="00DB000C" w:rsidRPr="004D409F" w:rsidRDefault="00DB000C" w:rsidP="00087CFD">
      <w:pPr>
        <w:jc w:val="center"/>
        <w:rPr>
          <w:rFonts w:ascii="Arial" w:hAnsi="Arial" w:cs="Arial"/>
          <w:sz w:val="24"/>
          <w:szCs w:val="24"/>
        </w:rPr>
      </w:pPr>
    </w:p>
    <w:p w14:paraId="63485474" w14:textId="77777777" w:rsidR="00DB000C" w:rsidRPr="004D409F" w:rsidRDefault="00DB000C" w:rsidP="00087CFD">
      <w:pPr>
        <w:jc w:val="center"/>
        <w:rPr>
          <w:rFonts w:ascii="Arial" w:hAnsi="Arial" w:cs="Arial"/>
          <w:sz w:val="24"/>
          <w:szCs w:val="24"/>
        </w:rPr>
      </w:pPr>
    </w:p>
    <w:p w14:paraId="7C3B9E1F" w14:textId="77777777" w:rsidR="00DB000C" w:rsidRPr="004D409F" w:rsidRDefault="00DB000C" w:rsidP="00087CFD">
      <w:pPr>
        <w:jc w:val="center"/>
        <w:rPr>
          <w:rFonts w:ascii="Arial" w:hAnsi="Arial" w:cs="Arial"/>
          <w:sz w:val="24"/>
          <w:szCs w:val="24"/>
        </w:rPr>
      </w:pPr>
    </w:p>
    <w:p w14:paraId="37CE3275" w14:textId="5AAD2F58" w:rsidR="00087CFD" w:rsidRPr="004D409F" w:rsidRDefault="00087CFD" w:rsidP="00087CFD">
      <w:pPr>
        <w:jc w:val="center"/>
        <w:rPr>
          <w:rFonts w:ascii="Arial" w:hAnsi="Arial" w:cs="Arial"/>
          <w:sz w:val="24"/>
          <w:szCs w:val="24"/>
        </w:rPr>
      </w:pPr>
      <w:r w:rsidRPr="004D409F">
        <w:rPr>
          <w:rFonts w:ascii="Arial" w:hAnsi="Arial" w:cs="Arial"/>
          <w:sz w:val="24"/>
          <w:szCs w:val="24"/>
        </w:rPr>
        <w:t>Heather Lynn New</w:t>
      </w:r>
    </w:p>
    <w:p w14:paraId="6EEEEB04" w14:textId="669AA8EC" w:rsidR="00087CFD" w:rsidRPr="004D409F" w:rsidRDefault="00C70821" w:rsidP="00087CFD">
      <w:pPr>
        <w:jc w:val="center"/>
        <w:rPr>
          <w:rFonts w:ascii="Arial" w:hAnsi="Arial" w:cs="Arial"/>
          <w:sz w:val="24"/>
          <w:szCs w:val="24"/>
        </w:rPr>
      </w:pPr>
      <w:r w:rsidRPr="004D409F">
        <w:rPr>
          <w:rFonts w:ascii="Arial" w:hAnsi="Arial" w:cs="Arial"/>
          <w:sz w:val="24"/>
          <w:szCs w:val="24"/>
        </w:rPr>
        <w:t>Student #2512475</w:t>
      </w:r>
    </w:p>
    <w:p w14:paraId="1AC7353E" w14:textId="77777777" w:rsidR="00DB000C" w:rsidRPr="004D409F" w:rsidRDefault="00DB000C" w:rsidP="00087CFD">
      <w:pPr>
        <w:jc w:val="center"/>
        <w:rPr>
          <w:rFonts w:ascii="Arial" w:hAnsi="Arial" w:cs="Arial"/>
          <w:sz w:val="24"/>
          <w:szCs w:val="24"/>
        </w:rPr>
      </w:pPr>
    </w:p>
    <w:p w14:paraId="3EEF7AE5" w14:textId="77777777" w:rsidR="00C70821" w:rsidRPr="004D409F" w:rsidRDefault="00C70821" w:rsidP="00087CFD">
      <w:pPr>
        <w:jc w:val="center"/>
        <w:rPr>
          <w:rFonts w:ascii="Arial" w:hAnsi="Arial" w:cs="Arial"/>
          <w:sz w:val="24"/>
          <w:szCs w:val="24"/>
        </w:rPr>
      </w:pPr>
    </w:p>
    <w:p w14:paraId="1521BA78" w14:textId="77777777" w:rsidR="00DB000C" w:rsidRPr="004D409F" w:rsidRDefault="00DB000C" w:rsidP="00DB000C">
      <w:pPr>
        <w:jc w:val="center"/>
        <w:rPr>
          <w:rFonts w:ascii="Arial" w:hAnsi="Arial" w:cs="Arial"/>
          <w:sz w:val="24"/>
          <w:szCs w:val="24"/>
        </w:rPr>
      </w:pPr>
    </w:p>
    <w:p w14:paraId="32DD7A11" w14:textId="77777777" w:rsidR="00817625" w:rsidRPr="004D409F" w:rsidRDefault="00817625" w:rsidP="00DB000C">
      <w:pPr>
        <w:jc w:val="center"/>
        <w:rPr>
          <w:rFonts w:ascii="Arial" w:hAnsi="Arial" w:cs="Arial"/>
          <w:sz w:val="24"/>
          <w:szCs w:val="24"/>
        </w:rPr>
      </w:pPr>
    </w:p>
    <w:p w14:paraId="49FB3AC6" w14:textId="7249D53E" w:rsidR="00DB000C" w:rsidRPr="004D409F" w:rsidRDefault="007C67B8" w:rsidP="00DB000C">
      <w:pPr>
        <w:jc w:val="center"/>
        <w:rPr>
          <w:rFonts w:ascii="Arial" w:hAnsi="Arial" w:cs="Arial"/>
          <w:sz w:val="24"/>
          <w:szCs w:val="24"/>
        </w:rPr>
      </w:pPr>
      <w:r w:rsidRPr="004D409F">
        <w:rPr>
          <w:rFonts w:ascii="Arial" w:hAnsi="Arial" w:cs="Arial"/>
          <w:sz w:val="24"/>
          <w:szCs w:val="24"/>
        </w:rPr>
        <w:t xml:space="preserve">Spaces, Places and Objects in the Ancient Mediterranean </w:t>
      </w:r>
      <w:r w:rsidR="00DB000C" w:rsidRPr="004D409F">
        <w:rPr>
          <w:rFonts w:ascii="Arial" w:hAnsi="Arial" w:cs="Arial"/>
          <w:sz w:val="24"/>
          <w:szCs w:val="24"/>
        </w:rPr>
        <w:t>(HP</w:t>
      </w:r>
      <w:r w:rsidR="0060494D" w:rsidRPr="004D409F">
        <w:rPr>
          <w:rFonts w:ascii="Arial" w:hAnsi="Arial" w:cs="Arial"/>
          <w:sz w:val="24"/>
          <w:szCs w:val="24"/>
        </w:rPr>
        <w:t>AH</w:t>
      </w:r>
      <w:r w:rsidR="00DB000C" w:rsidRPr="004D409F">
        <w:rPr>
          <w:rFonts w:ascii="Arial" w:hAnsi="Arial" w:cs="Arial"/>
          <w:sz w:val="24"/>
          <w:szCs w:val="24"/>
        </w:rPr>
        <w:t>701</w:t>
      </w:r>
      <w:r w:rsidRPr="004D409F">
        <w:rPr>
          <w:rFonts w:ascii="Arial" w:hAnsi="Arial" w:cs="Arial"/>
          <w:sz w:val="24"/>
          <w:szCs w:val="24"/>
        </w:rPr>
        <w:t>4</w:t>
      </w:r>
      <w:r w:rsidR="00DB000C" w:rsidRPr="004D409F">
        <w:rPr>
          <w:rFonts w:ascii="Arial" w:hAnsi="Arial" w:cs="Arial"/>
          <w:sz w:val="24"/>
          <w:szCs w:val="24"/>
        </w:rPr>
        <w:t>)</w:t>
      </w:r>
    </w:p>
    <w:p w14:paraId="7591FC37" w14:textId="7ACD1607" w:rsidR="00087CFD" w:rsidRPr="004D409F" w:rsidRDefault="007C67B8" w:rsidP="00087CFD">
      <w:pPr>
        <w:jc w:val="center"/>
        <w:rPr>
          <w:rFonts w:ascii="Arial" w:hAnsi="Arial" w:cs="Arial"/>
          <w:sz w:val="24"/>
          <w:szCs w:val="24"/>
        </w:rPr>
      </w:pPr>
      <w:r w:rsidRPr="004D409F">
        <w:rPr>
          <w:rFonts w:ascii="Arial" w:hAnsi="Arial" w:cs="Arial"/>
          <w:sz w:val="24"/>
          <w:szCs w:val="24"/>
        </w:rPr>
        <w:t>Louise Steel</w:t>
      </w:r>
      <w:r w:rsidR="004A4B83" w:rsidRPr="004D409F">
        <w:rPr>
          <w:rFonts w:ascii="Arial" w:hAnsi="Arial" w:cs="Arial"/>
          <w:sz w:val="24"/>
          <w:szCs w:val="24"/>
        </w:rPr>
        <w:t>, Ph</w:t>
      </w:r>
      <w:r w:rsidR="00E06613" w:rsidRPr="004D409F">
        <w:rPr>
          <w:rFonts w:ascii="Arial" w:hAnsi="Arial" w:cs="Arial"/>
          <w:sz w:val="24"/>
          <w:szCs w:val="24"/>
        </w:rPr>
        <w:t>.</w:t>
      </w:r>
      <w:r w:rsidR="004A4B83" w:rsidRPr="004D409F">
        <w:rPr>
          <w:rFonts w:ascii="Arial" w:hAnsi="Arial" w:cs="Arial"/>
          <w:sz w:val="24"/>
          <w:szCs w:val="24"/>
        </w:rPr>
        <w:t>D.</w:t>
      </w:r>
      <w:r w:rsidRPr="004D409F">
        <w:rPr>
          <w:rFonts w:ascii="Arial" w:hAnsi="Arial" w:cs="Arial"/>
          <w:sz w:val="24"/>
          <w:szCs w:val="24"/>
        </w:rPr>
        <w:t xml:space="preserve"> </w:t>
      </w:r>
    </w:p>
    <w:p w14:paraId="73AF52BB" w14:textId="66E0231C" w:rsidR="00087CFD" w:rsidRPr="004D409F" w:rsidRDefault="00087CFD" w:rsidP="00087CFD">
      <w:pPr>
        <w:jc w:val="center"/>
        <w:rPr>
          <w:rFonts w:ascii="Arial" w:hAnsi="Arial" w:cs="Arial"/>
          <w:sz w:val="24"/>
          <w:szCs w:val="24"/>
        </w:rPr>
      </w:pPr>
      <w:r w:rsidRPr="004D409F">
        <w:rPr>
          <w:rFonts w:ascii="Arial" w:hAnsi="Arial" w:cs="Arial"/>
          <w:sz w:val="24"/>
          <w:szCs w:val="24"/>
        </w:rPr>
        <w:t>University of Wales Trinity S</w:t>
      </w:r>
      <w:r w:rsidR="00441D0B" w:rsidRPr="004D409F">
        <w:rPr>
          <w:rFonts w:ascii="Arial" w:hAnsi="Arial" w:cs="Arial"/>
          <w:sz w:val="24"/>
          <w:szCs w:val="24"/>
        </w:rPr>
        <w:t>aint</w:t>
      </w:r>
      <w:r w:rsidRPr="004D409F">
        <w:rPr>
          <w:rFonts w:ascii="Arial" w:hAnsi="Arial" w:cs="Arial"/>
          <w:sz w:val="24"/>
          <w:szCs w:val="24"/>
        </w:rPr>
        <w:t xml:space="preserve"> David</w:t>
      </w:r>
    </w:p>
    <w:p w14:paraId="3EC1A354" w14:textId="37C198CB" w:rsidR="00087CFD" w:rsidRPr="004D409F" w:rsidRDefault="00087CFD" w:rsidP="00087CFD">
      <w:pPr>
        <w:jc w:val="center"/>
        <w:rPr>
          <w:rFonts w:ascii="Arial" w:hAnsi="Arial" w:cs="Arial"/>
          <w:sz w:val="24"/>
          <w:szCs w:val="24"/>
        </w:rPr>
      </w:pPr>
      <w:r w:rsidRPr="004D409F">
        <w:rPr>
          <w:rFonts w:ascii="Arial" w:hAnsi="Arial" w:cs="Arial"/>
          <w:sz w:val="24"/>
          <w:szCs w:val="24"/>
        </w:rPr>
        <w:t>Lampeter, Wales</w:t>
      </w:r>
    </w:p>
    <w:p w14:paraId="1D6A3606" w14:textId="3C71206B" w:rsidR="00087CFD" w:rsidRPr="004D409F" w:rsidRDefault="0016604F" w:rsidP="00087CFD">
      <w:pPr>
        <w:spacing w:line="240" w:lineRule="auto"/>
        <w:jc w:val="center"/>
        <w:rPr>
          <w:rFonts w:ascii="Arial" w:hAnsi="Arial" w:cs="Arial"/>
          <w:sz w:val="24"/>
          <w:szCs w:val="24"/>
        </w:rPr>
      </w:pPr>
      <w:r w:rsidRPr="004D409F">
        <w:rPr>
          <w:rFonts w:ascii="Arial" w:hAnsi="Arial" w:cs="Arial"/>
          <w:sz w:val="24"/>
          <w:szCs w:val="24"/>
        </w:rPr>
        <w:t xml:space="preserve">April </w:t>
      </w:r>
      <w:r w:rsidR="0045427B" w:rsidRPr="004D409F">
        <w:rPr>
          <w:rFonts w:ascii="Arial" w:hAnsi="Arial" w:cs="Arial"/>
          <w:sz w:val="24"/>
          <w:szCs w:val="24"/>
        </w:rPr>
        <w:t>3</w:t>
      </w:r>
      <w:r w:rsidR="00794900" w:rsidRPr="004D409F">
        <w:rPr>
          <w:rFonts w:ascii="Arial" w:hAnsi="Arial" w:cs="Arial"/>
          <w:sz w:val="24"/>
          <w:szCs w:val="24"/>
        </w:rPr>
        <w:t>, 202</w:t>
      </w:r>
      <w:r w:rsidR="00780402" w:rsidRPr="004D409F">
        <w:rPr>
          <w:rFonts w:ascii="Arial" w:hAnsi="Arial" w:cs="Arial"/>
          <w:sz w:val="24"/>
          <w:szCs w:val="24"/>
        </w:rPr>
        <w:t>6</w:t>
      </w:r>
    </w:p>
    <w:p w14:paraId="50F55D3B" w14:textId="035D282F" w:rsidR="000720CE" w:rsidRPr="004D409F" w:rsidRDefault="000720CE">
      <w:pPr>
        <w:rPr>
          <w:rFonts w:ascii="Arial" w:hAnsi="Arial" w:cs="Arial"/>
          <w:sz w:val="24"/>
          <w:szCs w:val="24"/>
        </w:rPr>
      </w:pPr>
      <w:r w:rsidRPr="004D409F">
        <w:rPr>
          <w:rFonts w:ascii="Arial" w:hAnsi="Arial" w:cs="Arial"/>
          <w:sz w:val="24"/>
          <w:szCs w:val="24"/>
        </w:rPr>
        <w:br w:type="page"/>
      </w:r>
    </w:p>
    <w:p w14:paraId="3C45B8FD" w14:textId="21594200" w:rsidR="00B21EDA" w:rsidRPr="004D409F" w:rsidRDefault="00B21EDA" w:rsidP="00EA3E98">
      <w:pPr>
        <w:spacing w:line="480" w:lineRule="auto"/>
        <w:jc w:val="center"/>
        <w:rPr>
          <w:rFonts w:ascii="Arial" w:hAnsi="Arial" w:cs="Arial"/>
          <w:sz w:val="24"/>
          <w:szCs w:val="24"/>
        </w:rPr>
      </w:pPr>
      <w:r w:rsidRPr="004D409F">
        <w:rPr>
          <w:rFonts w:ascii="Arial" w:hAnsi="Arial" w:cs="Arial"/>
          <w:sz w:val="24"/>
          <w:szCs w:val="24"/>
        </w:rPr>
        <w:lastRenderedPageBreak/>
        <w:t>Assessment #</w:t>
      </w:r>
      <w:r w:rsidR="00780402" w:rsidRPr="004D409F">
        <w:rPr>
          <w:rFonts w:ascii="Arial" w:hAnsi="Arial" w:cs="Arial"/>
          <w:sz w:val="24"/>
          <w:szCs w:val="24"/>
        </w:rPr>
        <w:t>2</w:t>
      </w:r>
      <w:r w:rsidRPr="004D409F">
        <w:rPr>
          <w:rFonts w:ascii="Arial" w:hAnsi="Arial" w:cs="Arial"/>
          <w:sz w:val="24"/>
          <w:szCs w:val="24"/>
        </w:rPr>
        <w:t xml:space="preserve"> – </w:t>
      </w:r>
      <w:r w:rsidR="00BE353E" w:rsidRPr="004D409F">
        <w:rPr>
          <w:rFonts w:ascii="Arial" w:hAnsi="Arial" w:cs="Arial"/>
          <w:sz w:val="24"/>
          <w:szCs w:val="24"/>
        </w:rPr>
        <w:t xml:space="preserve">The </w:t>
      </w:r>
      <w:r w:rsidR="00780402" w:rsidRPr="004D409F">
        <w:rPr>
          <w:rFonts w:ascii="Arial" w:hAnsi="Arial" w:cs="Arial"/>
          <w:sz w:val="24"/>
          <w:szCs w:val="24"/>
        </w:rPr>
        <w:t xml:space="preserve">Seated </w:t>
      </w:r>
      <w:r w:rsidR="00A13273" w:rsidRPr="004D409F">
        <w:rPr>
          <w:rFonts w:ascii="Arial" w:hAnsi="Arial" w:cs="Arial"/>
          <w:sz w:val="24"/>
          <w:szCs w:val="24"/>
        </w:rPr>
        <w:t xml:space="preserve">“Cat” </w:t>
      </w:r>
      <w:r w:rsidR="00780402" w:rsidRPr="004D409F">
        <w:rPr>
          <w:rFonts w:ascii="Arial" w:hAnsi="Arial" w:cs="Arial"/>
          <w:sz w:val="24"/>
          <w:szCs w:val="24"/>
        </w:rPr>
        <w:t>Lady of Çatalhöyük</w:t>
      </w:r>
    </w:p>
    <w:p w14:paraId="2C0725DD" w14:textId="48E1B194" w:rsidR="00B73314" w:rsidRPr="004D409F" w:rsidRDefault="00D9290D" w:rsidP="00B73314">
      <w:pPr>
        <w:spacing w:line="480" w:lineRule="auto"/>
        <w:ind w:firstLine="720"/>
        <w:rPr>
          <w:rFonts w:ascii="Arial" w:hAnsi="Arial" w:cs="Arial"/>
          <w:sz w:val="24"/>
          <w:szCs w:val="24"/>
        </w:rPr>
      </w:pPr>
      <w:r w:rsidRPr="004D409F">
        <w:rPr>
          <w:rFonts w:ascii="Arial" w:hAnsi="Arial" w:cs="Arial"/>
          <w:sz w:val="24"/>
          <w:szCs w:val="24"/>
        </w:rPr>
        <w:t>T</w:t>
      </w:r>
      <w:r w:rsidR="00780402" w:rsidRPr="004D409F">
        <w:rPr>
          <w:rFonts w:ascii="Arial" w:hAnsi="Arial" w:cs="Arial"/>
          <w:sz w:val="24"/>
          <w:szCs w:val="24"/>
        </w:rPr>
        <w:t>h</w:t>
      </w:r>
      <w:r w:rsidR="000027FD" w:rsidRPr="004D409F">
        <w:rPr>
          <w:rFonts w:ascii="Arial" w:hAnsi="Arial" w:cs="Arial"/>
          <w:sz w:val="24"/>
          <w:szCs w:val="24"/>
        </w:rPr>
        <w:t xml:space="preserve">e subject of this </w:t>
      </w:r>
      <w:r w:rsidR="00780402" w:rsidRPr="004D409F">
        <w:rPr>
          <w:rFonts w:ascii="Arial" w:hAnsi="Arial" w:cs="Arial"/>
          <w:sz w:val="24"/>
          <w:szCs w:val="24"/>
        </w:rPr>
        <w:t xml:space="preserve">object analysis </w:t>
      </w:r>
      <w:r w:rsidR="000027FD" w:rsidRPr="004D409F">
        <w:rPr>
          <w:rFonts w:ascii="Arial" w:hAnsi="Arial" w:cs="Arial"/>
          <w:sz w:val="24"/>
          <w:szCs w:val="24"/>
        </w:rPr>
        <w:t>is a</w:t>
      </w:r>
      <w:r w:rsidR="0002595C" w:rsidRPr="004D409F">
        <w:rPr>
          <w:rFonts w:ascii="Arial" w:hAnsi="Arial" w:cs="Arial"/>
          <w:sz w:val="24"/>
          <w:szCs w:val="24"/>
        </w:rPr>
        <w:t xml:space="preserve">n </w:t>
      </w:r>
      <w:r w:rsidR="00E41212" w:rsidRPr="004D409F">
        <w:rPr>
          <w:rFonts w:ascii="Arial" w:hAnsi="Arial" w:cs="Arial"/>
          <w:sz w:val="24"/>
          <w:szCs w:val="24"/>
        </w:rPr>
        <w:t>eight-thousand-year-old</w:t>
      </w:r>
      <w:r w:rsidR="0002595C" w:rsidRPr="004D409F">
        <w:rPr>
          <w:rFonts w:ascii="Arial" w:hAnsi="Arial" w:cs="Arial"/>
          <w:sz w:val="24"/>
          <w:szCs w:val="24"/>
        </w:rPr>
        <w:t xml:space="preserve"> </w:t>
      </w:r>
      <w:r w:rsidR="0045427B" w:rsidRPr="004D409F">
        <w:rPr>
          <w:rFonts w:ascii="Arial" w:hAnsi="Arial" w:cs="Arial"/>
          <w:sz w:val="24"/>
          <w:szCs w:val="24"/>
        </w:rPr>
        <w:t xml:space="preserve">broken </w:t>
      </w:r>
      <w:r w:rsidR="0002595C" w:rsidRPr="004D409F">
        <w:rPr>
          <w:rFonts w:ascii="Arial" w:hAnsi="Arial" w:cs="Arial"/>
          <w:sz w:val="24"/>
          <w:szCs w:val="24"/>
        </w:rPr>
        <w:t xml:space="preserve">baked clay </w:t>
      </w:r>
      <w:r w:rsidR="000027FD" w:rsidRPr="004D409F">
        <w:rPr>
          <w:rFonts w:ascii="Arial" w:hAnsi="Arial" w:cs="Arial"/>
          <w:sz w:val="24"/>
          <w:szCs w:val="24"/>
        </w:rPr>
        <w:t>figure known as, “The Seated Woman of Çatalhöyük”</w:t>
      </w:r>
      <w:r w:rsidR="0002595C" w:rsidRPr="004D409F">
        <w:rPr>
          <w:rFonts w:ascii="Arial" w:hAnsi="Arial" w:cs="Arial"/>
          <w:sz w:val="24"/>
          <w:szCs w:val="24"/>
        </w:rPr>
        <w:t xml:space="preserve"> discovered in 1961 in a grain bin at </w:t>
      </w:r>
      <w:r w:rsidR="00581FB2" w:rsidRPr="004D409F">
        <w:rPr>
          <w:rFonts w:ascii="Arial" w:hAnsi="Arial" w:cs="Arial"/>
          <w:sz w:val="24"/>
          <w:szCs w:val="24"/>
        </w:rPr>
        <w:t>an</w:t>
      </w:r>
      <w:r w:rsidR="0002595C" w:rsidRPr="004D409F">
        <w:rPr>
          <w:rFonts w:ascii="Arial" w:hAnsi="Arial" w:cs="Arial"/>
          <w:sz w:val="24"/>
          <w:szCs w:val="24"/>
        </w:rPr>
        <w:t xml:space="preserve"> archaeological dig at the neolithic proto-town of Çatalhölük, in south central Turkey.</w:t>
      </w:r>
      <w:r w:rsidR="00B73314" w:rsidRPr="004D409F">
        <w:rPr>
          <w:rFonts w:ascii="Arial" w:hAnsi="Arial" w:cs="Arial"/>
          <w:sz w:val="24"/>
          <w:szCs w:val="24"/>
        </w:rPr>
        <w:t xml:space="preserve"> </w:t>
      </w:r>
      <w:r w:rsidR="00C50DAE" w:rsidRPr="004D409F">
        <w:rPr>
          <w:rFonts w:ascii="Arial" w:hAnsi="Arial" w:cs="Arial"/>
          <w:sz w:val="24"/>
          <w:szCs w:val="24"/>
        </w:rPr>
        <w:t>She is linked to the Çatalhöyük Research Project, records SC1411 at Stanford University</w:t>
      </w:r>
      <w:r w:rsidR="00355C80" w:rsidRPr="004D409F">
        <w:rPr>
          <w:rFonts w:ascii="Arial" w:hAnsi="Arial" w:cs="Arial"/>
          <w:sz w:val="24"/>
          <w:szCs w:val="24"/>
        </w:rPr>
        <w:t xml:space="preserve"> where she is listed as “Clay Figurine: ‘mother goddess’” amongst the inventory</w:t>
      </w:r>
      <w:r w:rsidR="00DE2090">
        <w:rPr>
          <w:rFonts w:ascii="Arial" w:hAnsi="Arial" w:cs="Arial"/>
          <w:sz w:val="24"/>
          <w:szCs w:val="24"/>
        </w:rPr>
        <w:t xml:space="preserve"> (Stanford). </w:t>
      </w:r>
      <w:r w:rsidR="00C50DAE" w:rsidRPr="004D409F">
        <w:rPr>
          <w:rFonts w:ascii="Arial" w:hAnsi="Arial" w:cs="Arial"/>
          <w:sz w:val="24"/>
          <w:szCs w:val="24"/>
        </w:rPr>
        <w:t xml:space="preserve">She has </w:t>
      </w:r>
      <w:r w:rsidR="00355C80" w:rsidRPr="004D409F">
        <w:rPr>
          <w:rFonts w:ascii="Arial" w:hAnsi="Arial" w:cs="Arial"/>
          <w:sz w:val="24"/>
          <w:szCs w:val="24"/>
        </w:rPr>
        <w:t xml:space="preserve">since </w:t>
      </w:r>
      <w:r w:rsidR="00C50DAE" w:rsidRPr="004D409F">
        <w:rPr>
          <w:rFonts w:ascii="Arial" w:hAnsi="Arial" w:cs="Arial"/>
          <w:sz w:val="24"/>
          <w:szCs w:val="24"/>
        </w:rPr>
        <w:t>been restored and now resides at the Museum of Anatolian Civilizations in Ankara</w:t>
      </w:r>
      <w:r w:rsidR="00016464">
        <w:rPr>
          <w:rFonts w:ascii="Arial" w:hAnsi="Arial" w:cs="Arial"/>
          <w:sz w:val="24"/>
          <w:szCs w:val="24"/>
        </w:rPr>
        <w:t>, Turkey</w:t>
      </w:r>
      <w:r w:rsidR="00C50DAE" w:rsidRPr="004D409F">
        <w:rPr>
          <w:rFonts w:ascii="Arial" w:hAnsi="Arial" w:cs="Arial"/>
          <w:sz w:val="24"/>
          <w:szCs w:val="24"/>
        </w:rPr>
        <w:t>.</w:t>
      </w:r>
    </w:p>
    <w:p w14:paraId="75DAAA96" w14:textId="69D7DE42" w:rsidR="00D9290D" w:rsidRPr="004D409F" w:rsidRDefault="00D9290D" w:rsidP="00780402">
      <w:pPr>
        <w:spacing w:line="480" w:lineRule="auto"/>
        <w:ind w:firstLine="720"/>
        <w:rPr>
          <w:rFonts w:ascii="Arial" w:hAnsi="Arial" w:cs="Arial"/>
          <w:sz w:val="24"/>
          <w:szCs w:val="24"/>
        </w:rPr>
      </w:pPr>
      <w:r w:rsidRPr="004D409F">
        <w:rPr>
          <w:rFonts w:ascii="Arial" w:hAnsi="Arial" w:cs="Arial"/>
          <w:sz w:val="24"/>
          <w:szCs w:val="24"/>
        </w:rPr>
        <w:t xml:space="preserve">This </w:t>
      </w:r>
      <w:r w:rsidR="00B73314" w:rsidRPr="004D409F">
        <w:rPr>
          <w:rFonts w:ascii="Arial" w:hAnsi="Arial" w:cs="Arial"/>
          <w:sz w:val="24"/>
          <w:szCs w:val="24"/>
        </w:rPr>
        <w:t xml:space="preserve">particular </w:t>
      </w:r>
      <w:r w:rsidRPr="004D409F">
        <w:rPr>
          <w:rFonts w:ascii="Arial" w:hAnsi="Arial" w:cs="Arial"/>
          <w:sz w:val="24"/>
          <w:szCs w:val="24"/>
        </w:rPr>
        <w:t>object just seemed to stand out from all the other</w:t>
      </w:r>
      <w:r w:rsidR="0045427B" w:rsidRPr="004D409F">
        <w:rPr>
          <w:rFonts w:ascii="Arial" w:hAnsi="Arial" w:cs="Arial"/>
          <w:sz w:val="24"/>
          <w:szCs w:val="24"/>
        </w:rPr>
        <w:t xml:space="preserve"> objects</w:t>
      </w:r>
      <w:r w:rsidRPr="004D409F">
        <w:rPr>
          <w:rFonts w:ascii="Arial" w:hAnsi="Arial" w:cs="Arial"/>
          <w:sz w:val="24"/>
          <w:szCs w:val="24"/>
        </w:rPr>
        <w:t xml:space="preserve"> covered in this module</w:t>
      </w:r>
      <w:r w:rsidR="0002595C" w:rsidRPr="004D409F">
        <w:rPr>
          <w:rFonts w:ascii="Arial" w:hAnsi="Arial" w:cs="Arial"/>
          <w:sz w:val="24"/>
          <w:szCs w:val="24"/>
        </w:rPr>
        <w:t>, and</w:t>
      </w:r>
      <w:r w:rsidR="00581FB2" w:rsidRPr="004D409F">
        <w:rPr>
          <w:rFonts w:ascii="Arial" w:hAnsi="Arial" w:cs="Arial"/>
          <w:sz w:val="24"/>
          <w:szCs w:val="24"/>
        </w:rPr>
        <w:t>, being feline friendly,</w:t>
      </w:r>
      <w:r w:rsidR="0002595C" w:rsidRPr="004D409F">
        <w:rPr>
          <w:rFonts w:ascii="Arial" w:hAnsi="Arial" w:cs="Arial"/>
          <w:sz w:val="24"/>
          <w:szCs w:val="24"/>
        </w:rPr>
        <w:t xml:space="preserve"> it cannot be denied that the </w:t>
      </w:r>
      <w:r w:rsidR="00016464">
        <w:rPr>
          <w:rFonts w:ascii="Arial" w:hAnsi="Arial" w:cs="Arial"/>
          <w:sz w:val="24"/>
          <w:szCs w:val="24"/>
        </w:rPr>
        <w:t>big</w:t>
      </w:r>
      <w:r w:rsidRPr="004D409F">
        <w:rPr>
          <w:rFonts w:ascii="Arial" w:hAnsi="Arial" w:cs="Arial"/>
          <w:sz w:val="24"/>
          <w:szCs w:val="24"/>
        </w:rPr>
        <w:t xml:space="preserve"> cats</w:t>
      </w:r>
      <w:r w:rsidR="0002595C" w:rsidRPr="004D409F">
        <w:rPr>
          <w:rFonts w:ascii="Arial" w:hAnsi="Arial" w:cs="Arial"/>
          <w:sz w:val="24"/>
          <w:szCs w:val="24"/>
        </w:rPr>
        <w:t xml:space="preserve"> flanking the seated lady </w:t>
      </w:r>
      <w:r w:rsidRPr="004D409F">
        <w:rPr>
          <w:rFonts w:ascii="Arial" w:hAnsi="Arial" w:cs="Arial"/>
          <w:sz w:val="24"/>
          <w:szCs w:val="24"/>
        </w:rPr>
        <w:t xml:space="preserve">were </w:t>
      </w:r>
      <w:r w:rsidR="00581FB2" w:rsidRPr="004D409F">
        <w:rPr>
          <w:rFonts w:ascii="Arial" w:hAnsi="Arial" w:cs="Arial"/>
          <w:sz w:val="24"/>
          <w:szCs w:val="24"/>
        </w:rPr>
        <w:t xml:space="preserve">a large </w:t>
      </w:r>
      <w:r w:rsidRPr="004D409F">
        <w:rPr>
          <w:rFonts w:ascii="Arial" w:hAnsi="Arial" w:cs="Arial"/>
          <w:sz w:val="24"/>
          <w:szCs w:val="24"/>
        </w:rPr>
        <w:t xml:space="preserve">part of the attraction. From a psychological </w:t>
      </w:r>
      <w:r w:rsidR="0002595C" w:rsidRPr="004D409F">
        <w:rPr>
          <w:rFonts w:ascii="Arial" w:hAnsi="Arial" w:cs="Arial"/>
          <w:sz w:val="24"/>
          <w:szCs w:val="24"/>
        </w:rPr>
        <w:t xml:space="preserve">standpoint, </w:t>
      </w:r>
      <w:r w:rsidRPr="004D409F">
        <w:rPr>
          <w:rFonts w:ascii="Arial" w:hAnsi="Arial" w:cs="Arial"/>
          <w:sz w:val="24"/>
          <w:szCs w:val="24"/>
        </w:rPr>
        <w:t xml:space="preserve">perhaps </w:t>
      </w:r>
      <w:r w:rsidR="00753BD0" w:rsidRPr="004D409F">
        <w:rPr>
          <w:rFonts w:ascii="Arial" w:hAnsi="Arial" w:cs="Arial"/>
          <w:sz w:val="24"/>
          <w:szCs w:val="24"/>
        </w:rPr>
        <w:t xml:space="preserve">part of the appeal </w:t>
      </w:r>
      <w:r w:rsidR="00581FB2" w:rsidRPr="004D409F">
        <w:rPr>
          <w:rFonts w:ascii="Arial" w:hAnsi="Arial" w:cs="Arial"/>
          <w:sz w:val="24"/>
          <w:szCs w:val="24"/>
        </w:rPr>
        <w:t xml:space="preserve">was </w:t>
      </w:r>
      <w:r w:rsidRPr="004D409F">
        <w:rPr>
          <w:rFonts w:ascii="Arial" w:hAnsi="Arial" w:cs="Arial"/>
          <w:sz w:val="24"/>
          <w:szCs w:val="24"/>
        </w:rPr>
        <w:t>because</w:t>
      </w:r>
      <w:r w:rsidR="00581FB2" w:rsidRPr="004D409F">
        <w:rPr>
          <w:rFonts w:ascii="Arial" w:hAnsi="Arial" w:cs="Arial"/>
          <w:sz w:val="24"/>
          <w:szCs w:val="24"/>
        </w:rPr>
        <w:t xml:space="preserve"> there was no </w:t>
      </w:r>
      <w:r w:rsidR="008A5C3F" w:rsidRPr="004D409F">
        <w:rPr>
          <w:rFonts w:ascii="Arial" w:hAnsi="Arial" w:cs="Arial"/>
          <w:sz w:val="24"/>
          <w:szCs w:val="24"/>
        </w:rPr>
        <w:t xml:space="preserve">(mother) </w:t>
      </w:r>
      <w:r w:rsidR="00581FB2" w:rsidRPr="004D409F">
        <w:rPr>
          <w:rFonts w:ascii="Arial" w:hAnsi="Arial" w:cs="Arial"/>
          <w:sz w:val="24"/>
          <w:szCs w:val="24"/>
        </w:rPr>
        <w:t xml:space="preserve">goddess in </w:t>
      </w:r>
      <w:r w:rsidR="0045427B" w:rsidRPr="004D409F">
        <w:rPr>
          <w:rFonts w:ascii="Arial" w:hAnsi="Arial" w:cs="Arial"/>
          <w:sz w:val="24"/>
          <w:szCs w:val="24"/>
        </w:rPr>
        <w:t>E</w:t>
      </w:r>
      <w:r w:rsidR="00581FB2" w:rsidRPr="004D409F">
        <w:rPr>
          <w:rFonts w:ascii="Arial" w:hAnsi="Arial" w:cs="Arial"/>
          <w:sz w:val="24"/>
          <w:szCs w:val="24"/>
        </w:rPr>
        <w:t>vangelical Protestant</w:t>
      </w:r>
      <w:r w:rsidR="0045427B" w:rsidRPr="004D409F">
        <w:rPr>
          <w:rFonts w:ascii="Arial" w:hAnsi="Arial" w:cs="Arial"/>
          <w:sz w:val="24"/>
          <w:szCs w:val="24"/>
        </w:rPr>
        <w:t>ism</w:t>
      </w:r>
      <w:r w:rsidR="008A5C3F" w:rsidRPr="004D409F">
        <w:rPr>
          <w:rFonts w:ascii="Arial" w:hAnsi="Arial" w:cs="Arial"/>
          <w:sz w:val="24"/>
          <w:szCs w:val="24"/>
        </w:rPr>
        <w:t xml:space="preserve">, but merely </w:t>
      </w:r>
      <w:r w:rsidR="00581FB2" w:rsidRPr="004D409F">
        <w:rPr>
          <w:rFonts w:ascii="Arial" w:hAnsi="Arial" w:cs="Arial"/>
          <w:sz w:val="24"/>
          <w:szCs w:val="24"/>
        </w:rPr>
        <w:t xml:space="preserve">a </w:t>
      </w:r>
      <w:r w:rsidRPr="004D409F">
        <w:rPr>
          <w:rFonts w:ascii="Arial" w:hAnsi="Arial" w:cs="Arial"/>
          <w:sz w:val="24"/>
          <w:szCs w:val="24"/>
        </w:rPr>
        <w:t xml:space="preserve">single </w:t>
      </w:r>
      <w:r w:rsidR="0002595C" w:rsidRPr="004D409F">
        <w:rPr>
          <w:rFonts w:ascii="Arial" w:hAnsi="Arial" w:cs="Arial"/>
          <w:sz w:val="24"/>
          <w:szCs w:val="24"/>
        </w:rPr>
        <w:t>male/</w:t>
      </w:r>
      <w:r w:rsidRPr="004D409F">
        <w:rPr>
          <w:rFonts w:ascii="Arial" w:hAnsi="Arial" w:cs="Arial"/>
          <w:sz w:val="24"/>
          <w:szCs w:val="24"/>
        </w:rPr>
        <w:t>father god</w:t>
      </w:r>
      <w:r w:rsidR="00722467" w:rsidRPr="004D409F">
        <w:rPr>
          <w:rFonts w:ascii="Arial" w:hAnsi="Arial" w:cs="Arial"/>
          <w:sz w:val="24"/>
          <w:szCs w:val="24"/>
        </w:rPr>
        <w:t xml:space="preserve"> who could be quite harsh at times</w:t>
      </w:r>
      <w:r w:rsidRPr="004D409F">
        <w:rPr>
          <w:rFonts w:ascii="Arial" w:hAnsi="Arial" w:cs="Arial"/>
          <w:sz w:val="24"/>
          <w:szCs w:val="24"/>
        </w:rPr>
        <w:t xml:space="preserve">. </w:t>
      </w:r>
      <w:r w:rsidR="00753BD0" w:rsidRPr="004D409F">
        <w:rPr>
          <w:rFonts w:ascii="Arial" w:hAnsi="Arial" w:cs="Arial"/>
          <w:sz w:val="24"/>
          <w:szCs w:val="24"/>
        </w:rPr>
        <w:t xml:space="preserve">In Catholic </w:t>
      </w:r>
      <w:r w:rsidR="00581FB2" w:rsidRPr="004D409F">
        <w:rPr>
          <w:rFonts w:ascii="Arial" w:hAnsi="Arial" w:cs="Arial"/>
          <w:sz w:val="24"/>
          <w:szCs w:val="24"/>
        </w:rPr>
        <w:t xml:space="preserve">elementary </w:t>
      </w:r>
      <w:r w:rsidRPr="004D409F">
        <w:rPr>
          <w:rFonts w:ascii="Arial" w:hAnsi="Arial" w:cs="Arial"/>
          <w:sz w:val="24"/>
          <w:szCs w:val="24"/>
        </w:rPr>
        <w:t xml:space="preserve">school, </w:t>
      </w:r>
      <w:r w:rsidR="00753BD0" w:rsidRPr="004D409F">
        <w:rPr>
          <w:rFonts w:ascii="Arial" w:hAnsi="Arial" w:cs="Arial"/>
          <w:sz w:val="24"/>
          <w:szCs w:val="24"/>
        </w:rPr>
        <w:t>prayers to and songs about the Virgin Mary</w:t>
      </w:r>
      <w:r w:rsidR="00581FB2" w:rsidRPr="004D409F">
        <w:rPr>
          <w:rFonts w:ascii="Arial" w:hAnsi="Arial" w:cs="Arial"/>
          <w:sz w:val="24"/>
          <w:szCs w:val="24"/>
        </w:rPr>
        <w:t xml:space="preserve"> -</w:t>
      </w:r>
      <w:r w:rsidR="00753BD0" w:rsidRPr="004D409F">
        <w:rPr>
          <w:rFonts w:ascii="Arial" w:hAnsi="Arial" w:cs="Arial"/>
          <w:sz w:val="24"/>
          <w:szCs w:val="24"/>
        </w:rPr>
        <w:t xml:space="preserve"> or </w:t>
      </w:r>
      <w:r w:rsidR="0002595C" w:rsidRPr="004D409F">
        <w:rPr>
          <w:rFonts w:ascii="Arial" w:hAnsi="Arial" w:cs="Arial"/>
          <w:sz w:val="24"/>
          <w:szCs w:val="24"/>
        </w:rPr>
        <w:t xml:space="preserve">the </w:t>
      </w:r>
      <w:r w:rsidR="00753BD0" w:rsidRPr="004D409F">
        <w:rPr>
          <w:rFonts w:ascii="Arial" w:hAnsi="Arial" w:cs="Arial"/>
          <w:sz w:val="24"/>
          <w:szCs w:val="24"/>
        </w:rPr>
        <w:t>“Blessed Mother”</w:t>
      </w:r>
      <w:r w:rsidR="00581FB2" w:rsidRPr="004D409F">
        <w:rPr>
          <w:rFonts w:ascii="Arial" w:hAnsi="Arial" w:cs="Arial"/>
          <w:sz w:val="24"/>
          <w:szCs w:val="24"/>
        </w:rPr>
        <w:t>-</w:t>
      </w:r>
      <w:r w:rsidR="00753BD0" w:rsidRPr="004D409F">
        <w:rPr>
          <w:rFonts w:ascii="Arial" w:hAnsi="Arial" w:cs="Arial"/>
          <w:sz w:val="24"/>
          <w:szCs w:val="24"/>
        </w:rPr>
        <w:t xml:space="preserve"> were commonplace</w:t>
      </w:r>
      <w:r w:rsidR="003513DA" w:rsidRPr="004D409F">
        <w:rPr>
          <w:rFonts w:ascii="Arial" w:hAnsi="Arial" w:cs="Arial"/>
          <w:sz w:val="24"/>
          <w:szCs w:val="24"/>
        </w:rPr>
        <w:t>,</w:t>
      </w:r>
      <w:r w:rsidR="00753BD0" w:rsidRPr="004D409F">
        <w:rPr>
          <w:rFonts w:ascii="Arial" w:hAnsi="Arial" w:cs="Arial"/>
          <w:sz w:val="24"/>
          <w:szCs w:val="24"/>
        </w:rPr>
        <w:t xml:space="preserve"> and </w:t>
      </w:r>
      <w:r w:rsidR="008A5C3F" w:rsidRPr="004D409F">
        <w:rPr>
          <w:rFonts w:ascii="Arial" w:hAnsi="Arial" w:cs="Arial"/>
          <w:sz w:val="24"/>
          <w:szCs w:val="24"/>
        </w:rPr>
        <w:t>it</w:t>
      </w:r>
      <w:r w:rsidR="00753BD0" w:rsidRPr="004D409F">
        <w:rPr>
          <w:rFonts w:ascii="Arial" w:hAnsi="Arial" w:cs="Arial"/>
          <w:sz w:val="24"/>
          <w:szCs w:val="24"/>
        </w:rPr>
        <w:t xml:space="preserve"> felt comforting to pray or talk to </w:t>
      </w:r>
      <w:r w:rsidR="003513DA" w:rsidRPr="004D409F">
        <w:rPr>
          <w:rFonts w:ascii="Arial" w:hAnsi="Arial" w:cs="Arial"/>
          <w:sz w:val="24"/>
          <w:szCs w:val="24"/>
        </w:rPr>
        <w:t xml:space="preserve">an all-wise </w:t>
      </w:r>
      <w:r w:rsidR="00753BD0" w:rsidRPr="004D409F">
        <w:rPr>
          <w:rFonts w:ascii="Arial" w:hAnsi="Arial" w:cs="Arial"/>
          <w:sz w:val="24"/>
          <w:szCs w:val="24"/>
        </w:rPr>
        <w:t>“Mother Mary</w:t>
      </w:r>
      <w:r w:rsidR="003513DA" w:rsidRPr="004D409F">
        <w:rPr>
          <w:rFonts w:ascii="Arial" w:hAnsi="Arial" w:cs="Arial"/>
          <w:sz w:val="24"/>
          <w:szCs w:val="24"/>
        </w:rPr>
        <w:t>,</w:t>
      </w:r>
      <w:r w:rsidR="00753BD0" w:rsidRPr="004D409F">
        <w:rPr>
          <w:rFonts w:ascii="Arial" w:hAnsi="Arial" w:cs="Arial"/>
          <w:sz w:val="24"/>
          <w:szCs w:val="24"/>
        </w:rPr>
        <w:t>”</w:t>
      </w:r>
      <w:r w:rsidR="003513DA" w:rsidRPr="004D409F">
        <w:rPr>
          <w:rFonts w:ascii="Arial" w:hAnsi="Arial" w:cs="Arial"/>
          <w:sz w:val="24"/>
          <w:szCs w:val="24"/>
        </w:rPr>
        <w:t xml:space="preserve"> who woul</w:t>
      </w:r>
      <w:r w:rsidR="0002595C" w:rsidRPr="004D409F">
        <w:rPr>
          <w:rFonts w:ascii="Arial" w:hAnsi="Arial" w:cs="Arial"/>
          <w:sz w:val="24"/>
          <w:szCs w:val="24"/>
        </w:rPr>
        <w:t>d</w:t>
      </w:r>
      <w:r w:rsidR="003513DA" w:rsidRPr="004D409F">
        <w:rPr>
          <w:rFonts w:ascii="Arial" w:hAnsi="Arial" w:cs="Arial"/>
          <w:sz w:val="24"/>
          <w:szCs w:val="24"/>
        </w:rPr>
        <w:t xml:space="preserve"> </w:t>
      </w:r>
      <w:r w:rsidR="008A5C3F" w:rsidRPr="004D409F">
        <w:rPr>
          <w:rFonts w:ascii="Arial" w:hAnsi="Arial" w:cs="Arial"/>
          <w:sz w:val="24"/>
          <w:szCs w:val="24"/>
        </w:rPr>
        <w:t xml:space="preserve">intercede </w:t>
      </w:r>
      <w:r w:rsidR="003513DA" w:rsidRPr="004D409F">
        <w:rPr>
          <w:rFonts w:ascii="Arial" w:hAnsi="Arial" w:cs="Arial"/>
          <w:sz w:val="24"/>
          <w:szCs w:val="24"/>
        </w:rPr>
        <w:t xml:space="preserve">to God on your behalf. </w:t>
      </w:r>
      <w:r w:rsidR="004B75AD" w:rsidRPr="004D409F">
        <w:rPr>
          <w:rFonts w:ascii="Arial" w:hAnsi="Arial" w:cs="Arial"/>
          <w:sz w:val="24"/>
          <w:szCs w:val="24"/>
        </w:rPr>
        <w:t xml:space="preserve">As the </w:t>
      </w:r>
      <w:r w:rsidR="00581FB2" w:rsidRPr="004D409F">
        <w:rPr>
          <w:rFonts w:ascii="Arial" w:hAnsi="Arial" w:cs="Arial"/>
          <w:sz w:val="24"/>
          <w:szCs w:val="24"/>
        </w:rPr>
        <w:t xml:space="preserve">“Hail Mary” </w:t>
      </w:r>
      <w:r w:rsidR="004B75AD" w:rsidRPr="004D409F">
        <w:rPr>
          <w:rFonts w:ascii="Arial" w:hAnsi="Arial" w:cs="Arial"/>
          <w:sz w:val="24"/>
          <w:szCs w:val="24"/>
        </w:rPr>
        <w:t xml:space="preserve">prayer says, </w:t>
      </w:r>
      <w:r w:rsidR="003513DA" w:rsidRPr="004D409F">
        <w:rPr>
          <w:rFonts w:ascii="Arial" w:hAnsi="Arial" w:cs="Arial"/>
          <w:sz w:val="24"/>
          <w:szCs w:val="24"/>
        </w:rPr>
        <w:t>“</w:t>
      </w:r>
      <w:r w:rsidR="004B75AD" w:rsidRPr="004D409F">
        <w:rPr>
          <w:rFonts w:ascii="Arial" w:hAnsi="Arial" w:cs="Arial"/>
          <w:sz w:val="24"/>
          <w:szCs w:val="24"/>
        </w:rPr>
        <w:t xml:space="preserve">Holy Mary, Mother of God, </w:t>
      </w:r>
      <w:r w:rsidR="003513DA" w:rsidRPr="004D409F">
        <w:rPr>
          <w:rFonts w:ascii="Arial" w:hAnsi="Arial" w:cs="Arial"/>
          <w:sz w:val="24"/>
          <w:szCs w:val="24"/>
        </w:rPr>
        <w:t>Pray for us sinners now</w:t>
      </w:r>
      <w:r w:rsidR="004B75AD" w:rsidRPr="004D409F">
        <w:rPr>
          <w:rFonts w:ascii="Arial" w:hAnsi="Arial" w:cs="Arial"/>
          <w:sz w:val="24"/>
          <w:szCs w:val="24"/>
        </w:rPr>
        <w:t>,</w:t>
      </w:r>
      <w:r w:rsidR="003513DA" w:rsidRPr="004D409F">
        <w:rPr>
          <w:rFonts w:ascii="Arial" w:hAnsi="Arial" w:cs="Arial"/>
          <w:sz w:val="24"/>
          <w:szCs w:val="24"/>
        </w:rPr>
        <w:t xml:space="preserve"> and at the hour of our death.</w:t>
      </w:r>
      <w:r w:rsidR="0002595C" w:rsidRPr="004D409F">
        <w:rPr>
          <w:rFonts w:ascii="Arial" w:hAnsi="Arial" w:cs="Arial"/>
          <w:sz w:val="24"/>
          <w:szCs w:val="24"/>
        </w:rPr>
        <w:t xml:space="preserve"> Amen.</w:t>
      </w:r>
      <w:r w:rsidR="003513DA" w:rsidRPr="004D409F">
        <w:rPr>
          <w:rFonts w:ascii="Arial" w:hAnsi="Arial" w:cs="Arial"/>
          <w:sz w:val="24"/>
          <w:szCs w:val="24"/>
        </w:rPr>
        <w:t>”</w:t>
      </w:r>
      <w:r w:rsidR="00753BD0" w:rsidRPr="004D409F">
        <w:rPr>
          <w:rFonts w:ascii="Arial" w:hAnsi="Arial" w:cs="Arial"/>
          <w:sz w:val="24"/>
          <w:szCs w:val="24"/>
        </w:rPr>
        <w:t xml:space="preserve"> The </w:t>
      </w:r>
      <w:r w:rsidR="00581FB2" w:rsidRPr="004D409F">
        <w:rPr>
          <w:rFonts w:ascii="Arial" w:hAnsi="Arial" w:cs="Arial"/>
          <w:sz w:val="24"/>
          <w:szCs w:val="24"/>
        </w:rPr>
        <w:t>attraction to</w:t>
      </w:r>
      <w:r w:rsidR="0045427B" w:rsidRPr="004D409F">
        <w:rPr>
          <w:rFonts w:ascii="Arial" w:hAnsi="Arial" w:cs="Arial"/>
          <w:sz w:val="24"/>
          <w:szCs w:val="24"/>
        </w:rPr>
        <w:t xml:space="preserve">, </w:t>
      </w:r>
      <w:r w:rsidR="008A5C3F" w:rsidRPr="004D409F">
        <w:rPr>
          <w:rFonts w:ascii="Arial" w:hAnsi="Arial" w:cs="Arial"/>
          <w:sz w:val="24"/>
          <w:szCs w:val="24"/>
        </w:rPr>
        <w:t xml:space="preserve">and </w:t>
      </w:r>
      <w:r w:rsidR="00753BD0" w:rsidRPr="004D409F">
        <w:rPr>
          <w:rFonts w:ascii="Arial" w:hAnsi="Arial" w:cs="Arial"/>
          <w:sz w:val="24"/>
          <w:szCs w:val="24"/>
        </w:rPr>
        <w:t>allure of</w:t>
      </w:r>
      <w:r w:rsidR="0045427B" w:rsidRPr="004D409F">
        <w:rPr>
          <w:rFonts w:ascii="Arial" w:hAnsi="Arial" w:cs="Arial"/>
          <w:sz w:val="24"/>
          <w:szCs w:val="24"/>
        </w:rPr>
        <w:t>,</w:t>
      </w:r>
      <w:r w:rsidR="00753BD0" w:rsidRPr="004D409F">
        <w:rPr>
          <w:rFonts w:ascii="Arial" w:hAnsi="Arial" w:cs="Arial"/>
          <w:sz w:val="24"/>
          <w:szCs w:val="24"/>
        </w:rPr>
        <w:t xml:space="preserve"> a </w:t>
      </w:r>
      <w:r w:rsidR="004B75AD" w:rsidRPr="004D409F">
        <w:rPr>
          <w:rFonts w:ascii="Arial" w:hAnsi="Arial" w:cs="Arial"/>
          <w:sz w:val="24"/>
          <w:szCs w:val="24"/>
        </w:rPr>
        <w:t xml:space="preserve">(mother) </w:t>
      </w:r>
      <w:r w:rsidR="00753BD0" w:rsidRPr="004D409F">
        <w:rPr>
          <w:rFonts w:ascii="Arial" w:hAnsi="Arial" w:cs="Arial"/>
          <w:sz w:val="24"/>
          <w:szCs w:val="24"/>
        </w:rPr>
        <w:t>goddess</w:t>
      </w:r>
      <w:r w:rsidR="0045427B" w:rsidRPr="004D409F">
        <w:rPr>
          <w:rFonts w:ascii="Arial" w:hAnsi="Arial" w:cs="Arial"/>
          <w:sz w:val="24"/>
          <w:szCs w:val="24"/>
        </w:rPr>
        <w:t xml:space="preserve"> –</w:t>
      </w:r>
      <w:r w:rsidR="004B75AD" w:rsidRPr="004D409F">
        <w:rPr>
          <w:rFonts w:ascii="Arial" w:hAnsi="Arial" w:cs="Arial"/>
          <w:sz w:val="24"/>
          <w:szCs w:val="24"/>
        </w:rPr>
        <w:t xml:space="preserve"> or goddesses in general</w:t>
      </w:r>
      <w:r w:rsidR="0045427B" w:rsidRPr="004D409F">
        <w:rPr>
          <w:rFonts w:ascii="Arial" w:hAnsi="Arial" w:cs="Arial"/>
          <w:sz w:val="24"/>
          <w:szCs w:val="24"/>
        </w:rPr>
        <w:t xml:space="preserve"> –</w:t>
      </w:r>
      <w:r w:rsidR="00753BD0" w:rsidRPr="004D409F">
        <w:rPr>
          <w:rFonts w:ascii="Arial" w:hAnsi="Arial" w:cs="Arial"/>
          <w:sz w:val="24"/>
          <w:szCs w:val="24"/>
        </w:rPr>
        <w:t xml:space="preserve"> has never really left. </w:t>
      </w:r>
    </w:p>
    <w:p w14:paraId="143850D4" w14:textId="28A9CBBA" w:rsidR="00722467" w:rsidRPr="004D409F" w:rsidRDefault="00DB56F5" w:rsidP="00780402">
      <w:pPr>
        <w:spacing w:line="480" w:lineRule="auto"/>
        <w:ind w:firstLine="720"/>
        <w:rPr>
          <w:rFonts w:ascii="Arial" w:hAnsi="Arial" w:cs="Arial"/>
          <w:sz w:val="24"/>
          <w:szCs w:val="24"/>
        </w:rPr>
      </w:pPr>
      <w:r w:rsidRPr="004D409F">
        <w:rPr>
          <w:rFonts w:ascii="Arial" w:hAnsi="Arial" w:cs="Arial"/>
          <w:sz w:val="24"/>
          <w:szCs w:val="24"/>
        </w:rPr>
        <w:t>In terms of an overall research portfolio, p</w:t>
      </w:r>
      <w:r w:rsidR="00722467" w:rsidRPr="004D409F">
        <w:rPr>
          <w:rFonts w:ascii="Arial" w:hAnsi="Arial" w:cs="Arial"/>
          <w:sz w:val="24"/>
          <w:szCs w:val="24"/>
        </w:rPr>
        <w:t xml:space="preserve">reviously submitted work discussed some of the contentious issues </w:t>
      </w:r>
      <w:r w:rsidR="00E41212" w:rsidRPr="004D409F">
        <w:rPr>
          <w:rFonts w:ascii="Arial" w:hAnsi="Arial" w:cs="Arial"/>
          <w:sz w:val="24"/>
          <w:szCs w:val="24"/>
        </w:rPr>
        <w:t xml:space="preserve">regarding </w:t>
      </w:r>
      <w:r w:rsidR="00016464">
        <w:rPr>
          <w:rFonts w:ascii="Arial" w:hAnsi="Arial" w:cs="Arial"/>
          <w:sz w:val="24"/>
          <w:szCs w:val="24"/>
        </w:rPr>
        <w:t xml:space="preserve">Mellaart’s </w:t>
      </w:r>
      <w:r w:rsidRPr="004D409F">
        <w:rPr>
          <w:rFonts w:ascii="Arial" w:hAnsi="Arial" w:cs="Arial"/>
          <w:sz w:val="24"/>
          <w:szCs w:val="24"/>
        </w:rPr>
        <w:t>find</w:t>
      </w:r>
      <w:r w:rsidR="00E41212" w:rsidRPr="004D409F">
        <w:rPr>
          <w:rFonts w:ascii="Arial" w:hAnsi="Arial" w:cs="Arial"/>
          <w:sz w:val="24"/>
          <w:szCs w:val="24"/>
        </w:rPr>
        <w:t>ings</w:t>
      </w:r>
      <w:r w:rsidRPr="004D409F">
        <w:rPr>
          <w:rFonts w:ascii="Arial" w:hAnsi="Arial" w:cs="Arial"/>
          <w:sz w:val="24"/>
          <w:szCs w:val="24"/>
        </w:rPr>
        <w:t xml:space="preserve"> </w:t>
      </w:r>
      <w:r w:rsidR="00E41212" w:rsidRPr="004D409F">
        <w:rPr>
          <w:rFonts w:ascii="Arial" w:hAnsi="Arial" w:cs="Arial"/>
          <w:sz w:val="24"/>
          <w:szCs w:val="24"/>
        </w:rPr>
        <w:t>at Çatalhölük. Using a materiality approach, t</w:t>
      </w:r>
      <w:r w:rsidR="00722467" w:rsidRPr="004D409F">
        <w:rPr>
          <w:rFonts w:ascii="Arial" w:hAnsi="Arial" w:cs="Arial"/>
          <w:sz w:val="24"/>
          <w:szCs w:val="24"/>
        </w:rPr>
        <w:t xml:space="preserve">his object analysis is a more in-depth look at one of the more famous </w:t>
      </w:r>
      <w:r w:rsidR="00E41212" w:rsidRPr="004D409F">
        <w:rPr>
          <w:rFonts w:ascii="Arial" w:hAnsi="Arial" w:cs="Arial"/>
          <w:sz w:val="24"/>
          <w:szCs w:val="24"/>
        </w:rPr>
        <w:t>artefacts unearthed there</w:t>
      </w:r>
      <w:r w:rsidR="00722467" w:rsidRPr="004D409F">
        <w:rPr>
          <w:rFonts w:ascii="Arial" w:hAnsi="Arial" w:cs="Arial"/>
          <w:sz w:val="24"/>
          <w:szCs w:val="24"/>
        </w:rPr>
        <w:t xml:space="preserve">, and the </w:t>
      </w:r>
      <w:r w:rsidR="00E41212" w:rsidRPr="004D409F">
        <w:rPr>
          <w:rFonts w:ascii="Arial" w:hAnsi="Arial" w:cs="Arial"/>
          <w:sz w:val="24"/>
          <w:szCs w:val="24"/>
        </w:rPr>
        <w:t xml:space="preserve">debates </w:t>
      </w:r>
      <w:r w:rsidR="00722467" w:rsidRPr="004D409F">
        <w:rPr>
          <w:rFonts w:ascii="Arial" w:hAnsi="Arial" w:cs="Arial"/>
          <w:sz w:val="24"/>
          <w:szCs w:val="24"/>
        </w:rPr>
        <w:t>surrounding it</w:t>
      </w:r>
      <w:r w:rsidR="00E41212" w:rsidRPr="004D409F">
        <w:rPr>
          <w:rFonts w:ascii="Arial" w:hAnsi="Arial" w:cs="Arial"/>
          <w:sz w:val="24"/>
          <w:szCs w:val="24"/>
        </w:rPr>
        <w:t>.</w:t>
      </w:r>
      <w:r w:rsidR="007A460F" w:rsidRPr="004D409F">
        <w:rPr>
          <w:rFonts w:ascii="Arial" w:hAnsi="Arial" w:cs="Arial"/>
          <w:sz w:val="24"/>
          <w:szCs w:val="24"/>
        </w:rPr>
        <w:t xml:space="preserve"> Alt</w:t>
      </w:r>
      <w:r w:rsidR="00722467" w:rsidRPr="004D409F">
        <w:rPr>
          <w:rFonts w:ascii="Arial" w:hAnsi="Arial" w:cs="Arial"/>
          <w:sz w:val="24"/>
          <w:szCs w:val="24"/>
        </w:rPr>
        <w:t xml:space="preserve">hough </w:t>
      </w:r>
      <w:r w:rsidRPr="004D409F">
        <w:rPr>
          <w:rFonts w:ascii="Arial" w:hAnsi="Arial" w:cs="Arial"/>
          <w:sz w:val="24"/>
          <w:szCs w:val="24"/>
        </w:rPr>
        <w:t xml:space="preserve">a final </w:t>
      </w:r>
      <w:r w:rsidRPr="004D409F">
        <w:rPr>
          <w:rFonts w:ascii="Arial" w:hAnsi="Arial" w:cs="Arial"/>
          <w:sz w:val="24"/>
          <w:szCs w:val="24"/>
        </w:rPr>
        <w:lastRenderedPageBreak/>
        <w:t xml:space="preserve">decision has </w:t>
      </w:r>
      <w:r w:rsidR="00E41212" w:rsidRPr="004D409F">
        <w:rPr>
          <w:rFonts w:ascii="Arial" w:hAnsi="Arial" w:cs="Arial"/>
          <w:sz w:val="24"/>
          <w:szCs w:val="24"/>
        </w:rPr>
        <w:t>yet to be made</w:t>
      </w:r>
      <w:r w:rsidRPr="004D409F">
        <w:rPr>
          <w:rFonts w:ascii="Arial" w:hAnsi="Arial" w:cs="Arial"/>
          <w:sz w:val="24"/>
          <w:szCs w:val="24"/>
        </w:rPr>
        <w:t>, the next lo</w:t>
      </w:r>
      <w:r w:rsidR="00722467" w:rsidRPr="004D409F">
        <w:rPr>
          <w:rFonts w:ascii="Arial" w:hAnsi="Arial" w:cs="Arial"/>
          <w:sz w:val="24"/>
          <w:szCs w:val="24"/>
        </w:rPr>
        <w:t xml:space="preserve">gical step </w:t>
      </w:r>
      <w:r w:rsidR="00E41212" w:rsidRPr="004D409F">
        <w:rPr>
          <w:rFonts w:ascii="Arial" w:hAnsi="Arial" w:cs="Arial"/>
          <w:sz w:val="24"/>
          <w:szCs w:val="24"/>
        </w:rPr>
        <w:t xml:space="preserve">towards work on a portfolio might be </w:t>
      </w:r>
      <w:r w:rsidR="00722467" w:rsidRPr="004D409F">
        <w:rPr>
          <w:rFonts w:ascii="Arial" w:hAnsi="Arial" w:cs="Arial"/>
          <w:sz w:val="24"/>
          <w:szCs w:val="24"/>
        </w:rPr>
        <w:t xml:space="preserve">to </w:t>
      </w:r>
      <w:r w:rsidRPr="004D409F">
        <w:rPr>
          <w:rFonts w:ascii="Arial" w:hAnsi="Arial" w:cs="Arial"/>
          <w:sz w:val="24"/>
          <w:szCs w:val="24"/>
        </w:rPr>
        <w:t>do a site analysis o</w:t>
      </w:r>
      <w:r w:rsidR="00E41212" w:rsidRPr="004D409F">
        <w:rPr>
          <w:rFonts w:ascii="Arial" w:hAnsi="Arial" w:cs="Arial"/>
          <w:sz w:val="24"/>
          <w:szCs w:val="24"/>
        </w:rPr>
        <w:t>f</w:t>
      </w:r>
      <w:r w:rsidRPr="004D409F">
        <w:rPr>
          <w:rFonts w:ascii="Arial" w:hAnsi="Arial" w:cs="Arial"/>
          <w:sz w:val="24"/>
          <w:szCs w:val="24"/>
        </w:rPr>
        <w:t xml:space="preserve"> </w:t>
      </w:r>
      <w:r w:rsidR="006811DA" w:rsidRPr="004D409F">
        <w:rPr>
          <w:rFonts w:ascii="Arial" w:hAnsi="Arial" w:cs="Arial"/>
          <w:sz w:val="24"/>
          <w:szCs w:val="24"/>
        </w:rPr>
        <w:t>Çatalhöyük</w:t>
      </w:r>
      <w:r w:rsidR="008A5C3F" w:rsidRPr="004D409F">
        <w:rPr>
          <w:rFonts w:ascii="Arial" w:hAnsi="Arial" w:cs="Arial"/>
          <w:sz w:val="24"/>
          <w:szCs w:val="24"/>
        </w:rPr>
        <w:t xml:space="preserve"> itself.</w:t>
      </w:r>
      <w:r w:rsidR="006811DA" w:rsidRPr="004D409F">
        <w:rPr>
          <w:rFonts w:ascii="Arial" w:hAnsi="Arial" w:cs="Arial"/>
          <w:sz w:val="24"/>
          <w:szCs w:val="24"/>
        </w:rPr>
        <w:t xml:space="preserve"> </w:t>
      </w:r>
    </w:p>
    <w:p w14:paraId="64657932" w14:textId="04D5B383" w:rsidR="002A6545" w:rsidRPr="004D409F" w:rsidRDefault="000027FD" w:rsidP="008603D9">
      <w:pPr>
        <w:spacing w:line="480" w:lineRule="auto"/>
        <w:ind w:firstLine="720"/>
        <w:rPr>
          <w:rFonts w:ascii="Arial" w:hAnsi="Arial" w:cs="Arial"/>
          <w:sz w:val="24"/>
          <w:szCs w:val="24"/>
        </w:rPr>
      </w:pPr>
      <w:r w:rsidRPr="004D409F">
        <w:rPr>
          <w:rFonts w:ascii="Arial" w:hAnsi="Arial" w:cs="Arial"/>
          <w:sz w:val="24"/>
          <w:szCs w:val="24"/>
        </w:rPr>
        <w:t xml:space="preserve">The </w:t>
      </w:r>
      <w:r w:rsidR="008603D9" w:rsidRPr="004D409F">
        <w:rPr>
          <w:rFonts w:ascii="Arial" w:hAnsi="Arial" w:cs="Arial"/>
          <w:sz w:val="24"/>
          <w:szCs w:val="24"/>
        </w:rPr>
        <w:t xml:space="preserve">nine-thousand-year-old </w:t>
      </w:r>
      <w:r w:rsidR="00FA5123" w:rsidRPr="004D409F">
        <w:rPr>
          <w:rFonts w:ascii="Arial" w:hAnsi="Arial" w:cs="Arial"/>
          <w:sz w:val="24"/>
          <w:szCs w:val="24"/>
        </w:rPr>
        <w:t xml:space="preserve">neolithic </w:t>
      </w:r>
      <w:r w:rsidR="00E41212" w:rsidRPr="004D409F">
        <w:rPr>
          <w:rFonts w:ascii="Arial" w:hAnsi="Arial" w:cs="Arial"/>
          <w:sz w:val="24"/>
          <w:szCs w:val="24"/>
        </w:rPr>
        <w:t xml:space="preserve">town or </w:t>
      </w:r>
      <w:r w:rsidR="00FA5123" w:rsidRPr="004D409F">
        <w:rPr>
          <w:rFonts w:ascii="Arial" w:hAnsi="Arial" w:cs="Arial"/>
          <w:sz w:val="24"/>
          <w:szCs w:val="24"/>
        </w:rPr>
        <w:t xml:space="preserve">proto-city </w:t>
      </w:r>
      <w:r w:rsidRPr="004D409F">
        <w:rPr>
          <w:rFonts w:ascii="Arial" w:hAnsi="Arial" w:cs="Arial"/>
          <w:sz w:val="24"/>
          <w:szCs w:val="24"/>
        </w:rPr>
        <w:t xml:space="preserve">of Çatalhöyük </w:t>
      </w:r>
      <w:r w:rsidR="008F7365" w:rsidRPr="004D409F">
        <w:rPr>
          <w:rFonts w:ascii="Arial" w:hAnsi="Arial" w:cs="Arial"/>
          <w:sz w:val="24"/>
          <w:szCs w:val="24"/>
        </w:rPr>
        <w:t xml:space="preserve">in south-western Turkey </w:t>
      </w:r>
      <w:r w:rsidR="003B1D20" w:rsidRPr="004D409F">
        <w:rPr>
          <w:rFonts w:ascii="Arial" w:hAnsi="Arial" w:cs="Arial"/>
          <w:sz w:val="24"/>
          <w:szCs w:val="24"/>
        </w:rPr>
        <w:t xml:space="preserve">was </w:t>
      </w:r>
      <w:r w:rsidR="008A5C3F" w:rsidRPr="004D409F">
        <w:rPr>
          <w:rFonts w:ascii="Arial" w:hAnsi="Arial" w:cs="Arial"/>
          <w:sz w:val="24"/>
          <w:szCs w:val="24"/>
        </w:rPr>
        <w:t xml:space="preserve">inhabited by approximately eight thousand people in its day. It was </w:t>
      </w:r>
      <w:r w:rsidRPr="004D409F">
        <w:rPr>
          <w:rFonts w:ascii="Arial" w:hAnsi="Arial" w:cs="Arial"/>
          <w:sz w:val="24"/>
          <w:szCs w:val="24"/>
        </w:rPr>
        <w:t xml:space="preserve">discovered in 1958 by </w:t>
      </w:r>
      <w:r w:rsidR="003B1D20" w:rsidRPr="004D409F">
        <w:rPr>
          <w:rFonts w:ascii="Arial" w:hAnsi="Arial" w:cs="Arial"/>
          <w:sz w:val="24"/>
          <w:szCs w:val="24"/>
        </w:rPr>
        <w:t>the controversial Anglo-Dutch</w:t>
      </w:r>
      <w:r w:rsidRPr="004D409F">
        <w:rPr>
          <w:rFonts w:ascii="Arial" w:hAnsi="Arial" w:cs="Arial"/>
          <w:sz w:val="24"/>
          <w:szCs w:val="24"/>
        </w:rPr>
        <w:t xml:space="preserve"> </w:t>
      </w:r>
      <w:r w:rsidR="00FA5123" w:rsidRPr="004D409F">
        <w:rPr>
          <w:rFonts w:ascii="Arial" w:hAnsi="Arial" w:cs="Arial"/>
          <w:sz w:val="24"/>
          <w:szCs w:val="24"/>
        </w:rPr>
        <w:t>archaeologist James Mellaart.</w:t>
      </w:r>
      <w:r w:rsidR="00A12B9F" w:rsidRPr="004D409F">
        <w:rPr>
          <w:rFonts w:ascii="Arial" w:hAnsi="Arial" w:cs="Arial"/>
          <w:sz w:val="24"/>
          <w:szCs w:val="24"/>
        </w:rPr>
        <w:t xml:space="preserve"> </w:t>
      </w:r>
      <w:r w:rsidR="002A6545" w:rsidRPr="004D409F">
        <w:rPr>
          <w:rFonts w:ascii="Arial" w:hAnsi="Arial" w:cs="Arial"/>
          <w:sz w:val="24"/>
          <w:szCs w:val="24"/>
        </w:rPr>
        <w:t>Excavation of the site began in 1961 and lasted until 1965 when Mellaart was forced to leave the country</w:t>
      </w:r>
      <w:r w:rsidR="008F7365" w:rsidRPr="004D409F">
        <w:rPr>
          <w:rFonts w:ascii="Arial" w:hAnsi="Arial" w:cs="Arial"/>
          <w:sz w:val="24"/>
          <w:szCs w:val="24"/>
        </w:rPr>
        <w:t xml:space="preserve"> </w:t>
      </w:r>
      <w:r w:rsidR="007A460F" w:rsidRPr="004D409F">
        <w:rPr>
          <w:rFonts w:ascii="Arial" w:hAnsi="Arial" w:cs="Arial"/>
          <w:sz w:val="24"/>
          <w:szCs w:val="24"/>
        </w:rPr>
        <w:t>after h</w:t>
      </w:r>
      <w:r w:rsidR="008F7365" w:rsidRPr="004D409F">
        <w:rPr>
          <w:rFonts w:ascii="Arial" w:hAnsi="Arial" w:cs="Arial"/>
          <w:sz w:val="24"/>
          <w:szCs w:val="24"/>
        </w:rPr>
        <w:t>e was accused by the Turkish government of being involved in smuggling artifacts</w:t>
      </w:r>
      <w:r w:rsidR="002A6545" w:rsidRPr="004D409F">
        <w:rPr>
          <w:rFonts w:ascii="Arial" w:hAnsi="Arial" w:cs="Arial"/>
          <w:sz w:val="24"/>
          <w:szCs w:val="24"/>
        </w:rPr>
        <w:t xml:space="preserve">. The site was abandoned for </w:t>
      </w:r>
      <w:r w:rsidR="008F7365" w:rsidRPr="004D409F">
        <w:rPr>
          <w:rFonts w:ascii="Arial" w:hAnsi="Arial" w:cs="Arial"/>
          <w:sz w:val="24"/>
          <w:szCs w:val="24"/>
        </w:rPr>
        <w:t xml:space="preserve">almost </w:t>
      </w:r>
      <w:r w:rsidR="002A6545" w:rsidRPr="004D409F">
        <w:rPr>
          <w:rFonts w:ascii="Arial" w:hAnsi="Arial" w:cs="Arial"/>
          <w:sz w:val="24"/>
          <w:szCs w:val="24"/>
        </w:rPr>
        <w:t>thirty years until one of Mellaart’s students, Ian H</w:t>
      </w:r>
      <w:r w:rsidR="008F7365" w:rsidRPr="004D409F">
        <w:rPr>
          <w:rFonts w:ascii="Arial" w:hAnsi="Arial" w:cs="Arial"/>
          <w:sz w:val="24"/>
          <w:szCs w:val="24"/>
        </w:rPr>
        <w:t>odd</w:t>
      </w:r>
      <w:r w:rsidR="002A6545" w:rsidRPr="004D409F">
        <w:rPr>
          <w:rFonts w:ascii="Arial" w:hAnsi="Arial" w:cs="Arial"/>
          <w:sz w:val="24"/>
          <w:szCs w:val="24"/>
        </w:rPr>
        <w:t>er</w:t>
      </w:r>
      <w:r w:rsidR="008F7365" w:rsidRPr="004D409F">
        <w:rPr>
          <w:rFonts w:ascii="Arial" w:hAnsi="Arial" w:cs="Arial"/>
          <w:sz w:val="24"/>
          <w:szCs w:val="24"/>
        </w:rPr>
        <w:t>,</w:t>
      </w:r>
      <w:r w:rsidR="002A6545" w:rsidRPr="004D409F">
        <w:rPr>
          <w:rFonts w:ascii="Arial" w:hAnsi="Arial" w:cs="Arial"/>
          <w:sz w:val="24"/>
          <w:szCs w:val="24"/>
        </w:rPr>
        <w:t xml:space="preserve"> began digging there in 1993.</w:t>
      </w:r>
      <w:r w:rsidR="007A460F" w:rsidRPr="004D409F">
        <w:rPr>
          <w:rFonts w:ascii="Arial" w:hAnsi="Arial" w:cs="Arial"/>
          <w:sz w:val="24"/>
          <w:szCs w:val="24"/>
        </w:rPr>
        <w:t xml:space="preserve"> Work continues at the site to the present day.</w:t>
      </w:r>
    </w:p>
    <w:p w14:paraId="4D4D36AA" w14:textId="7851CD7E" w:rsidR="008603D9" w:rsidRPr="004D409F" w:rsidRDefault="002A6545" w:rsidP="008603D9">
      <w:pPr>
        <w:spacing w:line="480" w:lineRule="auto"/>
        <w:ind w:firstLine="720"/>
        <w:rPr>
          <w:rFonts w:ascii="Arial" w:hAnsi="Arial" w:cs="Arial"/>
          <w:sz w:val="24"/>
          <w:szCs w:val="24"/>
        </w:rPr>
      </w:pPr>
      <w:r w:rsidRPr="004D409F">
        <w:rPr>
          <w:rFonts w:ascii="Arial" w:hAnsi="Arial" w:cs="Arial"/>
          <w:sz w:val="24"/>
          <w:szCs w:val="24"/>
        </w:rPr>
        <w:t>I</w:t>
      </w:r>
      <w:r w:rsidR="00A12B9F" w:rsidRPr="004D409F">
        <w:rPr>
          <w:rFonts w:ascii="Arial" w:hAnsi="Arial" w:cs="Arial"/>
          <w:sz w:val="24"/>
          <w:szCs w:val="24"/>
        </w:rPr>
        <w:t>n his preliminary report on the excavations at the site published in 1962, Mellaart described Çatalhöyük as, “</w:t>
      </w:r>
      <w:r w:rsidR="00566746">
        <w:rPr>
          <w:rFonts w:ascii="Arial" w:hAnsi="Arial" w:cs="Arial"/>
          <w:sz w:val="24"/>
          <w:szCs w:val="24"/>
        </w:rPr>
        <w:t>…</w:t>
      </w:r>
      <w:r w:rsidR="00A12B9F" w:rsidRPr="004D409F">
        <w:rPr>
          <w:rFonts w:ascii="Arial" w:hAnsi="Arial" w:cs="Arial"/>
          <w:sz w:val="24"/>
          <w:szCs w:val="24"/>
        </w:rPr>
        <w:t>the largest neolithic site yet known in the Near East, covering 32 acres. It lies in the centre of the most fertile part o</w:t>
      </w:r>
      <w:r w:rsidR="00717811" w:rsidRPr="004D409F">
        <w:rPr>
          <w:rFonts w:ascii="Arial" w:hAnsi="Arial" w:cs="Arial"/>
          <w:sz w:val="24"/>
          <w:szCs w:val="24"/>
        </w:rPr>
        <w:t>f</w:t>
      </w:r>
      <w:r w:rsidR="00A12B9F" w:rsidRPr="004D409F">
        <w:rPr>
          <w:rFonts w:ascii="Arial" w:hAnsi="Arial" w:cs="Arial"/>
          <w:sz w:val="24"/>
          <w:szCs w:val="24"/>
        </w:rPr>
        <w:t xml:space="preserve"> the Konya plain</w:t>
      </w:r>
      <w:r w:rsidR="00717811" w:rsidRPr="004D409F">
        <w:rPr>
          <w:rFonts w:ascii="Arial" w:hAnsi="Arial" w:cs="Arial"/>
          <w:sz w:val="24"/>
          <w:szCs w:val="24"/>
        </w:rPr>
        <w:t>… about 980 m. above-sea level” (Mellaart, 1962). His dig was “concentrated on the eastern, neolithic mound” for the majority of the season. (Mellaart, 1962). The western slope of this mound was “closely built up” (Mellaart</w:t>
      </w:r>
      <w:r w:rsidR="001B6EE5">
        <w:rPr>
          <w:rFonts w:ascii="Arial" w:hAnsi="Arial" w:cs="Arial"/>
          <w:sz w:val="24"/>
          <w:szCs w:val="24"/>
        </w:rPr>
        <w:t>, 1962</w:t>
      </w:r>
      <w:r w:rsidR="00717811" w:rsidRPr="004D409F">
        <w:rPr>
          <w:rFonts w:ascii="Arial" w:hAnsi="Arial" w:cs="Arial"/>
          <w:sz w:val="24"/>
          <w:szCs w:val="24"/>
        </w:rPr>
        <w:t>), and “Not less than ten successive building-levels were discovered, numbered from top to bottom, and out of these, only two</w:t>
      </w:r>
      <w:r w:rsidR="00172E90" w:rsidRPr="004D409F">
        <w:rPr>
          <w:rFonts w:ascii="Arial" w:hAnsi="Arial" w:cs="Arial"/>
          <w:sz w:val="24"/>
          <w:szCs w:val="24"/>
        </w:rPr>
        <w:t>…</w:t>
      </w:r>
      <w:r w:rsidR="00717811" w:rsidRPr="004D409F">
        <w:rPr>
          <w:rFonts w:ascii="Arial" w:hAnsi="Arial" w:cs="Arial"/>
          <w:sz w:val="24"/>
          <w:szCs w:val="24"/>
        </w:rPr>
        <w:t xml:space="preserve"> are not burnt. In all, some forty houses were found with a more of less standard plan. The culture deposits so far discovered show that this culture went through steady development, without any serious breaks or disturbances, extending through a </w:t>
      </w:r>
      <w:r w:rsidR="00172E90" w:rsidRPr="004D409F">
        <w:rPr>
          <w:rFonts w:ascii="Arial" w:hAnsi="Arial" w:cs="Arial"/>
          <w:sz w:val="24"/>
          <w:szCs w:val="24"/>
        </w:rPr>
        <w:t>considerable period of time, during which the accumulations of houses and debris reached a thickness of not less than 35 feet” (Mellaart</w:t>
      </w:r>
      <w:r w:rsidR="007A460F" w:rsidRPr="004D409F">
        <w:rPr>
          <w:rFonts w:ascii="Arial" w:hAnsi="Arial" w:cs="Arial"/>
          <w:sz w:val="24"/>
          <w:szCs w:val="24"/>
        </w:rPr>
        <w:t>, 1962</w:t>
      </w:r>
      <w:r w:rsidR="00172E90" w:rsidRPr="004D409F">
        <w:rPr>
          <w:rFonts w:ascii="Arial" w:hAnsi="Arial" w:cs="Arial"/>
          <w:sz w:val="24"/>
          <w:szCs w:val="24"/>
        </w:rPr>
        <w:t>).</w:t>
      </w:r>
    </w:p>
    <w:p w14:paraId="383531FF" w14:textId="009BBC0D" w:rsidR="00864E2A" w:rsidRPr="004D409F" w:rsidRDefault="003B1D20" w:rsidP="00864E2A">
      <w:pPr>
        <w:spacing w:line="480" w:lineRule="auto"/>
        <w:ind w:firstLine="720"/>
        <w:rPr>
          <w:rFonts w:ascii="Arial" w:hAnsi="Arial" w:cs="Arial"/>
          <w:sz w:val="24"/>
          <w:szCs w:val="24"/>
        </w:rPr>
      </w:pPr>
      <w:r w:rsidRPr="004D409F">
        <w:rPr>
          <w:rFonts w:ascii="Arial" w:hAnsi="Arial" w:cs="Arial"/>
          <w:sz w:val="24"/>
          <w:szCs w:val="24"/>
        </w:rPr>
        <w:lastRenderedPageBreak/>
        <w:t xml:space="preserve">In 1961, a </w:t>
      </w:r>
      <w:r w:rsidR="00864E2A" w:rsidRPr="004D409F">
        <w:rPr>
          <w:rFonts w:ascii="Arial" w:hAnsi="Arial" w:cs="Arial"/>
          <w:sz w:val="24"/>
          <w:szCs w:val="24"/>
        </w:rPr>
        <w:t xml:space="preserve">broken </w:t>
      </w:r>
      <w:r w:rsidR="00977496" w:rsidRPr="004D409F">
        <w:rPr>
          <w:rFonts w:ascii="Arial" w:hAnsi="Arial" w:cs="Arial"/>
          <w:sz w:val="24"/>
          <w:szCs w:val="24"/>
        </w:rPr>
        <w:t xml:space="preserve">clay </w:t>
      </w:r>
      <w:r w:rsidR="00FA5123" w:rsidRPr="004D409F">
        <w:rPr>
          <w:rFonts w:ascii="Arial" w:hAnsi="Arial" w:cs="Arial"/>
          <w:sz w:val="24"/>
          <w:szCs w:val="24"/>
        </w:rPr>
        <w:t>figure</w:t>
      </w:r>
      <w:r w:rsidR="00432CC7" w:rsidRPr="004D409F">
        <w:rPr>
          <w:rFonts w:ascii="Arial" w:hAnsi="Arial" w:cs="Arial"/>
          <w:sz w:val="24"/>
          <w:szCs w:val="24"/>
        </w:rPr>
        <w:t xml:space="preserve"> created by an unknown artisan </w:t>
      </w:r>
      <w:r w:rsidR="00A13273" w:rsidRPr="004D409F">
        <w:rPr>
          <w:rFonts w:ascii="Arial" w:hAnsi="Arial" w:cs="Arial"/>
          <w:sz w:val="24"/>
          <w:szCs w:val="24"/>
        </w:rPr>
        <w:t xml:space="preserve">was discovered in a grain bin at the site. </w:t>
      </w:r>
      <w:r w:rsidR="00965281" w:rsidRPr="004D409F">
        <w:rPr>
          <w:rFonts w:ascii="Arial" w:hAnsi="Arial" w:cs="Arial"/>
          <w:sz w:val="24"/>
          <w:szCs w:val="24"/>
        </w:rPr>
        <w:t xml:space="preserve">The </w:t>
      </w:r>
      <w:r w:rsidR="00A13273" w:rsidRPr="004D409F">
        <w:rPr>
          <w:rFonts w:ascii="Arial" w:hAnsi="Arial" w:cs="Arial"/>
          <w:sz w:val="24"/>
          <w:szCs w:val="24"/>
        </w:rPr>
        <w:t xml:space="preserve">figure </w:t>
      </w:r>
      <w:r w:rsidR="00965281" w:rsidRPr="004D409F">
        <w:rPr>
          <w:rFonts w:ascii="Arial" w:hAnsi="Arial" w:cs="Arial"/>
          <w:sz w:val="24"/>
          <w:szCs w:val="24"/>
        </w:rPr>
        <w:t xml:space="preserve">was </w:t>
      </w:r>
      <w:r w:rsidR="00977496" w:rsidRPr="004D409F">
        <w:rPr>
          <w:rFonts w:ascii="Arial" w:hAnsi="Arial" w:cs="Arial"/>
          <w:sz w:val="24"/>
          <w:szCs w:val="24"/>
        </w:rPr>
        <w:t xml:space="preserve">sitting in a chair with </w:t>
      </w:r>
      <w:r w:rsidR="00E13027" w:rsidRPr="004D409F">
        <w:rPr>
          <w:rFonts w:ascii="Arial" w:hAnsi="Arial" w:cs="Arial"/>
          <w:sz w:val="24"/>
          <w:szCs w:val="24"/>
        </w:rPr>
        <w:t xml:space="preserve">its </w:t>
      </w:r>
      <w:r w:rsidR="00977496" w:rsidRPr="004D409F">
        <w:rPr>
          <w:rFonts w:ascii="Arial" w:hAnsi="Arial" w:cs="Arial"/>
          <w:sz w:val="24"/>
          <w:szCs w:val="24"/>
        </w:rPr>
        <w:t>arms resting on the heads of two large felines</w:t>
      </w:r>
      <w:r w:rsidR="00DA4297" w:rsidRPr="004D409F">
        <w:rPr>
          <w:rFonts w:ascii="Arial" w:hAnsi="Arial" w:cs="Arial"/>
          <w:sz w:val="24"/>
          <w:szCs w:val="24"/>
        </w:rPr>
        <w:t xml:space="preserve">, possibly leopards, </w:t>
      </w:r>
      <w:r w:rsidR="00E13027" w:rsidRPr="004D409F">
        <w:rPr>
          <w:rFonts w:ascii="Arial" w:hAnsi="Arial" w:cs="Arial"/>
          <w:sz w:val="24"/>
          <w:szCs w:val="24"/>
        </w:rPr>
        <w:t xml:space="preserve">who were flanking them. Based on the figure’s large sagging breasts and the lack of male genitalia, Mellaart claimed </w:t>
      </w:r>
      <w:r w:rsidR="000757D9" w:rsidRPr="004D409F">
        <w:rPr>
          <w:rFonts w:ascii="Arial" w:hAnsi="Arial" w:cs="Arial"/>
          <w:sz w:val="24"/>
          <w:szCs w:val="24"/>
        </w:rPr>
        <w:t xml:space="preserve">the figure </w:t>
      </w:r>
      <w:r w:rsidR="00E13027" w:rsidRPr="004D409F">
        <w:rPr>
          <w:rFonts w:ascii="Arial" w:hAnsi="Arial" w:cs="Arial"/>
          <w:sz w:val="24"/>
          <w:szCs w:val="24"/>
        </w:rPr>
        <w:t>was female.</w:t>
      </w:r>
      <w:r w:rsidR="00864E2A" w:rsidRPr="004D409F">
        <w:rPr>
          <w:rFonts w:ascii="Arial" w:hAnsi="Arial" w:cs="Arial"/>
          <w:sz w:val="24"/>
          <w:szCs w:val="24"/>
        </w:rPr>
        <w:t xml:space="preserve"> He was also convinced she was a goddess</w:t>
      </w:r>
      <w:r w:rsidR="007A460F" w:rsidRPr="004D409F">
        <w:rPr>
          <w:rFonts w:ascii="Arial" w:hAnsi="Arial" w:cs="Arial"/>
          <w:sz w:val="24"/>
          <w:szCs w:val="24"/>
        </w:rPr>
        <w:t xml:space="preserve"> sitting on a throne</w:t>
      </w:r>
      <w:r w:rsidR="00864E2A" w:rsidRPr="004D409F">
        <w:rPr>
          <w:rFonts w:ascii="Arial" w:hAnsi="Arial" w:cs="Arial"/>
          <w:sz w:val="24"/>
          <w:szCs w:val="24"/>
        </w:rPr>
        <w:t>. “A belief in a goddess of fertility and abundance clearly demonstrated by the figurines” (Mellaart</w:t>
      </w:r>
      <w:r w:rsidR="00F020CD" w:rsidRPr="004D409F">
        <w:rPr>
          <w:rFonts w:ascii="Arial" w:hAnsi="Arial" w:cs="Arial"/>
          <w:sz w:val="24"/>
          <w:szCs w:val="24"/>
        </w:rPr>
        <w:t>,</w:t>
      </w:r>
      <w:r w:rsidR="00864E2A" w:rsidRPr="004D409F">
        <w:rPr>
          <w:rFonts w:ascii="Arial" w:hAnsi="Arial" w:cs="Arial"/>
          <w:sz w:val="24"/>
          <w:szCs w:val="24"/>
        </w:rPr>
        <w:t xml:space="preserve"> </w:t>
      </w:r>
      <w:r w:rsidR="007A460F" w:rsidRPr="004D409F">
        <w:rPr>
          <w:rFonts w:ascii="Arial" w:hAnsi="Arial" w:cs="Arial"/>
          <w:sz w:val="24"/>
          <w:szCs w:val="24"/>
        </w:rPr>
        <w:t>1962</w:t>
      </w:r>
      <w:r w:rsidR="00864E2A" w:rsidRPr="004D409F">
        <w:rPr>
          <w:rFonts w:ascii="Arial" w:hAnsi="Arial" w:cs="Arial"/>
          <w:sz w:val="24"/>
          <w:szCs w:val="24"/>
        </w:rPr>
        <w:t>). He [Mellaart] described the figure as follows: “A clay statuette of a goddess supported by leopards giving birth” (Meulenberg, 2021.)</w:t>
      </w:r>
    </w:p>
    <w:p w14:paraId="20C594AC" w14:textId="5106FEA8" w:rsidR="007A460F" w:rsidRPr="004D409F" w:rsidRDefault="007A460F" w:rsidP="007A460F">
      <w:pPr>
        <w:spacing w:line="480" w:lineRule="auto"/>
        <w:ind w:firstLine="720"/>
        <w:rPr>
          <w:rFonts w:ascii="Arial" w:hAnsi="Arial" w:cs="Arial"/>
          <w:sz w:val="24"/>
          <w:szCs w:val="24"/>
        </w:rPr>
      </w:pPr>
      <w:r w:rsidRPr="004D409F">
        <w:rPr>
          <w:rFonts w:ascii="Arial" w:hAnsi="Arial" w:cs="Arial"/>
          <w:sz w:val="24"/>
          <w:szCs w:val="24"/>
        </w:rPr>
        <w:t>Mellaart was also convinced that he had discovered the goddess’ “shrines” based on the fact that all the mud brick buildings were arranged the same</w:t>
      </w:r>
      <w:r w:rsidR="00A524B1" w:rsidRPr="004D409F">
        <w:rPr>
          <w:rFonts w:ascii="Arial" w:hAnsi="Arial" w:cs="Arial"/>
          <w:sz w:val="24"/>
          <w:szCs w:val="24"/>
        </w:rPr>
        <w:t xml:space="preserve"> </w:t>
      </w:r>
      <w:r w:rsidRPr="004D409F">
        <w:rPr>
          <w:rFonts w:ascii="Arial" w:hAnsi="Arial" w:cs="Arial"/>
          <w:sz w:val="24"/>
          <w:szCs w:val="24"/>
        </w:rPr>
        <w:t>(Balter</w:t>
      </w:r>
      <w:r w:rsidR="00A524B1" w:rsidRPr="004D409F">
        <w:rPr>
          <w:rFonts w:ascii="Arial" w:hAnsi="Arial" w:cs="Arial"/>
          <w:sz w:val="24"/>
          <w:szCs w:val="24"/>
        </w:rPr>
        <w:t>, 2009</w:t>
      </w:r>
      <w:r w:rsidRPr="004D409F">
        <w:rPr>
          <w:rFonts w:ascii="Arial" w:hAnsi="Arial" w:cs="Arial"/>
          <w:sz w:val="24"/>
          <w:szCs w:val="24"/>
        </w:rPr>
        <w:t>)</w:t>
      </w:r>
      <w:r w:rsidR="00A524B1" w:rsidRPr="004D409F">
        <w:rPr>
          <w:rFonts w:ascii="Arial" w:hAnsi="Arial" w:cs="Arial"/>
          <w:sz w:val="24"/>
          <w:szCs w:val="24"/>
        </w:rPr>
        <w:t>.</w:t>
      </w:r>
      <w:r w:rsidRPr="004D409F">
        <w:rPr>
          <w:rFonts w:ascii="Arial" w:hAnsi="Arial" w:cs="Arial"/>
          <w:sz w:val="24"/>
          <w:szCs w:val="24"/>
        </w:rPr>
        <w:t xml:space="preserve"> It made sense to him that agricultural societies would call upon fertility gods and goddesses to aid them with their harvests (Balter</w:t>
      </w:r>
      <w:r w:rsidR="00A524B1" w:rsidRPr="004D409F">
        <w:rPr>
          <w:rFonts w:ascii="Arial" w:hAnsi="Arial" w:cs="Arial"/>
          <w:sz w:val="24"/>
          <w:szCs w:val="24"/>
        </w:rPr>
        <w:t>, 2006</w:t>
      </w:r>
      <w:r w:rsidRPr="004D409F">
        <w:rPr>
          <w:rFonts w:ascii="Arial" w:hAnsi="Arial" w:cs="Arial"/>
          <w:sz w:val="24"/>
          <w:szCs w:val="24"/>
        </w:rPr>
        <w:t>). Contending that the goddess cult was led by women, he then argued that Çatalhöyük was a matriarchal society (Balter</w:t>
      </w:r>
      <w:r w:rsidR="00A524B1" w:rsidRPr="004D409F">
        <w:rPr>
          <w:rFonts w:ascii="Arial" w:hAnsi="Arial" w:cs="Arial"/>
          <w:sz w:val="24"/>
          <w:szCs w:val="24"/>
        </w:rPr>
        <w:t>, 2006</w:t>
      </w:r>
      <w:r w:rsidRPr="004D409F">
        <w:rPr>
          <w:rFonts w:ascii="Arial" w:hAnsi="Arial" w:cs="Arial"/>
          <w:sz w:val="24"/>
          <w:szCs w:val="24"/>
        </w:rPr>
        <w:t>), a rather large stretch. The idea of a mother goddess had been on the rise since the 19</w:t>
      </w:r>
      <w:r w:rsidRPr="004D409F">
        <w:rPr>
          <w:rFonts w:ascii="Arial" w:hAnsi="Arial" w:cs="Arial"/>
          <w:sz w:val="24"/>
          <w:szCs w:val="24"/>
          <w:vertAlign w:val="superscript"/>
        </w:rPr>
        <w:t>th</w:t>
      </w:r>
      <w:r w:rsidRPr="004D409F">
        <w:rPr>
          <w:rFonts w:ascii="Arial" w:hAnsi="Arial" w:cs="Arial"/>
          <w:sz w:val="24"/>
          <w:szCs w:val="24"/>
        </w:rPr>
        <w:t xml:space="preserve"> century, and at the time of this discovery</w:t>
      </w:r>
      <w:r w:rsidR="00A524B1" w:rsidRPr="004D409F">
        <w:rPr>
          <w:rFonts w:ascii="Arial" w:hAnsi="Arial" w:cs="Arial"/>
          <w:sz w:val="24"/>
          <w:szCs w:val="24"/>
        </w:rPr>
        <w:t xml:space="preserve"> in the early 1960’s feminism and </w:t>
      </w:r>
      <w:r w:rsidRPr="004D409F">
        <w:rPr>
          <w:rFonts w:ascii="Arial" w:hAnsi="Arial" w:cs="Arial"/>
          <w:sz w:val="24"/>
          <w:szCs w:val="24"/>
        </w:rPr>
        <w:t>women’s rights were just starting to take off, so many people jumped on this academic bandwagon.</w:t>
      </w:r>
    </w:p>
    <w:p w14:paraId="5143410C" w14:textId="073FEEEE" w:rsidR="007A460F" w:rsidRPr="004D409F" w:rsidRDefault="007A460F" w:rsidP="007A460F">
      <w:pPr>
        <w:spacing w:line="480" w:lineRule="auto"/>
        <w:ind w:firstLine="720"/>
        <w:rPr>
          <w:rFonts w:ascii="Arial" w:hAnsi="Arial" w:cs="Arial"/>
          <w:sz w:val="24"/>
          <w:szCs w:val="24"/>
        </w:rPr>
      </w:pPr>
      <w:r w:rsidRPr="004D409F">
        <w:rPr>
          <w:rFonts w:ascii="Arial" w:hAnsi="Arial" w:cs="Arial"/>
          <w:sz w:val="24"/>
          <w:szCs w:val="24"/>
        </w:rPr>
        <w:t xml:space="preserve">However, Mellaart was biased. He had just recently come from a dig at Hacilar and discovered similar figures there which he said were goddesses. However, there is/was no evidence of any shrines in </w:t>
      </w:r>
      <w:r w:rsidR="00566746">
        <w:rPr>
          <w:rFonts w:ascii="Arial" w:hAnsi="Arial" w:cs="Arial"/>
          <w:sz w:val="24"/>
          <w:szCs w:val="24"/>
        </w:rPr>
        <w:t xml:space="preserve">Çatalhölük where </w:t>
      </w:r>
      <w:r w:rsidRPr="004D409F">
        <w:rPr>
          <w:rFonts w:ascii="Arial" w:hAnsi="Arial" w:cs="Arial"/>
          <w:sz w:val="24"/>
          <w:szCs w:val="24"/>
        </w:rPr>
        <w:t>she was worshippe</w:t>
      </w:r>
      <w:r w:rsidR="00566746">
        <w:rPr>
          <w:rFonts w:ascii="Arial" w:hAnsi="Arial" w:cs="Arial"/>
          <w:sz w:val="24"/>
          <w:szCs w:val="24"/>
        </w:rPr>
        <w:t>d</w:t>
      </w:r>
      <w:r w:rsidRPr="004D409F">
        <w:rPr>
          <w:rFonts w:ascii="Arial" w:hAnsi="Arial" w:cs="Arial"/>
          <w:sz w:val="24"/>
          <w:szCs w:val="24"/>
        </w:rPr>
        <w:t xml:space="preserve">; </w:t>
      </w:r>
      <w:r w:rsidR="00566746">
        <w:rPr>
          <w:rFonts w:ascii="Arial" w:hAnsi="Arial" w:cs="Arial"/>
          <w:sz w:val="24"/>
          <w:szCs w:val="24"/>
        </w:rPr>
        <w:t xml:space="preserve">veneration was </w:t>
      </w:r>
      <w:r w:rsidRPr="004D409F">
        <w:rPr>
          <w:rFonts w:ascii="Arial" w:hAnsi="Arial" w:cs="Arial"/>
          <w:sz w:val="24"/>
          <w:szCs w:val="24"/>
        </w:rPr>
        <w:t xml:space="preserve">not public, but private. Nor is she “special” and unique; she is one of hundreds of such figures unearthed at the site. Neither was she made with special materials, such as marble; she was formed from baked clay. </w:t>
      </w:r>
      <w:r w:rsidR="00566746">
        <w:rPr>
          <w:rFonts w:ascii="Arial" w:hAnsi="Arial" w:cs="Arial"/>
          <w:sz w:val="24"/>
          <w:szCs w:val="24"/>
        </w:rPr>
        <w:t xml:space="preserve">Furthermore, </w:t>
      </w:r>
      <w:r w:rsidRPr="004D409F">
        <w:rPr>
          <w:rFonts w:ascii="Arial" w:hAnsi="Arial" w:cs="Arial"/>
          <w:sz w:val="24"/>
          <w:szCs w:val="24"/>
        </w:rPr>
        <w:t xml:space="preserve">Mellaart is not a reliable </w:t>
      </w:r>
      <w:r w:rsidRPr="004D409F">
        <w:rPr>
          <w:rFonts w:ascii="Arial" w:hAnsi="Arial" w:cs="Arial"/>
          <w:sz w:val="24"/>
          <w:szCs w:val="24"/>
        </w:rPr>
        <w:lastRenderedPageBreak/>
        <w:t>narrator</w:t>
      </w:r>
      <w:r w:rsidR="00566746">
        <w:rPr>
          <w:rFonts w:ascii="Arial" w:hAnsi="Arial" w:cs="Arial"/>
          <w:sz w:val="24"/>
          <w:szCs w:val="24"/>
        </w:rPr>
        <w:t>; he w</w:t>
      </w:r>
      <w:r w:rsidRPr="004D409F">
        <w:rPr>
          <w:rFonts w:ascii="Arial" w:hAnsi="Arial" w:cs="Arial"/>
          <w:sz w:val="24"/>
          <w:szCs w:val="24"/>
        </w:rPr>
        <w:t>as accused of forgery and manufacturing evidence of his finds. Hodder, who followed him, did far more meticulous work.</w:t>
      </w:r>
      <w:r w:rsidR="004C470C" w:rsidRPr="004D409F">
        <w:rPr>
          <w:rFonts w:ascii="Arial" w:hAnsi="Arial" w:cs="Arial"/>
          <w:sz w:val="24"/>
          <w:szCs w:val="24"/>
        </w:rPr>
        <w:t xml:space="preserve"> Hodder even found male figurines at the site.</w:t>
      </w:r>
    </w:p>
    <w:p w14:paraId="5E433EAE" w14:textId="39AFFB1C" w:rsidR="007A31DA" w:rsidRDefault="007A31DA" w:rsidP="007A31DA">
      <w:pPr>
        <w:spacing w:line="480" w:lineRule="auto"/>
        <w:ind w:left="720" w:firstLine="720"/>
        <w:rPr>
          <w:rFonts w:ascii="Arial" w:hAnsi="Arial" w:cs="Arial"/>
          <w:sz w:val="24"/>
          <w:szCs w:val="24"/>
        </w:rPr>
      </w:pPr>
      <w:r>
        <w:rPr>
          <w:rFonts w:ascii="Arial" w:hAnsi="Arial" w:cs="Arial"/>
          <w:sz w:val="24"/>
          <w:szCs w:val="24"/>
        </w:rPr>
        <w:t xml:space="preserve">[The figure] </w:t>
      </w:r>
      <w:r w:rsidR="00864E2A" w:rsidRPr="004D409F">
        <w:rPr>
          <w:rFonts w:ascii="Arial" w:hAnsi="Arial" w:cs="Arial"/>
          <w:sz w:val="24"/>
          <w:szCs w:val="24"/>
        </w:rPr>
        <w:t xml:space="preserve">is now called 'the seated woman'. Surprisingly, Mellaart’s reconstruction drawing differs from the reconstruction from the Ankara museum. The drawing shows the tails of the two leopards, which are lovingly slung over the shoulders of the seated woman. But these tails are missing in the reconstruction from the Ankara museum. </w:t>
      </w:r>
    </w:p>
    <w:p w14:paraId="427C982E" w14:textId="7E94C547" w:rsidR="00864E2A" w:rsidRPr="004D409F" w:rsidRDefault="007A31DA" w:rsidP="007A31DA">
      <w:pPr>
        <w:spacing w:line="480" w:lineRule="auto"/>
        <w:ind w:left="720" w:firstLine="720"/>
        <w:rPr>
          <w:rFonts w:ascii="Arial" w:hAnsi="Arial" w:cs="Arial"/>
          <w:sz w:val="24"/>
          <w:szCs w:val="24"/>
        </w:rPr>
      </w:pPr>
      <w:r w:rsidRPr="007A31DA">
        <w:rPr>
          <w:rFonts w:ascii="Arial" w:hAnsi="Arial" w:cs="Arial"/>
          <w:sz w:val="24"/>
          <w:szCs w:val="24"/>
        </w:rPr>
        <w:t>That those tails were actually present in</w:t>
      </w:r>
      <w:r>
        <w:rPr>
          <w:rFonts w:ascii="Arial" w:hAnsi="Arial" w:cs="Arial"/>
          <w:sz w:val="24"/>
          <w:szCs w:val="24"/>
        </w:rPr>
        <w:t xml:space="preserve"> </w:t>
      </w:r>
      <w:r w:rsidRPr="007A31DA">
        <w:rPr>
          <w:rFonts w:ascii="Arial" w:hAnsi="Arial" w:cs="Arial"/>
          <w:sz w:val="24"/>
          <w:szCs w:val="24"/>
        </w:rPr>
        <w:t>the past is shown on the photo that</w:t>
      </w:r>
      <w:r>
        <w:rPr>
          <w:rFonts w:ascii="Arial" w:hAnsi="Arial" w:cs="Arial"/>
          <w:sz w:val="24"/>
          <w:szCs w:val="24"/>
        </w:rPr>
        <w:t xml:space="preserve"> </w:t>
      </w:r>
      <w:r w:rsidRPr="007A31DA">
        <w:rPr>
          <w:rFonts w:ascii="Arial" w:hAnsi="Arial" w:cs="Arial"/>
          <w:sz w:val="24"/>
          <w:szCs w:val="24"/>
        </w:rPr>
        <w:t>Mellaart made of the figure when it was</w:t>
      </w:r>
      <w:r>
        <w:rPr>
          <w:rFonts w:ascii="Arial" w:hAnsi="Arial" w:cs="Arial"/>
          <w:sz w:val="24"/>
          <w:szCs w:val="24"/>
        </w:rPr>
        <w:t xml:space="preserve"> </w:t>
      </w:r>
      <w:r w:rsidRPr="007A31DA">
        <w:rPr>
          <w:rFonts w:ascii="Arial" w:hAnsi="Arial" w:cs="Arial"/>
          <w:sz w:val="24"/>
          <w:szCs w:val="24"/>
        </w:rPr>
        <w:t>found</w:t>
      </w:r>
      <w:r>
        <w:rPr>
          <w:rFonts w:ascii="Arial" w:hAnsi="Arial" w:cs="Arial"/>
          <w:sz w:val="24"/>
          <w:szCs w:val="24"/>
        </w:rPr>
        <w:t>…</w:t>
      </w:r>
      <w:r w:rsidR="00864E2A" w:rsidRPr="004D409F">
        <w:rPr>
          <w:rFonts w:ascii="Arial" w:hAnsi="Arial" w:cs="Arial"/>
          <w:sz w:val="24"/>
          <w:szCs w:val="24"/>
        </w:rPr>
        <w:t>Those leopard tails are important for the interpretation of this figurine. Without these tails, one can assume that the woman sits on a throne with armrests in the shape of leopards (Meulenberg, 2021.)</w:t>
      </w:r>
    </w:p>
    <w:p w14:paraId="4A7B6A45" w14:textId="54915237" w:rsidR="00230F85" w:rsidRPr="004D409F" w:rsidRDefault="007A31DA" w:rsidP="00171854">
      <w:pPr>
        <w:spacing w:line="480" w:lineRule="auto"/>
        <w:ind w:firstLine="720"/>
        <w:rPr>
          <w:rFonts w:ascii="Arial" w:hAnsi="Arial" w:cs="Arial"/>
          <w:sz w:val="24"/>
          <w:szCs w:val="24"/>
        </w:rPr>
      </w:pPr>
      <w:r>
        <w:rPr>
          <w:rFonts w:ascii="Arial" w:hAnsi="Arial" w:cs="Arial"/>
          <w:sz w:val="24"/>
          <w:szCs w:val="24"/>
        </w:rPr>
        <w:t xml:space="preserve">She </w:t>
      </w:r>
      <w:r w:rsidR="00BB7CFC" w:rsidRPr="004D409F">
        <w:rPr>
          <w:rFonts w:ascii="Arial" w:hAnsi="Arial" w:cs="Arial"/>
          <w:sz w:val="24"/>
          <w:szCs w:val="24"/>
        </w:rPr>
        <w:t xml:space="preserve">weighs </w:t>
      </w:r>
      <w:r w:rsidR="00965281" w:rsidRPr="004D409F">
        <w:rPr>
          <w:rFonts w:ascii="Arial" w:hAnsi="Arial" w:cs="Arial"/>
          <w:sz w:val="24"/>
          <w:szCs w:val="24"/>
        </w:rPr>
        <w:t>one</w:t>
      </w:r>
      <w:r w:rsidR="00BB7CFC" w:rsidRPr="004D409F">
        <w:rPr>
          <w:rFonts w:ascii="Arial" w:hAnsi="Arial" w:cs="Arial"/>
          <w:sz w:val="24"/>
          <w:szCs w:val="24"/>
        </w:rPr>
        <w:t xml:space="preserve"> kilogram (2.2 pounds</w:t>
      </w:r>
      <w:r w:rsidR="00432CC7" w:rsidRPr="004D409F">
        <w:rPr>
          <w:rFonts w:ascii="Arial" w:hAnsi="Arial" w:cs="Arial"/>
          <w:sz w:val="24"/>
          <w:szCs w:val="24"/>
        </w:rPr>
        <w:t>)</w:t>
      </w:r>
      <w:r w:rsidR="00BB7CFC" w:rsidRPr="004D409F">
        <w:rPr>
          <w:rFonts w:ascii="Arial" w:hAnsi="Arial" w:cs="Arial"/>
          <w:sz w:val="24"/>
          <w:szCs w:val="24"/>
        </w:rPr>
        <w:t>, measures seventeen centimetres (6.7</w:t>
      </w:r>
      <w:r w:rsidR="00432CC7" w:rsidRPr="004D409F">
        <w:rPr>
          <w:rFonts w:ascii="Arial" w:hAnsi="Arial" w:cs="Arial"/>
          <w:sz w:val="24"/>
          <w:szCs w:val="24"/>
        </w:rPr>
        <w:t xml:space="preserve"> inches</w:t>
      </w:r>
      <w:r w:rsidR="00BB7CFC" w:rsidRPr="004D409F">
        <w:rPr>
          <w:rFonts w:ascii="Arial" w:hAnsi="Arial" w:cs="Arial"/>
          <w:sz w:val="24"/>
          <w:szCs w:val="24"/>
        </w:rPr>
        <w:t>) long, eleven centimetres (4.3 inches)</w:t>
      </w:r>
      <w:r w:rsidR="00965281" w:rsidRPr="004D409F">
        <w:rPr>
          <w:rFonts w:ascii="Arial" w:hAnsi="Arial" w:cs="Arial"/>
          <w:sz w:val="24"/>
          <w:szCs w:val="24"/>
        </w:rPr>
        <w:t xml:space="preserve"> wide,</w:t>
      </w:r>
      <w:r w:rsidR="00BB7CFC" w:rsidRPr="004D409F">
        <w:rPr>
          <w:rFonts w:ascii="Arial" w:hAnsi="Arial" w:cs="Arial"/>
          <w:sz w:val="24"/>
          <w:szCs w:val="24"/>
        </w:rPr>
        <w:t xml:space="preserve"> and twelve centimetres (4.7 inches)</w:t>
      </w:r>
      <w:r w:rsidR="00965281" w:rsidRPr="004D409F">
        <w:rPr>
          <w:rFonts w:ascii="Arial" w:hAnsi="Arial" w:cs="Arial"/>
          <w:sz w:val="24"/>
          <w:szCs w:val="24"/>
        </w:rPr>
        <w:t xml:space="preserve"> high.</w:t>
      </w:r>
      <w:r w:rsidR="00BB7CFC" w:rsidRPr="004D409F">
        <w:rPr>
          <w:rFonts w:ascii="Arial" w:hAnsi="Arial" w:cs="Arial"/>
          <w:sz w:val="24"/>
          <w:szCs w:val="24"/>
        </w:rPr>
        <w:t xml:space="preserve"> She is made of fire-baked </w:t>
      </w:r>
      <w:r w:rsidR="00A347BB" w:rsidRPr="004D409F">
        <w:rPr>
          <w:rFonts w:ascii="Arial" w:hAnsi="Arial" w:cs="Arial"/>
          <w:sz w:val="24"/>
          <w:szCs w:val="24"/>
        </w:rPr>
        <w:t xml:space="preserve">terra cotta </w:t>
      </w:r>
      <w:r w:rsidR="00BB7CFC" w:rsidRPr="004D409F">
        <w:rPr>
          <w:rFonts w:ascii="Arial" w:hAnsi="Arial" w:cs="Arial"/>
          <w:sz w:val="24"/>
          <w:szCs w:val="24"/>
        </w:rPr>
        <w:t xml:space="preserve">clay, a common material for such figurines. Her head was missing at the time of discovery, and so was </w:t>
      </w:r>
      <w:r w:rsidR="000757D9" w:rsidRPr="004D409F">
        <w:rPr>
          <w:rFonts w:ascii="Arial" w:hAnsi="Arial" w:cs="Arial"/>
          <w:sz w:val="24"/>
          <w:szCs w:val="24"/>
        </w:rPr>
        <w:t xml:space="preserve">most of the cat on </w:t>
      </w:r>
      <w:r w:rsidR="005F67F9" w:rsidRPr="004D409F">
        <w:rPr>
          <w:rFonts w:ascii="Arial" w:hAnsi="Arial" w:cs="Arial"/>
          <w:sz w:val="24"/>
          <w:szCs w:val="24"/>
        </w:rPr>
        <w:t xml:space="preserve">her </w:t>
      </w:r>
      <w:r w:rsidR="000757D9" w:rsidRPr="004D409F">
        <w:rPr>
          <w:rFonts w:ascii="Arial" w:hAnsi="Arial" w:cs="Arial"/>
          <w:sz w:val="24"/>
          <w:szCs w:val="24"/>
        </w:rPr>
        <w:t xml:space="preserve">left </w:t>
      </w:r>
      <w:r w:rsidR="005F67F9" w:rsidRPr="004D409F">
        <w:rPr>
          <w:rFonts w:ascii="Arial" w:hAnsi="Arial" w:cs="Arial"/>
          <w:sz w:val="24"/>
          <w:szCs w:val="24"/>
        </w:rPr>
        <w:t>side.</w:t>
      </w:r>
      <w:r w:rsidR="000757D9" w:rsidRPr="004D409F">
        <w:rPr>
          <w:rFonts w:ascii="Arial" w:hAnsi="Arial" w:cs="Arial"/>
          <w:sz w:val="24"/>
          <w:szCs w:val="24"/>
        </w:rPr>
        <w:t xml:space="preserve"> V</w:t>
      </w:r>
      <w:r w:rsidR="00171854" w:rsidRPr="004D409F">
        <w:rPr>
          <w:rFonts w:ascii="Arial" w:hAnsi="Arial" w:cs="Arial"/>
          <w:sz w:val="24"/>
          <w:szCs w:val="24"/>
        </w:rPr>
        <w:t xml:space="preserve">arious coloured </w:t>
      </w:r>
      <w:r w:rsidR="005F67F9" w:rsidRPr="004D409F">
        <w:rPr>
          <w:rFonts w:ascii="Arial" w:hAnsi="Arial" w:cs="Arial"/>
          <w:sz w:val="24"/>
          <w:szCs w:val="24"/>
        </w:rPr>
        <w:t>photographs</w:t>
      </w:r>
      <w:r w:rsidR="00171854" w:rsidRPr="004D409F">
        <w:rPr>
          <w:rFonts w:ascii="Arial" w:hAnsi="Arial" w:cs="Arial"/>
          <w:sz w:val="24"/>
          <w:szCs w:val="24"/>
        </w:rPr>
        <w:t xml:space="preserve"> </w:t>
      </w:r>
      <w:r w:rsidR="000757D9" w:rsidRPr="004D409F">
        <w:rPr>
          <w:rFonts w:ascii="Arial" w:hAnsi="Arial" w:cs="Arial"/>
          <w:sz w:val="24"/>
          <w:szCs w:val="24"/>
        </w:rPr>
        <w:t xml:space="preserve">of the reconstructed figure demonstrate </w:t>
      </w:r>
      <w:r w:rsidR="00171854" w:rsidRPr="004D409F">
        <w:rPr>
          <w:rFonts w:ascii="Arial" w:hAnsi="Arial" w:cs="Arial"/>
          <w:sz w:val="24"/>
          <w:szCs w:val="24"/>
        </w:rPr>
        <w:t xml:space="preserve">that the </w:t>
      </w:r>
      <w:r w:rsidR="000757D9" w:rsidRPr="004D409F">
        <w:rPr>
          <w:rFonts w:ascii="Arial" w:hAnsi="Arial" w:cs="Arial"/>
          <w:sz w:val="24"/>
          <w:szCs w:val="24"/>
        </w:rPr>
        <w:t xml:space="preserve">colour of </w:t>
      </w:r>
      <w:r w:rsidR="005F67F9" w:rsidRPr="004D409F">
        <w:rPr>
          <w:rFonts w:ascii="Arial" w:hAnsi="Arial" w:cs="Arial"/>
          <w:sz w:val="24"/>
          <w:szCs w:val="24"/>
        </w:rPr>
        <w:t>clay</w:t>
      </w:r>
      <w:r w:rsidR="00171854" w:rsidRPr="004D409F">
        <w:rPr>
          <w:rFonts w:ascii="Arial" w:hAnsi="Arial" w:cs="Arial"/>
          <w:sz w:val="24"/>
          <w:szCs w:val="24"/>
        </w:rPr>
        <w:t xml:space="preserve"> </w:t>
      </w:r>
      <w:r w:rsidR="005F67F9" w:rsidRPr="004D409F">
        <w:rPr>
          <w:rFonts w:ascii="Arial" w:hAnsi="Arial" w:cs="Arial"/>
          <w:sz w:val="24"/>
          <w:szCs w:val="24"/>
        </w:rPr>
        <w:t>of the cat</w:t>
      </w:r>
      <w:r w:rsidR="00965281" w:rsidRPr="004D409F">
        <w:rPr>
          <w:rFonts w:ascii="Arial" w:hAnsi="Arial" w:cs="Arial"/>
          <w:sz w:val="24"/>
          <w:szCs w:val="24"/>
        </w:rPr>
        <w:t xml:space="preserve"> on her left</w:t>
      </w:r>
      <w:r w:rsidR="005F67F9" w:rsidRPr="004D409F">
        <w:rPr>
          <w:rFonts w:ascii="Arial" w:hAnsi="Arial" w:cs="Arial"/>
          <w:sz w:val="24"/>
          <w:szCs w:val="24"/>
        </w:rPr>
        <w:t xml:space="preserve"> </w:t>
      </w:r>
      <w:r w:rsidR="000757D9" w:rsidRPr="004D409F">
        <w:rPr>
          <w:rFonts w:ascii="Arial" w:hAnsi="Arial" w:cs="Arial"/>
          <w:sz w:val="24"/>
          <w:szCs w:val="24"/>
        </w:rPr>
        <w:t xml:space="preserve">matches the colour </w:t>
      </w:r>
      <w:r w:rsidR="005F67F9" w:rsidRPr="004D409F">
        <w:rPr>
          <w:rFonts w:ascii="Arial" w:hAnsi="Arial" w:cs="Arial"/>
          <w:sz w:val="24"/>
          <w:szCs w:val="24"/>
        </w:rPr>
        <w:t>of the clay of her restored head</w:t>
      </w:r>
      <w:r w:rsidR="000757D9" w:rsidRPr="004D409F">
        <w:rPr>
          <w:rFonts w:ascii="Arial" w:hAnsi="Arial" w:cs="Arial"/>
          <w:sz w:val="24"/>
          <w:szCs w:val="24"/>
        </w:rPr>
        <w:t xml:space="preserve">, unlike </w:t>
      </w:r>
      <w:r>
        <w:rPr>
          <w:rFonts w:ascii="Arial" w:hAnsi="Arial" w:cs="Arial"/>
          <w:sz w:val="24"/>
          <w:szCs w:val="24"/>
        </w:rPr>
        <w:t xml:space="preserve">the </w:t>
      </w:r>
      <w:r w:rsidR="00965281" w:rsidRPr="004D409F">
        <w:rPr>
          <w:rFonts w:ascii="Arial" w:hAnsi="Arial" w:cs="Arial"/>
          <w:sz w:val="24"/>
          <w:szCs w:val="24"/>
        </w:rPr>
        <w:t xml:space="preserve">dull coloured clay of </w:t>
      </w:r>
      <w:r w:rsidR="000757D9" w:rsidRPr="004D409F">
        <w:rPr>
          <w:rFonts w:ascii="Arial" w:hAnsi="Arial" w:cs="Arial"/>
          <w:sz w:val="24"/>
          <w:szCs w:val="24"/>
        </w:rPr>
        <w:t>right-hand cat</w:t>
      </w:r>
      <w:r w:rsidR="00171854" w:rsidRPr="004D409F">
        <w:rPr>
          <w:rFonts w:ascii="Arial" w:hAnsi="Arial" w:cs="Arial"/>
          <w:sz w:val="24"/>
          <w:szCs w:val="24"/>
        </w:rPr>
        <w:t xml:space="preserve">. </w:t>
      </w:r>
      <w:r w:rsidR="000757D9" w:rsidRPr="004D409F">
        <w:rPr>
          <w:rFonts w:ascii="Arial" w:hAnsi="Arial" w:cs="Arial"/>
          <w:sz w:val="24"/>
          <w:szCs w:val="24"/>
        </w:rPr>
        <w:t>T</w:t>
      </w:r>
      <w:r w:rsidR="005F67F9" w:rsidRPr="004D409F">
        <w:rPr>
          <w:rFonts w:ascii="Arial" w:hAnsi="Arial" w:cs="Arial"/>
          <w:sz w:val="24"/>
          <w:szCs w:val="24"/>
        </w:rPr>
        <w:t>h</w:t>
      </w:r>
      <w:r w:rsidR="00171854" w:rsidRPr="004D409F">
        <w:rPr>
          <w:rFonts w:ascii="Arial" w:hAnsi="Arial" w:cs="Arial"/>
          <w:sz w:val="24"/>
          <w:szCs w:val="24"/>
        </w:rPr>
        <w:t xml:space="preserve">e </w:t>
      </w:r>
      <w:r w:rsidR="000757D9" w:rsidRPr="004D409F">
        <w:rPr>
          <w:rFonts w:ascii="Arial" w:hAnsi="Arial" w:cs="Arial"/>
          <w:sz w:val="24"/>
          <w:szCs w:val="24"/>
        </w:rPr>
        <w:t xml:space="preserve">restored </w:t>
      </w:r>
      <w:r w:rsidR="00171854" w:rsidRPr="004D409F">
        <w:rPr>
          <w:rFonts w:ascii="Arial" w:hAnsi="Arial" w:cs="Arial"/>
          <w:sz w:val="24"/>
          <w:szCs w:val="24"/>
        </w:rPr>
        <w:t>left</w:t>
      </w:r>
      <w:r w:rsidR="000757D9" w:rsidRPr="004D409F">
        <w:rPr>
          <w:rFonts w:ascii="Arial" w:hAnsi="Arial" w:cs="Arial"/>
          <w:sz w:val="24"/>
          <w:szCs w:val="24"/>
        </w:rPr>
        <w:t>-hand</w:t>
      </w:r>
      <w:r w:rsidR="00171854" w:rsidRPr="004D409F">
        <w:rPr>
          <w:rFonts w:ascii="Arial" w:hAnsi="Arial" w:cs="Arial"/>
          <w:sz w:val="24"/>
          <w:szCs w:val="24"/>
        </w:rPr>
        <w:t xml:space="preserve"> cat</w:t>
      </w:r>
      <w:r w:rsidR="005F67F9" w:rsidRPr="004D409F">
        <w:rPr>
          <w:rFonts w:ascii="Arial" w:hAnsi="Arial" w:cs="Arial"/>
          <w:sz w:val="24"/>
          <w:szCs w:val="24"/>
        </w:rPr>
        <w:t xml:space="preserve"> </w:t>
      </w:r>
      <w:r w:rsidR="000757D9" w:rsidRPr="004D409F">
        <w:rPr>
          <w:rFonts w:ascii="Arial" w:hAnsi="Arial" w:cs="Arial"/>
          <w:sz w:val="24"/>
          <w:szCs w:val="24"/>
        </w:rPr>
        <w:t xml:space="preserve">also </w:t>
      </w:r>
      <w:r w:rsidR="005F67F9" w:rsidRPr="004D409F">
        <w:rPr>
          <w:rFonts w:ascii="Arial" w:hAnsi="Arial" w:cs="Arial"/>
          <w:sz w:val="24"/>
          <w:szCs w:val="24"/>
        </w:rPr>
        <w:t>has more detail</w:t>
      </w:r>
      <w:r w:rsidR="00171854" w:rsidRPr="004D409F">
        <w:rPr>
          <w:rFonts w:ascii="Arial" w:hAnsi="Arial" w:cs="Arial"/>
          <w:sz w:val="24"/>
          <w:szCs w:val="24"/>
        </w:rPr>
        <w:t>ing</w:t>
      </w:r>
      <w:r w:rsidR="005F67F9" w:rsidRPr="004D409F">
        <w:rPr>
          <w:rFonts w:ascii="Arial" w:hAnsi="Arial" w:cs="Arial"/>
          <w:sz w:val="24"/>
          <w:szCs w:val="24"/>
        </w:rPr>
        <w:t xml:space="preserve"> on its face</w:t>
      </w:r>
      <w:r w:rsidR="003C12C8" w:rsidRPr="004D409F">
        <w:rPr>
          <w:rFonts w:ascii="Arial" w:hAnsi="Arial" w:cs="Arial"/>
          <w:sz w:val="24"/>
          <w:szCs w:val="24"/>
        </w:rPr>
        <w:t xml:space="preserve"> than the </w:t>
      </w:r>
      <w:r w:rsidR="000757D9" w:rsidRPr="004D409F">
        <w:rPr>
          <w:rFonts w:ascii="Arial" w:hAnsi="Arial" w:cs="Arial"/>
          <w:sz w:val="24"/>
          <w:szCs w:val="24"/>
        </w:rPr>
        <w:t xml:space="preserve">right-hand </w:t>
      </w:r>
      <w:r w:rsidR="003C12C8" w:rsidRPr="004D409F">
        <w:rPr>
          <w:rFonts w:ascii="Arial" w:hAnsi="Arial" w:cs="Arial"/>
          <w:sz w:val="24"/>
          <w:szCs w:val="24"/>
        </w:rPr>
        <w:t xml:space="preserve">one. It has a defined mouth and its nose even has nostrils. The </w:t>
      </w:r>
      <w:r w:rsidR="00965281" w:rsidRPr="004D409F">
        <w:rPr>
          <w:rFonts w:ascii="Arial" w:hAnsi="Arial" w:cs="Arial"/>
          <w:sz w:val="24"/>
          <w:szCs w:val="24"/>
        </w:rPr>
        <w:t>cat</w:t>
      </w:r>
      <w:r w:rsidR="003C12C8" w:rsidRPr="004D409F">
        <w:rPr>
          <w:rFonts w:ascii="Arial" w:hAnsi="Arial" w:cs="Arial"/>
          <w:sz w:val="24"/>
          <w:szCs w:val="24"/>
        </w:rPr>
        <w:t xml:space="preserve"> on her left has no indentations for eyes</w:t>
      </w:r>
      <w:r w:rsidR="00965281" w:rsidRPr="004D409F">
        <w:rPr>
          <w:rFonts w:ascii="Arial" w:hAnsi="Arial" w:cs="Arial"/>
          <w:sz w:val="24"/>
          <w:szCs w:val="24"/>
        </w:rPr>
        <w:t xml:space="preserve">, but resembles </w:t>
      </w:r>
      <w:r w:rsidR="003C12C8" w:rsidRPr="004D409F">
        <w:rPr>
          <w:rFonts w:ascii="Arial" w:hAnsi="Arial" w:cs="Arial"/>
          <w:sz w:val="24"/>
          <w:szCs w:val="24"/>
        </w:rPr>
        <w:t xml:space="preserve">a blank slate, and </w:t>
      </w:r>
      <w:r w:rsidR="00965281" w:rsidRPr="004D409F">
        <w:rPr>
          <w:rFonts w:ascii="Arial" w:hAnsi="Arial" w:cs="Arial"/>
          <w:sz w:val="24"/>
          <w:szCs w:val="24"/>
        </w:rPr>
        <w:t xml:space="preserve">has </w:t>
      </w:r>
      <w:r w:rsidR="003C12C8" w:rsidRPr="004D409F">
        <w:rPr>
          <w:rFonts w:ascii="Arial" w:hAnsi="Arial" w:cs="Arial"/>
          <w:sz w:val="24"/>
          <w:szCs w:val="24"/>
        </w:rPr>
        <w:t>less definition on the ears, while some details remain on the nose.</w:t>
      </w:r>
      <w:r w:rsidR="00230F85" w:rsidRPr="004D409F">
        <w:rPr>
          <w:rFonts w:ascii="Arial" w:hAnsi="Arial" w:cs="Arial"/>
          <w:sz w:val="24"/>
          <w:szCs w:val="24"/>
        </w:rPr>
        <w:t xml:space="preserve"> In fact, </w:t>
      </w:r>
      <w:r w:rsidR="00230F85" w:rsidRPr="004D409F">
        <w:rPr>
          <w:rFonts w:ascii="Arial" w:hAnsi="Arial" w:cs="Arial"/>
          <w:sz w:val="24"/>
          <w:szCs w:val="24"/>
        </w:rPr>
        <w:lastRenderedPageBreak/>
        <w:t>this left cat has more facial details than the lady</w:t>
      </w:r>
      <w:r w:rsidR="003C12C8" w:rsidRPr="004D409F">
        <w:rPr>
          <w:rFonts w:ascii="Arial" w:hAnsi="Arial" w:cs="Arial"/>
          <w:sz w:val="24"/>
          <w:szCs w:val="24"/>
        </w:rPr>
        <w:t xml:space="preserve"> herself.</w:t>
      </w:r>
      <w:r w:rsidR="00230F85" w:rsidRPr="004D409F">
        <w:rPr>
          <w:rFonts w:ascii="Arial" w:hAnsi="Arial" w:cs="Arial"/>
          <w:sz w:val="24"/>
          <w:szCs w:val="24"/>
        </w:rPr>
        <w:t xml:space="preserve"> </w:t>
      </w:r>
      <w:r w:rsidR="004C6CBC" w:rsidRPr="004D409F">
        <w:rPr>
          <w:rFonts w:ascii="Arial" w:hAnsi="Arial" w:cs="Arial"/>
          <w:sz w:val="24"/>
          <w:szCs w:val="24"/>
        </w:rPr>
        <w:t>That being said, the rest of the cats</w:t>
      </w:r>
      <w:r w:rsidR="004252A2">
        <w:rPr>
          <w:rFonts w:ascii="Arial" w:hAnsi="Arial" w:cs="Arial"/>
          <w:sz w:val="24"/>
          <w:szCs w:val="24"/>
        </w:rPr>
        <w:t>’ bodies</w:t>
      </w:r>
      <w:r w:rsidR="004C6CBC" w:rsidRPr="004D409F">
        <w:rPr>
          <w:rFonts w:ascii="Arial" w:hAnsi="Arial" w:cs="Arial"/>
          <w:sz w:val="24"/>
          <w:szCs w:val="24"/>
        </w:rPr>
        <w:t xml:space="preserve"> are not that detailed; there are no defined legs</w:t>
      </w:r>
      <w:r w:rsidR="00965281" w:rsidRPr="004D409F">
        <w:rPr>
          <w:rFonts w:ascii="Arial" w:hAnsi="Arial" w:cs="Arial"/>
          <w:sz w:val="24"/>
          <w:szCs w:val="24"/>
        </w:rPr>
        <w:t xml:space="preserve"> or </w:t>
      </w:r>
      <w:r w:rsidR="004C6CBC" w:rsidRPr="004D409F">
        <w:rPr>
          <w:rFonts w:ascii="Arial" w:hAnsi="Arial" w:cs="Arial"/>
          <w:sz w:val="24"/>
          <w:szCs w:val="24"/>
        </w:rPr>
        <w:t xml:space="preserve">paws, </w:t>
      </w:r>
      <w:r w:rsidR="00965281" w:rsidRPr="004D409F">
        <w:rPr>
          <w:rFonts w:ascii="Arial" w:hAnsi="Arial" w:cs="Arial"/>
          <w:sz w:val="24"/>
          <w:szCs w:val="24"/>
        </w:rPr>
        <w:t>the</w:t>
      </w:r>
      <w:r w:rsidR="004252A2">
        <w:rPr>
          <w:rFonts w:ascii="Arial" w:hAnsi="Arial" w:cs="Arial"/>
          <w:sz w:val="24"/>
          <w:szCs w:val="24"/>
        </w:rPr>
        <w:t xml:space="preserve">y </w:t>
      </w:r>
      <w:r w:rsidR="00965281" w:rsidRPr="004D409F">
        <w:rPr>
          <w:rFonts w:ascii="Arial" w:hAnsi="Arial" w:cs="Arial"/>
          <w:sz w:val="24"/>
          <w:szCs w:val="24"/>
        </w:rPr>
        <w:t xml:space="preserve">just </w:t>
      </w:r>
      <w:r w:rsidR="004C6CBC" w:rsidRPr="004D409F">
        <w:rPr>
          <w:rFonts w:ascii="Arial" w:hAnsi="Arial" w:cs="Arial"/>
          <w:sz w:val="24"/>
          <w:szCs w:val="24"/>
        </w:rPr>
        <w:t xml:space="preserve">seem to </w:t>
      </w:r>
      <w:r w:rsidR="004252A2">
        <w:rPr>
          <w:rFonts w:ascii="Arial" w:hAnsi="Arial" w:cs="Arial"/>
          <w:sz w:val="24"/>
          <w:szCs w:val="24"/>
        </w:rPr>
        <w:t xml:space="preserve">meld </w:t>
      </w:r>
      <w:r w:rsidR="004C6CBC" w:rsidRPr="004D409F">
        <w:rPr>
          <w:rFonts w:ascii="Arial" w:hAnsi="Arial" w:cs="Arial"/>
          <w:sz w:val="24"/>
          <w:szCs w:val="24"/>
        </w:rPr>
        <w:t xml:space="preserve">into the seat. </w:t>
      </w:r>
    </w:p>
    <w:p w14:paraId="6BED585B" w14:textId="73CFBC2C" w:rsidR="00171854" w:rsidRPr="004D409F" w:rsidRDefault="0025585B" w:rsidP="00171854">
      <w:pPr>
        <w:spacing w:line="480" w:lineRule="auto"/>
        <w:ind w:firstLine="720"/>
        <w:rPr>
          <w:rFonts w:ascii="Arial" w:hAnsi="Arial" w:cs="Arial"/>
          <w:sz w:val="24"/>
          <w:szCs w:val="24"/>
        </w:rPr>
      </w:pPr>
      <w:r w:rsidRPr="004D409F">
        <w:rPr>
          <w:rFonts w:ascii="Arial" w:hAnsi="Arial" w:cs="Arial"/>
          <w:sz w:val="24"/>
          <w:szCs w:val="24"/>
        </w:rPr>
        <w:t xml:space="preserve">She has heavy – almost bulbous – upper arms, while both of her </w:t>
      </w:r>
      <w:r w:rsidR="00171854" w:rsidRPr="004D409F">
        <w:rPr>
          <w:rFonts w:ascii="Arial" w:hAnsi="Arial" w:cs="Arial"/>
          <w:sz w:val="24"/>
          <w:szCs w:val="24"/>
        </w:rPr>
        <w:t>forearms</w:t>
      </w:r>
      <w:r w:rsidRPr="004D409F">
        <w:rPr>
          <w:rFonts w:ascii="Arial" w:hAnsi="Arial" w:cs="Arial"/>
          <w:sz w:val="24"/>
          <w:szCs w:val="24"/>
        </w:rPr>
        <w:t xml:space="preserve"> </w:t>
      </w:r>
      <w:r w:rsidR="00330EE0" w:rsidRPr="004D409F">
        <w:rPr>
          <w:rFonts w:ascii="Arial" w:hAnsi="Arial" w:cs="Arial"/>
          <w:sz w:val="24"/>
          <w:szCs w:val="24"/>
        </w:rPr>
        <w:t>and hands are missing</w:t>
      </w:r>
      <w:r w:rsidR="00171854" w:rsidRPr="004D409F">
        <w:rPr>
          <w:rFonts w:ascii="Arial" w:hAnsi="Arial" w:cs="Arial"/>
          <w:sz w:val="24"/>
          <w:szCs w:val="24"/>
        </w:rPr>
        <w:t>, and have not been restored</w:t>
      </w:r>
      <w:r w:rsidRPr="004D409F">
        <w:rPr>
          <w:rFonts w:ascii="Arial" w:hAnsi="Arial" w:cs="Arial"/>
          <w:sz w:val="24"/>
          <w:szCs w:val="24"/>
        </w:rPr>
        <w:t xml:space="preserve">. </w:t>
      </w:r>
      <w:r w:rsidR="00330EE0" w:rsidRPr="004D409F">
        <w:rPr>
          <w:rFonts w:ascii="Arial" w:hAnsi="Arial" w:cs="Arial"/>
          <w:sz w:val="24"/>
          <w:szCs w:val="24"/>
        </w:rPr>
        <w:t xml:space="preserve">Her hands would </w:t>
      </w:r>
      <w:r w:rsidR="00965281" w:rsidRPr="004D409F">
        <w:rPr>
          <w:rFonts w:ascii="Arial" w:hAnsi="Arial" w:cs="Arial"/>
          <w:sz w:val="24"/>
          <w:szCs w:val="24"/>
        </w:rPr>
        <w:t xml:space="preserve">likely </w:t>
      </w:r>
      <w:r w:rsidR="00330EE0" w:rsidRPr="004D409F">
        <w:rPr>
          <w:rFonts w:ascii="Arial" w:hAnsi="Arial" w:cs="Arial"/>
          <w:sz w:val="24"/>
          <w:szCs w:val="24"/>
        </w:rPr>
        <w:t>have been resting on the heads of the cats</w:t>
      </w:r>
      <w:r w:rsidR="00A347BB" w:rsidRPr="004D409F">
        <w:rPr>
          <w:rFonts w:ascii="Arial" w:hAnsi="Arial" w:cs="Arial"/>
          <w:sz w:val="24"/>
          <w:szCs w:val="24"/>
        </w:rPr>
        <w:t>, a common feature among these types of figures</w:t>
      </w:r>
      <w:r w:rsidR="00330EE0" w:rsidRPr="004D409F">
        <w:rPr>
          <w:rFonts w:ascii="Arial" w:hAnsi="Arial" w:cs="Arial"/>
          <w:sz w:val="24"/>
          <w:szCs w:val="24"/>
        </w:rPr>
        <w:t xml:space="preserve">. </w:t>
      </w:r>
      <w:r w:rsidR="00B3244A" w:rsidRPr="004D409F">
        <w:rPr>
          <w:rFonts w:ascii="Arial" w:hAnsi="Arial" w:cs="Arial"/>
          <w:sz w:val="24"/>
          <w:szCs w:val="24"/>
        </w:rPr>
        <w:t>On the top of her head s</w:t>
      </w:r>
      <w:r w:rsidRPr="004D409F">
        <w:rPr>
          <w:rFonts w:ascii="Arial" w:hAnsi="Arial" w:cs="Arial"/>
          <w:sz w:val="24"/>
          <w:szCs w:val="24"/>
        </w:rPr>
        <w:t xml:space="preserve">he is wearing </w:t>
      </w:r>
      <w:r w:rsidR="00230F85" w:rsidRPr="004D409F">
        <w:rPr>
          <w:rFonts w:ascii="Arial" w:hAnsi="Arial" w:cs="Arial"/>
          <w:sz w:val="24"/>
          <w:szCs w:val="24"/>
        </w:rPr>
        <w:t xml:space="preserve">what – from the front view </w:t>
      </w:r>
      <w:r w:rsidR="00DD3CC0" w:rsidRPr="004D409F">
        <w:rPr>
          <w:rFonts w:ascii="Arial" w:hAnsi="Arial" w:cs="Arial"/>
          <w:sz w:val="24"/>
          <w:szCs w:val="24"/>
        </w:rPr>
        <w:t xml:space="preserve">- </w:t>
      </w:r>
      <w:r w:rsidR="00230F85" w:rsidRPr="004D409F">
        <w:rPr>
          <w:rFonts w:ascii="Arial" w:hAnsi="Arial" w:cs="Arial"/>
          <w:sz w:val="24"/>
          <w:szCs w:val="24"/>
        </w:rPr>
        <w:t xml:space="preserve">looks </w:t>
      </w:r>
      <w:r w:rsidR="00B3244A" w:rsidRPr="004D409F">
        <w:rPr>
          <w:rFonts w:ascii="Arial" w:hAnsi="Arial" w:cs="Arial"/>
          <w:sz w:val="24"/>
          <w:szCs w:val="24"/>
        </w:rPr>
        <w:t xml:space="preserve">something </w:t>
      </w:r>
      <w:r w:rsidR="00230F85" w:rsidRPr="004D409F">
        <w:rPr>
          <w:rFonts w:ascii="Arial" w:hAnsi="Arial" w:cs="Arial"/>
          <w:sz w:val="24"/>
          <w:szCs w:val="24"/>
        </w:rPr>
        <w:t xml:space="preserve">like a halo, but actually </w:t>
      </w:r>
      <w:r w:rsidRPr="004D409F">
        <w:rPr>
          <w:rFonts w:ascii="Arial" w:hAnsi="Arial" w:cs="Arial"/>
          <w:sz w:val="24"/>
          <w:szCs w:val="24"/>
        </w:rPr>
        <w:t xml:space="preserve">winds around to the back of her head like a snake. </w:t>
      </w:r>
      <w:r w:rsidR="00A51790" w:rsidRPr="004D409F">
        <w:rPr>
          <w:rFonts w:ascii="Arial" w:hAnsi="Arial" w:cs="Arial"/>
          <w:sz w:val="24"/>
          <w:szCs w:val="24"/>
        </w:rPr>
        <w:t xml:space="preserve">Her </w:t>
      </w:r>
      <w:r w:rsidR="00A347BB" w:rsidRPr="004D409F">
        <w:rPr>
          <w:rFonts w:ascii="Arial" w:hAnsi="Arial" w:cs="Arial"/>
          <w:sz w:val="24"/>
          <w:szCs w:val="24"/>
        </w:rPr>
        <w:t xml:space="preserve">reconstructed </w:t>
      </w:r>
      <w:r w:rsidR="00A51790" w:rsidRPr="004D409F">
        <w:rPr>
          <w:rFonts w:ascii="Arial" w:hAnsi="Arial" w:cs="Arial"/>
          <w:sz w:val="24"/>
          <w:szCs w:val="24"/>
        </w:rPr>
        <w:t xml:space="preserve">face </w:t>
      </w:r>
      <w:r w:rsidR="00A347BB" w:rsidRPr="004D409F">
        <w:rPr>
          <w:rFonts w:ascii="Arial" w:hAnsi="Arial" w:cs="Arial"/>
          <w:sz w:val="24"/>
          <w:szCs w:val="24"/>
        </w:rPr>
        <w:t xml:space="preserve">is </w:t>
      </w:r>
      <w:r w:rsidR="00A51790" w:rsidRPr="004D409F">
        <w:rPr>
          <w:rFonts w:ascii="Arial" w:hAnsi="Arial" w:cs="Arial"/>
          <w:sz w:val="24"/>
          <w:szCs w:val="24"/>
        </w:rPr>
        <w:t>rather androgynous</w:t>
      </w:r>
      <w:r w:rsidR="00A347BB" w:rsidRPr="004D409F">
        <w:rPr>
          <w:rFonts w:ascii="Arial" w:hAnsi="Arial" w:cs="Arial"/>
          <w:sz w:val="24"/>
          <w:szCs w:val="24"/>
        </w:rPr>
        <w:t xml:space="preserve"> looking</w:t>
      </w:r>
      <w:r w:rsidR="00A51790" w:rsidRPr="004D409F">
        <w:rPr>
          <w:rFonts w:ascii="Arial" w:hAnsi="Arial" w:cs="Arial"/>
          <w:sz w:val="24"/>
          <w:szCs w:val="24"/>
        </w:rPr>
        <w:t xml:space="preserve">, and its </w:t>
      </w:r>
      <w:r w:rsidR="00230F85" w:rsidRPr="004D409F">
        <w:rPr>
          <w:rFonts w:ascii="Arial" w:hAnsi="Arial" w:cs="Arial"/>
          <w:sz w:val="24"/>
          <w:szCs w:val="24"/>
        </w:rPr>
        <w:t xml:space="preserve">most prominent feature </w:t>
      </w:r>
      <w:r w:rsidRPr="004D409F">
        <w:rPr>
          <w:rFonts w:ascii="Arial" w:hAnsi="Arial" w:cs="Arial"/>
          <w:sz w:val="24"/>
          <w:szCs w:val="24"/>
        </w:rPr>
        <w:t xml:space="preserve">is her triangular nose. There are </w:t>
      </w:r>
      <w:r w:rsidR="00230F85" w:rsidRPr="004D409F">
        <w:rPr>
          <w:rFonts w:ascii="Arial" w:hAnsi="Arial" w:cs="Arial"/>
          <w:sz w:val="24"/>
          <w:szCs w:val="24"/>
        </w:rPr>
        <w:t xml:space="preserve">hollows </w:t>
      </w:r>
      <w:r w:rsidRPr="004D409F">
        <w:rPr>
          <w:rFonts w:ascii="Arial" w:hAnsi="Arial" w:cs="Arial"/>
          <w:sz w:val="24"/>
          <w:szCs w:val="24"/>
        </w:rPr>
        <w:t>for</w:t>
      </w:r>
      <w:r w:rsidR="00230F85" w:rsidRPr="004D409F">
        <w:rPr>
          <w:rFonts w:ascii="Arial" w:hAnsi="Arial" w:cs="Arial"/>
          <w:sz w:val="24"/>
          <w:szCs w:val="24"/>
        </w:rPr>
        <w:t xml:space="preserve"> eyes</w:t>
      </w:r>
      <w:r w:rsidR="00A51790" w:rsidRPr="004D409F">
        <w:rPr>
          <w:rFonts w:ascii="Arial" w:hAnsi="Arial" w:cs="Arial"/>
          <w:sz w:val="24"/>
          <w:szCs w:val="24"/>
        </w:rPr>
        <w:t>, but no defined mouth.</w:t>
      </w:r>
      <w:r w:rsidR="00230F85" w:rsidRPr="004D409F">
        <w:rPr>
          <w:rFonts w:ascii="Arial" w:hAnsi="Arial" w:cs="Arial"/>
          <w:sz w:val="24"/>
          <w:szCs w:val="24"/>
        </w:rPr>
        <w:t xml:space="preserve"> </w:t>
      </w:r>
    </w:p>
    <w:p w14:paraId="5526B9D3" w14:textId="664B0521" w:rsidR="00230F85" w:rsidRPr="004D409F" w:rsidRDefault="00230F85" w:rsidP="00171854">
      <w:pPr>
        <w:spacing w:line="480" w:lineRule="auto"/>
        <w:ind w:firstLine="720"/>
        <w:rPr>
          <w:rFonts w:ascii="Arial" w:hAnsi="Arial" w:cs="Arial"/>
          <w:sz w:val="24"/>
          <w:szCs w:val="24"/>
        </w:rPr>
      </w:pPr>
      <w:r w:rsidRPr="004D409F">
        <w:rPr>
          <w:rFonts w:ascii="Arial" w:hAnsi="Arial" w:cs="Arial"/>
          <w:sz w:val="24"/>
          <w:szCs w:val="24"/>
        </w:rPr>
        <w:t>Over her broad shoulders hang what Mellaart reported as the tails of the two cats</w:t>
      </w:r>
      <w:r w:rsidR="007B2C22" w:rsidRPr="004D409F">
        <w:rPr>
          <w:rFonts w:ascii="Arial" w:hAnsi="Arial" w:cs="Arial"/>
          <w:sz w:val="24"/>
          <w:szCs w:val="24"/>
        </w:rPr>
        <w:t xml:space="preserve">. As noted above, the tails </w:t>
      </w:r>
      <w:r w:rsidR="00A51790" w:rsidRPr="004D409F">
        <w:rPr>
          <w:rFonts w:ascii="Arial" w:hAnsi="Arial" w:cs="Arial"/>
          <w:sz w:val="24"/>
          <w:szCs w:val="24"/>
        </w:rPr>
        <w:t xml:space="preserve">have not been </w:t>
      </w:r>
      <w:r w:rsidR="007B2C22" w:rsidRPr="004D409F">
        <w:rPr>
          <w:rFonts w:ascii="Arial" w:hAnsi="Arial" w:cs="Arial"/>
          <w:sz w:val="24"/>
          <w:szCs w:val="24"/>
        </w:rPr>
        <w:t xml:space="preserve">restored on the back of the figure. </w:t>
      </w:r>
      <w:r w:rsidRPr="004D409F">
        <w:rPr>
          <w:rFonts w:ascii="Arial" w:hAnsi="Arial" w:cs="Arial"/>
          <w:sz w:val="24"/>
          <w:szCs w:val="24"/>
        </w:rPr>
        <w:t xml:space="preserve">Her </w:t>
      </w:r>
      <w:r w:rsidR="003425B2" w:rsidRPr="004D409F">
        <w:rPr>
          <w:rFonts w:ascii="Arial" w:hAnsi="Arial" w:cs="Arial"/>
          <w:sz w:val="24"/>
          <w:szCs w:val="24"/>
        </w:rPr>
        <w:t xml:space="preserve">pendulous </w:t>
      </w:r>
      <w:r w:rsidRPr="004D409F">
        <w:rPr>
          <w:rFonts w:ascii="Arial" w:hAnsi="Arial" w:cs="Arial"/>
          <w:sz w:val="24"/>
          <w:szCs w:val="24"/>
        </w:rPr>
        <w:t>breasts are large and sagging</w:t>
      </w:r>
      <w:r w:rsidR="00965281" w:rsidRPr="004D409F">
        <w:rPr>
          <w:rFonts w:ascii="Arial" w:hAnsi="Arial" w:cs="Arial"/>
          <w:sz w:val="24"/>
          <w:szCs w:val="24"/>
        </w:rPr>
        <w:t xml:space="preserve">. Her </w:t>
      </w:r>
      <w:r w:rsidR="00DD3CC0" w:rsidRPr="004D409F">
        <w:rPr>
          <w:rFonts w:ascii="Arial" w:hAnsi="Arial" w:cs="Arial"/>
          <w:sz w:val="24"/>
          <w:szCs w:val="24"/>
        </w:rPr>
        <w:t>abdomen</w:t>
      </w:r>
      <w:r w:rsidR="007B2C22" w:rsidRPr="004D409F">
        <w:rPr>
          <w:rFonts w:ascii="Arial" w:hAnsi="Arial" w:cs="Arial"/>
          <w:sz w:val="24"/>
          <w:szCs w:val="24"/>
        </w:rPr>
        <w:t xml:space="preserve"> has three large indents which almost </w:t>
      </w:r>
      <w:r w:rsidR="00A347BB" w:rsidRPr="004D409F">
        <w:rPr>
          <w:rFonts w:ascii="Arial" w:hAnsi="Arial" w:cs="Arial"/>
          <w:sz w:val="24"/>
          <w:szCs w:val="24"/>
        </w:rPr>
        <w:t xml:space="preserve">look like an angry </w:t>
      </w:r>
      <w:r w:rsidR="007B2C22" w:rsidRPr="004D409F">
        <w:rPr>
          <w:rFonts w:ascii="Arial" w:hAnsi="Arial" w:cs="Arial"/>
          <w:sz w:val="24"/>
          <w:szCs w:val="24"/>
        </w:rPr>
        <w:t xml:space="preserve">face. </w:t>
      </w:r>
      <w:r w:rsidR="00FB5371" w:rsidRPr="004D409F">
        <w:rPr>
          <w:rFonts w:ascii="Arial" w:hAnsi="Arial" w:cs="Arial"/>
          <w:sz w:val="24"/>
          <w:szCs w:val="24"/>
        </w:rPr>
        <w:t xml:space="preserve">The way it sags could indicate that this is not a </w:t>
      </w:r>
      <w:r w:rsidR="004C470C" w:rsidRPr="004D409F">
        <w:rPr>
          <w:rFonts w:ascii="Arial" w:hAnsi="Arial" w:cs="Arial"/>
          <w:sz w:val="24"/>
          <w:szCs w:val="24"/>
        </w:rPr>
        <w:t xml:space="preserve">pregnant </w:t>
      </w:r>
      <w:r w:rsidR="00FB5371" w:rsidRPr="004D409F">
        <w:rPr>
          <w:rFonts w:ascii="Arial" w:hAnsi="Arial" w:cs="Arial"/>
          <w:sz w:val="24"/>
          <w:szCs w:val="24"/>
        </w:rPr>
        <w:t xml:space="preserve">young woman, but an older woman, a “crone”. </w:t>
      </w:r>
      <w:r w:rsidR="00A75B15" w:rsidRPr="004D409F">
        <w:rPr>
          <w:rFonts w:ascii="Arial" w:hAnsi="Arial" w:cs="Arial"/>
          <w:sz w:val="24"/>
          <w:szCs w:val="24"/>
        </w:rPr>
        <w:t xml:space="preserve">Her bulbous thighs and calves echo her upper arms. There are horseshoe shaped indents </w:t>
      </w:r>
      <w:r w:rsidR="007A460F" w:rsidRPr="004D409F">
        <w:rPr>
          <w:rFonts w:ascii="Arial" w:hAnsi="Arial" w:cs="Arial"/>
          <w:sz w:val="24"/>
          <w:szCs w:val="24"/>
        </w:rPr>
        <w:t xml:space="preserve">on her knees </w:t>
      </w:r>
      <w:r w:rsidR="00A75B15" w:rsidRPr="004D409F">
        <w:rPr>
          <w:rFonts w:ascii="Arial" w:hAnsi="Arial" w:cs="Arial"/>
          <w:sz w:val="24"/>
          <w:szCs w:val="24"/>
        </w:rPr>
        <w:t xml:space="preserve">representing kneecaps. </w:t>
      </w:r>
      <w:r w:rsidR="00B3244A" w:rsidRPr="004D409F">
        <w:rPr>
          <w:rFonts w:ascii="Arial" w:hAnsi="Arial" w:cs="Arial"/>
          <w:sz w:val="24"/>
          <w:szCs w:val="24"/>
        </w:rPr>
        <w:t xml:space="preserve">Her right foot is intact, but the left is broken off. </w:t>
      </w:r>
      <w:r w:rsidR="003C12C8" w:rsidRPr="004D409F">
        <w:rPr>
          <w:rFonts w:ascii="Arial" w:hAnsi="Arial" w:cs="Arial"/>
          <w:sz w:val="24"/>
          <w:szCs w:val="24"/>
        </w:rPr>
        <w:t>Between her feet lies something that Mellaart described as the head of her son</w:t>
      </w:r>
      <w:r w:rsidR="00FB5371" w:rsidRPr="004D409F">
        <w:rPr>
          <w:rFonts w:ascii="Arial" w:hAnsi="Arial" w:cs="Arial"/>
          <w:sz w:val="24"/>
          <w:szCs w:val="24"/>
        </w:rPr>
        <w:t xml:space="preserve"> that she had </w:t>
      </w:r>
      <w:r w:rsidR="003C12C8" w:rsidRPr="004D409F">
        <w:rPr>
          <w:rFonts w:ascii="Arial" w:hAnsi="Arial" w:cs="Arial"/>
          <w:sz w:val="24"/>
          <w:szCs w:val="24"/>
        </w:rPr>
        <w:t>supposedly just given birth</w:t>
      </w:r>
      <w:r w:rsidR="00FB5371" w:rsidRPr="004D409F">
        <w:rPr>
          <w:rFonts w:ascii="Arial" w:hAnsi="Arial" w:cs="Arial"/>
          <w:sz w:val="24"/>
          <w:szCs w:val="24"/>
        </w:rPr>
        <w:t xml:space="preserve"> to</w:t>
      </w:r>
      <w:r w:rsidR="003C12C8" w:rsidRPr="004D409F">
        <w:rPr>
          <w:rFonts w:ascii="Arial" w:hAnsi="Arial" w:cs="Arial"/>
          <w:sz w:val="24"/>
          <w:szCs w:val="24"/>
        </w:rPr>
        <w:t xml:space="preserve">. That </w:t>
      </w:r>
      <w:r w:rsidR="00FB5371" w:rsidRPr="004D409F">
        <w:rPr>
          <w:rFonts w:ascii="Arial" w:hAnsi="Arial" w:cs="Arial"/>
          <w:sz w:val="24"/>
          <w:szCs w:val="24"/>
        </w:rPr>
        <w:t xml:space="preserve">claim </w:t>
      </w:r>
      <w:r w:rsidR="003C12C8" w:rsidRPr="004D409F">
        <w:rPr>
          <w:rFonts w:ascii="Arial" w:hAnsi="Arial" w:cs="Arial"/>
          <w:sz w:val="24"/>
          <w:szCs w:val="24"/>
        </w:rPr>
        <w:t>does seem to be a</w:t>
      </w:r>
      <w:r w:rsidR="00DA4297" w:rsidRPr="004D409F">
        <w:rPr>
          <w:rFonts w:ascii="Arial" w:hAnsi="Arial" w:cs="Arial"/>
          <w:sz w:val="24"/>
          <w:szCs w:val="24"/>
        </w:rPr>
        <w:t xml:space="preserve"> bit of a </w:t>
      </w:r>
      <w:r w:rsidR="003C12C8" w:rsidRPr="004D409F">
        <w:rPr>
          <w:rFonts w:ascii="Arial" w:hAnsi="Arial" w:cs="Arial"/>
          <w:sz w:val="24"/>
          <w:szCs w:val="24"/>
        </w:rPr>
        <w:t xml:space="preserve">stretch, although it is possible that one can potentially </w:t>
      </w:r>
      <w:r w:rsidR="00FB5371" w:rsidRPr="004D409F">
        <w:rPr>
          <w:rFonts w:ascii="Arial" w:hAnsi="Arial" w:cs="Arial"/>
          <w:sz w:val="24"/>
          <w:szCs w:val="24"/>
        </w:rPr>
        <w:t xml:space="preserve">discern </w:t>
      </w:r>
      <w:r w:rsidR="003C12C8" w:rsidRPr="004D409F">
        <w:rPr>
          <w:rFonts w:ascii="Arial" w:hAnsi="Arial" w:cs="Arial"/>
          <w:sz w:val="24"/>
          <w:szCs w:val="24"/>
        </w:rPr>
        <w:t xml:space="preserve">something which </w:t>
      </w:r>
      <w:r w:rsidR="00B3244A" w:rsidRPr="004D409F">
        <w:rPr>
          <w:rFonts w:ascii="Arial" w:hAnsi="Arial" w:cs="Arial"/>
          <w:sz w:val="24"/>
          <w:szCs w:val="24"/>
        </w:rPr>
        <w:t xml:space="preserve">perhaps </w:t>
      </w:r>
      <w:r w:rsidR="003C12C8" w:rsidRPr="004D409F">
        <w:rPr>
          <w:rFonts w:ascii="Arial" w:hAnsi="Arial" w:cs="Arial"/>
          <w:i/>
          <w:iCs/>
          <w:sz w:val="24"/>
          <w:szCs w:val="24"/>
        </w:rPr>
        <w:t>may</w:t>
      </w:r>
      <w:r w:rsidR="003C12C8" w:rsidRPr="004D409F">
        <w:rPr>
          <w:rFonts w:ascii="Arial" w:hAnsi="Arial" w:cs="Arial"/>
          <w:sz w:val="24"/>
          <w:szCs w:val="24"/>
        </w:rPr>
        <w:t xml:space="preserve"> be facial features</w:t>
      </w:r>
      <w:r w:rsidR="00E13027" w:rsidRPr="004D409F">
        <w:rPr>
          <w:rFonts w:ascii="Arial" w:hAnsi="Arial" w:cs="Arial"/>
          <w:sz w:val="24"/>
          <w:szCs w:val="24"/>
        </w:rPr>
        <w:t xml:space="preserve">, but </w:t>
      </w:r>
      <w:r w:rsidR="00FB5371" w:rsidRPr="004D409F">
        <w:rPr>
          <w:rFonts w:ascii="Arial" w:hAnsi="Arial" w:cs="Arial"/>
          <w:sz w:val="24"/>
          <w:szCs w:val="24"/>
        </w:rPr>
        <w:t xml:space="preserve">that appears to </w:t>
      </w:r>
      <w:r w:rsidR="003C12C8" w:rsidRPr="004D409F">
        <w:rPr>
          <w:rFonts w:ascii="Arial" w:hAnsi="Arial" w:cs="Arial"/>
          <w:sz w:val="24"/>
          <w:szCs w:val="24"/>
        </w:rPr>
        <w:t xml:space="preserve">depend on </w:t>
      </w:r>
      <w:r w:rsidR="00E13027" w:rsidRPr="004D409F">
        <w:rPr>
          <w:rFonts w:ascii="Arial" w:hAnsi="Arial" w:cs="Arial"/>
          <w:sz w:val="24"/>
          <w:szCs w:val="24"/>
        </w:rPr>
        <w:t xml:space="preserve">both </w:t>
      </w:r>
      <w:r w:rsidR="003C12C8" w:rsidRPr="004D409F">
        <w:rPr>
          <w:rFonts w:ascii="Arial" w:hAnsi="Arial" w:cs="Arial"/>
          <w:sz w:val="24"/>
          <w:szCs w:val="24"/>
        </w:rPr>
        <w:t xml:space="preserve">the angle of the photo and the lighting. </w:t>
      </w:r>
    </w:p>
    <w:p w14:paraId="6071F4E6" w14:textId="2940229C" w:rsidR="007B2C22" w:rsidRPr="004D409F" w:rsidRDefault="00A75B15" w:rsidP="00171854">
      <w:pPr>
        <w:spacing w:line="480" w:lineRule="auto"/>
        <w:ind w:firstLine="720"/>
        <w:rPr>
          <w:rFonts w:ascii="Arial" w:hAnsi="Arial" w:cs="Arial"/>
          <w:sz w:val="24"/>
          <w:szCs w:val="24"/>
        </w:rPr>
      </w:pPr>
      <w:r w:rsidRPr="004D409F">
        <w:rPr>
          <w:rFonts w:ascii="Arial" w:hAnsi="Arial" w:cs="Arial"/>
          <w:sz w:val="24"/>
          <w:szCs w:val="24"/>
        </w:rPr>
        <w:t>H</w:t>
      </w:r>
      <w:r w:rsidR="007B2C22" w:rsidRPr="004D409F">
        <w:rPr>
          <w:rFonts w:ascii="Arial" w:hAnsi="Arial" w:cs="Arial"/>
          <w:sz w:val="24"/>
          <w:szCs w:val="24"/>
        </w:rPr>
        <w:t xml:space="preserve">er </w:t>
      </w:r>
      <w:r w:rsidR="006E70A0" w:rsidRPr="004D409F">
        <w:rPr>
          <w:rFonts w:ascii="Arial" w:hAnsi="Arial" w:cs="Arial"/>
          <w:sz w:val="24"/>
          <w:szCs w:val="24"/>
        </w:rPr>
        <w:t>rather large buttocks</w:t>
      </w:r>
      <w:r w:rsidRPr="004D409F">
        <w:rPr>
          <w:rFonts w:ascii="Arial" w:hAnsi="Arial" w:cs="Arial"/>
          <w:sz w:val="24"/>
          <w:szCs w:val="24"/>
        </w:rPr>
        <w:t xml:space="preserve"> (</w:t>
      </w:r>
      <w:r w:rsidR="00A51790" w:rsidRPr="004D409F">
        <w:rPr>
          <w:rFonts w:ascii="Arial" w:hAnsi="Arial" w:cs="Arial"/>
          <w:sz w:val="24"/>
          <w:szCs w:val="24"/>
        </w:rPr>
        <w:t xml:space="preserve">which </w:t>
      </w:r>
      <w:r w:rsidRPr="004D409F">
        <w:rPr>
          <w:rFonts w:ascii="Arial" w:hAnsi="Arial" w:cs="Arial"/>
          <w:sz w:val="24"/>
          <w:szCs w:val="24"/>
        </w:rPr>
        <w:t>ha</w:t>
      </w:r>
      <w:r w:rsidR="00E13027" w:rsidRPr="004D409F">
        <w:rPr>
          <w:rFonts w:ascii="Arial" w:hAnsi="Arial" w:cs="Arial"/>
          <w:sz w:val="24"/>
          <w:szCs w:val="24"/>
        </w:rPr>
        <w:t>ve</w:t>
      </w:r>
      <w:r w:rsidRPr="004D409F">
        <w:rPr>
          <w:rFonts w:ascii="Arial" w:hAnsi="Arial" w:cs="Arial"/>
          <w:sz w:val="24"/>
          <w:szCs w:val="24"/>
        </w:rPr>
        <w:t xml:space="preserve"> a well-defined crack) </w:t>
      </w:r>
      <w:r w:rsidR="006E70A0" w:rsidRPr="004D409F">
        <w:rPr>
          <w:rFonts w:ascii="Arial" w:hAnsi="Arial" w:cs="Arial"/>
          <w:sz w:val="24"/>
          <w:szCs w:val="24"/>
        </w:rPr>
        <w:t>protrudes</w:t>
      </w:r>
      <w:r w:rsidRPr="004D409F">
        <w:rPr>
          <w:rFonts w:ascii="Arial" w:hAnsi="Arial" w:cs="Arial"/>
          <w:sz w:val="24"/>
          <w:szCs w:val="24"/>
        </w:rPr>
        <w:t xml:space="preserve"> out behind the backless seat she is sitting on. </w:t>
      </w:r>
      <w:r w:rsidR="004C6CBC" w:rsidRPr="004D409F">
        <w:rPr>
          <w:rFonts w:ascii="Arial" w:hAnsi="Arial" w:cs="Arial"/>
          <w:sz w:val="24"/>
          <w:szCs w:val="24"/>
        </w:rPr>
        <w:t>The bottom-left side is broken</w:t>
      </w:r>
      <w:r w:rsidR="003A3A29" w:rsidRPr="004D409F">
        <w:rPr>
          <w:rFonts w:ascii="Arial" w:hAnsi="Arial" w:cs="Arial"/>
          <w:sz w:val="24"/>
          <w:szCs w:val="24"/>
        </w:rPr>
        <w:t xml:space="preserve">, and just to the right, </w:t>
      </w:r>
      <w:r w:rsidR="003A3A29" w:rsidRPr="004D409F">
        <w:rPr>
          <w:rFonts w:ascii="Arial" w:hAnsi="Arial" w:cs="Arial"/>
          <w:sz w:val="24"/>
          <w:szCs w:val="24"/>
        </w:rPr>
        <w:lastRenderedPageBreak/>
        <w:t>you can see what appears to be some form of serial number, which may be her museum accession number</w:t>
      </w:r>
      <w:r w:rsidR="004C6CBC" w:rsidRPr="004D409F">
        <w:rPr>
          <w:rFonts w:ascii="Arial" w:hAnsi="Arial" w:cs="Arial"/>
          <w:sz w:val="24"/>
          <w:szCs w:val="24"/>
        </w:rPr>
        <w:t xml:space="preserve">. </w:t>
      </w:r>
      <w:r w:rsidR="00DA4297" w:rsidRPr="004D409F">
        <w:rPr>
          <w:rFonts w:ascii="Arial" w:hAnsi="Arial" w:cs="Arial"/>
          <w:sz w:val="24"/>
          <w:szCs w:val="24"/>
        </w:rPr>
        <w:t xml:space="preserve">Between her shoulder blades and above her buttocks is something that looks like an </w:t>
      </w:r>
      <w:r w:rsidR="00E13027" w:rsidRPr="004D409F">
        <w:rPr>
          <w:rFonts w:ascii="Arial" w:hAnsi="Arial" w:cs="Arial"/>
          <w:sz w:val="24"/>
          <w:szCs w:val="24"/>
        </w:rPr>
        <w:t>oval-shaped fan blade</w:t>
      </w:r>
      <w:r w:rsidR="00FB5371" w:rsidRPr="004D409F">
        <w:rPr>
          <w:rFonts w:ascii="Arial" w:hAnsi="Arial" w:cs="Arial"/>
          <w:sz w:val="24"/>
          <w:szCs w:val="24"/>
        </w:rPr>
        <w:t>.</w:t>
      </w:r>
    </w:p>
    <w:p w14:paraId="496E9646" w14:textId="4BE9131D" w:rsidR="003B1D20" w:rsidRPr="004D409F" w:rsidRDefault="002F6820" w:rsidP="00CB31CC">
      <w:pPr>
        <w:spacing w:line="480" w:lineRule="auto"/>
        <w:ind w:firstLine="720"/>
        <w:rPr>
          <w:rFonts w:ascii="Arial" w:hAnsi="Arial" w:cs="Arial"/>
          <w:sz w:val="24"/>
          <w:szCs w:val="24"/>
        </w:rPr>
      </w:pPr>
      <w:r w:rsidRPr="004D409F">
        <w:rPr>
          <w:rFonts w:ascii="Arial" w:hAnsi="Arial" w:cs="Arial"/>
          <w:sz w:val="24"/>
          <w:szCs w:val="24"/>
        </w:rPr>
        <w:t xml:space="preserve">Unfortunately, it remains unknown what use she may have had, if any. As discussed above, Mellaart immediately declared that she represented the local goddess worshipped at the site. However, there are other theories. </w:t>
      </w:r>
      <w:r w:rsidR="00BE353E" w:rsidRPr="004D409F">
        <w:rPr>
          <w:rFonts w:ascii="Arial" w:hAnsi="Arial" w:cs="Arial"/>
          <w:sz w:val="24"/>
          <w:szCs w:val="24"/>
        </w:rPr>
        <w:t>S</w:t>
      </w:r>
      <w:r w:rsidR="003D7DC1" w:rsidRPr="004D409F">
        <w:rPr>
          <w:rFonts w:ascii="Arial" w:hAnsi="Arial" w:cs="Arial"/>
          <w:sz w:val="24"/>
          <w:szCs w:val="24"/>
        </w:rPr>
        <w:t>ince she was found in a grain bin, she may be an amulet for protect</w:t>
      </w:r>
      <w:r w:rsidR="00AB3AFC" w:rsidRPr="004D409F">
        <w:rPr>
          <w:rFonts w:ascii="Arial" w:hAnsi="Arial" w:cs="Arial"/>
          <w:sz w:val="24"/>
          <w:szCs w:val="24"/>
        </w:rPr>
        <w:t>ing the grain</w:t>
      </w:r>
      <w:r w:rsidR="003D7DC1" w:rsidRPr="004D409F">
        <w:rPr>
          <w:rFonts w:ascii="Arial" w:hAnsi="Arial" w:cs="Arial"/>
          <w:sz w:val="24"/>
          <w:szCs w:val="24"/>
        </w:rPr>
        <w:t xml:space="preserve">. </w:t>
      </w:r>
      <w:r w:rsidR="004C6CBC" w:rsidRPr="004D409F">
        <w:rPr>
          <w:rFonts w:ascii="Arial" w:hAnsi="Arial" w:cs="Arial"/>
          <w:sz w:val="24"/>
          <w:szCs w:val="24"/>
        </w:rPr>
        <w:t xml:space="preserve">One such figure was found on top of a baking oven, leading the author of the article to ponder that if this figure was a goddess representing fertility, did the origin of the phrase “having a bun in the oven” go all the way back to neolithic Turkey </w:t>
      </w:r>
      <w:r w:rsidR="006256B0" w:rsidRPr="004D409F">
        <w:rPr>
          <w:rFonts w:ascii="Arial" w:hAnsi="Arial" w:cs="Arial"/>
          <w:sz w:val="24"/>
          <w:szCs w:val="24"/>
        </w:rPr>
        <w:t>(</w:t>
      </w:r>
      <w:r w:rsidR="00CF2605" w:rsidRPr="004D409F">
        <w:rPr>
          <w:rFonts w:ascii="Arial" w:hAnsi="Arial" w:cs="Arial"/>
          <w:sz w:val="24"/>
          <w:szCs w:val="24"/>
        </w:rPr>
        <w:t>Meskell</w:t>
      </w:r>
      <w:r w:rsidR="006256B0" w:rsidRPr="004D409F">
        <w:rPr>
          <w:rFonts w:ascii="Arial" w:hAnsi="Arial" w:cs="Arial"/>
          <w:sz w:val="24"/>
          <w:szCs w:val="24"/>
        </w:rPr>
        <w:t xml:space="preserve">, </w:t>
      </w:r>
      <w:r w:rsidR="00CF2605" w:rsidRPr="004D409F">
        <w:rPr>
          <w:rFonts w:ascii="Arial" w:hAnsi="Arial" w:cs="Arial"/>
          <w:sz w:val="24"/>
          <w:szCs w:val="24"/>
        </w:rPr>
        <w:t>2004)</w:t>
      </w:r>
      <w:r w:rsidRPr="004D409F">
        <w:rPr>
          <w:rFonts w:ascii="Arial" w:hAnsi="Arial" w:cs="Arial"/>
          <w:sz w:val="24"/>
          <w:szCs w:val="24"/>
        </w:rPr>
        <w:t xml:space="preserve">. </w:t>
      </w:r>
      <w:r w:rsidR="00A524B1" w:rsidRPr="004D409F">
        <w:rPr>
          <w:rFonts w:ascii="Arial" w:hAnsi="Arial" w:cs="Arial"/>
          <w:sz w:val="24"/>
          <w:szCs w:val="24"/>
        </w:rPr>
        <w:t>Neither is it known exactly how she was formed. Was she hand-crafted individually, or formed via a mould</w:t>
      </w:r>
      <w:r w:rsidR="004C470C" w:rsidRPr="004D409F">
        <w:rPr>
          <w:rFonts w:ascii="Arial" w:hAnsi="Arial" w:cs="Arial"/>
          <w:sz w:val="24"/>
          <w:szCs w:val="24"/>
        </w:rPr>
        <w:t>? Was she custom-made, or “mass produced”?</w:t>
      </w:r>
    </w:p>
    <w:p w14:paraId="05A4BA1D" w14:textId="1EC21BA7" w:rsidR="00930AC0" w:rsidRPr="004D409F" w:rsidRDefault="002F6820" w:rsidP="00930AC0">
      <w:pPr>
        <w:spacing w:line="480" w:lineRule="auto"/>
        <w:ind w:firstLine="720"/>
        <w:rPr>
          <w:rFonts w:ascii="Arial" w:hAnsi="Arial" w:cs="Arial"/>
          <w:sz w:val="24"/>
          <w:szCs w:val="24"/>
        </w:rPr>
      </w:pPr>
      <w:r w:rsidRPr="004D409F">
        <w:rPr>
          <w:rFonts w:ascii="Arial" w:hAnsi="Arial" w:cs="Arial"/>
          <w:sz w:val="24"/>
          <w:szCs w:val="24"/>
        </w:rPr>
        <w:t xml:space="preserve">Similar figurines have been found in </w:t>
      </w:r>
      <w:r w:rsidR="003B1D20" w:rsidRPr="004D409F">
        <w:rPr>
          <w:rFonts w:ascii="Arial" w:hAnsi="Arial" w:cs="Arial"/>
          <w:sz w:val="24"/>
          <w:szCs w:val="24"/>
        </w:rPr>
        <w:t>garbage pits, but also in oven walls, house walls, floors</w:t>
      </w:r>
      <w:r w:rsidR="003425B2">
        <w:rPr>
          <w:rFonts w:ascii="Arial" w:hAnsi="Arial" w:cs="Arial"/>
          <w:sz w:val="24"/>
          <w:szCs w:val="24"/>
        </w:rPr>
        <w:t>,</w:t>
      </w:r>
      <w:r w:rsidR="003B1D20" w:rsidRPr="004D409F">
        <w:rPr>
          <w:rFonts w:ascii="Arial" w:hAnsi="Arial" w:cs="Arial"/>
          <w:sz w:val="24"/>
          <w:szCs w:val="24"/>
        </w:rPr>
        <w:t xml:space="preserve"> and left in abandoned structures. </w:t>
      </w:r>
      <w:r w:rsidR="008603D9" w:rsidRPr="004D409F">
        <w:rPr>
          <w:rFonts w:ascii="Arial" w:hAnsi="Arial" w:cs="Arial"/>
          <w:sz w:val="24"/>
          <w:szCs w:val="24"/>
        </w:rPr>
        <w:t>This perhaps indicates that their owners did not consider the figurine in and of itself to be something of valuable, such as a treasured family heirloom handed down through the generations, or something equivalent to a modern-day limited edition collectable Disney doll.</w:t>
      </w:r>
      <w:r w:rsidR="003B1D20" w:rsidRPr="004D409F">
        <w:rPr>
          <w:rFonts w:ascii="Arial" w:hAnsi="Arial" w:cs="Arial"/>
          <w:sz w:val="24"/>
          <w:szCs w:val="24"/>
        </w:rPr>
        <w:t xml:space="preserve"> It m</w:t>
      </w:r>
      <w:r w:rsidR="004C470C" w:rsidRPr="004D409F">
        <w:rPr>
          <w:rFonts w:ascii="Arial" w:hAnsi="Arial" w:cs="Arial"/>
          <w:sz w:val="24"/>
          <w:szCs w:val="24"/>
        </w:rPr>
        <w:t xml:space="preserve">ay </w:t>
      </w:r>
      <w:r w:rsidR="003B1D20" w:rsidRPr="004D409F">
        <w:rPr>
          <w:rFonts w:ascii="Arial" w:hAnsi="Arial" w:cs="Arial"/>
          <w:sz w:val="24"/>
          <w:szCs w:val="24"/>
        </w:rPr>
        <w:t>indicate that the</w:t>
      </w:r>
      <w:r w:rsidR="00070D4B" w:rsidRPr="004D409F">
        <w:rPr>
          <w:rFonts w:ascii="Arial" w:hAnsi="Arial" w:cs="Arial"/>
          <w:sz w:val="24"/>
          <w:szCs w:val="24"/>
        </w:rPr>
        <w:t xml:space="preserve"> figure may </w:t>
      </w:r>
      <w:r w:rsidR="003B1D20" w:rsidRPr="004D409F">
        <w:rPr>
          <w:rFonts w:ascii="Arial" w:hAnsi="Arial" w:cs="Arial"/>
          <w:sz w:val="24"/>
          <w:szCs w:val="24"/>
        </w:rPr>
        <w:t xml:space="preserve">have </w:t>
      </w:r>
      <w:r w:rsidR="00070D4B" w:rsidRPr="004D409F">
        <w:rPr>
          <w:rFonts w:ascii="Arial" w:hAnsi="Arial" w:cs="Arial"/>
          <w:sz w:val="24"/>
          <w:szCs w:val="24"/>
        </w:rPr>
        <w:t xml:space="preserve">had </w:t>
      </w:r>
      <w:r w:rsidR="003B1D20" w:rsidRPr="004D409F">
        <w:rPr>
          <w:rFonts w:ascii="Arial" w:hAnsi="Arial" w:cs="Arial"/>
          <w:sz w:val="24"/>
          <w:szCs w:val="24"/>
        </w:rPr>
        <w:t>a</w:t>
      </w:r>
      <w:r w:rsidR="00E65C0D" w:rsidRPr="004D409F">
        <w:rPr>
          <w:rFonts w:ascii="Arial" w:hAnsi="Arial" w:cs="Arial"/>
          <w:sz w:val="24"/>
          <w:szCs w:val="24"/>
        </w:rPr>
        <w:t xml:space="preserve"> temporary </w:t>
      </w:r>
      <w:r w:rsidR="003B1D20" w:rsidRPr="004D409F">
        <w:rPr>
          <w:rFonts w:ascii="Arial" w:hAnsi="Arial" w:cs="Arial"/>
          <w:sz w:val="24"/>
          <w:szCs w:val="24"/>
        </w:rPr>
        <w:t xml:space="preserve">function, and once </w:t>
      </w:r>
      <w:r w:rsidR="004C6CBC" w:rsidRPr="004D409F">
        <w:rPr>
          <w:rFonts w:ascii="Arial" w:hAnsi="Arial" w:cs="Arial"/>
          <w:sz w:val="24"/>
          <w:szCs w:val="24"/>
        </w:rPr>
        <w:t xml:space="preserve">the figure </w:t>
      </w:r>
      <w:r w:rsidR="00070D4B" w:rsidRPr="004D409F">
        <w:rPr>
          <w:rFonts w:ascii="Arial" w:hAnsi="Arial" w:cs="Arial"/>
          <w:sz w:val="24"/>
          <w:szCs w:val="24"/>
        </w:rPr>
        <w:t xml:space="preserve">had served its purpose </w:t>
      </w:r>
      <w:r w:rsidR="003B1D20" w:rsidRPr="004D409F">
        <w:rPr>
          <w:rFonts w:ascii="Arial" w:hAnsi="Arial" w:cs="Arial"/>
          <w:sz w:val="24"/>
          <w:szCs w:val="24"/>
        </w:rPr>
        <w:t>it was disposed of</w:t>
      </w:r>
      <w:r w:rsidR="003425B2">
        <w:rPr>
          <w:rFonts w:ascii="Arial" w:hAnsi="Arial" w:cs="Arial"/>
          <w:sz w:val="24"/>
          <w:szCs w:val="24"/>
        </w:rPr>
        <w:t>.</w:t>
      </w:r>
      <w:r w:rsidR="00CF2605" w:rsidRPr="004D409F">
        <w:rPr>
          <w:rFonts w:ascii="Arial" w:hAnsi="Arial" w:cs="Arial"/>
          <w:sz w:val="24"/>
          <w:szCs w:val="24"/>
        </w:rPr>
        <w:t xml:space="preserve"> “</w:t>
      </w:r>
      <w:r w:rsidR="00DB5131" w:rsidRPr="004D409F">
        <w:rPr>
          <w:rFonts w:ascii="Arial" w:hAnsi="Arial" w:cs="Arial"/>
          <w:sz w:val="24"/>
          <w:szCs w:val="24"/>
        </w:rPr>
        <w:t>What is clear is that figurines were disposable in a way that some other objects were not This might suggest a more contingent and perhaps bounded lifecycle, perhaps attached to particular events, lives or houses. Such findings challenge or at least reorient the transcendent status generally assumed for figural objects”</w:t>
      </w:r>
      <w:r w:rsidR="00930AC0" w:rsidRPr="004D409F">
        <w:rPr>
          <w:rFonts w:ascii="Arial" w:hAnsi="Arial" w:cs="Arial"/>
          <w:sz w:val="24"/>
          <w:szCs w:val="24"/>
        </w:rPr>
        <w:t xml:space="preserve"> (</w:t>
      </w:r>
      <w:r w:rsidR="00DB5131" w:rsidRPr="004D409F">
        <w:rPr>
          <w:rFonts w:ascii="Arial" w:hAnsi="Arial" w:cs="Arial"/>
          <w:sz w:val="24"/>
          <w:szCs w:val="24"/>
        </w:rPr>
        <w:t xml:space="preserve">Nakamura-Meskell, </w:t>
      </w:r>
      <w:r w:rsidR="00930AC0" w:rsidRPr="004D409F">
        <w:rPr>
          <w:rFonts w:ascii="Arial" w:hAnsi="Arial" w:cs="Arial"/>
          <w:sz w:val="24"/>
          <w:szCs w:val="24"/>
        </w:rPr>
        <w:t>2013)</w:t>
      </w:r>
      <w:r w:rsidR="00DB5131" w:rsidRPr="004D409F">
        <w:rPr>
          <w:rFonts w:ascii="Arial" w:hAnsi="Arial" w:cs="Arial"/>
          <w:sz w:val="24"/>
          <w:szCs w:val="24"/>
        </w:rPr>
        <w:t>.</w:t>
      </w:r>
    </w:p>
    <w:p w14:paraId="2E672141" w14:textId="70189BEF" w:rsidR="003C09DF" w:rsidRDefault="004C470C" w:rsidP="007C70E9">
      <w:pPr>
        <w:spacing w:line="480" w:lineRule="auto"/>
        <w:ind w:firstLine="720"/>
        <w:rPr>
          <w:rFonts w:ascii="Arial" w:hAnsi="Arial" w:cs="Arial"/>
          <w:sz w:val="24"/>
          <w:szCs w:val="24"/>
        </w:rPr>
      </w:pPr>
      <w:r w:rsidRPr="004D409F">
        <w:rPr>
          <w:rFonts w:ascii="Arial" w:hAnsi="Arial" w:cs="Arial"/>
          <w:sz w:val="24"/>
          <w:szCs w:val="24"/>
        </w:rPr>
        <w:lastRenderedPageBreak/>
        <w:t>Apparently, people are not writing about her; this may be due to all the controversies surrounding her</w:t>
      </w:r>
      <w:r w:rsidR="003C09DF" w:rsidRPr="004D409F">
        <w:rPr>
          <w:rFonts w:ascii="Arial" w:hAnsi="Arial" w:cs="Arial"/>
          <w:sz w:val="24"/>
          <w:szCs w:val="24"/>
        </w:rPr>
        <w:t>. There is</w:t>
      </w:r>
      <w:r w:rsidR="007C70E9">
        <w:rPr>
          <w:rFonts w:ascii="Arial" w:hAnsi="Arial" w:cs="Arial"/>
          <w:sz w:val="24"/>
          <w:szCs w:val="24"/>
        </w:rPr>
        <w:t>, of course,</w:t>
      </w:r>
      <w:r w:rsidR="003C09DF" w:rsidRPr="004D409F">
        <w:rPr>
          <w:rFonts w:ascii="Arial" w:hAnsi="Arial" w:cs="Arial"/>
          <w:sz w:val="24"/>
          <w:szCs w:val="24"/>
        </w:rPr>
        <w:t xml:space="preserve"> a lot of money involved: people have been flocking to Çatalhölük as a as a “pilgrimage site” for decades, </w:t>
      </w:r>
      <w:r w:rsidR="007C70E9">
        <w:rPr>
          <w:rFonts w:ascii="Arial" w:hAnsi="Arial" w:cs="Arial"/>
          <w:sz w:val="24"/>
          <w:szCs w:val="24"/>
        </w:rPr>
        <w:t xml:space="preserve">fueled by books </w:t>
      </w:r>
      <w:r w:rsidR="007C70E9" w:rsidRPr="004D409F">
        <w:rPr>
          <w:rFonts w:ascii="Arial" w:hAnsi="Arial" w:cs="Arial"/>
          <w:sz w:val="24"/>
          <w:szCs w:val="24"/>
        </w:rPr>
        <w:t>written by such authors as the late Marija Gimbutas whose writings fueled this controversy</w:t>
      </w:r>
      <w:r w:rsidR="007C70E9">
        <w:rPr>
          <w:rFonts w:ascii="Arial" w:hAnsi="Arial" w:cs="Arial"/>
          <w:sz w:val="24"/>
          <w:szCs w:val="24"/>
        </w:rPr>
        <w:t xml:space="preserve">. The feminist eco-tourism trade brings </w:t>
      </w:r>
      <w:r w:rsidR="003C09DF" w:rsidRPr="004D409F">
        <w:rPr>
          <w:rFonts w:ascii="Arial" w:hAnsi="Arial" w:cs="Arial"/>
          <w:sz w:val="24"/>
          <w:szCs w:val="24"/>
        </w:rPr>
        <w:t xml:space="preserve">in a lot of cash into the local economy and also draws attention (and perhaps donors) to the work being done on the site. </w:t>
      </w:r>
    </w:p>
    <w:p w14:paraId="243B2BBB" w14:textId="7642B4E8" w:rsidR="009F6746" w:rsidRPr="004D409F" w:rsidRDefault="009F6746" w:rsidP="001C0A5E">
      <w:pPr>
        <w:spacing w:line="480" w:lineRule="auto"/>
        <w:ind w:firstLine="567"/>
        <w:rPr>
          <w:rFonts w:ascii="Arial" w:hAnsi="Arial" w:cs="Arial"/>
          <w:sz w:val="24"/>
          <w:szCs w:val="24"/>
        </w:rPr>
      </w:pPr>
      <w:r w:rsidRPr="004D409F">
        <w:rPr>
          <w:rFonts w:ascii="Arial" w:hAnsi="Arial" w:cs="Arial"/>
          <w:sz w:val="24"/>
          <w:szCs w:val="24"/>
        </w:rPr>
        <w:t>Word Count</w:t>
      </w:r>
      <w:r w:rsidR="0003141D" w:rsidRPr="004D409F">
        <w:rPr>
          <w:rFonts w:ascii="Arial" w:hAnsi="Arial" w:cs="Arial"/>
          <w:sz w:val="24"/>
          <w:szCs w:val="24"/>
        </w:rPr>
        <w:t xml:space="preserve">: </w:t>
      </w:r>
      <w:r w:rsidR="006F0315" w:rsidRPr="004D409F">
        <w:rPr>
          <w:rFonts w:ascii="Arial" w:hAnsi="Arial" w:cs="Arial"/>
          <w:sz w:val="24"/>
          <w:szCs w:val="24"/>
        </w:rPr>
        <w:t>1</w:t>
      </w:r>
      <w:r w:rsidR="00EF6706">
        <w:rPr>
          <w:rFonts w:ascii="Arial" w:hAnsi="Arial" w:cs="Arial"/>
          <w:sz w:val="24"/>
          <w:szCs w:val="24"/>
        </w:rPr>
        <w:t>8</w:t>
      </w:r>
      <w:r w:rsidR="007C70E9">
        <w:rPr>
          <w:rFonts w:ascii="Arial" w:hAnsi="Arial" w:cs="Arial"/>
          <w:sz w:val="24"/>
          <w:szCs w:val="24"/>
        </w:rPr>
        <w:t>88</w:t>
      </w:r>
    </w:p>
    <w:p w14:paraId="2A245895" w14:textId="4F671F60" w:rsidR="00807363" w:rsidRPr="004D409F" w:rsidRDefault="00807363">
      <w:pPr>
        <w:rPr>
          <w:rFonts w:ascii="Arial" w:hAnsi="Arial" w:cs="Arial"/>
          <w:sz w:val="24"/>
          <w:szCs w:val="24"/>
        </w:rPr>
      </w:pPr>
      <w:r w:rsidRPr="004D409F">
        <w:rPr>
          <w:rFonts w:ascii="Arial" w:hAnsi="Arial" w:cs="Arial"/>
          <w:sz w:val="24"/>
          <w:szCs w:val="24"/>
        </w:rPr>
        <w:br w:type="page"/>
      </w:r>
    </w:p>
    <w:p w14:paraId="422B7825" w14:textId="77777777" w:rsidR="00807363" w:rsidRPr="004D409F" w:rsidRDefault="00807363" w:rsidP="001C0A5E">
      <w:pPr>
        <w:spacing w:line="480" w:lineRule="auto"/>
        <w:ind w:firstLine="567"/>
        <w:rPr>
          <w:rFonts w:ascii="Arial" w:hAnsi="Arial" w:cs="Arial"/>
          <w:sz w:val="24"/>
          <w:szCs w:val="24"/>
        </w:rPr>
      </w:pPr>
    </w:p>
    <w:p w14:paraId="5A6CB8A3" w14:textId="0D43F8FC" w:rsidR="005269BE" w:rsidRPr="004D409F" w:rsidRDefault="00087CFD" w:rsidP="00B57FE4">
      <w:pPr>
        <w:ind w:left="284" w:firstLine="283"/>
        <w:jc w:val="center"/>
        <w:rPr>
          <w:rStyle w:val="SubtleReference"/>
          <w:rFonts w:ascii="Arial" w:hAnsi="Arial" w:cs="Arial"/>
          <w:b/>
          <w:bCs/>
          <w:sz w:val="24"/>
          <w:szCs w:val="24"/>
        </w:rPr>
      </w:pPr>
      <w:r w:rsidRPr="004D409F">
        <w:rPr>
          <w:rStyle w:val="SubtleReference"/>
          <w:rFonts w:ascii="Arial" w:hAnsi="Arial" w:cs="Arial"/>
          <w:b/>
          <w:bCs/>
          <w:sz w:val="24"/>
          <w:szCs w:val="24"/>
        </w:rPr>
        <w:t>References</w:t>
      </w:r>
    </w:p>
    <w:p w14:paraId="306725E3" w14:textId="4933B48B" w:rsidR="00DE2090" w:rsidRDefault="00DE2090" w:rsidP="003356CC">
      <w:pPr>
        <w:spacing w:line="240" w:lineRule="auto"/>
        <w:ind w:left="567" w:hanging="283"/>
        <w:rPr>
          <w:rFonts w:ascii="Arial" w:hAnsi="Arial" w:cs="Arial"/>
          <w:sz w:val="24"/>
          <w:szCs w:val="24"/>
        </w:rPr>
      </w:pPr>
      <w:r>
        <w:rPr>
          <w:rFonts w:ascii="Arial" w:hAnsi="Arial" w:cs="Arial"/>
          <w:sz w:val="24"/>
          <w:szCs w:val="24"/>
        </w:rPr>
        <w:t xml:space="preserve">Archival Collections at Stanford. Available at: </w:t>
      </w:r>
      <w:hyperlink r:id="rId8" w:history="1">
        <w:r w:rsidRPr="00647535">
          <w:rPr>
            <w:rStyle w:val="Hyperlink"/>
            <w:rFonts w:ascii="Arial" w:hAnsi="Arial" w:cs="Arial"/>
            <w:sz w:val="24"/>
            <w:szCs w:val="24"/>
          </w:rPr>
          <w:t>https://archives.stanford.edu/catalog?f%5Bcollection%5D%5B%5D=%C3%87atalh%C3%B6y%C3%BCk+Research+Project%2C+Records%2C+1961-2019&amp;search_field=keyword&amp;q=mother+goddess</w:t>
        </w:r>
      </w:hyperlink>
      <w:r>
        <w:rPr>
          <w:rFonts w:ascii="Arial" w:hAnsi="Arial" w:cs="Arial"/>
          <w:sz w:val="24"/>
          <w:szCs w:val="24"/>
        </w:rPr>
        <w:t>. (Accessed January 20, 2026.</w:t>
      </w:r>
    </w:p>
    <w:p w14:paraId="57FFE20B" w14:textId="613F868C" w:rsidR="00AC4484" w:rsidRPr="00AC4484" w:rsidRDefault="00AC4484" w:rsidP="00AC4484">
      <w:pPr>
        <w:spacing w:line="240" w:lineRule="auto"/>
        <w:ind w:left="567" w:hanging="283"/>
        <w:rPr>
          <w:rFonts w:ascii="Arial" w:hAnsi="Arial" w:cs="Arial"/>
          <w:sz w:val="24"/>
          <w:szCs w:val="24"/>
        </w:rPr>
      </w:pPr>
      <w:r w:rsidRPr="00AC4484">
        <w:rPr>
          <w:rFonts w:ascii="Arial" w:hAnsi="Arial" w:cs="Arial"/>
          <w:sz w:val="24"/>
          <w:szCs w:val="24"/>
        </w:rPr>
        <w:t>Mellaart, J. (1962). Excavations at Çatal Hüyük: First Preliminary Report, 1961.</w:t>
      </w:r>
      <w:r>
        <w:rPr>
          <w:rFonts w:ascii="Arial" w:hAnsi="Arial" w:cs="Arial"/>
          <w:sz w:val="24"/>
          <w:szCs w:val="24"/>
        </w:rPr>
        <w:t xml:space="preserve"> </w:t>
      </w:r>
      <w:r w:rsidRPr="00AC4484">
        <w:rPr>
          <w:rFonts w:ascii="Arial" w:hAnsi="Arial" w:cs="Arial"/>
          <w:i/>
          <w:iCs/>
          <w:sz w:val="24"/>
          <w:szCs w:val="24"/>
        </w:rPr>
        <w:t>Anatolian Studies</w:t>
      </w:r>
      <w:r w:rsidRPr="00AC4484">
        <w:rPr>
          <w:rFonts w:ascii="Arial" w:hAnsi="Arial" w:cs="Arial"/>
          <w:sz w:val="24"/>
          <w:szCs w:val="24"/>
        </w:rPr>
        <w:t xml:space="preserve">, 12, pp.41–65. </w:t>
      </w:r>
      <w:r>
        <w:rPr>
          <w:rFonts w:ascii="Arial" w:hAnsi="Arial" w:cs="Arial"/>
          <w:sz w:val="24"/>
          <w:szCs w:val="24"/>
        </w:rPr>
        <w:t xml:space="preserve">Available at: </w:t>
      </w:r>
      <w:hyperlink r:id="rId9" w:history="1">
        <w:r w:rsidRPr="00AC4484">
          <w:rPr>
            <w:rStyle w:val="Hyperlink"/>
            <w:rFonts w:ascii="Arial" w:hAnsi="Arial" w:cs="Arial"/>
            <w:sz w:val="24"/>
            <w:szCs w:val="24"/>
          </w:rPr>
          <w:t>doi:https</w:t>
        </w:r>
        <w:r w:rsidRPr="00AC4484">
          <w:rPr>
            <w:rStyle w:val="Hyperlink"/>
            <w:rFonts w:ascii="Arial" w:hAnsi="Arial" w:cs="Arial"/>
            <w:sz w:val="24"/>
            <w:szCs w:val="24"/>
          </w:rPr>
          <w:t>:</w:t>
        </w:r>
        <w:r w:rsidRPr="00AC4484">
          <w:rPr>
            <w:rStyle w:val="Hyperlink"/>
            <w:rFonts w:ascii="Arial" w:hAnsi="Arial" w:cs="Arial"/>
            <w:sz w:val="24"/>
            <w:szCs w:val="24"/>
          </w:rPr>
          <w:t>//doi.org/10.2307/3642517</w:t>
        </w:r>
      </w:hyperlink>
      <w:r w:rsidRPr="00AC4484">
        <w:rPr>
          <w:rFonts w:ascii="Arial" w:hAnsi="Arial" w:cs="Arial"/>
          <w:sz w:val="24"/>
          <w:szCs w:val="24"/>
        </w:rPr>
        <w:t>.</w:t>
      </w:r>
      <w:r>
        <w:rPr>
          <w:rFonts w:ascii="Arial" w:hAnsi="Arial" w:cs="Arial"/>
          <w:sz w:val="24"/>
          <w:szCs w:val="24"/>
        </w:rPr>
        <w:t xml:space="preserve"> (Accessed January 15, 2026).</w:t>
      </w:r>
    </w:p>
    <w:p w14:paraId="5F266BD9" w14:textId="5D199D72" w:rsidR="008E6AAD" w:rsidRPr="004D409F" w:rsidRDefault="00AC4484" w:rsidP="003356CC">
      <w:pPr>
        <w:spacing w:line="240" w:lineRule="auto"/>
        <w:ind w:left="567" w:hanging="283"/>
        <w:rPr>
          <w:rFonts w:ascii="Arial" w:hAnsi="Arial" w:cs="Arial"/>
          <w:i/>
          <w:iCs/>
          <w:sz w:val="24"/>
          <w:szCs w:val="24"/>
        </w:rPr>
      </w:pPr>
      <w:r w:rsidRPr="00AC4484">
        <w:rPr>
          <w:rFonts w:ascii="Arial" w:hAnsi="Arial" w:cs="Arial"/>
          <w:sz w:val="24"/>
          <w:szCs w:val="24"/>
        </w:rPr>
        <w:t>‌</w:t>
      </w:r>
      <w:r w:rsidR="004D409F">
        <w:rPr>
          <w:rFonts w:ascii="Arial" w:hAnsi="Arial" w:cs="Arial"/>
        </w:rPr>
        <w:t xml:space="preserve">Meskell, L. (2004). ‘Oh my Goddess!: Archaeology, Sexuality, and Ecofeminism’. Available at: </w:t>
      </w:r>
      <w:r w:rsidR="004D409F" w:rsidRPr="004D409F">
        <w:rPr>
          <w:rFonts w:ascii="Arial" w:hAnsi="Arial" w:cs="Arial"/>
        </w:rPr>
        <w:t xml:space="preserve"> </w:t>
      </w:r>
      <w:hyperlink r:id="rId10" w:history="1">
        <w:r w:rsidR="004D409F" w:rsidRPr="004D409F">
          <w:rPr>
            <w:rStyle w:val="Hyperlink"/>
            <w:rFonts w:ascii="Arial" w:hAnsi="Arial" w:cs="Arial"/>
            <w:sz w:val="24"/>
            <w:szCs w:val="24"/>
          </w:rPr>
          <w:t>https://www-cambridge-org.uwtsd.idm.oclc.org/core /services/aop-cambridge-core/content/view/0F9A0B19DCCEC2D18E303D874554BA58/S1380203800001264a.pdf/oh-my-goddess-archaeology-sexuality-and-ecofeminism.pdf</w:t>
        </w:r>
      </w:hyperlink>
      <w:r w:rsidR="00FE7433" w:rsidRPr="004D409F">
        <w:rPr>
          <w:rFonts w:ascii="Arial" w:hAnsi="Arial" w:cs="Arial"/>
          <w:sz w:val="24"/>
          <w:szCs w:val="24"/>
        </w:rPr>
        <w:t xml:space="preserve"> (Accessed Jan 15, 2026).</w:t>
      </w:r>
    </w:p>
    <w:p w14:paraId="7E193A20" w14:textId="77777777" w:rsidR="004D409F" w:rsidRPr="004D409F" w:rsidRDefault="004D409F" w:rsidP="004D409F">
      <w:pPr>
        <w:spacing w:line="240" w:lineRule="auto"/>
        <w:ind w:left="567" w:hanging="283"/>
        <w:rPr>
          <w:rFonts w:ascii="Arial" w:hAnsi="Arial" w:cs="Arial"/>
          <w:sz w:val="24"/>
          <w:szCs w:val="24"/>
        </w:rPr>
      </w:pPr>
      <w:r w:rsidRPr="004D409F">
        <w:rPr>
          <w:rFonts w:ascii="Arial" w:hAnsi="Arial" w:cs="Arial"/>
          <w:sz w:val="24"/>
          <w:szCs w:val="24"/>
        </w:rPr>
        <w:t xml:space="preserve">Meulenberg, M. (2001). Available at: </w:t>
      </w:r>
      <w:hyperlink r:id="rId11" w:history="1">
        <w:r w:rsidRPr="004D409F">
          <w:rPr>
            <w:rStyle w:val="Hyperlink"/>
            <w:rFonts w:ascii="Arial" w:hAnsi="Arial" w:cs="Arial"/>
            <w:sz w:val="24"/>
            <w:szCs w:val="24"/>
          </w:rPr>
          <w:t>https://www.academia.edu/59317973/The_art_from_%C3%87atalh%C3%B6y%C3%BCk_and_the_belief_in_rebirth</w:t>
        </w:r>
      </w:hyperlink>
      <w:r w:rsidRPr="004D409F">
        <w:rPr>
          <w:rFonts w:ascii="Arial" w:hAnsi="Arial" w:cs="Arial"/>
          <w:sz w:val="24"/>
          <w:szCs w:val="24"/>
        </w:rPr>
        <w:t xml:space="preserve"> (Accessed Jan 18, 2026).</w:t>
      </w:r>
    </w:p>
    <w:p w14:paraId="035C0BBA" w14:textId="6F2B4756" w:rsidR="00930AC0" w:rsidRPr="004D409F" w:rsidRDefault="00930AC0" w:rsidP="00930AC0">
      <w:pPr>
        <w:spacing w:line="240" w:lineRule="auto"/>
        <w:ind w:left="567" w:hanging="283"/>
        <w:rPr>
          <w:rFonts w:ascii="Arial" w:hAnsi="Arial" w:cs="Arial"/>
          <w:sz w:val="24"/>
          <w:szCs w:val="24"/>
        </w:rPr>
      </w:pPr>
      <w:r w:rsidRPr="004D409F">
        <w:rPr>
          <w:rFonts w:ascii="Arial" w:hAnsi="Arial" w:cs="Arial"/>
          <w:sz w:val="24"/>
          <w:szCs w:val="24"/>
        </w:rPr>
        <w:t xml:space="preserve">Nakamura, C. Meskell, L. (2013). ‘Figurine Worlds at Çatalhölük’ in Hodder, I (ed) </w:t>
      </w:r>
      <w:r w:rsidR="00802B0A" w:rsidRPr="004D409F">
        <w:rPr>
          <w:rFonts w:ascii="Arial" w:hAnsi="Arial" w:cs="Arial"/>
          <w:sz w:val="24"/>
          <w:szCs w:val="24"/>
        </w:rPr>
        <w:t>British Institute at Ankara pp (201-234)</w:t>
      </w:r>
    </w:p>
    <w:sectPr w:rsidR="00930AC0" w:rsidRPr="004D409F" w:rsidSect="00ED369E">
      <w:headerReference w:type="default" r:id="rId12"/>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D7D15" w14:textId="77777777" w:rsidR="00ED6F69" w:rsidRDefault="00ED6F69" w:rsidP="008B7B46">
      <w:pPr>
        <w:spacing w:after="0" w:line="240" w:lineRule="auto"/>
      </w:pPr>
      <w:r>
        <w:separator/>
      </w:r>
    </w:p>
  </w:endnote>
  <w:endnote w:type="continuationSeparator" w:id="0">
    <w:p w14:paraId="5E06722A" w14:textId="77777777" w:rsidR="00ED6F69" w:rsidRDefault="00ED6F69" w:rsidP="008B7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C58BA" w14:textId="77777777" w:rsidR="00ED6F69" w:rsidRDefault="00ED6F69" w:rsidP="008B7B46">
      <w:pPr>
        <w:spacing w:after="0" w:line="240" w:lineRule="auto"/>
      </w:pPr>
      <w:r>
        <w:separator/>
      </w:r>
    </w:p>
  </w:footnote>
  <w:footnote w:type="continuationSeparator" w:id="0">
    <w:p w14:paraId="60195943" w14:textId="77777777" w:rsidR="00ED6F69" w:rsidRDefault="00ED6F69" w:rsidP="008B7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B385C" w14:textId="60CFFF8B" w:rsidR="00C23D85" w:rsidRPr="00ED369E" w:rsidRDefault="00807363" w:rsidP="0060494D">
    <w:pPr>
      <w:pStyle w:val="Header"/>
      <w:jc w:val="right"/>
      <w:rPr>
        <w:rFonts w:ascii="Times New Roman" w:hAnsi="Times New Roman" w:cs="Times New Roman"/>
        <w:sz w:val="18"/>
        <w:szCs w:val="18"/>
      </w:rPr>
    </w:pPr>
    <w:r>
      <w:rPr>
        <w:rFonts w:ascii="Times New Roman" w:hAnsi="Times New Roman" w:cs="Times New Roman"/>
        <w:sz w:val="18"/>
        <w:szCs w:val="18"/>
      </w:rPr>
      <w:t xml:space="preserve">Seated </w:t>
    </w:r>
    <w:r w:rsidR="00A13273">
      <w:rPr>
        <w:rFonts w:ascii="Times New Roman" w:hAnsi="Times New Roman" w:cs="Times New Roman"/>
        <w:sz w:val="18"/>
        <w:szCs w:val="18"/>
      </w:rPr>
      <w:t xml:space="preserve">“Cat” </w:t>
    </w:r>
    <w:r>
      <w:rPr>
        <w:rFonts w:ascii="Times New Roman" w:hAnsi="Times New Roman" w:cs="Times New Roman"/>
        <w:sz w:val="18"/>
        <w:szCs w:val="18"/>
      </w:rPr>
      <w:t xml:space="preserve">Lady of </w:t>
    </w:r>
    <w:r w:rsidRPr="00807363">
      <w:rPr>
        <w:rFonts w:ascii="Times New Roman" w:hAnsi="Times New Roman" w:cs="Times New Roman"/>
        <w:sz w:val="18"/>
        <w:szCs w:val="18"/>
      </w:rPr>
      <w:t>Çatalhöyük</w:t>
    </w:r>
    <w:r w:rsid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fldChar w:fldCharType="begin"/>
    </w:r>
    <w:r w:rsidR="00C23D85" w:rsidRPr="00ED369E">
      <w:rPr>
        <w:rFonts w:ascii="Times New Roman" w:hAnsi="Times New Roman" w:cs="Times New Roman"/>
        <w:sz w:val="18"/>
        <w:szCs w:val="18"/>
      </w:rPr>
      <w:instrText xml:space="preserve"> PAGE  \* Arabic  \* MERGEFORMAT </w:instrText>
    </w:r>
    <w:r w:rsidR="00C23D85" w:rsidRPr="00ED369E">
      <w:rPr>
        <w:rFonts w:ascii="Times New Roman" w:hAnsi="Times New Roman" w:cs="Times New Roman"/>
        <w:sz w:val="18"/>
        <w:szCs w:val="18"/>
      </w:rPr>
      <w:fldChar w:fldCharType="separate"/>
    </w:r>
    <w:r w:rsidR="00C23D85" w:rsidRPr="00ED369E">
      <w:rPr>
        <w:rFonts w:ascii="Times New Roman" w:hAnsi="Times New Roman" w:cs="Times New Roman"/>
        <w:noProof/>
        <w:sz w:val="18"/>
        <w:szCs w:val="18"/>
      </w:rPr>
      <w:t>2</w:t>
    </w:r>
    <w:r w:rsidR="00C23D85" w:rsidRPr="00ED369E">
      <w:rPr>
        <w:rFonts w:ascii="Times New Roman" w:hAnsi="Times New Roman" w:cs="Times New Roman"/>
        <w:sz w:val="18"/>
        <w:szCs w:val="18"/>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3731A"/>
    <w:multiLevelType w:val="hybridMultilevel"/>
    <w:tmpl w:val="DCD68366"/>
    <w:lvl w:ilvl="0" w:tplc="10090001">
      <w:start w:val="1"/>
      <w:numFmt w:val="bullet"/>
      <w:lvlText w:val=""/>
      <w:lvlJc w:val="left"/>
      <w:pPr>
        <w:ind w:left="786"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584B086C"/>
    <w:multiLevelType w:val="multilevel"/>
    <w:tmpl w:val="79E4C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D71EC9"/>
    <w:multiLevelType w:val="multilevel"/>
    <w:tmpl w:val="755A8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6716804">
    <w:abstractNumId w:val="0"/>
  </w:num>
  <w:num w:numId="2" w16cid:durableId="1503735212">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342048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EDA"/>
    <w:rsid w:val="000027FD"/>
    <w:rsid w:val="00012187"/>
    <w:rsid w:val="000122AB"/>
    <w:rsid w:val="00016464"/>
    <w:rsid w:val="00017ED0"/>
    <w:rsid w:val="00025834"/>
    <w:rsid w:val="0002595C"/>
    <w:rsid w:val="0002787E"/>
    <w:rsid w:val="0003102D"/>
    <w:rsid w:val="0003141D"/>
    <w:rsid w:val="0003322C"/>
    <w:rsid w:val="00033D58"/>
    <w:rsid w:val="00047DDA"/>
    <w:rsid w:val="00052263"/>
    <w:rsid w:val="0005240D"/>
    <w:rsid w:val="00052D1B"/>
    <w:rsid w:val="00063796"/>
    <w:rsid w:val="000676BB"/>
    <w:rsid w:val="00070D4B"/>
    <w:rsid w:val="000720CE"/>
    <w:rsid w:val="0007362B"/>
    <w:rsid w:val="000757D9"/>
    <w:rsid w:val="00077884"/>
    <w:rsid w:val="0007796F"/>
    <w:rsid w:val="000826CC"/>
    <w:rsid w:val="000850A1"/>
    <w:rsid w:val="00087CFD"/>
    <w:rsid w:val="0009493B"/>
    <w:rsid w:val="000A4C95"/>
    <w:rsid w:val="000B37C6"/>
    <w:rsid w:val="000B3D7D"/>
    <w:rsid w:val="000B3FAF"/>
    <w:rsid w:val="000B422D"/>
    <w:rsid w:val="000C3CBA"/>
    <w:rsid w:val="000C4342"/>
    <w:rsid w:val="000C5466"/>
    <w:rsid w:val="000C74AC"/>
    <w:rsid w:val="000C77E3"/>
    <w:rsid w:val="000D31B5"/>
    <w:rsid w:val="000D6F79"/>
    <w:rsid w:val="000D755C"/>
    <w:rsid w:val="000E36FE"/>
    <w:rsid w:val="000E5242"/>
    <w:rsid w:val="000E5C09"/>
    <w:rsid w:val="00100286"/>
    <w:rsid w:val="0010035D"/>
    <w:rsid w:val="001022D8"/>
    <w:rsid w:val="001061A0"/>
    <w:rsid w:val="001159DE"/>
    <w:rsid w:val="001233D8"/>
    <w:rsid w:val="00125400"/>
    <w:rsid w:val="001308F0"/>
    <w:rsid w:val="0013151A"/>
    <w:rsid w:val="0013529A"/>
    <w:rsid w:val="001445B2"/>
    <w:rsid w:val="001522E8"/>
    <w:rsid w:val="001573B6"/>
    <w:rsid w:val="00160189"/>
    <w:rsid w:val="0016604F"/>
    <w:rsid w:val="00171854"/>
    <w:rsid w:val="001729A3"/>
    <w:rsid w:val="00172E90"/>
    <w:rsid w:val="00174F85"/>
    <w:rsid w:val="001811DB"/>
    <w:rsid w:val="00183FF8"/>
    <w:rsid w:val="00186AD4"/>
    <w:rsid w:val="00195EB8"/>
    <w:rsid w:val="001A039F"/>
    <w:rsid w:val="001B294B"/>
    <w:rsid w:val="001B4859"/>
    <w:rsid w:val="001B5D32"/>
    <w:rsid w:val="001B6EE5"/>
    <w:rsid w:val="001C07D7"/>
    <w:rsid w:val="001C08FF"/>
    <w:rsid w:val="001C0A5E"/>
    <w:rsid w:val="001C427A"/>
    <w:rsid w:val="001E66D2"/>
    <w:rsid w:val="001F65DA"/>
    <w:rsid w:val="00200570"/>
    <w:rsid w:val="00203319"/>
    <w:rsid w:val="00210AED"/>
    <w:rsid w:val="00214991"/>
    <w:rsid w:val="0022154C"/>
    <w:rsid w:val="00221D68"/>
    <w:rsid w:val="00230F85"/>
    <w:rsid w:val="002551CC"/>
    <w:rsid w:val="0025585B"/>
    <w:rsid w:val="0026557C"/>
    <w:rsid w:val="0027165E"/>
    <w:rsid w:val="002753A2"/>
    <w:rsid w:val="00282228"/>
    <w:rsid w:val="0028584F"/>
    <w:rsid w:val="00286532"/>
    <w:rsid w:val="0029287C"/>
    <w:rsid w:val="00292E74"/>
    <w:rsid w:val="002948AE"/>
    <w:rsid w:val="002A1B0A"/>
    <w:rsid w:val="002A1FE2"/>
    <w:rsid w:val="002A3AD4"/>
    <w:rsid w:val="002A6545"/>
    <w:rsid w:val="002B4885"/>
    <w:rsid w:val="002C7466"/>
    <w:rsid w:val="002E09D4"/>
    <w:rsid w:val="002E3F06"/>
    <w:rsid w:val="002F6820"/>
    <w:rsid w:val="00305148"/>
    <w:rsid w:val="00306D5E"/>
    <w:rsid w:val="003103E6"/>
    <w:rsid w:val="00314855"/>
    <w:rsid w:val="003203D5"/>
    <w:rsid w:val="00320B93"/>
    <w:rsid w:val="003264D6"/>
    <w:rsid w:val="00330EE0"/>
    <w:rsid w:val="00334AD9"/>
    <w:rsid w:val="003356CC"/>
    <w:rsid w:val="00341DAB"/>
    <w:rsid w:val="003420A3"/>
    <w:rsid w:val="003425B2"/>
    <w:rsid w:val="00343212"/>
    <w:rsid w:val="00343ACF"/>
    <w:rsid w:val="00346547"/>
    <w:rsid w:val="003512F1"/>
    <w:rsid w:val="003513DA"/>
    <w:rsid w:val="00352364"/>
    <w:rsid w:val="00355BEB"/>
    <w:rsid w:val="00355C80"/>
    <w:rsid w:val="0035683C"/>
    <w:rsid w:val="00356957"/>
    <w:rsid w:val="00357843"/>
    <w:rsid w:val="003649F0"/>
    <w:rsid w:val="003677B1"/>
    <w:rsid w:val="00372448"/>
    <w:rsid w:val="00372662"/>
    <w:rsid w:val="00372791"/>
    <w:rsid w:val="0037620F"/>
    <w:rsid w:val="0037638A"/>
    <w:rsid w:val="003776A4"/>
    <w:rsid w:val="00391934"/>
    <w:rsid w:val="00392CF2"/>
    <w:rsid w:val="0039358F"/>
    <w:rsid w:val="003949F2"/>
    <w:rsid w:val="0039706E"/>
    <w:rsid w:val="003A1AB3"/>
    <w:rsid w:val="003A3A29"/>
    <w:rsid w:val="003B1D20"/>
    <w:rsid w:val="003B223F"/>
    <w:rsid w:val="003B33C4"/>
    <w:rsid w:val="003B543A"/>
    <w:rsid w:val="003C09DF"/>
    <w:rsid w:val="003C12C8"/>
    <w:rsid w:val="003D0554"/>
    <w:rsid w:val="003D310E"/>
    <w:rsid w:val="003D79B2"/>
    <w:rsid w:val="003D7DC1"/>
    <w:rsid w:val="003F2BA3"/>
    <w:rsid w:val="004036C4"/>
    <w:rsid w:val="00407A04"/>
    <w:rsid w:val="00411AAF"/>
    <w:rsid w:val="00422D20"/>
    <w:rsid w:val="004252A2"/>
    <w:rsid w:val="00425EF8"/>
    <w:rsid w:val="00426942"/>
    <w:rsid w:val="004277F8"/>
    <w:rsid w:val="00427AA2"/>
    <w:rsid w:val="004317EA"/>
    <w:rsid w:val="00432CC7"/>
    <w:rsid w:val="00435A85"/>
    <w:rsid w:val="00441D0B"/>
    <w:rsid w:val="00443BA5"/>
    <w:rsid w:val="004466B6"/>
    <w:rsid w:val="00452BAA"/>
    <w:rsid w:val="0045427B"/>
    <w:rsid w:val="00454A97"/>
    <w:rsid w:val="00461EBB"/>
    <w:rsid w:val="00464CF5"/>
    <w:rsid w:val="00466959"/>
    <w:rsid w:val="0046751D"/>
    <w:rsid w:val="0047414D"/>
    <w:rsid w:val="004918F8"/>
    <w:rsid w:val="004967C0"/>
    <w:rsid w:val="004A065C"/>
    <w:rsid w:val="004A4B83"/>
    <w:rsid w:val="004A5AA2"/>
    <w:rsid w:val="004B0CD5"/>
    <w:rsid w:val="004B5508"/>
    <w:rsid w:val="004B5ADD"/>
    <w:rsid w:val="004B75AD"/>
    <w:rsid w:val="004C3BC9"/>
    <w:rsid w:val="004C470C"/>
    <w:rsid w:val="004C62DB"/>
    <w:rsid w:val="004C6CBC"/>
    <w:rsid w:val="004D29B6"/>
    <w:rsid w:val="004D399C"/>
    <w:rsid w:val="004D3C2B"/>
    <w:rsid w:val="004D409F"/>
    <w:rsid w:val="004D5411"/>
    <w:rsid w:val="004D5F1E"/>
    <w:rsid w:val="004E20A7"/>
    <w:rsid w:val="004E3B48"/>
    <w:rsid w:val="004E58F3"/>
    <w:rsid w:val="004F3D76"/>
    <w:rsid w:val="004F52AA"/>
    <w:rsid w:val="00502B8C"/>
    <w:rsid w:val="0051420B"/>
    <w:rsid w:val="00521FF7"/>
    <w:rsid w:val="00522D42"/>
    <w:rsid w:val="005269BE"/>
    <w:rsid w:val="00526E63"/>
    <w:rsid w:val="00534264"/>
    <w:rsid w:val="00541E55"/>
    <w:rsid w:val="005518AF"/>
    <w:rsid w:val="00552EE7"/>
    <w:rsid w:val="00561243"/>
    <w:rsid w:val="00564A04"/>
    <w:rsid w:val="00566746"/>
    <w:rsid w:val="00566899"/>
    <w:rsid w:val="0057444F"/>
    <w:rsid w:val="00581FB2"/>
    <w:rsid w:val="00593D71"/>
    <w:rsid w:val="00596D53"/>
    <w:rsid w:val="005A2C61"/>
    <w:rsid w:val="005B11A5"/>
    <w:rsid w:val="005B6B62"/>
    <w:rsid w:val="005C1940"/>
    <w:rsid w:val="005C203D"/>
    <w:rsid w:val="005D025B"/>
    <w:rsid w:val="005D24E3"/>
    <w:rsid w:val="005E6585"/>
    <w:rsid w:val="005F431E"/>
    <w:rsid w:val="005F67F9"/>
    <w:rsid w:val="00600C2C"/>
    <w:rsid w:val="00604238"/>
    <w:rsid w:val="0060494D"/>
    <w:rsid w:val="00606EF8"/>
    <w:rsid w:val="00607F8D"/>
    <w:rsid w:val="00613F37"/>
    <w:rsid w:val="00616E6E"/>
    <w:rsid w:val="006256B0"/>
    <w:rsid w:val="006260AC"/>
    <w:rsid w:val="00626427"/>
    <w:rsid w:val="00627CB6"/>
    <w:rsid w:val="00641417"/>
    <w:rsid w:val="00646BC4"/>
    <w:rsid w:val="0064701D"/>
    <w:rsid w:val="00650758"/>
    <w:rsid w:val="00652886"/>
    <w:rsid w:val="006542C0"/>
    <w:rsid w:val="00655DF0"/>
    <w:rsid w:val="006629FA"/>
    <w:rsid w:val="00670B34"/>
    <w:rsid w:val="006714CC"/>
    <w:rsid w:val="006730A8"/>
    <w:rsid w:val="006811DA"/>
    <w:rsid w:val="00692D70"/>
    <w:rsid w:val="00694205"/>
    <w:rsid w:val="006A7699"/>
    <w:rsid w:val="006A7A74"/>
    <w:rsid w:val="006B4C1B"/>
    <w:rsid w:val="006C2AE3"/>
    <w:rsid w:val="006D1572"/>
    <w:rsid w:val="006E70A0"/>
    <w:rsid w:val="006F0315"/>
    <w:rsid w:val="006F2D53"/>
    <w:rsid w:val="006F53DA"/>
    <w:rsid w:val="006F5C1C"/>
    <w:rsid w:val="006F68DF"/>
    <w:rsid w:val="006F782F"/>
    <w:rsid w:val="00707737"/>
    <w:rsid w:val="00707F65"/>
    <w:rsid w:val="0071274A"/>
    <w:rsid w:val="00712F11"/>
    <w:rsid w:val="00713387"/>
    <w:rsid w:val="00717811"/>
    <w:rsid w:val="00721A0E"/>
    <w:rsid w:val="00722467"/>
    <w:rsid w:val="00725484"/>
    <w:rsid w:val="00731C4B"/>
    <w:rsid w:val="00731CA9"/>
    <w:rsid w:val="007330EF"/>
    <w:rsid w:val="00735CA8"/>
    <w:rsid w:val="00735FCC"/>
    <w:rsid w:val="00742C5F"/>
    <w:rsid w:val="00750F9A"/>
    <w:rsid w:val="00753BD0"/>
    <w:rsid w:val="00753D38"/>
    <w:rsid w:val="00772A76"/>
    <w:rsid w:val="00772E10"/>
    <w:rsid w:val="00777F0A"/>
    <w:rsid w:val="00780402"/>
    <w:rsid w:val="00783B64"/>
    <w:rsid w:val="00784059"/>
    <w:rsid w:val="00791467"/>
    <w:rsid w:val="00794900"/>
    <w:rsid w:val="00795F14"/>
    <w:rsid w:val="0079629A"/>
    <w:rsid w:val="007A31DA"/>
    <w:rsid w:val="007A460F"/>
    <w:rsid w:val="007B2C22"/>
    <w:rsid w:val="007B6E1D"/>
    <w:rsid w:val="007C23FD"/>
    <w:rsid w:val="007C3082"/>
    <w:rsid w:val="007C5861"/>
    <w:rsid w:val="007C5BA1"/>
    <w:rsid w:val="007C67B8"/>
    <w:rsid w:val="007C70E9"/>
    <w:rsid w:val="007D1BAF"/>
    <w:rsid w:val="007D35F2"/>
    <w:rsid w:val="007D3719"/>
    <w:rsid w:val="007E2A6A"/>
    <w:rsid w:val="007E6E77"/>
    <w:rsid w:val="007F16D3"/>
    <w:rsid w:val="007F42C6"/>
    <w:rsid w:val="00802B0A"/>
    <w:rsid w:val="00803C29"/>
    <w:rsid w:val="00804B1E"/>
    <w:rsid w:val="00807363"/>
    <w:rsid w:val="008107C6"/>
    <w:rsid w:val="00811A6C"/>
    <w:rsid w:val="008140D6"/>
    <w:rsid w:val="00814FBA"/>
    <w:rsid w:val="00817625"/>
    <w:rsid w:val="00817C3A"/>
    <w:rsid w:val="00817C97"/>
    <w:rsid w:val="00820914"/>
    <w:rsid w:val="00827FDB"/>
    <w:rsid w:val="00841E5D"/>
    <w:rsid w:val="008474FC"/>
    <w:rsid w:val="00852E4B"/>
    <w:rsid w:val="008603D9"/>
    <w:rsid w:val="00862BA5"/>
    <w:rsid w:val="00864313"/>
    <w:rsid w:val="00864C1E"/>
    <w:rsid w:val="00864E2A"/>
    <w:rsid w:val="00875067"/>
    <w:rsid w:val="00877066"/>
    <w:rsid w:val="008814B9"/>
    <w:rsid w:val="00885F65"/>
    <w:rsid w:val="008905F4"/>
    <w:rsid w:val="00890A98"/>
    <w:rsid w:val="008955E0"/>
    <w:rsid w:val="00897F25"/>
    <w:rsid w:val="008A5C3F"/>
    <w:rsid w:val="008B1073"/>
    <w:rsid w:val="008B2259"/>
    <w:rsid w:val="008B3E03"/>
    <w:rsid w:val="008B43CE"/>
    <w:rsid w:val="008B7236"/>
    <w:rsid w:val="008B755C"/>
    <w:rsid w:val="008B7B46"/>
    <w:rsid w:val="008C0623"/>
    <w:rsid w:val="008C1D51"/>
    <w:rsid w:val="008C5DE9"/>
    <w:rsid w:val="008C6D41"/>
    <w:rsid w:val="008D33CD"/>
    <w:rsid w:val="008E2411"/>
    <w:rsid w:val="008E27BD"/>
    <w:rsid w:val="008E3877"/>
    <w:rsid w:val="008E5046"/>
    <w:rsid w:val="008E6AAD"/>
    <w:rsid w:val="008E6B61"/>
    <w:rsid w:val="008F0417"/>
    <w:rsid w:val="008F72BF"/>
    <w:rsid w:val="008F7365"/>
    <w:rsid w:val="00904A1B"/>
    <w:rsid w:val="009108F8"/>
    <w:rsid w:val="0092573D"/>
    <w:rsid w:val="00925AB8"/>
    <w:rsid w:val="00926673"/>
    <w:rsid w:val="00930AC0"/>
    <w:rsid w:val="009407DD"/>
    <w:rsid w:val="009411AA"/>
    <w:rsid w:val="00941FAB"/>
    <w:rsid w:val="00946BBD"/>
    <w:rsid w:val="0095334D"/>
    <w:rsid w:val="00965281"/>
    <w:rsid w:val="009768F8"/>
    <w:rsid w:val="00977496"/>
    <w:rsid w:val="00985FDA"/>
    <w:rsid w:val="009916C8"/>
    <w:rsid w:val="00993134"/>
    <w:rsid w:val="009B3ACC"/>
    <w:rsid w:val="009B5EA0"/>
    <w:rsid w:val="009B62B2"/>
    <w:rsid w:val="009C5C2F"/>
    <w:rsid w:val="009D0110"/>
    <w:rsid w:val="009D4889"/>
    <w:rsid w:val="009D7606"/>
    <w:rsid w:val="009E58EE"/>
    <w:rsid w:val="009F09A8"/>
    <w:rsid w:val="009F11A8"/>
    <w:rsid w:val="009F199C"/>
    <w:rsid w:val="009F6746"/>
    <w:rsid w:val="00A009A8"/>
    <w:rsid w:val="00A00E1C"/>
    <w:rsid w:val="00A02BE9"/>
    <w:rsid w:val="00A12B9F"/>
    <w:rsid w:val="00A13273"/>
    <w:rsid w:val="00A13878"/>
    <w:rsid w:val="00A20C2A"/>
    <w:rsid w:val="00A2635C"/>
    <w:rsid w:val="00A31791"/>
    <w:rsid w:val="00A347BB"/>
    <w:rsid w:val="00A34B2D"/>
    <w:rsid w:val="00A47CA4"/>
    <w:rsid w:val="00A50D69"/>
    <w:rsid w:val="00A51790"/>
    <w:rsid w:val="00A51E72"/>
    <w:rsid w:val="00A524B1"/>
    <w:rsid w:val="00A56B86"/>
    <w:rsid w:val="00A60415"/>
    <w:rsid w:val="00A63772"/>
    <w:rsid w:val="00A64DB8"/>
    <w:rsid w:val="00A75B15"/>
    <w:rsid w:val="00A76B0D"/>
    <w:rsid w:val="00A77A3F"/>
    <w:rsid w:val="00A87BEE"/>
    <w:rsid w:val="00AA4EC4"/>
    <w:rsid w:val="00AB0CDA"/>
    <w:rsid w:val="00AB3AFC"/>
    <w:rsid w:val="00AB5BEC"/>
    <w:rsid w:val="00AB6AC5"/>
    <w:rsid w:val="00AB6F7C"/>
    <w:rsid w:val="00AC2F10"/>
    <w:rsid w:val="00AC4484"/>
    <w:rsid w:val="00AD1BE5"/>
    <w:rsid w:val="00AE2686"/>
    <w:rsid w:val="00AF346F"/>
    <w:rsid w:val="00AF3D2A"/>
    <w:rsid w:val="00B130BE"/>
    <w:rsid w:val="00B177A8"/>
    <w:rsid w:val="00B21EDA"/>
    <w:rsid w:val="00B3244A"/>
    <w:rsid w:val="00B33DFC"/>
    <w:rsid w:val="00B37E46"/>
    <w:rsid w:val="00B4013E"/>
    <w:rsid w:val="00B40802"/>
    <w:rsid w:val="00B40BFC"/>
    <w:rsid w:val="00B42A52"/>
    <w:rsid w:val="00B474E0"/>
    <w:rsid w:val="00B475A0"/>
    <w:rsid w:val="00B526A3"/>
    <w:rsid w:val="00B57FE4"/>
    <w:rsid w:val="00B608F1"/>
    <w:rsid w:val="00B61D5D"/>
    <w:rsid w:val="00B66A6F"/>
    <w:rsid w:val="00B72DCC"/>
    <w:rsid w:val="00B73314"/>
    <w:rsid w:val="00B826C1"/>
    <w:rsid w:val="00B84F3C"/>
    <w:rsid w:val="00B864A1"/>
    <w:rsid w:val="00B91C8C"/>
    <w:rsid w:val="00B96C58"/>
    <w:rsid w:val="00B97A0E"/>
    <w:rsid w:val="00BA2CD7"/>
    <w:rsid w:val="00BB0B43"/>
    <w:rsid w:val="00BB1B88"/>
    <w:rsid w:val="00BB3613"/>
    <w:rsid w:val="00BB62D7"/>
    <w:rsid w:val="00BB7CFC"/>
    <w:rsid w:val="00BD2665"/>
    <w:rsid w:val="00BD289A"/>
    <w:rsid w:val="00BD2DBC"/>
    <w:rsid w:val="00BE113D"/>
    <w:rsid w:val="00BE353E"/>
    <w:rsid w:val="00BE3D74"/>
    <w:rsid w:val="00BE6C07"/>
    <w:rsid w:val="00BF127F"/>
    <w:rsid w:val="00BF1F1B"/>
    <w:rsid w:val="00BF788B"/>
    <w:rsid w:val="00BF7D31"/>
    <w:rsid w:val="00C02160"/>
    <w:rsid w:val="00C0391B"/>
    <w:rsid w:val="00C110CC"/>
    <w:rsid w:val="00C23D85"/>
    <w:rsid w:val="00C42718"/>
    <w:rsid w:val="00C5014F"/>
    <w:rsid w:val="00C50DAE"/>
    <w:rsid w:val="00C51CEF"/>
    <w:rsid w:val="00C526E1"/>
    <w:rsid w:val="00C56C12"/>
    <w:rsid w:val="00C623D2"/>
    <w:rsid w:val="00C62BAF"/>
    <w:rsid w:val="00C62F58"/>
    <w:rsid w:val="00C70821"/>
    <w:rsid w:val="00C71E72"/>
    <w:rsid w:val="00C75B53"/>
    <w:rsid w:val="00C77A40"/>
    <w:rsid w:val="00C846F6"/>
    <w:rsid w:val="00C86B46"/>
    <w:rsid w:val="00C87D36"/>
    <w:rsid w:val="00C92663"/>
    <w:rsid w:val="00C93DC9"/>
    <w:rsid w:val="00CA627A"/>
    <w:rsid w:val="00CB31CC"/>
    <w:rsid w:val="00CB70A5"/>
    <w:rsid w:val="00CD2B24"/>
    <w:rsid w:val="00CD2CC5"/>
    <w:rsid w:val="00CE0498"/>
    <w:rsid w:val="00CE29D5"/>
    <w:rsid w:val="00CE5CDB"/>
    <w:rsid w:val="00CE5DF0"/>
    <w:rsid w:val="00CF0017"/>
    <w:rsid w:val="00CF242D"/>
    <w:rsid w:val="00CF2605"/>
    <w:rsid w:val="00D04650"/>
    <w:rsid w:val="00D04A1E"/>
    <w:rsid w:val="00D0737F"/>
    <w:rsid w:val="00D13945"/>
    <w:rsid w:val="00D224F2"/>
    <w:rsid w:val="00D260D5"/>
    <w:rsid w:val="00D42465"/>
    <w:rsid w:val="00D5045B"/>
    <w:rsid w:val="00D61603"/>
    <w:rsid w:val="00D637C9"/>
    <w:rsid w:val="00D67C4B"/>
    <w:rsid w:val="00D71AD7"/>
    <w:rsid w:val="00D71FF1"/>
    <w:rsid w:val="00D720C0"/>
    <w:rsid w:val="00D73962"/>
    <w:rsid w:val="00D817F4"/>
    <w:rsid w:val="00D822DE"/>
    <w:rsid w:val="00D9290D"/>
    <w:rsid w:val="00D93EAD"/>
    <w:rsid w:val="00DA133E"/>
    <w:rsid w:val="00DA4297"/>
    <w:rsid w:val="00DB000C"/>
    <w:rsid w:val="00DB50F8"/>
    <w:rsid w:val="00DB5131"/>
    <w:rsid w:val="00DB56F5"/>
    <w:rsid w:val="00DB6D39"/>
    <w:rsid w:val="00DC20A2"/>
    <w:rsid w:val="00DC23F5"/>
    <w:rsid w:val="00DC4DC2"/>
    <w:rsid w:val="00DC552B"/>
    <w:rsid w:val="00DD1006"/>
    <w:rsid w:val="00DD3B43"/>
    <w:rsid w:val="00DD3CC0"/>
    <w:rsid w:val="00DD3DE6"/>
    <w:rsid w:val="00DD5A46"/>
    <w:rsid w:val="00DE2090"/>
    <w:rsid w:val="00DE2155"/>
    <w:rsid w:val="00DE2929"/>
    <w:rsid w:val="00DF3E81"/>
    <w:rsid w:val="00DF68F6"/>
    <w:rsid w:val="00E039F0"/>
    <w:rsid w:val="00E06613"/>
    <w:rsid w:val="00E13027"/>
    <w:rsid w:val="00E14D79"/>
    <w:rsid w:val="00E21F5F"/>
    <w:rsid w:val="00E24DD3"/>
    <w:rsid w:val="00E36475"/>
    <w:rsid w:val="00E41212"/>
    <w:rsid w:val="00E41CF8"/>
    <w:rsid w:val="00E5794E"/>
    <w:rsid w:val="00E609F5"/>
    <w:rsid w:val="00E6408E"/>
    <w:rsid w:val="00E64505"/>
    <w:rsid w:val="00E65C0D"/>
    <w:rsid w:val="00E70071"/>
    <w:rsid w:val="00E7262C"/>
    <w:rsid w:val="00E77A3A"/>
    <w:rsid w:val="00E83E0C"/>
    <w:rsid w:val="00E858A4"/>
    <w:rsid w:val="00E90B15"/>
    <w:rsid w:val="00E91C77"/>
    <w:rsid w:val="00E9498B"/>
    <w:rsid w:val="00EA3E98"/>
    <w:rsid w:val="00EA60E7"/>
    <w:rsid w:val="00EB0482"/>
    <w:rsid w:val="00EB61E3"/>
    <w:rsid w:val="00EB7B3B"/>
    <w:rsid w:val="00EC0371"/>
    <w:rsid w:val="00ED1575"/>
    <w:rsid w:val="00ED369E"/>
    <w:rsid w:val="00ED6F69"/>
    <w:rsid w:val="00EE0030"/>
    <w:rsid w:val="00EE08A4"/>
    <w:rsid w:val="00EF6706"/>
    <w:rsid w:val="00F0075D"/>
    <w:rsid w:val="00F0092F"/>
    <w:rsid w:val="00F020CD"/>
    <w:rsid w:val="00F101F9"/>
    <w:rsid w:val="00F13076"/>
    <w:rsid w:val="00F153AC"/>
    <w:rsid w:val="00F21FF2"/>
    <w:rsid w:val="00F2674E"/>
    <w:rsid w:val="00F37C2D"/>
    <w:rsid w:val="00F37C39"/>
    <w:rsid w:val="00F42F6D"/>
    <w:rsid w:val="00F53464"/>
    <w:rsid w:val="00F53A84"/>
    <w:rsid w:val="00F7226B"/>
    <w:rsid w:val="00F7246D"/>
    <w:rsid w:val="00F733E5"/>
    <w:rsid w:val="00F8100A"/>
    <w:rsid w:val="00F8283B"/>
    <w:rsid w:val="00F83E74"/>
    <w:rsid w:val="00F93B95"/>
    <w:rsid w:val="00FA4881"/>
    <w:rsid w:val="00FA5123"/>
    <w:rsid w:val="00FB5371"/>
    <w:rsid w:val="00FC0DA0"/>
    <w:rsid w:val="00FC491D"/>
    <w:rsid w:val="00FD0E10"/>
    <w:rsid w:val="00FD266A"/>
    <w:rsid w:val="00FD407E"/>
    <w:rsid w:val="00FD4E69"/>
    <w:rsid w:val="00FE0015"/>
    <w:rsid w:val="00FE14D0"/>
    <w:rsid w:val="00FE4379"/>
    <w:rsid w:val="00FE5065"/>
    <w:rsid w:val="00FE7433"/>
    <w:rsid w:val="00FF3A6C"/>
    <w:rsid w:val="00FF44D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3E470"/>
  <w15:chartTrackingRefBased/>
  <w15:docId w15:val="{D9DC46D2-8773-4570-B4F0-D7E68196F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E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1E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21E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1E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E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E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E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E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E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1E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21E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1E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1E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1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EDA"/>
    <w:rPr>
      <w:rFonts w:eastAsiaTheme="majorEastAsia" w:cstheme="majorBidi"/>
      <w:color w:val="272727" w:themeColor="text1" w:themeTint="D8"/>
    </w:rPr>
  </w:style>
  <w:style w:type="paragraph" w:styleId="Title">
    <w:name w:val="Title"/>
    <w:basedOn w:val="Normal"/>
    <w:next w:val="Normal"/>
    <w:link w:val="TitleChar"/>
    <w:uiPriority w:val="10"/>
    <w:qFormat/>
    <w:rsid w:val="00B21E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E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EDA"/>
    <w:pPr>
      <w:spacing w:before="160"/>
      <w:jc w:val="center"/>
    </w:pPr>
    <w:rPr>
      <w:i/>
      <w:iCs/>
      <w:color w:val="404040" w:themeColor="text1" w:themeTint="BF"/>
    </w:rPr>
  </w:style>
  <w:style w:type="character" w:customStyle="1" w:styleId="QuoteChar">
    <w:name w:val="Quote Char"/>
    <w:basedOn w:val="DefaultParagraphFont"/>
    <w:link w:val="Quote"/>
    <w:uiPriority w:val="29"/>
    <w:rsid w:val="00B21EDA"/>
    <w:rPr>
      <w:i/>
      <w:iCs/>
      <w:color w:val="404040" w:themeColor="text1" w:themeTint="BF"/>
    </w:rPr>
  </w:style>
  <w:style w:type="paragraph" w:styleId="ListParagraph">
    <w:name w:val="List Paragraph"/>
    <w:basedOn w:val="Normal"/>
    <w:uiPriority w:val="34"/>
    <w:qFormat/>
    <w:rsid w:val="00B21EDA"/>
    <w:pPr>
      <w:ind w:left="720"/>
      <w:contextualSpacing/>
    </w:pPr>
  </w:style>
  <w:style w:type="character" w:styleId="IntenseEmphasis">
    <w:name w:val="Intense Emphasis"/>
    <w:basedOn w:val="DefaultParagraphFont"/>
    <w:uiPriority w:val="21"/>
    <w:qFormat/>
    <w:rsid w:val="00B21EDA"/>
    <w:rPr>
      <w:i/>
      <w:iCs/>
      <w:color w:val="2F5496" w:themeColor="accent1" w:themeShade="BF"/>
    </w:rPr>
  </w:style>
  <w:style w:type="paragraph" w:styleId="IntenseQuote">
    <w:name w:val="Intense Quote"/>
    <w:basedOn w:val="Normal"/>
    <w:next w:val="Normal"/>
    <w:link w:val="IntenseQuoteChar"/>
    <w:uiPriority w:val="30"/>
    <w:qFormat/>
    <w:rsid w:val="00B21E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1EDA"/>
    <w:rPr>
      <w:i/>
      <w:iCs/>
      <w:color w:val="2F5496" w:themeColor="accent1" w:themeShade="BF"/>
    </w:rPr>
  </w:style>
  <w:style w:type="character" w:styleId="IntenseReference">
    <w:name w:val="Intense Reference"/>
    <w:basedOn w:val="DefaultParagraphFont"/>
    <w:uiPriority w:val="32"/>
    <w:qFormat/>
    <w:rsid w:val="00B21EDA"/>
    <w:rPr>
      <w:b/>
      <w:bCs/>
      <w:smallCaps/>
      <w:color w:val="2F5496" w:themeColor="accent1" w:themeShade="BF"/>
      <w:spacing w:val="5"/>
    </w:rPr>
  </w:style>
  <w:style w:type="character" w:styleId="SubtleReference">
    <w:name w:val="Subtle Reference"/>
    <w:basedOn w:val="DefaultParagraphFont"/>
    <w:uiPriority w:val="31"/>
    <w:qFormat/>
    <w:rsid w:val="006A7A74"/>
    <w:rPr>
      <w:smallCaps/>
      <w:color w:val="5A5A5A" w:themeColor="text1" w:themeTint="A5"/>
    </w:rPr>
  </w:style>
  <w:style w:type="paragraph" w:styleId="Header">
    <w:name w:val="header"/>
    <w:basedOn w:val="Normal"/>
    <w:link w:val="HeaderChar"/>
    <w:uiPriority w:val="99"/>
    <w:unhideWhenUsed/>
    <w:rsid w:val="008B7B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B46"/>
  </w:style>
  <w:style w:type="paragraph" w:styleId="Footer">
    <w:name w:val="footer"/>
    <w:basedOn w:val="Normal"/>
    <w:link w:val="FooterChar"/>
    <w:uiPriority w:val="99"/>
    <w:unhideWhenUsed/>
    <w:rsid w:val="008B7B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B46"/>
  </w:style>
  <w:style w:type="character" w:styleId="Hyperlink">
    <w:name w:val="Hyperlink"/>
    <w:basedOn w:val="DefaultParagraphFont"/>
    <w:uiPriority w:val="99"/>
    <w:unhideWhenUsed/>
    <w:rsid w:val="000122AB"/>
    <w:rPr>
      <w:color w:val="0563C1" w:themeColor="hyperlink"/>
      <w:u w:val="single"/>
    </w:rPr>
  </w:style>
  <w:style w:type="character" w:styleId="UnresolvedMention">
    <w:name w:val="Unresolved Mention"/>
    <w:basedOn w:val="DefaultParagraphFont"/>
    <w:uiPriority w:val="99"/>
    <w:semiHidden/>
    <w:unhideWhenUsed/>
    <w:rsid w:val="000122AB"/>
    <w:rPr>
      <w:color w:val="605E5C"/>
      <w:shd w:val="clear" w:color="auto" w:fill="E1DFDD"/>
    </w:rPr>
  </w:style>
  <w:style w:type="character" w:styleId="FollowedHyperlink">
    <w:name w:val="FollowedHyperlink"/>
    <w:basedOn w:val="DefaultParagraphFont"/>
    <w:uiPriority w:val="99"/>
    <w:semiHidden/>
    <w:unhideWhenUsed/>
    <w:rsid w:val="00864C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s.stanford.edu/catalog?f%5Bcollection%5D%5B%5D=%C3%87atalh%C3%B6y%C3%BCk+Research+Project%2C+Records%2C+1961-2019&amp;search_field=keyword&amp;q=mother+goddes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59317973/The_art_from_%C3%87atalh%C3%B6y%C3%BCk_and_the_belief_in_rebirth" TargetMode="External"/><Relationship Id="rId5" Type="http://schemas.openxmlformats.org/officeDocument/2006/relationships/webSettings" Target="webSettings.xml"/><Relationship Id="rId10" Type="http://schemas.openxmlformats.org/officeDocument/2006/relationships/hyperlink" Target="https://www-cambridge-org.uwtsd.idm.oclc.org/core%20/services/aop-cambridge-core/content/view/0F9A0B19DCCEC2D18E303D874554BA58/S1380203800001264a.pdf/oh-my-goddess-archaeology-sexuality-and-ecofeminism.pdf" TargetMode="External"/><Relationship Id="rId4" Type="http://schemas.openxmlformats.org/officeDocument/2006/relationships/settings" Target="settings.xml"/><Relationship Id="rId9" Type="http://schemas.openxmlformats.org/officeDocument/2006/relationships/hyperlink" Target="https://www.cambridge.org/core/journals/anatolian-studies/article/abs/excavations-at-catal-huyuk-first-preliminary-report-1961/9AB698544FFD6EF2918A691AAA4486C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E4422-1DB4-49BE-8E80-BEEF4A819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1151</TotalTime>
  <Pages>9</Pages>
  <Words>1984</Words>
  <Characters>11313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New</dc:creator>
  <cp:keywords/>
  <dc:description/>
  <cp:lastModifiedBy>Heather New</cp:lastModifiedBy>
  <cp:revision>44</cp:revision>
  <cp:lastPrinted>2026-04-03T14:56:00Z</cp:lastPrinted>
  <dcterms:created xsi:type="dcterms:W3CDTF">2026-01-20T01:15:00Z</dcterms:created>
  <dcterms:modified xsi:type="dcterms:W3CDTF">2026-04-03T17:04:00Z</dcterms:modified>
</cp:coreProperties>
</file>