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1CF2" w:rsidRPr="006732C0" w:rsidRDefault="004B1CF2" w:rsidP="004B1CF2">
      <w:pPr>
        <w:rPr>
          <w:rFonts w:ascii="Arial" w:hAnsi="Arial" w:cs="Arial"/>
          <w:color w:val="000000" w:themeColor="text1"/>
        </w:rPr>
      </w:pPr>
      <w:r w:rsidRPr="006732C0">
        <w:rPr>
          <w:rFonts w:ascii="Arial" w:hAnsi="Arial" w:cs="Arial"/>
          <w:color w:val="000000" w:themeColor="text1"/>
        </w:rPr>
        <w:t>Qualification: CIPD Diploma in Applied Human Resources</w:t>
      </w: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r w:rsidRPr="006732C0">
        <w:rPr>
          <w:rFonts w:ascii="Arial" w:hAnsi="Arial" w:cs="Arial"/>
          <w:color w:val="000000" w:themeColor="text1"/>
        </w:rPr>
        <w:t xml:space="preserve">Module Name: </w:t>
      </w:r>
      <w:r w:rsidR="006732C0" w:rsidRPr="006732C0">
        <w:rPr>
          <w:rFonts w:ascii="Arial" w:hAnsi="Arial" w:cs="Arial"/>
          <w:color w:val="000000" w:themeColor="text1"/>
        </w:rPr>
        <w:t>Understanding Resourcing and Talent Planning</w:t>
      </w: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r w:rsidRPr="006732C0">
        <w:rPr>
          <w:rFonts w:ascii="Arial" w:hAnsi="Arial" w:cs="Arial"/>
          <w:color w:val="000000" w:themeColor="text1"/>
        </w:rPr>
        <w:t>Word Count:</w:t>
      </w:r>
      <w:r w:rsidR="006732C0" w:rsidRPr="006732C0">
        <w:rPr>
          <w:rFonts w:ascii="Arial" w:hAnsi="Arial" w:cs="Arial"/>
          <w:color w:val="000000" w:themeColor="text1"/>
        </w:rPr>
        <w:t xml:space="preserve"> </w:t>
      </w:r>
      <w:r w:rsidR="00CF3584">
        <w:rPr>
          <w:rFonts w:ascii="Arial" w:hAnsi="Arial" w:cs="Arial"/>
          <w:color w:val="000000" w:themeColor="text1"/>
        </w:rPr>
        <w:t>3734</w:t>
      </w:r>
      <w:bookmarkStart w:id="0" w:name="_GoBack"/>
      <w:bookmarkEnd w:id="0"/>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r w:rsidRPr="006732C0">
        <w:rPr>
          <w:rFonts w:ascii="Arial" w:hAnsi="Arial" w:cs="Arial"/>
          <w:color w:val="000000" w:themeColor="text1"/>
        </w:rPr>
        <w:t>Student Name: Stephanie Rayner</w:t>
      </w:r>
    </w:p>
    <w:p w:rsidR="004B1CF2" w:rsidRPr="006732C0" w:rsidRDefault="004B1CF2" w:rsidP="004B1CF2">
      <w:pPr>
        <w:rPr>
          <w:rFonts w:ascii="Arial" w:hAnsi="Arial" w:cs="Arial"/>
          <w:color w:val="000000" w:themeColor="text1"/>
        </w:rPr>
      </w:pPr>
      <w:r w:rsidRPr="006732C0">
        <w:rPr>
          <w:rFonts w:ascii="Arial" w:hAnsi="Arial" w:cs="Arial"/>
          <w:color w:val="000000" w:themeColor="text1"/>
        </w:rPr>
        <w:t>Student Number: 1907192</w:t>
      </w:r>
    </w:p>
    <w:p w:rsidR="004B1CF2" w:rsidRPr="006732C0" w:rsidRDefault="004B1CF2" w:rsidP="004B1CF2">
      <w:pPr>
        <w:rPr>
          <w:rFonts w:ascii="Arial" w:hAnsi="Arial" w:cs="Arial"/>
          <w:color w:val="000000" w:themeColor="text1"/>
        </w:rPr>
      </w:pPr>
      <w:r w:rsidRPr="006732C0">
        <w:rPr>
          <w:rFonts w:ascii="Arial" w:hAnsi="Arial" w:cs="Arial"/>
          <w:color w:val="000000" w:themeColor="text1"/>
        </w:rPr>
        <w:t>CIPD Membership Number: 55478507</w:t>
      </w: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r w:rsidRPr="006732C0">
        <w:rPr>
          <w:rFonts w:ascii="Arial" w:hAnsi="Arial" w:cs="Arial"/>
          <w:color w:val="000000" w:themeColor="text1"/>
        </w:rPr>
        <w:t>By signing below, I confirm that the work/evidence presented is my own, unaided work. I understand the regulations pertaining to candidate malpractice and the action that may be taken as a result.</w:t>
      </w: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r w:rsidRPr="006732C0">
        <w:rPr>
          <w:rFonts w:ascii="Arial" w:hAnsi="Arial" w:cs="Arial"/>
          <w:noProof/>
          <w:lang w:eastAsia="en-GB"/>
        </w:rPr>
        <w:drawing>
          <wp:anchor distT="0" distB="0" distL="114300" distR="114300" simplePos="0" relativeHeight="251658240" behindDoc="1" locked="0" layoutInCell="1" allowOverlap="1">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CF2" w:rsidRPr="006732C0" w:rsidRDefault="004B1CF2" w:rsidP="004B1CF2">
      <w:pPr>
        <w:rPr>
          <w:rFonts w:ascii="Arial" w:hAnsi="Arial" w:cs="Arial"/>
          <w:color w:val="000000" w:themeColor="text1"/>
        </w:rPr>
      </w:pPr>
      <w:r w:rsidRPr="006732C0">
        <w:rPr>
          <w:rFonts w:ascii="Arial" w:hAnsi="Arial" w:cs="Arial"/>
          <w:color w:val="000000" w:themeColor="text1"/>
        </w:rPr>
        <w:t xml:space="preserve">Signed: </w:t>
      </w:r>
    </w:p>
    <w:p w:rsidR="004B1CF2" w:rsidRPr="006732C0" w:rsidRDefault="004B1CF2" w:rsidP="004B1CF2">
      <w:pPr>
        <w:rPr>
          <w:rFonts w:ascii="Arial" w:hAnsi="Arial" w:cs="Arial"/>
          <w:color w:val="000000" w:themeColor="text1"/>
        </w:rPr>
      </w:pPr>
    </w:p>
    <w:p w:rsidR="004B1CF2" w:rsidRPr="006732C0" w:rsidRDefault="004B1CF2" w:rsidP="004B1CF2">
      <w:pPr>
        <w:rPr>
          <w:rFonts w:ascii="Arial" w:hAnsi="Arial" w:cs="Arial"/>
          <w:color w:val="000000" w:themeColor="text1"/>
        </w:rPr>
      </w:pPr>
      <w:r w:rsidRPr="006732C0">
        <w:rPr>
          <w:rFonts w:ascii="Arial" w:hAnsi="Arial" w:cs="Arial"/>
          <w:color w:val="000000" w:themeColor="text1"/>
        </w:rPr>
        <w:t xml:space="preserve">Date: </w:t>
      </w:r>
      <w:r w:rsidR="00366546">
        <w:rPr>
          <w:rFonts w:ascii="Arial" w:hAnsi="Arial" w:cs="Arial"/>
          <w:color w:val="000000" w:themeColor="text1"/>
        </w:rPr>
        <w:t>8</w:t>
      </w:r>
      <w:r w:rsidR="00366546" w:rsidRPr="00366546">
        <w:rPr>
          <w:rFonts w:ascii="Arial" w:hAnsi="Arial" w:cs="Arial"/>
          <w:color w:val="000000" w:themeColor="text1"/>
          <w:vertAlign w:val="superscript"/>
        </w:rPr>
        <w:t>th</w:t>
      </w:r>
      <w:r w:rsidR="00366546">
        <w:rPr>
          <w:rFonts w:ascii="Arial" w:hAnsi="Arial" w:cs="Arial"/>
          <w:color w:val="000000" w:themeColor="text1"/>
        </w:rPr>
        <w:t xml:space="preserve"> April 2021</w:t>
      </w:r>
    </w:p>
    <w:p w:rsidR="004B1CF2" w:rsidRPr="006732C0" w:rsidRDefault="004B1CF2">
      <w:pPr>
        <w:rPr>
          <w:rFonts w:ascii="Arial" w:hAnsi="Arial" w:cs="Arial"/>
          <w:b/>
          <w:color w:val="000000" w:themeColor="text1"/>
        </w:rPr>
      </w:pPr>
    </w:p>
    <w:p w:rsidR="004B1CF2" w:rsidRPr="006732C0" w:rsidRDefault="004B1CF2">
      <w:pPr>
        <w:rPr>
          <w:rFonts w:ascii="Arial" w:hAnsi="Arial" w:cs="Arial"/>
          <w:b/>
        </w:rPr>
      </w:pPr>
      <w:r w:rsidRPr="006732C0">
        <w:rPr>
          <w:rFonts w:ascii="Arial" w:hAnsi="Arial" w:cs="Arial"/>
          <w:b/>
        </w:rPr>
        <w:br w:type="page"/>
      </w:r>
    </w:p>
    <w:p w:rsidR="004B1CF2" w:rsidRPr="006732C0" w:rsidRDefault="006732C0" w:rsidP="006732C0">
      <w:pPr>
        <w:jc w:val="both"/>
        <w:rPr>
          <w:rFonts w:ascii="Arial" w:hAnsi="Arial" w:cs="Arial"/>
          <w:b/>
        </w:rPr>
      </w:pPr>
      <w:r w:rsidRPr="006732C0">
        <w:rPr>
          <w:rFonts w:ascii="Arial" w:hAnsi="Arial" w:cs="Arial"/>
          <w:b/>
          <w:color w:val="000000" w:themeColor="text1"/>
        </w:rPr>
        <w:lastRenderedPageBreak/>
        <w:t>Understanding Resourcing and Talent Planning</w:t>
      </w:r>
    </w:p>
    <w:p w:rsidR="001C2FAC" w:rsidRPr="006732C0" w:rsidRDefault="001C2FAC" w:rsidP="006732C0">
      <w:pPr>
        <w:jc w:val="both"/>
        <w:rPr>
          <w:rFonts w:ascii="Arial" w:hAnsi="Arial" w:cs="Arial"/>
          <w:b/>
        </w:rPr>
      </w:pPr>
    </w:p>
    <w:p w:rsidR="006732C0" w:rsidRDefault="006732C0" w:rsidP="006732C0">
      <w:pPr>
        <w:jc w:val="both"/>
        <w:rPr>
          <w:rFonts w:ascii="Arial" w:hAnsi="Arial" w:cs="Arial"/>
          <w:b/>
        </w:rPr>
      </w:pPr>
      <w:r>
        <w:rPr>
          <w:rFonts w:ascii="Arial" w:hAnsi="Arial" w:cs="Arial"/>
          <w:b/>
        </w:rPr>
        <w:t>Question 1</w:t>
      </w:r>
    </w:p>
    <w:p w:rsidR="006732C0" w:rsidRPr="00B95C3F" w:rsidRDefault="006732C0" w:rsidP="006732C0">
      <w:pPr>
        <w:jc w:val="both"/>
        <w:rPr>
          <w:rFonts w:ascii="Arial" w:hAnsi="Arial" w:cs="Arial"/>
          <w:b/>
        </w:rPr>
      </w:pPr>
      <w:r w:rsidRPr="00B95C3F">
        <w:rPr>
          <w:rFonts w:ascii="Arial" w:hAnsi="Arial" w:cs="Arial"/>
          <w:b/>
        </w:rPr>
        <w:t xml:space="preserve">An employee is emigrating and asks you if the labour market trends of their destination country are the same as in the UK.  </w:t>
      </w:r>
      <w:r w:rsidRPr="00B95C3F">
        <w:rPr>
          <w:rFonts w:ascii="Arial" w:hAnsi="Arial" w:cs="Arial"/>
          <w:b/>
          <w:bCs/>
        </w:rPr>
        <w:t xml:space="preserve">Describe the key contemporary trends </w:t>
      </w:r>
      <w:r w:rsidRPr="00B95C3F">
        <w:rPr>
          <w:rFonts w:ascii="Arial" w:hAnsi="Arial" w:cs="Arial"/>
          <w:b/>
        </w:rPr>
        <w:t>in both the UK labour market and in the labour market of any other country (of your choice).</w:t>
      </w:r>
    </w:p>
    <w:p w:rsidR="006732C0" w:rsidRDefault="006732C0">
      <w:pPr>
        <w:rPr>
          <w:rFonts w:ascii="Arial" w:hAnsi="Arial" w:cs="Arial"/>
        </w:rPr>
      </w:pPr>
    </w:p>
    <w:p w:rsidR="006732C0" w:rsidRDefault="006732C0">
      <w:pPr>
        <w:rPr>
          <w:rFonts w:ascii="Arial" w:hAnsi="Arial" w:cs="Arial"/>
        </w:rPr>
      </w:pPr>
      <w:r>
        <w:rPr>
          <w:rFonts w:ascii="Arial" w:hAnsi="Arial" w:cs="Arial"/>
        </w:rPr>
        <w:t>In order for an employee to consider how their personal and professional attributes coincide with a country outside of the UK, it is important for them to understand how labour markets are continuously evolving, resulting in a competitive market for organisations to be recognised as an ‘attractive’ employer, (Woodhams, 2016).</w:t>
      </w:r>
    </w:p>
    <w:p w:rsidR="006732C0" w:rsidRDefault="006732C0">
      <w:pPr>
        <w:rPr>
          <w:rFonts w:ascii="Arial" w:hAnsi="Arial" w:cs="Arial"/>
        </w:rPr>
      </w:pPr>
    </w:p>
    <w:p w:rsidR="006732C0" w:rsidRDefault="006732C0">
      <w:pPr>
        <w:rPr>
          <w:rFonts w:ascii="Arial" w:hAnsi="Arial" w:cs="Arial"/>
        </w:rPr>
      </w:pPr>
      <w:r>
        <w:rPr>
          <w:rFonts w:ascii="Arial" w:hAnsi="Arial" w:cs="Arial"/>
        </w:rPr>
        <w:t>I have undertaken an analysis of the labour market trends, within the UK against that of Australia,</w:t>
      </w:r>
      <w:r w:rsidR="006A5F7A">
        <w:rPr>
          <w:rFonts w:ascii="Arial" w:hAnsi="Arial" w:cs="Arial"/>
        </w:rPr>
        <w:t xml:space="preserve"> (OECD Data, 2021)</w:t>
      </w:r>
      <w:r>
        <w:rPr>
          <w:rFonts w:ascii="Arial" w:hAnsi="Arial" w:cs="Arial"/>
        </w:rPr>
        <w:t xml:space="preserve"> findings of which are detailed below.</w:t>
      </w:r>
    </w:p>
    <w:p w:rsidR="006732C0" w:rsidRPr="006732C0" w:rsidRDefault="006732C0">
      <w:pPr>
        <w:rPr>
          <w:rFonts w:ascii="Arial" w:hAnsi="Arial" w:cs="Arial"/>
          <w:b/>
        </w:rPr>
      </w:pPr>
    </w:p>
    <w:p w:rsidR="006732C0" w:rsidRPr="006732C0" w:rsidRDefault="006732C0">
      <w:pPr>
        <w:rPr>
          <w:rFonts w:ascii="Arial" w:hAnsi="Arial" w:cs="Arial"/>
          <w:b/>
        </w:rPr>
      </w:pPr>
      <w:r w:rsidRPr="006732C0">
        <w:rPr>
          <w:rFonts w:ascii="Arial" w:hAnsi="Arial" w:cs="Arial"/>
          <w:b/>
        </w:rPr>
        <w:t>Employment Rates</w:t>
      </w:r>
    </w:p>
    <w:p w:rsidR="006732C0" w:rsidRDefault="006732C0">
      <w:pPr>
        <w:rPr>
          <w:rFonts w:ascii="Arial" w:hAnsi="Arial" w:cs="Arial"/>
        </w:rPr>
      </w:pPr>
      <w:r>
        <w:rPr>
          <w:rFonts w:ascii="Arial" w:hAnsi="Arial" w:cs="Arial"/>
        </w:rPr>
        <w:t xml:space="preserve">The long term unemployment rates are slightly higher in the UK than Australia however, </w:t>
      </w:r>
    </w:p>
    <w:p w:rsidR="006732C0" w:rsidRDefault="006732C0">
      <w:pPr>
        <w:rPr>
          <w:rFonts w:ascii="Arial" w:hAnsi="Arial" w:cs="Arial"/>
        </w:rPr>
      </w:pPr>
      <w:r>
        <w:rPr>
          <w:rFonts w:ascii="Arial" w:hAnsi="Arial" w:cs="Arial"/>
        </w:rPr>
        <w:t>both the UK and Australia are within the top 15 for employment rate, Australia (73.5%) to that of the UK(74.2%)</w:t>
      </w:r>
      <w:r w:rsidR="006A5F7A">
        <w:rPr>
          <w:rFonts w:ascii="Arial" w:hAnsi="Arial" w:cs="Arial"/>
        </w:rPr>
        <w:t xml:space="preserve"> (OECD Data, 2021)</w:t>
      </w:r>
      <w:r>
        <w:rPr>
          <w:rFonts w:ascii="Arial" w:hAnsi="Arial" w:cs="Arial"/>
        </w:rPr>
        <w:t>.  The employment rates for different age groups are detailed below:</w:t>
      </w:r>
    </w:p>
    <w:p w:rsidR="006732C0" w:rsidRDefault="006732C0">
      <w:pPr>
        <w:rPr>
          <w:rFonts w:ascii="Arial" w:hAnsi="Arial" w:cs="Arial"/>
        </w:rPr>
      </w:pPr>
    </w:p>
    <w:tbl>
      <w:tblPr>
        <w:tblStyle w:val="TableGrid"/>
        <w:tblW w:w="0" w:type="auto"/>
        <w:tblLook w:val="04A0" w:firstRow="1" w:lastRow="0" w:firstColumn="1" w:lastColumn="0" w:noHBand="0" w:noVBand="1"/>
      </w:tblPr>
      <w:tblGrid>
        <w:gridCol w:w="1838"/>
        <w:gridCol w:w="3589"/>
        <w:gridCol w:w="3589"/>
      </w:tblGrid>
      <w:tr w:rsidR="006732C0" w:rsidTr="006732C0">
        <w:tc>
          <w:tcPr>
            <w:tcW w:w="1838" w:type="dxa"/>
          </w:tcPr>
          <w:p w:rsidR="006732C0" w:rsidRDefault="006732C0">
            <w:pPr>
              <w:rPr>
                <w:rFonts w:ascii="Arial" w:hAnsi="Arial" w:cs="Arial"/>
              </w:rPr>
            </w:pPr>
            <w:r>
              <w:rPr>
                <w:rFonts w:ascii="Arial" w:hAnsi="Arial" w:cs="Arial"/>
              </w:rPr>
              <w:t>Age Group</w:t>
            </w:r>
          </w:p>
        </w:tc>
        <w:tc>
          <w:tcPr>
            <w:tcW w:w="3589" w:type="dxa"/>
          </w:tcPr>
          <w:p w:rsidR="006732C0" w:rsidRDefault="006732C0">
            <w:pPr>
              <w:rPr>
                <w:rFonts w:ascii="Arial" w:hAnsi="Arial" w:cs="Arial"/>
              </w:rPr>
            </w:pPr>
            <w:r>
              <w:rPr>
                <w:rFonts w:ascii="Arial" w:hAnsi="Arial" w:cs="Arial"/>
              </w:rPr>
              <w:t>Employment Rate – UK</w:t>
            </w:r>
          </w:p>
        </w:tc>
        <w:tc>
          <w:tcPr>
            <w:tcW w:w="3589" w:type="dxa"/>
          </w:tcPr>
          <w:p w:rsidR="006732C0" w:rsidRDefault="006732C0">
            <w:pPr>
              <w:rPr>
                <w:rFonts w:ascii="Arial" w:hAnsi="Arial" w:cs="Arial"/>
              </w:rPr>
            </w:pPr>
            <w:r>
              <w:rPr>
                <w:rFonts w:ascii="Arial" w:hAnsi="Arial" w:cs="Arial"/>
              </w:rPr>
              <w:t>Employment Rate - Australia</w:t>
            </w:r>
          </w:p>
        </w:tc>
      </w:tr>
      <w:tr w:rsidR="006732C0" w:rsidTr="006732C0">
        <w:tc>
          <w:tcPr>
            <w:tcW w:w="1838" w:type="dxa"/>
          </w:tcPr>
          <w:p w:rsidR="006732C0" w:rsidRDefault="006732C0">
            <w:pPr>
              <w:rPr>
                <w:rFonts w:ascii="Arial" w:hAnsi="Arial" w:cs="Arial"/>
              </w:rPr>
            </w:pPr>
            <w:r>
              <w:rPr>
                <w:rFonts w:ascii="Arial" w:hAnsi="Arial" w:cs="Arial"/>
              </w:rPr>
              <w:t>15-24</w:t>
            </w:r>
          </w:p>
        </w:tc>
        <w:tc>
          <w:tcPr>
            <w:tcW w:w="3589" w:type="dxa"/>
          </w:tcPr>
          <w:p w:rsidR="006732C0" w:rsidRDefault="006732C0">
            <w:pPr>
              <w:rPr>
                <w:rFonts w:ascii="Arial" w:hAnsi="Arial" w:cs="Arial"/>
              </w:rPr>
            </w:pPr>
            <w:r>
              <w:rPr>
                <w:rFonts w:ascii="Arial" w:hAnsi="Arial" w:cs="Arial"/>
              </w:rPr>
              <w:t>47%</w:t>
            </w:r>
          </w:p>
        </w:tc>
        <w:tc>
          <w:tcPr>
            <w:tcW w:w="3589" w:type="dxa"/>
          </w:tcPr>
          <w:p w:rsidR="006732C0" w:rsidRDefault="006732C0">
            <w:pPr>
              <w:rPr>
                <w:rFonts w:ascii="Arial" w:hAnsi="Arial" w:cs="Arial"/>
              </w:rPr>
            </w:pPr>
            <w:r>
              <w:rPr>
                <w:rFonts w:ascii="Arial" w:hAnsi="Arial" w:cs="Arial"/>
              </w:rPr>
              <w:t>58.4%</w:t>
            </w:r>
          </w:p>
        </w:tc>
      </w:tr>
      <w:tr w:rsidR="006732C0" w:rsidTr="006732C0">
        <w:tc>
          <w:tcPr>
            <w:tcW w:w="1838" w:type="dxa"/>
          </w:tcPr>
          <w:p w:rsidR="006732C0" w:rsidRDefault="006732C0">
            <w:pPr>
              <w:rPr>
                <w:rFonts w:ascii="Arial" w:hAnsi="Arial" w:cs="Arial"/>
              </w:rPr>
            </w:pPr>
            <w:r>
              <w:rPr>
                <w:rFonts w:ascii="Arial" w:hAnsi="Arial" w:cs="Arial"/>
              </w:rPr>
              <w:t>25 - 54</w:t>
            </w:r>
          </w:p>
        </w:tc>
        <w:tc>
          <w:tcPr>
            <w:tcW w:w="3589" w:type="dxa"/>
          </w:tcPr>
          <w:p w:rsidR="006732C0" w:rsidRDefault="006732C0">
            <w:pPr>
              <w:rPr>
                <w:rFonts w:ascii="Arial" w:hAnsi="Arial" w:cs="Arial"/>
              </w:rPr>
            </w:pPr>
            <w:r>
              <w:rPr>
                <w:rFonts w:ascii="Arial" w:hAnsi="Arial" w:cs="Arial"/>
              </w:rPr>
              <w:t>84.7%</w:t>
            </w:r>
          </w:p>
        </w:tc>
        <w:tc>
          <w:tcPr>
            <w:tcW w:w="3589" w:type="dxa"/>
          </w:tcPr>
          <w:p w:rsidR="006732C0" w:rsidRDefault="006732C0">
            <w:pPr>
              <w:rPr>
                <w:rFonts w:ascii="Arial" w:hAnsi="Arial" w:cs="Arial"/>
              </w:rPr>
            </w:pPr>
            <w:r>
              <w:rPr>
                <w:rFonts w:ascii="Arial" w:hAnsi="Arial" w:cs="Arial"/>
              </w:rPr>
              <w:t>80.7%</w:t>
            </w:r>
          </w:p>
        </w:tc>
      </w:tr>
      <w:tr w:rsidR="006732C0" w:rsidTr="006732C0">
        <w:tc>
          <w:tcPr>
            <w:tcW w:w="1838" w:type="dxa"/>
          </w:tcPr>
          <w:p w:rsidR="006732C0" w:rsidRDefault="006732C0">
            <w:pPr>
              <w:rPr>
                <w:rFonts w:ascii="Arial" w:hAnsi="Arial" w:cs="Arial"/>
              </w:rPr>
            </w:pPr>
            <w:r>
              <w:rPr>
                <w:rFonts w:ascii="Arial" w:hAnsi="Arial" w:cs="Arial"/>
              </w:rPr>
              <w:t>55 – 64</w:t>
            </w:r>
          </w:p>
        </w:tc>
        <w:tc>
          <w:tcPr>
            <w:tcW w:w="3589" w:type="dxa"/>
          </w:tcPr>
          <w:p w:rsidR="006732C0" w:rsidRDefault="006732C0">
            <w:pPr>
              <w:rPr>
                <w:rFonts w:ascii="Arial" w:hAnsi="Arial" w:cs="Arial"/>
              </w:rPr>
            </w:pPr>
            <w:r>
              <w:rPr>
                <w:rFonts w:ascii="Arial" w:hAnsi="Arial" w:cs="Arial"/>
              </w:rPr>
              <w:t>65.5%</w:t>
            </w:r>
          </w:p>
        </w:tc>
        <w:tc>
          <w:tcPr>
            <w:tcW w:w="3589" w:type="dxa"/>
          </w:tcPr>
          <w:p w:rsidR="006732C0" w:rsidRDefault="006732C0">
            <w:pPr>
              <w:rPr>
                <w:rFonts w:ascii="Arial" w:hAnsi="Arial" w:cs="Arial"/>
              </w:rPr>
            </w:pPr>
            <w:r>
              <w:rPr>
                <w:rFonts w:ascii="Arial" w:hAnsi="Arial" w:cs="Arial"/>
              </w:rPr>
              <w:t>64.2%</w:t>
            </w:r>
          </w:p>
        </w:tc>
      </w:tr>
    </w:tbl>
    <w:p w:rsidR="006732C0" w:rsidRDefault="006732C0">
      <w:pPr>
        <w:rPr>
          <w:rFonts w:ascii="Arial" w:hAnsi="Arial" w:cs="Arial"/>
        </w:rPr>
      </w:pPr>
    </w:p>
    <w:p w:rsidR="006732C0" w:rsidRDefault="006732C0">
      <w:pPr>
        <w:rPr>
          <w:rFonts w:ascii="Arial" w:hAnsi="Arial" w:cs="Arial"/>
        </w:rPr>
      </w:pPr>
      <w:r>
        <w:rPr>
          <w:rFonts w:ascii="Arial" w:hAnsi="Arial" w:cs="Arial"/>
        </w:rPr>
        <w:t>The main difference of employment sta</w:t>
      </w:r>
      <w:r w:rsidR="00620650">
        <w:rPr>
          <w:rFonts w:ascii="Arial" w:hAnsi="Arial" w:cs="Arial"/>
        </w:rPr>
        <w:t>tus between the two countries is</w:t>
      </w:r>
      <w:r>
        <w:rPr>
          <w:rFonts w:ascii="Arial" w:hAnsi="Arial" w:cs="Arial"/>
        </w:rPr>
        <w:t xml:space="preserve"> Self-employment which is higher in the U</w:t>
      </w:r>
      <w:r w:rsidR="006A5F7A">
        <w:rPr>
          <w:rFonts w:ascii="Arial" w:hAnsi="Arial" w:cs="Arial"/>
        </w:rPr>
        <w:t>K (15.6%) than Australia (9.7%) (OECD Data, 2021).</w:t>
      </w:r>
    </w:p>
    <w:p w:rsidR="00620650" w:rsidRDefault="00620650">
      <w:pPr>
        <w:rPr>
          <w:rFonts w:ascii="Arial" w:hAnsi="Arial" w:cs="Arial"/>
        </w:rPr>
      </w:pPr>
    </w:p>
    <w:p w:rsidR="00620650" w:rsidRDefault="00620650">
      <w:pPr>
        <w:rPr>
          <w:rFonts w:ascii="Arial" w:hAnsi="Arial" w:cs="Arial"/>
        </w:rPr>
      </w:pPr>
      <w:r>
        <w:rPr>
          <w:rFonts w:ascii="Arial" w:hAnsi="Arial" w:cs="Arial"/>
        </w:rPr>
        <w:t xml:space="preserve">Therefore, it would seem that both countries would need to consider sources of labour within the age group 15 – 24 being graduates/school or college leavers. </w:t>
      </w:r>
    </w:p>
    <w:p w:rsidR="006732C0" w:rsidRDefault="006732C0">
      <w:pPr>
        <w:rPr>
          <w:rFonts w:ascii="Arial" w:hAnsi="Arial" w:cs="Arial"/>
        </w:rPr>
      </w:pPr>
    </w:p>
    <w:p w:rsidR="006732C0" w:rsidRPr="006732C0" w:rsidRDefault="006732C0">
      <w:pPr>
        <w:rPr>
          <w:rFonts w:ascii="Arial" w:hAnsi="Arial" w:cs="Arial"/>
          <w:b/>
        </w:rPr>
      </w:pPr>
      <w:r w:rsidRPr="006732C0">
        <w:rPr>
          <w:rFonts w:ascii="Arial" w:hAnsi="Arial" w:cs="Arial"/>
          <w:b/>
        </w:rPr>
        <w:t>Wage Rates</w:t>
      </w:r>
    </w:p>
    <w:p w:rsidR="006732C0" w:rsidRDefault="006732C0">
      <w:pPr>
        <w:rPr>
          <w:rFonts w:ascii="Arial" w:hAnsi="Arial" w:cs="Arial"/>
        </w:rPr>
      </w:pPr>
      <w:r>
        <w:rPr>
          <w:rFonts w:ascii="Arial" w:hAnsi="Arial" w:cs="Arial"/>
        </w:rPr>
        <w:t xml:space="preserve">The average wage levels in the Australia are approximately $7,000 higher than the UK with a 5% difference between the gender pay gap.  </w:t>
      </w:r>
      <w:r w:rsidR="00620650">
        <w:rPr>
          <w:rFonts w:ascii="Arial" w:hAnsi="Arial" w:cs="Arial"/>
        </w:rPr>
        <w:t xml:space="preserve">However, there are more women employed within the </w:t>
      </w:r>
      <w:r>
        <w:rPr>
          <w:rFonts w:ascii="Arial" w:hAnsi="Arial" w:cs="Arial"/>
        </w:rPr>
        <w:t>UK (71.1%) th</w:t>
      </w:r>
      <w:r w:rsidR="00620650">
        <w:rPr>
          <w:rFonts w:ascii="Arial" w:hAnsi="Arial" w:cs="Arial"/>
        </w:rPr>
        <w:t>an Australia (69.4%)</w:t>
      </w:r>
      <w:r w:rsidR="006A5F7A">
        <w:rPr>
          <w:rFonts w:ascii="Arial" w:hAnsi="Arial" w:cs="Arial"/>
        </w:rPr>
        <w:t xml:space="preserve"> (</w:t>
      </w:r>
      <w:r w:rsidR="006A5F7A">
        <w:rPr>
          <w:rFonts w:ascii="Arial" w:hAnsi="Arial" w:cs="Arial"/>
        </w:rPr>
        <w:t>OECD Data, 2021).</w:t>
      </w:r>
    </w:p>
    <w:p w:rsidR="006732C0" w:rsidRDefault="006732C0">
      <w:pPr>
        <w:rPr>
          <w:rFonts w:ascii="Arial" w:hAnsi="Arial" w:cs="Arial"/>
        </w:rPr>
      </w:pPr>
    </w:p>
    <w:p w:rsidR="006732C0" w:rsidRPr="006732C0" w:rsidRDefault="006732C0">
      <w:pPr>
        <w:rPr>
          <w:rFonts w:ascii="Arial" w:hAnsi="Arial" w:cs="Arial"/>
          <w:b/>
        </w:rPr>
      </w:pPr>
      <w:r w:rsidRPr="006732C0">
        <w:rPr>
          <w:rFonts w:ascii="Arial" w:hAnsi="Arial" w:cs="Arial"/>
          <w:b/>
        </w:rPr>
        <w:t>Population</w:t>
      </w:r>
    </w:p>
    <w:p w:rsidR="006732C0" w:rsidRDefault="006732C0">
      <w:pPr>
        <w:rPr>
          <w:rFonts w:ascii="Arial" w:hAnsi="Arial" w:cs="Arial"/>
        </w:rPr>
      </w:pPr>
      <w:r>
        <w:rPr>
          <w:rFonts w:ascii="Arial" w:hAnsi="Arial" w:cs="Arial"/>
        </w:rPr>
        <w:t xml:space="preserve">An important demographic factor for consideration is the age profile of the population.  The elderly population within the UK is approximately </w:t>
      </w:r>
      <w:r w:rsidR="00620650">
        <w:rPr>
          <w:rFonts w:ascii="Arial" w:hAnsi="Arial" w:cs="Arial"/>
        </w:rPr>
        <w:t>(</w:t>
      </w:r>
      <w:r>
        <w:rPr>
          <w:rFonts w:ascii="Arial" w:hAnsi="Arial" w:cs="Arial"/>
        </w:rPr>
        <w:t>3%</w:t>
      </w:r>
      <w:r w:rsidR="00620650">
        <w:rPr>
          <w:rFonts w:ascii="Arial" w:hAnsi="Arial" w:cs="Arial"/>
        </w:rPr>
        <w:t>)</w:t>
      </w:r>
      <w:r>
        <w:rPr>
          <w:rFonts w:ascii="Arial" w:hAnsi="Arial" w:cs="Arial"/>
        </w:rPr>
        <w:t xml:space="preserve"> higher than Australia with little difference</w:t>
      </w:r>
      <w:r w:rsidR="00620650">
        <w:rPr>
          <w:rFonts w:ascii="Arial" w:hAnsi="Arial" w:cs="Arial"/>
        </w:rPr>
        <w:t xml:space="preserve"> between</w:t>
      </w:r>
      <w:r>
        <w:rPr>
          <w:rFonts w:ascii="Arial" w:hAnsi="Arial" w:cs="Arial"/>
        </w:rPr>
        <w:t xml:space="preserve"> w</w:t>
      </w:r>
      <w:r w:rsidR="00620650">
        <w:rPr>
          <w:rFonts w:ascii="Arial" w:hAnsi="Arial" w:cs="Arial"/>
        </w:rPr>
        <w:t>ith the younger population</w:t>
      </w:r>
      <w:r>
        <w:rPr>
          <w:rFonts w:ascii="Arial" w:hAnsi="Arial" w:cs="Arial"/>
        </w:rPr>
        <w:t xml:space="preserve"> </w:t>
      </w:r>
      <w:r w:rsidR="00620650">
        <w:rPr>
          <w:rFonts w:ascii="Arial" w:hAnsi="Arial" w:cs="Arial"/>
        </w:rPr>
        <w:t>(</w:t>
      </w:r>
      <w:r>
        <w:rPr>
          <w:rFonts w:ascii="Arial" w:hAnsi="Arial" w:cs="Arial"/>
        </w:rPr>
        <w:t>1%</w:t>
      </w:r>
      <w:r w:rsidR="00620650">
        <w:rPr>
          <w:rFonts w:ascii="Arial" w:hAnsi="Arial" w:cs="Arial"/>
        </w:rPr>
        <w:t>)</w:t>
      </w:r>
      <w:r>
        <w:rPr>
          <w:rFonts w:ascii="Arial" w:hAnsi="Arial" w:cs="Arial"/>
        </w:rPr>
        <w:t>.</w:t>
      </w:r>
      <w:r w:rsidR="00620650">
        <w:rPr>
          <w:rFonts w:ascii="Arial" w:hAnsi="Arial" w:cs="Arial"/>
        </w:rPr>
        <w:t xml:space="preserve">  It is clear within the table above that older people are remaining in employment however, the working age population within both countries has been reducing over the past 10 years</w:t>
      </w:r>
      <w:r w:rsidR="006A5F7A">
        <w:rPr>
          <w:rFonts w:ascii="Arial" w:hAnsi="Arial" w:cs="Arial"/>
        </w:rPr>
        <w:t>, (OECD Data, 2021)</w:t>
      </w:r>
      <w:r w:rsidR="00620650">
        <w:rPr>
          <w:rFonts w:ascii="Arial" w:hAnsi="Arial" w:cs="Arial"/>
        </w:rPr>
        <w:t>.</w:t>
      </w:r>
    </w:p>
    <w:p w:rsidR="000A1B47" w:rsidRDefault="000A1B47">
      <w:pPr>
        <w:rPr>
          <w:rFonts w:ascii="Arial" w:hAnsi="Arial" w:cs="Arial"/>
        </w:rPr>
      </w:pPr>
      <w:r>
        <w:rPr>
          <w:rFonts w:ascii="Arial" w:hAnsi="Arial" w:cs="Arial"/>
        </w:rPr>
        <w:br w:type="page"/>
      </w:r>
    </w:p>
    <w:p w:rsidR="00330057" w:rsidRPr="00330057" w:rsidRDefault="00330057" w:rsidP="00330057">
      <w:pPr>
        <w:jc w:val="both"/>
        <w:rPr>
          <w:rFonts w:ascii="Arial" w:hAnsi="Arial" w:cs="Arial"/>
          <w:b/>
        </w:rPr>
      </w:pPr>
      <w:r w:rsidRPr="00330057">
        <w:rPr>
          <w:rFonts w:ascii="Arial" w:hAnsi="Arial" w:cs="Arial"/>
          <w:b/>
        </w:rPr>
        <w:lastRenderedPageBreak/>
        <w:t>Question 2</w:t>
      </w:r>
    </w:p>
    <w:p w:rsidR="00330057" w:rsidRPr="00B95C3F" w:rsidRDefault="00330057" w:rsidP="00330057">
      <w:pPr>
        <w:jc w:val="both"/>
        <w:rPr>
          <w:rFonts w:ascii="Arial" w:hAnsi="Arial" w:cs="Arial"/>
          <w:b/>
        </w:rPr>
      </w:pPr>
      <w:r w:rsidRPr="00B95C3F">
        <w:rPr>
          <w:rFonts w:ascii="Arial" w:hAnsi="Arial" w:cs="Arial"/>
          <w:b/>
        </w:rPr>
        <w:t>A new HR assistant asks you to explain the following aspects of workforce planning:</w:t>
      </w:r>
    </w:p>
    <w:p w:rsidR="00330057" w:rsidRPr="00B95C3F" w:rsidRDefault="00330057" w:rsidP="00330057">
      <w:pPr>
        <w:pStyle w:val="ListParagraph"/>
        <w:numPr>
          <w:ilvl w:val="0"/>
          <w:numId w:val="9"/>
        </w:numPr>
        <w:jc w:val="both"/>
        <w:rPr>
          <w:rFonts w:ascii="Arial" w:hAnsi="Arial" w:cs="Arial"/>
          <w:b/>
        </w:rPr>
      </w:pPr>
      <w:r w:rsidRPr="00B95C3F">
        <w:rPr>
          <w:rFonts w:ascii="Arial" w:hAnsi="Arial" w:cs="Arial"/>
          <w:b/>
        </w:rPr>
        <w:t>Key principles of workforce planning</w:t>
      </w:r>
    </w:p>
    <w:p w:rsidR="00330057" w:rsidRPr="00B95C3F" w:rsidRDefault="00330057" w:rsidP="00330057">
      <w:pPr>
        <w:pStyle w:val="ListParagraph"/>
        <w:numPr>
          <w:ilvl w:val="0"/>
          <w:numId w:val="9"/>
        </w:numPr>
        <w:jc w:val="both"/>
        <w:rPr>
          <w:rFonts w:ascii="Arial" w:hAnsi="Arial" w:cs="Arial"/>
          <w:b/>
        </w:rPr>
      </w:pPr>
      <w:r w:rsidRPr="00B95C3F">
        <w:rPr>
          <w:rFonts w:ascii="Arial" w:hAnsi="Arial" w:cs="Arial"/>
          <w:b/>
        </w:rPr>
        <w:t>Tools used in working planning</w:t>
      </w:r>
    </w:p>
    <w:p w:rsidR="00330057" w:rsidRPr="00B95C3F" w:rsidRDefault="00330057" w:rsidP="00330057">
      <w:pPr>
        <w:pStyle w:val="ListParagraph"/>
        <w:numPr>
          <w:ilvl w:val="0"/>
          <w:numId w:val="9"/>
        </w:numPr>
        <w:jc w:val="both"/>
        <w:rPr>
          <w:rFonts w:ascii="Arial" w:hAnsi="Arial" w:cs="Arial"/>
          <w:b/>
        </w:rPr>
      </w:pPr>
      <w:r w:rsidRPr="00B95C3F">
        <w:rPr>
          <w:rFonts w:ascii="Arial" w:hAnsi="Arial" w:cs="Arial"/>
          <w:b/>
        </w:rPr>
        <w:t>How to develop a basic people plan, including succession planning</w:t>
      </w:r>
    </w:p>
    <w:p w:rsidR="00330057" w:rsidRDefault="00330057" w:rsidP="00330057">
      <w:pPr>
        <w:autoSpaceDE w:val="0"/>
        <w:autoSpaceDN w:val="0"/>
        <w:adjustRightInd w:val="0"/>
        <w:jc w:val="both"/>
        <w:rPr>
          <w:rFonts w:ascii="Arial" w:hAnsi="Arial" w:cs="Arial"/>
          <w:color w:val="000000" w:themeColor="text1"/>
        </w:rPr>
      </w:pPr>
    </w:p>
    <w:p w:rsidR="00330057" w:rsidRPr="00330057" w:rsidRDefault="00330057" w:rsidP="00330057">
      <w:pPr>
        <w:autoSpaceDE w:val="0"/>
        <w:autoSpaceDN w:val="0"/>
        <w:adjustRightInd w:val="0"/>
        <w:jc w:val="both"/>
        <w:rPr>
          <w:rFonts w:ascii="Arial" w:hAnsi="Arial" w:cs="Arial"/>
          <w:b/>
          <w:color w:val="000000" w:themeColor="text1"/>
        </w:rPr>
      </w:pPr>
      <w:r w:rsidRPr="00330057">
        <w:rPr>
          <w:rFonts w:ascii="Arial" w:hAnsi="Arial" w:cs="Arial"/>
          <w:b/>
          <w:color w:val="000000" w:themeColor="text1"/>
        </w:rPr>
        <w:t>What is workforce planning?</w:t>
      </w:r>
    </w:p>
    <w:p w:rsidR="00330057" w:rsidRDefault="00330057" w:rsidP="00330057">
      <w:pPr>
        <w:autoSpaceDE w:val="0"/>
        <w:autoSpaceDN w:val="0"/>
        <w:adjustRightInd w:val="0"/>
        <w:jc w:val="both"/>
        <w:rPr>
          <w:rFonts w:ascii="Arial" w:hAnsi="Arial" w:cs="Arial"/>
          <w:color w:val="000000" w:themeColor="text1"/>
        </w:rPr>
      </w:pPr>
      <w:r>
        <w:rPr>
          <w:rFonts w:ascii="Arial" w:hAnsi="Arial" w:cs="Arial"/>
          <w:color w:val="000000" w:themeColor="text1"/>
        </w:rPr>
        <w:t>Workforce planning is a process undertaken by Senior Management in conjunction with HR considering the current skill set of the workforce, identifying skills gaps in order to meet future workforce requirements and implementing solutions enabl</w:t>
      </w:r>
      <w:r w:rsidR="000A1B47">
        <w:rPr>
          <w:rFonts w:ascii="Arial" w:hAnsi="Arial" w:cs="Arial"/>
          <w:color w:val="000000" w:themeColor="text1"/>
        </w:rPr>
        <w:t>ing</w:t>
      </w:r>
      <w:r>
        <w:rPr>
          <w:rFonts w:ascii="Arial" w:hAnsi="Arial" w:cs="Arial"/>
          <w:color w:val="000000" w:themeColor="text1"/>
        </w:rPr>
        <w:t xml:space="preserve"> an organisation to meet its overall objectives and strategic plan for the future, CIPD (2021).</w:t>
      </w:r>
    </w:p>
    <w:p w:rsidR="00330057" w:rsidRDefault="00330057" w:rsidP="00330057">
      <w:pPr>
        <w:autoSpaceDE w:val="0"/>
        <w:autoSpaceDN w:val="0"/>
        <w:adjustRightInd w:val="0"/>
        <w:jc w:val="both"/>
        <w:rPr>
          <w:rFonts w:ascii="Arial" w:hAnsi="Arial" w:cs="Arial"/>
          <w:color w:val="000000" w:themeColor="text1"/>
        </w:rPr>
      </w:pPr>
    </w:p>
    <w:p w:rsidR="00330057" w:rsidRDefault="00330057" w:rsidP="00330057">
      <w:pPr>
        <w:autoSpaceDE w:val="0"/>
        <w:autoSpaceDN w:val="0"/>
        <w:adjustRightInd w:val="0"/>
        <w:jc w:val="both"/>
        <w:rPr>
          <w:rFonts w:ascii="Arial" w:hAnsi="Arial" w:cs="Arial"/>
          <w:color w:val="000000" w:themeColor="text1"/>
        </w:rPr>
      </w:pPr>
      <w:r>
        <w:rPr>
          <w:rFonts w:ascii="Arial" w:hAnsi="Arial" w:cs="Arial"/>
          <w:color w:val="000000" w:themeColor="text1"/>
        </w:rPr>
        <w:t>The role of HR is to understand the potential risks and identify developm</w:t>
      </w:r>
      <w:r w:rsidR="00D94F13">
        <w:rPr>
          <w:rFonts w:ascii="Arial" w:hAnsi="Arial" w:cs="Arial"/>
          <w:color w:val="000000" w:themeColor="text1"/>
        </w:rPr>
        <w:t xml:space="preserve">ent opportunities by utilising </w:t>
      </w:r>
      <w:r>
        <w:rPr>
          <w:rFonts w:ascii="Arial" w:hAnsi="Arial" w:cs="Arial"/>
          <w:color w:val="000000" w:themeColor="text1"/>
        </w:rPr>
        <w:t>skills and expertise of the current workforce</w:t>
      </w:r>
      <w:r w:rsidR="000A1B47">
        <w:rPr>
          <w:rFonts w:ascii="Arial" w:hAnsi="Arial" w:cs="Arial"/>
          <w:color w:val="000000" w:themeColor="text1"/>
        </w:rPr>
        <w:t>,</w:t>
      </w:r>
      <w:r>
        <w:rPr>
          <w:rFonts w:ascii="Arial" w:hAnsi="Arial" w:cs="Arial"/>
          <w:color w:val="000000" w:themeColor="text1"/>
        </w:rPr>
        <w:t xml:space="preserve"> consider</w:t>
      </w:r>
      <w:r w:rsidR="000A1B47">
        <w:rPr>
          <w:rFonts w:ascii="Arial" w:hAnsi="Arial" w:cs="Arial"/>
          <w:color w:val="000000" w:themeColor="text1"/>
        </w:rPr>
        <w:t>ing</w:t>
      </w:r>
      <w:r>
        <w:rPr>
          <w:rFonts w:ascii="Arial" w:hAnsi="Arial" w:cs="Arial"/>
          <w:color w:val="000000" w:themeColor="text1"/>
        </w:rPr>
        <w:t xml:space="preserve"> external resources available in order to fill the gaps</w:t>
      </w:r>
      <w:r w:rsidR="00D94F13">
        <w:rPr>
          <w:rFonts w:ascii="Arial" w:hAnsi="Arial" w:cs="Arial"/>
          <w:color w:val="000000" w:themeColor="text1"/>
        </w:rPr>
        <w:t>.</w:t>
      </w:r>
      <w:r>
        <w:rPr>
          <w:rFonts w:ascii="Arial" w:hAnsi="Arial" w:cs="Arial"/>
          <w:color w:val="000000" w:themeColor="text1"/>
        </w:rPr>
        <w:t xml:space="preserve">  Whilst doing this, it is important to consider cost implications and whether the outcomes are in line with the business objectives.</w:t>
      </w:r>
    </w:p>
    <w:p w:rsidR="00330057" w:rsidRDefault="00330057" w:rsidP="00330057">
      <w:pPr>
        <w:autoSpaceDE w:val="0"/>
        <w:autoSpaceDN w:val="0"/>
        <w:adjustRightInd w:val="0"/>
        <w:jc w:val="both"/>
        <w:rPr>
          <w:rFonts w:ascii="Arial" w:hAnsi="Arial" w:cs="Arial"/>
          <w:color w:val="000000" w:themeColor="text1"/>
        </w:rPr>
      </w:pPr>
    </w:p>
    <w:p w:rsidR="00330057" w:rsidRDefault="00330057" w:rsidP="00330057">
      <w:pPr>
        <w:autoSpaceDE w:val="0"/>
        <w:autoSpaceDN w:val="0"/>
        <w:adjustRightInd w:val="0"/>
        <w:jc w:val="both"/>
        <w:rPr>
          <w:rFonts w:ascii="Arial" w:hAnsi="Arial" w:cs="Arial"/>
          <w:color w:val="000000" w:themeColor="text1"/>
        </w:rPr>
      </w:pPr>
      <w:r>
        <w:rPr>
          <w:rFonts w:ascii="Arial" w:hAnsi="Arial" w:cs="Arial"/>
          <w:color w:val="000000" w:themeColor="text1"/>
        </w:rPr>
        <w:t xml:space="preserve">Effectively, workforce planning is having the </w:t>
      </w:r>
      <w:r w:rsidRPr="00330057">
        <w:rPr>
          <w:rFonts w:ascii="Arial" w:hAnsi="Arial" w:cs="Arial"/>
          <w:i/>
          <w:color w:val="000000" w:themeColor="text1"/>
        </w:rPr>
        <w:t>right</w:t>
      </w:r>
      <w:r>
        <w:rPr>
          <w:rFonts w:ascii="Arial" w:hAnsi="Arial" w:cs="Arial"/>
          <w:color w:val="000000" w:themeColor="text1"/>
        </w:rPr>
        <w:t xml:space="preserve"> people, in the </w:t>
      </w:r>
      <w:r w:rsidRPr="00330057">
        <w:rPr>
          <w:rFonts w:ascii="Arial" w:hAnsi="Arial" w:cs="Arial"/>
          <w:i/>
          <w:color w:val="000000" w:themeColor="text1"/>
        </w:rPr>
        <w:t>right</w:t>
      </w:r>
      <w:r>
        <w:rPr>
          <w:rFonts w:ascii="Arial" w:hAnsi="Arial" w:cs="Arial"/>
          <w:color w:val="000000" w:themeColor="text1"/>
        </w:rPr>
        <w:t xml:space="preserve"> place, at the </w:t>
      </w:r>
      <w:r w:rsidRPr="00330057">
        <w:rPr>
          <w:rFonts w:ascii="Arial" w:hAnsi="Arial" w:cs="Arial"/>
          <w:i/>
          <w:color w:val="000000" w:themeColor="text1"/>
        </w:rPr>
        <w:t>right</w:t>
      </w:r>
      <w:r>
        <w:rPr>
          <w:rFonts w:ascii="Arial" w:hAnsi="Arial" w:cs="Arial"/>
          <w:color w:val="000000" w:themeColor="text1"/>
        </w:rPr>
        <w:t xml:space="preserve"> time with the </w:t>
      </w:r>
      <w:r w:rsidRPr="00330057">
        <w:rPr>
          <w:rFonts w:ascii="Arial" w:hAnsi="Arial" w:cs="Arial"/>
          <w:i/>
          <w:color w:val="000000" w:themeColor="text1"/>
        </w:rPr>
        <w:t>right</w:t>
      </w:r>
      <w:r>
        <w:rPr>
          <w:rFonts w:ascii="Arial" w:hAnsi="Arial" w:cs="Arial"/>
          <w:color w:val="000000" w:themeColor="text1"/>
        </w:rPr>
        <w:t xml:space="preserve"> skills at the </w:t>
      </w:r>
      <w:r w:rsidRPr="00330057">
        <w:rPr>
          <w:rFonts w:ascii="Arial" w:hAnsi="Arial" w:cs="Arial"/>
          <w:i/>
          <w:color w:val="000000" w:themeColor="text1"/>
        </w:rPr>
        <w:t>right</w:t>
      </w:r>
      <w:r>
        <w:rPr>
          <w:rFonts w:ascii="Arial" w:hAnsi="Arial" w:cs="Arial"/>
          <w:color w:val="000000" w:themeColor="text1"/>
        </w:rPr>
        <w:t xml:space="preserve"> cost, CIPD (2021).</w:t>
      </w:r>
    </w:p>
    <w:p w:rsidR="00330057" w:rsidRDefault="00330057" w:rsidP="00330057">
      <w:pPr>
        <w:autoSpaceDE w:val="0"/>
        <w:autoSpaceDN w:val="0"/>
        <w:adjustRightInd w:val="0"/>
        <w:rPr>
          <w:rFonts w:ascii="Arial" w:hAnsi="Arial" w:cs="Arial"/>
          <w:color w:val="000000" w:themeColor="text1"/>
        </w:rPr>
      </w:pPr>
    </w:p>
    <w:p w:rsidR="00330057" w:rsidRDefault="00330057" w:rsidP="00330057">
      <w:pPr>
        <w:autoSpaceDE w:val="0"/>
        <w:autoSpaceDN w:val="0"/>
        <w:adjustRightInd w:val="0"/>
        <w:rPr>
          <w:rFonts w:ascii="Arial" w:hAnsi="Arial" w:cs="Arial"/>
          <w:color w:val="000000" w:themeColor="text1"/>
        </w:rPr>
      </w:pPr>
      <w:r>
        <w:rPr>
          <w:rFonts w:ascii="Arial" w:hAnsi="Arial" w:cs="Arial"/>
          <w:color w:val="000000" w:themeColor="text1"/>
        </w:rPr>
        <w:t>Workforce planning can be linked to both short and longer term planning processes.  Short term planning ensures the correct number of people with the relevant skill set are undertaking roles effectively to meet day to day operational requirements.  Whereas longer term planning links to talent planning/succession planning providing a clear understanding of the future workforce, CIPD (2020).</w:t>
      </w:r>
    </w:p>
    <w:p w:rsidR="00330057" w:rsidRDefault="00330057" w:rsidP="00330057">
      <w:pPr>
        <w:autoSpaceDE w:val="0"/>
        <w:autoSpaceDN w:val="0"/>
        <w:adjustRightInd w:val="0"/>
        <w:rPr>
          <w:rFonts w:ascii="Arial" w:hAnsi="Arial" w:cs="Arial"/>
          <w:color w:val="000000" w:themeColor="text1"/>
        </w:rPr>
      </w:pPr>
    </w:p>
    <w:p w:rsidR="00330057" w:rsidRPr="00330057" w:rsidRDefault="00330057" w:rsidP="00330057">
      <w:pPr>
        <w:autoSpaceDE w:val="0"/>
        <w:autoSpaceDN w:val="0"/>
        <w:adjustRightInd w:val="0"/>
        <w:rPr>
          <w:rFonts w:ascii="Arial" w:hAnsi="Arial" w:cs="Arial"/>
          <w:b/>
          <w:color w:val="000000" w:themeColor="text1"/>
        </w:rPr>
      </w:pPr>
      <w:r w:rsidRPr="00330057">
        <w:rPr>
          <w:rFonts w:ascii="Arial" w:hAnsi="Arial" w:cs="Arial"/>
          <w:b/>
          <w:color w:val="000000" w:themeColor="text1"/>
        </w:rPr>
        <w:t>What tools</w:t>
      </w:r>
      <w:r w:rsidR="00C028AD">
        <w:rPr>
          <w:rFonts w:ascii="Arial" w:hAnsi="Arial" w:cs="Arial"/>
          <w:b/>
          <w:color w:val="000000" w:themeColor="text1"/>
        </w:rPr>
        <w:t xml:space="preserve"> and techniques</w:t>
      </w:r>
      <w:r w:rsidRPr="00330057">
        <w:rPr>
          <w:rFonts w:ascii="Arial" w:hAnsi="Arial" w:cs="Arial"/>
          <w:b/>
          <w:color w:val="000000" w:themeColor="text1"/>
        </w:rPr>
        <w:t xml:space="preserve"> are required to carry out effective workforce planning</w:t>
      </w:r>
      <w:r w:rsidR="000A1B47">
        <w:rPr>
          <w:rFonts w:ascii="Arial" w:hAnsi="Arial" w:cs="Arial"/>
          <w:b/>
          <w:color w:val="000000" w:themeColor="text1"/>
        </w:rPr>
        <w:t xml:space="preserve"> (WFP)</w:t>
      </w:r>
      <w:r w:rsidRPr="00330057">
        <w:rPr>
          <w:rFonts w:ascii="Arial" w:hAnsi="Arial" w:cs="Arial"/>
          <w:b/>
          <w:color w:val="000000" w:themeColor="text1"/>
        </w:rPr>
        <w:t>?</w:t>
      </w:r>
    </w:p>
    <w:p w:rsidR="00330057" w:rsidRDefault="00330057" w:rsidP="00330057">
      <w:pPr>
        <w:autoSpaceDE w:val="0"/>
        <w:autoSpaceDN w:val="0"/>
        <w:adjustRightInd w:val="0"/>
        <w:rPr>
          <w:rFonts w:ascii="Arial" w:hAnsi="Arial" w:cs="Arial"/>
          <w:color w:val="000000" w:themeColor="text1"/>
        </w:rPr>
      </w:pPr>
    </w:p>
    <w:p w:rsidR="00C028AD" w:rsidRDefault="00C028AD" w:rsidP="00330057">
      <w:pPr>
        <w:autoSpaceDE w:val="0"/>
        <w:autoSpaceDN w:val="0"/>
        <w:adjustRightInd w:val="0"/>
        <w:rPr>
          <w:rFonts w:ascii="Arial" w:hAnsi="Arial" w:cs="Arial"/>
          <w:color w:val="000000" w:themeColor="text1"/>
        </w:rPr>
      </w:pPr>
      <w:r w:rsidRPr="00C028AD">
        <w:rPr>
          <w:rFonts w:ascii="Arial" w:hAnsi="Arial" w:cs="Arial"/>
          <w:i/>
          <w:color w:val="000000" w:themeColor="text1"/>
        </w:rPr>
        <w:t>Planning</w:t>
      </w:r>
      <w:r>
        <w:rPr>
          <w:rFonts w:ascii="Arial" w:hAnsi="Arial" w:cs="Arial"/>
          <w:color w:val="000000" w:themeColor="text1"/>
        </w:rPr>
        <w:t xml:space="preserve"> is </w:t>
      </w:r>
      <w:r w:rsidR="00D94F13">
        <w:rPr>
          <w:rFonts w:ascii="Arial" w:hAnsi="Arial" w:cs="Arial"/>
          <w:color w:val="000000" w:themeColor="text1"/>
        </w:rPr>
        <w:t>k</w:t>
      </w:r>
      <w:r>
        <w:rPr>
          <w:rFonts w:ascii="Arial" w:hAnsi="Arial" w:cs="Arial"/>
          <w:color w:val="000000" w:themeColor="text1"/>
        </w:rPr>
        <w:t>ey</w:t>
      </w:r>
      <w:r w:rsidR="00D94F13">
        <w:rPr>
          <w:rFonts w:ascii="Arial" w:hAnsi="Arial" w:cs="Arial"/>
          <w:color w:val="000000" w:themeColor="text1"/>
        </w:rPr>
        <w:t xml:space="preserve"> to</w:t>
      </w:r>
      <w:r>
        <w:rPr>
          <w:rFonts w:ascii="Arial" w:hAnsi="Arial" w:cs="Arial"/>
          <w:color w:val="000000" w:themeColor="text1"/>
        </w:rPr>
        <w:t xml:space="preserve"> effective </w:t>
      </w:r>
      <w:r w:rsidR="000A1B47">
        <w:rPr>
          <w:rFonts w:ascii="Arial" w:hAnsi="Arial" w:cs="Arial"/>
          <w:color w:val="000000" w:themeColor="text1"/>
        </w:rPr>
        <w:t>WFP</w:t>
      </w:r>
      <w:r>
        <w:rPr>
          <w:rFonts w:ascii="Arial" w:hAnsi="Arial" w:cs="Arial"/>
          <w:color w:val="000000" w:themeColor="text1"/>
        </w:rPr>
        <w:t xml:space="preserve"> and in order for Organisations to plan, they need to think about the </w:t>
      </w:r>
      <w:r w:rsidRPr="00C028AD">
        <w:rPr>
          <w:rFonts w:ascii="Arial" w:hAnsi="Arial" w:cs="Arial"/>
          <w:i/>
          <w:color w:val="000000" w:themeColor="text1"/>
        </w:rPr>
        <w:t>future</w:t>
      </w:r>
      <w:r w:rsidR="00D94F13">
        <w:rPr>
          <w:rFonts w:ascii="Arial" w:hAnsi="Arial" w:cs="Arial"/>
          <w:color w:val="000000" w:themeColor="text1"/>
        </w:rPr>
        <w:t>.</w:t>
      </w:r>
      <w:r>
        <w:rPr>
          <w:rFonts w:ascii="Arial" w:hAnsi="Arial" w:cs="Arial"/>
          <w:color w:val="000000" w:themeColor="text1"/>
        </w:rPr>
        <w:t xml:space="preserve">  The most well-known techniques used to analyse the current situation are PESTLE and SWOT analysis.  There is also a new model to help analyse the current climate we are working in – ‘VUCA world’.</w:t>
      </w:r>
    </w:p>
    <w:p w:rsidR="00C028AD" w:rsidRDefault="00C028AD" w:rsidP="00330057">
      <w:pPr>
        <w:autoSpaceDE w:val="0"/>
        <w:autoSpaceDN w:val="0"/>
        <w:adjustRightInd w:val="0"/>
        <w:rPr>
          <w:rFonts w:ascii="Arial" w:hAnsi="Arial" w:cs="Arial"/>
          <w:color w:val="000000" w:themeColor="text1"/>
        </w:rPr>
      </w:pPr>
    </w:p>
    <w:p w:rsidR="00C028AD" w:rsidRPr="00C028AD" w:rsidRDefault="00C028AD" w:rsidP="00330057">
      <w:pPr>
        <w:autoSpaceDE w:val="0"/>
        <w:autoSpaceDN w:val="0"/>
        <w:adjustRightInd w:val="0"/>
        <w:rPr>
          <w:rFonts w:ascii="Arial" w:hAnsi="Arial" w:cs="Arial"/>
          <w:color w:val="000000" w:themeColor="text1"/>
        </w:rPr>
      </w:pPr>
      <w:r>
        <w:rPr>
          <w:noProof/>
          <w:lang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635</wp:posOffset>
            </wp:positionV>
            <wp:extent cx="1696717" cy="1162050"/>
            <wp:effectExtent l="0" t="0" r="0" b="0"/>
            <wp:wrapTight wrapText="bothSides">
              <wp:wrapPolygon edited="0">
                <wp:start x="0" y="0"/>
                <wp:lineTo x="0" y="21246"/>
                <wp:lineTo x="21349" y="21246"/>
                <wp:lineTo x="2134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96717" cy="1162050"/>
                    </a:xfrm>
                    <a:prstGeom prst="rect">
                      <a:avLst/>
                    </a:prstGeom>
                  </pic:spPr>
                </pic:pic>
              </a:graphicData>
            </a:graphic>
            <wp14:sizeRelH relativeFrom="page">
              <wp14:pctWidth>0</wp14:pctWidth>
            </wp14:sizeRelH>
            <wp14:sizeRelV relativeFrom="page">
              <wp14:pctHeight>0</wp14:pctHeight>
            </wp14:sizeRelV>
          </wp:anchor>
        </w:drawing>
      </w:r>
    </w:p>
    <w:p w:rsidR="00330057" w:rsidRPr="00C028AD" w:rsidRDefault="00C028AD" w:rsidP="00330057">
      <w:pPr>
        <w:autoSpaceDE w:val="0"/>
        <w:autoSpaceDN w:val="0"/>
        <w:adjustRightInd w:val="0"/>
        <w:rPr>
          <w:rFonts w:ascii="Arial" w:hAnsi="Arial" w:cs="Arial"/>
          <w:color w:val="000000" w:themeColor="text1"/>
        </w:rPr>
      </w:pPr>
      <w:r w:rsidRPr="00C028AD">
        <w:rPr>
          <w:rFonts w:ascii="Arial" w:hAnsi="Arial" w:cs="Arial"/>
          <w:color w:val="000000" w:themeColor="text1"/>
        </w:rPr>
        <w:t>VUCA as detailed within (MindTools, 2021), describes the situation within an ever changing volatile environment in which organisations are required to work.</w:t>
      </w:r>
    </w:p>
    <w:p w:rsidR="00C028AD" w:rsidRDefault="00C028AD" w:rsidP="00330057">
      <w:pPr>
        <w:autoSpaceDE w:val="0"/>
        <w:autoSpaceDN w:val="0"/>
        <w:adjustRightInd w:val="0"/>
        <w:rPr>
          <w:rFonts w:ascii="Arial" w:hAnsi="Arial" w:cs="Arial"/>
          <w:color w:val="000000" w:themeColor="text1"/>
          <w:sz w:val="20"/>
          <w:szCs w:val="20"/>
        </w:rPr>
      </w:pPr>
    </w:p>
    <w:p w:rsidR="00C028AD" w:rsidRDefault="00C028AD" w:rsidP="00330057">
      <w:pPr>
        <w:autoSpaceDE w:val="0"/>
        <w:autoSpaceDN w:val="0"/>
        <w:adjustRightInd w:val="0"/>
        <w:rPr>
          <w:rFonts w:ascii="Arial" w:hAnsi="Arial" w:cs="Arial"/>
          <w:color w:val="000000" w:themeColor="text1"/>
          <w:sz w:val="20"/>
          <w:szCs w:val="20"/>
        </w:rPr>
      </w:pPr>
    </w:p>
    <w:p w:rsidR="00C028AD" w:rsidRDefault="00C028AD" w:rsidP="00330057">
      <w:pPr>
        <w:autoSpaceDE w:val="0"/>
        <w:autoSpaceDN w:val="0"/>
        <w:adjustRightInd w:val="0"/>
        <w:rPr>
          <w:rFonts w:ascii="Arial" w:hAnsi="Arial" w:cs="Arial"/>
          <w:color w:val="000000" w:themeColor="text1"/>
          <w:sz w:val="20"/>
          <w:szCs w:val="20"/>
        </w:rPr>
      </w:pPr>
    </w:p>
    <w:p w:rsidR="00C028AD" w:rsidRDefault="00C028AD" w:rsidP="00330057">
      <w:pPr>
        <w:autoSpaceDE w:val="0"/>
        <w:autoSpaceDN w:val="0"/>
        <w:adjustRightInd w:val="0"/>
        <w:rPr>
          <w:rFonts w:ascii="Arial" w:hAnsi="Arial" w:cs="Arial"/>
          <w:color w:val="000000" w:themeColor="text1"/>
          <w:sz w:val="20"/>
          <w:szCs w:val="20"/>
        </w:rPr>
      </w:pPr>
    </w:p>
    <w:p w:rsidR="00C028AD" w:rsidRDefault="00C028AD" w:rsidP="00330057">
      <w:pPr>
        <w:autoSpaceDE w:val="0"/>
        <w:autoSpaceDN w:val="0"/>
        <w:adjustRightInd w:val="0"/>
        <w:rPr>
          <w:rFonts w:ascii="Arial" w:hAnsi="Arial" w:cs="Arial"/>
          <w:color w:val="000000" w:themeColor="text1"/>
          <w:sz w:val="20"/>
          <w:szCs w:val="20"/>
        </w:rPr>
      </w:pPr>
    </w:p>
    <w:p w:rsidR="00C028AD" w:rsidRDefault="00C028AD" w:rsidP="00330057">
      <w:pPr>
        <w:autoSpaceDE w:val="0"/>
        <w:autoSpaceDN w:val="0"/>
        <w:adjustRightInd w:val="0"/>
        <w:rPr>
          <w:rFonts w:ascii="Arial" w:hAnsi="Arial" w:cs="Arial"/>
          <w:color w:val="000000" w:themeColor="text1"/>
        </w:rPr>
      </w:pPr>
      <w:r>
        <w:rPr>
          <w:rFonts w:ascii="Arial" w:hAnsi="Arial" w:cs="Arial"/>
          <w:color w:val="000000" w:themeColor="text1"/>
        </w:rPr>
        <w:t>To enable organisation</w:t>
      </w:r>
      <w:r w:rsidR="00B95C3F">
        <w:rPr>
          <w:rFonts w:ascii="Arial" w:hAnsi="Arial" w:cs="Arial"/>
          <w:color w:val="000000" w:themeColor="text1"/>
        </w:rPr>
        <w:t>s</w:t>
      </w:r>
      <w:r>
        <w:rPr>
          <w:rFonts w:ascii="Arial" w:hAnsi="Arial" w:cs="Arial"/>
          <w:color w:val="000000" w:themeColor="text1"/>
        </w:rPr>
        <w:t xml:space="preserve"> to perform and implement effective </w:t>
      </w:r>
      <w:r w:rsidR="000A1B47">
        <w:rPr>
          <w:rFonts w:ascii="Arial" w:hAnsi="Arial" w:cs="Arial"/>
          <w:color w:val="000000" w:themeColor="text1"/>
        </w:rPr>
        <w:t>WFP</w:t>
      </w:r>
      <w:r>
        <w:rPr>
          <w:rFonts w:ascii="Arial" w:hAnsi="Arial" w:cs="Arial"/>
          <w:color w:val="000000" w:themeColor="text1"/>
        </w:rPr>
        <w:t xml:space="preserve">, </w:t>
      </w:r>
      <w:r w:rsidR="00D94F13">
        <w:rPr>
          <w:rFonts w:ascii="Arial" w:hAnsi="Arial" w:cs="Arial"/>
          <w:color w:val="000000" w:themeColor="text1"/>
        </w:rPr>
        <w:t>use of the following tools should be considered,</w:t>
      </w:r>
      <w:r>
        <w:rPr>
          <w:rFonts w:ascii="Arial" w:hAnsi="Arial" w:cs="Arial"/>
          <w:color w:val="000000" w:themeColor="text1"/>
        </w:rPr>
        <w:t xml:space="preserve"> </w:t>
      </w:r>
      <w:r w:rsidR="000A1B47">
        <w:rPr>
          <w:rFonts w:ascii="Arial" w:hAnsi="Arial" w:cs="Arial"/>
          <w:color w:val="000000" w:themeColor="text1"/>
        </w:rPr>
        <w:t xml:space="preserve">(Career Minds, </w:t>
      </w:r>
      <w:r>
        <w:rPr>
          <w:rFonts w:ascii="Arial" w:hAnsi="Arial" w:cs="Arial"/>
          <w:color w:val="000000" w:themeColor="text1"/>
        </w:rPr>
        <w:t>2020):</w:t>
      </w:r>
    </w:p>
    <w:p w:rsidR="00C028AD" w:rsidRDefault="00C028AD" w:rsidP="00C028AD">
      <w:pPr>
        <w:pStyle w:val="ListParagraph"/>
        <w:numPr>
          <w:ilvl w:val="0"/>
          <w:numId w:val="16"/>
        </w:numPr>
        <w:autoSpaceDE w:val="0"/>
        <w:autoSpaceDN w:val="0"/>
        <w:adjustRightInd w:val="0"/>
        <w:rPr>
          <w:rFonts w:ascii="Arial" w:hAnsi="Arial" w:cs="Arial"/>
          <w:color w:val="000000" w:themeColor="text1"/>
        </w:rPr>
      </w:pPr>
      <w:r w:rsidRPr="00B95C3F">
        <w:rPr>
          <w:rFonts w:ascii="Arial" w:hAnsi="Arial" w:cs="Arial"/>
          <w:i/>
          <w:color w:val="000000" w:themeColor="text1"/>
        </w:rPr>
        <w:t>Define Business Objectives</w:t>
      </w:r>
      <w:r w:rsidRPr="00C028AD">
        <w:rPr>
          <w:rFonts w:ascii="Arial" w:hAnsi="Arial" w:cs="Arial"/>
          <w:color w:val="000000" w:themeColor="text1"/>
        </w:rPr>
        <w:t xml:space="preserve"> </w:t>
      </w:r>
      <w:r>
        <w:rPr>
          <w:rFonts w:ascii="Arial" w:hAnsi="Arial" w:cs="Arial"/>
          <w:color w:val="000000" w:themeColor="text1"/>
        </w:rPr>
        <w:t>–</w:t>
      </w:r>
      <w:r w:rsidRPr="00C028AD">
        <w:rPr>
          <w:rFonts w:ascii="Arial" w:hAnsi="Arial" w:cs="Arial"/>
          <w:color w:val="000000" w:themeColor="text1"/>
        </w:rPr>
        <w:t xml:space="preserve"> </w:t>
      </w:r>
      <w:r>
        <w:rPr>
          <w:rFonts w:ascii="Arial" w:hAnsi="Arial" w:cs="Arial"/>
          <w:color w:val="000000" w:themeColor="text1"/>
        </w:rPr>
        <w:t>Clearly identify values, vision, mission and goals and determine the re</w:t>
      </w:r>
      <w:r w:rsidR="000A1B47">
        <w:rPr>
          <w:rFonts w:ascii="Arial" w:hAnsi="Arial" w:cs="Arial"/>
          <w:color w:val="000000" w:themeColor="text1"/>
        </w:rPr>
        <w:t>quired skill set for the future.</w:t>
      </w:r>
    </w:p>
    <w:p w:rsidR="00C028AD" w:rsidRDefault="00C028AD" w:rsidP="00C028AD">
      <w:pPr>
        <w:pStyle w:val="ListParagraph"/>
        <w:numPr>
          <w:ilvl w:val="0"/>
          <w:numId w:val="16"/>
        </w:numPr>
        <w:autoSpaceDE w:val="0"/>
        <w:autoSpaceDN w:val="0"/>
        <w:adjustRightInd w:val="0"/>
        <w:rPr>
          <w:rFonts w:ascii="Arial" w:hAnsi="Arial" w:cs="Arial"/>
          <w:color w:val="000000" w:themeColor="text1"/>
        </w:rPr>
      </w:pPr>
      <w:r w:rsidRPr="00B95C3F">
        <w:rPr>
          <w:rFonts w:ascii="Arial" w:hAnsi="Arial" w:cs="Arial"/>
          <w:i/>
          <w:color w:val="000000" w:themeColor="text1"/>
        </w:rPr>
        <w:t>Understand the current workforce</w:t>
      </w:r>
      <w:r>
        <w:rPr>
          <w:rFonts w:ascii="Arial" w:hAnsi="Arial" w:cs="Arial"/>
          <w:color w:val="000000" w:themeColor="text1"/>
        </w:rPr>
        <w:t xml:space="preserve"> – analysis of employee data including demographics, recruitment and retention, competencies which assists with developing effective strategies.</w:t>
      </w:r>
    </w:p>
    <w:p w:rsidR="00C028AD" w:rsidRDefault="00C028AD" w:rsidP="00C028AD">
      <w:pPr>
        <w:pStyle w:val="ListParagraph"/>
        <w:numPr>
          <w:ilvl w:val="0"/>
          <w:numId w:val="16"/>
        </w:numPr>
        <w:autoSpaceDE w:val="0"/>
        <w:autoSpaceDN w:val="0"/>
        <w:adjustRightInd w:val="0"/>
        <w:rPr>
          <w:rFonts w:ascii="Arial" w:hAnsi="Arial" w:cs="Arial"/>
          <w:color w:val="000000" w:themeColor="text1"/>
        </w:rPr>
      </w:pPr>
      <w:r w:rsidRPr="00B95C3F">
        <w:rPr>
          <w:rFonts w:ascii="Arial" w:hAnsi="Arial" w:cs="Arial"/>
          <w:i/>
          <w:color w:val="000000" w:themeColor="text1"/>
        </w:rPr>
        <w:t>Determine direction for the future workforce</w:t>
      </w:r>
      <w:r>
        <w:rPr>
          <w:rFonts w:ascii="Arial" w:hAnsi="Arial" w:cs="Arial"/>
          <w:color w:val="000000" w:themeColor="text1"/>
        </w:rPr>
        <w:t xml:space="preserve"> – what are the requirements for the future?  Undertaken a PESTLE analysis to continuously analyse both internal and external factors influencing the organisation.</w:t>
      </w:r>
    </w:p>
    <w:p w:rsidR="00C028AD" w:rsidRDefault="00C028AD" w:rsidP="00C028AD">
      <w:pPr>
        <w:pStyle w:val="ListParagraph"/>
        <w:numPr>
          <w:ilvl w:val="0"/>
          <w:numId w:val="16"/>
        </w:numPr>
        <w:autoSpaceDE w:val="0"/>
        <w:autoSpaceDN w:val="0"/>
        <w:adjustRightInd w:val="0"/>
        <w:rPr>
          <w:rFonts w:ascii="Arial" w:hAnsi="Arial" w:cs="Arial"/>
          <w:color w:val="000000" w:themeColor="text1"/>
        </w:rPr>
      </w:pPr>
      <w:r w:rsidRPr="00B95C3F">
        <w:rPr>
          <w:rFonts w:ascii="Arial" w:hAnsi="Arial" w:cs="Arial"/>
          <w:i/>
          <w:color w:val="000000" w:themeColor="text1"/>
        </w:rPr>
        <w:lastRenderedPageBreak/>
        <w:t>Address gaps within the workforce</w:t>
      </w:r>
      <w:r w:rsidR="000A1B47">
        <w:rPr>
          <w:rFonts w:ascii="Arial" w:hAnsi="Arial" w:cs="Arial"/>
          <w:color w:val="000000" w:themeColor="text1"/>
        </w:rPr>
        <w:t xml:space="preserve"> – </w:t>
      </w:r>
      <w:r>
        <w:rPr>
          <w:rFonts w:ascii="Arial" w:hAnsi="Arial" w:cs="Arial"/>
          <w:color w:val="000000" w:themeColor="text1"/>
        </w:rPr>
        <w:t>including shortage of specific expertise, turnover rates, recruitment and retention processes.  These are areas that require change in order to meet business objectives.</w:t>
      </w:r>
    </w:p>
    <w:p w:rsidR="00C028AD" w:rsidRDefault="00C028AD" w:rsidP="00C028AD">
      <w:pPr>
        <w:pStyle w:val="ListParagraph"/>
        <w:numPr>
          <w:ilvl w:val="0"/>
          <w:numId w:val="16"/>
        </w:numPr>
        <w:autoSpaceDE w:val="0"/>
        <w:autoSpaceDN w:val="0"/>
        <w:adjustRightInd w:val="0"/>
        <w:rPr>
          <w:rFonts w:ascii="Arial" w:hAnsi="Arial" w:cs="Arial"/>
          <w:color w:val="000000" w:themeColor="text1"/>
        </w:rPr>
      </w:pPr>
      <w:r w:rsidRPr="00B95C3F">
        <w:rPr>
          <w:rFonts w:ascii="Arial" w:hAnsi="Arial" w:cs="Arial"/>
          <w:i/>
          <w:color w:val="000000" w:themeColor="text1"/>
        </w:rPr>
        <w:t>Develop and Implement a strategy to ‘close the gap’</w:t>
      </w:r>
      <w:r>
        <w:rPr>
          <w:rFonts w:ascii="Arial" w:hAnsi="Arial" w:cs="Arial"/>
          <w:color w:val="000000" w:themeColor="text1"/>
        </w:rPr>
        <w:t xml:space="preserve"> – an important tool to address shortages within the current workforce and identify options to increase the capability, capacity and productivity of the workforce.</w:t>
      </w:r>
    </w:p>
    <w:p w:rsidR="00C028AD" w:rsidRDefault="00C028AD" w:rsidP="00C028AD">
      <w:pPr>
        <w:autoSpaceDE w:val="0"/>
        <w:autoSpaceDN w:val="0"/>
        <w:adjustRightInd w:val="0"/>
        <w:rPr>
          <w:rFonts w:ascii="Arial" w:hAnsi="Arial" w:cs="Arial"/>
          <w:color w:val="000000" w:themeColor="text1"/>
        </w:rPr>
      </w:pPr>
    </w:p>
    <w:p w:rsidR="001A4713" w:rsidRDefault="001A4713" w:rsidP="00C028AD">
      <w:pPr>
        <w:autoSpaceDE w:val="0"/>
        <w:autoSpaceDN w:val="0"/>
        <w:adjustRightInd w:val="0"/>
        <w:rPr>
          <w:rFonts w:ascii="Arial" w:hAnsi="Arial" w:cs="Arial"/>
          <w:color w:val="000000" w:themeColor="text1"/>
        </w:rPr>
      </w:pPr>
      <w:r>
        <w:rPr>
          <w:rFonts w:ascii="Arial" w:hAnsi="Arial" w:cs="Arial"/>
          <w:color w:val="000000" w:themeColor="text1"/>
        </w:rPr>
        <w:t>Whilst it is clear that the use of WFP tools and techniques can be beneficial to the future of the organisation, it is important to utilise HR professionals in leading all aspects of WFP.</w:t>
      </w:r>
    </w:p>
    <w:p w:rsidR="00D94F13" w:rsidRDefault="00D94F13">
      <w:pPr>
        <w:rPr>
          <w:rFonts w:ascii="Arial" w:hAnsi="Arial" w:cs="Arial"/>
          <w:b/>
          <w:color w:val="000000" w:themeColor="text1"/>
        </w:rPr>
      </w:pPr>
    </w:p>
    <w:p w:rsidR="006732C0" w:rsidRPr="00152B9A" w:rsidRDefault="00152B9A" w:rsidP="00330057">
      <w:pPr>
        <w:rPr>
          <w:rFonts w:ascii="Arial" w:hAnsi="Arial" w:cs="Arial"/>
          <w:b/>
          <w:color w:val="000000" w:themeColor="text1"/>
        </w:rPr>
      </w:pPr>
      <w:r w:rsidRPr="00152B9A">
        <w:rPr>
          <w:rFonts w:ascii="Arial" w:hAnsi="Arial" w:cs="Arial"/>
          <w:b/>
          <w:color w:val="000000" w:themeColor="text1"/>
        </w:rPr>
        <w:t>H</w:t>
      </w:r>
      <w:r w:rsidR="00330057" w:rsidRPr="00152B9A">
        <w:rPr>
          <w:rFonts w:ascii="Arial" w:hAnsi="Arial" w:cs="Arial"/>
          <w:b/>
          <w:color w:val="000000" w:themeColor="text1"/>
        </w:rPr>
        <w:t>ow to develop basic people plans and succession plans.</w:t>
      </w:r>
    </w:p>
    <w:p w:rsidR="006732C0" w:rsidRPr="0014007E" w:rsidRDefault="006732C0">
      <w:pPr>
        <w:rPr>
          <w:rFonts w:ascii="Arial" w:hAnsi="Arial" w:cs="Arial"/>
          <w:color w:val="FF0000"/>
        </w:rPr>
      </w:pPr>
    </w:p>
    <w:p w:rsidR="006732C0" w:rsidRDefault="00EB67BA">
      <w:pPr>
        <w:rPr>
          <w:rFonts w:ascii="Arial" w:hAnsi="Arial" w:cs="Arial"/>
        </w:rPr>
      </w:pPr>
      <w:r>
        <w:rPr>
          <w:rFonts w:ascii="Arial" w:hAnsi="Arial" w:cs="Arial"/>
        </w:rPr>
        <w:t xml:space="preserve">As detailed within (Woodhams, 2016), </w:t>
      </w:r>
      <w:r w:rsidR="00D94F13">
        <w:rPr>
          <w:rFonts w:ascii="Arial" w:hAnsi="Arial" w:cs="Arial"/>
        </w:rPr>
        <w:t>f</w:t>
      </w:r>
      <w:r>
        <w:rPr>
          <w:rFonts w:ascii="Arial" w:hAnsi="Arial" w:cs="Arial"/>
        </w:rPr>
        <w:t>our stages should be used when developing an effective workforce plan:</w:t>
      </w:r>
    </w:p>
    <w:p w:rsidR="00EB67BA" w:rsidRPr="00EB67BA" w:rsidRDefault="00EB67BA" w:rsidP="00EB67BA">
      <w:pPr>
        <w:pStyle w:val="ListParagraph"/>
        <w:numPr>
          <w:ilvl w:val="0"/>
          <w:numId w:val="18"/>
        </w:numPr>
        <w:rPr>
          <w:rFonts w:ascii="Arial" w:hAnsi="Arial" w:cs="Arial"/>
        </w:rPr>
      </w:pPr>
      <w:r w:rsidRPr="00152B9A">
        <w:rPr>
          <w:rFonts w:ascii="Arial" w:hAnsi="Arial" w:cs="Arial"/>
          <w:b/>
        </w:rPr>
        <w:t>Forecasting future demand</w:t>
      </w:r>
      <w:r>
        <w:rPr>
          <w:rFonts w:ascii="Arial" w:hAnsi="Arial" w:cs="Arial"/>
        </w:rPr>
        <w:t xml:space="preserve"> - a</w:t>
      </w:r>
      <w:r w:rsidRPr="00EB67BA">
        <w:rPr>
          <w:rFonts w:ascii="Arial" w:hAnsi="Arial" w:cs="Arial"/>
        </w:rPr>
        <w:t>im to identify what job roles needed, how many people and with what skills.</w:t>
      </w:r>
    </w:p>
    <w:p w:rsidR="00EB67BA" w:rsidRPr="00EB67BA" w:rsidRDefault="00EB67BA" w:rsidP="00EB67BA">
      <w:pPr>
        <w:pStyle w:val="ListParagraph"/>
        <w:numPr>
          <w:ilvl w:val="1"/>
          <w:numId w:val="18"/>
        </w:numPr>
        <w:rPr>
          <w:rFonts w:ascii="Arial" w:hAnsi="Arial" w:cs="Arial"/>
          <w:i/>
        </w:rPr>
      </w:pPr>
      <w:r w:rsidRPr="00EB67BA">
        <w:rPr>
          <w:rFonts w:ascii="Arial" w:hAnsi="Arial" w:cs="Arial"/>
          <w:i/>
        </w:rPr>
        <w:t>Systematic techniques</w:t>
      </w:r>
      <w:r>
        <w:rPr>
          <w:rFonts w:ascii="Arial" w:hAnsi="Arial" w:cs="Arial"/>
          <w:i/>
        </w:rPr>
        <w:t xml:space="preserve"> – </w:t>
      </w:r>
      <w:r>
        <w:rPr>
          <w:rFonts w:ascii="Arial" w:hAnsi="Arial" w:cs="Arial"/>
        </w:rPr>
        <w:t>consider past trends to predict future requirements</w:t>
      </w:r>
    </w:p>
    <w:p w:rsidR="00EB67BA" w:rsidRPr="00EB67BA" w:rsidRDefault="00EB67BA" w:rsidP="00EB67BA">
      <w:pPr>
        <w:pStyle w:val="ListParagraph"/>
        <w:numPr>
          <w:ilvl w:val="1"/>
          <w:numId w:val="18"/>
        </w:numPr>
        <w:rPr>
          <w:rFonts w:ascii="Arial" w:hAnsi="Arial" w:cs="Arial"/>
          <w:i/>
        </w:rPr>
      </w:pPr>
      <w:r w:rsidRPr="00EB67BA">
        <w:rPr>
          <w:rFonts w:ascii="Arial" w:hAnsi="Arial" w:cs="Arial"/>
          <w:i/>
        </w:rPr>
        <w:t>Managerial judgement</w:t>
      </w:r>
      <w:r>
        <w:rPr>
          <w:rFonts w:ascii="Arial" w:hAnsi="Arial" w:cs="Arial"/>
          <w:i/>
        </w:rPr>
        <w:t xml:space="preserve"> – </w:t>
      </w:r>
      <w:r>
        <w:rPr>
          <w:rFonts w:ascii="Arial" w:hAnsi="Arial" w:cs="Arial"/>
        </w:rPr>
        <w:t>Expertise of senior staff within an organisation, industry or the external market</w:t>
      </w:r>
    </w:p>
    <w:p w:rsidR="00EB67BA" w:rsidRPr="00EB67BA" w:rsidRDefault="00EB67BA" w:rsidP="00EB67BA">
      <w:pPr>
        <w:pStyle w:val="ListParagraph"/>
        <w:numPr>
          <w:ilvl w:val="1"/>
          <w:numId w:val="18"/>
        </w:numPr>
        <w:rPr>
          <w:rFonts w:ascii="Arial" w:hAnsi="Arial" w:cs="Arial"/>
          <w:i/>
        </w:rPr>
      </w:pPr>
      <w:r w:rsidRPr="00EB67BA">
        <w:rPr>
          <w:rFonts w:ascii="Arial" w:hAnsi="Arial" w:cs="Arial"/>
          <w:i/>
        </w:rPr>
        <w:t>Working back from costs</w:t>
      </w:r>
      <w:r w:rsidR="000A1B47">
        <w:rPr>
          <w:rFonts w:ascii="Arial" w:hAnsi="Arial" w:cs="Arial"/>
        </w:rPr>
        <w:t xml:space="preserve"> – </w:t>
      </w:r>
      <w:r>
        <w:rPr>
          <w:rFonts w:ascii="Arial" w:hAnsi="Arial" w:cs="Arial"/>
        </w:rPr>
        <w:t>budget will determine an affordable staffing structure</w:t>
      </w:r>
    </w:p>
    <w:p w:rsidR="00EB67BA" w:rsidRDefault="00EB67BA" w:rsidP="00DF02BA">
      <w:pPr>
        <w:pStyle w:val="ListParagraph"/>
        <w:numPr>
          <w:ilvl w:val="0"/>
          <w:numId w:val="18"/>
        </w:numPr>
        <w:rPr>
          <w:rFonts w:ascii="Arial" w:hAnsi="Arial" w:cs="Arial"/>
        </w:rPr>
      </w:pPr>
      <w:r w:rsidRPr="00152B9A">
        <w:rPr>
          <w:rFonts w:ascii="Arial" w:hAnsi="Arial" w:cs="Arial"/>
          <w:b/>
        </w:rPr>
        <w:t>Forecasting Supply</w:t>
      </w:r>
      <w:r w:rsidRPr="00EB67BA">
        <w:rPr>
          <w:rFonts w:ascii="Arial" w:hAnsi="Arial" w:cs="Arial"/>
        </w:rPr>
        <w:t xml:space="preserve"> – analyse current resources, </w:t>
      </w:r>
      <w:r>
        <w:rPr>
          <w:rFonts w:ascii="Arial" w:hAnsi="Arial" w:cs="Arial"/>
        </w:rPr>
        <w:t xml:space="preserve">considering </w:t>
      </w:r>
      <w:r w:rsidRPr="00EB67BA">
        <w:rPr>
          <w:rFonts w:ascii="Arial" w:hAnsi="Arial" w:cs="Arial"/>
        </w:rPr>
        <w:t xml:space="preserve">composition, skills and </w:t>
      </w:r>
      <w:r w:rsidR="000A1B47">
        <w:rPr>
          <w:rFonts w:ascii="Arial" w:hAnsi="Arial" w:cs="Arial"/>
        </w:rPr>
        <w:t>retention</w:t>
      </w:r>
      <w:r w:rsidRPr="00EB67BA">
        <w:rPr>
          <w:rFonts w:ascii="Arial" w:hAnsi="Arial" w:cs="Arial"/>
        </w:rPr>
        <w:t xml:space="preserve">. </w:t>
      </w:r>
      <w:r>
        <w:rPr>
          <w:rFonts w:ascii="Arial" w:hAnsi="Arial" w:cs="Arial"/>
        </w:rPr>
        <w:t xml:space="preserve"> This tends to be the main focus for many organisations </w:t>
      </w:r>
      <w:r w:rsidR="00152B9A">
        <w:rPr>
          <w:rFonts w:ascii="Arial" w:hAnsi="Arial" w:cs="Arial"/>
        </w:rPr>
        <w:t>due to the freeze on recruitment and the need to redeploy and retain employees within critical roles/areas.</w:t>
      </w:r>
    </w:p>
    <w:p w:rsidR="00152B9A" w:rsidRDefault="00152B9A" w:rsidP="00DF02BA">
      <w:pPr>
        <w:pStyle w:val="ListParagraph"/>
        <w:numPr>
          <w:ilvl w:val="0"/>
          <w:numId w:val="18"/>
        </w:numPr>
        <w:rPr>
          <w:rFonts w:ascii="Arial" w:hAnsi="Arial" w:cs="Arial"/>
        </w:rPr>
      </w:pPr>
      <w:r w:rsidRPr="00152B9A">
        <w:rPr>
          <w:rFonts w:ascii="Arial" w:hAnsi="Arial" w:cs="Arial"/>
          <w:b/>
        </w:rPr>
        <w:t>Identifying Gaps</w:t>
      </w:r>
      <w:r w:rsidR="000A1B47">
        <w:rPr>
          <w:rFonts w:ascii="Arial" w:hAnsi="Arial" w:cs="Arial"/>
        </w:rPr>
        <w:t xml:space="preserve"> – Conduct a skills audit </w:t>
      </w:r>
      <w:r>
        <w:rPr>
          <w:rFonts w:ascii="Arial" w:hAnsi="Arial" w:cs="Arial"/>
        </w:rPr>
        <w:t>identify</w:t>
      </w:r>
      <w:r w:rsidR="000A1B47">
        <w:rPr>
          <w:rFonts w:ascii="Arial" w:hAnsi="Arial" w:cs="Arial"/>
        </w:rPr>
        <w:t>ing</w:t>
      </w:r>
      <w:r>
        <w:rPr>
          <w:rFonts w:ascii="Arial" w:hAnsi="Arial" w:cs="Arial"/>
        </w:rPr>
        <w:t xml:space="preserve"> the current gaps between supply and demand.  The following three steps should be carried out:</w:t>
      </w:r>
    </w:p>
    <w:p w:rsidR="00152B9A" w:rsidRPr="00152B9A" w:rsidRDefault="00152B9A" w:rsidP="00152B9A">
      <w:pPr>
        <w:pStyle w:val="ListParagraph"/>
        <w:numPr>
          <w:ilvl w:val="1"/>
          <w:numId w:val="18"/>
        </w:numPr>
        <w:rPr>
          <w:rFonts w:ascii="Arial" w:hAnsi="Arial" w:cs="Arial"/>
          <w:i/>
        </w:rPr>
      </w:pPr>
      <w:r w:rsidRPr="00152B9A">
        <w:rPr>
          <w:rFonts w:ascii="Arial" w:hAnsi="Arial" w:cs="Arial"/>
          <w:i/>
        </w:rPr>
        <w:t>Produce a competency framework</w:t>
      </w:r>
    </w:p>
    <w:p w:rsidR="00152B9A" w:rsidRPr="00152B9A" w:rsidRDefault="00152B9A" w:rsidP="00152B9A">
      <w:pPr>
        <w:pStyle w:val="ListParagraph"/>
        <w:numPr>
          <w:ilvl w:val="1"/>
          <w:numId w:val="18"/>
        </w:numPr>
        <w:rPr>
          <w:rFonts w:ascii="Arial" w:hAnsi="Arial" w:cs="Arial"/>
          <w:i/>
        </w:rPr>
      </w:pPr>
      <w:r w:rsidRPr="00152B9A">
        <w:rPr>
          <w:rFonts w:ascii="Arial" w:hAnsi="Arial" w:cs="Arial"/>
          <w:i/>
        </w:rPr>
        <w:t>Assess current employees</w:t>
      </w:r>
    </w:p>
    <w:p w:rsidR="00152B9A" w:rsidRDefault="00152B9A" w:rsidP="00152B9A">
      <w:pPr>
        <w:pStyle w:val="ListParagraph"/>
        <w:numPr>
          <w:ilvl w:val="1"/>
          <w:numId w:val="18"/>
        </w:numPr>
        <w:rPr>
          <w:rFonts w:ascii="Arial" w:hAnsi="Arial" w:cs="Arial"/>
          <w:i/>
        </w:rPr>
      </w:pPr>
      <w:r w:rsidRPr="00152B9A">
        <w:rPr>
          <w:rFonts w:ascii="Arial" w:hAnsi="Arial" w:cs="Arial"/>
          <w:i/>
        </w:rPr>
        <w:t>Analyse the current skills against future requirements</w:t>
      </w:r>
    </w:p>
    <w:p w:rsidR="00EB67BA" w:rsidRPr="00152B9A" w:rsidRDefault="00152B9A" w:rsidP="00342F17">
      <w:pPr>
        <w:pStyle w:val="ListParagraph"/>
        <w:numPr>
          <w:ilvl w:val="0"/>
          <w:numId w:val="18"/>
        </w:numPr>
        <w:rPr>
          <w:rFonts w:ascii="Arial" w:hAnsi="Arial" w:cs="Arial"/>
        </w:rPr>
      </w:pPr>
      <w:r w:rsidRPr="00152B9A">
        <w:rPr>
          <w:rFonts w:ascii="Arial" w:hAnsi="Arial" w:cs="Arial"/>
          <w:b/>
        </w:rPr>
        <w:t>Addressing the Gaps</w:t>
      </w:r>
      <w:r w:rsidRPr="00152B9A">
        <w:rPr>
          <w:rFonts w:ascii="Arial" w:hAnsi="Arial" w:cs="Arial"/>
          <w:i/>
        </w:rPr>
        <w:t xml:space="preserve"> – </w:t>
      </w:r>
      <w:r w:rsidR="00D94F13">
        <w:rPr>
          <w:rFonts w:ascii="Arial" w:hAnsi="Arial" w:cs="Arial"/>
          <w:i/>
        </w:rPr>
        <w:t>U</w:t>
      </w:r>
      <w:r w:rsidRPr="00152B9A">
        <w:rPr>
          <w:rFonts w:ascii="Arial" w:hAnsi="Arial" w:cs="Arial"/>
        </w:rPr>
        <w:t>tilise existing</w:t>
      </w:r>
      <w:r>
        <w:rPr>
          <w:rFonts w:ascii="Arial" w:hAnsi="Arial" w:cs="Arial"/>
        </w:rPr>
        <w:t xml:space="preserve"> resources by redeployment of staff, training and development, coaching and mentoring, retention and potential removal should individuals no longer ‘fit’ within the future workforce. </w:t>
      </w:r>
      <w:r w:rsidR="00D94F13">
        <w:rPr>
          <w:rFonts w:ascii="Arial" w:hAnsi="Arial" w:cs="Arial"/>
        </w:rPr>
        <w:t xml:space="preserve"> C</w:t>
      </w:r>
      <w:r>
        <w:rPr>
          <w:rFonts w:ascii="Arial" w:hAnsi="Arial" w:cs="Arial"/>
        </w:rPr>
        <w:t>onsider the external environment, what the labour market looks like, recruitment and attraction, collaborative working with other organisations or outsourcing.</w:t>
      </w:r>
    </w:p>
    <w:p w:rsidR="006732C0" w:rsidRDefault="006732C0" w:rsidP="00EB67BA">
      <w:pPr>
        <w:rPr>
          <w:rFonts w:ascii="Arial" w:hAnsi="Arial" w:cs="Arial"/>
        </w:rPr>
      </w:pPr>
    </w:p>
    <w:p w:rsidR="006732C0" w:rsidRDefault="00152B9A">
      <w:pPr>
        <w:rPr>
          <w:rFonts w:ascii="Arial" w:hAnsi="Arial" w:cs="Arial"/>
        </w:rPr>
      </w:pPr>
      <w:r>
        <w:rPr>
          <w:rFonts w:ascii="Arial" w:hAnsi="Arial" w:cs="Arial"/>
        </w:rPr>
        <w:t xml:space="preserve">Utilising the above tools and techniques is </w:t>
      </w:r>
      <w:r w:rsidR="00D94F13">
        <w:rPr>
          <w:rFonts w:ascii="Arial" w:hAnsi="Arial" w:cs="Arial"/>
        </w:rPr>
        <w:t xml:space="preserve">essential </w:t>
      </w:r>
      <w:r>
        <w:rPr>
          <w:rFonts w:ascii="Arial" w:hAnsi="Arial" w:cs="Arial"/>
        </w:rPr>
        <w:t xml:space="preserve">when undertaking </w:t>
      </w:r>
      <w:r w:rsidR="000A1B47">
        <w:rPr>
          <w:rFonts w:ascii="Arial" w:hAnsi="Arial" w:cs="Arial"/>
        </w:rPr>
        <w:t>WFP</w:t>
      </w:r>
      <w:r>
        <w:rPr>
          <w:rFonts w:ascii="Arial" w:hAnsi="Arial" w:cs="Arial"/>
        </w:rPr>
        <w:t xml:space="preserve"> to identify and address both the skills gap and future demand.</w:t>
      </w:r>
    </w:p>
    <w:p w:rsidR="00152B9A" w:rsidRDefault="00152B9A">
      <w:pPr>
        <w:rPr>
          <w:rFonts w:ascii="Arial" w:hAnsi="Arial" w:cs="Arial"/>
        </w:rPr>
      </w:pPr>
    </w:p>
    <w:p w:rsidR="00152B9A" w:rsidRDefault="00152B9A">
      <w:pPr>
        <w:rPr>
          <w:rFonts w:ascii="Arial" w:hAnsi="Arial" w:cs="Arial"/>
        </w:rPr>
      </w:pPr>
      <w:r>
        <w:rPr>
          <w:rFonts w:ascii="Arial" w:hAnsi="Arial" w:cs="Arial"/>
        </w:rPr>
        <w:t xml:space="preserve">Whilst succession planning is similar to </w:t>
      </w:r>
      <w:r w:rsidR="000A1B47">
        <w:rPr>
          <w:rFonts w:ascii="Arial" w:hAnsi="Arial" w:cs="Arial"/>
        </w:rPr>
        <w:t>WFP</w:t>
      </w:r>
      <w:r>
        <w:rPr>
          <w:rFonts w:ascii="Arial" w:hAnsi="Arial" w:cs="Arial"/>
        </w:rPr>
        <w:t xml:space="preserve">, the difference being in that succession planning identifies and develops aspiring managers and individuals to fill business critical roles following the departure of substantive post holders, </w:t>
      </w:r>
      <w:r w:rsidR="006A5F7A">
        <w:rPr>
          <w:rFonts w:ascii="Arial" w:hAnsi="Arial" w:cs="Arial"/>
        </w:rPr>
        <w:t xml:space="preserve">(CIPD, </w:t>
      </w:r>
      <w:r>
        <w:rPr>
          <w:rFonts w:ascii="Arial" w:hAnsi="Arial" w:cs="Arial"/>
        </w:rPr>
        <w:t>2020).</w:t>
      </w:r>
    </w:p>
    <w:p w:rsidR="00152B9A" w:rsidRDefault="00152B9A">
      <w:pPr>
        <w:rPr>
          <w:rFonts w:ascii="Arial" w:hAnsi="Arial" w:cs="Arial"/>
        </w:rPr>
      </w:pPr>
    </w:p>
    <w:p w:rsidR="00152B9A" w:rsidRDefault="00152B9A">
      <w:pPr>
        <w:rPr>
          <w:rFonts w:ascii="Arial" w:hAnsi="Arial" w:cs="Arial"/>
        </w:rPr>
      </w:pPr>
      <w:r>
        <w:rPr>
          <w:rFonts w:ascii="Arial" w:hAnsi="Arial" w:cs="Arial"/>
        </w:rPr>
        <w:t>The initial phase is to identify business critical roles which require potential replacement, focusing on individuals, senior or key positions or categorising a ‘pool’ of roles requiring similar skill set should emergencies arise e.g. COVID-19 pandemic.</w:t>
      </w:r>
    </w:p>
    <w:p w:rsidR="00152B9A" w:rsidRDefault="00152B9A" w:rsidP="00152B9A">
      <w:pPr>
        <w:pStyle w:val="ListParagraph"/>
        <w:numPr>
          <w:ilvl w:val="0"/>
          <w:numId w:val="20"/>
        </w:numPr>
        <w:rPr>
          <w:rFonts w:ascii="Arial" w:hAnsi="Arial" w:cs="Arial"/>
        </w:rPr>
      </w:pPr>
      <w:r w:rsidRPr="00152B9A">
        <w:rPr>
          <w:rFonts w:ascii="Arial" w:hAnsi="Arial" w:cs="Arial"/>
        </w:rPr>
        <w:t xml:space="preserve">Individuals </w:t>
      </w:r>
      <w:r>
        <w:rPr>
          <w:rFonts w:ascii="Arial" w:hAnsi="Arial" w:cs="Arial"/>
        </w:rPr>
        <w:t>with the potential to act up in senior roles, providing development opportunities for future leaders.</w:t>
      </w:r>
    </w:p>
    <w:p w:rsidR="00152B9A" w:rsidRPr="00152B9A" w:rsidRDefault="00152B9A" w:rsidP="00152B9A">
      <w:pPr>
        <w:pStyle w:val="ListParagraph"/>
        <w:numPr>
          <w:ilvl w:val="0"/>
          <w:numId w:val="20"/>
        </w:numPr>
        <w:rPr>
          <w:rFonts w:ascii="Arial" w:hAnsi="Arial" w:cs="Arial"/>
        </w:rPr>
      </w:pPr>
      <w:r>
        <w:rPr>
          <w:rFonts w:ascii="Arial" w:hAnsi="Arial" w:cs="Arial"/>
        </w:rPr>
        <w:t>Group roles that require similar skill set with the aim to develop a ‘pool’ of talented individuals having the ability to undertake a variety of roles.</w:t>
      </w:r>
    </w:p>
    <w:p w:rsidR="00152B9A" w:rsidRDefault="00152B9A">
      <w:pPr>
        <w:rPr>
          <w:rFonts w:ascii="Arial" w:hAnsi="Arial" w:cs="Arial"/>
        </w:rPr>
      </w:pPr>
    </w:p>
    <w:p w:rsidR="00152B9A" w:rsidRDefault="00152B9A">
      <w:pPr>
        <w:rPr>
          <w:rFonts w:ascii="Arial" w:hAnsi="Arial" w:cs="Arial"/>
        </w:rPr>
      </w:pPr>
      <w:r>
        <w:rPr>
          <w:rFonts w:ascii="Arial" w:hAnsi="Arial" w:cs="Arial"/>
        </w:rPr>
        <w:t>It is important for organisation</w:t>
      </w:r>
      <w:r w:rsidR="00D94F13">
        <w:rPr>
          <w:rFonts w:ascii="Arial" w:hAnsi="Arial" w:cs="Arial"/>
        </w:rPr>
        <w:t>s</w:t>
      </w:r>
      <w:r>
        <w:rPr>
          <w:rFonts w:ascii="Arial" w:hAnsi="Arial" w:cs="Arial"/>
        </w:rPr>
        <w:t xml:space="preserve"> to recruit people with the right skills to undertake key roles.  However, the current climate suggests a lack of potential for future leaders within the existing workforce and as such developing future leaders should be aligned to other </w:t>
      </w:r>
      <w:r>
        <w:rPr>
          <w:rFonts w:ascii="Arial" w:hAnsi="Arial" w:cs="Arial"/>
        </w:rPr>
        <w:lastRenderedPageBreak/>
        <w:t>processes including reward and recognition, decision-making and embedding within</w:t>
      </w:r>
      <w:r w:rsidR="000A1B47">
        <w:rPr>
          <w:rFonts w:ascii="Arial" w:hAnsi="Arial" w:cs="Arial"/>
        </w:rPr>
        <w:t xml:space="preserve"> organisational culture.</w:t>
      </w:r>
    </w:p>
    <w:p w:rsidR="00152B9A" w:rsidRDefault="00152B9A">
      <w:pPr>
        <w:rPr>
          <w:rFonts w:ascii="Arial" w:hAnsi="Arial" w:cs="Arial"/>
        </w:rPr>
      </w:pPr>
    </w:p>
    <w:p w:rsidR="00152B9A" w:rsidRDefault="00152B9A">
      <w:pPr>
        <w:rPr>
          <w:rFonts w:ascii="Arial" w:hAnsi="Arial" w:cs="Arial"/>
        </w:rPr>
      </w:pPr>
      <w:r>
        <w:rPr>
          <w:rFonts w:ascii="Arial" w:hAnsi="Arial" w:cs="Arial"/>
        </w:rPr>
        <w:t>According to (CIPD, 2020), the approach to succession planning is emerging</w:t>
      </w:r>
      <w:r w:rsidR="00B95C3F">
        <w:rPr>
          <w:rFonts w:ascii="Arial" w:hAnsi="Arial" w:cs="Arial"/>
        </w:rPr>
        <w:t>,</w:t>
      </w:r>
      <w:r>
        <w:rPr>
          <w:rFonts w:ascii="Arial" w:hAnsi="Arial" w:cs="Arial"/>
        </w:rPr>
        <w:t xml:space="preserve"> </w:t>
      </w:r>
      <w:r w:rsidR="000A1B47">
        <w:rPr>
          <w:rFonts w:ascii="Arial" w:hAnsi="Arial" w:cs="Arial"/>
        </w:rPr>
        <w:t xml:space="preserve">focussing </w:t>
      </w:r>
      <w:r>
        <w:rPr>
          <w:rFonts w:ascii="Arial" w:hAnsi="Arial" w:cs="Arial"/>
        </w:rPr>
        <w:t>on openness and diversity linked</w:t>
      </w:r>
      <w:r w:rsidR="006A5F7A">
        <w:rPr>
          <w:rFonts w:ascii="Arial" w:hAnsi="Arial" w:cs="Arial"/>
        </w:rPr>
        <w:t xml:space="preserve"> to talent management practices.  </w:t>
      </w:r>
      <w:r>
        <w:rPr>
          <w:rFonts w:ascii="Arial" w:hAnsi="Arial" w:cs="Arial"/>
        </w:rPr>
        <w:t>This approach incorporates the whole workforce providing opportunities to develop employees and identify critical roles throughout the organis</w:t>
      </w:r>
      <w:r w:rsidR="000A1B47">
        <w:rPr>
          <w:rFonts w:ascii="Arial" w:hAnsi="Arial" w:cs="Arial"/>
        </w:rPr>
        <w:t>ation, not limited to managerial</w:t>
      </w:r>
      <w:r>
        <w:rPr>
          <w:rFonts w:ascii="Arial" w:hAnsi="Arial" w:cs="Arial"/>
        </w:rPr>
        <w:t xml:space="preserve"> roles.</w:t>
      </w:r>
    </w:p>
    <w:p w:rsidR="006A5F7A" w:rsidRDefault="006A5F7A">
      <w:pPr>
        <w:rPr>
          <w:rFonts w:ascii="Arial" w:hAnsi="Arial" w:cs="Arial"/>
        </w:rPr>
      </w:pPr>
    </w:p>
    <w:p w:rsidR="006A5F7A" w:rsidRDefault="006A5F7A">
      <w:pPr>
        <w:rPr>
          <w:rFonts w:ascii="Arial" w:hAnsi="Arial" w:cs="Arial"/>
        </w:rPr>
      </w:pPr>
      <w:r>
        <w:rPr>
          <w:rFonts w:ascii="Arial" w:hAnsi="Arial" w:cs="Arial"/>
        </w:rPr>
        <w:t>According to (Human Resources Today, 2020), the direct link of identifying how employees can reach their career objectives and what critical roles needs to be filled should be integrated with each other ensuring retention of key talent and the future requirement of the workforce.</w:t>
      </w:r>
    </w:p>
    <w:p w:rsidR="00152B9A" w:rsidRDefault="00152B9A">
      <w:pPr>
        <w:rPr>
          <w:rFonts w:ascii="Arial" w:hAnsi="Arial" w:cs="Arial"/>
        </w:rPr>
      </w:pPr>
    </w:p>
    <w:p w:rsidR="006A5F7A" w:rsidRDefault="006A5F7A">
      <w:pPr>
        <w:rPr>
          <w:rFonts w:ascii="Arial" w:hAnsi="Arial" w:cs="Arial"/>
        </w:rPr>
      </w:pPr>
      <w:r>
        <w:rPr>
          <w:rFonts w:ascii="Arial" w:hAnsi="Arial" w:cs="Arial"/>
        </w:rPr>
        <w:t>As detailed by (Human Resources Today, 2020), having an established training and development process linked to succession planning is key in enabling people to develop specific skills enabling them to progress or gain wider experience across the organisation.</w:t>
      </w:r>
    </w:p>
    <w:p w:rsidR="002A1C06" w:rsidRDefault="002A1C06">
      <w:pPr>
        <w:rPr>
          <w:rFonts w:ascii="Arial" w:hAnsi="Arial" w:cs="Arial"/>
        </w:rPr>
      </w:pPr>
    </w:p>
    <w:p w:rsidR="00152B9A" w:rsidRPr="00152B9A" w:rsidRDefault="00152B9A">
      <w:pPr>
        <w:rPr>
          <w:rFonts w:ascii="Arial" w:hAnsi="Arial" w:cs="Arial"/>
          <w:b/>
        </w:rPr>
      </w:pPr>
      <w:r w:rsidRPr="00152B9A">
        <w:rPr>
          <w:rFonts w:ascii="Arial" w:hAnsi="Arial" w:cs="Arial"/>
          <w:b/>
        </w:rPr>
        <w:t>Question 3</w:t>
      </w:r>
    </w:p>
    <w:p w:rsidR="00152B9A" w:rsidRPr="00B95C3F" w:rsidRDefault="00152B9A">
      <w:pPr>
        <w:rPr>
          <w:rFonts w:ascii="Arial" w:hAnsi="Arial" w:cs="Arial"/>
          <w:b/>
        </w:rPr>
      </w:pPr>
      <w:r w:rsidRPr="00B95C3F">
        <w:rPr>
          <w:rFonts w:ascii="Arial" w:hAnsi="Arial" w:cs="Arial"/>
          <w:b/>
        </w:rPr>
        <w:t>Your Director asks for your thoughts on how the organisation can attract the talented people it requires and ensure that these people stay with the organisation. Explain different approaches an organisation can take to both attracting and retaining talent, and the strengths and weaknesses of each approach.</w:t>
      </w:r>
    </w:p>
    <w:p w:rsidR="002B271E" w:rsidRDefault="002B271E">
      <w:pPr>
        <w:rPr>
          <w:rFonts w:ascii="Arial" w:hAnsi="Arial" w:cs="Arial"/>
        </w:rPr>
      </w:pPr>
    </w:p>
    <w:p w:rsidR="002B271E" w:rsidRDefault="002B271E">
      <w:pPr>
        <w:rPr>
          <w:rFonts w:ascii="Arial" w:hAnsi="Arial" w:cs="Arial"/>
        </w:rPr>
      </w:pPr>
      <w:r>
        <w:rPr>
          <w:rFonts w:ascii="Arial" w:hAnsi="Arial" w:cs="Arial"/>
        </w:rPr>
        <w:t>Due to the impact of the pandemic, it is more important than ever to consider different approaches in retaining and attracting the best talent within the labour market</w:t>
      </w:r>
      <w:r w:rsidR="00D94F13">
        <w:rPr>
          <w:rFonts w:ascii="Arial" w:hAnsi="Arial" w:cs="Arial"/>
        </w:rPr>
        <w:t>,</w:t>
      </w:r>
      <w:r>
        <w:rPr>
          <w:rFonts w:ascii="Arial" w:hAnsi="Arial" w:cs="Arial"/>
        </w:rPr>
        <w:t xml:space="preserve"> developing a resourcing strategy based on attracting the right people, differentiating the organisation from the competition and identifying them as an ‘employer of choice’, Woodhams (2016).</w:t>
      </w:r>
    </w:p>
    <w:p w:rsidR="002B271E" w:rsidRDefault="002B271E">
      <w:pPr>
        <w:rPr>
          <w:rFonts w:ascii="Arial" w:hAnsi="Arial" w:cs="Arial"/>
        </w:rPr>
      </w:pPr>
    </w:p>
    <w:p w:rsidR="006A5F7A" w:rsidRPr="006A5F7A" w:rsidRDefault="006A5F7A">
      <w:pPr>
        <w:rPr>
          <w:rFonts w:ascii="Arial" w:hAnsi="Arial" w:cs="Arial"/>
          <w:b/>
        </w:rPr>
      </w:pPr>
      <w:r w:rsidRPr="006A5F7A">
        <w:rPr>
          <w:rFonts w:ascii="Arial" w:hAnsi="Arial" w:cs="Arial"/>
          <w:b/>
        </w:rPr>
        <w:t>Attracting Talent</w:t>
      </w:r>
    </w:p>
    <w:p w:rsidR="006A5F7A" w:rsidRDefault="002B271E" w:rsidP="006A5F7A">
      <w:pPr>
        <w:rPr>
          <w:rFonts w:ascii="Arial" w:hAnsi="Arial" w:cs="Arial"/>
        </w:rPr>
      </w:pPr>
      <w:r>
        <w:rPr>
          <w:rFonts w:ascii="Arial" w:hAnsi="Arial" w:cs="Arial"/>
        </w:rPr>
        <w:t>As detailed by (naturalhr, 2020), it is important to develop a culture that people admire and feel proud of which</w:t>
      </w:r>
      <w:r w:rsidR="00D94F13">
        <w:rPr>
          <w:rFonts w:ascii="Arial" w:hAnsi="Arial" w:cs="Arial"/>
        </w:rPr>
        <w:t xml:space="preserve"> subsequently improves</w:t>
      </w:r>
      <w:r>
        <w:rPr>
          <w:rFonts w:ascii="Arial" w:hAnsi="Arial" w:cs="Arial"/>
        </w:rPr>
        <w:t xml:space="preserve"> </w:t>
      </w:r>
      <w:r w:rsidR="006A5F7A">
        <w:rPr>
          <w:rFonts w:ascii="Arial" w:hAnsi="Arial" w:cs="Arial"/>
        </w:rPr>
        <w:t>the organisation’s reputation.</w:t>
      </w:r>
    </w:p>
    <w:p w:rsidR="006A5F7A" w:rsidRDefault="006A5F7A" w:rsidP="006A5F7A">
      <w:pPr>
        <w:rPr>
          <w:rFonts w:ascii="Arial" w:hAnsi="Arial" w:cs="Arial"/>
        </w:rPr>
      </w:pPr>
    </w:p>
    <w:p w:rsidR="006A5F7A" w:rsidRDefault="006A5F7A" w:rsidP="006A5F7A">
      <w:pPr>
        <w:rPr>
          <w:rFonts w:ascii="Arial" w:hAnsi="Arial" w:cs="Arial"/>
          <w:i/>
        </w:rPr>
      </w:pPr>
      <w:r>
        <w:rPr>
          <w:rFonts w:ascii="Arial" w:hAnsi="Arial" w:cs="Arial"/>
        </w:rPr>
        <w:t>(CIPD, 2020) outlines the importance of employer branding, linking with the organisation’s values, HR strategy and policies.  It is defined as ‘</w:t>
      </w:r>
      <w:r w:rsidRPr="002B271E">
        <w:rPr>
          <w:rFonts w:ascii="Arial" w:hAnsi="Arial" w:cs="Arial"/>
          <w:i/>
        </w:rPr>
        <w:t>a set of attributes and qualities, often intangible, that makes an organisation distinctive, promises a particular kind of employment experience, and appeals to those people who will thrive and perform best in its culture’.</w:t>
      </w:r>
    </w:p>
    <w:p w:rsidR="006A5F7A" w:rsidRDefault="006A5F7A" w:rsidP="006A5F7A">
      <w:pPr>
        <w:rPr>
          <w:rFonts w:ascii="Arial" w:hAnsi="Arial" w:cs="Arial"/>
          <w:i/>
        </w:rPr>
      </w:pPr>
    </w:p>
    <w:p w:rsidR="006A5F7A" w:rsidRDefault="006A5F7A" w:rsidP="006A5F7A">
      <w:pPr>
        <w:rPr>
          <w:rFonts w:ascii="Arial" w:hAnsi="Arial" w:cs="Arial"/>
        </w:rPr>
      </w:pPr>
      <w:r>
        <w:rPr>
          <w:rFonts w:ascii="Arial" w:hAnsi="Arial" w:cs="Arial"/>
        </w:rPr>
        <w:t>However, t</w:t>
      </w:r>
      <w:r w:rsidRPr="002B271E">
        <w:rPr>
          <w:rFonts w:ascii="Arial" w:hAnsi="Arial" w:cs="Arial"/>
        </w:rPr>
        <w:t>he message</w:t>
      </w:r>
      <w:r>
        <w:rPr>
          <w:rFonts w:ascii="Arial" w:hAnsi="Arial" w:cs="Arial"/>
        </w:rPr>
        <w:t xml:space="preserve"> relayed to both existing and prospective employees must be </w:t>
      </w:r>
      <w:r w:rsidRPr="002B271E">
        <w:rPr>
          <w:rFonts w:ascii="Arial" w:hAnsi="Arial" w:cs="Arial"/>
        </w:rPr>
        <w:t xml:space="preserve">consistent with the reality of working in the organisation, or </w:t>
      </w:r>
      <w:r>
        <w:rPr>
          <w:rFonts w:ascii="Arial" w:hAnsi="Arial" w:cs="Arial"/>
        </w:rPr>
        <w:t xml:space="preserve">there is </w:t>
      </w:r>
      <w:r w:rsidRPr="002B271E">
        <w:rPr>
          <w:rFonts w:ascii="Arial" w:hAnsi="Arial" w:cs="Arial"/>
        </w:rPr>
        <w:t>risk</w:t>
      </w:r>
      <w:r>
        <w:rPr>
          <w:rFonts w:ascii="Arial" w:hAnsi="Arial" w:cs="Arial"/>
        </w:rPr>
        <w:t xml:space="preserve"> of</w:t>
      </w:r>
      <w:r w:rsidRPr="002B271E">
        <w:rPr>
          <w:rFonts w:ascii="Arial" w:hAnsi="Arial" w:cs="Arial"/>
        </w:rPr>
        <w:t xml:space="preserve"> damaging the brand and reputation.</w:t>
      </w:r>
    </w:p>
    <w:p w:rsidR="006A5F7A" w:rsidRDefault="006A5F7A" w:rsidP="006A5F7A">
      <w:pPr>
        <w:rPr>
          <w:rFonts w:ascii="Arial" w:hAnsi="Arial" w:cs="Arial"/>
        </w:rPr>
      </w:pPr>
    </w:p>
    <w:p w:rsidR="002B271E" w:rsidRDefault="002B271E">
      <w:pPr>
        <w:rPr>
          <w:rFonts w:ascii="Arial" w:hAnsi="Arial" w:cs="Arial"/>
        </w:rPr>
      </w:pPr>
      <w:r>
        <w:rPr>
          <w:rFonts w:ascii="Arial" w:hAnsi="Arial" w:cs="Arial"/>
        </w:rPr>
        <w:t xml:space="preserve">When advertising jobs, consider </w:t>
      </w:r>
      <w:r w:rsidR="006A5F7A">
        <w:rPr>
          <w:rFonts w:ascii="Arial" w:hAnsi="Arial" w:cs="Arial"/>
        </w:rPr>
        <w:t>the most effective method of reaching prospective and current employers.  Utilising the company website is cost effective in conveying information regarding</w:t>
      </w:r>
      <w:r w:rsidR="000A1B47">
        <w:rPr>
          <w:rFonts w:ascii="Arial" w:hAnsi="Arial" w:cs="Arial"/>
        </w:rPr>
        <w:t xml:space="preserve"> </w:t>
      </w:r>
      <w:r w:rsidR="006A5F7A">
        <w:rPr>
          <w:rFonts w:ascii="Arial" w:hAnsi="Arial" w:cs="Arial"/>
        </w:rPr>
        <w:t>the vacancy and organisation however, consideration should be taken as to whether this approach reaches the required audience.  An important factor is</w:t>
      </w:r>
      <w:r w:rsidR="000A1B47">
        <w:rPr>
          <w:rFonts w:ascii="Arial" w:hAnsi="Arial" w:cs="Arial"/>
        </w:rPr>
        <w:t xml:space="preserve"> whether the website is viewed</w:t>
      </w:r>
      <w:r w:rsidR="006A5F7A">
        <w:rPr>
          <w:rFonts w:ascii="Arial" w:hAnsi="Arial" w:cs="Arial"/>
        </w:rPr>
        <w:t xml:space="preserve"> credible by viewers, </w:t>
      </w:r>
      <w:r w:rsidR="000A1B47">
        <w:rPr>
          <w:rFonts w:ascii="Arial" w:hAnsi="Arial" w:cs="Arial"/>
        </w:rPr>
        <w:t xml:space="preserve">consider </w:t>
      </w:r>
      <w:r w:rsidR="006A5F7A">
        <w:rPr>
          <w:rFonts w:ascii="Arial" w:hAnsi="Arial" w:cs="Arial"/>
        </w:rPr>
        <w:t>promoting information from external sources e.g. awards achieved in addition to the benefits (SHRM, 2009).</w:t>
      </w:r>
    </w:p>
    <w:p w:rsidR="006A5F7A" w:rsidRDefault="006A5F7A">
      <w:pPr>
        <w:rPr>
          <w:rFonts w:ascii="Arial" w:hAnsi="Arial" w:cs="Arial"/>
        </w:rPr>
      </w:pPr>
    </w:p>
    <w:p w:rsidR="006A5F7A" w:rsidRDefault="006A5F7A" w:rsidP="006A5F7A">
      <w:pPr>
        <w:rPr>
          <w:rFonts w:ascii="Arial" w:hAnsi="Arial" w:cs="Arial"/>
        </w:rPr>
      </w:pPr>
      <w:r>
        <w:rPr>
          <w:rFonts w:ascii="Arial" w:hAnsi="Arial" w:cs="Arial"/>
        </w:rPr>
        <w:t xml:space="preserve">Whilst salary is important, it is no longer the deciding factor and therefore, organisations should promote the overall benefits being offered i.e. work life balance, flexible working, agile working, pension benefits, annual leave etc.  Getting the balance right is an important factor of the ‘employer brand’ in both attracting </w:t>
      </w:r>
      <w:r>
        <w:rPr>
          <w:rFonts w:ascii="Arial" w:hAnsi="Arial" w:cs="Arial"/>
        </w:rPr>
        <w:t xml:space="preserve">and retaining </w:t>
      </w:r>
      <w:r w:rsidR="000A1B47">
        <w:rPr>
          <w:rFonts w:ascii="Arial" w:hAnsi="Arial" w:cs="Arial"/>
        </w:rPr>
        <w:t>employees,</w:t>
      </w:r>
      <w:r>
        <w:rPr>
          <w:rFonts w:ascii="Arial" w:hAnsi="Arial" w:cs="Arial"/>
        </w:rPr>
        <w:t xml:space="preserve"> (natrualhr, </w:t>
      </w:r>
      <w:r>
        <w:rPr>
          <w:rFonts w:ascii="Arial" w:hAnsi="Arial" w:cs="Arial"/>
        </w:rPr>
        <w:t>2020).</w:t>
      </w:r>
    </w:p>
    <w:p w:rsidR="002B271E" w:rsidRDefault="002B271E">
      <w:pPr>
        <w:rPr>
          <w:rFonts w:ascii="Arial" w:hAnsi="Arial" w:cs="Arial"/>
        </w:rPr>
      </w:pPr>
    </w:p>
    <w:p w:rsidR="000A1B47" w:rsidRDefault="000A1B47">
      <w:pPr>
        <w:rPr>
          <w:rFonts w:ascii="Arial" w:hAnsi="Arial" w:cs="Arial"/>
        </w:rPr>
      </w:pPr>
    </w:p>
    <w:p w:rsidR="006A5F7A" w:rsidRDefault="006A5F7A">
      <w:pPr>
        <w:rPr>
          <w:rFonts w:ascii="Arial" w:hAnsi="Arial" w:cs="Arial"/>
        </w:rPr>
      </w:pPr>
      <w:r>
        <w:rPr>
          <w:rFonts w:ascii="Arial" w:hAnsi="Arial" w:cs="Arial"/>
        </w:rPr>
        <w:lastRenderedPageBreak/>
        <w:t>The use of Social Media in attracting talent is</w:t>
      </w:r>
      <w:r w:rsidR="000A1B47">
        <w:rPr>
          <w:rFonts w:ascii="Arial" w:hAnsi="Arial" w:cs="Arial"/>
        </w:rPr>
        <w:t xml:space="preserve"> increasing</w:t>
      </w:r>
      <w:r>
        <w:rPr>
          <w:rFonts w:ascii="Arial" w:hAnsi="Arial" w:cs="Arial"/>
        </w:rPr>
        <w:t xml:space="preserve"> as it enables employers to advertise vacancies with the ability to search for specific criteria of individuals and contact them direct.  Alternatively, employers can </w:t>
      </w:r>
      <w:r w:rsidR="000A1B47">
        <w:rPr>
          <w:rFonts w:ascii="Arial" w:hAnsi="Arial" w:cs="Arial"/>
        </w:rPr>
        <w:t xml:space="preserve">use </w:t>
      </w:r>
      <w:r>
        <w:rPr>
          <w:rFonts w:ascii="Arial" w:hAnsi="Arial" w:cs="Arial"/>
        </w:rPr>
        <w:t>social media networking i.e. LinkedIn identifying a vacancy to all members who could expand the opportunity to their contacts.  Although this approach is evolving, the use of such platforms is positive for the future (SHRM, 2009).</w:t>
      </w:r>
    </w:p>
    <w:p w:rsidR="00154909" w:rsidRDefault="00154909" w:rsidP="002B271E">
      <w:pPr>
        <w:rPr>
          <w:rFonts w:ascii="Arial" w:hAnsi="Arial" w:cs="Arial"/>
        </w:rPr>
      </w:pPr>
    </w:p>
    <w:p w:rsidR="006A5F7A" w:rsidRPr="006A5F7A" w:rsidRDefault="006A5F7A" w:rsidP="002B271E">
      <w:pPr>
        <w:rPr>
          <w:rFonts w:ascii="Arial" w:hAnsi="Arial" w:cs="Arial"/>
          <w:b/>
        </w:rPr>
      </w:pPr>
      <w:r w:rsidRPr="006A5F7A">
        <w:rPr>
          <w:rFonts w:ascii="Arial" w:hAnsi="Arial" w:cs="Arial"/>
          <w:b/>
        </w:rPr>
        <w:t>Retaining Talent</w:t>
      </w:r>
    </w:p>
    <w:p w:rsidR="00154909" w:rsidRPr="00154909" w:rsidRDefault="00154909" w:rsidP="00154909">
      <w:pPr>
        <w:rPr>
          <w:rFonts w:ascii="Arial" w:hAnsi="Arial" w:cs="Arial"/>
        </w:rPr>
      </w:pPr>
      <w:r>
        <w:rPr>
          <w:rFonts w:ascii="Arial" w:hAnsi="Arial" w:cs="Arial"/>
        </w:rPr>
        <w:t>Approaches in retaining talent are dependent on an organisation’s strategy, positioning and brand.  Figures from a Resourcing and Talent Planning Survey (CIPD, 2020) below show the effect of implementing initiatives to improve retentio</w:t>
      </w:r>
      <w:r w:rsidR="000A1B47">
        <w:rPr>
          <w:rFonts w:ascii="Arial" w:hAnsi="Arial" w:cs="Arial"/>
        </w:rPr>
        <w:t xml:space="preserve">n.  However, the effectiveness depend upon </w:t>
      </w:r>
      <w:r w:rsidRPr="00154909">
        <w:rPr>
          <w:rFonts w:ascii="Arial" w:hAnsi="Arial" w:cs="Arial"/>
        </w:rPr>
        <w:t>the reasons for turnover, so it is important to understand these reasons before introducing</w:t>
      </w:r>
      <w:r>
        <w:rPr>
          <w:rFonts w:ascii="Arial" w:hAnsi="Arial" w:cs="Arial"/>
        </w:rPr>
        <w:t xml:space="preserve"> such initiatives.</w:t>
      </w:r>
    </w:p>
    <w:p w:rsidR="00154909" w:rsidRDefault="00154909" w:rsidP="002B271E">
      <w:pPr>
        <w:rPr>
          <w:rFonts w:ascii="Arial" w:hAnsi="Arial" w:cs="Arial"/>
        </w:rPr>
      </w:pPr>
    </w:p>
    <w:p w:rsidR="00154909" w:rsidRDefault="00154909" w:rsidP="002B271E">
      <w:pPr>
        <w:rPr>
          <w:rFonts w:ascii="Arial" w:hAnsi="Arial" w:cs="Arial"/>
        </w:rPr>
      </w:pPr>
      <w:r>
        <w:rPr>
          <w:noProof/>
          <w:lang w:eastAsia="en-GB"/>
        </w:rPr>
        <w:drawing>
          <wp:inline distT="0" distB="0" distL="0" distR="0" wp14:anchorId="78CFA3A5" wp14:editId="6C0D77D4">
            <wp:extent cx="1727661" cy="14986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39804" cy="1509133"/>
                    </a:xfrm>
                    <a:prstGeom prst="rect">
                      <a:avLst/>
                    </a:prstGeom>
                  </pic:spPr>
                </pic:pic>
              </a:graphicData>
            </a:graphic>
          </wp:inline>
        </w:drawing>
      </w:r>
    </w:p>
    <w:p w:rsidR="002B271E" w:rsidRDefault="002B271E" w:rsidP="002B271E">
      <w:pPr>
        <w:rPr>
          <w:rFonts w:ascii="Arial" w:hAnsi="Arial" w:cs="Arial"/>
        </w:rPr>
      </w:pPr>
    </w:p>
    <w:p w:rsidR="002B271E" w:rsidRDefault="002B271E">
      <w:pPr>
        <w:rPr>
          <w:rFonts w:ascii="Arial" w:hAnsi="Arial" w:cs="Arial"/>
        </w:rPr>
      </w:pPr>
      <w:r>
        <w:rPr>
          <w:rFonts w:ascii="Arial" w:hAnsi="Arial" w:cs="Arial"/>
        </w:rPr>
        <w:t>According to (HR Magazine, 2019), whilst it is important to analyse reasons as to why people leave an organisation it is equally important to collect data from current employees to determine specific reasons for staying.  An organisation with a caring and supportive culture is critical to a successful retention strategy.  This culture should be embedded into the organisation where employees feel valued which in turn</w:t>
      </w:r>
      <w:r w:rsidR="000A1B47">
        <w:rPr>
          <w:rFonts w:ascii="Arial" w:hAnsi="Arial" w:cs="Arial"/>
        </w:rPr>
        <w:t xml:space="preserve"> increases engagement and productivity.</w:t>
      </w:r>
      <w:r>
        <w:rPr>
          <w:rFonts w:ascii="Arial" w:hAnsi="Arial" w:cs="Arial"/>
        </w:rPr>
        <w:t xml:space="preserve">  The role of line managers is critical in achieving this approach in providing genuine support to staff evidencing their values not just as words but by putting the values into practice.</w:t>
      </w:r>
    </w:p>
    <w:p w:rsidR="002B271E" w:rsidRDefault="002B271E">
      <w:pPr>
        <w:rPr>
          <w:rFonts w:ascii="Arial" w:hAnsi="Arial" w:cs="Arial"/>
        </w:rPr>
      </w:pPr>
    </w:p>
    <w:p w:rsidR="002B271E" w:rsidRDefault="002B271E">
      <w:pPr>
        <w:rPr>
          <w:rFonts w:ascii="Arial" w:hAnsi="Arial" w:cs="Arial"/>
        </w:rPr>
      </w:pPr>
      <w:r>
        <w:rPr>
          <w:rFonts w:ascii="Arial" w:hAnsi="Arial" w:cs="Arial"/>
        </w:rPr>
        <w:t xml:space="preserve">When reviewing reasons </w:t>
      </w:r>
      <w:r w:rsidR="000A1B47">
        <w:rPr>
          <w:rFonts w:ascii="Arial" w:hAnsi="Arial" w:cs="Arial"/>
        </w:rPr>
        <w:t>for leaving</w:t>
      </w:r>
      <w:r>
        <w:rPr>
          <w:rFonts w:ascii="Arial" w:hAnsi="Arial" w:cs="Arial"/>
        </w:rPr>
        <w:t xml:space="preserve">, it may be difficult to obtain accurate data due to individuals not providing </w:t>
      </w:r>
      <w:r w:rsidR="000A1B47">
        <w:rPr>
          <w:rFonts w:ascii="Arial" w:hAnsi="Arial" w:cs="Arial"/>
        </w:rPr>
        <w:t xml:space="preserve">a </w:t>
      </w:r>
      <w:r>
        <w:rPr>
          <w:rFonts w:ascii="Arial" w:hAnsi="Arial" w:cs="Arial"/>
        </w:rPr>
        <w:t>genuine reason.  Organisations may consider conducting exit interviews however, to obtain valued and accurate feedback, it could be recommended for an independent person to conduct the interview whereby individuals are willing to provide an honest response.</w:t>
      </w:r>
    </w:p>
    <w:p w:rsidR="002B271E" w:rsidRDefault="002B271E">
      <w:pPr>
        <w:rPr>
          <w:rFonts w:ascii="Arial" w:hAnsi="Arial" w:cs="Arial"/>
        </w:rPr>
      </w:pPr>
    </w:p>
    <w:p w:rsidR="002B271E" w:rsidRDefault="002B271E">
      <w:pPr>
        <w:rPr>
          <w:rFonts w:ascii="Arial" w:hAnsi="Arial" w:cs="Arial"/>
        </w:rPr>
      </w:pPr>
      <w:r>
        <w:rPr>
          <w:rFonts w:ascii="Arial" w:hAnsi="Arial" w:cs="Arial"/>
        </w:rPr>
        <w:t>An alternative approach to obtain such data could involve using a confidential survey for current employees raising questions in relation to their intentions to leave the organisation, responses of which would enable senior management to consider and act accordingly which will hopefully reduce potentia</w:t>
      </w:r>
      <w:r w:rsidR="00154909">
        <w:rPr>
          <w:rFonts w:ascii="Arial" w:hAnsi="Arial" w:cs="Arial"/>
        </w:rPr>
        <w:t>l negative outcomes of turnover, CIPD (2020).</w:t>
      </w:r>
    </w:p>
    <w:p w:rsidR="00154909" w:rsidRDefault="00154909">
      <w:pPr>
        <w:rPr>
          <w:rFonts w:ascii="Arial" w:hAnsi="Arial" w:cs="Arial"/>
        </w:rPr>
      </w:pPr>
    </w:p>
    <w:p w:rsidR="002B271E" w:rsidRDefault="00154909">
      <w:pPr>
        <w:rPr>
          <w:rFonts w:ascii="Arial" w:hAnsi="Arial" w:cs="Arial"/>
        </w:rPr>
      </w:pPr>
      <w:r>
        <w:rPr>
          <w:rFonts w:ascii="Arial" w:hAnsi="Arial" w:cs="Arial"/>
        </w:rPr>
        <w:t xml:space="preserve">The employee journey is vital in aiding success and embedding employees within the organisation.  Individuals who understand how they contribute to the overall business objectives are soon committed and engaged which improves retention.  Therefore, the way in which organisations attract, recruit, develop and retain people along with effective HR processes is essential in meeting business objectives, </w:t>
      </w:r>
      <w:r w:rsidR="000A1B47">
        <w:rPr>
          <w:rFonts w:ascii="Arial" w:hAnsi="Arial" w:cs="Arial"/>
        </w:rPr>
        <w:t xml:space="preserve">(HR Daily Advisor, </w:t>
      </w:r>
      <w:r>
        <w:rPr>
          <w:rFonts w:ascii="Arial" w:hAnsi="Arial" w:cs="Arial"/>
        </w:rPr>
        <w:t>2018).</w:t>
      </w:r>
    </w:p>
    <w:p w:rsidR="00154909" w:rsidRDefault="00154909">
      <w:pPr>
        <w:rPr>
          <w:rFonts w:ascii="Arial" w:hAnsi="Arial" w:cs="Arial"/>
        </w:rPr>
      </w:pPr>
    </w:p>
    <w:p w:rsidR="00154909" w:rsidRDefault="00154909">
      <w:pPr>
        <w:rPr>
          <w:rFonts w:ascii="Arial" w:hAnsi="Arial" w:cs="Arial"/>
        </w:rPr>
      </w:pPr>
      <w:r>
        <w:rPr>
          <w:rFonts w:ascii="Arial" w:hAnsi="Arial" w:cs="Arial"/>
        </w:rPr>
        <w:t xml:space="preserve">Another way to support with successful integration into an organisation is a meaningful induction programme whereby individuals </w:t>
      </w:r>
      <w:r w:rsidR="00B95C3F">
        <w:rPr>
          <w:rFonts w:ascii="Arial" w:hAnsi="Arial" w:cs="Arial"/>
        </w:rPr>
        <w:t>are provided</w:t>
      </w:r>
      <w:r>
        <w:rPr>
          <w:rFonts w:ascii="Arial" w:hAnsi="Arial" w:cs="Arial"/>
        </w:rPr>
        <w:t xml:space="preserve"> with opportunities in understanding organisational values, building relationships with colleagues, </w:t>
      </w:r>
      <w:r w:rsidR="000A1B47">
        <w:rPr>
          <w:rFonts w:ascii="Arial" w:hAnsi="Arial" w:cs="Arial"/>
        </w:rPr>
        <w:t>understand what is required from them</w:t>
      </w:r>
      <w:r>
        <w:rPr>
          <w:rFonts w:ascii="Arial" w:hAnsi="Arial" w:cs="Arial"/>
        </w:rPr>
        <w:t xml:space="preserve">, who they report to and informal operational processes they should be aware of.  </w:t>
      </w:r>
      <w:r>
        <w:rPr>
          <w:rFonts w:ascii="Arial" w:hAnsi="Arial" w:cs="Arial"/>
        </w:rPr>
        <w:lastRenderedPageBreak/>
        <w:t xml:space="preserve">This will provide the individuals with the required support in settling into the organisation and again improving retention, </w:t>
      </w:r>
      <w:r w:rsidR="000A1B47">
        <w:rPr>
          <w:rFonts w:ascii="Arial" w:hAnsi="Arial" w:cs="Arial"/>
        </w:rPr>
        <w:t xml:space="preserve">(HR Daily Advisor, </w:t>
      </w:r>
      <w:r>
        <w:rPr>
          <w:rFonts w:ascii="Arial" w:hAnsi="Arial" w:cs="Arial"/>
        </w:rPr>
        <w:t>2018).</w:t>
      </w:r>
    </w:p>
    <w:p w:rsidR="00154909" w:rsidRDefault="00154909">
      <w:pPr>
        <w:rPr>
          <w:rFonts w:ascii="Arial" w:hAnsi="Arial" w:cs="Arial"/>
        </w:rPr>
      </w:pPr>
    </w:p>
    <w:p w:rsidR="00154909" w:rsidRDefault="00154909">
      <w:pPr>
        <w:rPr>
          <w:rFonts w:ascii="Arial" w:hAnsi="Arial" w:cs="Arial"/>
        </w:rPr>
      </w:pPr>
      <w:r>
        <w:rPr>
          <w:rFonts w:ascii="Arial" w:hAnsi="Arial" w:cs="Arial"/>
        </w:rPr>
        <w:t>Employee retention should be achieved by treating people well, encouraging open and transparent communication, supporting them to succeed and understanding the value of maintaining effective working relationships.</w:t>
      </w:r>
    </w:p>
    <w:p w:rsidR="00154909" w:rsidRPr="00750FFB" w:rsidRDefault="00154909">
      <w:pPr>
        <w:rPr>
          <w:rFonts w:ascii="Arial" w:hAnsi="Arial" w:cs="Arial"/>
          <w:b/>
        </w:rPr>
      </w:pPr>
    </w:p>
    <w:p w:rsidR="002B271E" w:rsidRPr="00750FFB" w:rsidRDefault="00B95C3F">
      <w:pPr>
        <w:rPr>
          <w:rFonts w:ascii="Arial" w:hAnsi="Arial" w:cs="Arial"/>
          <w:b/>
        </w:rPr>
      </w:pPr>
      <w:r w:rsidRPr="00750FFB">
        <w:rPr>
          <w:rFonts w:ascii="Arial" w:hAnsi="Arial" w:cs="Arial"/>
          <w:b/>
        </w:rPr>
        <w:t>LO3 - Understand good practice in relation to organisational resourcing activities.</w:t>
      </w:r>
    </w:p>
    <w:p w:rsidR="00B95C3F" w:rsidRPr="00750FFB" w:rsidRDefault="00B95C3F">
      <w:pPr>
        <w:rPr>
          <w:rFonts w:ascii="Arial" w:hAnsi="Arial" w:cs="Arial"/>
        </w:rPr>
      </w:pPr>
    </w:p>
    <w:p w:rsidR="00B95C3F" w:rsidRPr="00750FFB" w:rsidRDefault="006A5F7A">
      <w:pPr>
        <w:rPr>
          <w:rFonts w:ascii="Arial" w:hAnsi="Arial" w:cs="Arial"/>
          <w:b/>
        </w:rPr>
      </w:pPr>
      <w:r>
        <w:rPr>
          <w:rFonts w:ascii="Arial" w:hAnsi="Arial" w:cs="Arial"/>
          <w:b/>
        </w:rPr>
        <w:t>Question 4</w:t>
      </w:r>
    </w:p>
    <w:p w:rsidR="00B95C3F" w:rsidRPr="00750FFB" w:rsidRDefault="00B95C3F" w:rsidP="00B95C3F">
      <w:pPr>
        <w:autoSpaceDE w:val="0"/>
        <w:autoSpaceDN w:val="0"/>
        <w:adjustRightInd w:val="0"/>
        <w:rPr>
          <w:rFonts w:ascii="Arial" w:hAnsi="Arial" w:cs="Arial"/>
          <w:b/>
        </w:rPr>
      </w:pPr>
      <w:r w:rsidRPr="00750FFB">
        <w:rPr>
          <w:rFonts w:ascii="Arial" w:hAnsi="Arial" w:cs="Arial"/>
          <w:b/>
        </w:rPr>
        <w:t>In preparation for input at a managers meeting, summarise the following:</w:t>
      </w:r>
    </w:p>
    <w:p w:rsidR="00750FFB" w:rsidRPr="00750FFB" w:rsidRDefault="00750FFB" w:rsidP="00750FFB">
      <w:pPr>
        <w:pStyle w:val="ListParagraph"/>
        <w:numPr>
          <w:ilvl w:val="0"/>
          <w:numId w:val="29"/>
        </w:numPr>
        <w:autoSpaceDE w:val="0"/>
        <w:autoSpaceDN w:val="0"/>
        <w:adjustRightInd w:val="0"/>
        <w:rPr>
          <w:rFonts w:ascii="Arial" w:hAnsi="Arial" w:cs="Arial"/>
          <w:b/>
        </w:rPr>
      </w:pPr>
      <w:r w:rsidRPr="00750FFB">
        <w:rPr>
          <w:rFonts w:ascii="Arial" w:hAnsi="Arial" w:cs="Arial"/>
          <w:b/>
        </w:rPr>
        <w:t>key aspects of good practice in relation to developing job descriptions, person specifications and competency frameworks</w:t>
      </w:r>
    </w:p>
    <w:p w:rsidR="00B95C3F" w:rsidRPr="00750FFB" w:rsidRDefault="00B95C3F" w:rsidP="00B95C3F">
      <w:pPr>
        <w:pStyle w:val="ListParagraph"/>
        <w:numPr>
          <w:ilvl w:val="0"/>
          <w:numId w:val="22"/>
        </w:numPr>
        <w:autoSpaceDE w:val="0"/>
        <w:autoSpaceDN w:val="0"/>
        <w:adjustRightInd w:val="0"/>
        <w:rPr>
          <w:rFonts w:ascii="Arial" w:hAnsi="Arial" w:cs="Arial"/>
          <w:b/>
        </w:rPr>
      </w:pPr>
      <w:r w:rsidRPr="00750FFB">
        <w:rPr>
          <w:rFonts w:ascii="Arial" w:hAnsi="Arial" w:cs="Arial"/>
          <w:b/>
        </w:rPr>
        <w:t>different methods of recruitment and selection, and the strengths and weaknesses of each</w:t>
      </w:r>
    </w:p>
    <w:p w:rsidR="00B95C3F" w:rsidRPr="00750FFB" w:rsidRDefault="00B95C3F" w:rsidP="00B95C3F">
      <w:pPr>
        <w:pStyle w:val="ListParagraph"/>
        <w:numPr>
          <w:ilvl w:val="0"/>
          <w:numId w:val="22"/>
        </w:numPr>
        <w:autoSpaceDE w:val="0"/>
        <w:autoSpaceDN w:val="0"/>
        <w:adjustRightInd w:val="0"/>
        <w:rPr>
          <w:rFonts w:ascii="Arial" w:hAnsi="Arial" w:cs="Arial"/>
          <w:b/>
        </w:rPr>
      </w:pPr>
      <w:r w:rsidRPr="00750FFB">
        <w:rPr>
          <w:rFonts w:ascii="Arial" w:hAnsi="Arial" w:cs="Arial"/>
          <w:b/>
        </w:rPr>
        <w:t>good practice in relation to dismissal, redundancy and retirement.</w:t>
      </w:r>
    </w:p>
    <w:p w:rsidR="002A1C06" w:rsidRDefault="002A1C06">
      <w:pPr>
        <w:rPr>
          <w:rFonts w:ascii="Arial" w:hAnsi="Arial" w:cs="Arial"/>
        </w:rPr>
      </w:pPr>
    </w:p>
    <w:p w:rsidR="000A1B47" w:rsidRDefault="00B95C3F">
      <w:pPr>
        <w:rPr>
          <w:rFonts w:ascii="Arial" w:hAnsi="Arial" w:cs="Arial"/>
        </w:rPr>
      </w:pPr>
      <w:r>
        <w:rPr>
          <w:rFonts w:ascii="Arial" w:hAnsi="Arial" w:cs="Arial"/>
        </w:rPr>
        <w:t>Whilst recruitmen</w:t>
      </w:r>
      <w:r w:rsidR="000A1B47">
        <w:rPr>
          <w:rFonts w:ascii="Arial" w:hAnsi="Arial" w:cs="Arial"/>
        </w:rPr>
        <w:t xml:space="preserve">t and selection is a process </w:t>
      </w:r>
      <w:r>
        <w:rPr>
          <w:rFonts w:ascii="Arial" w:hAnsi="Arial" w:cs="Arial"/>
        </w:rPr>
        <w:t>undertaken to appoint individuals within an organisation, it is important to understand the different activitie</w:t>
      </w:r>
      <w:r w:rsidR="000A1B47">
        <w:rPr>
          <w:rFonts w:ascii="Arial" w:hAnsi="Arial" w:cs="Arial"/>
        </w:rPr>
        <w:t>s within each stage.</w:t>
      </w:r>
    </w:p>
    <w:p w:rsidR="000A1B47" w:rsidRDefault="000A1B47">
      <w:pPr>
        <w:rPr>
          <w:rFonts w:ascii="Arial" w:hAnsi="Arial" w:cs="Arial"/>
        </w:rPr>
      </w:pPr>
    </w:p>
    <w:p w:rsidR="00B95C3F" w:rsidRDefault="00B95C3F">
      <w:pPr>
        <w:rPr>
          <w:rFonts w:ascii="Arial" w:hAnsi="Arial" w:cs="Arial"/>
        </w:rPr>
      </w:pPr>
      <w:r>
        <w:rPr>
          <w:rFonts w:ascii="Arial" w:hAnsi="Arial" w:cs="Arial"/>
        </w:rPr>
        <w:t xml:space="preserve">‘Recruitment’ advertises the business and vacancy to potential candidates trying to attract a suitable calibre of individuals to apply whereas the ‘selection’ process choses the most suitable candidates who has applied for the vacancy, </w:t>
      </w:r>
      <w:r w:rsidR="006A5F7A">
        <w:rPr>
          <w:rFonts w:ascii="Arial" w:hAnsi="Arial" w:cs="Arial"/>
        </w:rPr>
        <w:t>(</w:t>
      </w:r>
      <w:r>
        <w:rPr>
          <w:rFonts w:ascii="Arial" w:hAnsi="Arial" w:cs="Arial"/>
        </w:rPr>
        <w:t>Woodh</w:t>
      </w:r>
      <w:r w:rsidR="006A5F7A">
        <w:rPr>
          <w:rFonts w:ascii="Arial" w:hAnsi="Arial" w:cs="Arial"/>
        </w:rPr>
        <w:t xml:space="preserve">ams, </w:t>
      </w:r>
      <w:r>
        <w:rPr>
          <w:rFonts w:ascii="Arial" w:hAnsi="Arial" w:cs="Arial"/>
        </w:rPr>
        <w:t>2016).</w:t>
      </w:r>
    </w:p>
    <w:p w:rsidR="00B95C3F" w:rsidRDefault="00B95C3F">
      <w:pPr>
        <w:rPr>
          <w:rFonts w:ascii="Arial" w:hAnsi="Arial" w:cs="Arial"/>
        </w:rPr>
      </w:pPr>
    </w:p>
    <w:p w:rsidR="000A1B47" w:rsidRDefault="00B95C3F">
      <w:pPr>
        <w:rPr>
          <w:rFonts w:ascii="Arial" w:hAnsi="Arial" w:cs="Arial"/>
        </w:rPr>
      </w:pPr>
      <w:r>
        <w:rPr>
          <w:rFonts w:ascii="Arial" w:hAnsi="Arial" w:cs="Arial"/>
        </w:rPr>
        <w:t>Prior to advertising a vacancy, it is best practice to review the Job Description, Person Specification and Competency Framework to en</w:t>
      </w:r>
      <w:r w:rsidR="000A1B47">
        <w:rPr>
          <w:rFonts w:ascii="Arial" w:hAnsi="Arial" w:cs="Arial"/>
        </w:rPr>
        <w:t>sure they are fit for purpose.</w:t>
      </w:r>
    </w:p>
    <w:p w:rsidR="000A1B47" w:rsidRDefault="000A1B47">
      <w:pPr>
        <w:rPr>
          <w:rFonts w:ascii="Arial" w:hAnsi="Arial" w:cs="Arial"/>
        </w:rPr>
      </w:pPr>
    </w:p>
    <w:p w:rsidR="000A1B47" w:rsidRDefault="000A1B47" w:rsidP="000A1B47">
      <w:pPr>
        <w:rPr>
          <w:rFonts w:ascii="Arial" w:hAnsi="Arial" w:cs="Arial"/>
        </w:rPr>
      </w:pPr>
      <w:r>
        <w:rPr>
          <w:rFonts w:ascii="Arial" w:hAnsi="Arial" w:cs="Arial"/>
        </w:rPr>
        <w:t>In order to define the required skills, knowledge and behaviours required for a particular role, creating a set of competencies for each role within the organisation linked to individual performance and business objectives evidences the behaviours valued within the organisation (SHRM, 2020).</w:t>
      </w:r>
    </w:p>
    <w:p w:rsidR="000A1B47" w:rsidRDefault="000A1B47">
      <w:pPr>
        <w:rPr>
          <w:rFonts w:ascii="Arial" w:hAnsi="Arial" w:cs="Arial"/>
        </w:rPr>
      </w:pPr>
    </w:p>
    <w:p w:rsidR="00B95C3F" w:rsidRPr="00B95C3F" w:rsidRDefault="00B95C3F">
      <w:pPr>
        <w:rPr>
          <w:rFonts w:ascii="Arial" w:hAnsi="Arial" w:cs="Arial"/>
          <w:b/>
        </w:rPr>
      </w:pPr>
      <w:r w:rsidRPr="00B95C3F">
        <w:rPr>
          <w:rFonts w:ascii="Arial" w:hAnsi="Arial" w:cs="Arial"/>
          <w:b/>
        </w:rPr>
        <w:t>Job Description</w:t>
      </w:r>
      <w:r>
        <w:rPr>
          <w:rFonts w:ascii="Arial" w:hAnsi="Arial" w:cs="Arial"/>
          <w:b/>
        </w:rPr>
        <w:t xml:space="preserve"> and Person Specification</w:t>
      </w:r>
    </w:p>
    <w:p w:rsidR="00B95C3F" w:rsidRDefault="00B95C3F">
      <w:pPr>
        <w:rPr>
          <w:rFonts w:ascii="Arial" w:hAnsi="Arial" w:cs="Arial"/>
        </w:rPr>
      </w:pPr>
      <w:r>
        <w:rPr>
          <w:rFonts w:ascii="Arial" w:hAnsi="Arial" w:cs="Arial"/>
        </w:rPr>
        <w:t>A job description outlines the main roles and responsibilities of the post, detailing how the work is</w:t>
      </w:r>
      <w:r w:rsidR="000A1B47">
        <w:rPr>
          <w:rFonts w:ascii="Arial" w:hAnsi="Arial" w:cs="Arial"/>
        </w:rPr>
        <w:t xml:space="preserve"> carried out, the frequency, </w:t>
      </w:r>
      <w:r>
        <w:rPr>
          <w:rFonts w:ascii="Arial" w:hAnsi="Arial" w:cs="Arial"/>
        </w:rPr>
        <w:t>purpose and how it links to the overall business objectives.  Job descriptions are utilised to determine post titles, salary range, performance management, and</w:t>
      </w:r>
      <w:r w:rsidR="000A1B47">
        <w:rPr>
          <w:rFonts w:ascii="Arial" w:hAnsi="Arial" w:cs="Arial"/>
        </w:rPr>
        <w:t xml:space="preserve"> referenced </w:t>
      </w:r>
      <w:r>
        <w:rPr>
          <w:rFonts w:ascii="Arial" w:hAnsi="Arial" w:cs="Arial"/>
        </w:rPr>
        <w:t>when writing a</w:t>
      </w:r>
      <w:r w:rsidR="000A1B47">
        <w:rPr>
          <w:rFonts w:ascii="Arial" w:hAnsi="Arial" w:cs="Arial"/>
        </w:rPr>
        <w:t xml:space="preserve">n </w:t>
      </w:r>
      <w:r>
        <w:rPr>
          <w:rFonts w:ascii="Arial" w:hAnsi="Arial" w:cs="Arial"/>
        </w:rPr>
        <w:t xml:space="preserve">advert.  A copy of which is provided to recruitment agencies, available to prospective candidates and utilised to produce shortlisting criteria, </w:t>
      </w:r>
      <w:r w:rsidR="006A5F7A">
        <w:rPr>
          <w:rFonts w:ascii="Arial" w:hAnsi="Arial" w:cs="Arial"/>
        </w:rPr>
        <w:t xml:space="preserve">(SHRM, </w:t>
      </w:r>
      <w:r>
        <w:rPr>
          <w:rFonts w:ascii="Arial" w:hAnsi="Arial" w:cs="Arial"/>
        </w:rPr>
        <w:t>2021).</w:t>
      </w:r>
    </w:p>
    <w:p w:rsidR="00B95C3F" w:rsidRDefault="00B95C3F">
      <w:pPr>
        <w:rPr>
          <w:rFonts w:ascii="Arial" w:hAnsi="Arial" w:cs="Arial"/>
        </w:rPr>
      </w:pPr>
    </w:p>
    <w:p w:rsidR="00B95C3F" w:rsidRDefault="00B95C3F">
      <w:pPr>
        <w:rPr>
          <w:rFonts w:ascii="Arial" w:hAnsi="Arial" w:cs="Arial"/>
        </w:rPr>
      </w:pPr>
      <w:r>
        <w:rPr>
          <w:rFonts w:ascii="Arial" w:hAnsi="Arial" w:cs="Arial"/>
        </w:rPr>
        <w:t>When developing a Job Description, (Woodhams, 2016) detail a standard format including the following:</w:t>
      </w:r>
    </w:p>
    <w:p w:rsidR="00B95C3F" w:rsidRPr="00B95C3F" w:rsidRDefault="00B95C3F" w:rsidP="00B95C3F">
      <w:pPr>
        <w:pStyle w:val="ListParagraph"/>
        <w:numPr>
          <w:ilvl w:val="0"/>
          <w:numId w:val="24"/>
        </w:numPr>
        <w:rPr>
          <w:rFonts w:ascii="Arial" w:hAnsi="Arial" w:cs="Arial"/>
        </w:rPr>
      </w:pPr>
      <w:r>
        <w:rPr>
          <w:rFonts w:ascii="Arial" w:hAnsi="Arial" w:cs="Arial"/>
        </w:rPr>
        <w:t>Job Title</w:t>
      </w:r>
    </w:p>
    <w:p w:rsidR="00B95C3F" w:rsidRDefault="00B95C3F" w:rsidP="00B95C3F">
      <w:pPr>
        <w:pStyle w:val="ListParagraph"/>
        <w:numPr>
          <w:ilvl w:val="0"/>
          <w:numId w:val="24"/>
        </w:numPr>
        <w:rPr>
          <w:rFonts w:ascii="Arial" w:hAnsi="Arial" w:cs="Arial"/>
        </w:rPr>
      </w:pPr>
      <w:r>
        <w:rPr>
          <w:rFonts w:ascii="Arial" w:hAnsi="Arial" w:cs="Arial"/>
        </w:rPr>
        <w:t>Salary/Job Family/Role Profile</w:t>
      </w:r>
    </w:p>
    <w:p w:rsidR="00B95C3F" w:rsidRDefault="00B95C3F" w:rsidP="00B95C3F">
      <w:pPr>
        <w:pStyle w:val="ListParagraph"/>
        <w:numPr>
          <w:ilvl w:val="0"/>
          <w:numId w:val="24"/>
        </w:numPr>
        <w:rPr>
          <w:rFonts w:ascii="Arial" w:hAnsi="Arial" w:cs="Arial"/>
        </w:rPr>
      </w:pPr>
      <w:r>
        <w:rPr>
          <w:rFonts w:ascii="Arial" w:hAnsi="Arial" w:cs="Arial"/>
        </w:rPr>
        <w:t>Main location</w:t>
      </w:r>
    </w:p>
    <w:p w:rsidR="00B95C3F" w:rsidRDefault="00B95C3F" w:rsidP="00B95C3F">
      <w:pPr>
        <w:pStyle w:val="ListParagraph"/>
        <w:numPr>
          <w:ilvl w:val="0"/>
          <w:numId w:val="24"/>
        </w:numPr>
        <w:rPr>
          <w:rFonts w:ascii="Arial" w:hAnsi="Arial" w:cs="Arial"/>
        </w:rPr>
      </w:pPr>
      <w:r>
        <w:rPr>
          <w:rFonts w:ascii="Arial" w:hAnsi="Arial" w:cs="Arial"/>
        </w:rPr>
        <w:t>Report to (Line Manager)</w:t>
      </w:r>
    </w:p>
    <w:p w:rsidR="00B95C3F" w:rsidRDefault="00B95C3F" w:rsidP="00B95C3F">
      <w:pPr>
        <w:pStyle w:val="ListParagraph"/>
        <w:numPr>
          <w:ilvl w:val="0"/>
          <w:numId w:val="24"/>
        </w:numPr>
        <w:rPr>
          <w:rFonts w:ascii="Arial" w:hAnsi="Arial" w:cs="Arial"/>
        </w:rPr>
      </w:pPr>
      <w:r>
        <w:rPr>
          <w:rFonts w:ascii="Arial" w:hAnsi="Arial" w:cs="Arial"/>
        </w:rPr>
        <w:t>Date</w:t>
      </w:r>
    </w:p>
    <w:p w:rsidR="00B95C3F" w:rsidRDefault="00B95C3F" w:rsidP="00B95C3F">
      <w:pPr>
        <w:pStyle w:val="ListParagraph"/>
        <w:numPr>
          <w:ilvl w:val="0"/>
          <w:numId w:val="24"/>
        </w:numPr>
        <w:rPr>
          <w:rFonts w:ascii="Arial" w:hAnsi="Arial" w:cs="Arial"/>
        </w:rPr>
      </w:pPr>
      <w:r>
        <w:rPr>
          <w:rFonts w:ascii="Arial" w:hAnsi="Arial" w:cs="Arial"/>
        </w:rPr>
        <w:t>Main Roles and responsibilities</w:t>
      </w:r>
    </w:p>
    <w:p w:rsidR="00B95C3F" w:rsidRDefault="00B95C3F" w:rsidP="00B95C3F">
      <w:pPr>
        <w:pStyle w:val="ListParagraph"/>
        <w:numPr>
          <w:ilvl w:val="0"/>
          <w:numId w:val="24"/>
        </w:numPr>
        <w:rPr>
          <w:rFonts w:ascii="Arial" w:hAnsi="Arial" w:cs="Arial"/>
        </w:rPr>
      </w:pPr>
      <w:r>
        <w:rPr>
          <w:rFonts w:ascii="Arial" w:hAnsi="Arial" w:cs="Arial"/>
        </w:rPr>
        <w:t>Essential functions</w:t>
      </w:r>
    </w:p>
    <w:p w:rsidR="00B95C3F" w:rsidRDefault="00B95C3F" w:rsidP="00B95C3F">
      <w:pPr>
        <w:pStyle w:val="ListParagraph"/>
        <w:numPr>
          <w:ilvl w:val="0"/>
          <w:numId w:val="24"/>
        </w:numPr>
        <w:rPr>
          <w:rFonts w:ascii="Arial" w:hAnsi="Arial" w:cs="Arial"/>
        </w:rPr>
      </w:pPr>
      <w:r>
        <w:rPr>
          <w:rFonts w:ascii="Arial" w:hAnsi="Arial" w:cs="Arial"/>
        </w:rPr>
        <w:t>Job working circumstances</w:t>
      </w:r>
    </w:p>
    <w:p w:rsidR="00B95C3F" w:rsidRDefault="00B95C3F" w:rsidP="00B95C3F">
      <w:pPr>
        <w:pStyle w:val="ListParagraph"/>
        <w:numPr>
          <w:ilvl w:val="0"/>
          <w:numId w:val="24"/>
        </w:numPr>
        <w:rPr>
          <w:rFonts w:ascii="Arial" w:hAnsi="Arial" w:cs="Arial"/>
        </w:rPr>
      </w:pPr>
      <w:r>
        <w:rPr>
          <w:rFonts w:ascii="Arial" w:hAnsi="Arial" w:cs="Arial"/>
        </w:rPr>
        <w:t>Contract type/hours of work</w:t>
      </w:r>
    </w:p>
    <w:p w:rsidR="00B95C3F" w:rsidRDefault="00B95C3F" w:rsidP="00B95C3F">
      <w:pPr>
        <w:pStyle w:val="ListParagraph"/>
        <w:numPr>
          <w:ilvl w:val="0"/>
          <w:numId w:val="24"/>
        </w:numPr>
        <w:rPr>
          <w:rFonts w:ascii="Arial" w:hAnsi="Arial" w:cs="Arial"/>
        </w:rPr>
      </w:pPr>
      <w:r>
        <w:rPr>
          <w:rFonts w:ascii="Arial" w:hAnsi="Arial" w:cs="Arial"/>
        </w:rPr>
        <w:t>Travel</w:t>
      </w:r>
    </w:p>
    <w:p w:rsidR="00B95C3F" w:rsidRDefault="00B95C3F">
      <w:pPr>
        <w:rPr>
          <w:rFonts w:ascii="Arial" w:hAnsi="Arial" w:cs="Arial"/>
        </w:rPr>
      </w:pPr>
    </w:p>
    <w:p w:rsidR="00B95C3F" w:rsidRDefault="00B95C3F">
      <w:pPr>
        <w:rPr>
          <w:rFonts w:ascii="Arial" w:hAnsi="Arial" w:cs="Arial"/>
        </w:rPr>
      </w:pPr>
      <w:r>
        <w:rPr>
          <w:rFonts w:ascii="Arial" w:hAnsi="Arial" w:cs="Arial"/>
        </w:rPr>
        <w:lastRenderedPageBreak/>
        <w:t>In addition to a job description, it is good practice to have an accompanying personal specification detailing personal qualities necessary to perform the role.  As outlined within (Woodhams, 2016), the following information is included:</w:t>
      </w:r>
    </w:p>
    <w:p w:rsidR="00B95C3F" w:rsidRDefault="00B95C3F" w:rsidP="00B95C3F">
      <w:pPr>
        <w:pStyle w:val="ListParagraph"/>
        <w:numPr>
          <w:ilvl w:val="0"/>
          <w:numId w:val="26"/>
        </w:numPr>
        <w:rPr>
          <w:rFonts w:ascii="Arial" w:hAnsi="Arial" w:cs="Arial"/>
        </w:rPr>
      </w:pPr>
      <w:r>
        <w:rPr>
          <w:rFonts w:ascii="Arial" w:hAnsi="Arial" w:cs="Arial"/>
        </w:rPr>
        <w:t xml:space="preserve">Skills </w:t>
      </w:r>
    </w:p>
    <w:p w:rsidR="00B95C3F" w:rsidRDefault="00B95C3F" w:rsidP="00B95C3F">
      <w:pPr>
        <w:pStyle w:val="ListParagraph"/>
        <w:numPr>
          <w:ilvl w:val="0"/>
          <w:numId w:val="26"/>
        </w:numPr>
        <w:rPr>
          <w:rFonts w:ascii="Arial" w:hAnsi="Arial" w:cs="Arial"/>
        </w:rPr>
      </w:pPr>
      <w:r>
        <w:rPr>
          <w:rFonts w:ascii="Arial" w:hAnsi="Arial" w:cs="Arial"/>
        </w:rPr>
        <w:t>Experience</w:t>
      </w:r>
    </w:p>
    <w:p w:rsidR="00B95C3F" w:rsidRDefault="00B95C3F" w:rsidP="00B95C3F">
      <w:pPr>
        <w:pStyle w:val="ListParagraph"/>
        <w:numPr>
          <w:ilvl w:val="0"/>
          <w:numId w:val="26"/>
        </w:numPr>
        <w:rPr>
          <w:rFonts w:ascii="Arial" w:hAnsi="Arial" w:cs="Arial"/>
        </w:rPr>
      </w:pPr>
      <w:r>
        <w:rPr>
          <w:rFonts w:ascii="Arial" w:hAnsi="Arial" w:cs="Arial"/>
        </w:rPr>
        <w:t>Qualifications</w:t>
      </w:r>
    </w:p>
    <w:p w:rsidR="00B95C3F" w:rsidRDefault="00B95C3F" w:rsidP="00B95C3F">
      <w:pPr>
        <w:pStyle w:val="ListParagraph"/>
        <w:numPr>
          <w:ilvl w:val="0"/>
          <w:numId w:val="26"/>
        </w:numPr>
        <w:rPr>
          <w:rFonts w:ascii="Arial" w:hAnsi="Arial" w:cs="Arial"/>
        </w:rPr>
      </w:pPr>
      <w:r>
        <w:rPr>
          <w:rFonts w:ascii="Arial" w:hAnsi="Arial" w:cs="Arial"/>
        </w:rPr>
        <w:t>Education</w:t>
      </w:r>
    </w:p>
    <w:p w:rsidR="00B95C3F" w:rsidRDefault="00B95C3F" w:rsidP="00B95C3F">
      <w:pPr>
        <w:pStyle w:val="ListParagraph"/>
        <w:numPr>
          <w:ilvl w:val="0"/>
          <w:numId w:val="26"/>
        </w:numPr>
        <w:rPr>
          <w:rFonts w:ascii="Arial" w:hAnsi="Arial" w:cs="Arial"/>
        </w:rPr>
      </w:pPr>
      <w:r>
        <w:rPr>
          <w:rFonts w:ascii="Arial" w:hAnsi="Arial" w:cs="Arial"/>
        </w:rPr>
        <w:t>Personal attributes</w:t>
      </w:r>
    </w:p>
    <w:p w:rsidR="00B95C3F" w:rsidRDefault="00B95C3F" w:rsidP="00B95C3F">
      <w:pPr>
        <w:rPr>
          <w:rFonts w:ascii="Arial" w:hAnsi="Arial" w:cs="Arial"/>
        </w:rPr>
      </w:pPr>
    </w:p>
    <w:p w:rsidR="00B95C3F" w:rsidRDefault="00B95C3F" w:rsidP="00B95C3F">
      <w:pPr>
        <w:rPr>
          <w:rFonts w:ascii="Arial" w:hAnsi="Arial" w:cs="Arial"/>
        </w:rPr>
      </w:pPr>
      <w:r>
        <w:rPr>
          <w:rFonts w:ascii="Arial" w:hAnsi="Arial" w:cs="Arial"/>
        </w:rPr>
        <w:t>The personal specification will determine whether each quality is essential or desirable.</w:t>
      </w:r>
    </w:p>
    <w:p w:rsidR="00491246" w:rsidRDefault="00491246" w:rsidP="00B95C3F">
      <w:pPr>
        <w:rPr>
          <w:rFonts w:ascii="Arial" w:hAnsi="Arial" w:cs="Arial"/>
        </w:rPr>
      </w:pPr>
    </w:p>
    <w:p w:rsidR="00750FFB" w:rsidRPr="00750FFB" w:rsidRDefault="00750FFB" w:rsidP="00B95C3F">
      <w:pPr>
        <w:rPr>
          <w:rFonts w:ascii="Arial" w:hAnsi="Arial" w:cs="Arial"/>
          <w:b/>
        </w:rPr>
      </w:pPr>
      <w:r w:rsidRPr="00750FFB">
        <w:rPr>
          <w:rFonts w:ascii="Arial" w:hAnsi="Arial" w:cs="Arial"/>
          <w:b/>
        </w:rPr>
        <w:t>Competency Framework</w:t>
      </w:r>
    </w:p>
    <w:p w:rsidR="00CD4FFC" w:rsidRDefault="000A1B47" w:rsidP="00B95C3F">
      <w:pPr>
        <w:rPr>
          <w:rFonts w:ascii="Arial" w:hAnsi="Arial" w:cs="Arial"/>
        </w:rPr>
      </w:pPr>
      <w:r>
        <w:rPr>
          <w:rFonts w:ascii="Arial" w:hAnsi="Arial" w:cs="Arial"/>
        </w:rPr>
        <w:t>C</w:t>
      </w:r>
      <w:r w:rsidR="00B95C3F">
        <w:rPr>
          <w:rFonts w:ascii="Arial" w:hAnsi="Arial" w:cs="Arial"/>
        </w:rPr>
        <w:t>ompetency frameworks can be used as an alternative approach or alongside a Job Description.</w:t>
      </w:r>
      <w:r w:rsidR="00750FFB">
        <w:rPr>
          <w:rFonts w:ascii="Arial" w:hAnsi="Arial" w:cs="Arial"/>
        </w:rPr>
        <w:t xml:space="preserve">  </w:t>
      </w:r>
      <w:r w:rsidR="00B95C3F">
        <w:rPr>
          <w:rFonts w:ascii="Arial" w:hAnsi="Arial" w:cs="Arial"/>
        </w:rPr>
        <w:t>These are the combined knowledge, skills and qualities required to undertake the role effectively.  It evidences the</w:t>
      </w:r>
      <w:r w:rsidR="00354281">
        <w:rPr>
          <w:rFonts w:ascii="Arial" w:hAnsi="Arial" w:cs="Arial"/>
        </w:rPr>
        <w:t xml:space="preserve"> necessary</w:t>
      </w:r>
      <w:r w:rsidR="00B95C3F">
        <w:rPr>
          <w:rFonts w:ascii="Arial" w:hAnsi="Arial" w:cs="Arial"/>
        </w:rPr>
        <w:t xml:space="preserve"> behaviours and values of the organisation </w:t>
      </w:r>
      <w:r w:rsidR="00354281">
        <w:rPr>
          <w:rFonts w:ascii="Arial" w:hAnsi="Arial" w:cs="Arial"/>
        </w:rPr>
        <w:t>in order to meet business objectives</w:t>
      </w:r>
      <w:r>
        <w:rPr>
          <w:rFonts w:ascii="Arial" w:hAnsi="Arial" w:cs="Arial"/>
        </w:rPr>
        <w:t xml:space="preserve"> enabling </w:t>
      </w:r>
      <w:r w:rsidR="00750FFB">
        <w:rPr>
          <w:rFonts w:ascii="Arial" w:hAnsi="Arial" w:cs="Arial"/>
        </w:rPr>
        <w:t>individuals and t</w:t>
      </w:r>
      <w:r>
        <w:rPr>
          <w:rFonts w:ascii="Arial" w:hAnsi="Arial" w:cs="Arial"/>
        </w:rPr>
        <w:t xml:space="preserve">eam members to work effectively, understanding </w:t>
      </w:r>
      <w:r w:rsidR="00750FFB">
        <w:rPr>
          <w:rFonts w:ascii="Arial" w:hAnsi="Arial" w:cs="Arial"/>
        </w:rPr>
        <w:t xml:space="preserve">how they add value to the organisation as a whole, (MindTools, 2020).  </w:t>
      </w:r>
      <w:r>
        <w:rPr>
          <w:rFonts w:ascii="Arial" w:hAnsi="Arial" w:cs="Arial"/>
        </w:rPr>
        <w:t>A</w:t>
      </w:r>
      <w:r w:rsidR="00750FFB">
        <w:rPr>
          <w:rFonts w:ascii="Arial" w:hAnsi="Arial" w:cs="Arial"/>
        </w:rPr>
        <w:t xml:space="preserve"> copy of the framework is provided to recruitment agencies, available to prospective candidates and utilised to produce shortlisting criteria</w:t>
      </w:r>
    </w:p>
    <w:p w:rsidR="00B144F2" w:rsidRDefault="00B144F2" w:rsidP="00B95C3F">
      <w:pPr>
        <w:rPr>
          <w:rFonts w:ascii="Arial" w:hAnsi="Arial" w:cs="Arial"/>
        </w:rPr>
      </w:pPr>
    </w:p>
    <w:p w:rsidR="00B95C3F" w:rsidRDefault="00750FFB" w:rsidP="00B144F2">
      <w:pPr>
        <w:ind w:left="-426" w:firstLine="426"/>
        <w:rPr>
          <w:rFonts w:ascii="Arial" w:hAnsi="Arial" w:cs="Arial"/>
        </w:rPr>
      </w:pPr>
      <w:r>
        <w:rPr>
          <w:rFonts w:ascii="Arial" w:hAnsi="Arial" w:cs="Arial"/>
        </w:rPr>
        <w:t>According to CIPD (2020), competency frameworks could include the following:</w:t>
      </w:r>
    </w:p>
    <w:p w:rsidR="00750FFB" w:rsidRDefault="00A4145F" w:rsidP="00750FFB">
      <w:pPr>
        <w:pStyle w:val="ListParagraph"/>
        <w:numPr>
          <w:ilvl w:val="0"/>
          <w:numId w:val="31"/>
        </w:numPr>
        <w:rPr>
          <w:rFonts w:ascii="Arial" w:hAnsi="Arial" w:cs="Arial"/>
        </w:rPr>
      </w:pPr>
      <w:r>
        <w:rPr>
          <w:rFonts w:ascii="Arial" w:hAnsi="Arial" w:cs="Arial"/>
        </w:rPr>
        <w:t>Core competencies – relevant to all roles, supporting the organisations values and mission</w:t>
      </w:r>
    </w:p>
    <w:p w:rsidR="00A4145F" w:rsidRDefault="00A4145F" w:rsidP="00750FFB">
      <w:pPr>
        <w:pStyle w:val="ListParagraph"/>
        <w:numPr>
          <w:ilvl w:val="0"/>
          <w:numId w:val="31"/>
        </w:numPr>
        <w:rPr>
          <w:rFonts w:ascii="Arial" w:hAnsi="Arial" w:cs="Arial"/>
        </w:rPr>
      </w:pPr>
      <w:r>
        <w:rPr>
          <w:rFonts w:ascii="Arial" w:hAnsi="Arial" w:cs="Arial"/>
        </w:rPr>
        <w:t>Common competencies – relate to specific job roles</w:t>
      </w:r>
    </w:p>
    <w:p w:rsidR="00A4145F" w:rsidRDefault="00A4145F" w:rsidP="00750FFB">
      <w:pPr>
        <w:pStyle w:val="ListParagraph"/>
        <w:numPr>
          <w:ilvl w:val="0"/>
          <w:numId w:val="31"/>
        </w:numPr>
        <w:rPr>
          <w:rFonts w:ascii="Arial" w:hAnsi="Arial" w:cs="Arial"/>
        </w:rPr>
      </w:pPr>
      <w:r>
        <w:rPr>
          <w:rFonts w:ascii="Arial" w:hAnsi="Arial" w:cs="Arial"/>
        </w:rPr>
        <w:t>Technical competencies – outline technical expertise required and assess the in depth knowledge required</w:t>
      </w:r>
    </w:p>
    <w:p w:rsidR="00A4145F" w:rsidRDefault="00A4145F" w:rsidP="00750FFB">
      <w:pPr>
        <w:pStyle w:val="ListParagraph"/>
        <w:numPr>
          <w:ilvl w:val="0"/>
          <w:numId w:val="31"/>
        </w:numPr>
        <w:rPr>
          <w:rFonts w:ascii="Arial" w:hAnsi="Arial" w:cs="Arial"/>
        </w:rPr>
      </w:pPr>
      <w:r>
        <w:rPr>
          <w:rFonts w:ascii="Arial" w:hAnsi="Arial" w:cs="Arial"/>
        </w:rPr>
        <w:t>Leadership competencies – skills and behaviours that contribute to leadership performance.  Advantages of which can identify and develop aspiring managers.</w:t>
      </w:r>
    </w:p>
    <w:p w:rsidR="00A4145F" w:rsidRDefault="00A4145F" w:rsidP="00750FFB">
      <w:pPr>
        <w:pStyle w:val="ListParagraph"/>
        <w:numPr>
          <w:ilvl w:val="0"/>
          <w:numId w:val="31"/>
        </w:numPr>
        <w:rPr>
          <w:rFonts w:ascii="Arial" w:hAnsi="Arial" w:cs="Arial"/>
        </w:rPr>
      </w:pPr>
      <w:r>
        <w:rPr>
          <w:rFonts w:ascii="Arial" w:hAnsi="Arial" w:cs="Arial"/>
        </w:rPr>
        <w:t>‘Meta’ competencies – recruitment of high-potential individual to meet the future requirements of the organisation in the longer term.</w:t>
      </w:r>
    </w:p>
    <w:p w:rsidR="00A4145F" w:rsidRDefault="00A4145F" w:rsidP="00A4145F">
      <w:pPr>
        <w:rPr>
          <w:rFonts w:ascii="Arial" w:hAnsi="Arial" w:cs="Arial"/>
        </w:rPr>
      </w:pPr>
    </w:p>
    <w:p w:rsidR="00A4145F" w:rsidRPr="00A4145F" w:rsidRDefault="00A4145F" w:rsidP="00A4145F">
      <w:pPr>
        <w:rPr>
          <w:rFonts w:ascii="Arial" w:hAnsi="Arial" w:cs="Arial"/>
        </w:rPr>
      </w:pPr>
      <w:r>
        <w:rPr>
          <w:rFonts w:ascii="Arial" w:hAnsi="Arial" w:cs="Arial"/>
        </w:rPr>
        <w:t>When drafting a framework, it is important to understand the potential legal implications and ensure that the competencies are not discriminatory towards existing or potential employees.</w:t>
      </w:r>
    </w:p>
    <w:p w:rsidR="00B95C3F" w:rsidRDefault="00B95C3F">
      <w:pPr>
        <w:rPr>
          <w:rFonts w:ascii="Arial" w:hAnsi="Arial" w:cs="Arial"/>
        </w:rPr>
      </w:pPr>
    </w:p>
    <w:p w:rsidR="005A763B" w:rsidRDefault="005A763B">
      <w:pPr>
        <w:rPr>
          <w:rFonts w:ascii="Arial" w:hAnsi="Arial" w:cs="Arial"/>
        </w:rPr>
      </w:pPr>
      <w:r>
        <w:rPr>
          <w:rFonts w:ascii="Arial" w:hAnsi="Arial" w:cs="Arial"/>
        </w:rPr>
        <w:t>In order to identify an appropriate recruitment method in advertising a job, Organisations should consider the nature of the role and the methods</w:t>
      </w:r>
      <w:r w:rsidR="000A1B47">
        <w:rPr>
          <w:rFonts w:ascii="Arial" w:hAnsi="Arial" w:cs="Arial"/>
        </w:rPr>
        <w:t xml:space="preserve"> to </w:t>
      </w:r>
      <w:r>
        <w:rPr>
          <w:rFonts w:ascii="Arial" w:hAnsi="Arial" w:cs="Arial"/>
        </w:rPr>
        <w:t>attract the right calibre of candidates both internal and within the external labour market along with potential cost implications (Woodhams, 2016).</w:t>
      </w:r>
    </w:p>
    <w:p w:rsidR="005A763B" w:rsidRDefault="005A763B">
      <w:pPr>
        <w:rPr>
          <w:rFonts w:ascii="Arial" w:hAnsi="Arial" w:cs="Arial"/>
        </w:rPr>
      </w:pPr>
    </w:p>
    <w:p w:rsidR="005A763B" w:rsidRDefault="005A763B">
      <w:pPr>
        <w:rPr>
          <w:rFonts w:ascii="Arial" w:hAnsi="Arial" w:cs="Arial"/>
        </w:rPr>
      </w:pPr>
      <w:r>
        <w:rPr>
          <w:rFonts w:ascii="Arial" w:hAnsi="Arial" w:cs="Arial"/>
        </w:rPr>
        <w:t>As detailed by BrightHR (2021), the following are some of the recruitment techniques for consideration:</w:t>
      </w:r>
    </w:p>
    <w:p w:rsidR="005A763B" w:rsidRDefault="005A763B">
      <w:pPr>
        <w:rPr>
          <w:rFonts w:ascii="Arial" w:hAnsi="Arial" w:cs="Arial"/>
        </w:rPr>
      </w:pPr>
    </w:p>
    <w:tbl>
      <w:tblPr>
        <w:tblStyle w:val="TableGrid"/>
        <w:tblW w:w="10632" w:type="dxa"/>
        <w:tblInd w:w="-856" w:type="dxa"/>
        <w:tblLook w:val="04A0" w:firstRow="1" w:lastRow="0" w:firstColumn="1" w:lastColumn="0" w:noHBand="0" w:noVBand="1"/>
      </w:tblPr>
      <w:tblGrid>
        <w:gridCol w:w="2410"/>
        <w:gridCol w:w="4111"/>
        <w:gridCol w:w="4111"/>
      </w:tblGrid>
      <w:tr w:rsidR="005A763B" w:rsidTr="00B144F2">
        <w:tc>
          <w:tcPr>
            <w:tcW w:w="2410" w:type="dxa"/>
          </w:tcPr>
          <w:p w:rsidR="005A763B" w:rsidRPr="005A763B" w:rsidRDefault="005A763B">
            <w:pPr>
              <w:rPr>
                <w:rFonts w:ascii="Arial" w:hAnsi="Arial" w:cs="Arial"/>
                <w:b/>
              </w:rPr>
            </w:pPr>
            <w:r w:rsidRPr="005A763B">
              <w:rPr>
                <w:rFonts w:ascii="Arial" w:hAnsi="Arial" w:cs="Arial"/>
                <w:b/>
              </w:rPr>
              <w:t>Technique</w:t>
            </w:r>
          </w:p>
        </w:tc>
        <w:tc>
          <w:tcPr>
            <w:tcW w:w="4111" w:type="dxa"/>
          </w:tcPr>
          <w:p w:rsidR="005A763B" w:rsidRPr="005A763B" w:rsidRDefault="005A763B">
            <w:pPr>
              <w:rPr>
                <w:rFonts w:ascii="Arial" w:hAnsi="Arial" w:cs="Arial"/>
                <w:b/>
              </w:rPr>
            </w:pPr>
            <w:r w:rsidRPr="005A763B">
              <w:rPr>
                <w:rFonts w:ascii="Arial" w:hAnsi="Arial" w:cs="Arial"/>
                <w:b/>
              </w:rPr>
              <w:t>Advantages</w:t>
            </w:r>
          </w:p>
        </w:tc>
        <w:tc>
          <w:tcPr>
            <w:tcW w:w="4111" w:type="dxa"/>
          </w:tcPr>
          <w:p w:rsidR="005A763B" w:rsidRPr="005A763B" w:rsidRDefault="005A763B">
            <w:pPr>
              <w:rPr>
                <w:rFonts w:ascii="Arial" w:hAnsi="Arial" w:cs="Arial"/>
                <w:b/>
              </w:rPr>
            </w:pPr>
            <w:r w:rsidRPr="005A763B">
              <w:rPr>
                <w:rFonts w:ascii="Arial" w:hAnsi="Arial" w:cs="Arial"/>
                <w:b/>
              </w:rPr>
              <w:t>Disadvantages</w:t>
            </w:r>
          </w:p>
        </w:tc>
      </w:tr>
      <w:tr w:rsidR="005A763B" w:rsidTr="00B144F2">
        <w:tc>
          <w:tcPr>
            <w:tcW w:w="2410" w:type="dxa"/>
          </w:tcPr>
          <w:p w:rsidR="005A763B" w:rsidRDefault="005A763B">
            <w:pPr>
              <w:rPr>
                <w:rFonts w:ascii="Arial" w:hAnsi="Arial" w:cs="Arial"/>
              </w:rPr>
            </w:pPr>
            <w:r>
              <w:rPr>
                <w:rFonts w:ascii="Arial" w:hAnsi="Arial" w:cs="Arial"/>
              </w:rPr>
              <w:t>Internally</w:t>
            </w:r>
          </w:p>
          <w:p w:rsidR="005A763B" w:rsidRDefault="000A1B47">
            <w:pPr>
              <w:rPr>
                <w:rFonts w:ascii="Arial" w:hAnsi="Arial" w:cs="Arial"/>
              </w:rPr>
            </w:pPr>
            <w:r>
              <w:rPr>
                <w:rFonts w:ascii="Arial" w:hAnsi="Arial" w:cs="Arial"/>
              </w:rPr>
              <w:t>I</w:t>
            </w:r>
            <w:r w:rsidR="005A763B">
              <w:rPr>
                <w:rFonts w:ascii="Arial" w:hAnsi="Arial" w:cs="Arial"/>
              </w:rPr>
              <w:t>ntranet, notice boards, promotion, redeployment</w:t>
            </w:r>
          </w:p>
        </w:tc>
        <w:tc>
          <w:tcPr>
            <w:tcW w:w="4111" w:type="dxa"/>
          </w:tcPr>
          <w:p w:rsidR="005A763B" w:rsidRDefault="005A763B" w:rsidP="005A763B">
            <w:pPr>
              <w:pStyle w:val="ListParagraph"/>
              <w:numPr>
                <w:ilvl w:val="0"/>
                <w:numId w:val="35"/>
              </w:numPr>
              <w:ind w:left="317"/>
              <w:rPr>
                <w:rFonts w:ascii="Arial" w:hAnsi="Arial" w:cs="Arial"/>
              </w:rPr>
            </w:pPr>
            <w:r w:rsidRPr="005A763B">
              <w:rPr>
                <w:rFonts w:ascii="Arial" w:hAnsi="Arial" w:cs="Arial"/>
              </w:rPr>
              <w:t>Promotional opportunities which in turn increases staff morale, engagement and retention</w:t>
            </w:r>
          </w:p>
          <w:p w:rsidR="005A763B" w:rsidRDefault="005A763B" w:rsidP="005A763B">
            <w:pPr>
              <w:pStyle w:val="ListParagraph"/>
              <w:numPr>
                <w:ilvl w:val="0"/>
                <w:numId w:val="35"/>
              </w:numPr>
              <w:ind w:left="317"/>
              <w:rPr>
                <w:rFonts w:ascii="Arial" w:hAnsi="Arial" w:cs="Arial"/>
              </w:rPr>
            </w:pPr>
            <w:r w:rsidRPr="005A763B">
              <w:rPr>
                <w:rFonts w:ascii="Arial" w:hAnsi="Arial" w:cs="Arial"/>
              </w:rPr>
              <w:t>Evidencing career progression to prospective employees</w:t>
            </w:r>
          </w:p>
          <w:p w:rsidR="005A763B" w:rsidRPr="005A763B" w:rsidRDefault="005A763B" w:rsidP="005A763B">
            <w:pPr>
              <w:pStyle w:val="ListParagraph"/>
              <w:numPr>
                <w:ilvl w:val="0"/>
                <w:numId w:val="35"/>
              </w:numPr>
              <w:ind w:left="317"/>
              <w:rPr>
                <w:rFonts w:ascii="Arial" w:hAnsi="Arial" w:cs="Arial"/>
              </w:rPr>
            </w:pPr>
            <w:r>
              <w:rPr>
                <w:rFonts w:ascii="Arial" w:hAnsi="Arial" w:cs="Arial"/>
              </w:rPr>
              <w:t>Low cost</w:t>
            </w:r>
          </w:p>
        </w:tc>
        <w:tc>
          <w:tcPr>
            <w:tcW w:w="4111" w:type="dxa"/>
          </w:tcPr>
          <w:p w:rsidR="005A763B" w:rsidRDefault="005A763B" w:rsidP="005A763B">
            <w:pPr>
              <w:pStyle w:val="ListParagraph"/>
              <w:numPr>
                <w:ilvl w:val="0"/>
                <w:numId w:val="35"/>
              </w:numPr>
              <w:ind w:left="317"/>
              <w:rPr>
                <w:rFonts w:ascii="Arial" w:hAnsi="Arial" w:cs="Arial"/>
              </w:rPr>
            </w:pPr>
            <w:r w:rsidRPr="005A763B">
              <w:rPr>
                <w:rFonts w:ascii="Arial" w:hAnsi="Arial" w:cs="Arial"/>
              </w:rPr>
              <w:t>Smaller pool of applicants</w:t>
            </w:r>
          </w:p>
          <w:p w:rsidR="005A763B" w:rsidRDefault="005A763B" w:rsidP="005A763B">
            <w:pPr>
              <w:pStyle w:val="ListParagraph"/>
              <w:numPr>
                <w:ilvl w:val="0"/>
                <w:numId w:val="35"/>
              </w:numPr>
              <w:ind w:left="317"/>
              <w:rPr>
                <w:rFonts w:ascii="Arial" w:hAnsi="Arial" w:cs="Arial"/>
              </w:rPr>
            </w:pPr>
            <w:r w:rsidRPr="005A763B">
              <w:rPr>
                <w:rFonts w:ascii="Arial" w:hAnsi="Arial" w:cs="Arial"/>
              </w:rPr>
              <w:t>Redeployment – applications may not have the relevant experience in the role</w:t>
            </w:r>
          </w:p>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Lack of new ideas</w:t>
            </w:r>
          </w:p>
        </w:tc>
      </w:tr>
      <w:tr w:rsidR="005A763B" w:rsidTr="00B144F2">
        <w:tc>
          <w:tcPr>
            <w:tcW w:w="2410" w:type="dxa"/>
          </w:tcPr>
          <w:p w:rsidR="005A763B" w:rsidRDefault="005A763B">
            <w:pPr>
              <w:rPr>
                <w:rFonts w:ascii="Arial" w:hAnsi="Arial" w:cs="Arial"/>
              </w:rPr>
            </w:pPr>
            <w:r>
              <w:rPr>
                <w:rFonts w:ascii="Arial" w:hAnsi="Arial" w:cs="Arial"/>
              </w:rPr>
              <w:t>Recruitment Agencies</w:t>
            </w:r>
          </w:p>
          <w:p w:rsidR="005A763B" w:rsidRDefault="005A763B">
            <w:pPr>
              <w:rPr>
                <w:rFonts w:ascii="Arial" w:hAnsi="Arial" w:cs="Arial"/>
              </w:rPr>
            </w:pPr>
          </w:p>
        </w:tc>
        <w:tc>
          <w:tcPr>
            <w:tcW w:w="4111" w:type="dxa"/>
          </w:tcPr>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Ability to access a large network of potential candidates</w:t>
            </w:r>
          </w:p>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Provide specialist expertise within the required field</w:t>
            </w:r>
          </w:p>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lastRenderedPageBreak/>
              <w:t>Quicker process with access to applicants at short notice</w:t>
            </w:r>
          </w:p>
        </w:tc>
        <w:tc>
          <w:tcPr>
            <w:tcW w:w="4111" w:type="dxa"/>
          </w:tcPr>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lastRenderedPageBreak/>
              <w:t>Expensive</w:t>
            </w:r>
          </w:p>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May not find the best candidate for the role</w:t>
            </w:r>
          </w:p>
        </w:tc>
      </w:tr>
      <w:tr w:rsidR="005A763B" w:rsidTr="00B144F2">
        <w:tc>
          <w:tcPr>
            <w:tcW w:w="2410" w:type="dxa"/>
          </w:tcPr>
          <w:p w:rsidR="005A763B" w:rsidRDefault="005A763B">
            <w:pPr>
              <w:rPr>
                <w:rFonts w:ascii="Arial" w:hAnsi="Arial" w:cs="Arial"/>
              </w:rPr>
            </w:pPr>
            <w:r>
              <w:rPr>
                <w:rFonts w:ascii="Arial" w:hAnsi="Arial" w:cs="Arial"/>
              </w:rPr>
              <w:lastRenderedPageBreak/>
              <w:t>Online</w:t>
            </w:r>
          </w:p>
          <w:p w:rsidR="005A763B" w:rsidRDefault="005A763B">
            <w:pPr>
              <w:rPr>
                <w:rFonts w:ascii="Arial" w:hAnsi="Arial" w:cs="Arial"/>
              </w:rPr>
            </w:pPr>
            <w:r>
              <w:rPr>
                <w:rFonts w:ascii="Arial" w:hAnsi="Arial" w:cs="Arial"/>
              </w:rPr>
              <w:t>Social media platforms, newspapers, professional journals</w:t>
            </w:r>
          </w:p>
        </w:tc>
        <w:tc>
          <w:tcPr>
            <w:tcW w:w="4111" w:type="dxa"/>
          </w:tcPr>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Opportunity to connect with potential candidates</w:t>
            </w:r>
          </w:p>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Expand employer brand evidencing the culture</w:t>
            </w:r>
          </w:p>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Ability to access a wide network of potential candidates</w:t>
            </w:r>
          </w:p>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Low cost</w:t>
            </w:r>
          </w:p>
        </w:tc>
        <w:tc>
          <w:tcPr>
            <w:tcW w:w="4111" w:type="dxa"/>
          </w:tcPr>
          <w:p w:rsidR="005A763B" w:rsidRPr="005A763B" w:rsidRDefault="005A763B" w:rsidP="005A763B">
            <w:pPr>
              <w:pStyle w:val="ListParagraph"/>
              <w:numPr>
                <w:ilvl w:val="0"/>
                <w:numId w:val="35"/>
              </w:numPr>
              <w:ind w:left="317"/>
              <w:rPr>
                <w:rFonts w:ascii="Arial" w:hAnsi="Arial" w:cs="Arial"/>
              </w:rPr>
            </w:pPr>
            <w:r w:rsidRPr="005A763B">
              <w:rPr>
                <w:rFonts w:ascii="Arial" w:hAnsi="Arial" w:cs="Arial"/>
              </w:rPr>
              <w:t>Ensure the information is a true reflection of the organisation to avoid a negative impact on reputation</w:t>
            </w:r>
          </w:p>
          <w:p w:rsidR="005A763B" w:rsidRPr="005A763B" w:rsidRDefault="005A763B" w:rsidP="005A763B">
            <w:pPr>
              <w:numPr>
                <w:ilvl w:val="0"/>
                <w:numId w:val="35"/>
              </w:numPr>
              <w:ind w:left="340"/>
              <w:rPr>
                <w:rFonts w:ascii="Arial" w:eastAsia="Times New Roman" w:hAnsi="Arial" w:cs="Arial"/>
                <w:color w:val="231F20"/>
                <w:lang w:eastAsia="en-GB"/>
              </w:rPr>
            </w:pPr>
            <w:r w:rsidRPr="005A763B">
              <w:rPr>
                <w:rFonts w:ascii="Arial" w:eastAsia="Times New Roman" w:hAnsi="Arial" w:cs="Arial"/>
                <w:color w:val="231F20"/>
                <w:lang w:eastAsia="en-GB"/>
              </w:rPr>
              <w:t>Potential candidates may not engage with your chosen media source</w:t>
            </w:r>
          </w:p>
          <w:p w:rsidR="005A763B" w:rsidRPr="005A763B" w:rsidRDefault="005A763B" w:rsidP="005A763B">
            <w:pPr>
              <w:numPr>
                <w:ilvl w:val="0"/>
                <w:numId w:val="35"/>
              </w:numPr>
              <w:ind w:left="340"/>
              <w:rPr>
                <w:rFonts w:ascii="Arial" w:eastAsia="Times New Roman" w:hAnsi="Arial" w:cs="Arial"/>
                <w:color w:val="231F20"/>
                <w:lang w:eastAsia="en-GB"/>
              </w:rPr>
            </w:pPr>
            <w:r w:rsidRPr="005A763B">
              <w:rPr>
                <w:rFonts w:ascii="Arial" w:eastAsia="Times New Roman" w:hAnsi="Arial" w:cs="Arial"/>
                <w:color w:val="231F20"/>
                <w:lang w:eastAsia="en-GB"/>
              </w:rPr>
              <w:t>Smaller businesses are limited on their media selection</w:t>
            </w:r>
          </w:p>
        </w:tc>
      </w:tr>
      <w:tr w:rsidR="005A763B" w:rsidTr="00B144F2">
        <w:tc>
          <w:tcPr>
            <w:tcW w:w="2410" w:type="dxa"/>
          </w:tcPr>
          <w:p w:rsidR="005A763B" w:rsidRDefault="005A763B">
            <w:pPr>
              <w:rPr>
                <w:rFonts w:ascii="Arial" w:hAnsi="Arial" w:cs="Arial"/>
              </w:rPr>
            </w:pPr>
            <w:r>
              <w:rPr>
                <w:rFonts w:ascii="Arial" w:hAnsi="Arial" w:cs="Arial"/>
              </w:rPr>
              <w:t>Educational Liaison</w:t>
            </w:r>
          </w:p>
          <w:p w:rsidR="005A763B" w:rsidRDefault="005A763B">
            <w:pPr>
              <w:rPr>
                <w:rFonts w:ascii="Arial" w:hAnsi="Arial" w:cs="Arial"/>
              </w:rPr>
            </w:pPr>
            <w:r>
              <w:rPr>
                <w:rFonts w:ascii="Arial" w:hAnsi="Arial" w:cs="Arial"/>
              </w:rPr>
              <w:t>Career fairs, college/university open days, college tutors</w:t>
            </w:r>
          </w:p>
        </w:tc>
        <w:tc>
          <w:tcPr>
            <w:tcW w:w="4111" w:type="dxa"/>
          </w:tcPr>
          <w:p w:rsidR="005A763B" w:rsidRDefault="005A763B" w:rsidP="005A763B">
            <w:pPr>
              <w:pStyle w:val="ListParagraph"/>
              <w:numPr>
                <w:ilvl w:val="0"/>
                <w:numId w:val="35"/>
              </w:numPr>
              <w:ind w:left="317"/>
              <w:rPr>
                <w:rFonts w:ascii="Arial" w:hAnsi="Arial" w:cs="Arial"/>
              </w:rPr>
            </w:pPr>
            <w:r>
              <w:rPr>
                <w:rFonts w:ascii="Arial" w:hAnsi="Arial" w:cs="Arial"/>
              </w:rPr>
              <w:t>Low cost</w:t>
            </w:r>
          </w:p>
          <w:p w:rsidR="005A763B" w:rsidRDefault="005A763B" w:rsidP="005A763B">
            <w:pPr>
              <w:pStyle w:val="ListParagraph"/>
              <w:numPr>
                <w:ilvl w:val="0"/>
                <w:numId w:val="35"/>
              </w:numPr>
              <w:ind w:left="317"/>
              <w:rPr>
                <w:rFonts w:ascii="Arial" w:hAnsi="Arial" w:cs="Arial"/>
              </w:rPr>
            </w:pPr>
            <w:r>
              <w:rPr>
                <w:rFonts w:ascii="Arial" w:hAnsi="Arial" w:cs="Arial"/>
              </w:rPr>
              <w:t>Opportunity for new ideas</w:t>
            </w:r>
          </w:p>
          <w:p w:rsidR="005A763B" w:rsidRPr="005A763B" w:rsidRDefault="005A763B" w:rsidP="005A763B">
            <w:pPr>
              <w:pStyle w:val="ListParagraph"/>
              <w:numPr>
                <w:ilvl w:val="0"/>
                <w:numId w:val="35"/>
              </w:numPr>
              <w:ind w:left="317"/>
              <w:rPr>
                <w:rFonts w:ascii="Arial" w:hAnsi="Arial" w:cs="Arial"/>
              </w:rPr>
            </w:pPr>
            <w:r>
              <w:rPr>
                <w:rFonts w:ascii="Arial" w:hAnsi="Arial" w:cs="Arial"/>
              </w:rPr>
              <w:t>Enthusiastic and motivated candidates</w:t>
            </w:r>
          </w:p>
        </w:tc>
        <w:tc>
          <w:tcPr>
            <w:tcW w:w="4111" w:type="dxa"/>
          </w:tcPr>
          <w:p w:rsidR="005A763B" w:rsidRDefault="005A763B" w:rsidP="005A763B">
            <w:pPr>
              <w:pStyle w:val="ListParagraph"/>
              <w:numPr>
                <w:ilvl w:val="0"/>
                <w:numId w:val="35"/>
              </w:numPr>
              <w:ind w:left="317"/>
              <w:rPr>
                <w:rFonts w:ascii="Arial" w:hAnsi="Arial" w:cs="Arial"/>
              </w:rPr>
            </w:pPr>
            <w:r>
              <w:rPr>
                <w:rFonts w:ascii="Arial" w:hAnsi="Arial" w:cs="Arial"/>
              </w:rPr>
              <w:t>Limited calibre of candidates</w:t>
            </w:r>
          </w:p>
          <w:p w:rsidR="005A763B" w:rsidRDefault="005A763B" w:rsidP="005A763B">
            <w:pPr>
              <w:pStyle w:val="ListParagraph"/>
              <w:numPr>
                <w:ilvl w:val="0"/>
                <w:numId w:val="35"/>
              </w:numPr>
              <w:ind w:left="317"/>
              <w:rPr>
                <w:rFonts w:ascii="Arial" w:hAnsi="Arial" w:cs="Arial"/>
              </w:rPr>
            </w:pPr>
            <w:r>
              <w:rPr>
                <w:rFonts w:ascii="Arial" w:hAnsi="Arial" w:cs="Arial"/>
              </w:rPr>
              <w:t>Increased timescales to recruit</w:t>
            </w:r>
          </w:p>
          <w:p w:rsidR="005A763B" w:rsidRPr="005A763B" w:rsidRDefault="005A763B" w:rsidP="005A763B">
            <w:pPr>
              <w:pStyle w:val="ListParagraph"/>
              <w:numPr>
                <w:ilvl w:val="0"/>
                <w:numId w:val="35"/>
              </w:numPr>
              <w:ind w:left="317"/>
              <w:rPr>
                <w:rFonts w:ascii="Arial" w:hAnsi="Arial" w:cs="Arial"/>
              </w:rPr>
            </w:pPr>
            <w:r>
              <w:rPr>
                <w:rFonts w:ascii="Arial" w:hAnsi="Arial" w:cs="Arial"/>
              </w:rPr>
              <w:t>Invest time in new recruits as they are unfamiliar with the business</w:t>
            </w:r>
          </w:p>
        </w:tc>
      </w:tr>
    </w:tbl>
    <w:p w:rsidR="005A763B" w:rsidRDefault="005A763B">
      <w:pPr>
        <w:rPr>
          <w:rFonts w:ascii="Arial" w:hAnsi="Arial" w:cs="Arial"/>
        </w:rPr>
      </w:pPr>
    </w:p>
    <w:p w:rsidR="005A763B" w:rsidRDefault="005A763B" w:rsidP="005A763B">
      <w:pPr>
        <w:rPr>
          <w:rFonts w:ascii="Arial" w:hAnsi="Arial" w:cs="Arial"/>
        </w:rPr>
      </w:pPr>
      <w:r>
        <w:rPr>
          <w:rFonts w:ascii="Arial" w:hAnsi="Arial" w:cs="Arial"/>
        </w:rPr>
        <w:t>According to BrightHR (2021), technology is always evolving which increases</w:t>
      </w:r>
      <w:r w:rsidR="000A1B47">
        <w:rPr>
          <w:rFonts w:ascii="Arial" w:hAnsi="Arial" w:cs="Arial"/>
        </w:rPr>
        <w:t xml:space="preserve"> the</w:t>
      </w:r>
      <w:r>
        <w:rPr>
          <w:rFonts w:ascii="Arial" w:hAnsi="Arial" w:cs="Arial"/>
        </w:rPr>
        <w:t xml:space="preserve"> efficiency of a process, and as such online techniques have become the preferred option.  However, there needs to be a balance with the traditional methods to maintain personal interaction.</w:t>
      </w:r>
    </w:p>
    <w:p w:rsidR="000A1B47" w:rsidRDefault="000A1B47" w:rsidP="005A763B">
      <w:pPr>
        <w:rPr>
          <w:rFonts w:ascii="Arial" w:hAnsi="Arial" w:cs="Arial"/>
        </w:rPr>
      </w:pPr>
    </w:p>
    <w:p w:rsidR="00CF5DAA" w:rsidRDefault="00B144F2">
      <w:pPr>
        <w:rPr>
          <w:rFonts w:ascii="Arial" w:hAnsi="Arial" w:cs="Arial"/>
        </w:rPr>
      </w:pPr>
      <w:r>
        <w:rPr>
          <w:rFonts w:ascii="Arial" w:hAnsi="Arial" w:cs="Arial"/>
        </w:rPr>
        <w:t>When considering an appropriate selection method, consideration should be giv</w:t>
      </w:r>
      <w:r w:rsidR="000A1B47">
        <w:rPr>
          <w:rFonts w:ascii="Arial" w:hAnsi="Arial" w:cs="Arial"/>
        </w:rPr>
        <w:t xml:space="preserve">en to the type of job, </w:t>
      </w:r>
      <w:r>
        <w:rPr>
          <w:rFonts w:ascii="Arial" w:hAnsi="Arial" w:cs="Arial"/>
        </w:rPr>
        <w:t>resources and method validity with the aim to appoint the best person for the role.  Candidates should be informed of the chosen selection method in advance and request whether any reasonable adjustments are required by applicants to ensure equal opportunities in line with the Equality Act 2010, (CIPD, 2020).</w:t>
      </w:r>
    </w:p>
    <w:p w:rsidR="00B144F2" w:rsidRDefault="00B144F2">
      <w:pPr>
        <w:rPr>
          <w:rFonts w:ascii="Arial" w:hAnsi="Arial" w:cs="Arial"/>
        </w:rPr>
      </w:pPr>
    </w:p>
    <w:p w:rsidR="00B144F2" w:rsidRDefault="00B144F2" w:rsidP="00B144F2">
      <w:pPr>
        <w:rPr>
          <w:rFonts w:ascii="Arial" w:hAnsi="Arial" w:cs="Arial"/>
        </w:rPr>
      </w:pPr>
      <w:r>
        <w:rPr>
          <w:rFonts w:ascii="Arial" w:hAnsi="Arial" w:cs="Arial"/>
        </w:rPr>
        <w:t>As detailed by CIPD, (2020), the following are some of the selection techniques for consideration:</w:t>
      </w:r>
    </w:p>
    <w:tbl>
      <w:tblPr>
        <w:tblStyle w:val="TableGrid"/>
        <w:tblW w:w="10632" w:type="dxa"/>
        <w:tblInd w:w="-856" w:type="dxa"/>
        <w:tblLook w:val="04A0" w:firstRow="1" w:lastRow="0" w:firstColumn="1" w:lastColumn="0" w:noHBand="0" w:noVBand="1"/>
      </w:tblPr>
      <w:tblGrid>
        <w:gridCol w:w="2410"/>
        <w:gridCol w:w="4111"/>
        <w:gridCol w:w="4111"/>
      </w:tblGrid>
      <w:tr w:rsidR="00B144F2" w:rsidRPr="005A763B" w:rsidTr="00B26150">
        <w:tc>
          <w:tcPr>
            <w:tcW w:w="2410" w:type="dxa"/>
          </w:tcPr>
          <w:p w:rsidR="00B144F2" w:rsidRPr="005A763B" w:rsidRDefault="00B144F2" w:rsidP="00B26150">
            <w:pPr>
              <w:rPr>
                <w:rFonts w:ascii="Arial" w:hAnsi="Arial" w:cs="Arial"/>
                <w:b/>
              </w:rPr>
            </w:pPr>
            <w:r w:rsidRPr="005A763B">
              <w:rPr>
                <w:rFonts w:ascii="Arial" w:hAnsi="Arial" w:cs="Arial"/>
                <w:b/>
              </w:rPr>
              <w:t>Technique</w:t>
            </w:r>
          </w:p>
        </w:tc>
        <w:tc>
          <w:tcPr>
            <w:tcW w:w="4111" w:type="dxa"/>
          </w:tcPr>
          <w:p w:rsidR="00B144F2" w:rsidRPr="005A763B" w:rsidRDefault="00B144F2" w:rsidP="00B26150">
            <w:pPr>
              <w:rPr>
                <w:rFonts w:ascii="Arial" w:hAnsi="Arial" w:cs="Arial"/>
                <w:b/>
              </w:rPr>
            </w:pPr>
            <w:r w:rsidRPr="005A763B">
              <w:rPr>
                <w:rFonts w:ascii="Arial" w:hAnsi="Arial" w:cs="Arial"/>
                <w:b/>
              </w:rPr>
              <w:t>Advantages</w:t>
            </w:r>
          </w:p>
        </w:tc>
        <w:tc>
          <w:tcPr>
            <w:tcW w:w="4111" w:type="dxa"/>
          </w:tcPr>
          <w:p w:rsidR="00B144F2" w:rsidRPr="005A763B" w:rsidRDefault="00B144F2" w:rsidP="00B26150">
            <w:pPr>
              <w:rPr>
                <w:rFonts w:ascii="Arial" w:hAnsi="Arial" w:cs="Arial"/>
                <w:b/>
              </w:rPr>
            </w:pPr>
            <w:r w:rsidRPr="005A763B">
              <w:rPr>
                <w:rFonts w:ascii="Arial" w:hAnsi="Arial" w:cs="Arial"/>
                <w:b/>
              </w:rPr>
              <w:t>Disadvantages</w:t>
            </w:r>
          </w:p>
        </w:tc>
      </w:tr>
      <w:tr w:rsidR="00B144F2" w:rsidRPr="005A763B" w:rsidTr="00B26150">
        <w:tc>
          <w:tcPr>
            <w:tcW w:w="2410" w:type="dxa"/>
          </w:tcPr>
          <w:p w:rsidR="00B144F2" w:rsidRDefault="00B144F2" w:rsidP="00B26150">
            <w:pPr>
              <w:rPr>
                <w:rFonts w:ascii="Arial" w:hAnsi="Arial" w:cs="Arial"/>
              </w:rPr>
            </w:pPr>
            <w:r>
              <w:rPr>
                <w:rFonts w:ascii="Arial" w:hAnsi="Arial" w:cs="Arial"/>
              </w:rPr>
              <w:t>Interviews</w:t>
            </w:r>
          </w:p>
          <w:p w:rsidR="00B144F2" w:rsidRPr="00B144F2" w:rsidRDefault="00B144F2" w:rsidP="00B26150">
            <w:pPr>
              <w:rPr>
                <w:rFonts w:ascii="Arial" w:hAnsi="Arial" w:cs="Arial"/>
              </w:rPr>
            </w:pPr>
            <w:r>
              <w:rPr>
                <w:rFonts w:ascii="Arial" w:hAnsi="Arial" w:cs="Arial"/>
              </w:rPr>
              <w:t>Telephone, face-to-face, panel, group</w:t>
            </w:r>
          </w:p>
        </w:tc>
        <w:tc>
          <w:tcPr>
            <w:tcW w:w="4111" w:type="dxa"/>
          </w:tcPr>
          <w:p w:rsidR="00B144F2" w:rsidRDefault="00B144F2" w:rsidP="00B144F2">
            <w:pPr>
              <w:pStyle w:val="ListParagraph"/>
              <w:numPr>
                <w:ilvl w:val="0"/>
                <w:numId w:val="38"/>
              </w:numPr>
              <w:ind w:left="457"/>
              <w:rPr>
                <w:rFonts w:ascii="Arial" w:hAnsi="Arial" w:cs="Arial"/>
              </w:rPr>
            </w:pPr>
            <w:r>
              <w:rPr>
                <w:rFonts w:ascii="Arial" w:hAnsi="Arial" w:cs="Arial"/>
              </w:rPr>
              <w:t>Portray a positive image of the organisation</w:t>
            </w:r>
          </w:p>
          <w:p w:rsidR="00B144F2" w:rsidRDefault="00B144F2" w:rsidP="00B144F2">
            <w:pPr>
              <w:pStyle w:val="ListParagraph"/>
              <w:numPr>
                <w:ilvl w:val="0"/>
                <w:numId w:val="38"/>
              </w:numPr>
              <w:ind w:left="457"/>
              <w:rPr>
                <w:rFonts w:ascii="Arial" w:hAnsi="Arial" w:cs="Arial"/>
              </w:rPr>
            </w:pPr>
            <w:r>
              <w:rPr>
                <w:rFonts w:ascii="Arial" w:hAnsi="Arial" w:cs="Arial"/>
              </w:rPr>
              <w:t>Low cost</w:t>
            </w:r>
          </w:p>
          <w:p w:rsidR="00B144F2" w:rsidRDefault="00B144F2" w:rsidP="00B144F2">
            <w:pPr>
              <w:pStyle w:val="ListParagraph"/>
              <w:numPr>
                <w:ilvl w:val="0"/>
                <w:numId w:val="38"/>
              </w:numPr>
              <w:ind w:left="457"/>
              <w:rPr>
                <w:rFonts w:ascii="Arial" w:hAnsi="Arial" w:cs="Arial"/>
              </w:rPr>
            </w:pPr>
            <w:r>
              <w:rPr>
                <w:rFonts w:ascii="Arial" w:hAnsi="Arial" w:cs="Arial"/>
              </w:rPr>
              <w:t>Candidates relay knowledge, skills and experience</w:t>
            </w:r>
          </w:p>
          <w:p w:rsidR="00B144F2" w:rsidRPr="00B144F2" w:rsidRDefault="00B144F2" w:rsidP="00B144F2">
            <w:pPr>
              <w:pStyle w:val="ListParagraph"/>
              <w:numPr>
                <w:ilvl w:val="0"/>
                <w:numId w:val="38"/>
              </w:numPr>
              <w:ind w:left="457"/>
              <w:rPr>
                <w:rFonts w:ascii="Arial" w:hAnsi="Arial" w:cs="Arial"/>
              </w:rPr>
            </w:pPr>
            <w:r>
              <w:rPr>
                <w:rFonts w:ascii="Arial" w:hAnsi="Arial" w:cs="Arial"/>
              </w:rPr>
              <w:t>Discuss details of the job role</w:t>
            </w:r>
          </w:p>
        </w:tc>
        <w:tc>
          <w:tcPr>
            <w:tcW w:w="4111" w:type="dxa"/>
          </w:tcPr>
          <w:p w:rsidR="00B144F2" w:rsidRDefault="00B144F2" w:rsidP="00B144F2">
            <w:pPr>
              <w:pStyle w:val="ListParagraph"/>
              <w:numPr>
                <w:ilvl w:val="0"/>
                <w:numId w:val="38"/>
              </w:numPr>
              <w:ind w:left="316"/>
              <w:rPr>
                <w:rFonts w:ascii="Arial" w:hAnsi="Arial" w:cs="Arial"/>
              </w:rPr>
            </w:pPr>
            <w:r>
              <w:rPr>
                <w:rFonts w:ascii="Arial" w:hAnsi="Arial" w:cs="Arial"/>
              </w:rPr>
              <w:t>Can be prone to bias</w:t>
            </w:r>
          </w:p>
          <w:p w:rsidR="00B144F2" w:rsidRDefault="00B144F2" w:rsidP="00B144F2">
            <w:pPr>
              <w:pStyle w:val="ListParagraph"/>
              <w:numPr>
                <w:ilvl w:val="0"/>
                <w:numId w:val="38"/>
              </w:numPr>
              <w:ind w:left="316"/>
              <w:rPr>
                <w:rFonts w:ascii="Arial" w:hAnsi="Arial" w:cs="Arial"/>
              </w:rPr>
            </w:pPr>
            <w:r>
              <w:rPr>
                <w:rFonts w:ascii="Arial" w:hAnsi="Arial" w:cs="Arial"/>
              </w:rPr>
              <w:t>Make personal judgements as to whether they like or dislike the candidate</w:t>
            </w:r>
          </w:p>
          <w:p w:rsidR="00B144F2" w:rsidRPr="00B144F2" w:rsidRDefault="00B144F2" w:rsidP="00B144F2">
            <w:pPr>
              <w:pStyle w:val="ListParagraph"/>
              <w:numPr>
                <w:ilvl w:val="0"/>
                <w:numId w:val="38"/>
              </w:numPr>
              <w:ind w:left="316"/>
              <w:rPr>
                <w:rFonts w:ascii="Arial" w:hAnsi="Arial" w:cs="Arial"/>
              </w:rPr>
            </w:pPr>
            <w:r>
              <w:rPr>
                <w:rFonts w:ascii="Arial" w:hAnsi="Arial" w:cs="Arial"/>
              </w:rPr>
              <w:t>Give preference to candidates who may have similar competencies to themselves</w:t>
            </w:r>
          </w:p>
        </w:tc>
      </w:tr>
      <w:tr w:rsidR="00B144F2" w:rsidRPr="005A763B" w:rsidTr="00B26150">
        <w:tc>
          <w:tcPr>
            <w:tcW w:w="2410" w:type="dxa"/>
          </w:tcPr>
          <w:p w:rsidR="00B144F2" w:rsidRDefault="00B144F2" w:rsidP="00B26150">
            <w:pPr>
              <w:rPr>
                <w:rFonts w:ascii="Arial" w:hAnsi="Arial" w:cs="Arial"/>
              </w:rPr>
            </w:pPr>
            <w:r>
              <w:rPr>
                <w:rFonts w:ascii="Arial" w:hAnsi="Arial" w:cs="Arial"/>
              </w:rPr>
              <w:t>Psychometric Testing</w:t>
            </w:r>
          </w:p>
          <w:p w:rsidR="00B144F2" w:rsidRDefault="00B144F2" w:rsidP="00B26150">
            <w:pPr>
              <w:rPr>
                <w:rFonts w:ascii="Arial" w:hAnsi="Arial" w:cs="Arial"/>
              </w:rPr>
            </w:pPr>
            <w:r>
              <w:rPr>
                <w:rFonts w:ascii="Arial" w:hAnsi="Arial" w:cs="Arial"/>
              </w:rPr>
              <w:t>IQ, personality questionnaires, job specific</w:t>
            </w:r>
          </w:p>
          <w:p w:rsidR="00B144F2" w:rsidRDefault="00B144F2" w:rsidP="00B26150">
            <w:pPr>
              <w:rPr>
                <w:rFonts w:ascii="Arial" w:hAnsi="Arial" w:cs="Arial"/>
                <w:i/>
              </w:rPr>
            </w:pPr>
            <w:r w:rsidRPr="00B144F2">
              <w:rPr>
                <w:rFonts w:ascii="Arial" w:hAnsi="Arial" w:cs="Arial"/>
                <w:i/>
              </w:rPr>
              <w:t>Should not be the sole basis of decision making</w:t>
            </w:r>
          </w:p>
          <w:p w:rsidR="00B144F2" w:rsidRPr="00B144F2" w:rsidRDefault="00B144F2" w:rsidP="00B26150">
            <w:pPr>
              <w:rPr>
                <w:rFonts w:ascii="Arial" w:hAnsi="Arial" w:cs="Arial"/>
              </w:rPr>
            </w:pPr>
          </w:p>
        </w:tc>
        <w:tc>
          <w:tcPr>
            <w:tcW w:w="4111" w:type="dxa"/>
          </w:tcPr>
          <w:p w:rsidR="00B144F2" w:rsidRDefault="00B144F2" w:rsidP="00B144F2">
            <w:pPr>
              <w:pStyle w:val="ListParagraph"/>
              <w:numPr>
                <w:ilvl w:val="0"/>
                <w:numId w:val="38"/>
              </w:numPr>
              <w:ind w:left="457"/>
              <w:rPr>
                <w:rFonts w:ascii="Arial" w:hAnsi="Arial" w:cs="Arial"/>
              </w:rPr>
            </w:pPr>
            <w:r>
              <w:rPr>
                <w:rFonts w:ascii="Arial" w:hAnsi="Arial" w:cs="Arial"/>
              </w:rPr>
              <w:t>Administered online</w:t>
            </w:r>
          </w:p>
          <w:p w:rsidR="00B144F2" w:rsidRDefault="00B144F2" w:rsidP="00B144F2">
            <w:pPr>
              <w:pStyle w:val="ListParagraph"/>
              <w:numPr>
                <w:ilvl w:val="0"/>
                <w:numId w:val="38"/>
              </w:numPr>
              <w:ind w:left="457"/>
              <w:rPr>
                <w:rFonts w:ascii="Arial" w:hAnsi="Arial" w:cs="Arial"/>
              </w:rPr>
            </w:pPr>
            <w:r>
              <w:rPr>
                <w:rFonts w:ascii="Arial" w:hAnsi="Arial" w:cs="Arial"/>
              </w:rPr>
              <w:t>Good predicators of job performance</w:t>
            </w:r>
          </w:p>
          <w:p w:rsidR="00B144F2" w:rsidRDefault="00B144F2" w:rsidP="00B144F2">
            <w:pPr>
              <w:pStyle w:val="ListParagraph"/>
              <w:numPr>
                <w:ilvl w:val="0"/>
                <w:numId w:val="38"/>
              </w:numPr>
              <w:ind w:left="457"/>
              <w:rPr>
                <w:rFonts w:ascii="Arial" w:hAnsi="Arial" w:cs="Arial"/>
              </w:rPr>
            </w:pPr>
            <w:r>
              <w:rPr>
                <w:rFonts w:ascii="Arial" w:hAnsi="Arial" w:cs="Arial"/>
              </w:rPr>
              <w:t>Methodical process to assess candidates differences</w:t>
            </w:r>
          </w:p>
          <w:p w:rsidR="00B144F2" w:rsidRDefault="00B144F2" w:rsidP="00B144F2">
            <w:pPr>
              <w:pStyle w:val="ListParagraph"/>
              <w:ind w:left="457"/>
              <w:rPr>
                <w:rFonts w:ascii="Arial" w:hAnsi="Arial" w:cs="Arial"/>
              </w:rPr>
            </w:pPr>
          </w:p>
        </w:tc>
        <w:tc>
          <w:tcPr>
            <w:tcW w:w="4111" w:type="dxa"/>
          </w:tcPr>
          <w:p w:rsidR="00B144F2" w:rsidRDefault="00B144F2" w:rsidP="00B144F2">
            <w:pPr>
              <w:pStyle w:val="ListParagraph"/>
              <w:numPr>
                <w:ilvl w:val="0"/>
                <w:numId w:val="38"/>
              </w:numPr>
              <w:ind w:left="316"/>
              <w:rPr>
                <w:rFonts w:ascii="Arial" w:hAnsi="Arial" w:cs="Arial"/>
              </w:rPr>
            </w:pPr>
            <w:r>
              <w:rPr>
                <w:rFonts w:ascii="Arial" w:hAnsi="Arial" w:cs="Arial"/>
              </w:rPr>
              <w:t>Assessing tests is a skilled task requiring training and certification</w:t>
            </w:r>
          </w:p>
          <w:p w:rsidR="00B144F2" w:rsidRDefault="00B144F2" w:rsidP="00B144F2">
            <w:pPr>
              <w:pStyle w:val="ListParagraph"/>
              <w:numPr>
                <w:ilvl w:val="0"/>
                <w:numId w:val="38"/>
              </w:numPr>
              <w:ind w:left="316"/>
              <w:rPr>
                <w:rFonts w:ascii="Arial" w:hAnsi="Arial" w:cs="Arial"/>
              </w:rPr>
            </w:pPr>
            <w:r>
              <w:rPr>
                <w:rFonts w:ascii="Arial" w:hAnsi="Arial" w:cs="Arial"/>
              </w:rPr>
              <w:t>Timely process</w:t>
            </w:r>
          </w:p>
          <w:p w:rsidR="00B144F2" w:rsidRPr="00B144F2" w:rsidRDefault="00B144F2" w:rsidP="00B144F2">
            <w:pPr>
              <w:pStyle w:val="ListParagraph"/>
              <w:numPr>
                <w:ilvl w:val="0"/>
                <w:numId w:val="38"/>
              </w:numPr>
              <w:ind w:left="316"/>
              <w:rPr>
                <w:rFonts w:ascii="Arial" w:hAnsi="Arial" w:cs="Arial"/>
              </w:rPr>
            </w:pPr>
            <w:r>
              <w:rPr>
                <w:rFonts w:ascii="Arial" w:hAnsi="Arial" w:cs="Arial"/>
              </w:rPr>
              <w:t>Expensive</w:t>
            </w:r>
          </w:p>
        </w:tc>
      </w:tr>
      <w:tr w:rsidR="00B144F2" w:rsidRPr="005A763B" w:rsidTr="00B26150">
        <w:tc>
          <w:tcPr>
            <w:tcW w:w="2410" w:type="dxa"/>
          </w:tcPr>
          <w:p w:rsidR="00B144F2" w:rsidRDefault="00B144F2" w:rsidP="00B26150">
            <w:pPr>
              <w:rPr>
                <w:rFonts w:ascii="Arial" w:hAnsi="Arial" w:cs="Arial"/>
              </w:rPr>
            </w:pPr>
            <w:r>
              <w:rPr>
                <w:rFonts w:ascii="Arial" w:hAnsi="Arial" w:cs="Arial"/>
              </w:rPr>
              <w:t>Assessment Centres</w:t>
            </w:r>
          </w:p>
        </w:tc>
        <w:tc>
          <w:tcPr>
            <w:tcW w:w="4111" w:type="dxa"/>
          </w:tcPr>
          <w:p w:rsidR="00B144F2" w:rsidRDefault="00B144F2" w:rsidP="00B144F2">
            <w:pPr>
              <w:pStyle w:val="ListParagraph"/>
              <w:numPr>
                <w:ilvl w:val="0"/>
                <w:numId w:val="38"/>
              </w:numPr>
              <w:ind w:left="457"/>
              <w:rPr>
                <w:rFonts w:ascii="Arial" w:hAnsi="Arial" w:cs="Arial"/>
              </w:rPr>
            </w:pPr>
            <w:r>
              <w:rPr>
                <w:rFonts w:ascii="Arial" w:hAnsi="Arial" w:cs="Arial"/>
              </w:rPr>
              <w:t>Variety of tasks enabling candidates to demonstrate their ability to undertake the role</w:t>
            </w:r>
          </w:p>
          <w:p w:rsidR="00B144F2" w:rsidRDefault="00B144F2" w:rsidP="00B144F2">
            <w:pPr>
              <w:pStyle w:val="ListParagraph"/>
              <w:numPr>
                <w:ilvl w:val="0"/>
                <w:numId w:val="38"/>
              </w:numPr>
              <w:ind w:left="457"/>
              <w:rPr>
                <w:rFonts w:ascii="Arial" w:hAnsi="Arial" w:cs="Arial"/>
              </w:rPr>
            </w:pPr>
            <w:r>
              <w:rPr>
                <w:rFonts w:ascii="Arial" w:hAnsi="Arial" w:cs="Arial"/>
              </w:rPr>
              <w:t xml:space="preserve">Valid measure of each individuals’ suitability </w:t>
            </w:r>
          </w:p>
        </w:tc>
        <w:tc>
          <w:tcPr>
            <w:tcW w:w="4111" w:type="dxa"/>
          </w:tcPr>
          <w:p w:rsidR="00B144F2" w:rsidRDefault="00B144F2" w:rsidP="00B144F2">
            <w:pPr>
              <w:pStyle w:val="ListParagraph"/>
              <w:numPr>
                <w:ilvl w:val="0"/>
                <w:numId w:val="38"/>
              </w:numPr>
              <w:ind w:left="316"/>
              <w:rPr>
                <w:rFonts w:ascii="Arial" w:hAnsi="Arial" w:cs="Arial"/>
              </w:rPr>
            </w:pPr>
            <w:r>
              <w:rPr>
                <w:rFonts w:ascii="Arial" w:hAnsi="Arial" w:cs="Arial"/>
              </w:rPr>
              <w:t>Expensive</w:t>
            </w:r>
          </w:p>
          <w:p w:rsidR="00B144F2" w:rsidRDefault="00B144F2" w:rsidP="00B144F2">
            <w:pPr>
              <w:pStyle w:val="ListParagraph"/>
              <w:numPr>
                <w:ilvl w:val="0"/>
                <w:numId w:val="38"/>
              </w:numPr>
              <w:ind w:left="316"/>
              <w:rPr>
                <w:rFonts w:ascii="Arial" w:hAnsi="Arial" w:cs="Arial"/>
              </w:rPr>
            </w:pPr>
            <w:r>
              <w:rPr>
                <w:rFonts w:ascii="Arial" w:hAnsi="Arial" w:cs="Arial"/>
              </w:rPr>
              <w:t>Only effective if there are large number of candidates</w:t>
            </w:r>
          </w:p>
          <w:p w:rsidR="00B144F2" w:rsidRDefault="00B144F2" w:rsidP="00B144F2">
            <w:pPr>
              <w:pStyle w:val="ListParagraph"/>
              <w:numPr>
                <w:ilvl w:val="0"/>
                <w:numId w:val="38"/>
              </w:numPr>
              <w:ind w:left="316"/>
              <w:rPr>
                <w:rFonts w:ascii="Arial" w:hAnsi="Arial" w:cs="Arial"/>
              </w:rPr>
            </w:pPr>
            <w:r>
              <w:rPr>
                <w:rFonts w:ascii="Arial" w:hAnsi="Arial" w:cs="Arial"/>
              </w:rPr>
              <w:t>Timely due to the individuals required to conduct the process</w:t>
            </w:r>
          </w:p>
        </w:tc>
      </w:tr>
    </w:tbl>
    <w:p w:rsidR="00491246" w:rsidRDefault="00491246">
      <w:pPr>
        <w:rPr>
          <w:rFonts w:ascii="Arial" w:hAnsi="Arial" w:cs="Arial"/>
        </w:rPr>
      </w:pPr>
    </w:p>
    <w:p w:rsidR="00B144F2" w:rsidRDefault="00B144F2">
      <w:pPr>
        <w:rPr>
          <w:rFonts w:ascii="Arial" w:hAnsi="Arial" w:cs="Arial"/>
        </w:rPr>
      </w:pPr>
      <w:r>
        <w:rPr>
          <w:rFonts w:ascii="Arial" w:hAnsi="Arial" w:cs="Arial"/>
        </w:rPr>
        <w:t xml:space="preserve">When undertaking recruitment and selection, whilst it is important to appoint the best person for the job, </w:t>
      </w:r>
      <w:r w:rsidR="008C6E9A">
        <w:rPr>
          <w:rFonts w:ascii="Arial" w:hAnsi="Arial" w:cs="Arial"/>
        </w:rPr>
        <w:t xml:space="preserve">Employers have </w:t>
      </w:r>
      <w:r>
        <w:rPr>
          <w:rFonts w:ascii="Arial" w:hAnsi="Arial" w:cs="Arial"/>
        </w:rPr>
        <w:t xml:space="preserve">legal responsibilities to ensure that no unlawful discrimination </w:t>
      </w:r>
      <w:r>
        <w:rPr>
          <w:rFonts w:ascii="Arial" w:hAnsi="Arial" w:cs="Arial"/>
        </w:rPr>
        <w:lastRenderedPageBreak/>
        <w:t>occurs on the grounds of a protected characteristic.  ACAS (2020) provides detailed guidance regarding the legal requirements of any recr</w:t>
      </w:r>
      <w:r w:rsidR="00491246">
        <w:rPr>
          <w:rFonts w:ascii="Arial" w:hAnsi="Arial" w:cs="Arial"/>
        </w:rPr>
        <w:t>uitment and selection process.</w:t>
      </w:r>
    </w:p>
    <w:p w:rsidR="007A187A" w:rsidRDefault="007A187A">
      <w:pPr>
        <w:rPr>
          <w:rFonts w:ascii="Arial" w:hAnsi="Arial" w:cs="Arial"/>
          <w:color w:val="000000" w:themeColor="text1"/>
          <w:sz w:val="20"/>
          <w:szCs w:val="20"/>
        </w:rPr>
      </w:pPr>
    </w:p>
    <w:p w:rsidR="005A763B" w:rsidRPr="00366546" w:rsidRDefault="002A1C06" w:rsidP="002A1C06">
      <w:pPr>
        <w:rPr>
          <w:rFonts w:ascii="Arial" w:hAnsi="Arial" w:cs="Arial"/>
          <w:b/>
          <w:color w:val="000000" w:themeColor="text1"/>
        </w:rPr>
      </w:pPr>
      <w:r w:rsidRPr="00366546">
        <w:rPr>
          <w:rFonts w:ascii="Arial" w:hAnsi="Arial" w:cs="Arial"/>
          <w:b/>
          <w:color w:val="000000" w:themeColor="text1"/>
        </w:rPr>
        <w:t>Explain key aspects of good practice in relation to dismissal, redundancy and retirement.</w:t>
      </w:r>
    </w:p>
    <w:p w:rsidR="002A1C06" w:rsidRDefault="002A1C06">
      <w:pPr>
        <w:rPr>
          <w:rFonts w:ascii="Arial" w:hAnsi="Arial" w:cs="Arial"/>
        </w:rPr>
      </w:pPr>
    </w:p>
    <w:p w:rsidR="005A763B" w:rsidRDefault="002A1C06">
      <w:pPr>
        <w:rPr>
          <w:rFonts w:ascii="Arial" w:hAnsi="Arial" w:cs="Arial"/>
        </w:rPr>
      </w:pPr>
      <w:r>
        <w:rPr>
          <w:rFonts w:ascii="Arial" w:hAnsi="Arial" w:cs="Arial"/>
        </w:rPr>
        <w:t>Good practice when dealing with potential dismissal must be to try and resolve the matter informally, prior to invoking the formal process.  All investigations referring to disciplinary, grievance and capability should be conducted in a fair and transparent way ensuring employees are</w:t>
      </w:r>
      <w:r w:rsidR="008C6E9A">
        <w:rPr>
          <w:rFonts w:ascii="Arial" w:hAnsi="Arial" w:cs="Arial"/>
        </w:rPr>
        <w:t xml:space="preserve"> informed </w:t>
      </w:r>
      <w:r>
        <w:rPr>
          <w:rFonts w:ascii="Arial" w:hAnsi="Arial" w:cs="Arial"/>
        </w:rPr>
        <w:t>of the allegations against them and</w:t>
      </w:r>
      <w:r w:rsidR="008C6E9A">
        <w:rPr>
          <w:rFonts w:ascii="Arial" w:hAnsi="Arial" w:cs="Arial"/>
        </w:rPr>
        <w:t xml:space="preserve"> have </w:t>
      </w:r>
      <w:r>
        <w:rPr>
          <w:rFonts w:ascii="Arial" w:hAnsi="Arial" w:cs="Arial"/>
        </w:rPr>
        <w:t xml:space="preserve">an opportunity to respond, </w:t>
      </w:r>
      <w:r w:rsidR="00CF3584">
        <w:rPr>
          <w:rFonts w:ascii="Arial" w:hAnsi="Arial" w:cs="Arial"/>
        </w:rPr>
        <w:t>(</w:t>
      </w:r>
      <w:r>
        <w:rPr>
          <w:rFonts w:ascii="Arial" w:hAnsi="Arial" w:cs="Arial"/>
        </w:rPr>
        <w:t>ACAS</w:t>
      </w:r>
      <w:r w:rsidR="00CF3584">
        <w:rPr>
          <w:rFonts w:ascii="Arial" w:hAnsi="Arial" w:cs="Arial"/>
        </w:rPr>
        <w:t xml:space="preserve">, </w:t>
      </w:r>
      <w:r>
        <w:rPr>
          <w:rFonts w:ascii="Arial" w:hAnsi="Arial" w:cs="Arial"/>
        </w:rPr>
        <w:t>2015).</w:t>
      </w:r>
    </w:p>
    <w:p w:rsidR="002A1C06" w:rsidRDefault="002A1C06">
      <w:pPr>
        <w:rPr>
          <w:rFonts w:ascii="Arial" w:hAnsi="Arial" w:cs="Arial"/>
        </w:rPr>
      </w:pPr>
    </w:p>
    <w:p w:rsidR="002A1C06" w:rsidRPr="00756235" w:rsidRDefault="002A1C06" w:rsidP="002A1C06">
      <w:pPr>
        <w:jc w:val="both"/>
        <w:rPr>
          <w:rFonts w:ascii="Arial" w:hAnsi="Arial" w:cs="Arial"/>
          <w:b/>
        </w:rPr>
      </w:pPr>
      <w:r w:rsidRPr="00756235">
        <w:rPr>
          <w:rFonts w:ascii="Arial" w:hAnsi="Arial" w:cs="Arial"/>
          <w:b/>
        </w:rPr>
        <w:t>Capability</w:t>
      </w:r>
    </w:p>
    <w:p w:rsidR="002A1C06" w:rsidRDefault="002A1C06" w:rsidP="002A1C06">
      <w:pPr>
        <w:jc w:val="both"/>
        <w:rPr>
          <w:rFonts w:ascii="Arial" w:hAnsi="Arial" w:cs="Arial"/>
        </w:rPr>
      </w:pPr>
      <w:r>
        <w:rPr>
          <w:rFonts w:ascii="Arial" w:hAnsi="Arial" w:cs="Arial"/>
        </w:rPr>
        <w:t>Employers may perceive that employees do not have the relevant capabilities i.e. skills, qualifications, health or any other physical or mental quality to carry out the role to the required standard.  In such cases, the employer may follow the statutory disciplinary and dismissal process, which could result in ‘capability’ dismissal.</w:t>
      </w:r>
    </w:p>
    <w:p w:rsidR="002A1C06" w:rsidRDefault="002A1C06" w:rsidP="002A1C06">
      <w:pPr>
        <w:jc w:val="both"/>
        <w:rPr>
          <w:rFonts w:ascii="Arial" w:hAnsi="Arial" w:cs="Arial"/>
        </w:rPr>
      </w:pPr>
    </w:p>
    <w:p w:rsidR="002A1C06" w:rsidRDefault="002A1C06" w:rsidP="002A1C06">
      <w:pPr>
        <w:jc w:val="both"/>
        <w:rPr>
          <w:rFonts w:ascii="Arial" w:hAnsi="Arial" w:cs="Arial"/>
        </w:rPr>
      </w:pPr>
      <w:r>
        <w:rPr>
          <w:rFonts w:ascii="Arial" w:hAnsi="Arial" w:cs="Arial"/>
        </w:rPr>
        <w:t xml:space="preserve">Throughout the process, the employer must </w:t>
      </w:r>
      <w:r w:rsidR="00CF3584">
        <w:rPr>
          <w:rFonts w:ascii="Arial" w:hAnsi="Arial" w:cs="Arial"/>
        </w:rPr>
        <w:t xml:space="preserve">evidence that the relevant support and training has been provided </w:t>
      </w:r>
      <w:r>
        <w:rPr>
          <w:rFonts w:ascii="Arial" w:hAnsi="Arial" w:cs="Arial"/>
        </w:rPr>
        <w:t>and an opportunity to improve their performance or health prior to proceeding with dismissal.  If the employer fails to evidence this, the ET may rule the termination as unfair.</w:t>
      </w:r>
    </w:p>
    <w:p w:rsidR="002A1C06" w:rsidRDefault="002A1C06" w:rsidP="002A1C06">
      <w:pPr>
        <w:jc w:val="both"/>
        <w:rPr>
          <w:rFonts w:ascii="Arial" w:hAnsi="Arial" w:cs="Arial"/>
        </w:rPr>
      </w:pPr>
    </w:p>
    <w:p w:rsidR="002A1C06" w:rsidRDefault="002A1C06" w:rsidP="002A1C06">
      <w:pPr>
        <w:jc w:val="both"/>
        <w:rPr>
          <w:rFonts w:ascii="Arial" w:hAnsi="Arial" w:cs="Arial"/>
        </w:rPr>
      </w:pPr>
      <w:r>
        <w:rPr>
          <w:rFonts w:ascii="Arial" w:hAnsi="Arial" w:cs="Arial"/>
        </w:rPr>
        <w:t>To prove a ‘fair</w:t>
      </w:r>
      <w:r w:rsidR="00CF3584">
        <w:rPr>
          <w:rFonts w:ascii="Arial" w:hAnsi="Arial" w:cs="Arial"/>
        </w:rPr>
        <w:t>’</w:t>
      </w:r>
      <w:r>
        <w:rPr>
          <w:rFonts w:ascii="Arial" w:hAnsi="Arial" w:cs="Arial"/>
        </w:rPr>
        <w:t xml:space="preserve"> dismissal, the employer must prove that they acted reasonable and fairly.</w:t>
      </w:r>
    </w:p>
    <w:p w:rsidR="002A1C06" w:rsidRDefault="002A1C06" w:rsidP="002A1C06">
      <w:pPr>
        <w:jc w:val="both"/>
        <w:rPr>
          <w:rFonts w:ascii="Arial" w:hAnsi="Arial" w:cs="Arial"/>
        </w:rPr>
      </w:pPr>
    </w:p>
    <w:p w:rsidR="002A1C06" w:rsidRPr="00756235" w:rsidRDefault="00CF3584" w:rsidP="002A1C06">
      <w:pPr>
        <w:jc w:val="both"/>
        <w:rPr>
          <w:rFonts w:ascii="Arial" w:hAnsi="Arial" w:cs="Arial"/>
          <w:b/>
        </w:rPr>
      </w:pPr>
      <w:r>
        <w:rPr>
          <w:rFonts w:ascii="Arial" w:hAnsi="Arial" w:cs="Arial"/>
          <w:b/>
        </w:rPr>
        <w:t>Disciplinary and</w:t>
      </w:r>
      <w:r w:rsidR="002A1C06">
        <w:rPr>
          <w:rFonts w:ascii="Arial" w:hAnsi="Arial" w:cs="Arial"/>
          <w:b/>
        </w:rPr>
        <w:t xml:space="preserve"> Grievance procedures</w:t>
      </w:r>
    </w:p>
    <w:p w:rsidR="002A1C06" w:rsidRDefault="002A1C06" w:rsidP="002A1C06">
      <w:pPr>
        <w:jc w:val="both"/>
        <w:rPr>
          <w:rFonts w:ascii="Arial" w:hAnsi="Arial" w:cs="Arial"/>
        </w:rPr>
      </w:pPr>
      <w:r>
        <w:rPr>
          <w:rFonts w:ascii="Arial" w:hAnsi="Arial" w:cs="Arial"/>
        </w:rPr>
        <w:t>Disciplinary and Grievance procedures are in place to support both the employee and employer and to ensure situations are details with in a fair and consistent matter.  Employers are advised to adhere to their own procedures and the ACAS Code of Practice Disciplinary and Grievance Procedures (CIPD, 2019).</w:t>
      </w:r>
    </w:p>
    <w:p w:rsidR="002A1C06" w:rsidRDefault="002A1C06" w:rsidP="002A1C06">
      <w:pPr>
        <w:jc w:val="both"/>
        <w:rPr>
          <w:rFonts w:ascii="Arial" w:hAnsi="Arial" w:cs="Arial"/>
        </w:rPr>
      </w:pPr>
    </w:p>
    <w:p w:rsidR="002A1C06" w:rsidRDefault="002A1C06" w:rsidP="002A1C06">
      <w:pPr>
        <w:jc w:val="both"/>
        <w:rPr>
          <w:rFonts w:ascii="Arial" w:hAnsi="Arial" w:cs="Arial"/>
        </w:rPr>
      </w:pPr>
      <w:r>
        <w:rPr>
          <w:rFonts w:ascii="Arial" w:hAnsi="Arial" w:cs="Arial"/>
        </w:rPr>
        <w:t xml:space="preserve">Throughout each process, the wellbeing of individuals is paramount and as such, employers need to ensure the relevant support is provided including </w:t>
      </w:r>
      <w:r w:rsidR="00CF3584">
        <w:rPr>
          <w:rFonts w:ascii="Arial" w:hAnsi="Arial" w:cs="Arial"/>
        </w:rPr>
        <w:t xml:space="preserve">offering support from </w:t>
      </w:r>
      <w:r>
        <w:rPr>
          <w:rFonts w:ascii="Arial" w:hAnsi="Arial" w:cs="Arial"/>
        </w:rPr>
        <w:t>Occupational Health</w:t>
      </w:r>
      <w:r w:rsidR="00CF3584">
        <w:rPr>
          <w:rFonts w:ascii="Arial" w:hAnsi="Arial" w:cs="Arial"/>
        </w:rPr>
        <w:t>.</w:t>
      </w:r>
      <w:r>
        <w:rPr>
          <w:rFonts w:ascii="Arial" w:hAnsi="Arial" w:cs="Arial"/>
        </w:rPr>
        <w:t xml:space="preserve">  The employer should also ensure the dignity of the individuals is respected at all times.</w:t>
      </w:r>
    </w:p>
    <w:p w:rsidR="002A1C06" w:rsidRDefault="002A1C06" w:rsidP="002A1C06">
      <w:pPr>
        <w:jc w:val="both"/>
        <w:rPr>
          <w:rFonts w:ascii="Arial" w:hAnsi="Arial" w:cs="Arial"/>
        </w:rPr>
      </w:pPr>
    </w:p>
    <w:p w:rsidR="002A1C06" w:rsidRPr="008C6E9A" w:rsidRDefault="008C6E9A">
      <w:pPr>
        <w:rPr>
          <w:rFonts w:ascii="Arial" w:hAnsi="Arial" w:cs="Arial"/>
          <w:b/>
        </w:rPr>
      </w:pPr>
      <w:r w:rsidRPr="008C6E9A">
        <w:rPr>
          <w:rFonts w:ascii="Arial" w:hAnsi="Arial" w:cs="Arial"/>
          <w:b/>
        </w:rPr>
        <w:t>Redundancy</w:t>
      </w:r>
    </w:p>
    <w:p w:rsidR="008C6E9A" w:rsidRDefault="008C6E9A" w:rsidP="008C6E9A">
      <w:pPr>
        <w:rPr>
          <w:rFonts w:ascii="Arial" w:hAnsi="Arial" w:cs="Arial"/>
        </w:rPr>
      </w:pPr>
      <w:r>
        <w:rPr>
          <w:rFonts w:ascii="Arial" w:hAnsi="Arial" w:cs="Arial"/>
        </w:rPr>
        <w:t>Under the Employment Rights Act 1996, a redundancy arises when employees are dismissed due to c</w:t>
      </w:r>
      <w:r w:rsidRPr="008C6E9A">
        <w:rPr>
          <w:rFonts w:ascii="Arial" w:hAnsi="Arial" w:cs="Arial"/>
        </w:rPr>
        <w:t>losure of business, workplace or reduction in work of a certain kind</w:t>
      </w:r>
      <w:r>
        <w:rPr>
          <w:rFonts w:ascii="Arial" w:hAnsi="Arial" w:cs="Arial"/>
        </w:rPr>
        <w:t>.</w:t>
      </w:r>
    </w:p>
    <w:p w:rsidR="008C6E9A" w:rsidRDefault="008C6E9A" w:rsidP="008C6E9A">
      <w:pPr>
        <w:rPr>
          <w:rFonts w:ascii="Arial" w:hAnsi="Arial" w:cs="Arial"/>
        </w:rPr>
      </w:pPr>
    </w:p>
    <w:p w:rsidR="008C6E9A" w:rsidRDefault="00CF3584" w:rsidP="008C6E9A">
      <w:pPr>
        <w:rPr>
          <w:rFonts w:ascii="Arial" w:hAnsi="Arial" w:cs="Arial"/>
        </w:rPr>
      </w:pPr>
      <w:r>
        <w:rPr>
          <w:rFonts w:ascii="Arial" w:hAnsi="Arial" w:cs="Arial"/>
        </w:rPr>
        <w:t xml:space="preserve">According to </w:t>
      </w:r>
      <w:r w:rsidR="008C6E9A">
        <w:rPr>
          <w:rFonts w:ascii="Arial" w:hAnsi="Arial" w:cs="Arial"/>
        </w:rPr>
        <w:t>Personnel Today</w:t>
      </w:r>
      <w:r>
        <w:rPr>
          <w:rFonts w:ascii="Arial" w:hAnsi="Arial" w:cs="Arial"/>
        </w:rPr>
        <w:t xml:space="preserve"> (</w:t>
      </w:r>
      <w:r w:rsidR="008C6E9A">
        <w:rPr>
          <w:rFonts w:ascii="Arial" w:hAnsi="Arial" w:cs="Arial"/>
        </w:rPr>
        <w:t>2005) the most important factor is to ensure a fair and reasonable process.  The employer must evidence the following:</w:t>
      </w:r>
    </w:p>
    <w:p w:rsidR="008C6E9A" w:rsidRDefault="008C6E9A" w:rsidP="008C6E9A">
      <w:pPr>
        <w:pStyle w:val="ListParagraph"/>
        <w:numPr>
          <w:ilvl w:val="0"/>
          <w:numId w:val="42"/>
        </w:numPr>
        <w:rPr>
          <w:rFonts w:ascii="Arial" w:hAnsi="Arial" w:cs="Arial"/>
        </w:rPr>
      </w:pPr>
      <w:r>
        <w:rPr>
          <w:rFonts w:ascii="Arial" w:hAnsi="Arial" w:cs="Arial"/>
        </w:rPr>
        <w:t>Informed of the potential redundancy situation in advance if practicable</w:t>
      </w:r>
    </w:p>
    <w:p w:rsidR="008C6E9A" w:rsidRDefault="008C6E9A" w:rsidP="008C6E9A">
      <w:pPr>
        <w:pStyle w:val="ListParagraph"/>
        <w:numPr>
          <w:ilvl w:val="0"/>
          <w:numId w:val="42"/>
        </w:numPr>
        <w:rPr>
          <w:rFonts w:ascii="Arial" w:hAnsi="Arial" w:cs="Arial"/>
        </w:rPr>
      </w:pPr>
      <w:r>
        <w:rPr>
          <w:rFonts w:ascii="Arial" w:hAnsi="Arial" w:cs="Arial"/>
        </w:rPr>
        <w:t>Meaningful consultation with affected individuals and Trade Unions following appropriate timelines (Trade Union consultation required when more than 20 redundancies are proposed)</w:t>
      </w:r>
    </w:p>
    <w:p w:rsidR="008C6E9A" w:rsidRDefault="008C6E9A" w:rsidP="008C6E9A">
      <w:pPr>
        <w:pStyle w:val="ListParagraph"/>
        <w:numPr>
          <w:ilvl w:val="0"/>
          <w:numId w:val="42"/>
        </w:numPr>
        <w:rPr>
          <w:rFonts w:ascii="Arial" w:hAnsi="Arial" w:cs="Arial"/>
        </w:rPr>
      </w:pPr>
      <w:r>
        <w:rPr>
          <w:rFonts w:ascii="Arial" w:hAnsi="Arial" w:cs="Arial"/>
        </w:rPr>
        <w:t>Consult with employees who are absent from work due to maternity/career break/sickness etc.</w:t>
      </w:r>
    </w:p>
    <w:p w:rsidR="008C6E9A" w:rsidRDefault="008C6E9A" w:rsidP="008C6E9A">
      <w:pPr>
        <w:pStyle w:val="ListParagraph"/>
        <w:numPr>
          <w:ilvl w:val="0"/>
          <w:numId w:val="42"/>
        </w:numPr>
        <w:rPr>
          <w:rFonts w:ascii="Arial" w:hAnsi="Arial" w:cs="Arial"/>
        </w:rPr>
      </w:pPr>
      <w:r>
        <w:rPr>
          <w:rFonts w:ascii="Arial" w:hAnsi="Arial" w:cs="Arial"/>
        </w:rPr>
        <w:t>Fair selection criteria is used</w:t>
      </w:r>
    </w:p>
    <w:p w:rsidR="008C6E9A" w:rsidRDefault="008C6E9A" w:rsidP="008C6E9A">
      <w:pPr>
        <w:pStyle w:val="ListParagraph"/>
        <w:numPr>
          <w:ilvl w:val="0"/>
          <w:numId w:val="42"/>
        </w:numPr>
        <w:rPr>
          <w:rFonts w:ascii="Arial" w:hAnsi="Arial" w:cs="Arial"/>
        </w:rPr>
      </w:pPr>
      <w:r>
        <w:rPr>
          <w:rFonts w:ascii="Arial" w:hAnsi="Arial" w:cs="Arial"/>
        </w:rPr>
        <w:t>Identify appropriate pools of employees</w:t>
      </w:r>
    </w:p>
    <w:p w:rsidR="008C6E9A" w:rsidRDefault="008C6E9A" w:rsidP="008C6E9A">
      <w:pPr>
        <w:pStyle w:val="ListParagraph"/>
        <w:numPr>
          <w:ilvl w:val="0"/>
          <w:numId w:val="42"/>
        </w:numPr>
        <w:rPr>
          <w:rFonts w:ascii="Arial" w:hAnsi="Arial" w:cs="Arial"/>
        </w:rPr>
      </w:pPr>
      <w:r>
        <w:rPr>
          <w:rFonts w:ascii="Arial" w:hAnsi="Arial" w:cs="Arial"/>
        </w:rPr>
        <w:t>Seek suitable alternative employment</w:t>
      </w:r>
    </w:p>
    <w:p w:rsidR="008C6E9A" w:rsidRDefault="008C6E9A" w:rsidP="008C6E9A">
      <w:pPr>
        <w:pStyle w:val="ListParagraph"/>
        <w:numPr>
          <w:ilvl w:val="0"/>
          <w:numId w:val="42"/>
        </w:numPr>
        <w:rPr>
          <w:rFonts w:ascii="Arial" w:hAnsi="Arial" w:cs="Arial"/>
        </w:rPr>
      </w:pPr>
      <w:r>
        <w:rPr>
          <w:rFonts w:ascii="Arial" w:hAnsi="Arial" w:cs="Arial"/>
        </w:rPr>
        <w:t>Reasonable training</w:t>
      </w:r>
    </w:p>
    <w:p w:rsidR="008C6E9A" w:rsidRDefault="008C6E9A" w:rsidP="008C6E9A">
      <w:pPr>
        <w:pStyle w:val="ListParagraph"/>
        <w:numPr>
          <w:ilvl w:val="0"/>
          <w:numId w:val="42"/>
        </w:numPr>
        <w:rPr>
          <w:rFonts w:ascii="Arial" w:hAnsi="Arial" w:cs="Arial"/>
        </w:rPr>
      </w:pPr>
      <w:r>
        <w:rPr>
          <w:rFonts w:ascii="Arial" w:hAnsi="Arial" w:cs="Arial"/>
        </w:rPr>
        <w:t>Consider any interest of voluntary redundancy</w:t>
      </w:r>
    </w:p>
    <w:p w:rsidR="008C6E9A" w:rsidRDefault="008C6E9A" w:rsidP="008C6E9A">
      <w:pPr>
        <w:pStyle w:val="ListParagraph"/>
        <w:numPr>
          <w:ilvl w:val="0"/>
          <w:numId w:val="42"/>
        </w:numPr>
        <w:rPr>
          <w:rFonts w:ascii="Arial" w:hAnsi="Arial" w:cs="Arial"/>
        </w:rPr>
      </w:pPr>
      <w:r>
        <w:rPr>
          <w:rFonts w:ascii="Arial" w:hAnsi="Arial" w:cs="Arial"/>
        </w:rPr>
        <w:t>Right of appeal</w:t>
      </w:r>
    </w:p>
    <w:p w:rsidR="008C6E9A" w:rsidRDefault="008C6E9A" w:rsidP="008C6E9A">
      <w:pPr>
        <w:pStyle w:val="ListParagraph"/>
        <w:numPr>
          <w:ilvl w:val="0"/>
          <w:numId w:val="42"/>
        </w:numPr>
        <w:rPr>
          <w:rFonts w:ascii="Arial" w:hAnsi="Arial" w:cs="Arial"/>
        </w:rPr>
      </w:pPr>
      <w:r>
        <w:rPr>
          <w:rFonts w:ascii="Arial" w:hAnsi="Arial" w:cs="Arial"/>
        </w:rPr>
        <w:lastRenderedPageBreak/>
        <w:t>Offer of support</w:t>
      </w:r>
    </w:p>
    <w:p w:rsidR="008C6E9A" w:rsidRPr="0083204D" w:rsidRDefault="008C6E9A">
      <w:pPr>
        <w:rPr>
          <w:rFonts w:ascii="Arial" w:hAnsi="Arial" w:cs="Arial"/>
          <w:color w:val="000000" w:themeColor="text1"/>
        </w:rPr>
      </w:pPr>
    </w:p>
    <w:p w:rsidR="008C6E9A" w:rsidRPr="0083204D" w:rsidRDefault="008C6E9A">
      <w:pPr>
        <w:rPr>
          <w:rFonts w:ascii="Arial" w:hAnsi="Arial" w:cs="Arial"/>
          <w:color w:val="000000" w:themeColor="text1"/>
        </w:rPr>
      </w:pPr>
      <w:r w:rsidRPr="0083204D">
        <w:rPr>
          <w:rFonts w:ascii="Arial" w:hAnsi="Arial" w:cs="Arial"/>
          <w:color w:val="000000" w:themeColor="text1"/>
        </w:rPr>
        <w:t>Failu</w:t>
      </w:r>
      <w:r w:rsidR="007A187A" w:rsidRPr="0083204D">
        <w:rPr>
          <w:rFonts w:ascii="Arial" w:hAnsi="Arial" w:cs="Arial"/>
          <w:color w:val="000000" w:themeColor="text1"/>
        </w:rPr>
        <w:t>r</w:t>
      </w:r>
      <w:r w:rsidRPr="0083204D">
        <w:rPr>
          <w:rFonts w:ascii="Arial" w:hAnsi="Arial" w:cs="Arial"/>
          <w:color w:val="000000" w:themeColor="text1"/>
        </w:rPr>
        <w:t>e to consult as outlined above, could result in an unfair dismissal claim.</w:t>
      </w:r>
    </w:p>
    <w:p w:rsidR="007A187A" w:rsidRPr="0083204D" w:rsidRDefault="007A187A">
      <w:pPr>
        <w:rPr>
          <w:rFonts w:ascii="Arial" w:hAnsi="Arial" w:cs="Arial"/>
          <w:color w:val="000000" w:themeColor="text1"/>
        </w:rPr>
      </w:pPr>
    </w:p>
    <w:p w:rsidR="007A187A" w:rsidRPr="0083204D" w:rsidRDefault="007A187A">
      <w:pPr>
        <w:rPr>
          <w:rFonts w:ascii="Arial" w:hAnsi="Arial" w:cs="Arial"/>
          <w:b/>
          <w:color w:val="000000" w:themeColor="text1"/>
        </w:rPr>
      </w:pPr>
      <w:r w:rsidRPr="0083204D">
        <w:rPr>
          <w:rFonts w:ascii="Arial" w:hAnsi="Arial" w:cs="Arial"/>
          <w:b/>
          <w:color w:val="000000" w:themeColor="text1"/>
        </w:rPr>
        <w:t>Retirement</w:t>
      </w:r>
    </w:p>
    <w:p w:rsidR="007A187A" w:rsidRPr="0083204D" w:rsidRDefault="0083204D">
      <w:pPr>
        <w:rPr>
          <w:rFonts w:ascii="Arial" w:hAnsi="Arial" w:cs="Arial"/>
          <w:color w:val="000000" w:themeColor="text1"/>
        </w:rPr>
      </w:pPr>
      <w:r w:rsidRPr="0083204D">
        <w:rPr>
          <w:rFonts w:ascii="Arial" w:hAnsi="Arial" w:cs="Arial"/>
          <w:color w:val="000000" w:themeColor="text1"/>
        </w:rPr>
        <w:t>‘Retirement’ of an employee has historically referred to the departure of an employee when they reach normal retirement age 60 (Women) 65 (men).  However, due to changes in employment law, it is unlawful for organisations to compulsory retire employees at a certain age unless there is a justifiable reason for doing so (Woodhams, 2016).</w:t>
      </w:r>
    </w:p>
    <w:p w:rsidR="0083204D" w:rsidRPr="0083204D" w:rsidRDefault="0083204D">
      <w:pPr>
        <w:rPr>
          <w:rFonts w:ascii="Arial" w:hAnsi="Arial" w:cs="Arial"/>
          <w:color w:val="000000" w:themeColor="text1"/>
        </w:rPr>
      </w:pPr>
    </w:p>
    <w:p w:rsidR="0083204D" w:rsidRPr="0083204D" w:rsidRDefault="0083204D">
      <w:pPr>
        <w:rPr>
          <w:rFonts w:ascii="Arial" w:hAnsi="Arial" w:cs="Arial"/>
          <w:color w:val="000000" w:themeColor="text1"/>
        </w:rPr>
      </w:pPr>
      <w:r w:rsidRPr="0083204D">
        <w:rPr>
          <w:rFonts w:ascii="Arial" w:hAnsi="Arial" w:cs="Arial"/>
          <w:color w:val="000000" w:themeColor="text1"/>
        </w:rPr>
        <w:t>During the pandemic, organisation aim to retain and attract knowledge and experience of older workforce and as such</w:t>
      </w:r>
      <w:r w:rsidRPr="0083204D">
        <w:rPr>
          <w:rFonts w:ascii="Arial" w:hAnsi="Arial" w:cs="Arial"/>
          <w:color w:val="000000" w:themeColor="text1"/>
        </w:rPr>
        <w:t>, it is best practice for organisations to have ongoing discussions with individuals regarding their future intentions offering options for consideration (Woodhams, 2016):</w:t>
      </w:r>
    </w:p>
    <w:p w:rsidR="0083204D" w:rsidRPr="0083204D" w:rsidRDefault="0083204D" w:rsidP="0083204D">
      <w:pPr>
        <w:pStyle w:val="ListParagraph"/>
        <w:numPr>
          <w:ilvl w:val="0"/>
          <w:numId w:val="46"/>
        </w:numPr>
        <w:rPr>
          <w:rFonts w:ascii="Arial" w:hAnsi="Arial" w:cs="Arial"/>
          <w:color w:val="000000" w:themeColor="text1"/>
        </w:rPr>
      </w:pPr>
      <w:r w:rsidRPr="0083204D">
        <w:rPr>
          <w:rFonts w:ascii="Arial" w:hAnsi="Arial" w:cs="Arial"/>
          <w:color w:val="000000" w:themeColor="text1"/>
        </w:rPr>
        <w:t>Flexible retirement – reduction of hours</w:t>
      </w:r>
    </w:p>
    <w:p w:rsidR="0083204D" w:rsidRPr="0083204D" w:rsidRDefault="0083204D" w:rsidP="0083204D">
      <w:pPr>
        <w:pStyle w:val="ListParagraph"/>
        <w:numPr>
          <w:ilvl w:val="0"/>
          <w:numId w:val="46"/>
        </w:numPr>
        <w:rPr>
          <w:rFonts w:ascii="Arial" w:hAnsi="Arial" w:cs="Arial"/>
          <w:color w:val="000000" w:themeColor="text1"/>
        </w:rPr>
      </w:pPr>
      <w:r w:rsidRPr="0083204D">
        <w:rPr>
          <w:rFonts w:ascii="Arial" w:hAnsi="Arial" w:cs="Arial"/>
          <w:color w:val="000000" w:themeColor="text1"/>
        </w:rPr>
        <w:t>Change of job role- less responsibility</w:t>
      </w:r>
    </w:p>
    <w:p w:rsidR="0083204D" w:rsidRPr="0083204D" w:rsidRDefault="0083204D" w:rsidP="0083204D">
      <w:pPr>
        <w:pStyle w:val="ListParagraph"/>
        <w:numPr>
          <w:ilvl w:val="0"/>
          <w:numId w:val="46"/>
        </w:numPr>
        <w:rPr>
          <w:rFonts w:ascii="Arial" w:hAnsi="Arial" w:cs="Arial"/>
          <w:color w:val="000000" w:themeColor="text1"/>
        </w:rPr>
      </w:pPr>
      <w:r w:rsidRPr="0083204D">
        <w:rPr>
          <w:rFonts w:ascii="Arial" w:hAnsi="Arial" w:cs="Arial"/>
          <w:color w:val="000000" w:themeColor="text1"/>
        </w:rPr>
        <w:t>Retiring from permanent employment – retaining expertise providing consultancy</w:t>
      </w:r>
    </w:p>
    <w:p w:rsidR="0083204D" w:rsidRPr="0083204D" w:rsidRDefault="0083204D" w:rsidP="0083204D">
      <w:pPr>
        <w:pStyle w:val="ListParagraph"/>
        <w:numPr>
          <w:ilvl w:val="0"/>
          <w:numId w:val="46"/>
        </w:numPr>
        <w:rPr>
          <w:rFonts w:ascii="Arial" w:hAnsi="Arial" w:cs="Arial"/>
          <w:color w:val="000000" w:themeColor="text1"/>
        </w:rPr>
      </w:pPr>
      <w:r w:rsidRPr="0083204D">
        <w:rPr>
          <w:rFonts w:ascii="Arial" w:hAnsi="Arial" w:cs="Arial"/>
          <w:color w:val="000000" w:themeColor="text1"/>
        </w:rPr>
        <w:t>Pre-retirement course – support individuals financially and emotionally in making the right decision.</w:t>
      </w:r>
    </w:p>
    <w:p w:rsidR="0083204D" w:rsidRPr="0083204D" w:rsidRDefault="0083204D" w:rsidP="0083204D">
      <w:pPr>
        <w:pStyle w:val="ListParagraph"/>
        <w:numPr>
          <w:ilvl w:val="0"/>
          <w:numId w:val="46"/>
        </w:numPr>
        <w:rPr>
          <w:rFonts w:ascii="Arial" w:hAnsi="Arial" w:cs="Arial"/>
          <w:color w:val="000000" w:themeColor="text1"/>
        </w:rPr>
      </w:pPr>
      <w:r w:rsidRPr="0083204D">
        <w:rPr>
          <w:rFonts w:ascii="Arial" w:hAnsi="Arial" w:cs="Arial"/>
          <w:color w:val="000000" w:themeColor="text1"/>
        </w:rPr>
        <w:t>Signposting to the Pension Department for expert advice and support</w:t>
      </w:r>
    </w:p>
    <w:p w:rsidR="0083204D" w:rsidRPr="0083204D" w:rsidRDefault="0083204D" w:rsidP="0083204D">
      <w:pPr>
        <w:rPr>
          <w:rFonts w:ascii="Arial" w:hAnsi="Arial" w:cs="Arial"/>
          <w:color w:val="000000" w:themeColor="text1"/>
        </w:rPr>
      </w:pPr>
    </w:p>
    <w:p w:rsidR="007A187A" w:rsidRPr="0083204D" w:rsidRDefault="0083204D">
      <w:pPr>
        <w:rPr>
          <w:rFonts w:ascii="Arial" w:hAnsi="Arial" w:cs="Arial"/>
          <w:color w:val="000000" w:themeColor="text1"/>
        </w:rPr>
      </w:pPr>
      <w:r w:rsidRPr="0083204D">
        <w:rPr>
          <w:rFonts w:ascii="Arial" w:hAnsi="Arial" w:cs="Arial"/>
          <w:color w:val="000000" w:themeColor="text1"/>
        </w:rPr>
        <w:t>It is important for Organisations to provide Line Managers with the necessary skills to undertake such discussions effectively, raising awareness in relation to policies and procedures and the wellbeing and financial support available in order for them to signpost individuals.</w:t>
      </w:r>
    </w:p>
    <w:p w:rsidR="005268D4" w:rsidRPr="006732C0" w:rsidRDefault="005268D4">
      <w:pPr>
        <w:rPr>
          <w:rFonts w:ascii="Arial" w:hAnsi="Arial" w:cs="Arial"/>
        </w:rPr>
      </w:pPr>
      <w:r w:rsidRPr="006732C0">
        <w:rPr>
          <w:rFonts w:ascii="Arial" w:hAnsi="Arial" w:cs="Arial"/>
        </w:rPr>
        <w:br w:type="page"/>
      </w:r>
    </w:p>
    <w:p w:rsidR="005268D4" w:rsidRPr="006732C0" w:rsidRDefault="005268D4">
      <w:pPr>
        <w:rPr>
          <w:rFonts w:ascii="Arial" w:hAnsi="Arial" w:cs="Arial"/>
          <w:b/>
        </w:rPr>
      </w:pPr>
      <w:r w:rsidRPr="006732C0">
        <w:rPr>
          <w:rFonts w:ascii="Arial" w:hAnsi="Arial" w:cs="Arial"/>
          <w:b/>
        </w:rPr>
        <w:lastRenderedPageBreak/>
        <w:t>Bibliography</w:t>
      </w:r>
    </w:p>
    <w:p w:rsidR="005268D4" w:rsidRDefault="005268D4">
      <w:pPr>
        <w:rPr>
          <w:rFonts w:ascii="Arial" w:hAnsi="Arial" w:cs="Arial"/>
        </w:rPr>
      </w:pPr>
    </w:p>
    <w:p w:rsidR="00366546" w:rsidRDefault="00366546">
      <w:pPr>
        <w:rPr>
          <w:rFonts w:ascii="Arial" w:hAnsi="Arial" w:cs="Arial"/>
        </w:rPr>
      </w:pPr>
      <w:r>
        <w:rPr>
          <w:rFonts w:ascii="Arial" w:hAnsi="Arial" w:cs="Arial"/>
        </w:rPr>
        <w:t xml:space="preserve">ACAS (2015) ‘Code of practice on disciplinary and grievance procedures’.  Available at: </w:t>
      </w:r>
      <w:hyperlink r:id="rId11" w:history="1">
        <w:r w:rsidRPr="001A0FCB">
          <w:rPr>
            <w:rStyle w:val="Hyperlink"/>
            <w:rFonts w:ascii="Arial" w:hAnsi="Arial" w:cs="Arial"/>
          </w:rPr>
          <w:t>https://moodle.uwtsd.ac.uk/pluginfile.php/351412/mod_resource/content/0/ACAS%20code-of-practice-on-disciplinary-and-grievance-procedures%20%20-%20mandatory%20reading.pdf</w:t>
        </w:r>
      </w:hyperlink>
      <w:r>
        <w:rPr>
          <w:rFonts w:ascii="Arial" w:hAnsi="Arial" w:cs="Arial"/>
        </w:rPr>
        <w:t xml:space="preserve"> (Accessed 6</w:t>
      </w:r>
      <w:r w:rsidRPr="002A1C06">
        <w:rPr>
          <w:rFonts w:ascii="Arial" w:hAnsi="Arial" w:cs="Arial"/>
          <w:vertAlign w:val="superscript"/>
        </w:rPr>
        <w:t>th</w:t>
      </w:r>
      <w:r>
        <w:rPr>
          <w:rFonts w:ascii="Arial" w:hAnsi="Arial" w:cs="Arial"/>
        </w:rPr>
        <w:t xml:space="preserve"> April 2021)</w:t>
      </w:r>
    </w:p>
    <w:p w:rsidR="00366546" w:rsidRDefault="00366546">
      <w:pPr>
        <w:rPr>
          <w:rFonts w:ascii="Arial" w:hAnsi="Arial" w:cs="Arial"/>
        </w:rPr>
      </w:pPr>
    </w:p>
    <w:p w:rsidR="00366546" w:rsidRDefault="00366546">
      <w:pPr>
        <w:rPr>
          <w:rFonts w:ascii="Arial" w:hAnsi="Arial" w:cs="Arial"/>
        </w:rPr>
      </w:pPr>
      <w:r>
        <w:rPr>
          <w:rFonts w:ascii="Arial" w:hAnsi="Arial" w:cs="Arial"/>
        </w:rPr>
        <w:t xml:space="preserve">ACAS (2020) ‘Hiring Someone’.  Available at: </w:t>
      </w:r>
      <w:hyperlink r:id="rId12" w:history="1">
        <w:r w:rsidRPr="001A0FCB">
          <w:rPr>
            <w:rStyle w:val="Hyperlink"/>
            <w:rFonts w:ascii="Arial" w:hAnsi="Arial" w:cs="Arial"/>
          </w:rPr>
          <w:t>https://moodle.uwtsd.ac.uk/pluginfile.php/351416/mod_resource/content/0/ACAS%20Guide%20to%20hiring%20someone%20-%20mandatory%20reading.pdf</w:t>
        </w:r>
      </w:hyperlink>
      <w:r>
        <w:rPr>
          <w:rFonts w:ascii="Arial" w:hAnsi="Arial" w:cs="Arial"/>
        </w:rPr>
        <w:t xml:space="preserve"> (Accessed 6</w:t>
      </w:r>
      <w:r w:rsidRPr="00B144F2">
        <w:rPr>
          <w:rFonts w:ascii="Arial" w:hAnsi="Arial" w:cs="Arial"/>
          <w:vertAlign w:val="superscript"/>
        </w:rPr>
        <w:t>th</w:t>
      </w:r>
      <w:r>
        <w:rPr>
          <w:rFonts w:ascii="Arial" w:hAnsi="Arial" w:cs="Arial"/>
        </w:rPr>
        <w:t xml:space="preserve"> April 2021)</w:t>
      </w:r>
    </w:p>
    <w:p w:rsidR="00366546" w:rsidRDefault="00366546">
      <w:pPr>
        <w:rPr>
          <w:rFonts w:ascii="Arial" w:hAnsi="Arial" w:cs="Arial"/>
        </w:rPr>
      </w:pPr>
    </w:p>
    <w:p w:rsidR="00366546" w:rsidRDefault="00366546">
      <w:pPr>
        <w:rPr>
          <w:rFonts w:ascii="Arial" w:hAnsi="Arial" w:cs="Arial"/>
        </w:rPr>
      </w:pPr>
      <w:r>
        <w:rPr>
          <w:rFonts w:ascii="Arial" w:hAnsi="Arial" w:cs="Arial"/>
        </w:rPr>
        <w:t>Brighthr (2021) ‘</w:t>
      </w:r>
      <w:r w:rsidRPr="005A763B">
        <w:rPr>
          <w:rFonts w:ascii="Arial" w:hAnsi="Arial" w:cs="Arial"/>
          <w:i/>
        </w:rPr>
        <w:t>Popular recruitment techniques’</w:t>
      </w:r>
      <w:r>
        <w:rPr>
          <w:rFonts w:ascii="Arial" w:hAnsi="Arial" w:cs="Arial"/>
        </w:rPr>
        <w:t xml:space="preserve">.  Available at: </w:t>
      </w:r>
      <w:hyperlink r:id="rId13" w:history="1">
        <w:r w:rsidRPr="001A0FCB">
          <w:rPr>
            <w:rStyle w:val="Hyperlink"/>
            <w:rFonts w:ascii="Arial" w:hAnsi="Arial" w:cs="Arial"/>
          </w:rPr>
          <w:t>https://www.brighthr.com/articles/hiring/recruitment/popular-employee-recruitment-techniques/</w:t>
        </w:r>
      </w:hyperlink>
      <w:r>
        <w:rPr>
          <w:rFonts w:ascii="Arial" w:hAnsi="Arial" w:cs="Arial"/>
        </w:rPr>
        <w:t xml:space="preserve"> (Accessed 6</w:t>
      </w:r>
      <w:r w:rsidRPr="005A763B">
        <w:rPr>
          <w:rFonts w:ascii="Arial" w:hAnsi="Arial" w:cs="Arial"/>
          <w:vertAlign w:val="superscript"/>
        </w:rPr>
        <w:t>th</w:t>
      </w:r>
      <w:r>
        <w:rPr>
          <w:rFonts w:ascii="Arial" w:hAnsi="Arial" w:cs="Arial"/>
        </w:rPr>
        <w:t xml:space="preserve"> April 2021)</w:t>
      </w:r>
    </w:p>
    <w:p w:rsidR="00366546" w:rsidRDefault="00366546">
      <w:pPr>
        <w:rPr>
          <w:rFonts w:ascii="Arial" w:hAnsi="Arial" w:cs="Arial"/>
        </w:rPr>
      </w:pPr>
    </w:p>
    <w:p w:rsidR="00366546" w:rsidRDefault="00366546">
      <w:pPr>
        <w:rPr>
          <w:rFonts w:ascii="Arial" w:hAnsi="Arial" w:cs="Arial"/>
        </w:rPr>
      </w:pPr>
      <w:r w:rsidRPr="00B95C3F">
        <w:rPr>
          <w:rFonts w:ascii="Arial" w:hAnsi="Arial" w:cs="Arial"/>
        </w:rPr>
        <w:t>Career Minds (2020) ‘</w:t>
      </w:r>
      <w:r w:rsidRPr="00B95C3F">
        <w:rPr>
          <w:rFonts w:ascii="Arial" w:hAnsi="Arial" w:cs="Arial"/>
          <w:i/>
        </w:rPr>
        <w:t>The 5 Workforce Planning Tools HR Needs to Start Using Now’</w:t>
      </w:r>
      <w:r w:rsidRPr="00B95C3F">
        <w:rPr>
          <w:rFonts w:ascii="Arial" w:hAnsi="Arial" w:cs="Arial"/>
        </w:rPr>
        <w:t xml:space="preserve">.  Available at: </w:t>
      </w:r>
      <w:hyperlink r:id="rId14" w:history="1">
        <w:r w:rsidRPr="00B95C3F">
          <w:rPr>
            <w:rStyle w:val="Hyperlink"/>
            <w:rFonts w:ascii="Arial" w:hAnsi="Arial" w:cs="Arial"/>
          </w:rPr>
          <w:t>The 5 Workforce Planning Tools HR Needs to Start Using Now (careerminds.com)</w:t>
        </w:r>
      </w:hyperlink>
      <w:r w:rsidRPr="00B95C3F">
        <w:rPr>
          <w:rFonts w:ascii="Arial" w:hAnsi="Arial" w:cs="Arial"/>
        </w:rPr>
        <w:t xml:space="preserve"> (Accessed 21</w:t>
      </w:r>
      <w:r w:rsidRPr="00B95C3F">
        <w:rPr>
          <w:rFonts w:ascii="Arial" w:hAnsi="Arial" w:cs="Arial"/>
          <w:vertAlign w:val="superscript"/>
        </w:rPr>
        <w:t>st</w:t>
      </w:r>
      <w:r w:rsidRPr="00B95C3F">
        <w:rPr>
          <w:rFonts w:ascii="Arial" w:hAnsi="Arial" w:cs="Arial"/>
        </w:rPr>
        <w:t xml:space="preserve"> March 2021)</w:t>
      </w:r>
    </w:p>
    <w:p w:rsidR="00366546" w:rsidRPr="00B95C3F" w:rsidRDefault="00366546">
      <w:pPr>
        <w:rPr>
          <w:rFonts w:ascii="Arial" w:hAnsi="Arial" w:cs="Arial"/>
        </w:rPr>
      </w:pPr>
    </w:p>
    <w:p w:rsidR="00366546" w:rsidRDefault="00366546" w:rsidP="008C6E9A">
      <w:pPr>
        <w:rPr>
          <w:rFonts w:ascii="Arial" w:hAnsi="Arial" w:cs="Arial"/>
        </w:rPr>
      </w:pPr>
      <w:r w:rsidRPr="00F97326">
        <w:rPr>
          <w:rFonts w:ascii="Arial" w:hAnsi="Arial" w:cs="Arial"/>
        </w:rPr>
        <w:t>CIPD (2019).  ‘</w:t>
      </w:r>
      <w:r w:rsidRPr="00F97326">
        <w:rPr>
          <w:rFonts w:ascii="Arial" w:hAnsi="Arial" w:cs="Arial"/>
          <w:i/>
        </w:rPr>
        <w:t>Discipline and Grievance at work’</w:t>
      </w:r>
      <w:r w:rsidRPr="00F97326">
        <w:rPr>
          <w:rFonts w:ascii="Arial" w:hAnsi="Arial" w:cs="Arial"/>
        </w:rPr>
        <w:t xml:space="preserve">.  Available at: </w:t>
      </w:r>
      <w:hyperlink r:id="rId15" w:history="1">
        <w:r w:rsidRPr="00F97326">
          <w:rPr>
            <w:rStyle w:val="Hyperlink"/>
            <w:rFonts w:ascii="Arial" w:hAnsi="Arial" w:cs="Arial"/>
          </w:rPr>
          <w:t>https://www.cipd.co.uk/knowledge/fundamentals/emp-law/discipline/factsheet</w:t>
        </w:r>
      </w:hyperlink>
      <w:r>
        <w:rPr>
          <w:rFonts w:ascii="Arial" w:hAnsi="Arial" w:cs="Arial"/>
        </w:rPr>
        <w:t xml:space="preserve"> (Accessed 6th April 2021)</w:t>
      </w:r>
    </w:p>
    <w:p w:rsidR="00366546" w:rsidRDefault="00366546" w:rsidP="008C6E9A">
      <w:pPr>
        <w:rPr>
          <w:rFonts w:ascii="Arial" w:hAnsi="Arial" w:cs="Arial"/>
        </w:rPr>
      </w:pPr>
    </w:p>
    <w:p w:rsidR="00366546" w:rsidRDefault="00366546">
      <w:pPr>
        <w:rPr>
          <w:rFonts w:ascii="Arial" w:hAnsi="Arial" w:cs="Arial"/>
        </w:rPr>
      </w:pPr>
      <w:r>
        <w:rPr>
          <w:rFonts w:ascii="Arial" w:hAnsi="Arial" w:cs="Arial"/>
        </w:rPr>
        <w:t>CIPD (2020) ‘</w:t>
      </w:r>
      <w:r w:rsidRPr="00750FFB">
        <w:rPr>
          <w:rFonts w:ascii="Arial" w:hAnsi="Arial" w:cs="Arial"/>
          <w:i/>
        </w:rPr>
        <w:t>Competence and competency frameworks’</w:t>
      </w:r>
      <w:r>
        <w:rPr>
          <w:rFonts w:ascii="Arial" w:hAnsi="Arial" w:cs="Arial"/>
        </w:rPr>
        <w:t xml:space="preserve">.  Available at: </w:t>
      </w:r>
      <w:hyperlink r:id="rId16" w:anchor="gref" w:history="1">
        <w:r w:rsidRPr="001A0FCB">
          <w:rPr>
            <w:rStyle w:val="Hyperlink"/>
            <w:rFonts w:ascii="Arial" w:hAnsi="Arial" w:cs="Arial"/>
          </w:rPr>
          <w:t>https://www.cipd.co.uk/knowledge/fundamentals/people/performance/competency-factsheet#gref</w:t>
        </w:r>
      </w:hyperlink>
      <w:r>
        <w:rPr>
          <w:rFonts w:ascii="Arial" w:hAnsi="Arial" w:cs="Arial"/>
        </w:rPr>
        <w:t xml:space="preserve"> (Accessed 5</w:t>
      </w:r>
      <w:r w:rsidRPr="00750FFB">
        <w:rPr>
          <w:rFonts w:ascii="Arial" w:hAnsi="Arial" w:cs="Arial"/>
          <w:vertAlign w:val="superscript"/>
        </w:rPr>
        <w:t>th</w:t>
      </w:r>
      <w:r>
        <w:rPr>
          <w:rFonts w:ascii="Arial" w:hAnsi="Arial" w:cs="Arial"/>
        </w:rPr>
        <w:t xml:space="preserve"> April 2021)</w:t>
      </w:r>
    </w:p>
    <w:p w:rsidR="00366546" w:rsidRDefault="00366546">
      <w:pPr>
        <w:rPr>
          <w:rFonts w:ascii="Arial" w:hAnsi="Arial" w:cs="Arial"/>
        </w:rPr>
      </w:pPr>
    </w:p>
    <w:p w:rsidR="00366546" w:rsidRDefault="00366546">
      <w:pPr>
        <w:rPr>
          <w:rFonts w:ascii="Arial" w:hAnsi="Arial" w:cs="Arial"/>
        </w:rPr>
      </w:pPr>
      <w:r w:rsidRPr="00B95C3F">
        <w:rPr>
          <w:rFonts w:ascii="Arial" w:hAnsi="Arial" w:cs="Arial"/>
        </w:rPr>
        <w:t>CIPD (2020) ‘</w:t>
      </w:r>
      <w:r w:rsidRPr="00B95C3F">
        <w:rPr>
          <w:rFonts w:ascii="Arial" w:hAnsi="Arial" w:cs="Arial"/>
          <w:i/>
        </w:rPr>
        <w:t>Employee turnover and retention’</w:t>
      </w:r>
      <w:r w:rsidRPr="00B95C3F">
        <w:rPr>
          <w:rFonts w:ascii="Arial" w:hAnsi="Arial" w:cs="Arial"/>
        </w:rPr>
        <w:t xml:space="preserve">.  Available at: </w:t>
      </w:r>
      <w:hyperlink r:id="rId17" w:history="1">
        <w:r w:rsidRPr="00B95C3F">
          <w:rPr>
            <w:rStyle w:val="Hyperlink"/>
            <w:rFonts w:ascii="Arial" w:hAnsi="Arial" w:cs="Arial"/>
          </w:rPr>
          <w:t>Employee Turnover &amp; Retention | Factsheets | CIPD</w:t>
        </w:r>
      </w:hyperlink>
      <w:r w:rsidRPr="00B95C3F">
        <w:rPr>
          <w:rFonts w:ascii="Arial" w:hAnsi="Arial" w:cs="Arial"/>
        </w:rPr>
        <w:t xml:space="preserve"> (Accessed 5</w:t>
      </w:r>
      <w:r w:rsidRPr="00B95C3F">
        <w:rPr>
          <w:rFonts w:ascii="Arial" w:hAnsi="Arial" w:cs="Arial"/>
          <w:vertAlign w:val="superscript"/>
        </w:rPr>
        <w:t>th</w:t>
      </w:r>
      <w:r>
        <w:rPr>
          <w:rFonts w:ascii="Arial" w:hAnsi="Arial" w:cs="Arial"/>
        </w:rPr>
        <w:t xml:space="preserve"> April 2021)</w:t>
      </w:r>
    </w:p>
    <w:p w:rsidR="00366546" w:rsidRPr="00B95C3F" w:rsidRDefault="00366546">
      <w:pPr>
        <w:rPr>
          <w:rFonts w:ascii="Arial" w:hAnsi="Arial" w:cs="Arial"/>
        </w:rPr>
      </w:pPr>
    </w:p>
    <w:p w:rsidR="00366546" w:rsidRDefault="00366546">
      <w:pPr>
        <w:rPr>
          <w:rFonts w:ascii="Arial" w:hAnsi="Arial" w:cs="Arial"/>
        </w:rPr>
      </w:pPr>
      <w:r w:rsidRPr="00B95C3F">
        <w:rPr>
          <w:rFonts w:ascii="Arial" w:hAnsi="Arial" w:cs="Arial"/>
        </w:rPr>
        <w:t>CIPD (2020) ‘</w:t>
      </w:r>
      <w:r w:rsidRPr="00B95C3F">
        <w:rPr>
          <w:rFonts w:ascii="Arial" w:hAnsi="Arial" w:cs="Arial"/>
          <w:i/>
        </w:rPr>
        <w:t>Resourcing and Talent Planning Survey’</w:t>
      </w:r>
      <w:r w:rsidRPr="00B95C3F">
        <w:rPr>
          <w:rFonts w:ascii="Arial" w:hAnsi="Arial" w:cs="Arial"/>
        </w:rPr>
        <w:t xml:space="preserve">.  Available at: </w:t>
      </w:r>
      <w:hyperlink r:id="rId18" w:history="1">
        <w:r w:rsidRPr="00B95C3F">
          <w:rPr>
            <w:rStyle w:val="Hyperlink"/>
            <w:rFonts w:ascii="Arial" w:hAnsi="Arial" w:cs="Arial"/>
          </w:rPr>
          <w:t>https://www.cipd.co.uk/Images/resourcing-and-talent-planning-2020_tcm18-85530.pdf</w:t>
        </w:r>
      </w:hyperlink>
      <w:r w:rsidRPr="00B95C3F">
        <w:rPr>
          <w:rFonts w:ascii="Arial" w:hAnsi="Arial" w:cs="Arial"/>
        </w:rPr>
        <w:t xml:space="preserve"> (accessed 5th April 2021)</w:t>
      </w:r>
    </w:p>
    <w:p w:rsidR="00366546" w:rsidRPr="00B95C3F" w:rsidRDefault="00366546">
      <w:pPr>
        <w:rPr>
          <w:rFonts w:ascii="Arial" w:hAnsi="Arial" w:cs="Arial"/>
        </w:rPr>
      </w:pPr>
    </w:p>
    <w:p w:rsidR="00366546" w:rsidRDefault="00366546">
      <w:pPr>
        <w:rPr>
          <w:rFonts w:ascii="Arial" w:hAnsi="Arial" w:cs="Arial"/>
        </w:rPr>
      </w:pPr>
      <w:r>
        <w:rPr>
          <w:rFonts w:ascii="Arial" w:hAnsi="Arial" w:cs="Arial"/>
        </w:rPr>
        <w:t>CIPD (2020) ‘</w:t>
      </w:r>
      <w:r w:rsidRPr="00B144F2">
        <w:rPr>
          <w:rFonts w:ascii="Arial" w:hAnsi="Arial" w:cs="Arial"/>
          <w:i/>
        </w:rPr>
        <w:t>Selection methods’</w:t>
      </w:r>
      <w:r>
        <w:rPr>
          <w:rFonts w:ascii="Arial" w:hAnsi="Arial" w:cs="Arial"/>
        </w:rPr>
        <w:t xml:space="preserve">.  Available at: </w:t>
      </w:r>
      <w:hyperlink r:id="rId19" w:anchor="gref" w:history="1">
        <w:r w:rsidRPr="001A0FCB">
          <w:rPr>
            <w:rStyle w:val="Hyperlink"/>
            <w:rFonts w:ascii="Arial" w:hAnsi="Arial" w:cs="Arial"/>
          </w:rPr>
          <w:t>https://www.cipd.co.uk/knowledge/fundamentals/people/recruitment/selection-factsheet#gref</w:t>
        </w:r>
      </w:hyperlink>
      <w:r>
        <w:rPr>
          <w:rFonts w:ascii="Arial" w:hAnsi="Arial" w:cs="Arial"/>
        </w:rPr>
        <w:t xml:space="preserve"> (Accessed 6</w:t>
      </w:r>
      <w:r w:rsidRPr="00B144F2">
        <w:rPr>
          <w:rFonts w:ascii="Arial" w:hAnsi="Arial" w:cs="Arial"/>
          <w:vertAlign w:val="superscript"/>
        </w:rPr>
        <w:t>th</w:t>
      </w:r>
      <w:r>
        <w:rPr>
          <w:rFonts w:ascii="Arial" w:hAnsi="Arial" w:cs="Arial"/>
        </w:rPr>
        <w:t xml:space="preserve"> April 2021)</w:t>
      </w:r>
    </w:p>
    <w:p w:rsidR="00366546" w:rsidRDefault="00366546">
      <w:pPr>
        <w:rPr>
          <w:rFonts w:ascii="Arial" w:hAnsi="Arial" w:cs="Arial"/>
        </w:rPr>
      </w:pPr>
    </w:p>
    <w:p w:rsidR="00366546" w:rsidRDefault="00366546">
      <w:pPr>
        <w:rPr>
          <w:rFonts w:ascii="Arial" w:hAnsi="Arial" w:cs="Arial"/>
        </w:rPr>
      </w:pPr>
      <w:r w:rsidRPr="00B95C3F">
        <w:rPr>
          <w:rFonts w:ascii="Arial" w:hAnsi="Arial" w:cs="Arial"/>
        </w:rPr>
        <w:t>CIPD (2020) ‘</w:t>
      </w:r>
      <w:r w:rsidRPr="00B95C3F">
        <w:rPr>
          <w:rFonts w:ascii="Arial" w:hAnsi="Arial" w:cs="Arial"/>
          <w:i/>
        </w:rPr>
        <w:t>Succession Planning’</w:t>
      </w:r>
      <w:r w:rsidRPr="00B95C3F">
        <w:rPr>
          <w:rFonts w:ascii="Arial" w:hAnsi="Arial" w:cs="Arial"/>
        </w:rPr>
        <w:t xml:space="preserve">.  Available at: </w:t>
      </w:r>
      <w:hyperlink r:id="rId20" w:history="1">
        <w:r w:rsidRPr="00B95C3F">
          <w:rPr>
            <w:rStyle w:val="Hyperlink"/>
            <w:rFonts w:ascii="Arial" w:hAnsi="Arial" w:cs="Arial"/>
          </w:rPr>
          <w:t>Succession Planning | Factsheets | CIPD</w:t>
        </w:r>
      </w:hyperlink>
      <w:r w:rsidRPr="00B95C3F">
        <w:rPr>
          <w:rFonts w:ascii="Arial" w:hAnsi="Arial" w:cs="Arial"/>
        </w:rPr>
        <w:t xml:space="preserve"> (Accessed 5</w:t>
      </w:r>
      <w:r w:rsidRPr="00B95C3F">
        <w:rPr>
          <w:rFonts w:ascii="Arial" w:hAnsi="Arial" w:cs="Arial"/>
          <w:vertAlign w:val="superscript"/>
        </w:rPr>
        <w:t>th</w:t>
      </w:r>
      <w:r w:rsidRPr="00B95C3F">
        <w:rPr>
          <w:rFonts w:ascii="Arial" w:hAnsi="Arial" w:cs="Arial"/>
        </w:rPr>
        <w:t xml:space="preserve"> April 2021)</w:t>
      </w:r>
    </w:p>
    <w:p w:rsidR="00366546" w:rsidRPr="00B95C3F" w:rsidRDefault="00366546">
      <w:pPr>
        <w:rPr>
          <w:rFonts w:ascii="Arial" w:hAnsi="Arial" w:cs="Arial"/>
        </w:rPr>
      </w:pPr>
    </w:p>
    <w:p w:rsidR="00366546" w:rsidRDefault="00366546">
      <w:pPr>
        <w:rPr>
          <w:rFonts w:ascii="Arial" w:hAnsi="Arial" w:cs="Arial"/>
        </w:rPr>
      </w:pPr>
      <w:r w:rsidRPr="00B95C3F">
        <w:rPr>
          <w:rFonts w:ascii="Arial" w:hAnsi="Arial" w:cs="Arial"/>
        </w:rPr>
        <w:t>CIPD (2020) ‘</w:t>
      </w:r>
      <w:r w:rsidRPr="00B95C3F">
        <w:rPr>
          <w:rFonts w:ascii="Arial" w:hAnsi="Arial" w:cs="Arial"/>
          <w:i/>
        </w:rPr>
        <w:t>Workforce Planning Factsheet’</w:t>
      </w:r>
      <w:r w:rsidRPr="00B95C3F">
        <w:rPr>
          <w:rFonts w:ascii="Arial" w:hAnsi="Arial" w:cs="Arial"/>
        </w:rPr>
        <w:t xml:space="preserve">.  Available at: </w:t>
      </w:r>
      <w:hyperlink r:id="rId21" w:history="1">
        <w:r w:rsidRPr="00B95C3F">
          <w:rPr>
            <w:rStyle w:val="Hyperlink"/>
            <w:rFonts w:ascii="Arial" w:hAnsi="Arial" w:cs="Arial"/>
          </w:rPr>
          <w:t>Workforce Planning | Factsheets | CIPD</w:t>
        </w:r>
      </w:hyperlink>
      <w:r w:rsidRPr="00B95C3F">
        <w:rPr>
          <w:rFonts w:ascii="Arial" w:hAnsi="Arial" w:cs="Arial"/>
        </w:rPr>
        <w:t xml:space="preserve"> (Accessed 21</w:t>
      </w:r>
      <w:r w:rsidRPr="00B95C3F">
        <w:rPr>
          <w:rFonts w:ascii="Arial" w:hAnsi="Arial" w:cs="Arial"/>
          <w:vertAlign w:val="superscript"/>
        </w:rPr>
        <w:t>st</w:t>
      </w:r>
      <w:r>
        <w:rPr>
          <w:rFonts w:ascii="Arial" w:hAnsi="Arial" w:cs="Arial"/>
        </w:rPr>
        <w:t xml:space="preserve"> March 2021)</w:t>
      </w:r>
    </w:p>
    <w:p w:rsidR="00366546" w:rsidRPr="00B95C3F" w:rsidRDefault="00366546">
      <w:pPr>
        <w:rPr>
          <w:rFonts w:ascii="Arial" w:hAnsi="Arial" w:cs="Arial"/>
        </w:rPr>
      </w:pPr>
    </w:p>
    <w:p w:rsidR="00366546" w:rsidRDefault="00366546">
      <w:pPr>
        <w:rPr>
          <w:rFonts w:ascii="Arial" w:hAnsi="Arial" w:cs="Arial"/>
        </w:rPr>
      </w:pPr>
      <w:r w:rsidRPr="00B95C3F">
        <w:rPr>
          <w:rFonts w:ascii="Arial" w:hAnsi="Arial" w:cs="Arial"/>
        </w:rPr>
        <w:t>CIPD (2021) ‘</w:t>
      </w:r>
      <w:r w:rsidRPr="00B95C3F">
        <w:rPr>
          <w:rFonts w:ascii="Arial" w:hAnsi="Arial" w:cs="Arial"/>
          <w:i/>
        </w:rPr>
        <w:t>Workforce Planning Practice’.</w:t>
      </w:r>
      <w:r w:rsidRPr="00B95C3F">
        <w:rPr>
          <w:rFonts w:ascii="Arial" w:hAnsi="Arial" w:cs="Arial"/>
        </w:rPr>
        <w:t xml:space="preserve">  Available at: </w:t>
      </w:r>
      <w:hyperlink r:id="rId22" w:history="1">
        <w:r w:rsidRPr="00B95C3F">
          <w:rPr>
            <w:rStyle w:val="Hyperlink"/>
            <w:rFonts w:ascii="Arial" w:hAnsi="Arial" w:cs="Arial"/>
          </w:rPr>
          <w:t>Workforce planning practice | CIPD | Guidance</w:t>
        </w:r>
      </w:hyperlink>
      <w:r w:rsidRPr="00B95C3F">
        <w:rPr>
          <w:rFonts w:ascii="Arial" w:hAnsi="Arial" w:cs="Arial"/>
        </w:rPr>
        <w:t xml:space="preserve"> (Accessed 21</w:t>
      </w:r>
      <w:r w:rsidRPr="00B95C3F">
        <w:rPr>
          <w:rFonts w:ascii="Arial" w:hAnsi="Arial" w:cs="Arial"/>
          <w:vertAlign w:val="superscript"/>
        </w:rPr>
        <w:t>st</w:t>
      </w:r>
      <w:r w:rsidRPr="00B95C3F">
        <w:rPr>
          <w:rFonts w:ascii="Arial" w:hAnsi="Arial" w:cs="Arial"/>
        </w:rPr>
        <w:t xml:space="preserve"> March 2021)</w:t>
      </w:r>
    </w:p>
    <w:p w:rsidR="00366546" w:rsidRPr="00B95C3F" w:rsidRDefault="00366546">
      <w:pPr>
        <w:rPr>
          <w:rFonts w:ascii="Arial" w:hAnsi="Arial" w:cs="Arial"/>
        </w:rPr>
      </w:pPr>
    </w:p>
    <w:p w:rsidR="00366546" w:rsidRDefault="00366546">
      <w:pPr>
        <w:rPr>
          <w:rFonts w:ascii="Arial" w:hAnsi="Arial" w:cs="Arial"/>
        </w:rPr>
      </w:pPr>
      <w:r w:rsidRPr="00B95C3F">
        <w:rPr>
          <w:rFonts w:ascii="Arial" w:hAnsi="Arial" w:cs="Arial"/>
        </w:rPr>
        <w:t>HR Daily Advisor (2018) ‘</w:t>
      </w:r>
      <w:r w:rsidRPr="00B95C3F">
        <w:rPr>
          <w:rFonts w:ascii="Arial" w:hAnsi="Arial" w:cs="Arial"/>
          <w:i/>
        </w:rPr>
        <w:t>3 Effective Approached to Employee Retention’</w:t>
      </w:r>
      <w:r w:rsidRPr="00B95C3F">
        <w:rPr>
          <w:rFonts w:ascii="Arial" w:hAnsi="Arial" w:cs="Arial"/>
        </w:rPr>
        <w:t xml:space="preserve">.  Available at: </w:t>
      </w:r>
      <w:hyperlink r:id="rId23" w:history="1">
        <w:r w:rsidRPr="00B95C3F">
          <w:rPr>
            <w:rStyle w:val="Hyperlink"/>
            <w:rFonts w:ascii="Arial" w:hAnsi="Arial" w:cs="Arial"/>
          </w:rPr>
          <w:t>3 Effective Approaches to Employee Retention - HR Daily Advisor (blr.com)</w:t>
        </w:r>
      </w:hyperlink>
      <w:r w:rsidRPr="00B95C3F">
        <w:rPr>
          <w:rFonts w:ascii="Arial" w:hAnsi="Arial" w:cs="Arial"/>
        </w:rPr>
        <w:t xml:space="preserve"> (Accessed 5</w:t>
      </w:r>
      <w:r w:rsidRPr="00B95C3F">
        <w:rPr>
          <w:rFonts w:ascii="Arial" w:hAnsi="Arial" w:cs="Arial"/>
          <w:vertAlign w:val="superscript"/>
        </w:rPr>
        <w:t>th</w:t>
      </w:r>
      <w:r w:rsidRPr="00B95C3F">
        <w:rPr>
          <w:rFonts w:ascii="Arial" w:hAnsi="Arial" w:cs="Arial"/>
        </w:rPr>
        <w:t xml:space="preserve"> April 2021)</w:t>
      </w:r>
    </w:p>
    <w:p w:rsidR="00366546" w:rsidRPr="00B95C3F" w:rsidRDefault="00366546">
      <w:pPr>
        <w:rPr>
          <w:rFonts w:ascii="Arial" w:hAnsi="Arial" w:cs="Arial"/>
        </w:rPr>
      </w:pPr>
    </w:p>
    <w:p w:rsidR="00366546" w:rsidRDefault="00366546">
      <w:pPr>
        <w:rPr>
          <w:rFonts w:ascii="Arial" w:hAnsi="Arial" w:cs="Arial"/>
        </w:rPr>
      </w:pPr>
      <w:r>
        <w:rPr>
          <w:rFonts w:ascii="Arial" w:hAnsi="Arial" w:cs="Arial"/>
        </w:rPr>
        <w:t>Human Resources Today (2020) ‘</w:t>
      </w:r>
      <w:r w:rsidRPr="006A5F7A">
        <w:rPr>
          <w:rFonts w:ascii="Arial" w:hAnsi="Arial" w:cs="Arial"/>
          <w:i/>
        </w:rPr>
        <w:t>Succession Planning</w:t>
      </w:r>
      <w:r>
        <w:rPr>
          <w:rFonts w:ascii="Arial" w:hAnsi="Arial" w:cs="Arial"/>
        </w:rPr>
        <w:t xml:space="preserve"> – A Full Guide’.  Available at: </w:t>
      </w:r>
      <w:hyperlink r:id="rId24" w:history="1">
        <w:r w:rsidRPr="00D231B5">
          <w:rPr>
            <w:rStyle w:val="Hyperlink"/>
            <w:rFonts w:ascii="Arial" w:hAnsi="Arial" w:cs="Arial"/>
          </w:rPr>
          <w:t>https://www.humanresourcestoday.com/examples/succession-planning/training/?open-article-id=13080981&amp;article-title=succession-planning--a-full-guide&amp;blog-domain=analyticsinhr.com&amp;blog-title=analytics-in-hr</w:t>
        </w:r>
      </w:hyperlink>
      <w:r>
        <w:rPr>
          <w:rFonts w:ascii="Arial" w:hAnsi="Arial" w:cs="Arial"/>
        </w:rPr>
        <w:t xml:space="preserve"> (Accessed 7</w:t>
      </w:r>
      <w:r w:rsidRPr="006A5F7A">
        <w:rPr>
          <w:rFonts w:ascii="Arial" w:hAnsi="Arial" w:cs="Arial"/>
          <w:vertAlign w:val="superscript"/>
        </w:rPr>
        <w:t>th</w:t>
      </w:r>
      <w:r>
        <w:rPr>
          <w:rFonts w:ascii="Arial" w:hAnsi="Arial" w:cs="Arial"/>
        </w:rPr>
        <w:t xml:space="preserve"> April 2021)</w:t>
      </w:r>
    </w:p>
    <w:p w:rsidR="00366546" w:rsidRDefault="00366546">
      <w:pPr>
        <w:rPr>
          <w:rFonts w:ascii="Arial" w:hAnsi="Arial" w:cs="Arial"/>
        </w:rPr>
      </w:pPr>
      <w:r>
        <w:rPr>
          <w:rFonts w:ascii="Arial" w:hAnsi="Arial" w:cs="Arial"/>
        </w:rPr>
        <w:lastRenderedPageBreak/>
        <w:t>MindTools (2020) ‘</w:t>
      </w:r>
      <w:r w:rsidRPr="00B95C3F">
        <w:rPr>
          <w:rFonts w:ascii="Arial" w:hAnsi="Arial" w:cs="Arial"/>
          <w:i/>
        </w:rPr>
        <w:t>Developing a Competency Framework’</w:t>
      </w:r>
      <w:r>
        <w:rPr>
          <w:rFonts w:ascii="Arial" w:hAnsi="Arial" w:cs="Arial"/>
        </w:rPr>
        <w:t xml:space="preserve">.  Available at: </w:t>
      </w:r>
      <w:hyperlink r:id="rId25" w:history="1">
        <w:r w:rsidRPr="001A0FCB">
          <w:rPr>
            <w:rStyle w:val="Hyperlink"/>
            <w:rFonts w:ascii="Arial" w:hAnsi="Arial" w:cs="Arial"/>
          </w:rPr>
          <w:t>https://www.mindtools.com/pages/article/newISS_91.htm</w:t>
        </w:r>
      </w:hyperlink>
      <w:r>
        <w:rPr>
          <w:rFonts w:ascii="Arial" w:hAnsi="Arial" w:cs="Arial"/>
        </w:rPr>
        <w:t xml:space="preserve"> (Accessed 5th April 2021)</w:t>
      </w:r>
    </w:p>
    <w:p w:rsidR="00366546" w:rsidRDefault="00366546">
      <w:pPr>
        <w:rPr>
          <w:rFonts w:ascii="Arial" w:hAnsi="Arial" w:cs="Arial"/>
        </w:rPr>
      </w:pPr>
    </w:p>
    <w:p w:rsidR="00366546" w:rsidRDefault="00366546">
      <w:pPr>
        <w:rPr>
          <w:rFonts w:ascii="Arial" w:hAnsi="Arial" w:cs="Arial"/>
        </w:rPr>
      </w:pPr>
      <w:r w:rsidRPr="00B95C3F">
        <w:rPr>
          <w:rFonts w:ascii="Arial" w:hAnsi="Arial" w:cs="Arial"/>
        </w:rPr>
        <w:t>MindTools (2021) ‘</w:t>
      </w:r>
      <w:r w:rsidRPr="00B95C3F">
        <w:rPr>
          <w:rFonts w:ascii="Arial" w:hAnsi="Arial" w:cs="Arial"/>
          <w:i/>
        </w:rPr>
        <w:t>Managing in a VUCA world’</w:t>
      </w:r>
      <w:r w:rsidRPr="00B95C3F">
        <w:rPr>
          <w:rFonts w:ascii="Arial" w:hAnsi="Arial" w:cs="Arial"/>
        </w:rPr>
        <w:t xml:space="preserve">.  Available at: </w:t>
      </w:r>
      <w:hyperlink r:id="rId26" w:anchor=":~:text=VUCA%20stands%20for%20volatility%2C%20uncertainty,day%2Dto%2Dday%20working." w:history="1">
        <w:r w:rsidRPr="00B95C3F">
          <w:rPr>
            <w:rStyle w:val="Hyperlink"/>
            <w:rFonts w:ascii="Arial" w:hAnsi="Arial" w:cs="Arial"/>
          </w:rPr>
          <w:t>Managing in a VUCA World - Team Management Training From MindTools.com</w:t>
        </w:r>
      </w:hyperlink>
      <w:r w:rsidRPr="00B95C3F">
        <w:rPr>
          <w:rFonts w:ascii="Arial" w:hAnsi="Arial" w:cs="Arial"/>
        </w:rPr>
        <w:t xml:space="preserve"> (Accessed 21</w:t>
      </w:r>
      <w:r w:rsidRPr="00B95C3F">
        <w:rPr>
          <w:rFonts w:ascii="Arial" w:hAnsi="Arial" w:cs="Arial"/>
          <w:vertAlign w:val="superscript"/>
        </w:rPr>
        <w:t>st</w:t>
      </w:r>
      <w:r w:rsidRPr="00B95C3F">
        <w:rPr>
          <w:rFonts w:ascii="Arial" w:hAnsi="Arial" w:cs="Arial"/>
        </w:rPr>
        <w:t xml:space="preserve"> March 2021)</w:t>
      </w:r>
    </w:p>
    <w:p w:rsidR="00366546" w:rsidRPr="00B95C3F" w:rsidRDefault="00366546">
      <w:pPr>
        <w:rPr>
          <w:rFonts w:ascii="Arial" w:hAnsi="Arial" w:cs="Arial"/>
        </w:rPr>
      </w:pPr>
    </w:p>
    <w:p w:rsidR="00366546" w:rsidRDefault="00366546">
      <w:pPr>
        <w:rPr>
          <w:rFonts w:ascii="Arial" w:hAnsi="Arial" w:cs="Arial"/>
        </w:rPr>
      </w:pPr>
      <w:r w:rsidRPr="00B95C3F">
        <w:rPr>
          <w:rFonts w:ascii="Arial" w:hAnsi="Arial" w:cs="Arial"/>
        </w:rPr>
        <w:t>Naturalhr (2020) ‘</w:t>
      </w:r>
      <w:r w:rsidRPr="00B95C3F">
        <w:rPr>
          <w:rFonts w:ascii="Arial" w:hAnsi="Arial" w:cs="Arial"/>
          <w:i/>
        </w:rPr>
        <w:t>How to attract and retain the best talent’</w:t>
      </w:r>
      <w:r w:rsidRPr="00B95C3F">
        <w:rPr>
          <w:rFonts w:ascii="Arial" w:hAnsi="Arial" w:cs="Arial"/>
        </w:rPr>
        <w:t xml:space="preserve">.  Available at: </w:t>
      </w:r>
      <w:hyperlink r:id="rId27" w:history="1">
        <w:r w:rsidRPr="00B95C3F">
          <w:rPr>
            <w:rStyle w:val="Hyperlink"/>
            <w:rFonts w:ascii="Arial" w:hAnsi="Arial" w:cs="Arial"/>
          </w:rPr>
          <w:t>How to attract and retain the best talent | Natural HR</w:t>
        </w:r>
      </w:hyperlink>
      <w:r w:rsidRPr="00B95C3F">
        <w:rPr>
          <w:rFonts w:ascii="Arial" w:hAnsi="Arial" w:cs="Arial"/>
        </w:rPr>
        <w:t xml:space="preserve"> (Accessed 5</w:t>
      </w:r>
      <w:r w:rsidRPr="00B95C3F">
        <w:rPr>
          <w:rFonts w:ascii="Arial" w:hAnsi="Arial" w:cs="Arial"/>
          <w:vertAlign w:val="superscript"/>
        </w:rPr>
        <w:t>th</w:t>
      </w:r>
      <w:r w:rsidRPr="00B95C3F">
        <w:rPr>
          <w:rFonts w:ascii="Arial" w:hAnsi="Arial" w:cs="Arial"/>
        </w:rPr>
        <w:t xml:space="preserve"> April 2021)</w:t>
      </w:r>
    </w:p>
    <w:p w:rsidR="00366546" w:rsidRPr="00B95C3F" w:rsidRDefault="00366546">
      <w:pPr>
        <w:rPr>
          <w:rFonts w:ascii="Arial" w:hAnsi="Arial" w:cs="Arial"/>
        </w:rPr>
      </w:pPr>
    </w:p>
    <w:p w:rsidR="00366546" w:rsidRDefault="00366546">
      <w:pPr>
        <w:rPr>
          <w:rFonts w:ascii="Arial" w:hAnsi="Arial" w:cs="Arial"/>
        </w:rPr>
      </w:pPr>
      <w:r>
        <w:rPr>
          <w:rFonts w:ascii="Arial" w:hAnsi="Arial" w:cs="Arial"/>
        </w:rPr>
        <w:t>OECD Data (2021) ‘</w:t>
      </w:r>
      <w:r w:rsidRPr="006A5F7A">
        <w:rPr>
          <w:rFonts w:ascii="Arial" w:hAnsi="Arial" w:cs="Arial"/>
          <w:i/>
        </w:rPr>
        <w:t>Australia</w:t>
      </w:r>
      <w:r>
        <w:rPr>
          <w:rFonts w:ascii="Arial" w:hAnsi="Arial" w:cs="Arial"/>
        </w:rPr>
        <w:t xml:space="preserve">’.  Available at: </w:t>
      </w:r>
      <w:hyperlink r:id="rId28" w:history="1">
        <w:r w:rsidRPr="00D231B5">
          <w:rPr>
            <w:rStyle w:val="Hyperlink"/>
            <w:rFonts w:ascii="Arial" w:hAnsi="Arial" w:cs="Arial"/>
          </w:rPr>
          <w:t>https://data.oecd.org/australia.htm</w:t>
        </w:r>
      </w:hyperlink>
      <w:r>
        <w:rPr>
          <w:rFonts w:ascii="Arial" w:hAnsi="Arial" w:cs="Arial"/>
        </w:rPr>
        <w:t xml:space="preserve"> (Accessed 21st March 2021)</w:t>
      </w:r>
    </w:p>
    <w:p w:rsidR="00366546" w:rsidRDefault="00366546">
      <w:pPr>
        <w:rPr>
          <w:rFonts w:ascii="Arial" w:hAnsi="Arial" w:cs="Arial"/>
        </w:rPr>
      </w:pPr>
    </w:p>
    <w:p w:rsidR="00366546" w:rsidRDefault="00366546">
      <w:pPr>
        <w:rPr>
          <w:rFonts w:ascii="Arial" w:hAnsi="Arial" w:cs="Arial"/>
        </w:rPr>
      </w:pPr>
      <w:r>
        <w:rPr>
          <w:rFonts w:ascii="Arial" w:hAnsi="Arial" w:cs="Arial"/>
        </w:rPr>
        <w:t>OECD Data (2021) ‘</w:t>
      </w:r>
      <w:r w:rsidRPr="006A5F7A">
        <w:rPr>
          <w:rFonts w:ascii="Arial" w:hAnsi="Arial" w:cs="Arial"/>
          <w:i/>
        </w:rPr>
        <w:t>Employment Rates’</w:t>
      </w:r>
      <w:r>
        <w:rPr>
          <w:rFonts w:ascii="Arial" w:hAnsi="Arial" w:cs="Arial"/>
        </w:rPr>
        <w:t xml:space="preserve">.  Available at: </w:t>
      </w:r>
      <w:hyperlink r:id="rId29" w:history="1">
        <w:r w:rsidRPr="00D231B5">
          <w:rPr>
            <w:rStyle w:val="Hyperlink"/>
            <w:rFonts w:ascii="Arial" w:hAnsi="Arial" w:cs="Arial"/>
          </w:rPr>
          <w:t>https://data.oecd.org/emp/employment-rate.htm</w:t>
        </w:r>
      </w:hyperlink>
      <w:r>
        <w:rPr>
          <w:rFonts w:ascii="Arial" w:hAnsi="Arial" w:cs="Arial"/>
        </w:rPr>
        <w:t xml:space="preserve"> (Accessed 21st March 2021)</w:t>
      </w:r>
    </w:p>
    <w:p w:rsidR="00366546" w:rsidRDefault="00366546">
      <w:pPr>
        <w:rPr>
          <w:rFonts w:ascii="Arial" w:hAnsi="Arial" w:cs="Arial"/>
        </w:rPr>
      </w:pPr>
    </w:p>
    <w:p w:rsidR="00366546" w:rsidRDefault="00366546">
      <w:pPr>
        <w:rPr>
          <w:rFonts w:ascii="Arial" w:hAnsi="Arial" w:cs="Arial"/>
        </w:rPr>
      </w:pPr>
      <w:r>
        <w:rPr>
          <w:rFonts w:ascii="Arial" w:hAnsi="Arial" w:cs="Arial"/>
        </w:rPr>
        <w:t>OECD Data (2021</w:t>
      </w:r>
      <w:r>
        <w:rPr>
          <w:rFonts w:ascii="Arial" w:hAnsi="Arial" w:cs="Arial"/>
        </w:rPr>
        <w:t>) ‘</w:t>
      </w:r>
      <w:r w:rsidRPr="006A5F7A">
        <w:rPr>
          <w:rFonts w:ascii="Arial" w:hAnsi="Arial" w:cs="Arial"/>
          <w:i/>
        </w:rPr>
        <w:t>Self Employment rate’</w:t>
      </w:r>
      <w:r>
        <w:rPr>
          <w:rFonts w:ascii="Arial" w:hAnsi="Arial" w:cs="Arial"/>
        </w:rPr>
        <w:t xml:space="preserve">.  Available at: </w:t>
      </w:r>
      <w:hyperlink r:id="rId30" w:history="1">
        <w:r w:rsidRPr="00D231B5">
          <w:rPr>
            <w:rStyle w:val="Hyperlink"/>
            <w:rFonts w:ascii="Arial" w:hAnsi="Arial" w:cs="Arial"/>
          </w:rPr>
          <w:t>https://data.oecd.org/emp/self-employment-rate.htm#indicator-chart</w:t>
        </w:r>
      </w:hyperlink>
      <w:r>
        <w:rPr>
          <w:rFonts w:ascii="Arial" w:hAnsi="Arial" w:cs="Arial"/>
        </w:rPr>
        <w:t xml:space="preserve"> (Accessed 21</w:t>
      </w:r>
      <w:r w:rsidRPr="006A5F7A">
        <w:rPr>
          <w:rFonts w:ascii="Arial" w:hAnsi="Arial" w:cs="Arial"/>
          <w:vertAlign w:val="superscript"/>
        </w:rPr>
        <w:t>st</w:t>
      </w:r>
      <w:r>
        <w:rPr>
          <w:rFonts w:ascii="Arial" w:hAnsi="Arial" w:cs="Arial"/>
        </w:rPr>
        <w:t xml:space="preserve"> March 2021)</w:t>
      </w:r>
    </w:p>
    <w:p w:rsidR="00366546" w:rsidRDefault="00366546">
      <w:pPr>
        <w:rPr>
          <w:rFonts w:ascii="Arial" w:hAnsi="Arial" w:cs="Arial"/>
        </w:rPr>
      </w:pPr>
    </w:p>
    <w:p w:rsidR="00366546" w:rsidRDefault="00366546">
      <w:pPr>
        <w:rPr>
          <w:rFonts w:ascii="Arial" w:hAnsi="Arial" w:cs="Arial"/>
        </w:rPr>
      </w:pPr>
      <w:r>
        <w:rPr>
          <w:rFonts w:ascii="Arial" w:hAnsi="Arial" w:cs="Arial"/>
        </w:rPr>
        <w:t>OECD Data (2021) ‘</w:t>
      </w:r>
      <w:r w:rsidRPr="006A5F7A">
        <w:rPr>
          <w:rFonts w:ascii="Arial" w:hAnsi="Arial" w:cs="Arial"/>
          <w:i/>
        </w:rPr>
        <w:t>Wage rates’</w:t>
      </w:r>
      <w:r>
        <w:rPr>
          <w:rFonts w:ascii="Arial" w:hAnsi="Arial" w:cs="Arial"/>
        </w:rPr>
        <w:t xml:space="preserve">.  Available at: </w:t>
      </w:r>
      <w:hyperlink r:id="rId31" w:history="1">
        <w:r w:rsidRPr="00D231B5">
          <w:rPr>
            <w:rStyle w:val="Hyperlink"/>
            <w:rFonts w:ascii="Arial" w:hAnsi="Arial" w:cs="Arial"/>
          </w:rPr>
          <w:t>https://data.oecd.org/earnwage/wage-levels.htm#indicator-chart</w:t>
        </w:r>
      </w:hyperlink>
      <w:r>
        <w:rPr>
          <w:rFonts w:ascii="Arial" w:hAnsi="Arial" w:cs="Arial"/>
        </w:rPr>
        <w:t xml:space="preserve"> (Accessed 21</w:t>
      </w:r>
      <w:r w:rsidRPr="006A5F7A">
        <w:rPr>
          <w:rFonts w:ascii="Arial" w:hAnsi="Arial" w:cs="Arial"/>
          <w:vertAlign w:val="superscript"/>
        </w:rPr>
        <w:t>st</w:t>
      </w:r>
      <w:r>
        <w:rPr>
          <w:rFonts w:ascii="Arial" w:hAnsi="Arial" w:cs="Arial"/>
        </w:rPr>
        <w:t xml:space="preserve"> March 2021)</w:t>
      </w:r>
    </w:p>
    <w:p w:rsidR="00366546" w:rsidRDefault="00366546">
      <w:pPr>
        <w:rPr>
          <w:rFonts w:ascii="Arial" w:hAnsi="Arial" w:cs="Arial"/>
        </w:rPr>
      </w:pPr>
    </w:p>
    <w:p w:rsidR="00366546" w:rsidRDefault="00366546" w:rsidP="008C6E9A">
      <w:pPr>
        <w:rPr>
          <w:rFonts w:ascii="Arial" w:hAnsi="Arial" w:cs="Arial"/>
        </w:rPr>
      </w:pPr>
      <w:r w:rsidRPr="00F97326">
        <w:rPr>
          <w:rFonts w:ascii="Arial" w:hAnsi="Arial" w:cs="Arial"/>
        </w:rPr>
        <w:t>Personnel Today (2005) ‘</w:t>
      </w:r>
      <w:r w:rsidRPr="00F97326">
        <w:rPr>
          <w:rFonts w:ascii="Arial" w:hAnsi="Arial" w:cs="Arial"/>
          <w:i/>
        </w:rPr>
        <w:t>Defining redundancy’</w:t>
      </w:r>
      <w:r w:rsidRPr="00F97326">
        <w:rPr>
          <w:rFonts w:ascii="Arial" w:hAnsi="Arial" w:cs="Arial"/>
        </w:rPr>
        <w:t xml:space="preserve">.  Available at: </w:t>
      </w:r>
      <w:hyperlink r:id="rId32" w:history="1">
        <w:r w:rsidRPr="00F97326">
          <w:rPr>
            <w:rStyle w:val="Hyperlink"/>
            <w:rFonts w:ascii="Arial" w:hAnsi="Arial" w:cs="Arial"/>
          </w:rPr>
          <w:t>https://www.personneltoday.com/hr/defining-redundancy/</w:t>
        </w:r>
      </w:hyperlink>
      <w:r>
        <w:rPr>
          <w:rFonts w:ascii="Arial" w:hAnsi="Arial" w:cs="Arial"/>
        </w:rPr>
        <w:t xml:space="preserve"> (Accessed 6</w:t>
      </w:r>
      <w:r w:rsidRPr="008C6E9A">
        <w:rPr>
          <w:rFonts w:ascii="Arial" w:hAnsi="Arial" w:cs="Arial"/>
          <w:vertAlign w:val="superscript"/>
        </w:rPr>
        <w:t>th</w:t>
      </w:r>
      <w:r>
        <w:rPr>
          <w:rFonts w:ascii="Arial" w:hAnsi="Arial" w:cs="Arial"/>
        </w:rPr>
        <w:t xml:space="preserve"> April 2021)</w:t>
      </w:r>
    </w:p>
    <w:p w:rsidR="00366546" w:rsidRDefault="00366546" w:rsidP="008C6E9A">
      <w:pPr>
        <w:rPr>
          <w:rFonts w:ascii="Arial" w:hAnsi="Arial" w:cs="Arial"/>
        </w:rPr>
      </w:pPr>
    </w:p>
    <w:p w:rsidR="00366546" w:rsidRDefault="00366546">
      <w:pPr>
        <w:rPr>
          <w:rFonts w:ascii="Arial" w:hAnsi="Arial" w:cs="Arial"/>
        </w:rPr>
      </w:pPr>
      <w:r>
        <w:rPr>
          <w:rFonts w:ascii="Arial" w:hAnsi="Arial" w:cs="Arial"/>
        </w:rPr>
        <w:t>SHRM (2009) ‘</w:t>
      </w:r>
      <w:r w:rsidRPr="006A5F7A">
        <w:rPr>
          <w:rFonts w:ascii="Arial" w:hAnsi="Arial" w:cs="Arial"/>
          <w:i/>
        </w:rPr>
        <w:t>Recruiting and Attracting Talent’</w:t>
      </w:r>
      <w:r>
        <w:rPr>
          <w:rFonts w:ascii="Arial" w:hAnsi="Arial" w:cs="Arial"/>
        </w:rPr>
        <w:t xml:space="preserve">.  Available at: </w:t>
      </w:r>
      <w:hyperlink r:id="rId33" w:history="1">
        <w:r w:rsidRPr="00D231B5">
          <w:rPr>
            <w:rStyle w:val="Hyperlink"/>
            <w:rFonts w:ascii="Arial" w:hAnsi="Arial" w:cs="Arial"/>
          </w:rPr>
          <w:t>https://www.shrm.org/hr-today/trends-and-forecasting/special-reports-and-expert-views/Documents/Recruiting-Attracting-Talent.pdf</w:t>
        </w:r>
      </w:hyperlink>
      <w:r>
        <w:rPr>
          <w:rFonts w:ascii="Arial" w:hAnsi="Arial" w:cs="Arial"/>
        </w:rPr>
        <w:t xml:space="preserve"> (Accessed 7th April 2021)</w:t>
      </w:r>
    </w:p>
    <w:p w:rsidR="00366546" w:rsidRPr="006732C0" w:rsidRDefault="00366546">
      <w:pPr>
        <w:rPr>
          <w:rFonts w:ascii="Arial" w:hAnsi="Arial" w:cs="Arial"/>
        </w:rPr>
      </w:pPr>
    </w:p>
    <w:p w:rsidR="00366546" w:rsidRDefault="00366546">
      <w:pPr>
        <w:rPr>
          <w:rFonts w:ascii="Arial" w:hAnsi="Arial" w:cs="Arial"/>
        </w:rPr>
      </w:pPr>
      <w:r>
        <w:rPr>
          <w:rFonts w:ascii="Arial" w:hAnsi="Arial" w:cs="Arial"/>
        </w:rPr>
        <w:t>SHRM (2021) ‘</w:t>
      </w:r>
      <w:r w:rsidRPr="00B95C3F">
        <w:rPr>
          <w:rFonts w:ascii="Arial" w:hAnsi="Arial" w:cs="Arial"/>
          <w:i/>
        </w:rPr>
        <w:t>How to develop a job description’</w:t>
      </w:r>
      <w:r>
        <w:rPr>
          <w:rFonts w:ascii="Arial" w:hAnsi="Arial" w:cs="Arial"/>
        </w:rPr>
        <w:t xml:space="preserve">.  Available at: </w:t>
      </w:r>
      <w:hyperlink r:id="rId34" w:history="1">
        <w:r w:rsidRPr="001A0FCB">
          <w:rPr>
            <w:rStyle w:val="Hyperlink"/>
            <w:rFonts w:ascii="Arial" w:hAnsi="Arial" w:cs="Arial"/>
          </w:rPr>
          <w:t>https://www.shrm.org/ResourcesAndTools/tools-and-samples/how-to-guides/Pages/developajobdescription.aspx</w:t>
        </w:r>
      </w:hyperlink>
      <w:r>
        <w:rPr>
          <w:rFonts w:ascii="Arial" w:hAnsi="Arial" w:cs="Arial"/>
        </w:rPr>
        <w:t xml:space="preserve"> (Accessed 5th April 2021)</w:t>
      </w:r>
    </w:p>
    <w:p w:rsidR="00366546" w:rsidRDefault="00366546">
      <w:pPr>
        <w:rPr>
          <w:rFonts w:ascii="Arial" w:hAnsi="Arial" w:cs="Arial"/>
        </w:rPr>
      </w:pPr>
    </w:p>
    <w:p w:rsidR="00366546" w:rsidRPr="00B95C3F" w:rsidRDefault="00366546">
      <w:pPr>
        <w:rPr>
          <w:rFonts w:ascii="Arial" w:hAnsi="Arial" w:cs="Arial"/>
        </w:rPr>
      </w:pPr>
      <w:r w:rsidRPr="00B95C3F">
        <w:rPr>
          <w:rFonts w:ascii="Arial" w:hAnsi="Arial" w:cs="Arial"/>
        </w:rPr>
        <w:t>Wilkinson K, Taylor, s. (2016) ‘Resourcing and Talent Planning’, in Taylor S, Woodhams C. (ed) Human Resource Management: People and Organisations, 2</w:t>
      </w:r>
      <w:r w:rsidRPr="00B95C3F">
        <w:rPr>
          <w:rFonts w:ascii="Arial" w:hAnsi="Arial" w:cs="Arial"/>
          <w:vertAlign w:val="superscript"/>
        </w:rPr>
        <w:t>nd</w:t>
      </w:r>
      <w:r w:rsidRPr="00B95C3F">
        <w:rPr>
          <w:rFonts w:ascii="Arial" w:hAnsi="Arial" w:cs="Arial"/>
        </w:rPr>
        <w:t xml:space="preserve"> Edition, London:CIPD</w:t>
      </w:r>
    </w:p>
    <w:sectPr w:rsidR="00366546" w:rsidRPr="00B95C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0FFB" w:rsidRDefault="00750FFB" w:rsidP="00750FFB">
      <w:r>
        <w:separator/>
      </w:r>
    </w:p>
  </w:endnote>
  <w:endnote w:type="continuationSeparator" w:id="0">
    <w:p w:rsidR="00750FFB" w:rsidRDefault="00750FFB" w:rsidP="00750F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0FFB" w:rsidRDefault="00750FFB" w:rsidP="00750FFB">
      <w:r>
        <w:separator/>
      </w:r>
    </w:p>
  </w:footnote>
  <w:footnote w:type="continuationSeparator" w:id="0">
    <w:p w:rsidR="00750FFB" w:rsidRDefault="00750FFB" w:rsidP="00750F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644F0"/>
    <w:multiLevelType w:val="hybridMultilevel"/>
    <w:tmpl w:val="E05CDBDA"/>
    <w:lvl w:ilvl="0" w:tplc="D8AA6CFE">
      <w:start w:val="1"/>
      <w:numFmt w:val="bullet"/>
      <w:lvlText w:val="•"/>
      <w:lvlJc w:val="left"/>
      <w:pPr>
        <w:tabs>
          <w:tab w:val="num" w:pos="720"/>
        </w:tabs>
        <w:ind w:left="720" w:hanging="360"/>
      </w:pPr>
      <w:rPr>
        <w:rFonts w:ascii="Times New Roman" w:hAnsi="Times New Roman" w:hint="default"/>
      </w:rPr>
    </w:lvl>
    <w:lvl w:ilvl="1" w:tplc="A7B2D5F4" w:tentative="1">
      <w:start w:val="1"/>
      <w:numFmt w:val="bullet"/>
      <w:lvlText w:val="•"/>
      <w:lvlJc w:val="left"/>
      <w:pPr>
        <w:tabs>
          <w:tab w:val="num" w:pos="1440"/>
        </w:tabs>
        <w:ind w:left="1440" w:hanging="360"/>
      </w:pPr>
      <w:rPr>
        <w:rFonts w:ascii="Times New Roman" w:hAnsi="Times New Roman" w:hint="default"/>
      </w:rPr>
    </w:lvl>
    <w:lvl w:ilvl="2" w:tplc="6D8021CE" w:tentative="1">
      <w:start w:val="1"/>
      <w:numFmt w:val="bullet"/>
      <w:lvlText w:val="•"/>
      <w:lvlJc w:val="left"/>
      <w:pPr>
        <w:tabs>
          <w:tab w:val="num" w:pos="2160"/>
        </w:tabs>
        <w:ind w:left="2160" w:hanging="360"/>
      </w:pPr>
      <w:rPr>
        <w:rFonts w:ascii="Times New Roman" w:hAnsi="Times New Roman" w:hint="default"/>
      </w:rPr>
    </w:lvl>
    <w:lvl w:ilvl="3" w:tplc="1C6A6098" w:tentative="1">
      <w:start w:val="1"/>
      <w:numFmt w:val="bullet"/>
      <w:lvlText w:val="•"/>
      <w:lvlJc w:val="left"/>
      <w:pPr>
        <w:tabs>
          <w:tab w:val="num" w:pos="2880"/>
        </w:tabs>
        <w:ind w:left="2880" w:hanging="360"/>
      </w:pPr>
      <w:rPr>
        <w:rFonts w:ascii="Times New Roman" w:hAnsi="Times New Roman" w:hint="default"/>
      </w:rPr>
    </w:lvl>
    <w:lvl w:ilvl="4" w:tplc="40F0AF00" w:tentative="1">
      <w:start w:val="1"/>
      <w:numFmt w:val="bullet"/>
      <w:lvlText w:val="•"/>
      <w:lvlJc w:val="left"/>
      <w:pPr>
        <w:tabs>
          <w:tab w:val="num" w:pos="3600"/>
        </w:tabs>
        <w:ind w:left="3600" w:hanging="360"/>
      </w:pPr>
      <w:rPr>
        <w:rFonts w:ascii="Times New Roman" w:hAnsi="Times New Roman" w:hint="default"/>
      </w:rPr>
    </w:lvl>
    <w:lvl w:ilvl="5" w:tplc="435684CA" w:tentative="1">
      <w:start w:val="1"/>
      <w:numFmt w:val="bullet"/>
      <w:lvlText w:val="•"/>
      <w:lvlJc w:val="left"/>
      <w:pPr>
        <w:tabs>
          <w:tab w:val="num" w:pos="4320"/>
        </w:tabs>
        <w:ind w:left="4320" w:hanging="360"/>
      </w:pPr>
      <w:rPr>
        <w:rFonts w:ascii="Times New Roman" w:hAnsi="Times New Roman" w:hint="default"/>
      </w:rPr>
    </w:lvl>
    <w:lvl w:ilvl="6" w:tplc="9DE85ABE" w:tentative="1">
      <w:start w:val="1"/>
      <w:numFmt w:val="bullet"/>
      <w:lvlText w:val="•"/>
      <w:lvlJc w:val="left"/>
      <w:pPr>
        <w:tabs>
          <w:tab w:val="num" w:pos="5040"/>
        </w:tabs>
        <w:ind w:left="5040" w:hanging="360"/>
      </w:pPr>
      <w:rPr>
        <w:rFonts w:ascii="Times New Roman" w:hAnsi="Times New Roman" w:hint="default"/>
      </w:rPr>
    </w:lvl>
    <w:lvl w:ilvl="7" w:tplc="A6D00CEA" w:tentative="1">
      <w:start w:val="1"/>
      <w:numFmt w:val="bullet"/>
      <w:lvlText w:val="•"/>
      <w:lvlJc w:val="left"/>
      <w:pPr>
        <w:tabs>
          <w:tab w:val="num" w:pos="5760"/>
        </w:tabs>
        <w:ind w:left="5760" w:hanging="360"/>
      </w:pPr>
      <w:rPr>
        <w:rFonts w:ascii="Times New Roman" w:hAnsi="Times New Roman" w:hint="default"/>
      </w:rPr>
    </w:lvl>
    <w:lvl w:ilvl="8" w:tplc="CA605AD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2801C11"/>
    <w:multiLevelType w:val="multilevel"/>
    <w:tmpl w:val="FCEC8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C1344"/>
    <w:multiLevelType w:val="hybridMultilevel"/>
    <w:tmpl w:val="A72CC9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22C33"/>
    <w:multiLevelType w:val="hybridMultilevel"/>
    <w:tmpl w:val="B88EC6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6929DA"/>
    <w:multiLevelType w:val="hybridMultilevel"/>
    <w:tmpl w:val="7BBE9A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28316F"/>
    <w:multiLevelType w:val="hybridMultilevel"/>
    <w:tmpl w:val="6BCABA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A37B76"/>
    <w:multiLevelType w:val="hybridMultilevel"/>
    <w:tmpl w:val="29807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E3155D"/>
    <w:multiLevelType w:val="hybridMultilevel"/>
    <w:tmpl w:val="76ECBDE0"/>
    <w:lvl w:ilvl="0" w:tplc="AD8A13AC">
      <w:start w:val="1"/>
      <w:numFmt w:val="bullet"/>
      <w:lvlText w:val="•"/>
      <w:lvlJc w:val="left"/>
      <w:pPr>
        <w:tabs>
          <w:tab w:val="num" w:pos="720"/>
        </w:tabs>
        <w:ind w:left="720" w:hanging="360"/>
      </w:pPr>
      <w:rPr>
        <w:rFonts w:ascii="Arial" w:hAnsi="Arial" w:hint="default"/>
      </w:rPr>
    </w:lvl>
    <w:lvl w:ilvl="1" w:tplc="29B43122" w:tentative="1">
      <w:start w:val="1"/>
      <w:numFmt w:val="bullet"/>
      <w:lvlText w:val="•"/>
      <w:lvlJc w:val="left"/>
      <w:pPr>
        <w:tabs>
          <w:tab w:val="num" w:pos="1440"/>
        </w:tabs>
        <w:ind w:left="1440" w:hanging="360"/>
      </w:pPr>
      <w:rPr>
        <w:rFonts w:ascii="Arial" w:hAnsi="Arial" w:hint="default"/>
      </w:rPr>
    </w:lvl>
    <w:lvl w:ilvl="2" w:tplc="448ACD24" w:tentative="1">
      <w:start w:val="1"/>
      <w:numFmt w:val="bullet"/>
      <w:lvlText w:val="•"/>
      <w:lvlJc w:val="left"/>
      <w:pPr>
        <w:tabs>
          <w:tab w:val="num" w:pos="2160"/>
        </w:tabs>
        <w:ind w:left="2160" w:hanging="360"/>
      </w:pPr>
      <w:rPr>
        <w:rFonts w:ascii="Arial" w:hAnsi="Arial" w:hint="default"/>
      </w:rPr>
    </w:lvl>
    <w:lvl w:ilvl="3" w:tplc="8A30C472" w:tentative="1">
      <w:start w:val="1"/>
      <w:numFmt w:val="bullet"/>
      <w:lvlText w:val="•"/>
      <w:lvlJc w:val="left"/>
      <w:pPr>
        <w:tabs>
          <w:tab w:val="num" w:pos="2880"/>
        </w:tabs>
        <w:ind w:left="2880" w:hanging="360"/>
      </w:pPr>
      <w:rPr>
        <w:rFonts w:ascii="Arial" w:hAnsi="Arial" w:hint="default"/>
      </w:rPr>
    </w:lvl>
    <w:lvl w:ilvl="4" w:tplc="CC7E771E" w:tentative="1">
      <w:start w:val="1"/>
      <w:numFmt w:val="bullet"/>
      <w:lvlText w:val="•"/>
      <w:lvlJc w:val="left"/>
      <w:pPr>
        <w:tabs>
          <w:tab w:val="num" w:pos="3600"/>
        </w:tabs>
        <w:ind w:left="3600" w:hanging="360"/>
      </w:pPr>
      <w:rPr>
        <w:rFonts w:ascii="Arial" w:hAnsi="Arial" w:hint="default"/>
      </w:rPr>
    </w:lvl>
    <w:lvl w:ilvl="5" w:tplc="15D8784C" w:tentative="1">
      <w:start w:val="1"/>
      <w:numFmt w:val="bullet"/>
      <w:lvlText w:val="•"/>
      <w:lvlJc w:val="left"/>
      <w:pPr>
        <w:tabs>
          <w:tab w:val="num" w:pos="4320"/>
        </w:tabs>
        <w:ind w:left="4320" w:hanging="360"/>
      </w:pPr>
      <w:rPr>
        <w:rFonts w:ascii="Arial" w:hAnsi="Arial" w:hint="default"/>
      </w:rPr>
    </w:lvl>
    <w:lvl w:ilvl="6" w:tplc="6C6E3FD6" w:tentative="1">
      <w:start w:val="1"/>
      <w:numFmt w:val="bullet"/>
      <w:lvlText w:val="•"/>
      <w:lvlJc w:val="left"/>
      <w:pPr>
        <w:tabs>
          <w:tab w:val="num" w:pos="5040"/>
        </w:tabs>
        <w:ind w:left="5040" w:hanging="360"/>
      </w:pPr>
      <w:rPr>
        <w:rFonts w:ascii="Arial" w:hAnsi="Arial" w:hint="default"/>
      </w:rPr>
    </w:lvl>
    <w:lvl w:ilvl="7" w:tplc="433470AE" w:tentative="1">
      <w:start w:val="1"/>
      <w:numFmt w:val="bullet"/>
      <w:lvlText w:val="•"/>
      <w:lvlJc w:val="left"/>
      <w:pPr>
        <w:tabs>
          <w:tab w:val="num" w:pos="5760"/>
        </w:tabs>
        <w:ind w:left="5760" w:hanging="360"/>
      </w:pPr>
      <w:rPr>
        <w:rFonts w:ascii="Arial" w:hAnsi="Arial" w:hint="default"/>
      </w:rPr>
    </w:lvl>
    <w:lvl w:ilvl="8" w:tplc="5B6E21C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A79411D"/>
    <w:multiLevelType w:val="hybridMultilevel"/>
    <w:tmpl w:val="91E6AE2C"/>
    <w:lvl w:ilvl="0" w:tplc="4EB4C26C">
      <w:start w:val="1"/>
      <w:numFmt w:val="bullet"/>
      <w:lvlText w:val="•"/>
      <w:lvlJc w:val="left"/>
      <w:pPr>
        <w:tabs>
          <w:tab w:val="num" w:pos="720"/>
        </w:tabs>
        <w:ind w:left="720" w:hanging="360"/>
      </w:pPr>
      <w:rPr>
        <w:rFonts w:ascii="Times New Roman" w:hAnsi="Times New Roman" w:hint="default"/>
      </w:rPr>
    </w:lvl>
    <w:lvl w:ilvl="1" w:tplc="5CD4C730" w:tentative="1">
      <w:start w:val="1"/>
      <w:numFmt w:val="bullet"/>
      <w:lvlText w:val="•"/>
      <w:lvlJc w:val="left"/>
      <w:pPr>
        <w:tabs>
          <w:tab w:val="num" w:pos="1440"/>
        </w:tabs>
        <w:ind w:left="1440" w:hanging="360"/>
      </w:pPr>
      <w:rPr>
        <w:rFonts w:ascii="Times New Roman" w:hAnsi="Times New Roman" w:hint="default"/>
      </w:rPr>
    </w:lvl>
    <w:lvl w:ilvl="2" w:tplc="F8A465BC" w:tentative="1">
      <w:start w:val="1"/>
      <w:numFmt w:val="bullet"/>
      <w:lvlText w:val="•"/>
      <w:lvlJc w:val="left"/>
      <w:pPr>
        <w:tabs>
          <w:tab w:val="num" w:pos="2160"/>
        </w:tabs>
        <w:ind w:left="2160" w:hanging="360"/>
      </w:pPr>
      <w:rPr>
        <w:rFonts w:ascii="Times New Roman" w:hAnsi="Times New Roman" w:hint="default"/>
      </w:rPr>
    </w:lvl>
    <w:lvl w:ilvl="3" w:tplc="6C7A0F9C" w:tentative="1">
      <w:start w:val="1"/>
      <w:numFmt w:val="bullet"/>
      <w:lvlText w:val="•"/>
      <w:lvlJc w:val="left"/>
      <w:pPr>
        <w:tabs>
          <w:tab w:val="num" w:pos="2880"/>
        </w:tabs>
        <w:ind w:left="2880" w:hanging="360"/>
      </w:pPr>
      <w:rPr>
        <w:rFonts w:ascii="Times New Roman" w:hAnsi="Times New Roman" w:hint="default"/>
      </w:rPr>
    </w:lvl>
    <w:lvl w:ilvl="4" w:tplc="284C5EF2" w:tentative="1">
      <w:start w:val="1"/>
      <w:numFmt w:val="bullet"/>
      <w:lvlText w:val="•"/>
      <w:lvlJc w:val="left"/>
      <w:pPr>
        <w:tabs>
          <w:tab w:val="num" w:pos="3600"/>
        </w:tabs>
        <w:ind w:left="3600" w:hanging="360"/>
      </w:pPr>
      <w:rPr>
        <w:rFonts w:ascii="Times New Roman" w:hAnsi="Times New Roman" w:hint="default"/>
      </w:rPr>
    </w:lvl>
    <w:lvl w:ilvl="5" w:tplc="EE62C514" w:tentative="1">
      <w:start w:val="1"/>
      <w:numFmt w:val="bullet"/>
      <w:lvlText w:val="•"/>
      <w:lvlJc w:val="left"/>
      <w:pPr>
        <w:tabs>
          <w:tab w:val="num" w:pos="4320"/>
        </w:tabs>
        <w:ind w:left="4320" w:hanging="360"/>
      </w:pPr>
      <w:rPr>
        <w:rFonts w:ascii="Times New Roman" w:hAnsi="Times New Roman" w:hint="default"/>
      </w:rPr>
    </w:lvl>
    <w:lvl w:ilvl="6" w:tplc="0276D1BA" w:tentative="1">
      <w:start w:val="1"/>
      <w:numFmt w:val="bullet"/>
      <w:lvlText w:val="•"/>
      <w:lvlJc w:val="left"/>
      <w:pPr>
        <w:tabs>
          <w:tab w:val="num" w:pos="5040"/>
        </w:tabs>
        <w:ind w:left="5040" w:hanging="360"/>
      </w:pPr>
      <w:rPr>
        <w:rFonts w:ascii="Times New Roman" w:hAnsi="Times New Roman" w:hint="default"/>
      </w:rPr>
    </w:lvl>
    <w:lvl w:ilvl="7" w:tplc="7E90E958" w:tentative="1">
      <w:start w:val="1"/>
      <w:numFmt w:val="bullet"/>
      <w:lvlText w:val="•"/>
      <w:lvlJc w:val="left"/>
      <w:pPr>
        <w:tabs>
          <w:tab w:val="num" w:pos="5760"/>
        </w:tabs>
        <w:ind w:left="5760" w:hanging="360"/>
      </w:pPr>
      <w:rPr>
        <w:rFonts w:ascii="Times New Roman" w:hAnsi="Times New Roman" w:hint="default"/>
      </w:rPr>
    </w:lvl>
    <w:lvl w:ilvl="8" w:tplc="5D6A086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FF6611F"/>
    <w:multiLevelType w:val="hybridMultilevel"/>
    <w:tmpl w:val="5ED23848"/>
    <w:lvl w:ilvl="0" w:tplc="732AB62A">
      <w:start w:val="1"/>
      <w:numFmt w:val="bullet"/>
      <w:lvlText w:val="•"/>
      <w:lvlJc w:val="left"/>
      <w:pPr>
        <w:tabs>
          <w:tab w:val="num" w:pos="720"/>
        </w:tabs>
        <w:ind w:left="720" w:hanging="360"/>
      </w:pPr>
      <w:rPr>
        <w:rFonts w:ascii="Arial" w:hAnsi="Arial" w:hint="default"/>
      </w:rPr>
    </w:lvl>
    <w:lvl w:ilvl="1" w:tplc="0DD06872" w:tentative="1">
      <w:start w:val="1"/>
      <w:numFmt w:val="bullet"/>
      <w:lvlText w:val="•"/>
      <w:lvlJc w:val="left"/>
      <w:pPr>
        <w:tabs>
          <w:tab w:val="num" w:pos="1440"/>
        </w:tabs>
        <w:ind w:left="1440" w:hanging="360"/>
      </w:pPr>
      <w:rPr>
        <w:rFonts w:ascii="Arial" w:hAnsi="Arial" w:hint="default"/>
      </w:rPr>
    </w:lvl>
    <w:lvl w:ilvl="2" w:tplc="69266734" w:tentative="1">
      <w:start w:val="1"/>
      <w:numFmt w:val="bullet"/>
      <w:lvlText w:val="•"/>
      <w:lvlJc w:val="left"/>
      <w:pPr>
        <w:tabs>
          <w:tab w:val="num" w:pos="2160"/>
        </w:tabs>
        <w:ind w:left="2160" w:hanging="360"/>
      </w:pPr>
      <w:rPr>
        <w:rFonts w:ascii="Arial" w:hAnsi="Arial" w:hint="default"/>
      </w:rPr>
    </w:lvl>
    <w:lvl w:ilvl="3" w:tplc="BE38EA06" w:tentative="1">
      <w:start w:val="1"/>
      <w:numFmt w:val="bullet"/>
      <w:lvlText w:val="•"/>
      <w:lvlJc w:val="left"/>
      <w:pPr>
        <w:tabs>
          <w:tab w:val="num" w:pos="2880"/>
        </w:tabs>
        <w:ind w:left="2880" w:hanging="360"/>
      </w:pPr>
      <w:rPr>
        <w:rFonts w:ascii="Arial" w:hAnsi="Arial" w:hint="default"/>
      </w:rPr>
    </w:lvl>
    <w:lvl w:ilvl="4" w:tplc="A3242E40" w:tentative="1">
      <w:start w:val="1"/>
      <w:numFmt w:val="bullet"/>
      <w:lvlText w:val="•"/>
      <w:lvlJc w:val="left"/>
      <w:pPr>
        <w:tabs>
          <w:tab w:val="num" w:pos="3600"/>
        </w:tabs>
        <w:ind w:left="3600" w:hanging="360"/>
      </w:pPr>
      <w:rPr>
        <w:rFonts w:ascii="Arial" w:hAnsi="Arial" w:hint="default"/>
      </w:rPr>
    </w:lvl>
    <w:lvl w:ilvl="5" w:tplc="C7B0650C" w:tentative="1">
      <w:start w:val="1"/>
      <w:numFmt w:val="bullet"/>
      <w:lvlText w:val="•"/>
      <w:lvlJc w:val="left"/>
      <w:pPr>
        <w:tabs>
          <w:tab w:val="num" w:pos="4320"/>
        </w:tabs>
        <w:ind w:left="4320" w:hanging="360"/>
      </w:pPr>
      <w:rPr>
        <w:rFonts w:ascii="Arial" w:hAnsi="Arial" w:hint="default"/>
      </w:rPr>
    </w:lvl>
    <w:lvl w:ilvl="6" w:tplc="D8D6034A" w:tentative="1">
      <w:start w:val="1"/>
      <w:numFmt w:val="bullet"/>
      <w:lvlText w:val="•"/>
      <w:lvlJc w:val="left"/>
      <w:pPr>
        <w:tabs>
          <w:tab w:val="num" w:pos="5040"/>
        </w:tabs>
        <w:ind w:left="5040" w:hanging="360"/>
      </w:pPr>
      <w:rPr>
        <w:rFonts w:ascii="Arial" w:hAnsi="Arial" w:hint="default"/>
      </w:rPr>
    </w:lvl>
    <w:lvl w:ilvl="7" w:tplc="A20C121E" w:tentative="1">
      <w:start w:val="1"/>
      <w:numFmt w:val="bullet"/>
      <w:lvlText w:val="•"/>
      <w:lvlJc w:val="left"/>
      <w:pPr>
        <w:tabs>
          <w:tab w:val="num" w:pos="5760"/>
        </w:tabs>
        <w:ind w:left="5760" w:hanging="360"/>
      </w:pPr>
      <w:rPr>
        <w:rFonts w:ascii="Arial" w:hAnsi="Arial" w:hint="default"/>
      </w:rPr>
    </w:lvl>
    <w:lvl w:ilvl="8" w:tplc="6CF431C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2026935"/>
    <w:multiLevelType w:val="multilevel"/>
    <w:tmpl w:val="D6BEC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9561D3"/>
    <w:multiLevelType w:val="hybridMultilevel"/>
    <w:tmpl w:val="528429F6"/>
    <w:lvl w:ilvl="0" w:tplc="2E7A58D4">
      <w:start w:val="1"/>
      <w:numFmt w:val="bullet"/>
      <w:lvlText w:val="•"/>
      <w:lvlJc w:val="left"/>
      <w:pPr>
        <w:tabs>
          <w:tab w:val="num" w:pos="720"/>
        </w:tabs>
        <w:ind w:left="720" w:hanging="360"/>
      </w:pPr>
      <w:rPr>
        <w:rFonts w:ascii="Arial" w:hAnsi="Arial" w:hint="default"/>
      </w:rPr>
    </w:lvl>
    <w:lvl w:ilvl="1" w:tplc="3556A5E8" w:tentative="1">
      <w:start w:val="1"/>
      <w:numFmt w:val="bullet"/>
      <w:lvlText w:val="•"/>
      <w:lvlJc w:val="left"/>
      <w:pPr>
        <w:tabs>
          <w:tab w:val="num" w:pos="1440"/>
        </w:tabs>
        <w:ind w:left="1440" w:hanging="360"/>
      </w:pPr>
      <w:rPr>
        <w:rFonts w:ascii="Arial" w:hAnsi="Arial" w:hint="default"/>
      </w:rPr>
    </w:lvl>
    <w:lvl w:ilvl="2" w:tplc="383A7D1E" w:tentative="1">
      <w:start w:val="1"/>
      <w:numFmt w:val="bullet"/>
      <w:lvlText w:val="•"/>
      <w:lvlJc w:val="left"/>
      <w:pPr>
        <w:tabs>
          <w:tab w:val="num" w:pos="2160"/>
        </w:tabs>
        <w:ind w:left="2160" w:hanging="360"/>
      </w:pPr>
      <w:rPr>
        <w:rFonts w:ascii="Arial" w:hAnsi="Arial" w:hint="default"/>
      </w:rPr>
    </w:lvl>
    <w:lvl w:ilvl="3" w:tplc="540A5E94" w:tentative="1">
      <w:start w:val="1"/>
      <w:numFmt w:val="bullet"/>
      <w:lvlText w:val="•"/>
      <w:lvlJc w:val="left"/>
      <w:pPr>
        <w:tabs>
          <w:tab w:val="num" w:pos="2880"/>
        </w:tabs>
        <w:ind w:left="2880" w:hanging="360"/>
      </w:pPr>
      <w:rPr>
        <w:rFonts w:ascii="Arial" w:hAnsi="Arial" w:hint="default"/>
      </w:rPr>
    </w:lvl>
    <w:lvl w:ilvl="4" w:tplc="E5E04520" w:tentative="1">
      <w:start w:val="1"/>
      <w:numFmt w:val="bullet"/>
      <w:lvlText w:val="•"/>
      <w:lvlJc w:val="left"/>
      <w:pPr>
        <w:tabs>
          <w:tab w:val="num" w:pos="3600"/>
        </w:tabs>
        <w:ind w:left="3600" w:hanging="360"/>
      </w:pPr>
      <w:rPr>
        <w:rFonts w:ascii="Arial" w:hAnsi="Arial" w:hint="default"/>
      </w:rPr>
    </w:lvl>
    <w:lvl w:ilvl="5" w:tplc="49B63206" w:tentative="1">
      <w:start w:val="1"/>
      <w:numFmt w:val="bullet"/>
      <w:lvlText w:val="•"/>
      <w:lvlJc w:val="left"/>
      <w:pPr>
        <w:tabs>
          <w:tab w:val="num" w:pos="4320"/>
        </w:tabs>
        <w:ind w:left="4320" w:hanging="360"/>
      </w:pPr>
      <w:rPr>
        <w:rFonts w:ascii="Arial" w:hAnsi="Arial" w:hint="default"/>
      </w:rPr>
    </w:lvl>
    <w:lvl w:ilvl="6" w:tplc="69902164" w:tentative="1">
      <w:start w:val="1"/>
      <w:numFmt w:val="bullet"/>
      <w:lvlText w:val="•"/>
      <w:lvlJc w:val="left"/>
      <w:pPr>
        <w:tabs>
          <w:tab w:val="num" w:pos="5040"/>
        </w:tabs>
        <w:ind w:left="5040" w:hanging="360"/>
      </w:pPr>
      <w:rPr>
        <w:rFonts w:ascii="Arial" w:hAnsi="Arial" w:hint="default"/>
      </w:rPr>
    </w:lvl>
    <w:lvl w:ilvl="7" w:tplc="3A74FA9E" w:tentative="1">
      <w:start w:val="1"/>
      <w:numFmt w:val="bullet"/>
      <w:lvlText w:val="•"/>
      <w:lvlJc w:val="left"/>
      <w:pPr>
        <w:tabs>
          <w:tab w:val="num" w:pos="5760"/>
        </w:tabs>
        <w:ind w:left="5760" w:hanging="360"/>
      </w:pPr>
      <w:rPr>
        <w:rFonts w:ascii="Arial" w:hAnsi="Arial" w:hint="default"/>
      </w:rPr>
    </w:lvl>
    <w:lvl w:ilvl="8" w:tplc="22D8273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6DD35AF"/>
    <w:multiLevelType w:val="hybridMultilevel"/>
    <w:tmpl w:val="78EEE6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986D6B"/>
    <w:multiLevelType w:val="multilevel"/>
    <w:tmpl w:val="DE642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861971"/>
    <w:multiLevelType w:val="hybridMultilevel"/>
    <w:tmpl w:val="7A1E63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72534A"/>
    <w:multiLevelType w:val="hybridMultilevel"/>
    <w:tmpl w:val="175C900A"/>
    <w:lvl w:ilvl="0" w:tplc="79181646">
      <w:start w:val="1"/>
      <w:numFmt w:val="bullet"/>
      <w:lvlText w:val="•"/>
      <w:lvlJc w:val="left"/>
      <w:pPr>
        <w:tabs>
          <w:tab w:val="num" w:pos="720"/>
        </w:tabs>
        <w:ind w:left="720" w:hanging="360"/>
      </w:pPr>
      <w:rPr>
        <w:rFonts w:ascii="Times New Roman" w:hAnsi="Times New Roman" w:hint="default"/>
      </w:rPr>
    </w:lvl>
    <w:lvl w:ilvl="1" w:tplc="FB42C98C">
      <w:start w:val="212"/>
      <w:numFmt w:val="bullet"/>
      <w:lvlText w:val="–"/>
      <w:lvlJc w:val="left"/>
      <w:pPr>
        <w:tabs>
          <w:tab w:val="num" w:pos="1440"/>
        </w:tabs>
        <w:ind w:left="1440" w:hanging="360"/>
      </w:pPr>
      <w:rPr>
        <w:rFonts w:ascii="Times New Roman" w:hAnsi="Times New Roman" w:hint="default"/>
      </w:rPr>
    </w:lvl>
    <w:lvl w:ilvl="2" w:tplc="A96AE708" w:tentative="1">
      <w:start w:val="1"/>
      <w:numFmt w:val="bullet"/>
      <w:lvlText w:val="•"/>
      <w:lvlJc w:val="left"/>
      <w:pPr>
        <w:tabs>
          <w:tab w:val="num" w:pos="2160"/>
        </w:tabs>
        <w:ind w:left="2160" w:hanging="360"/>
      </w:pPr>
      <w:rPr>
        <w:rFonts w:ascii="Times New Roman" w:hAnsi="Times New Roman" w:hint="default"/>
      </w:rPr>
    </w:lvl>
    <w:lvl w:ilvl="3" w:tplc="9F60CC18" w:tentative="1">
      <w:start w:val="1"/>
      <w:numFmt w:val="bullet"/>
      <w:lvlText w:val="•"/>
      <w:lvlJc w:val="left"/>
      <w:pPr>
        <w:tabs>
          <w:tab w:val="num" w:pos="2880"/>
        </w:tabs>
        <w:ind w:left="2880" w:hanging="360"/>
      </w:pPr>
      <w:rPr>
        <w:rFonts w:ascii="Times New Roman" w:hAnsi="Times New Roman" w:hint="default"/>
      </w:rPr>
    </w:lvl>
    <w:lvl w:ilvl="4" w:tplc="6A7C8550" w:tentative="1">
      <w:start w:val="1"/>
      <w:numFmt w:val="bullet"/>
      <w:lvlText w:val="•"/>
      <w:lvlJc w:val="left"/>
      <w:pPr>
        <w:tabs>
          <w:tab w:val="num" w:pos="3600"/>
        </w:tabs>
        <w:ind w:left="3600" w:hanging="360"/>
      </w:pPr>
      <w:rPr>
        <w:rFonts w:ascii="Times New Roman" w:hAnsi="Times New Roman" w:hint="default"/>
      </w:rPr>
    </w:lvl>
    <w:lvl w:ilvl="5" w:tplc="E2E40522" w:tentative="1">
      <w:start w:val="1"/>
      <w:numFmt w:val="bullet"/>
      <w:lvlText w:val="•"/>
      <w:lvlJc w:val="left"/>
      <w:pPr>
        <w:tabs>
          <w:tab w:val="num" w:pos="4320"/>
        </w:tabs>
        <w:ind w:left="4320" w:hanging="360"/>
      </w:pPr>
      <w:rPr>
        <w:rFonts w:ascii="Times New Roman" w:hAnsi="Times New Roman" w:hint="default"/>
      </w:rPr>
    </w:lvl>
    <w:lvl w:ilvl="6" w:tplc="673ABCE8" w:tentative="1">
      <w:start w:val="1"/>
      <w:numFmt w:val="bullet"/>
      <w:lvlText w:val="•"/>
      <w:lvlJc w:val="left"/>
      <w:pPr>
        <w:tabs>
          <w:tab w:val="num" w:pos="5040"/>
        </w:tabs>
        <w:ind w:left="5040" w:hanging="360"/>
      </w:pPr>
      <w:rPr>
        <w:rFonts w:ascii="Times New Roman" w:hAnsi="Times New Roman" w:hint="default"/>
      </w:rPr>
    </w:lvl>
    <w:lvl w:ilvl="7" w:tplc="A5B82432" w:tentative="1">
      <w:start w:val="1"/>
      <w:numFmt w:val="bullet"/>
      <w:lvlText w:val="•"/>
      <w:lvlJc w:val="left"/>
      <w:pPr>
        <w:tabs>
          <w:tab w:val="num" w:pos="5760"/>
        </w:tabs>
        <w:ind w:left="5760" w:hanging="360"/>
      </w:pPr>
      <w:rPr>
        <w:rFonts w:ascii="Times New Roman" w:hAnsi="Times New Roman" w:hint="default"/>
      </w:rPr>
    </w:lvl>
    <w:lvl w:ilvl="8" w:tplc="170A3B4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2E06E5F"/>
    <w:multiLevelType w:val="hybridMultilevel"/>
    <w:tmpl w:val="F7CE46F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ED29CE"/>
    <w:multiLevelType w:val="hybridMultilevel"/>
    <w:tmpl w:val="F5F69C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B351A3"/>
    <w:multiLevelType w:val="hybridMultilevel"/>
    <w:tmpl w:val="4D8C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5227EA"/>
    <w:multiLevelType w:val="hybridMultilevel"/>
    <w:tmpl w:val="D390BC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C81961"/>
    <w:multiLevelType w:val="hybridMultilevel"/>
    <w:tmpl w:val="B466467E"/>
    <w:lvl w:ilvl="0" w:tplc="D206BC26">
      <w:start w:val="1"/>
      <w:numFmt w:val="bullet"/>
      <w:lvlText w:val=""/>
      <w:lvlJc w:val="left"/>
      <w:pPr>
        <w:tabs>
          <w:tab w:val="num" w:pos="720"/>
        </w:tabs>
        <w:ind w:left="720" w:hanging="360"/>
      </w:pPr>
      <w:rPr>
        <w:rFonts w:ascii="Wingdings" w:hAnsi="Wingdings" w:hint="default"/>
      </w:rPr>
    </w:lvl>
    <w:lvl w:ilvl="1" w:tplc="96164C04" w:tentative="1">
      <w:start w:val="1"/>
      <w:numFmt w:val="bullet"/>
      <w:lvlText w:val=""/>
      <w:lvlJc w:val="left"/>
      <w:pPr>
        <w:tabs>
          <w:tab w:val="num" w:pos="1440"/>
        </w:tabs>
        <w:ind w:left="1440" w:hanging="360"/>
      </w:pPr>
      <w:rPr>
        <w:rFonts w:ascii="Wingdings" w:hAnsi="Wingdings" w:hint="default"/>
      </w:rPr>
    </w:lvl>
    <w:lvl w:ilvl="2" w:tplc="B42EF262" w:tentative="1">
      <w:start w:val="1"/>
      <w:numFmt w:val="bullet"/>
      <w:lvlText w:val=""/>
      <w:lvlJc w:val="left"/>
      <w:pPr>
        <w:tabs>
          <w:tab w:val="num" w:pos="2160"/>
        </w:tabs>
        <w:ind w:left="2160" w:hanging="360"/>
      </w:pPr>
      <w:rPr>
        <w:rFonts w:ascii="Wingdings" w:hAnsi="Wingdings" w:hint="default"/>
      </w:rPr>
    </w:lvl>
    <w:lvl w:ilvl="3" w:tplc="4580B410" w:tentative="1">
      <w:start w:val="1"/>
      <w:numFmt w:val="bullet"/>
      <w:lvlText w:val=""/>
      <w:lvlJc w:val="left"/>
      <w:pPr>
        <w:tabs>
          <w:tab w:val="num" w:pos="2880"/>
        </w:tabs>
        <w:ind w:left="2880" w:hanging="360"/>
      </w:pPr>
      <w:rPr>
        <w:rFonts w:ascii="Wingdings" w:hAnsi="Wingdings" w:hint="default"/>
      </w:rPr>
    </w:lvl>
    <w:lvl w:ilvl="4" w:tplc="3B70B5FE" w:tentative="1">
      <w:start w:val="1"/>
      <w:numFmt w:val="bullet"/>
      <w:lvlText w:val=""/>
      <w:lvlJc w:val="left"/>
      <w:pPr>
        <w:tabs>
          <w:tab w:val="num" w:pos="3600"/>
        </w:tabs>
        <w:ind w:left="3600" w:hanging="360"/>
      </w:pPr>
      <w:rPr>
        <w:rFonts w:ascii="Wingdings" w:hAnsi="Wingdings" w:hint="default"/>
      </w:rPr>
    </w:lvl>
    <w:lvl w:ilvl="5" w:tplc="67AC919C" w:tentative="1">
      <w:start w:val="1"/>
      <w:numFmt w:val="bullet"/>
      <w:lvlText w:val=""/>
      <w:lvlJc w:val="left"/>
      <w:pPr>
        <w:tabs>
          <w:tab w:val="num" w:pos="4320"/>
        </w:tabs>
        <w:ind w:left="4320" w:hanging="360"/>
      </w:pPr>
      <w:rPr>
        <w:rFonts w:ascii="Wingdings" w:hAnsi="Wingdings" w:hint="default"/>
      </w:rPr>
    </w:lvl>
    <w:lvl w:ilvl="6" w:tplc="B106DE5E" w:tentative="1">
      <w:start w:val="1"/>
      <w:numFmt w:val="bullet"/>
      <w:lvlText w:val=""/>
      <w:lvlJc w:val="left"/>
      <w:pPr>
        <w:tabs>
          <w:tab w:val="num" w:pos="5040"/>
        </w:tabs>
        <w:ind w:left="5040" w:hanging="360"/>
      </w:pPr>
      <w:rPr>
        <w:rFonts w:ascii="Wingdings" w:hAnsi="Wingdings" w:hint="default"/>
      </w:rPr>
    </w:lvl>
    <w:lvl w:ilvl="7" w:tplc="7B365FAE" w:tentative="1">
      <w:start w:val="1"/>
      <w:numFmt w:val="bullet"/>
      <w:lvlText w:val=""/>
      <w:lvlJc w:val="left"/>
      <w:pPr>
        <w:tabs>
          <w:tab w:val="num" w:pos="5760"/>
        </w:tabs>
        <w:ind w:left="5760" w:hanging="360"/>
      </w:pPr>
      <w:rPr>
        <w:rFonts w:ascii="Wingdings" w:hAnsi="Wingdings" w:hint="default"/>
      </w:rPr>
    </w:lvl>
    <w:lvl w:ilvl="8" w:tplc="0C940B64"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9F94EC5"/>
    <w:multiLevelType w:val="hybridMultilevel"/>
    <w:tmpl w:val="50B0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B97B19"/>
    <w:multiLevelType w:val="hybridMultilevel"/>
    <w:tmpl w:val="76E0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DD71C4"/>
    <w:multiLevelType w:val="hybridMultilevel"/>
    <w:tmpl w:val="9168C1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990219"/>
    <w:multiLevelType w:val="hybridMultilevel"/>
    <w:tmpl w:val="63FEA2A6"/>
    <w:lvl w:ilvl="0" w:tplc="3B3CEB2A">
      <w:start w:val="1"/>
      <w:numFmt w:val="bullet"/>
      <w:lvlText w:val="•"/>
      <w:lvlJc w:val="left"/>
      <w:pPr>
        <w:tabs>
          <w:tab w:val="num" w:pos="720"/>
        </w:tabs>
        <w:ind w:left="720" w:hanging="360"/>
      </w:pPr>
      <w:rPr>
        <w:rFonts w:ascii="Arial" w:hAnsi="Arial" w:hint="default"/>
      </w:rPr>
    </w:lvl>
    <w:lvl w:ilvl="1" w:tplc="5F3E5DE8" w:tentative="1">
      <w:start w:val="1"/>
      <w:numFmt w:val="bullet"/>
      <w:lvlText w:val="•"/>
      <w:lvlJc w:val="left"/>
      <w:pPr>
        <w:tabs>
          <w:tab w:val="num" w:pos="1440"/>
        </w:tabs>
        <w:ind w:left="1440" w:hanging="360"/>
      </w:pPr>
      <w:rPr>
        <w:rFonts w:ascii="Arial" w:hAnsi="Arial" w:hint="default"/>
      </w:rPr>
    </w:lvl>
    <w:lvl w:ilvl="2" w:tplc="F87C4822" w:tentative="1">
      <w:start w:val="1"/>
      <w:numFmt w:val="bullet"/>
      <w:lvlText w:val="•"/>
      <w:lvlJc w:val="left"/>
      <w:pPr>
        <w:tabs>
          <w:tab w:val="num" w:pos="2160"/>
        </w:tabs>
        <w:ind w:left="2160" w:hanging="360"/>
      </w:pPr>
      <w:rPr>
        <w:rFonts w:ascii="Arial" w:hAnsi="Arial" w:hint="default"/>
      </w:rPr>
    </w:lvl>
    <w:lvl w:ilvl="3" w:tplc="B9A6A28E" w:tentative="1">
      <w:start w:val="1"/>
      <w:numFmt w:val="bullet"/>
      <w:lvlText w:val="•"/>
      <w:lvlJc w:val="left"/>
      <w:pPr>
        <w:tabs>
          <w:tab w:val="num" w:pos="2880"/>
        </w:tabs>
        <w:ind w:left="2880" w:hanging="360"/>
      </w:pPr>
      <w:rPr>
        <w:rFonts w:ascii="Arial" w:hAnsi="Arial" w:hint="default"/>
      </w:rPr>
    </w:lvl>
    <w:lvl w:ilvl="4" w:tplc="AD58B884" w:tentative="1">
      <w:start w:val="1"/>
      <w:numFmt w:val="bullet"/>
      <w:lvlText w:val="•"/>
      <w:lvlJc w:val="left"/>
      <w:pPr>
        <w:tabs>
          <w:tab w:val="num" w:pos="3600"/>
        </w:tabs>
        <w:ind w:left="3600" w:hanging="360"/>
      </w:pPr>
      <w:rPr>
        <w:rFonts w:ascii="Arial" w:hAnsi="Arial" w:hint="default"/>
      </w:rPr>
    </w:lvl>
    <w:lvl w:ilvl="5" w:tplc="4E5C76D8" w:tentative="1">
      <w:start w:val="1"/>
      <w:numFmt w:val="bullet"/>
      <w:lvlText w:val="•"/>
      <w:lvlJc w:val="left"/>
      <w:pPr>
        <w:tabs>
          <w:tab w:val="num" w:pos="4320"/>
        </w:tabs>
        <w:ind w:left="4320" w:hanging="360"/>
      </w:pPr>
      <w:rPr>
        <w:rFonts w:ascii="Arial" w:hAnsi="Arial" w:hint="default"/>
      </w:rPr>
    </w:lvl>
    <w:lvl w:ilvl="6" w:tplc="99CCBBFA" w:tentative="1">
      <w:start w:val="1"/>
      <w:numFmt w:val="bullet"/>
      <w:lvlText w:val="•"/>
      <w:lvlJc w:val="left"/>
      <w:pPr>
        <w:tabs>
          <w:tab w:val="num" w:pos="5040"/>
        </w:tabs>
        <w:ind w:left="5040" w:hanging="360"/>
      </w:pPr>
      <w:rPr>
        <w:rFonts w:ascii="Arial" w:hAnsi="Arial" w:hint="default"/>
      </w:rPr>
    </w:lvl>
    <w:lvl w:ilvl="7" w:tplc="FC76F6AC" w:tentative="1">
      <w:start w:val="1"/>
      <w:numFmt w:val="bullet"/>
      <w:lvlText w:val="•"/>
      <w:lvlJc w:val="left"/>
      <w:pPr>
        <w:tabs>
          <w:tab w:val="num" w:pos="5760"/>
        </w:tabs>
        <w:ind w:left="5760" w:hanging="360"/>
      </w:pPr>
      <w:rPr>
        <w:rFonts w:ascii="Arial" w:hAnsi="Arial" w:hint="default"/>
      </w:rPr>
    </w:lvl>
    <w:lvl w:ilvl="8" w:tplc="B9045F0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25902B5"/>
    <w:multiLevelType w:val="hybridMultilevel"/>
    <w:tmpl w:val="10E8E2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F43646"/>
    <w:multiLevelType w:val="hybridMultilevel"/>
    <w:tmpl w:val="D982FB88"/>
    <w:lvl w:ilvl="0" w:tplc="2632CB6A">
      <w:start w:val="1"/>
      <w:numFmt w:val="bullet"/>
      <w:lvlText w:val="•"/>
      <w:lvlJc w:val="left"/>
      <w:pPr>
        <w:tabs>
          <w:tab w:val="num" w:pos="720"/>
        </w:tabs>
        <w:ind w:left="720" w:hanging="360"/>
      </w:pPr>
      <w:rPr>
        <w:rFonts w:ascii="Times New Roman" w:hAnsi="Times New Roman" w:hint="default"/>
      </w:rPr>
    </w:lvl>
    <w:lvl w:ilvl="1" w:tplc="228E1F3E" w:tentative="1">
      <w:start w:val="1"/>
      <w:numFmt w:val="bullet"/>
      <w:lvlText w:val="•"/>
      <w:lvlJc w:val="left"/>
      <w:pPr>
        <w:tabs>
          <w:tab w:val="num" w:pos="1440"/>
        </w:tabs>
        <w:ind w:left="1440" w:hanging="360"/>
      </w:pPr>
      <w:rPr>
        <w:rFonts w:ascii="Times New Roman" w:hAnsi="Times New Roman" w:hint="default"/>
      </w:rPr>
    </w:lvl>
    <w:lvl w:ilvl="2" w:tplc="F5E02F60" w:tentative="1">
      <w:start w:val="1"/>
      <w:numFmt w:val="bullet"/>
      <w:lvlText w:val="•"/>
      <w:lvlJc w:val="left"/>
      <w:pPr>
        <w:tabs>
          <w:tab w:val="num" w:pos="2160"/>
        </w:tabs>
        <w:ind w:left="2160" w:hanging="360"/>
      </w:pPr>
      <w:rPr>
        <w:rFonts w:ascii="Times New Roman" w:hAnsi="Times New Roman" w:hint="default"/>
      </w:rPr>
    </w:lvl>
    <w:lvl w:ilvl="3" w:tplc="D7CA0CE0" w:tentative="1">
      <w:start w:val="1"/>
      <w:numFmt w:val="bullet"/>
      <w:lvlText w:val="•"/>
      <w:lvlJc w:val="left"/>
      <w:pPr>
        <w:tabs>
          <w:tab w:val="num" w:pos="2880"/>
        </w:tabs>
        <w:ind w:left="2880" w:hanging="360"/>
      </w:pPr>
      <w:rPr>
        <w:rFonts w:ascii="Times New Roman" w:hAnsi="Times New Roman" w:hint="default"/>
      </w:rPr>
    </w:lvl>
    <w:lvl w:ilvl="4" w:tplc="28AE1576" w:tentative="1">
      <w:start w:val="1"/>
      <w:numFmt w:val="bullet"/>
      <w:lvlText w:val="•"/>
      <w:lvlJc w:val="left"/>
      <w:pPr>
        <w:tabs>
          <w:tab w:val="num" w:pos="3600"/>
        </w:tabs>
        <w:ind w:left="3600" w:hanging="360"/>
      </w:pPr>
      <w:rPr>
        <w:rFonts w:ascii="Times New Roman" w:hAnsi="Times New Roman" w:hint="default"/>
      </w:rPr>
    </w:lvl>
    <w:lvl w:ilvl="5" w:tplc="B17450D4" w:tentative="1">
      <w:start w:val="1"/>
      <w:numFmt w:val="bullet"/>
      <w:lvlText w:val="•"/>
      <w:lvlJc w:val="left"/>
      <w:pPr>
        <w:tabs>
          <w:tab w:val="num" w:pos="4320"/>
        </w:tabs>
        <w:ind w:left="4320" w:hanging="360"/>
      </w:pPr>
      <w:rPr>
        <w:rFonts w:ascii="Times New Roman" w:hAnsi="Times New Roman" w:hint="default"/>
      </w:rPr>
    </w:lvl>
    <w:lvl w:ilvl="6" w:tplc="5BE0FC08" w:tentative="1">
      <w:start w:val="1"/>
      <w:numFmt w:val="bullet"/>
      <w:lvlText w:val="•"/>
      <w:lvlJc w:val="left"/>
      <w:pPr>
        <w:tabs>
          <w:tab w:val="num" w:pos="5040"/>
        </w:tabs>
        <w:ind w:left="5040" w:hanging="360"/>
      </w:pPr>
      <w:rPr>
        <w:rFonts w:ascii="Times New Roman" w:hAnsi="Times New Roman" w:hint="default"/>
      </w:rPr>
    </w:lvl>
    <w:lvl w:ilvl="7" w:tplc="73ECA956" w:tentative="1">
      <w:start w:val="1"/>
      <w:numFmt w:val="bullet"/>
      <w:lvlText w:val="•"/>
      <w:lvlJc w:val="left"/>
      <w:pPr>
        <w:tabs>
          <w:tab w:val="num" w:pos="5760"/>
        </w:tabs>
        <w:ind w:left="5760" w:hanging="360"/>
      </w:pPr>
      <w:rPr>
        <w:rFonts w:ascii="Times New Roman" w:hAnsi="Times New Roman" w:hint="default"/>
      </w:rPr>
    </w:lvl>
    <w:lvl w:ilvl="8" w:tplc="E252FE9A"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4501717D"/>
    <w:multiLevelType w:val="multilevel"/>
    <w:tmpl w:val="401E0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026ACB"/>
    <w:multiLevelType w:val="hybridMultilevel"/>
    <w:tmpl w:val="67488E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BA389F"/>
    <w:multiLevelType w:val="hybridMultilevel"/>
    <w:tmpl w:val="CED8B49A"/>
    <w:lvl w:ilvl="0" w:tplc="018E0700">
      <w:start w:val="1"/>
      <w:numFmt w:val="bullet"/>
      <w:lvlText w:val="•"/>
      <w:lvlJc w:val="left"/>
      <w:pPr>
        <w:tabs>
          <w:tab w:val="num" w:pos="720"/>
        </w:tabs>
        <w:ind w:left="720" w:hanging="360"/>
      </w:pPr>
      <w:rPr>
        <w:rFonts w:ascii="Arial" w:hAnsi="Arial" w:hint="default"/>
      </w:rPr>
    </w:lvl>
    <w:lvl w:ilvl="1" w:tplc="0A24504E" w:tentative="1">
      <w:start w:val="1"/>
      <w:numFmt w:val="bullet"/>
      <w:lvlText w:val="•"/>
      <w:lvlJc w:val="left"/>
      <w:pPr>
        <w:tabs>
          <w:tab w:val="num" w:pos="1440"/>
        </w:tabs>
        <w:ind w:left="1440" w:hanging="360"/>
      </w:pPr>
      <w:rPr>
        <w:rFonts w:ascii="Arial" w:hAnsi="Arial" w:hint="default"/>
      </w:rPr>
    </w:lvl>
    <w:lvl w:ilvl="2" w:tplc="4E740D40" w:tentative="1">
      <w:start w:val="1"/>
      <w:numFmt w:val="bullet"/>
      <w:lvlText w:val="•"/>
      <w:lvlJc w:val="left"/>
      <w:pPr>
        <w:tabs>
          <w:tab w:val="num" w:pos="2160"/>
        </w:tabs>
        <w:ind w:left="2160" w:hanging="360"/>
      </w:pPr>
      <w:rPr>
        <w:rFonts w:ascii="Arial" w:hAnsi="Arial" w:hint="default"/>
      </w:rPr>
    </w:lvl>
    <w:lvl w:ilvl="3" w:tplc="95F8E3DA" w:tentative="1">
      <w:start w:val="1"/>
      <w:numFmt w:val="bullet"/>
      <w:lvlText w:val="•"/>
      <w:lvlJc w:val="left"/>
      <w:pPr>
        <w:tabs>
          <w:tab w:val="num" w:pos="2880"/>
        </w:tabs>
        <w:ind w:left="2880" w:hanging="360"/>
      </w:pPr>
      <w:rPr>
        <w:rFonts w:ascii="Arial" w:hAnsi="Arial" w:hint="default"/>
      </w:rPr>
    </w:lvl>
    <w:lvl w:ilvl="4" w:tplc="B87CE2D4" w:tentative="1">
      <w:start w:val="1"/>
      <w:numFmt w:val="bullet"/>
      <w:lvlText w:val="•"/>
      <w:lvlJc w:val="left"/>
      <w:pPr>
        <w:tabs>
          <w:tab w:val="num" w:pos="3600"/>
        </w:tabs>
        <w:ind w:left="3600" w:hanging="360"/>
      </w:pPr>
      <w:rPr>
        <w:rFonts w:ascii="Arial" w:hAnsi="Arial" w:hint="default"/>
      </w:rPr>
    </w:lvl>
    <w:lvl w:ilvl="5" w:tplc="8FEE3466" w:tentative="1">
      <w:start w:val="1"/>
      <w:numFmt w:val="bullet"/>
      <w:lvlText w:val="•"/>
      <w:lvlJc w:val="left"/>
      <w:pPr>
        <w:tabs>
          <w:tab w:val="num" w:pos="4320"/>
        </w:tabs>
        <w:ind w:left="4320" w:hanging="360"/>
      </w:pPr>
      <w:rPr>
        <w:rFonts w:ascii="Arial" w:hAnsi="Arial" w:hint="default"/>
      </w:rPr>
    </w:lvl>
    <w:lvl w:ilvl="6" w:tplc="82E4CFA0" w:tentative="1">
      <w:start w:val="1"/>
      <w:numFmt w:val="bullet"/>
      <w:lvlText w:val="•"/>
      <w:lvlJc w:val="left"/>
      <w:pPr>
        <w:tabs>
          <w:tab w:val="num" w:pos="5040"/>
        </w:tabs>
        <w:ind w:left="5040" w:hanging="360"/>
      </w:pPr>
      <w:rPr>
        <w:rFonts w:ascii="Arial" w:hAnsi="Arial" w:hint="default"/>
      </w:rPr>
    </w:lvl>
    <w:lvl w:ilvl="7" w:tplc="DADA7996" w:tentative="1">
      <w:start w:val="1"/>
      <w:numFmt w:val="bullet"/>
      <w:lvlText w:val="•"/>
      <w:lvlJc w:val="left"/>
      <w:pPr>
        <w:tabs>
          <w:tab w:val="num" w:pos="5760"/>
        </w:tabs>
        <w:ind w:left="5760" w:hanging="360"/>
      </w:pPr>
      <w:rPr>
        <w:rFonts w:ascii="Arial" w:hAnsi="Arial" w:hint="default"/>
      </w:rPr>
    </w:lvl>
    <w:lvl w:ilvl="8" w:tplc="DEDA16A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B5C4AA7"/>
    <w:multiLevelType w:val="hybridMultilevel"/>
    <w:tmpl w:val="6CF0C6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FA3DFD"/>
    <w:multiLevelType w:val="hybridMultilevel"/>
    <w:tmpl w:val="8C84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904367"/>
    <w:multiLevelType w:val="hybridMultilevel"/>
    <w:tmpl w:val="2E98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472F48"/>
    <w:multiLevelType w:val="hybridMultilevel"/>
    <w:tmpl w:val="47EA655E"/>
    <w:lvl w:ilvl="0" w:tplc="4776D730">
      <w:start w:val="1"/>
      <w:numFmt w:val="bullet"/>
      <w:lvlText w:val="•"/>
      <w:lvlJc w:val="left"/>
      <w:pPr>
        <w:tabs>
          <w:tab w:val="num" w:pos="720"/>
        </w:tabs>
        <w:ind w:left="720" w:hanging="360"/>
      </w:pPr>
      <w:rPr>
        <w:rFonts w:ascii="Arial" w:hAnsi="Arial" w:hint="default"/>
      </w:rPr>
    </w:lvl>
    <w:lvl w:ilvl="1" w:tplc="FF46CE3A" w:tentative="1">
      <w:start w:val="1"/>
      <w:numFmt w:val="bullet"/>
      <w:lvlText w:val="•"/>
      <w:lvlJc w:val="left"/>
      <w:pPr>
        <w:tabs>
          <w:tab w:val="num" w:pos="1440"/>
        </w:tabs>
        <w:ind w:left="1440" w:hanging="360"/>
      </w:pPr>
      <w:rPr>
        <w:rFonts w:ascii="Arial" w:hAnsi="Arial" w:hint="default"/>
      </w:rPr>
    </w:lvl>
    <w:lvl w:ilvl="2" w:tplc="34621322" w:tentative="1">
      <w:start w:val="1"/>
      <w:numFmt w:val="bullet"/>
      <w:lvlText w:val="•"/>
      <w:lvlJc w:val="left"/>
      <w:pPr>
        <w:tabs>
          <w:tab w:val="num" w:pos="2160"/>
        </w:tabs>
        <w:ind w:left="2160" w:hanging="360"/>
      </w:pPr>
      <w:rPr>
        <w:rFonts w:ascii="Arial" w:hAnsi="Arial" w:hint="default"/>
      </w:rPr>
    </w:lvl>
    <w:lvl w:ilvl="3" w:tplc="5BB004C2" w:tentative="1">
      <w:start w:val="1"/>
      <w:numFmt w:val="bullet"/>
      <w:lvlText w:val="•"/>
      <w:lvlJc w:val="left"/>
      <w:pPr>
        <w:tabs>
          <w:tab w:val="num" w:pos="2880"/>
        </w:tabs>
        <w:ind w:left="2880" w:hanging="360"/>
      </w:pPr>
      <w:rPr>
        <w:rFonts w:ascii="Arial" w:hAnsi="Arial" w:hint="default"/>
      </w:rPr>
    </w:lvl>
    <w:lvl w:ilvl="4" w:tplc="F1642B3A" w:tentative="1">
      <w:start w:val="1"/>
      <w:numFmt w:val="bullet"/>
      <w:lvlText w:val="•"/>
      <w:lvlJc w:val="left"/>
      <w:pPr>
        <w:tabs>
          <w:tab w:val="num" w:pos="3600"/>
        </w:tabs>
        <w:ind w:left="3600" w:hanging="360"/>
      </w:pPr>
      <w:rPr>
        <w:rFonts w:ascii="Arial" w:hAnsi="Arial" w:hint="default"/>
      </w:rPr>
    </w:lvl>
    <w:lvl w:ilvl="5" w:tplc="A96C2A5A" w:tentative="1">
      <w:start w:val="1"/>
      <w:numFmt w:val="bullet"/>
      <w:lvlText w:val="•"/>
      <w:lvlJc w:val="left"/>
      <w:pPr>
        <w:tabs>
          <w:tab w:val="num" w:pos="4320"/>
        </w:tabs>
        <w:ind w:left="4320" w:hanging="360"/>
      </w:pPr>
      <w:rPr>
        <w:rFonts w:ascii="Arial" w:hAnsi="Arial" w:hint="default"/>
      </w:rPr>
    </w:lvl>
    <w:lvl w:ilvl="6" w:tplc="426E0CA6" w:tentative="1">
      <w:start w:val="1"/>
      <w:numFmt w:val="bullet"/>
      <w:lvlText w:val="•"/>
      <w:lvlJc w:val="left"/>
      <w:pPr>
        <w:tabs>
          <w:tab w:val="num" w:pos="5040"/>
        </w:tabs>
        <w:ind w:left="5040" w:hanging="360"/>
      </w:pPr>
      <w:rPr>
        <w:rFonts w:ascii="Arial" w:hAnsi="Arial" w:hint="default"/>
      </w:rPr>
    </w:lvl>
    <w:lvl w:ilvl="7" w:tplc="83A27D10" w:tentative="1">
      <w:start w:val="1"/>
      <w:numFmt w:val="bullet"/>
      <w:lvlText w:val="•"/>
      <w:lvlJc w:val="left"/>
      <w:pPr>
        <w:tabs>
          <w:tab w:val="num" w:pos="5760"/>
        </w:tabs>
        <w:ind w:left="5760" w:hanging="360"/>
      </w:pPr>
      <w:rPr>
        <w:rFonts w:ascii="Arial" w:hAnsi="Arial" w:hint="default"/>
      </w:rPr>
    </w:lvl>
    <w:lvl w:ilvl="8" w:tplc="5F56BC00"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BA5035C"/>
    <w:multiLevelType w:val="multilevel"/>
    <w:tmpl w:val="16E0D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BB321DD"/>
    <w:multiLevelType w:val="multilevel"/>
    <w:tmpl w:val="998AB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7E6E67"/>
    <w:multiLevelType w:val="hybridMultilevel"/>
    <w:tmpl w:val="4FEC5F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940888"/>
    <w:multiLevelType w:val="hybridMultilevel"/>
    <w:tmpl w:val="D2F4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59B"/>
    <w:multiLevelType w:val="hybridMultilevel"/>
    <w:tmpl w:val="54300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039D9"/>
    <w:multiLevelType w:val="hybridMultilevel"/>
    <w:tmpl w:val="2E085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672A6A"/>
    <w:multiLevelType w:val="hybridMultilevel"/>
    <w:tmpl w:val="B13AA6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AE5E43"/>
    <w:multiLevelType w:val="hybridMultilevel"/>
    <w:tmpl w:val="FE6CF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D9028D"/>
    <w:multiLevelType w:val="hybridMultilevel"/>
    <w:tmpl w:val="0CB00502"/>
    <w:lvl w:ilvl="0" w:tplc="75B05832">
      <w:start w:val="1"/>
      <w:numFmt w:val="bullet"/>
      <w:lvlText w:val=""/>
      <w:lvlJc w:val="left"/>
      <w:pPr>
        <w:tabs>
          <w:tab w:val="num" w:pos="720"/>
        </w:tabs>
        <w:ind w:left="720" w:hanging="360"/>
      </w:pPr>
      <w:rPr>
        <w:rFonts w:ascii="Symbol" w:hAnsi="Symbol" w:hint="default"/>
      </w:rPr>
    </w:lvl>
    <w:lvl w:ilvl="1" w:tplc="E1E25946" w:tentative="1">
      <w:start w:val="1"/>
      <w:numFmt w:val="bullet"/>
      <w:lvlText w:val=""/>
      <w:lvlJc w:val="left"/>
      <w:pPr>
        <w:tabs>
          <w:tab w:val="num" w:pos="1440"/>
        </w:tabs>
        <w:ind w:left="1440" w:hanging="360"/>
      </w:pPr>
      <w:rPr>
        <w:rFonts w:ascii="Symbol" w:hAnsi="Symbol" w:hint="default"/>
      </w:rPr>
    </w:lvl>
    <w:lvl w:ilvl="2" w:tplc="4F303668" w:tentative="1">
      <w:start w:val="1"/>
      <w:numFmt w:val="bullet"/>
      <w:lvlText w:val=""/>
      <w:lvlJc w:val="left"/>
      <w:pPr>
        <w:tabs>
          <w:tab w:val="num" w:pos="2160"/>
        </w:tabs>
        <w:ind w:left="2160" w:hanging="360"/>
      </w:pPr>
      <w:rPr>
        <w:rFonts w:ascii="Symbol" w:hAnsi="Symbol" w:hint="default"/>
      </w:rPr>
    </w:lvl>
    <w:lvl w:ilvl="3" w:tplc="96B40234" w:tentative="1">
      <w:start w:val="1"/>
      <w:numFmt w:val="bullet"/>
      <w:lvlText w:val=""/>
      <w:lvlJc w:val="left"/>
      <w:pPr>
        <w:tabs>
          <w:tab w:val="num" w:pos="2880"/>
        </w:tabs>
        <w:ind w:left="2880" w:hanging="360"/>
      </w:pPr>
      <w:rPr>
        <w:rFonts w:ascii="Symbol" w:hAnsi="Symbol" w:hint="default"/>
      </w:rPr>
    </w:lvl>
    <w:lvl w:ilvl="4" w:tplc="01BAB9F8" w:tentative="1">
      <w:start w:val="1"/>
      <w:numFmt w:val="bullet"/>
      <w:lvlText w:val=""/>
      <w:lvlJc w:val="left"/>
      <w:pPr>
        <w:tabs>
          <w:tab w:val="num" w:pos="3600"/>
        </w:tabs>
        <w:ind w:left="3600" w:hanging="360"/>
      </w:pPr>
      <w:rPr>
        <w:rFonts w:ascii="Symbol" w:hAnsi="Symbol" w:hint="default"/>
      </w:rPr>
    </w:lvl>
    <w:lvl w:ilvl="5" w:tplc="D632DCB0" w:tentative="1">
      <w:start w:val="1"/>
      <w:numFmt w:val="bullet"/>
      <w:lvlText w:val=""/>
      <w:lvlJc w:val="left"/>
      <w:pPr>
        <w:tabs>
          <w:tab w:val="num" w:pos="4320"/>
        </w:tabs>
        <w:ind w:left="4320" w:hanging="360"/>
      </w:pPr>
      <w:rPr>
        <w:rFonts w:ascii="Symbol" w:hAnsi="Symbol" w:hint="default"/>
      </w:rPr>
    </w:lvl>
    <w:lvl w:ilvl="6" w:tplc="C7E4E808" w:tentative="1">
      <w:start w:val="1"/>
      <w:numFmt w:val="bullet"/>
      <w:lvlText w:val=""/>
      <w:lvlJc w:val="left"/>
      <w:pPr>
        <w:tabs>
          <w:tab w:val="num" w:pos="5040"/>
        </w:tabs>
        <w:ind w:left="5040" w:hanging="360"/>
      </w:pPr>
      <w:rPr>
        <w:rFonts w:ascii="Symbol" w:hAnsi="Symbol" w:hint="default"/>
      </w:rPr>
    </w:lvl>
    <w:lvl w:ilvl="7" w:tplc="41C45A8A" w:tentative="1">
      <w:start w:val="1"/>
      <w:numFmt w:val="bullet"/>
      <w:lvlText w:val=""/>
      <w:lvlJc w:val="left"/>
      <w:pPr>
        <w:tabs>
          <w:tab w:val="num" w:pos="5760"/>
        </w:tabs>
        <w:ind w:left="5760" w:hanging="360"/>
      </w:pPr>
      <w:rPr>
        <w:rFonts w:ascii="Symbol" w:hAnsi="Symbol" w:hint="default"/>
      </w:rPr>
    </w:lvl>
    <w:lvl w:ilvl="8" w:tplc="C5725D00" w:tentative="1">
      <w:start w:val="1"/>
      <w:numFmt w:val="bullet"/>
      <w:lvlText w:val=""/>
      <w:lvlJc w:val="left"/>
      <w:pPr>
        <w:tabs>
          <w:tab w:val="num" w:pos="6480"/>
        </w:tabs>
        <w:ind w:left="6480" w:hanging="360"/>
      </w:pPr>
      <w:rPr>
        <w:rFonts w:ascii="Symbol" w:hAnsi="Symbol" w:hint="default"/>
      </w:rPr>
    </w:lvl>
  </w:abstractNum>
  <w:abstractNum w:abstractNumId="43" w15:restartNumberingAfterBreak="0">
    <w:nsid w:val="794062BD"/>
    <w:multiLevelType w:val="hybridMultilevel"/>
    <w:tmpl w:val="7E422336"/>
    <w:lvl w:ilvl="0" w:tplc="23F28226">
      <w:start w:val="1"/>
      <w:numFmt w:val="bullet"/>
      <w:lvlText w:val="•"/>
      <w:lvlJc w:val="left"/>
      <w:pPr>
        <w:tabs>
          <w:tab w:val="num" w:pos="720"/>
        </w:tabs>
        <w:ind w:left="720" w:hanging="360"/>
      </w:pPr>
      <w:rPr>
        <w:rFonts w:ascii="Arial" w:hAnsi="Arial" w:hint="default"/>
      </w:rPr>
    </w:lvl>
    <w:lvl w:ilvl="1" w:tplc="5A3E9338" w:tentative="1">
      <w:start w:val="1"/>
      <w:numFmt w:val="bullet"/>
      <w:lvlText w:val="•"/>
      <w:lvlJc w:val="left"/>
      <w:pPr>
        <w:tabs>
          <w:tab w:val="num" w:pos="1440"/>
        </w:tabs>
        <w:ind w:left="1440" w:hanging="360"/>
      </w:pPr>
      <w:rPr>
        <w:rFonts w:ascii="Arial" w:hAnsi="Arial" w:hint="default"/>
      </w:rPr>
    </w:lvl>
    <w:lvl w:ilvl="2" w:tplc="3DDEFDB2" w:tentative="1">
      <w:start w:val="1"/>
      <w:numFmt w:val="bullet"/>
      <w:lvlText w:val="•"/>
      <w:lvlJc w:val="left"/>
      <w:pPr>
        <w:tabs>
          <w:tab w:val="num" w:pos="2160"/>
        </w:tabs>
        <w:ind w:left="2160" w:hanging="360"/>
      </w:pPr>
      <w:rPr>
        <w:rFonts w:ascii="Arial" w:hAnsi="Arial" w:hint="default"/>
      </w:rPr>
    </w:lvl>
    <w:lvl w:ilvl="3" w:tplc="17D80DAC" w:tentative="1">
      <w:start w:val="1"/>
      <w:numFmt w:val="bullet"/>
      <w:lvlText w:val="•"/>
      <w:lvlJc w:val="left"/>
      <w:pPr>
        <w:tabs>
          <w:tab w:val="num" w:pos="2880"/>
        </w:tabs>
        <w:ind w:left="2880" w:hanging="360"/>
      </w:pPr>
      <w:rPr>
        <w:rFonts w:ascii="Arial" w:hAnsi="Arial" w:hint="default"/>
      </w:rPr>
    </w:lvl>
    <w:lvl w:ilvl="4" w:tplc="C46E5A96" w:tentative="1">
      <w:start w:val="1"/>
      <w:numFmt w:val="bullet"/>
      <w:lvlText w:val="•"/>
      <w:lvlJc w:val="left"/>
      <w:pPr>
        <w:tabs>
          <w:tab w:val="num" w:pos="3600"/>
        </w:tabs>
        <w:ind w:left="3600" w:hanging="360"/>
      </w:pPr>
      <w:rPr>
        <w:rFonts w:ascii="Arial" w:hAnsi="Arial" w:hint="default"/>
      </w:rPr>
    </w:lvl>
    <w:lvl w:ilvl="5" w:tplc="9A3EDD50" w:tentative="1">
      <w:start w:val="1"/>
      <w:numFmt w:val="bullet"/>
      <w:lvlText w:val="•"/>
      <w:lvlJc w:val="left"/>
      <w:pPr>
        <w:tabs>
          <w:tab w:val="num" w:pos="4320"/>
        </w:tabs>
        <w:ind w:left="4320" w:hanging="360"/>
      </w:pPr>
      <w:rPr>
        <w:rFonts w:ascii="Arial" w:hAnsi="Arial" w:hint="default"/>
      </w:rPr>
    </w:lvl>
    <w:lvl w:ilvl="6" w:tplc="0808660E" w:tentative="1">
      <w:start w:val="1"/>
      <w:numFmt w:val="bullet"/>
      <w:lvlText w:val="•"/>
      <w:lvlJc w:val="left"/>
      <w:pPr>
        <w:tabs>
          <w:tab w:val="num" w:pos="5040"/>
        </w:tabs>
        <w:ind w:left="5040" w:hanging="360"/>
      </w:pPr>
      <w:rPr>
        <w:rFonts w:ascii="Arial" w:hAnsi="Arial" w:hint="default"/>
      </w:rPr>
    </w:lvl>
    <w:lvl w:ilvl="7" w:tplc="BEAC5616" w:tentative="1">
      <w:start w:val="1"/>
      <w:numFmt w:val="bullet"/>
      <w:lvlText w:val="•"/>
      <w:lvlJc w:val="left"/>
      <w:pPr>
        <w:tabs>
          <w:tab w:val="num" w:pos="5760"/>
        </w:tabs>
        <w:ind w:left="5760" w:hanging="360"/>
      </w:pPr>
      <w:rPr>
        <w:rFonts w:ascii="Arial" w:hAnsi="Arial" w:hint="default"/>
      </w:rPr>
    </w:lvl>
    <w:lvl w:ilvl="8" w:tplc="045CB7BC"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B24638F"/>
    <w:multiLevelType w:val="hybridMultilevel"/>
    <w:tmpl w:val="4EF2287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BAE118C"/>
    <w:multiLevelType w:val="hybridMultilevel"/>
    <w:tmpl w:val="ABA6AD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1"/>
  </w:num>
  <w:num w:numId="3">
    <w:abstractNumId w:val="37"/>
  </w:num>
  <w:num w:numId="4">
    <w:abstractNumId w:val="24"/>
  </w:num>
  <w:num w:numId="5">
    <w:abstractNumId w:val="22"/>
  </w:num>
  <w:num w:numId="6">
    <w:abstractNumId w:val="18"/>
  </w:num>
  <w:num w:numId="7">
    <w:abstractNumId w:val="31"/>
  </w:num>
  <w:num w:numId="8">
    <w:abstractNumId w:val="7"/>
  </w:num>
  <w:num w:numId="9">
    <w:abstractNumId w:val="28"/>
  </w:num>
  <w:num w:numId="10">
    <w:abstractNumId w:val="0"/>
  </w:num>
  <w:num w:numId="11">
    <w:abstractNumId w:val="26"/>
  </w:num>
  <w:num w:numId="12">
    <w:abstractNumId w:val="15"/>
  </w:num>
  <w:num w:numId="13">
    <w:abstractNumId w:val="19"/>
  </w:num>
  <w:num w:numId="14">
    <w:abstractNumId w:val="4"/>
  </w:num>
  <w:num w:numId="15">
    <w:abstractNumId w:val="17"/>
  </w:num>
  <w:num w:numId="16">
    <w:abstractNumId w:val="45"/>
  </w:num>
  <w:num w:numId="17">
    <w:abstractNumId w:val="23"/>
  </w:num>
  <w:num w:numId="18">
    <w:abstractNumId w:val="16"/>
  </w:num>
  <w:num w:numId="19">
    <w:abstractNumId w:val="43"/>
  </w:num>
  <w:num w:numId="20">
    <w:abstractNumId w:val="36"/>
  </w:num>
  <w:num w:numId="21">
    <w:abstractNumId w:val="29"/>
  </w:num>
  <w:num w:numId="22">
    <w:abstractNumId w:val="25"/>
  </w:num>
  <w:num w:numId="23">
    <w:abstractNumId w:val="9"/>
  </w:num>
  <w:num w:numId="24">
    <w:abstractNumId w:val="3"/>
  </w:num>
  <w:num w:numId="25">
    <w:abstractNumId w:val="10"/>
  </w:num>
  <w:num w:numId="26">
    <w:abstractNumId w:val="2"/>
  </w:num>
  <w:num w:numId="27">
    <w:abstractNumId w:val="20"/>
  </w:num>
  <w:num w:numId="28">
    <w:abstractNumId w:val="41"/>
  </w:num>
  <w:num w:numId="29">
    <w:abstractNumId w:val="30"/>
  </w:num>
  <w:num w:numId="30">
    <w:abstractNumId w:val="1"/>
  </w:num>
  <w:num w:numId="31">
    <w:abstractNumId w:val="12"/>
  </w:num>
  <w:num w:numId="32">
    <w:abstractNumId w:val="33"/>
  </w:num>
  <w:num w:numId="33">
    <w:abstractNumId w:val="44"/>
  </w:num>
  <w:num w:numId="34">
    <w:abstractNumId w:val="27"/>
  </w:num>
  <w:num w:numId="35">
    <w:abstractNumId w:val="39"/>
  </w:num>
  <w:num w:numId="36">
    <w:abstractNumId w:val="35"/>
  </w:num>
  <w:num w:numId="37">
    <w:abstractNumId w:val="13"/>
  </w:num>
  <w:num w:numId="38">
    <w:abstractNumId w:val="6"/>
  </w:num>
  <w:num w:numId="39">
    <w:abstractNumId w:val="8"/>
  </w:num>
  <w:num w:numId="40">
    <w:abstractNumId w:val="11"/>
  </w:num>
  <w:num w:numId="41">
    <w:abstractNumId w:val="42"/>
  </w:num>
  <w:num w:numId="42">
    <w:abstractNumId w:val="38"/>
  </w:num>
  <w:num w:numId="43">
    <w:abstractNumId w:val="34"/>
  </w:num>
  <w:num w:numId="44">
    <w:abstractNumId w:val="5"/>
  </w:num>
  <w:num w:numId="45">
    <w:abstractNumId w:val="40"/>
  </w:num>
  <w:num w:numId="4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C25"/>
    <w:rsid w:val="000A1B47"/>
    <w:rsid w:val="0014007E"/>
    <w:rsid w:val="00152B9A"/>
    <w:rsid w:val="00154909"/>
    <w:rsid w:val="001A4713"/>
    <w:rsid w:val="001C2FAC"/>
    <w:rsid w:val="001C59AF"/>
    <w:rsid w:val="002374BE"/>
    <w:rsid w:val="002A1C06"/>
    <w:rsid w:val="002B271E"/>
    <w:rsid w:val="00314409"/>
    <w:rsid w:val="00330057"/>
    <w:rsid w:val="00344276"/>
    <w:rsid w:val="00354281"/>
    <w:rsid w:val="00366546"/>
    <w:rsid w:val="003C2732"/>
    <w:rsid w:val="00464428"/>
    <w:rsid w:val="00491246"/>
    <w:rsid w:val="004B1CF2"/>
    <w:rsid w:val="004D1954"/>
    <w:rsid w:val="00505435"/>
    <w:rsid w:val="005268D4"/>
    <w:rsid w:val="00544DEA"/>
    <w:rsid w:val="005A763B"/>
    <w:rsid w:val="00602EA2"/>
    <w:rsid w:val="00620650"/>
    <w:rsid w:val="0062420C"/>
    <w:rsid w:val="006732C0"/>
    <w:rsid w:val="006A5F7A"/>
    <w:rsid w:val="006E2C33"/>
    <w:rsid w:val="00750FFB"/>
    <w:rsid w:val="007A187A"/>
    <w:rsid w:val="0083204D"/>
    <w:rsid w:val="00843371"/>
    <w:rsid w:val="00862A27"/>
    <w:rsid w:val="008C6E9A"/>
    <w:rsid w:val="008F35CF"/>
    <w:rsid w:val="00930FC3"/>
    <w:rsid w:val="009470FE"/>
    <w:rsid w:val="009B0BDC"/>
    <w:rsid w:val="009B2878"/>
    <w:rsid w:val="009E55C1"/>
    <w:rsid w:val="00A03C25"/>
    <w:rsid w:val="00A4145F"/>
    <w:rsid w:val="00B144F2"/>
    <w:rsid w:val="00B95C3F"/>
    <w:rsid w:val="00C028AD"/>
    <w:rsid w:val="00CA3576"/>
    <w:rsid w:val="00CD4FFC"/>
    <w:rsid w:val="00CF3584"/>
    <w:rsid w:val="00CF5DAA"/>
    <w:rsid w:val="00D94F13"/>
    <w:rsid w:val="00E055CC"/>
    <w:rsid w:val="00EB67BA"/>
    <w:rsid w:val="00F23B10"/>
    <w:rsid w:val="00F46287"/>
    <w:rsid w:val="00F92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AD17A"/>
  <w15:chartTrackingRefBased/>
  <w15:docId w15:val="{AFAD1E5D-0E94-4294-A2EF-0943B5D7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68D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470F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C028AD"/>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52B9A"/>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8D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268D4"/>
    <w:pPr>
      <w:spacing w:line="259" w:lineRule="auto"/>
      <w:outlineLvl w:val="9"/>
    </w:pPr>
    <w:rPr>
      <w:lang w:val="en-US"/>
    </w:rPr>
  </w:style>
  <w:style w:type="character" w:styleId="Hyperlink">
    <w:name w:val="Hyperlink"/>
    <w:basedOn w:val="DefaultParagraphFont"/>
    <w:uiPriority w:val="99"/>
    <w:unhideWhenUsed/>
    <w:rsid w:val="005268D4"/>
    <w:rPr>
      <w:color w:val="0000FF" w:themeColor="hyperlink"/>
      <w:u w:val="single"/>
    </w:rPr>
  </w:style>
  <w:style w:type="paragraph" w:styleId="Bibliography">
    <w:name w:val="Bibliography"/>
    <w:basedOn w:val="Normal"/>
    <w:next w:val="Normal"/>
    <w:uiPriority w:val="37"/>
    <w:unhideWhenUsed/>
    <w:rsid w:val="005268D4"/>
  </w:style>
  <w:style w:type="paragraph" w:styleId="ListParagraph">
    <w:name w:val="List Paragraph"/>
    <w:basedOn w:val="Normal"/>
    <w:uiPriority w:val="34"/>
    <w:qFormat/>
    <w:rsid w:val="005268D4"/>
    <w:pPr>
      <w:ind w:left="720"/>
      <w:contextualSpacing/>
    </w:pPr>
  </w:style>
  <w:style w:type="paragraph" w:customStyle="1" w:styleId="lead">
    <w:name w:val="lead"/>
    <w:basedOn w:val="Normal"/>
    <w:rsid w:val="00314409"/>
    <w:pPr>
      <w:spacing w:after="300"/>
    </w:pPr>
    <w:rPr>
      <w:rFonts w:ascii="Times New Roman" w:eastAsia="Times New Roman" w:hAnsi="Times New Roman" w:cs="Times New Roman"/>
      <w:sz w:val="32"/>
      <w:szCs w:val="32"/>
      <w:lang w:eastAsia="en-GB"/>
    </w:rPr>
  </w:style>
  <w:style w:type="paragraph" w:styleId="NormalWeb">
    <w:name w:val="Normal (Web)"/>
    <w:basedOn w:val="Normal"/>
    <w:uiPriority w:val="99"/>
    <w:semiHidden/>
    <w:unhideWhenUsed/>
    <w:rsid w:val="00314409"/>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470FE"/>
    <w:rPr>
      <w:rFonts w:asciiTheme="majorHAnsi" w:eastAsiaTheme="majorEastAsia" w:hAnsiTheme="majorHAnsi" w:cstheme="majorBidi"/>
      <w:color w:val="365F91" w:themeColor="accent1" w:themeShade="BF"/>
      <w:sz w:val="26"/>
      <w:szCs w:val="26"/>
    </w:rPr>
  </w:style>
  <w:style w:type="paragraph" w:customStyle="1" w:styleId="Default">
    <w:name w:val="Default"/>
    <w:rsid w:val="006732C0"/>
    <w:pPr>
      <w:autoSpaceDE w:val="0"/>
      <w:autoSpaceDN w:val="0"/>
      <w:adjustRightInd w:val="0"/>
    </w:pPr>
    <w:rPr>
      <w:rFonts w:ascii="Arial" w:hAnsi="Arial" w:cs="Arial"/>
      <w:color w:val="000000"/>
      <w:sz w:val="24"/>
      <w:szCs w:val="24"/>
    </w:rPr>
  </w:style>
  <w:style w:type="table" w:styleId="TableGrid">
    <w:name w:val="Table Grid"/>
    <w:basedOn w:val="TableNormal"/>
    <w:uiPriority w:val="59"/>
    <w:rsid w:val="006732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028AD"/>
    <w:rPr>
      <w:rFonts w:ascii="Times New Roman" w:eastAsia="Times New Roman" w:hAnsi="Times New Roman" w:cs="Times New Roman"/>
      <w:b/>
      <w:bCs/>
      <w:sz w:val="27"/>
      <w:szCs w:val="27"/>
      <w:lang w:eastAsia="en-GB"/>
    </w:rPr>
  </w:style>
  <w:style w:type="character" w:customStyle="1" w:styleId="hscoswrapper">
    <w:name w:val="hs_cos_wrapper"/>
    <w:basedOn w:val="DefaultParagraphFont"/>
    <w:rsid w:val="00C028AD"/>
  </w:style>
  <w:style w:type="character" w:customStyle="1" w:styleId="Heading4Char">
    <w:name w:val="Heading 4 Char"/>
    <w:basedOn w:val="DefaultParagraphFont"/>
    <w:link w:val="Heading4"/>
    <w:uiPriority w:val="9"/>
    <w:semiHidden/>
    <w:rsid w:val="00152B9A"/>
    <w:rPr>
      <w:rFonts w:asciiTheme="majorHAnsi" w:eastAsiaTheme="majorEastAsia" w:hAnsiTheme="majorHAnsi" w:cstheme="majorBidi"/>
      <w:i/>
      <w:iCs/>
      <w:color w:val="365F91" w:themeColor="accent1" w:themeShade="BF"/>
    </w:rPr>
  </w:style>
  <w:style w:type="paragraph" w:styleId="Header">
    <w:name w:val="header"/>
    <w:basedOn w:val="Normal"/>
    <w:link w:val="HeaderChar"/>
    <w:uiPriority w:val="99"/>
    <w:unhideWhenUsed/>
    <w:rsid w:val="00750FFB"/>
    <w:pPr>
      <w:tabs>
        <w:tab w:val="center" w:pos="4513"/>
        <w:tab w:val="right" w:pos="9026"/>
      </w:tabs>
    </w:pPr>
  </w:style>
  <w:style w:type="character" w:customStyle="1" w:styleId="HeaderChar">
    <w:name w:val="Header Char"/>
    <w:basedOn w:val="DefaultParagraphFont"/>
    <w:link w:val="Header"/>
    <w:uiPriority w:val="99"/>
    <w:rsid w:val="00750FFB"/>
  </w:style>
  <w:style w:type="paragraph" w:styleId="Footer">
    <w:name w:val="footer"/>
    <w:basedOn w:val="Normal"/>
    <w:link w:val="FooterChar"/>
    <w:uiPriority w:val="99"/>
    <w:unhideWhenUsed/>
    <w:rsid w:val="00750FFB"/>
    <w:pPr>
      <w:tabs>
        <w:tab w:val="center" w:pos="4513"/>
        <w:tab w:val="right" w:pos="9026"/>
      </w:tabs>
    </w:pPr>
  </w:style>
  <w:style w:type="character" w:customStyle="1" w:styleId="FooterChar">
    <w:name w:val="Footer Char"/>
    <w:basedOn w:val="DefaultParagraphFont"/>
    <w:link w:val="Footer"/>
    <w:uiPriority w:val="99"/>
    <w:rsid w:val="00750FFB"/>
  </w:style>
  <w:style w:type="character" w:styleId="Strong">
    <w:name w:val="Strong"/>
    <w:basedOn w:val="DefaultParagraphFont"/>
    <w:uiPriority w:val="22"/>
    <w:qFormat/>
    <w:rsid w:val="00750FFB"/>
    <w:rPr>
      <w:b/>
      <w:bCs/>
    </w:rPr>
  </w:style>
  <w:style w:type="paragraph" w:customStyle="1" w:styleId="mb-4">
    <w:name w:val="mb-4"/>
    <w:basedOn w:val="Normal"/>
    <w:rsid w:val="005A763B"/>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665353">
      <w:bodyDiv w:val="1"/>
      <w:marLeft w:val="0"/>
      <w:marRight w:val="0"/>
      <w:marTop w:val="0"/>
      <w:marBottom w:val="0"/>
      <w:divBdr>
        <w:top w:val="none" w:sz="0" w:space="0" w:color="auto"/>
        <w:left w:val="none" w:sz="0" w:space="0" w:color="auto"/>
        <w:bottom w:val="none" w:sz="0" w:space="0" w:color="auto"/>
        <w:right w:val="none" w:sz="0" w:space="0" w:color="auto"/>
      </w:divBdr>
    </w:div>
    <w:div w:id="86926099">
      <w:bodyDiv w:val="1"/>
      <w:marLeft w:val="0"/>
      <w:marRight w:val="0"/>
      <w:marTop w:val="0"/>
      <w:marBottom w:val="0"/>
      <w:divBdr>
        <w:top w:val="none" w:sz="0" w:space="0" w:color="auto"/>
        <w:left w:val="none" w:sz="0" w:space="0" w:color="auto"/>
        <w:bottom w:val="none" w:sz="0" w:space="0" w:color="auto"/>
        <w:right w:val="none" w:sz="0" w:space="0" w:color="auto"/>
      </w:divBdr>
    </w:div>
    <w:div w:id="102698574">
      <w:bodyDiv w:val="1"/>
      <w:marLeft w:val="0"/>
      <w:marRight w:val="0"/>
      <w:marTop w:val="0"/>
      <w:marBottom w:val="0"/>
      <w:divBdr>
        <w:top w:val="none" w:sz="0" w:space="0" w:color="auto"/>
        <w:left w:val="none" w:sz="0" w:space="0" w:color="auto"/>
        <w:bottom w:val="none" w:sz="0" w:space="0" w:color="auto"/>
        <w:right w:val="none" w:sz="0" w:space="0" w:color="auto"/>
      </w:divBdr>
      <w:divsChild>
        <w:div w:id="921523486">
          <w:marLeft w:val="547"/>
          <w:marRight w:val="0"/>
          <w:marTop w:val="154"/>
          <w:marBottom w:val="0"/>
          <w:divBdr>
            <w:top w:val="none" w:sz="0" w:space="0" w:color="auto"/>
            <w:left w:val="none" w:sz="0" w:space="0" w:color="auto"/>
            <w:bottom w:val="none" w:sz="0" w:space="0" w:color="auto"/>
            <w:right w:val="none" w:sz="0" w:space="0" w:color="auto"/>
          </w:divBdr>
        </w:div>
        <w:div w:id="1069033682">
          <w:marLeft w:val="547"/>
          <w:marRight w:val="0"/>
          <w:marTop w:val="154"/>
          <w:marBottom w:val="0"/>
          <w:divBdr>
            <w:top w:val="none" w:sz="0" w:space="0" w:color="auto"/>
            <w:left w:val="none" w:sz="0" w:space="0" w:color="auto"/>
            <w:bottom w:val="none" w:sz="0" w:space="0" w:color="auto"/>
            <w:right w:val="none" w:sz="0" w:space="0" w:color="auto"/>
          </w:divBdr>
        </w:div>
        <w:div w:id="278462564">
          <w:marLeft w:val="547"/>
          <w:marRight w:val="0"/>
          <w:marTop w:val="154"/>
          <w:marBottom w:val="0"/>
          <w:divBdr>
            <w:top w:val="none" w:sz="0" w:space="0" w:color="auto"/>
            <w:left w:val="none" w:sz="0" w:space="0" w:color="auto"/>
            <w:bottom w:val="none" w:sz="0" w:space="0" w:color="auto"/>
            <w:right w:val="none" w:sz="0" w:space="0" w:color="auto"/>
          </w:divBdr>
        </w:div>
      </w:divsChild>
    </w:div>
    <w:div w:id="119299109">
      <w:bodyDiv w:val="1"/>
      <w:marLeft w:val="0"/>
      <w:marRight w:val="0"/>
      <w:marTop w:val="0"/>
      <w:marBottom w:val="0"/>
      <w:divBdr>
        <w:top w:val="none" w:sz="0" w:space="0" w:color="auto"/>
        <w:left w:val="none" w:sz="0" w:space="0" w:color="auto"/>
        <w:bottom w:val="none" w:sz="0" w:space="0" w:color="auto"/>
        <w:right w:val="none" w:sz="0" w:space="0" w:color="auto"/>
      </w:divBdr>
    </w:div>
    <w:div w:id="165483410">
      <w:bodyDiv w:val="1"/>
      <w:marLeft w:val="0"/>
      <w:marRight w:val="0"/>
      <w:marTop w:val="0"/>
      <w:marBottom w:val="0"/>
      <w:divBdr>
        <w:top w:val="none" w:sz="0" w:space="0" w:color="auto"/>
        <w:left w:val="none" w:sz="0" w:space="0" w:color="auto"/>
        <w:bottom w:val="none" w:sz="0" w:space="0" w:color="auto"/>
        <w:right w:val="none" w:sz="0" w:space="0" w:color="auto"/>
      </w:divBdr>
    </w:div>
    <w:div w:id="174225344">
      <w:bodyDiv w:val="1"/>
      <w:marLeft w:val="0"/>
      <w:marRight w:val="0"/>
      <w:marTop w:val="0"/>
      <w:marBottom w:val="0"/>
      <w:divBdr>
        <w:top w:val="none" w:sz="0" w:space="0" w:color="auto"/>
        <w:left w:val="none" w:sz="0" w:space="0" w:color="auto"/>
        <w:bottom w:val="none" w:sz="0" w:space="0" w:color="auto"/>
        <w:right w:val="none" w:sz="0" w:space="0" w:color="auto"/>
      </w:divBdr>
    </w:div>
    <w:div w:id="206844763">
      <w:bodyDiv w:val="1"/>
      <w:marLeft w:val="0"/>
      <w:marRight w:val="0"/>
      <w:marTop w:val="0"/>
      <w:marBottom w:val="0"/>
      <w:divBdr>
        <w:top w:val="none" w:sz="0" w:space="0" w:color="auto"/>
        <w:left w:val="none" w:sz="0" w:space="0" w:color="auto"/>
        <w:bottom w:val="none" w:sz="0" w:space="0" w:color="auto"/>
        <w:right w:val="none" w:sz="0" w:space="0" w:color="auto"/>
      </w:divBdr>
    </w:div>
    <w:div w:id="213659726">
      <w:bodyDiv w:val="1"/>
      <w:marLeft w:val="0"/>
      <w:marRight w:val="0"/>
      <w:marTop w:val="0"/>
      <w:marBottom w:val="0"/>
      <w:divBdr>
        <w:top w:val="none" w:sz="0" w:space="0" w:color="auto"/>
        <w:left w:val="none" w:sz="0" w:space="0" w:color="auto"/>
        <w:bottom w:val="none" w:sz="0" w:space="0" w:color="auto"/>
        <w:right w:val="none" w:sz="0" w:space="0" w:color="auto"/>
      </w:divBdr>
    </w:div>
    <w:div w:id="220874812">
      <w:bodyDiv w:val="1"/>
      <w:marLeft w:val="0"/>
      <w:marRight w:val="0"/>
      <w:marTop w:val="0"/>
      <w:marBottom w:val="0"/>
      <w:divBdr>
        <w:top w:val="none" w:sz="0" w:space="0" w:color="auto"/>
        <w:left w:val="none" w:sz="0" w:space="0" w:color="auto"/>
        <w:bottom w:val="none" w:sz="0" w:space="0" w:color="auto"/>
        <w:right w:val="none" w:sz="0" w:space="0" w:color="auto"/>
      </w:divBdr>
    </w:div>
    <w:div w:id="258760926">
      <w:bodyDiv w:val="1"/>
      <w:marLeft w:val="0"/>
      <w:marRight w:val="0"/>
      <w:marTop w:val="0"/>
      <w:marBottom w:val="0"/>
      <w:divBdr>
        <w:top w:val="none" w:sz="0" w:space="0" w:color="auto"/>
        <w:left w:val="none" w:sz="0" w:space="0" w:color="auto"/>
        <w:bottom w:val="none" w:sz="0" w:space="0" w:color="auto"/>
        <w:right w:val="none" w:sz="0" w:space="0" w:color="auto"/>
      </w:divBdr>
    </w:div>
    <w:div w:id="323316665">
      <w:bodyDiv w:val="1"/>
      <w:marLeft w:val="0"/>
      <w:marRight w:val="0"/>
      <w:marTop w:val="0"/>
      <w:marBottom w:val="0"/>
      <w:divBdr>
        <w:top w:val="none" w:sz="0" w:space="0" w:color="auto"/>
        <w:left w:val="none" w:sz="0" w:space="0" w:color="auto"/>
        <w:bottom w:val="none" w:sz="0" w:space="0" w:color="auto"/>
        <w:right w:val="none" w:sz="0" w:space="0" w:color="auto"/>
      </w:divBdr>
    </w:div>
    <w:div w:id="327101086">
      <w:bodyDiv w:val="1"/>
      <w:marLeft w:val="0"/>
      <w:marRight w:val="0"/>
      <w:marTop w:val="0"/>
      <w:marBottom w:val="0"/>
      <w:divBdr>
        <w:top w:val="none" w:sz="0" w:space="0" w:color="auto"/>
        <w:left w:val="none" w:sz="0" w:space="0" w:color="auto"/>
        <w:bottom w:val="none" w:sz="0" w:space="0" w:color="auto"/>
        <w:right w:val="none" w:sz="0" w:space="0" w:color="auto"/>
      </w:divBdr>
    </w:div>
    <w:div w:id="341206294">
      <w:bodyDiv w:val="1"/>
      <w:marLeft w:val="0"/>
      <w:marRight w:val="0"/>
      <w:marTop w:val="0"/>
      <w:marBottom w:val="0"/>
      <w:divBdr>
        <w:top w:val="none" w:sz="0" w:space="0" w:color="auto"/>
        <w:left w:val="none" w:sz="0" w:space="0" w:color="auto"/>
        <w:bottom w:val="none" w:sz="0" w:space="0" w:color="auto"/>
        <w:right w:val="none" w:sz="0" w:space="0" w:color="auto"/>
      </w:divBdr>
      <w:divsChild>
        <w:div w:id="636953753">
          <w:marLeft w:val="547"/>
          <w:marRight w:val="0"/>
          <w:marTop w:val="106"/>
          <w:marBottom w:val="0"/>
          <w:divBdr>
            <w:top w:val="none" w:sz="0" w:space="0" w:color="auto"/>
            <w:left w:val="none" w:sz="0" w:space="0" w:color="auto"/>
            <w:bottom w:val="none" w:sz="0" w:space="0" w:color="auto"/>
            <w:right w:val="none" w:sz="0" w:space="0" w:color="auto"/>
          </w:divBdr>
        </w:div>
      </w:divsChild>
    </w:div>
    <w:div w:id="359165484">
      <w:bodyDiv w:val="1"/>
      <w:marLeft w:val="0"/>
      <w:marRight w:val="0"/>
      <w:marTop w:val="0"/>
      <w:marBottom w:val="0"/>
      <w:divBdr>
        <w:top w:val="none" w:sz="0" w:space="0" w:color="auto"/>
        <w:left w:val="none" w:sz="0" w:space="0" w:color="auto"/>
        <w:bottom w:val="none" w:sz="0" w:space="0" w:color="auto"/>
        <w:right w:val="none" w:sz="0" w:space="0" w:color="auto"/>
      </w:divBdr>
    </w:div>
    <w:div w:id="410666625">
      <w:bodyDiv w:val="1"/>
      <w:marLeft w:val="0"/>
      <w:marRight w:val="0"/>
      <w:marTop w:val="0"/>
      <w:marBottom w:val="0"/>
      <w:divBdr>
        <w:top w:val="none" w:sz="0" w:space="0" w:color="auto"/>
        <w:left w:val="none" w:sz="0" w:space="0" w:color="auto"/>
        <w:bottom w:val="none" w:sz="0" w:space="0" w:color="auto"/>
        <w:right w:val="none" w:sz="0" w:space="0" w:color="auto"/>
      </w:divBdr>
    </w:div>
    <w:div w:id="431390621">
      <w:bodyDiv w:val="1"/>
      <w:marLeft w:val="0"/>
      <w:marRight w:val="0"/>
      <w:marTop w:val="0"/>
      <w:marBottom w:val="0"/>
      <w:divBdr>
        <w:top w:val="none" w:sz="0" w:space="0" w:color="auto"/>
        <w:left w:val="none" w:sz="0" w:space="0" w:color="auto"/>
        <w:bottom w:val="none" w:sz="0" w:space="0" w:color="auto"/>
        <w:right w:val="none" w:sz="0" w:space="0" w:color="auto"/>
      </w:divBdr>
    </w:div>
    <w:div w:id="446463413">
      <w:bodyDiv w:val="1"/>
      <w:marLeft w:val="0"/>
      <w:marRight w:val="0"/>
      <w:marTop w:val="0"/>
      <w:marBottom w:val="0"/>
      <w:divBdr>
        <w:top w:val="none" w:sz="0" w:space="0" w:color="auto"/>
        <w:left w:val="none" w:sz="0" w:space="0" w:color="auto"/>
        <w:bottom w:val="none" w:sz="0" w:space="0" w:color="auto"/>
        <w:right w:val="none" w:sz="0" w:space="0" w:color="auto"/>
      </w:divBdr>
      <w:divsChild>
        <w:div w:id="855580647">
          <w:marLeft w:val="547"/>
          <w:marRight w:val="0"/>
          <w:marTop w:val="154"/>
          <w:marBottom w:val="0"/>
          <w:divBdr>
            <w:top w:val="none" w:sz="0" w:space="0" w:color="auto"/>
            <w:left w:val="none" w:sz="0" w:space="0" w:color="auto"/>
            <w:bottom w:val="none" w:sz="0" w:space="0" w:color="auto"/>
            <w:right w:val="none" w:sz="0" w:space="0" w:color="auto"/>
          </w:divBdr>
        </w:div>
        <w:div w:id="1870216381">
          <w:marLeft w:val="1166"/>
          <w:marRight w:val="0"/>
          <w:marTop w:val="115"/>
          <w:marBottom w:val="0"/>
          <w:divBdr>
            <w:top w:val="none" w:sz="0" w:space="0" w:color="auto"/>
            <w:left w:val="none" w:sz="0" w:space="0" w:color="auto"/>
            <w:bottom w:val="none" w:sz="0" w:space="0" w:color="auto"/>
            <w:right w:val="none" w:sz="0" w:space="0" w:color="auto"/>
          </w:divBdr>
        </w:div>
        <w:div w:id="561140127">
          <w:marLeft w:val="1166"/>
          <w:marRight w:val="0"/>
          <w:marTop w:val="115"/>
          <w:marBottom w:val="0"/>
          <w:divBdr>
            <w:top w:val="none" w:sz="0" w:space="0" w:color="auto"/>
            <w:left w:val="none" w:sz="0" w:space="0" w:color="auto"/>
            <w:bottom w:val="none" w:sz="0" w:space="0" w:color="auto"/>
            <w:right w:val="none" w:sz="0" w:space="0" w:color="auto"/>
          </w:divBdr>
        </w:div>
        <w:div w:id="1325545942">
          <w:marLeft w:val="1166"/>
          <w:marRight w:val="0"/>
          <w:marTop w:val="115"/>
          <w:marBottom w:val="0"/>
          <w:divBdr>
            <w:top w:val="none" w:sz="0" w:space="0" w:color="auto"/>
            <w:left w:val="none" w:sz="0" w:space="0" w:color="auto"/>
            <w:bottom w:val="none" w:sz="0" w:space="0" w:color="auto"/>
            <w:right w:val="none" w:sz="0" w:space="0" w:color="auto"/>
          </w:divBdr>
        </w:div>
        <w:div w:id="1503353909">
          <w:marLeft w:val="1166"/>
          <w:marRight w:val="0"/>
          <w:marTop w:val="115"/>
          <w:marBottom w:val="0"/>
          <w:divBdr>
            <w:top w:val="none" w:sz="0" w:space="0" w:color="auto"/>
            <w:left w:val="none" w:sz="0" w:space="0" w:color="auto"/>
            <w:bottom w:val="none" w:sz="0" w:space="0" w:color="auto"/>
            <w:right w:val="none" w:sz="0" w:space="0" w:color="auto"/>
          </w:divBdr>
        </w:div>
        <w:div w:id="734088435">
          <w:marLeft w:val="547"/>
          <w:marRight w:val="0"/>
          <w:marTop w:val="154"/>
          <w:marBottom w:val="0"/>
          <w:divBdr>
            <w:top w:val="none" w:sz="0" w:space="0" w:color="auto"/>
            <w:left w:val="none" w:sz="0" w:space="0" w:color="auto"/>
            <w:bottom w:val="none" w:sz="0" w:space="0" w:color="auto"/>
            <w:right w:val="none" w:sz="0" w:space="0" w:color="auto"/>
          </w:divBdr>
        </w:div>
        <w:div w:id="764424542">
          <w:marLeft w:val="1166"/>
          <w:marRight w:val="0"/>
          <w:marTop w:val="115"/>
          <w:marBottom w:val="0"/>
          <w:divBdr>
            <w:top w:val="none" w:sz="0" w:space="0" w:color="auto"/>
            <w:left w:val="none" w:sz="0" w:space="0" w:color="auto"/>
            <w:bottom w:val="none" w:sz="0" w:space="0" w:color="auto"/>
            <w:right w:val="none" w:sz="0" w:space="0" w:color="auto"/>
          </w:divBdr>
        </w:div>
        <w:div w:id="917056827">
          <w:marLeft w:val="1166"/>
          <w:marRight w:val="0"/>
          <w:marTop w:val="115"/>
          <w:marBottom w:val="0"/>
          <w:divBdr>
            <w:top w:val="none" w:sz="0" w:space="0" w:color="auto"/>
            <w:left w:val="none" w:sz="0" w:space="0" w:color="auto"/>
            <w:bottom w:val="none" w:sz="0" w:space="0" w:color="auto"/>
            <w:right w:val="none" w:sz="0" w:space="0" w:color="auto"/>
          </w:divBdr>
        </w:div>
        <w:div w:id="492335552">
          <w:marLeft w:val="1166"/>
          <w:marRight w:val="0"/>
          <w:marTop w:val="115"/>
          <w:marBottom w:val="0"/>
          <w:divBdr>
            <w:top w:val="none" w:sz="0" w:space="0" w:color="auto"/>
            <w:left w:val="none" w:sz="0" w:space="0" w:color="auto"/>
            <w:bottom w:val="none" w:sz="0" w:space="0" w:color="auto"/>
            <w:right w:val="none" w:sz="0" w:space="0" w:color="auto"/>
          </w:divBdr>
        </w:div>
        <w:div w:id="1024137735">
          <w:marLeft w:val="1166"/>
          <w:marRight w:val="0"/>
          <w:marTop w:val="115"/>
          <w:marBottom w:val="0"/>
          <w:divBdr>
            <w:top w:val="none" w:sz="0" w:space="0" w:color="auto"/>
            <w:left w:val="none" w:sz="0" w:space="0" w:color="auto"/>
            <w:bottom w:val="none" w:sz="0" w:space="0" w:color="auto"/>
            <w:right w:val="none" w:sz="0" w:space="0" w:color="auto"/>
          </w:divBdr>
        </w:div>
      </w:divsChild>
    </w:div>
    <w:div w:id="450520435">
      <w:bodyDiv w:val="1"/>
      <w:marLeft w:val="0"/>
      <w:marRight w:val="0"/>
      <w:marTop w:val="0"/>
      <w:marBottom w:val="0"/>
      <w:divBdr>
        <w:top w:val="none" w:sz="0" w:space="0" w:color="auto"/>
        <w:left w:val="none" w:sz="0" w:space="0" w:color="auto"/>
        <w:bottom w:val="none" w:sz="0" w:space="0" w:color="auto"/>
        <w:right w:val="none" w:sz="0" w:space="0" w:color="auto"/>
      </w:divBdr>
    </w:div>
    <w:div w:id="451558381">
      <w:bodyDiv w:val="1"/>
      <w:marLeft w:val="0"/>
      <w:marRight w:val="0"/>
      <w:marTop w:val="0"/>
      <w:marBottom w:val="0"/>
      <w:divBdr>
        <w:top w:val="none" w:sz="0" w:space="0" w:color="auto"/>
        <w:left w:val="none" w:sz="0" w:space="0" w:color="auto"/>
        <w:bottom w:val="none" w:sz="0" w:space="0" w:color="auto"/>
        <w:right w:val="none" w:sz="0" w:space="0" w:color="auto"/>
      </w:divBdr>
    </w:div>
    <w:div w:id="511648158">
      <w:bodyDiv w:val="1"/>
      <w:marLeft w:val="0"/>
      <w:marRight w:val="0"/>
      <w:marTop w:val="0"/>
      <w:marBottom w:val="0"/>
      <w:divBdr>
        <w:top w:val="none" w:sz="0" w:space="0" w:color="auto"/>
        <w:left w:val="none" w:sz="0" w:space="0" w:color="auto"/>
        <w:bottom w:val="none" w:sz="0" w:space="0" w:color="auto"/>
        <w:right w:val="none" w:sz="0" w:space="0" w:color="auto"/>
      </w:divBdr>
    </w:div>
    <w:div w:id="578715168">
      <w:bodyDiv w:val="1"/>
      <w:marLeft w:val="0"/>
      <w:marRight w:val="0"/>
      <w:marTop w:val="0"/>
      <w:marBottom w:val="0"/>
      <w:divBdr>
        <w:top w:val="none" w:sz="0" w:space="0" w:color="auto"/>
        <w:left w:val="none" w:sz="0" w:space="0" w:color="auto"/>
        <w:bottom w:val="none" w:sz="0" w:space="0" w:color="auto"/>
        <w:right w:val="none" w:sz="0" w:space="0" w:color="auto"/>
      </w:divBdr>
    </w:div>
    <w:div w:id="598221224">
      <w:bodyDiv w:val="1"/>
      <w:marLeft w:val="0"/>
      <w:marRight w:val="0"/>
      <w:marTop w:val="0"/>
      <w:marBottom w:val="0"/>
      <w:divBdr>
        <w:top w:val="none" w:sz="0" w:space="0" w:color="auto"/>
        <w:left w:val="none" w:sz="0" w:space="0" w:color="auto"/>
        <w:bottom w:val="none" w:sz="0" w:space="0" w:color="auto"/>
        <w:right w:val="none" w:sz="0" w:space="0" w:color="auto"/>
      </w:divBdr>
    </w:div>
    <w:div w:id="600378086">
      <w:bodyDiv w:val="1"/>
      <w:marLeft w:val="0"/>
      <w:marRight w:val="0"/>
      <w:marTop w:val="0"/>
      <w:marBottom w:val="0"/>
      <w:divBdr>
        <w:top w:val="none" w:sz="0" w:space="0" w:color="auto"/>
        <w:left w:val="none" w:sz="0" w:space="0" w:color="auto"/>
        <w:bottom w:val="none" w:sz="0" w:space="0" w:color="auto"/>
        <w:right w:val="none" w:sz="0" w:space="0" w:color="auto"/>
      </w:divBdr>
    </w:div>
    <w:div w:id="602415704">
      <w:bodyDiv w:val="1"/>
      <w:marLeft w:val="0"/>
      <w:marRight w:val="0"/>
      <w:marTop w:val="0"/>
      <w:marBottom w:val="0"/>
      <w:divBdr>
        <w:top w:val="none" w:sz="0" w:space="0" w:color="auto"/>
        <w:left w:val="none" w:sz="0" w:space="0" w:color="auto"/>
        <w:bottom w:val="none" w:sz="0" w:space="0" w:color="auto"/>
        <w:right w:val="none" w:sz="0" w:space="0" w:color="auto"/>
      </w:divBdr>
    </w:div>
    <w:div w:id="644699567">
      <w:bodyDiv w:val="1"/>
      <w:marLeft w:val="0"/>
      <w:marRight w:val="0"/>
      <w:marTop w:val="0"/>
      <w:marBottom w:val="0"/>
      <w:divBdr>
        <w:top w:val="none" w:sz="0" w:space="0" w:color="auto"/>
        <w:left w:val="none" w:sz="0" w:space="0" w:color="auto"/>
        <w:bottom w:val="none" w:sz="0" w:space="0" w:color="auto"/>
        <w:right w:val="none" w:sz="0" w:space="0" w:color="auto"/>
      </w:divBdr>
      <w:divsChild>
        <w:div w:id="112988889">
          <w:marLeft w:val="547"/>
          <w:marRight w:val="0"/>
          <w:marTop w:val="144"/>
          <w:marBottom w:val="0"/>
          <w:divBdr>
            <w:top w:val="none" w:sz="0" w:space="0" w:color="auto"/>
            <w:left w:val="none" w:sz="0" w:space="0" w:color="auto"/>
            <w:bottom w:val="none" w:sz="0" w:space="0" w:color="auto"/>
            <w:right w:val="none" w:sz="0" w:space="0" w:color="auto"/>
          </w:divBdr>
        </w:div>
        <w:div w:id="421488419">
          <w:marLeft w:val="547"/>
          <w:marRight w:val="0"/>
          <w:marTop w:val="144"/>
          <w:marBottom w:val="0"/>
          <w:divBdr>
            <w:top w:val="none" w:sz="0" w:space="0" w:color="auto"/>
            <w:left w:val="none" w:sz="0" w:space="0" w:color="auto"/>
            <w:bottom w:val="none" w:sz="0" w:space="0" w:color="auto"/>
            <w:right w:val="none" w:sz="0" w:space="0" w:color="auto"/>
          </w:divBdr>
        </w:div>
        <w:div w:id="318771037">
          <w:marLeft w:val="547"/>
          <w:marRight w:val="0"/>
          <w:marTop w:val="144"/>
          <w:marBottom w:val="0"/>
          <w:divBdr>
            <w:top w:val="none" w:sz="0" w:space="0" w:color="auto"/>
            <w:left w:val="none" w:sz="0" w:space="0" w:color="auto"/>
            <w:bottom w:val="none" w:sz="0" w:space="0" w:color="auto"/>
            <w:right w:val="none" w:sz="0" w:space="0" w:color="auto"/>
          </w:divBdr>
        </w:div>
        <w:div w:id="1187209917">
          <w:marLeft w:val="547"/>
          <w:marRight w:val="0"/>
          <w:marTop w:val="144"/>
          <w:marBottom w:val="0"/>
          <w:divBdr>
            <w:top w:val="none" w:sz="0" w:space="0" w:color="auto"/>
            <w:left w:val="none" w:sz="0" w:space="0" w:color="auto"/>
            <w:bottom w:val="none" w:sz="0" w:space="0" w:color="auto"/>
            <w:right w:val="none" w:sz="0" w:space="0" w:color="auto"/>
          </w:divBdr>
        </w:div>
        <w:div w:id="1934971338">
          <w:marLeft w:val="547"/>
          <w:marRight w:val="0"/>
          <w:marTop w:val="144"/>
          <w:marBottom w:val="0"/>
          <w:divBdr>
            <w:top w:val="none" w:sz="0" w:space="0" w:color="auto"/>
            <w:left w:val="none" w:sz="0" w:space="0" w:color="auto"/>
            <w:bottom w:val="none" w:sz="0" w:space="0" w:color="auto"/>
            <w:right w:val="none" w:sz="0" w:space="0" w:color="auto"/>
          </w:divBdr>
        </w:div>
        <w:div w:id="1959793210">
          <w:marLeft w:val="547"/>
          <w:marRight w:val="0"/>
          <w:marTop w:val="144"/>
          <w:marBottom w:val="0"/>
          <w:divBdr>
            <w:top w:val="none" w:sz="0" w:space="0" w:color="auto"/>
            <w:left w:val="none" w:sz="0" w:space="0" w:color="auto"/>
            <w:bottom w:val="none" w:sz="0" w:space="0" w:color="auto"/>
            <w:right w:val="none" w:sz="0" w:space="0" w:color="auto"/>
          </w:divBdr>
        </w:div>
        <w:div w:id="593974105">
          <w:marLeft w:val="547"/>
          <w:marRight w:val="0"/>
          <w:marTop w:val="144"/>
          <w:marBottom w:val="0"/>
          <w:divBdr>
            <w:top w:val="none" w:sz="0" w:space="0" w:color="auto"/>
            <w:left w:val="none" w:sz="0" w:space="0" w:color="auto"/>
            <w:bottom w:val="none" w:sz="0" w:space="0" w:color="auto"/>
            <w:right w:val="none" w:sz="0" w:space="0" w:color="auto"/>
          </w:divBdr>
        </w:div>
      </w:divsChild>
    </w:div>
    <w:div w:id="657265746">
      <w:bodyDiv w:val="1"/>
      <w:marLeft w:val="0"/>
      <w:marRight w:val="0"/>
      <w:marTop w:val="0"/>
      <w:marBottom w:val="0"/>
      <w:divBdr>
        <w:top w:val="none" w:sz="0" w:space="0" w:color="auto"/>
        <w:left w:val="none" w:sz="0" w:space="0" w:color="auto"/>
        <w:bottom w:val="none" w:sz="0" w:space="0" w:color="auto"/>
        <w:right w:val="none" w:sz="0" w:space="0" w:color="auto"/>
      </w:divBdr>
    </w:div>
    <w:div w:id="662855335">
      <w:bodyDiv w:val="1"/>
      <w:marLeft w:val="0"/>
      <w:marRight w:val="0"/>
      <w:marTop w:val="0"/>
      <w:marBottom w:val="0"/>
      <w:divBdr>
        <w:top w:val="none" w:sz="0" w:space="0" w:color="auto"/>
        <w:left w:val="none" w:sz="0" w:space="0" w:color="auto"/>
        <w:bottom w:val="none" w:sz="0" w:space="0" w:color="auto"/>
        <w:right w:val="none" w:sz="0" w:space="0" w:color="auto"/>
      </w:divBdr>
    </w:div>
    <w:div w:id="731120543">
      <w:bodyDiv w:val="1"/>
      <w:marLeft w:val="0"/>
      <w:marRight w:val="0"/>
      <w:marTop w:val="0"/>
      <w:marBottom w:val="0"/>
      <w:divBdr>
        <w:top w:val="none" w:sz="0" w:space="0" w:color="auto"/>
        <w:left w:val="none" w:sz="0" w:space="0" w:color="auto"/>
        <w:bottom w:val="none" w:sz="0" w:space="0" w:color="auto"/>
        <w:right w:val="none" w:sz="0" w:space="0" w:color="auto"/>
      </w:divBdr>
    </w:div>
    <w:div w:id="736514929">
      <w:bodyDiv w:val="1"/>
      <w:marLeft w:val="0"/>
      <w:marRight w:val="0"/>
      <w:marTop w:val="0"/>
      <w:marBottom w:val="0"/>
      <w:divBdr>
        <w:top w:val="none" w:sz="0" w:space="0" w:color="auto"/>
        <w:left w:val="none" w:sz="0" w:space="0" w:color="auto"/>
        <w:bottom w:val="none" w:sz="0" w:space="0" w:color="auto"/>
        <w:right w:val="none" w:sz="0" w:space="0" w:color="auto"/>
      </w:divBdr>
    </w:div>
    <w:div w:id="754941124">
      <w:bodyDiv w:val="1"/>
      <w:marLeft w:val="0"/>
      <w:marRight w:val="0"/>
      <w:marTop w:val="0"/>
      <w:marBottom w:val="0"/>
      <w:divBdr>
        <w:top w:val="none" w:sz="0" w:space="0" w:color="auto"/>
        <w:left w:val="none" w:sz="0" w:space="0" w:color="auto"/>
        <w:bottom w:val="none" w:sz="0" w:space="0" w:color="auto"/>
        <w:right w:val="none" w:sz="0" w:space="0" w:color="auto"/>
      </w:divBdr>
      <w:divsChild>
        <w:div w:id="646402737">
          <w:marLeft w:val="547"/>
          <w:marRight w:val="0"/>
          <w:marTop w:val="154"/>
          <w:marBottom w:val="0"/>
          <w:divBdr>
            <w:top w:val="none" w:sz="0" w:space="0" w:color="auto"/>
            <w:left w:val="none" w:sz="0" w:space="0" w:color="auto"/>
            <w:bottom w:val="none" w:sz="0" w:space="0" w:color="auto"/>
            <w:right w:val="none" w:sz="0" w:space="0" w:color="auto"/>
          </w:divBdr>
        </w:div>
        <w:div w:id="1222249848">
          <w:marLeft w:val="547"/>
          <w:marRight w:val="0"/>
          <w:marTop w:val="154"/>
          <w:marBottom w:val="0"/>
          <w:divBdr>
            <w:top w:val="none" w:sz="0" w:space="0" w:color="auto"/>
            <w:left w:val="none" w:sz="0" w:space="0" w:color="auto"/>
            <w:bottom w:val="none" w:sz="0" w:space="0" w:color="auto"/>
            <w:right w:val="none" w:sz="0" w:space="0" w:color="auto"/>
          </w:divBdr>
        </w:div>
        <w:div w:id="1217476124">
          <w:marLeft w:val="547"/>
          <w:marRight w:val="0"/>
          <w:marTop w:val="154"/>
          <w:marBottom w:val="0"/>
          <w:divBdr>
            <w:top w:val="none" w:sz="0" w:space="0" w:color="auto"/>
            <w:left w:val="none" w:sz="0" w:space="0" w:color="auto"/>
            <w:bottom w:val="none" w:sz="0" w:space="0" w:color="auto"/>
            <w:right w:val="none" w:sz="0" w:space="0" w:color="auto"/>
          </w:divBdr>
        </w:div>
        <w:div w:id="2034452786">
          <w:marLeft w:val="547"/>
          <w:marRight w:val="0"/>
          <w:marTop w:val="154"/>
          <w:marBottom w:val="0"/>
          <w:divBdr>
            <w:top w:val="none" w:sz="0" w:space="0" w:color="auto"/>
            <w:left w:val="none" w:sz="0" w:space="0" w:color="auto"/>
            <w:bottom w:val="none" w:sz="0" w:space="0" w:color="auto"/>
            <w:right w:val="none" w:sz="0" w:space="0" w:color="auto"/>
          </w:divBdr>
        </w:div>
        <w:div w:id="535772689">
          <w:marLeft w:val="547"/>
          <w:marRight w:val="0"/>
          <w:marTop w:val="154"/>
          <w:marBottom w:val="0"/>
          <w:divBdr>
            <w:top w:val="none" w:sz="0" w:space="0" w:color="auto"/>
            <w:left w:val="none" w:sz="0" w:space="0" w:color="auto"/>
            <w:bottom w:val="none" w:sz="0" w:space="0" w:color="auto"/>
            <w:right w:val="none" w:sz="0" w:space="0" w:color="auto"/>
          </w:divBdr>
        </w:div>
      </w:divsChild>
    </w:div>
    <w:div w:id="759375265">
      <w:bodyDiv w:val="1"/>
      <w:marLeft w:val="0"/>
      <w:marRight w:val="0"/>
      <w:marTop w:val="0"/>
      <w:marBottom w:val="0"/>
      <w:divBdr>
        <w:top w:val="none" w:sz="0" w:space="0" w:color="auto"/>
        <w:left w:val="none" w:sz="0" w:space="0" w:color="auto"/>
        <w:bottom w:val="none" w:sz="0" w:space="0" w:color="auto"/>
        <w:right w:val="none" w:sz="0" w:space="0" w:color="auto"/>
      </w:divBdr>
    </w:div>
    <w:div w:id="759981694">
      <w:bodyDiv w:val="1"/>
      <w:marLeft w:val="0"/>
      <w:marRight w:val="0"/>
      <w:marTop w:val="0"/>
      <w:marBottom w:val="0"/>
      <w:divBdr>
        <w:top w:val="none" w:sz="0" w:space="0" w:color="auto"/>
        <w:left w:val="none" w:sz="0" w:space="0" w:color="auto"/>
        <w:bottom w:val="none" w:sz="0" w:space="0" w:color="auto"/>
        <w:right w:val="none" w:sz="0" w:space="0" w:color="auto"/>
      </w:divBdr>
      <w:divsChild>
        <w:div w:id="1741246474">
          <w:marLeft w:val="0"/>
          <w:marRight w:val="0"/>
          <w:marTop w:val="0"/>
          <w:marBottom w:val="0"/>
          <w:divBdr>
            <w:top w:val="none" w:sz="0" w:space="0" w:color="auto"/>
            <w:left w:val="none" w:sz="0" w:space="0" w:color="auto"/>
            <w:bottom w:val="none" w:sz="0" w:space="0" w:color="auto"/>
            <w:right w:val="none" w:sz="0" w:space="0" w:color="auto"/>
          </w:divBdr>
          <w:divsChild>
            <w:div w:id="1775174228">
              <w:marLeft w:val="0"/>
              <w:marRight w:val="0"/>
              <w:marTop w:val="0"/>
              <w:marBottom w:val="0"/>
              <w:divBdr>
                <w:top w:val="none" w:sz="0" w:space="0" w:color="auto"/>
                <w:left w:val="none" w:sz="0" w:space="0" w:color="auto"/>
                <w:bottom w:val="none" w:sz="0" w:space="0" w:color="auto"/>
                <w:right w:val="none" w:sz="0" w:space="0" w:color="auto"/>
              </w:divBdr>
              <w:divsChild>
                <w:div w:id="1750274118">
                  <w:marLeft w:val="0"/>
                  <w:marRight w:val="0"/>
                  <w:marTop w:val="0"/>
                  <w:marBottom w:val="0"/>
                  <w:divBdr>
                    <w:top w:val="none" w:sz="0" w:space="0" w:color="auto"/>
                    <w:left w:val="none" w:sz="0" w:space="0" w:color="auto"/>
                    <w:bottom w:val="none" w:sz="0" w:space="0" w:color="auto"/>
                    <w:right w:val="none" w:sz="0" w:space="0" w:color="auto"/>
                  </w:divBdr>
                  <w:divsChild>
                    <w:div w:id="1148519854">
                      <w:marLeft w:val="0"/>
                      <w:marRight w:val="0"/>
                      <w:marTop w:val="0"/>
                      <w:marBottom w:val="0"/>
                      <w:divBdr>
                        <w:top w:val="none" w:sz="0" w:space="0" w:color="auto"/>
                        <w:left w:val="none" w:sz="0" w:space="0" w:color="auto"/>
                        <w:bottom w:val="none" w:sz="0" w:space="0" w:color="auto"/>
                        <w:right w:val="none" w:sz="0" w:space="0" w:color="auto"/>
                      </w:divBdr>
                      <w:divsChild>
                        <w:div w:id="102463138">
                          <w:marLeft w:val="0"/>
                          <w:marRight w:val="0"/>
                          <w:marTop w:val="0"/>
                          <w:marBottom w:val="0"/>
                          <w:divBdr>
                            <w:top w:val="none" w:sz="0" w:space="0" w:color="auto"/>
                            <w:left w:val="none" w:sz="0" w:space="0" w:color="auto"/>
                            <w:bottom w:val="none" w:sz="0" w:space="0" w:color="auto"/>
                            <w:right w:val="none" w:sz="0" w:space="0" w:color="auto"/>
                          </w:divBdr>
                          <w:divsChild>
                            <w:div w:id="809444736">
                              <w:marLeft w:val="0"/>
                              <w:marRight w:val="0"/>
                              <w:marTop w:val="0"/>
                              <w:marBottom w:val="0"/>
                              <w:divBdr>
                                <w:top w:val="none" w:sz="0" w:space="0" w:color="auto"/>
                                <w:left w:val="none" w:sz="0" w:space="0" w:color="auto"/>
                                <w:bottom w:val="none" w:sz="0" w:space="0" w:color="auto"/>
                                <w:right w:val="none" w:sz="0" w:space="0" w:color="auto"/>
                              </w:divBdr>
                            </w:div>
                            <w:div w:id="714232051">
                              <w:marLeft w:val="0"/>
                              <w:marRight w:val="0"/>
                              <w:marTop w:val="0"/>
                              <w:marBottom w:val="0"/>
                              <w:divBdr>
                                <w:top w:val="none" w:sz="0" w:space="0" w:color="auto"/>
                                <w:left w:val="none" w:sz="0" w:space="0" w:color="auto"/>
                                <w:bottom w:val="none" w:sz="0" w:space="0" w:color="auto"/>
                                <w:right w:val="none" w:sz="0" w:space="0" w:color="auto"/>
                              </w:divBdr>
                            </w:div>
                            <w:div w:id="477650167">
                              <w:marLeft w:val="0"/>
                              <w:marRight w:val="0"/>
                              <w:marTop w:val="0"/>
                              <w:marBottom w:val="0"/>
                              <w:divBdr>
                                <w:top w:val="none" w:sz="0" w:space="0" w:color="auto"/>
                                <w:left w:val="none" w:sz="0" w:space="0" w:color="auto"/>
                                <w:bottom w:val="none" w:sz="0" w:space="0" w:color="auto"/>
                                <w:right w:val="none" w:sz="0" w:space="0" w:color="auto"/>
                              </w:divBdr>
                            </w:div>
                            <w:div w:id="46034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6430531">
      <w:bodyDiv w:val="1"/>
      <w:marLeft w:val="0"/>
      <w:marRight w:val="0"/>
      <w:marTop w:val="0"/>
      <w:marBottom w:val="0"/>
      <w:divBdr>
        <w:top w:val="none" w:sz="0" w:space="0" w:color="auto"/>
        <w:left w:val="none" w:sz="0" w:space="0" w:color="auto"/>
        <w:bottom w:val="none" w:sz="0" w:space="0" w:color="auto"/>
        <w:right w:val="none" w:sz="0" w:space="0" w:color="auto"/>
      </w:divBdr>
      <w:divsChild>
        <w:div w:id="1542396426">
          <w:marLeft w:val="547"/>
          <w:marRight w:val="0"/>
          <w:marTop w:val="144"/>
          <w:marBottom w:val="0"/>
          <w:divBdr>
            <w:top w:val="none" w:sz="0" w:space="0" w:color="auto"/>
            <w:left w:val="none" w:sz="0" w:space="0" w:color="auto"/>
            <w:bottom w:val="none" w:sz="0" w:space="0" w:color="auto"/>
            <w:right w:val="none" w:sz="0" w:space="0" w:color="auto"/>
          </w:divBdr>
        </w:div>
        <w:div w:id="276643546">
          <w:marLeft w:val="547"/>
          <w:marRight w:val="0"/>
          <w:marTop w:val="144"/>
          <w:marBottom w:val="0"/>
          <w:divBdr>
            <w:top w:val="none" w:sz="0" w:space="0" w:color="auto"/>
            <w:left w:val="none" w:sz="0" w:space="0" w:color="auto"/>
            <w:bottom w:val="none" w:sz="0" w:space="0" w:color="auto"/>
            <w:right w:val="none" w:sz="0" w:space="0" w:color="auto"/>
          </w:divBdr>
        </w:div>
        <w:div w:id="297417777">
          <w:marLeft w:val="547"/>
          <w:marRight w:val="0"/>
          <w:marTop w:val="144"/>
          <w:marBottom w:val="0"/>
          <w:divBdr>
            <w:top w:val="none" w:sz="0" w:space="0" w:color="auto"/>
            <w:left w:val="none" w:sz="0" w:space="0" w:color="auto"/>
            <w:bottom w:val="none" w:sz="0" w:space="0" w:color="auto"/>
            <w:right w:val="none" w:sz="0" w:space="0" w:color="auto"/>
          </w:divBdr>
        </w:div>
        <w:div w:id="1014695726">
          <w:marLeft w:val="547"/>
          <w:marRight w:val="0"/>
          <w:marTop w:val="144"/>
          <w:marBottom w:val="0"/>
          <w:divBdr>
            <w:top w:val="none" w:sz="0" w:space="0" w:color="auto"/>
            <w:left w:val="none" w:sz="0" w:space="0" w:color="auto"/>
            <w:bottom w:val="none" w:sz="0" w:space="0" w:color="auto"/>
            <w:right w:val="none" w:sz="0" w:space="0" w:color="auto"/>
          </w:divBdr>
        </w:div>
        <w:div w:id="247928649">
          <w:marLeft w:val="547"/>
          <w:marRight w:val="0"/>
          <w:marTop w:val="144"/>
          <w:marBottom w:val="0"/>
          <w:divBdr>
            <w:top w:val="none" w:sz="0" w:space="0" w:color="auto"/>
            <w:left w:val="none" w:sz="0" w:space="0" w:color="auto"/>
            <w:bottom w:val="none" w:sz="0" w:space="0" w:color="auto"/>
            <w:right w:val="none" w:sz="0" w:space="0" w:color="auto"/>
          </w:divBdr>
        </w:div>
        <w:div w:id="782112871">
          <w:marLeft w:val="547"/>
          <w:marRight w:val="0"/>
          <w:marTop w:val="144"/>
          <w:marBottom w:val="0"/>
          <w:divBdr>
            <w:top w:val="none" w:sz="0" w:space="0" w:color="auto"/>
            <w:left w:val="none" w:sz="0" w:space="0" w:color="auto"/>
            <w:bottom w:val="none" w:sz="0" w:space="0" w:color="auto"/>
            <w:right w:val="none" w:sz="0" w:space="0" w:color="auto"/>
          </w:divBdr>
        </w:div>
        <w:div w:id="830800380">
          <w:marLeft w:val="547"/>
          <w:marRight w:val="0"/>
          <w:marTop w:val="144"/>
          <w:marBottom w:val="0"/>
          <w:divBdr>
            <w:top w:val="none" w:sz="0" w:space="0" w:color="auto"/>
            <w:left w:val="none" w:sz="0" w:space="0" w:color="auto"/>
            <w:bottom w:val="none" w:sz="0" w:space="0" w:color="auto"/>
            <w:right w:val="none" w:sz="0" w:space="0" w:color="auto"/>
          </w:divBdr>
        </w:div>
      </w:divsChild>
    </w:div>
    <w:div w:id="890308476">
      <w:bodyDiv w:val="1"/>
      <w:marLeft w:val="0"/>
      <w:marRight w:val="0"/>
      <w:marTop w:val="0"/>
      <w:marBottom w:val="0"/>
      <w:divBdr>
        <w:top w:val="none" w:sz="0" w:space="0" w:color="auto"/>
        <w:left w:val="none" w:sz="0" w:space="0" w:color="auto"/>
        <w:bottom w:val="none" w:sz="0" w:space="0" w:color="auto"/>
        <w:right w:val="none" w:sz="0" w:space="0" w:color="auto"/>
      </w:divBdr>
    </w:div>
    <w:div w:id="918322235">
      <w:bodyDiv w:val="1"/>
      <w:marLeft w:val="0"/>
      <w:marRight w:val="0"/>
      <w:marTop w:val="0"/>
      <w:marBottom w:val="0"/>
      <w:divBdr>
        <w:top w:val="none" w:sz="0" w:space="0" w:color="auto"/>
        <w:left w:val="none" w:sz="0" w:space="0" w:color="auto"/>
        <w:bottom w:val="none" w:sz="0" w:space="0" w:color="auto"/>
        <w:right w:val="none" w:sz="0" w:space="0" w:color="auto"/>
      </w:divBdr>
    </w:div>
    <w:div w:id="953366657">
      <w:bodyDiv w:val="1"/>
      <w:marLeft w:val="0"/>
      <w:marRight w:val="0"/>
      <w:marTop w:val="0"/>
      <w:marBottom w:val="0"/>
      <w:divBdr>
        <w:top w:val="none" w:sz="0" w:space="0" w:color="auto"/>
        <w:left w:val="none" w:sz="0" w:space="0" w:color="auto"/>
        <w:bottom w:val="none" w:sz="0" w:space="0" w:color="auto"/>
        <w:right w:val="none" w:sz="0" w:space="0" w:color="auto"/>
      </w:divBdr>
    </w:div>
    <w:div w:id="1010645271">
      <w:bodyDiv w:val="1"/>
      <w:marLeft w:val="0"/>
      <w:marRight w:val="0"/>
      <w:marTop w:val="0"/>
      <w:marBottom w:val="0"/>
      <w:divBdr>
        <w:top w:val="none" w:sz="0" w:space="0" w:color="auto"/>
        <w:left w:val="none" w:sz="0" w:space="0" w:color="auto"/>
        <w:bottom w:val="none" w:sz="0" w:space="0" w:color="auto"/>
        <w:right w:val="none" w:sz="0" w:space="0" w:color="auto"/>
      </w:divBdr>
      <w:divsChild>
        <w:div w:id="1585381427">
          <w:marLeft w:val="0"/>
          <w:marRight w:val="0"/>
          <w:marTop w:val="0"/>
          <w:marBottom w:val="0"/>
          <w:divBdr>
            <w:top w:val="none" w:sz="0" w:space="0" w:color="auto"/>
            <w:left w:val="none" w:sz="0" w:space="0" w:color="auto"/>
            <w:bottom w:val="none" w:sz="0" w:space="0" w:color="auto"/>
            <w:right w:val="none" w:sz="0" w:space="0" w:color="auto"/>
          </w:divBdr>
          <w:divsChild>
            <w:div w:id="1469278101">
              <w:marLeft w:val="0"/>
              <w:marRight w:val="0"/>
              <w:marTop w:val="0"/>
              <w:marBottom w:val="0"/>
              <w:divBdr>
                <w:top w:val="none" w:sz="0" w:space="0" w:color="auto"/>
                <w:left w:val="none" w:sz="0" w:space="0" w:color="auto"/>
                <w:bottom w:val="none" w:sz="0" w:space="0" w:color="auto"/>
                <w:right w:val="none" w:sz="0" w:space="0" w:color="auto"/>
              </w:divBdr>
              <w:divsChild>
                <w:div w:id="47194343">
                  <w:marLeft w:val="0"/>
                  <w:marRight w:val="0"/>
                  <w:marTop w:val="0"/>
                  <w:marBottom w:val="0"/>
                  <w:divBdr>
                    <w:top w:val="none" w:sz="0" w:space="0" w:color="auto"/>
                    <w:left w:val="none" w:sz="0" w:space="0" w:color="auto"/>
                    <w:bottom w:val="none" w:sz="0" w:space="0" w:color="auto"/>
                    <w:right w:val="none" w:sz="0" w:space="0" w:color="auto"/>
                  </w:divBdr>
                  <w:divsChild>
                    <w:div w:id="1482891430">
                      <w:marLeft w:val="-225"/>
                      <w:marRight w:val="-225"/>
                      <w:marTop w:val="0"/>
                      <w:marBottom w:val="525"/>
                      <w:divBdr>
                        <w:top w:val="none" w:sz="0" w:space="0" w:color="auto"/>
                        <w:left w:val="none" w:sz="0" w:space="0" w:color="auto"/>
                        <w:bottom w:val="none" w:sz="0" w:space="0" w:color="auto"/>
                        <w:right w:val="none" w:sz="0" w:space="0" w:color="auto"/>
                      </w:divBdr>
                      <w:divsChild>
                        <w:div w:id="5947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5877995">
      <w:bodyDiv w:val="1"/>
      <w:marLeft w:val="0"/>
      <w:marRight w:val="0"/>
      <w:marTop w:val="0"/>
      <w:marBottom w:val="0"/>
      <w:divBdr>
        <w:top w:val="none" w:sz="0" w:space="0" w:color="auto"/>
        <w:left w:val="none" w:sz="0" w:space="0" w:color="auto"/>
        <w:bottom w:val="none" w:sz="0" w:space="0" w:color="auto"/>
        <w:right w:val="none" w:sz="0" w:space="0" w:color="auto"/>
      </w:divBdr>
      <w:divsChild>
        <w:div w:id="1194659679">
          <w:marLeft w:val="547"/>
          <w:marRight w:val="0"/>
          <w:marTop w:val="106"/>
          <w:marBottom w:val="0"/>
          <w:divBdr>
            <w:top w:val="none" w:sz="0" w:space="0" w:color="auto"/>
            <w:left w:val="none" w:sz="0" w:space="0" w:color="auto"/>
            <w:bottom w:val="none" w:sz="0" w:space="0" w:color="auto"/>
            <w:right w:val="none" w:sz="0" w:space="0" w:color="auto"/>
          </w:divBdr>
        </w:div>
      </w:divsChild>
    </w:div>
    <w:div w:id="1115826925">
      <w:bodyDiv w:val="1"/>
      <w:marLeft w:val="0"/>
      <w:marRight w:val="0"/>
      <w:marTop w:val="0"/>
      <w:marBottom w:val="0"/>
      <w:divBdr>
        <w:top w:val="none" w:sz="0" w:space="0" w:color="auto"/>
        <w:left w:val="none" w:sz="0" w:space="0" w:color="auto"/>
        <w:bottom w:val="none" w:sz="0" w:space="0" w:color="auto"/>
        <w:right w:val="none" w:sz="0" w:space="0" w:color="auto"/>
      </w:divBdr>
    </w:div>
    <w:div w:id="1141769894">
      <w:bodyDiv w:val="1"/>
      <w:marLeft w:val="0"/>
      <w:marRight w:val="0"/>
      <w:marTop w:val="0"/>
      <w:marBottom w:val="0"/>
      <w:divBdr>
        <w:top w:val="none" w:sz="0" w:space="0" w:color="auto"/>
        <w:left w:val="none" w:sz="0" w:space="0" w:color="auto"/>
        <w:bottom w:val="none" w:sz="0" w:space="0" w:color="auto"/>
        <w:right w:val="none" w:sz="0" w:space="0" w:color="auto"/>
      </w:divBdr>
    </w:div>
    <w:div w:id="1164666535">
      <w:bodyDiv w:val="1"/>
      <w:marLeft w:val="0"/>
      <w:marRight w:val="0"/>
      <w:marTop w:val="0"/>
      <w:marBottom w:val="0"/>
      <w:divBdr>
        <w:top w:val="none" w:sz="0" w:space="0" w:color="auto"/>
        <w:left w:val="none" w:sz="0" w:space="0" w:color="auto"/>
        <w:bottom w:val="none" w:sz="0" w:space="0" w:color="auto"/>
        <w:right w:val="none" w:sz="0" w:space="0" w:color="auto"/>
      </w:divBdr>
    </w:div>
    <w:div w:id="1176074144">
      <w:bodyDiv w:val="1"/>
      <w:marLeft w:val="0"/>
      <w:marRight w:val="0"/>
      <w:marTop w:val="0"/>
      <w:marBottom w:val="0"/>
      <w:divBdr>
        <w:top w:val="none" w:sz="0" w:space="0" w:color="auto"/>
        <w:left w:val="none" w:sz="0" w:space="0" w:color="auto"/>
        <w:bottom w:val="none" w:sz="0" w:space="0" w:color="auto"/>
        <w:right w:val="none" w:sz="0" w:space="0" w:color="auto"/>
      </w:divBdr>
    </w:div>
    <w:div w:id="1193301466">
      <w:bodyDiv w:val="1"/>
      <w:marLeft w:val="0"/>
      <w:marRight w:val="0"/>
      <w:marTop w:val="0"/>
      <w:marBottom w:val="0"/>
      <w:divBdr>
        <w:top w:val="none" w:sz="0" w:space="0" w:color="auto"/>
        <w:left w:val="none" w:sz="0" w:space="0" w:color="auto"/>
        <w:bottom w:val="none" w:sz="0" w:space="0" w:color="auto"/>
        <w:right w:val="none" w:sz="0" w:space="0" w:color="auto"/>
      </w:divBdr>
    </w:div>
    <w:div w:id="1204831389">
      <w:bodyDiv w:val="1"/>
      <w:marLeft w:val="0"/>
      <w:marRight w:val="0"/>
      <w:marTop w:val="0"/>
      <w:marBottom w:val="0"/>
      <w:divBdr>
        <w:top w:val="none" w:sz="0" w:space="0" w:color="auto"/>
        <w:left w:val="none" w:sz="0" w:space="0" w:color="auto"/>
        <w:bottom w:val="none" w:sz="0" w:space="0" w:color="auto"/>
        <w:right w:val="none" w:sz="0" w:space="0" w:color="auto"/>
      </w:divBdr>
    </w:div>
    <w:div w:id="1221794395">
      <w:bodyDiv w:val="1"/>
      <w:marLeft w:val="0"/>
      <w:marRight w:val="0"/>
      <w:marTop w:val="0"/>
      <w:marBottom w:val="0"/>
      <w:divBdr>
        <w:top w:val="none" w:sz="0" w:space="0" w:color="auto"/>
        <w:left w:val="none" w:sz="0" w:space="0" w:color="auto"/>
        <w:bottom w:val="none" w:sz="0" w:space="0" w:color="auto"/>
        <w:right w:val="none" w:sz="0" w:space="0" w:color="auto"/>
      </w:divBdr>
    </w:div>
    <w:div w:id="1245143483">
      <w:bodyDiv w:val="1"/>
      <w:marLeft w:val="0"/>
      <w:marRight w:val="0"/>
      <w:marTop w:val="0"/>
      <w:marBottom w:val="0"/>
      <w:divBdr>
        <w:top w:val="none" w:sz="0" w:space="0" w:color="auto"/>
        <w:left w:val="none" w:sz="0" w:space="0" w:color="auto"/>
        <w:bottom w:val="none" w:sz="0" w:space="0" w:color="auto"/>
        <w:right w:val="none" w:sz="0" w:space="0" w:color="auto"/>
      </w:divBdr>
    </w:div>
    <w:div w:id="1259679469">
      <w:bodyDiv w:val="1"/>
      <w:marLeft w:val="0"/>
      <w:marRight w:val="0"/>
      <w:marTop w:val="0"/>
      <w:marBottom w:val="0"/>
      <w:divBdr>
        <w:top w:val="none" w:sz="0" w:space="0" w:color="auto"/>
        <w:left w:val="none" w:sz="0" w:space="0" w:color="auto"/>
        <w:bottom w:val="none" w:sz="0" w:space="0" w:color="auto"/>
        <w:right w:val="none" w:sz="0" w:space="0" w:color="auto"/>
      </w:divBdr>
    </w:div>
    <w:div w:id="1263493352">
      <w:bodyDiv w:val="1"/>
      <w:marLeft w:val="0"/>
      <w:marRight w:val="0"/>
      <w:marTop w:val="0"/>
      <w:marBottom w:val="0"/>
      <w:divBdr>
        <w:top w:val="none" w:sz="0" w:space="0" w:color="auto"/>
        <w:left w:val="none" w:sz="0" w:space="0" w:color="auto"/>
        <w:bottom w:val="none" w:sz="0" w:space="0" w:color="auto"/>
        <w:right w:val="none" w:sz="0" w:space="0" w:color="auto"/>
      </w:divBdr>
    </w:div>
    <w:div w:id="1272589458">
      <w:bodyDiv w:val="1"/>
      <w:marLeft w:val="0"/>
      <w:marRight w:val="0"/>
      <w:marTop w:val="0"/>
      <w:marBottom w:val="0"/>
      <w:divBdr>
        <w:top w:val="none" w:sz="0" w:space="0" w:color="auto"/>
        <w:left w:val="none" w:sz="0" w:space="0" w:color="auto"/>
        <w:bottom w:val="none" w:sz="0" w:space="0" w:color="auto"/>
        <w:right w:val="none" w:sz="0" w:space="0" w:color="auto"/>
      </w:divBdr>
    </w:div>
    <w:div w:id="1313606208">
      <w:bodyDiv w:val="1"/>
      <w:marLeft w:val="0"/>
      <w:marRight w:val="0"/>
      <w:marTop w:val="0"/>
      <w:marBottom w:val="0"/>
      <w:divBdr>
        <w:top w:val="none" w:sz="0" w:space="0" w:color="auto"/>
        <w:left w:val="none" w:sz="0" w:space="0" w:color="auto"/>
        <w:bottom w:val="none" w:sz="0" w:space="0" w:color="auto"/>
        <w:right w:val="none" w:sz="0" w:space="0" w:color="auto"/>
      </w:divBdr>
    </w:div>
    <w:div w:id="1375273788">
      <w:bodyDiv w:val="1"/>
      <w:marLeft w:val="0"/>
      <w:marRight w:val="0"/>
      <w:marTop w:val="0"/>
      <w:marBottom w:val="0"/>
      <w:divBdr>
        <w:top w:val="none" w:sz="0" w:space="0" w:color="auto"/>
        <w:left w:val="none" w:sz="0" w:space="0" w:color="auto"/>
        <w:bottom w:val="none" w:sz="0" w:space="0" w:color="auto"/>
        <w:right w:val="none" w:sz="0" w:space="0" w:color="auto"/>
      </w:divBdr>
    </w:div>
    <w:div w:id="1393844848">
      <w:bodyDiv w:val="1"/>
      <w:marLeft w:val="0"/>
      <w:marRight w:val="0"/>
      <w:marTop w:val="0"/>
      <w:marBottom w:val="0"/>
      <w:divBdr>
        <w:top w:val="none" w:sz="0" w:space="0" w:color="auto"/>
        <w:left w:val="none" w:sz="0" w:space="0" w:color="auto"/>
        <w:bottom w:val="none" w:sz="0" w:space="0" w:color="auto"/>
        <w:right w:val="none" w:sz="0" w:space="0" w:color="auto"/>
      </w:divBdr>
    </w:div>
    <w:div w:id="1403941814">
      <w:bodyDiv w:val="1"/>
      <w:marLeft w:val="0"/>
      <w:marRight w:val="0"/>
      <w:marTop w:val="0"/>
      <w:marBottom w:val="0"/>
      <w:divBdr>
        <w:top w:val="none" w:sz="0" w:space="0" w:color="auto"/>
        <w:left w:val="none" w:sz="0" w:space="0" w:color="auto"/>
        <w:bottom w:val="none" w:sz="0" w:space="0" w:color="auto"/>
        <w:right w:val="none" w:sz="0" w:space="0" w:color="auto"/>
      </w:divBdr>
      <w:divsChild>
        <w:div w:id="262229834">
          <w:marLeft w:val="547"/>
          <w:marRight w:val="0"/>
          <w:marTop w:val="154"/>
          <w:marBottom w:val="0"/>
          <w:divBdr>
            <w:top w:val="none" w:sz="0" w:space="0" w:color="auto"/>
            <w:left w:val="none" w:sz="0" w:space="0" w:color="auto"/>
            <w:bottom w:val="none" w:sz="0" w:space="0" w:color="auto"/>
            <w:right w:val="none" w:sz="0" w:space="0" w:color="auto"/>
          </w:divBdr>
        </w:div>
        <w:div w:id="489710936">
          <w:marLeft w:val="547"/>
          <w:marRight w:val="0"/>
          <w:marTop w:val="154"/>
          <w:marBottom w:val="0"/>
          <w:divBdr>
            <w:top w:val="none" w:sz="0" w:space="0" w:color="auto"/>
            <w:left w:val="none" w:sz="0" w:space="0" w:color="auto"/>
            <w:bottom w:val="none" w:sz="0" w:space="0" w:color="auto"/>
            <w:right w:val="none" w:sz="0" w:space="0" w:color="auto"/>
          </w:divBdr>
        </w:div>
        <w:div w:id="823543442">
          <w:marLeft w:val="547"/>
          <w:marRight w:val="0"/>
          <w:marTop w:val="154"/>
          <w:marBottom w:val="0"/>
          <w:divBdr>
            <w:top w:val="none" w:sz="0" w:space="0" w:color="auto"/>
            <w:left w:val="none" w:sz="0" w:space="0" w:color="auto"/>
            <w:bottom w:val="none" w:sz="0" w:space="0" w:color="auto"/>
            <w:right w:val="none" w:sz="0" w:space="0" w:color="auto"/>
          </w:divBdr>
        </w:div>
        <w:div w:id="1794520393">
          <w:marLeft w:val="547"/>
          <w:marRight w:val="0"/>
          <w:marTop w:val="154"/>
          <w:marBottom w:val="0"/>
          <w:divBdr>
            <w:top w:val="none" w:sz="0" w:space="0" w:color="auto"/>
            <w:left w:val="none" w:sz="0" w:space="0" w:color="auto"/>
            <w:bottom w:val="none" w:sz="0" w:space="0" w:color="auto"/>
            <w:right w:val="none" w:sz="0" w:space="0" w:color="auto"/>
          </w:divBdr>
        </w:div>
      </w:divsChild>
    </w:div>
    <w:div w:id="1498419926">
      <w:bodyDiv w:val="1"/>
      <w:marLeft w:val="0"/>
      <w:marRight w:val="0"/>
      <w:marTop w:val="0"/>
      <w:marBottom w:val="0"/>
      <w:divBdr>
        <w:top w:val="none" w:sz="0" w:space="0" w:color="auto"/>
        <w:left w:val="none" w:sz="0" w:space="0" w:color="auto"/>
        <w:bottom w:val="none" w:sz="0" w:space="0" w:color="auto"/>
        <w:right w:val="none" w:sz="0" w:space="0" w:color="auto"/>
      </w:divBdr>
    </w:div>
    <w:div w:id="1552688970">
      <w:bodyDiv w:val="1"/>
      <w:marLeft w:val="0"/>
      <w:marRight w:val="0"/>
      <w:marTop w:val="0"/>
      <w:marBottom w:val="0"/>
      <w:divBdr>
        <w:top w:val="none" w:sz="0" w:space="0" w:color="auto"/>
        <w:left w:val="none" w:sz="0" w:space="0" w:color="auto"/>
        <w:bottom w:val="none" w:sz="0" w:space="0" w:color="auto"/>
        <w:right w:val="none" w:sz="0" w:space="0" w:color="auto"/>
      </w:divBdr>
    </w:div>
    <w:div w:id="1566255623">
      <w:bodyDiv w:val="1"/>
      <w:marLeft w:val="0"/>
      <w:marRight w:val="0"/>
      <w:marTop w:val="0"/>
      <w:marBottom w:val="0"/>
      <w:divBdr>
        <w:top w:val="none" w:sz="0" w:space="0" w:color="auto"/>
        <w:left w:val="none" w:sz="0" w:space="0" w:color="auto"/>
        <w:bottom w:val="none" w:sz="0" w:space="0" w:color="auto"/>
        <w:right w:val="none" w:sz="0" w:space="0" w:color="auto"/>
      </w:divBdr>
    </w:div>
    <w:div w:id="1576166586">
      <w:bodyDiv w:val="1"/>
      <w:marLeft w:val="0"/>
      <w:marRight w:val="0"/>
      <w:marTop w:val="0"/>
      <w:marBottom w:val="0"/>
      <w:divBdr>
        <w:top w:val="none" w:sz="0" w:space="0" w:color="auto"/>
        <w:left w:val="none" w:sz="0" w:space="0" w:color="auto"/>
        <w:bottom w:val="none" w:sz="0" w:space="0" w:color="auto"/>
        <w:right w:val="none" w:sz="0" w:space="0" w:color="auto"/>
      </w:divBdr>
    </w:div>
    <w:div w:id="1610699826">
      <w:bodyDiv w:val="1"/>
      <w:marLeft w:val="0"/>
      <w:marRight w:val="0"/>
      <w:marTop w:val="0"/>
      <w:marBottom w:val="0"/>
      <w:divBdr>
        <w:top w:val="none" w:sz="0" w:space="0" w:color="auto"/>
        <w:left w:val="none" w:sz="0" w:space="0" w:color="auto"/>
        <w:bottom w:val="none" w:sz="0" w:space="0" w:color="auto"/>
        <w:right w:val="none" w:sz="0" w:space="0" w:color="auto"/>
      </w:divBdr>
    </w:div>
    <w:div w:id="1622493339">
      <w:bodyDiv w:val="1"/>
      <w:marLeft w:val="0"/>
      <w:marRight w:val="0"/>
      <w:marTop w:val="0"/>
      <w:marBottom w:val="0"/>
      <w:divBdr>
        <w:top w:val="none" w:sz="0" w:space="0" w:color="auto"/>
        <w:left w:val="none" w:sz="0" w:space="0" w:color="auto"/>
        <w:bottom w:val="none" w:sz="0" w:space="0" w:color="auto"/>
        <w:right w:val="none" w:sz="0" w:space="0" w:color="auto"/>
      </w:divBdr>
    </w:div>
    <w:div w:id="1641108455">
      <w:bodyDiv w:val="1"/>
      <w:marLeft w:val="0"/>
      <w:marRight w:val="0"/>
      <w:marTop w:val="0"/>
      <w:marBottom w:val="0"/>
      <w:divBdr>
        <w:top w:val="none" w:sz="0" w:space="0" w:color="auto"/>
        <w:left w:val="none" w:sz="0" w:space="0" w:color="auto"/>
        <w:bottom w:val="none" w:sz="0" w:space="0" w:color="auto"/>
        <w:right w:val="none" w:sz="0" w:space="0" w:color="auto"/>
      </w:divBdr>
      <w:divsChild>
        <w:div w:id="1013997118">
          <w:marLeft w:val="547"/>
          <w:marRight w:val="0"/>
          <w:marTop w:val="144"/>
          <w:marBottom w:val="0"/>
          <w:divBdr>
            <w:top w:val="none" w:sz="0" w:space="0" w:color="auto"/>
            <w:left w:val="none" w:sz="0" w:space="0" w:color="auto"/>
            <w:bottom w:val="none" w:sz="0" w:space="0" w:color="auto"/>
            <w:right w:val="none" w:sz="0" w:space="0" w:color="auto"/>
          </w:divBdr>
        </w:div>
        <w:div w:id="80109690">
          <w:marLeft w:val="547"/>
          <w:marRight w:val="0"/>
          <w:marTop w:val="144"/>
          <w:marBottom w:val="0"/>
          <w:divBdr>
            <w:top w:val="none" w:sz="0" w:space="0" w:color="auto"/>
            <w:left w:val="none" w:sz="0" w:space="0" w:color="auto"/>
            <w:bottom w:val="none" w:sz="0" w:space="0" w:color="auto"/>
            <w:right w:val="none" w:sz="0" w:space="0" w:color="auto"/>
          </w:divBdr>
        </w:div>
        <w:div w:id="191847957">
          <w:marLeft w:val="547"/>
          <w:marRight w:val="0"/>
          <w:marTop w:val="144"/>
          <w:marBottom w:val="0"/>
          <w:divBdr>
            <w:top w:val="none" w:sz="0" w:space="0" w:color="auto"/>
            <w:left w:val="none" w:sz="0" w:space="0" w:color="auto"/>
            <w:bottom w:val="none" w:sz="0" w:space="0" w:color="auto"/>
            <w:right w:val="none" w:sz="0" w:space="0" w:color="auto"/>
          </w:divBdr>
        </w:div>
      </w:divsChild>
    </w:div>
    <w:div w:id="1641957396">
      <w:bodyDiv w:val="1"/>
      <w:marLeft w:val="0"/>
      <w:marRight w:val="0"/>
      <w:marTop w:val="0"/>
      <w:marBottom w:val="0"/>
      <w:divBdr>
        <w:top w:val="none" w:sz="0" w:space="0" w:color="auto"/>
        <w:left w:val="none" w:sz="0" w:space="0" w:color="auto"/>
        <w:bottom w:val="none" w:sz="0" w:space="0" w:color="auto"/>
        <w:right w:val="none" w:sz="0" w:space="0" w:color="auto"/>
      </w:divBdr>
    </w:div>
    <w:div w:id="1662005565">
      <w:bodyDiv w:val="1"/>
      <w:marLeft w:val="0"/>
      <w:marRight w:val="0"/>
      <w:marTop w:val="0"/>
      <w:marBottom w:val="0"/>
      <w:divBdr>
        <w:top w:val="none" w:sz="0" w:space="0" w:color="auto"/>
        <w:left w:val="none" w:sz="0" w:space="0" w:color="auto"/>
        <w:bottom w:val="none" w:sz="0" w:space="0" w:color="auto"/>
        <w:right w:val="none" w:sz="0" w:space="0" w:color="auto"/>
      </w:divBdr>
    </w:div>
    <w:div w:id="1673407576">
      <w:bodyDiv w:val="1"/>
      <w:marLeft w:val="0"/>
      <w:marRight w:val="0"/>
      <w:marTop w:val="0"/>
      <w:marBottom w:val="0"/>
      <w:divBdr>
        <w:top w:val="none" w:sz="0" w:space="0" w:color="auto"/>
        <w:left w:val="none" w:sz="0" w:space="0" w:color="auto"/>
        <w:bottom w:val="none" w:sz="0" w:space="0" w:color="auto"/>
        <w:right w:val="none" w:sz="0" w:space="0" w:color="auto"/>
      </w:divBdr>
    </w:div>
    <w:div w:id="1695307571">
      <w:bodyDiv w:val="1"/>
      <w:marLeft w:val="0"/>
      <w:marRight w:val="0"/>
      <w:marTop w:val="0"/>
      <w:marBottom w:val="0"/>
      <w:divBdr>
        <w:top w:val="none" w:sz="0" w:space="0" w:color="auto"/>
        <w:left w:val="none" w:sz="0" w:space="0" w:color="auto"/>
        <w:bottom w:val="none" w:sz="0" w:space="0" w:color="auto"/>
        <w:right w:val="none" w:sz="0" w:space="0" w:color="auto"/>
      </w:divBdr>
    </w:div>
    <w:div w:id="1714424861">
      <w:bodyDiv w:val="1"/>
      <w:marLeft w:val="0"/>
      <w:marRight w:val="0"/>
      <w:marTop w:val="0"/>
      <w:marBottom w:val="0"/>
      <w:divBdr>
        <w:top w:val="none" w:sz="0" w:space="0" w:color="auto"/>
        <w:left w:val="none" w:sz="0" w:space="0" w:color="auto"/>
        <w:bottom w:val="none" w:sz="0" w:space="0" w:color="auto"/>
        <w:right w:val="none" w:sz="0" w:space="0" w:color="auto"/>
      </w:divBdr>
    </w:div>
    <w:div w:id="1924333800">
      <w:bodyDiv w:val="1"/>
      <w:marLeft w:val="0"/>
      <w:marRight w:val="0"/>
      <w:marTop w:val="0"/>
      <w:marBottom w:val="0"/>
      <w:divBdr>
        <w:top w:val="none" w:sz="0" w:space="0" w:color="auto"/>
        <w:left w:val="none" w:sz="0" w:space="0" w:color="auto"/>
        <w:bottom w:val="none" w:sz="0" w:space="0" w:color="auto"/>
        <w:right w:val="none" w:sz="0" w:space="0" w:color="auto"/>
      </w:divBdr>
      <w:divsChild>
        <w:div w:id="452527100">
          <w:marLeft w:val="547"/>
          <w:marRight w:val="0"/>
          <w:marTop w:val="106"/>
          <w:marBottom w:val="0"/>
          <w:divBdr>
            <w:top w:val="none" w:sz="0" w:space="0" w:color="auto"/>
            <w:left w:val="none" w:sz="0" w:space="0" w:color="auto"/>
            <w:bottom w:val="none" w:sz="0" w:space="0" w:color="auto"/>
            <w:right w:val="none" w:sz="0" w:space="0" w:color="auto"/>
          </w:divBdr>
        </w:div>
      </w:divsChild>
    </w:div>
    <w:div w:id="1939679921">
      <w:bodyDiv w:val="1"/>
      <w:marLeft w:val="0"/>
      <w:marRight w:val="0"/>
      <w:marTop w:val="0"/>
      <w:marBottom w:val="0"/>
      <w:divBdr>
        <w:top w:val="none" w:sz="0" w:space="0" w:color="auto"/>
        <w:left w:val="none" w:sz="0" w:space="0" w:color="auto"/>
        <w:bottom w:val="none" w:sz="0" w:space="0" w:color="auto"/>
        <w:right w:val="none" w:sz="0" w:space="0" w:color="auto"/>
      </w:divBdr>
    </w:div>
    <w:div w:id="1950500484">
      <w:bodyDiv w:val="1"/>
      <w:marLeft w:val="0"/>
      <w:marRight w:val="0"/>
      <w:marTop w:val="0"/>
      <w:marBottom w:val="0"/>
      <w:divBdr>
        <w:top w:val="none" w:sz="0" w:space="0" w:color="auto"/>
        <w:left w:val="none" w:sz="0" w:space="0" w:color="auto"/>
        <w:bottom w:val="none" w:sz="0" w:space="0" w:color="auto"/>
        <w:right w:val="none" w:sz="0" w:space="0" w:color="auto"/>
      </w:divBdr>
    </w:div>
    <w:div w:id="1962762843">
      <w:bodyDiv w:val="1"/>
      <w:marLeft w:val="0"/>
      <w:marRight w:val="0"/>
      <w:marTop w:val="0"/>
      <w:marBottom w:val="0"/>
      <w:divBdr>
        <w:top w:val="none" w:sz="0" w:space="0" w:color="auto"/>
        <w:left w:val="none" w:sz="0" w:space="0" w:color="auto"/>
        <w:bottom w:val="none" w:sz="0" w:space="0" w:color="auto"/>
        <w:right w:val="none" w:sz="0" w:space="0" w:color="auto"/>
      </w:divBdr>
      <w:divsChild>
        <w:div w:id="387076081">
          <w:marLeft w:val="547"/>
          <w:marRight w:val="0"/>
          <w:marTop w:val="115"/>
          <w:marBottom w:val="0"/>
          <w:divBdr>
            <w:top w:val="none" w:sz="0" w:space="0" w:color="auto"/>
            <w:left w:val="none" w:sz="0" w:space="0" w:color="auto"/>
            <w:bottom w:val="none" w:sz="0" w:space="0" w:color="auto"/>
            <w:right w:val="none" w:sz="0" w:space="0" w:color="auto"/>
          </w:divBdr>
        </w:div>
        <w:div w:id="1183713173">
          <w:marLeft w:val="547"/>
          <w:marRight w:val="0"/>
          <w:marTop w:val="115"/>
          <w:marBottom w:val="0"/>
          <w:divBdr>
            <w:top w:val="none" w:sz="0" w:space="0" w:color="auto"/>
            <w:left w:val="none" w:sz="0" w:space="0" w:color="auto"/>
            <w:bottom w:val="none" w:sz="0" w:space="0" w:color="auto"/>
            <w:right w:val="none" w:sz="0" w:space="0" w:color="auto"/>
          </w:divBdr>
        </w:div>
      </w:divsChild>
    </w:div>
    <w:div w:id="1973439790">
      <w:bodyDiv w:val="1"/>
      <w:marLeft w:val="0"/>
      <w:marRight w:val="0"/>
      <w:marTop w:val="0"/>
      <w:marBottom w:val="0"/>
      <w:divBdr>
        <w:top w:val="none" w:sz="0" w:space="0" w:color="auto"/>
        <w:left w:val="none" w:sz="0" w:space="0" w:color="auto"/>
        <w:bottom w:val="none" w:sz="0" w:space="0" w:color="auto"/>
        <w:right w:val="none" w:sz="0" w:space="0" w:color="auto"/>
      </w:divBdr>
    </w:div>
    <w:div w:id="1974820686">
      <w:bodyDiv w:val="1"/>
      <w:marLeft w:val="0"/>
      <w:marRight w:val="0"/>
      <w:marTop w:val="0"/>
      <w:marBottom w:val="0"/>
      <w:divBdr>
        <w:top w:val="none" w:sz="0" w:space="0" w:color="auto"/>
        <w:left w:val="none" w:sz="0" w:space="0" w:color="auto"/>
        <w:bottom w:val="none" w:sz="0" w:space="0" w:color="auto"/>
        <w:right w:val="none" w:sz="0" w:space="0" w:color="auto"/>
      </w:divBdr>
    </w:div>
    <w:div w:id="2002929648">
      <w:bodyDiv w:val="1"/>
      <w:marLeft w:val="0"/>
      <w:marRight w:val="0"/>
      <w:marTop w:val="0"/>
      <w:marBottom w:val="0"/>
      <w:divBdr>
        <w:top w:val="none" w:sz="0" w:space="0" w:color="auto"/>
        <w:left w:val="none" w:sz="0" w:space="0" w:color="auto"/>
        <w:bottom w:val="none" w:sz="0" w:space="0" w:color="auto"/>
        <w:right w:val="none" w:sz="0" w:space="0" w:color="auto"/>
      </w:divBdr>
    </w:div>
    <w:div w:id="2059549960">
      <w:bodyDiv w:val="1"/>
      <w:marLeft w:val="0"/>
      <w:marRight w:val="0"/>
      <w:marTop w:val="0"/>
      <w:marBottom w:val="0"/>
      <w:divBdr>
        <w:top w:val="none" w:sz="0" w:space="0" w:color="auto"/>
        <w:left w:val="none" w:sz="0" w:space="0" w:color="auto"/>
        <w:bottom w:val="none" w:sz="0" w:space="0" w:color="auto"/>
        <w:right w:val="none" w:sz="0" w:space="0" w:color="auto"/>
      </w:divBdr>
      <w:divsChild>
        <w:div w:id="1975938233">
          <w:marLeft w:val="547"/>
          <w:marRight w:val="0"/>
          <w:marTop w:val="130"/>
          <w:marBottom w:val="0"/>
          <w:divBdr>
            <w:top w:val="none" w:sz="0" w:space="0" w:color="auto"/>
            <w:left w:val="none" w:sz="0" w:space="0" w:color="auto"/>
            <w:bottom w:val="none" w:sz="0" w:space="0" w:color="auto"/>
            <w:right w:val="none" w:sz="0" w:space="0" w:color="auto"/>
          </w:divBdr>
        </w:div>
        <w:div w:id="1157379143">
          <w:marLeft w:val="547"/>
          <w:marRight w:val="0"/>
          <w:marTop w:val="130"/>
          <w:marBottom w:val="0"/>
          <w:divBdr>
            <w:top w:val="none" w:sz="0" w:space="0" w:color="auto"/>
            <w:left w:val="none" w:sz="0" w:space="0" w:color="auto"/>
            <w:bottom w:val="none" w:sz="0" w:space="0" w:color="auto"/>
            <w:right w:val="none" w:sz="0" w:space="0" w:color="auto"/>
          </w:divBdr>
        </w:div>
        <w:div w:id="150412413">
          <w:marLeft w:val="547"/>
          <w:marRight w:val="0"/>
          <w:marTop w:val="130"/>
          <w:marBottom w:val="0"/>
          <w:divBdr>
            <w:top w:val="none" w:sz="0" w:space="0" w:color="auto"/>
            <w:left w:val="none" w:sz="0" w:space="0" w:color="auto"/>
            <w:bottom w:val="none" w:sz="0" w:space="0" w:color="auto"/>
            <w:right w:val="none" w:sz="0" w:space="0" w:color="auto"/>
          </w:divBdr>
        </w:div>
      </w:divsChild>
    </w:div>
    <w:div w:id="2084596627">
      <w:bodyDiv w:val="1"/>
      <w:marLeft w:val="0"/>
      <w:marRight w:val="0"/>
      <w:marTop w:val="0"/>
      <w:marBottom w:val="0"/>
      <w:divBdr>
        <w:top w:val="none" w:sz="0" w:space="0" w:color="auto"/>
        <w:left w:val="none" w:sz="0" w:space="0" w:color="auto"/>
        <w:bottom w:val="none" w:sz="0" w:space="0" w:color="auto"/>
        <w:right w:val="none" w:sz="0" w:space="0" w:color="auto"/>
      </w:divBdr>
    </w:div>
    <w:div w:id="2121214295">
      <w:bodyDiv w:val="1"/>
      <w:marLeft w:val="0"/>
      <w:marRight w:val="0"/>
      <w:marTop w:val="0"/>
      <w:marBottom w:val="0"/>
      <w:divBdr>
        <w:top w:val="none" w:sz="0" w:space="0" w:color="auto"/>
        <w:left w:val="none" w:sz="0" w:space="0" w:color="auto"/>
        <w:bottom w:val="none" w:sz="0" w:space="0" w:color="auto"/>
        <w:right w:val="none" w:sz="0" w:space="0" w:color="auto"/>
      </w:divBdr>
    </w:div>
    <w:div w:id="2129080453">
      <w:bodyDiv w:val="1"/>
      <w:marLeft w:val="0"/>
      <w:marRight w:val="0"/>
      <w:marTop w:val="0"/>
      <w:marBottom w:val="0"/>
      <w:divBdr>
        <w:top w:val="none" w:sz="0" w:space="0" w:color="auto"/>
        <w:left w:val="none" w:sz="0" w:space="0" w:color="auto"/>
        <w:bottom w:val="none" w:sz="0" w:space="0" w:color="auto"/>
        <w:right w:val="none" w:sz="0" w:space="0" w:color="auto"/>
      </w:divBdr>
    </w:div>
    <w:div w:id="2132742099">
      <w:bodyDiv w:val="1"/>
      <w:marLeft w:val="0"/>
      <w:marRight w:val="0"/>
      <w:marTop w:val="0"/>
      <w:marBottom w:val="0"/>
      <w:divBdr>
        <w:top w:val="none" w:sz="0" w:space="0" w:color="auto"/>
        <w:left w:val="none" w:sz="0" w:space="0" w:color="auto"/>
        <w:bottom w:val="none" w:sz="0" w:space="0" w:color="auto"/>
        <w:right w:val="none" w:sz="0" w:space="0" w:color="auto"/>
      </w:divBdr>
    </w:div>
    <w:div w:id="2146699583">
      <w:bodyDiv w:val="1"/>
      <w:marLeft w:val="0"/>
      <w:marRight w:val="0"/>
      <w:marTop w:val="0"/>
      <w:marBottom w:val="0"/>
      <w:divBdr>
        <w:top w:val="none" w:sz="0" w:space="0" w:color="auto"/>
        <w:left w:val="none" w:sz="0" w:space="0" w:color="auto"/>
        <w:bottom w:val="none" w:sz="0" w:space="0" w:color="auto"/>
        <w:right w:val="none" w:sz="0" w:space="0" w:color="auto"/>
      </w:divBdr>
      <w:divsChild>
        <w:div w:id="211073915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brighthr.com/articles/hiring/recruitment/popular-employee-recruitment-techniques/" TargetMode="External"/><Relationship Id="rId18" Type="http://schemas.openxmlformats.org/officeDocument/2006/relationships/hyperlink" Target="https://www.cipd.co.uk/Images/resourcing-and-talent-planning-2020_tcm18-85530.pdf" TargetMode="External"/><Relationship Id="rId26" Type="http://schemas.openxmlformats.org/officeDocument/2006/relationships/hyperlink" Target="https://www.mindtools.com/pages/article/managing-vuca-world.htm" TargetMode="External"/><Relationship Id="rId3" Type="http://schemas.openxmlformats.org/officeDocument/2006/relationships/styles" Target="styles.xml"/><Relationship Id="rId21" Type="http://schemas.openxmlformats.org/officeDocument/2006/relationships/hyperlink" Target="https://www.cipd.co.uk/knowledge/strategy/organisational-development/workforce-planning-factsheet" TargetMode="External"/><Relationship Id="rId34" Type="http://schemas.openxmlformats.org/officeDocument/2006/relationships/hyperlink" Target="https://www.shrm.org/ResourcesAndTools/tools-and-samples/how-to-guides/Pages/developajobdescription.aspx" TargetMode="External"/><Relationship Id="rId7" Type="http://schemas.openxmlformats.org/officeDocument/2006/relationships/endnotes" Target="endnotes.xml"/><Relationship Id="rId12" Type="http://schemas.openxmlformats.org/officeDocument/2006/relationships/hyperlink" Target="https://moodle.uwtsd.ac.uk/pluginfile.php/351416/mod_resource/content/0/ACAS%20Guide%20to%20hiring%20someone%20-%20mandatory%20reading.pdf" TargetMode="External"/><Relationship Id="rId17" Type="http://schemas.openxmlformats.org/officeDocument/2006/relationships/hyperlink" Target="https://www.cipd.co.uk/knowledge/strategy/resourcing/turnover-retention-factsheet" TargetMode="External"/><Relationship Id="rId25" Type="http://schemas.openxmlformats.org/officeDocument/2006/relationships/hyperlink" Target="https://www.mindtools.com/pages/article/newISS_91.htm" TargetMode="External"/><Relationship Id="rId33" Type="http://schemas.openxmlformats.org/officeDocument/2006/relationships/hyperlink" Target="https://www.shrm.org/hr-today/trends-and-forecasting/special-reports-and-expert-views/Documents/Recruiting-Attracting-Talent.pdf" TargetMode="External"/><Relationship Id="rId2" Type="http://schemas.openxmlformats.org/officeDocument/2006/relationships/numbering" Target="numbering.xml"/><Relationship Id="rId16" Type="http://schemas.openxmlformats.org/officeDocument/2006/relationships/hyperlink" Target="https://www.cipd.co.uk/knowledge/fundamentals/people/performance/competency-factsheet" TargetMode="External"/><Relationship Id="rId20" Type="http://schemas.openxmlformats.org/officeDocument/2006/relationships/hyperlink" Target="https://www.cipd.co.uk/knowledge/strategy/resourcing/succession-planning-factsheet" TargetMode="External"/><Relationship Id="rId29" Type="http://schemas.openxmlformats.org/officeDocument/2006/relationships/hyperlink" Target="https://data.oecd.org/emp/employment-rate.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351412/mod_resource/content/0/ACAS%20code-of-practice-on-disciplinary-and-grievance-procedures%20%20-%20mandatory%20reading.pdf" TargetMode="External"/><Relationship Id="rId24" Type="http://schemas.openxmlformats.org/officeDocument/2006/relationships/hyperlink" Target="https://www.humanresourcestoday.com/examples/succession-planning/training/?open-article-id=13080981&amp;article-title=succession-planning--a-full-guide&amp;blog-domain=analyticsinhr.com&amp;blog-title=analytics-in-hr" TargetMode="External"/><Relationship Id="rId32" Type="http://schemas.openxmlformats.org/officeDocument/2006/relationships/hyperlink" Target="https://www.personneltoday.com/hr/defining-redundancy/" TargetMode="External"/><Relationship Id="rId5" Type="http://schemas.openxmlformats.org/officeDocument/2006/relationships/webSettings" Target="webSettings.xml"/><Relationship Id="rId15" Type="http://schemas.openxmlformats.org/officeDocument/2006/relationships/hyperlink" Target="https://www.cipd.co.uk/knowledge/fundamentals/emp-law/discipline/factsheet" TargetMode="External"/><Relationship Id="rId23" Type="http://schemas.openxmlformats.org/officeDocument/2006/relationships/hyperlink" Target="https://hrdailyadvisor.blr.com/2018/06/04/effective-approaches-to-employee-retention/" TargetMode="External"/><Relationship Id="rId28" Type="http://schemas.openxmlformats.org/officeDocument/2006/relationships/hyperlink" Target="https://data.oecd.org/australia.htm"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ipd.co.uk/knowledge/fundamentals/people/recruitment/selection-factsheet" TargetMode="External"/><Relationship Id="rId31" Type="http://schemas.openxmlformats.org/officeDocument/2006/relationships/hyperlink" Target="https://data.oecd.org/earnwage/wage-levels.htm#indicator-cha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log.careerminds.com/workforce-planning-tools" TargetMode="External"/><Relationship Id="rId22" Type="http://schemas.openxmlformats.org/officeDocument/2006/relationships/hyperlink" Target="https://www.cipd.co.uk/knowledge/strategy/organisational-development/workforce-planning-practice?gclid=EAIaIQobChMIsOGR7fTB7wIVE-vtCh2QnwgvEAAYASAAEgJ-KvD_BwE" TargetMode="External"/><Relationship Id="rId27" Type="http://schemas.openxmlformats.org/officeDocument/2006/relationships/hyperlink" Target="https://www.naturalhr.com/2020/06/02/how-to-attract-and-retain-talent/" TargetMode="External"/><Relationship Id="rId30" Type="http://schemas.openxmlformats.org/officeDocument/2006/relationships/hyperlink" Target="https://data.oecd.org/emp/self-employment-rate.htm#indicator-chart"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CIP19</b:Tag>
    <b:SourceType>InternetSite</b:SourceType>
    <b:Guid>{58974297-2F24-4C8F-A9AA-0DAEA28C3324}</b:Guid>
    <b:Author>
      <b:Author>
        <b:NameList>
          <b:Person>
            <b:Last>CIPD</b:Last>
          </b:Person>
        </b:NameList>
      </b:Author>
    </b:Author>
    <b:Title>Evidence Based HR</b:Title>
    <b:Year>2019</b:Year>
    <b:InternetSiteTitle>CIPD</b:InternetSiteTitle>
    <b:Month>November</b:Month>
    <b:Day>8</b:Day>
    <b:RefOrder>3</b:RefOrder>
  </b:Source>
  <b:Source>
    <b:Tag>Gra16</b:Tag>
    <b:SourceType>BookSection</b:SourceType>
    <b:Guid>{71137FFB-3AA6-405B-AA2B-7DD187283029}</b:Guid>
    <b:Title>Using Information in Human Resources</b:Title>
    <b:Year>2016</b:Year>
    <b:Author>
      <b:Author>
        <b:NameList>
          <b:Person>
            <b:Last>Woodhams</b:Last>
            <b:First>Graham</b:First>
            <b:Middle>Perkins and Carol</b:Middle>
          </b:Person>
        </b:NameList>
      </b:Author>
      <b:BookAuthor>
        <b:NameList>
          <b:Person>
            <b:Last>Woodhams</b:Last>
            <b:First>Stephen</b:First>
            <b:Middle>Taylor and Carol</b:Middle>
          </b:Person>
        </b:NameList>
      </b:BookAuthor>
    </b:Author>
    <b:BookTitle>Studying Human Resource Management</b:BookTitle>
    <b:Pages>Chapter 5</b:Pages>
    <b:City>London</b:City>
    <b:Publisher>CIPD</b:Publisher>
    <b:RefOrder>2</b:RefOrder>
  </b:Source>
  <b:Source>
    <b:Tag>Mar12</b:Tag>
    <b:SourceType>Book</b:SourceType>
    <b:Guid>{492665F1-01EB-491D-B242-6EC945632A53}</b:Guid>
    <b:Title>Research Methods for Business Studants</b:Title>
    <b:Year>2012</b:Year>
    <b:City>England</b:City>
    <b:Publisher>Pearson Education Limited</b:Publisher>
    <b:Author>
      <b:Author>
        <b:NameList>
          <b:Person>
            <b:Last>Thornhill</b:Last>
            <b:First>Mark</b:First>
            <b:Middle>Saunders Philip Lewis Adrian</b:Middle>
          </b:Person>
        </b:NameList>
      </b:Author>
    </b:Author>
    <b:RefOrder>1</b:RefOrder>
  </b:Source>
</b:Sources>
</file>

<file path=customXml/itemProps1.xml><?xml version="1.0" encoding="utf-8"?>
<ds:datastoreItem xmlns:ds="http://schemas.openxmlformats.org/officeDocument/2006/customXml" ds:itemID="{286026D4-1169-43FF-B353-EE7A6BEBE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13</Pages>
  <Words>5113</Words>
  <Characters>29145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Stephanie</dc:creator>
  <cp:keywords/>
  <dc:description/>
  <cp:lastModifiedBy>Stephanie Rayner</cp:lastModifiedBy>
  <cp:revision>4</cp:revision>
  <dcterms:created xsi:type="dcterms:W3CDTF">2021-04-08T10:15:00Z</dcterms:created>
  <dcterms:modified xsi:type="dcterms:W3CDTF">2021-04-08T10:42:00Z</dcterms:modified>
</cp:coreProperties>
</file>