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9164D5" w14:textId="466294C9" w:rsidR="00DF5672" w:rsidRDefault="00B717E2" w:rsidP="00DF5672">
      <w:pPr>
        <w:jc w:val="center"/>
        <w:rPr>
          <w:rFonts w:ascii="Arial" w:hAnsi="Arial" w:cs="Arial"/>
          <w:b/>
          <w:u w:val="single"/>
        </w:rPr>
      </w:pPr>
      <w:r>
        <w:rPr>
          <w:rFonts w:ascii="Arial" w:hAnsi="Arial" w:cs="Arial"/>
          <w:b/>
          <w:u w:val="single"/>
        </w:rPr>
        <w:t>Task One</w:t>
      </w:r>
      <w:r w:rsidR="00DF5672">
        <w:rPr>
          <w:rFonts w:ascii="Arial" w:hAnsi="Arial" w:cs="Arial"/>
          <w:b/>
          <w:u w:val="single"/>
        </w:rPr>
        <w:t xml:space="preserve"> - Review of Reading – Roisin Hannon</w:t>
      </w:r>
    </w:p>
    <w:p w14:paraId="15CEED0A" w14:textId="642AAEC2" w:rsidR="00A31090" w:rsidRPr="00A31090" w:rsidRDefault="00A31090" w:rsidP="00A31090">
      <w:pPr>
        <w:jc w:val="center"/>
        <w:rPr>
          <w:rFonts w:ascii="Arial" w:hAnsi="Arial" w:cs="Arial"/>
          <w:b/>
          <w:u w:val="single"/>
        </w:rPr>
      </w:pPr>
      <w:r>
        <w:rPr>
          <w:rFonts w:ascii="Arial" w:hAnsi="Arial" w:cs="Arial"/>
          <w:b/>
          <w:u w:val="single"/>
        </w:rPr>
        <w:t>M4X02101</w:t>
      </w:r>
    </w:p>
    <w:p w14:paraId="15C30CC4" w14:textId="77777777" w:rsidR="00A31090" w:rsidRDefault="00A31090" w:rsidP="00DF5672">
      <w:pPr>
        <w:jc w:val="center"/>
        <w:rPr>
          <w:rFonts w:ascii="Arial" w:hAnsi="Arial" w:cs="Arial"/>
          <w:b/>
          <w:u w:val="single"/>
        </w:rPr>
      </w:pPr>
    </w:p>
    <w:p w14:paraId="5D9D67F2" w14:textId="25AB1121" w:rsidR="009A479D" w:rsidRDefault="00D4686E">
      <w:pPr>
        <w:rPr>
          <w:rFonts w:ascii="Arial" w:hAnsi="Arial" w:cs="Arial"/>
        </w:rPr>
      </w:pPr>
      <w:r>
        <w:rPr>
          <w:rFonts w:ascii="Arial" w:hAnsi="Arial" w:cs="Arial"/>
        </w:rPr>
        <w:t xml:space="preserve">Events can have huge effects and sometimes these can </w:t>
      </w:r>
      <w:r w:rsidR="00C37950">
        <w:rPr>
          <w:rFonts w:ascii="Arial" w:hAnsi="Arial" w:cs="Arial"/>
        </w:rPr>
        <w:t xml:space="preserve">help hosting communities, although depending on what type of event is being hosted can depend on how much benefits a country or community will see. </w:t>
      </w:r>
      <w:r w:rsidR="00E52C47">
        <w:rPr>
          <w:rFonts w:ascii="Arial" w:hAnsi="Arial" w:cs="Arial"/>
        </w:rPr>
        <w:t>This essay will be comparing two articles. It will focus on the similarities and the differences</w:t>
      </w:r>
      <w:r w:rsidR="007720B8">
        <w:rPr>
          <w:rFonts w:ascii="Arial" w:hAnsi="Arial" w:cs="Arial"/>
        </w:rPr>
        <w:t xml:space="preserve"> </w:t>
      </w:r>
      <w:r w:rsidR="00655CF4">
        <w:rPr>
          <w:rFonts w:ascii="Arial" w:hAnsi="Arial" w:cs="Arial"/>
        </w:rPr>
        <w:t>between both articles</w:t>
      </w:r>
      <w:r w:rsidR="00E52C47">
        <w:rPr>
          <w:rFonts w:ascii="Arial" w:hAnsi="Arial" w:cs="Arial"/>
        </w:rPr>
        <w:t>. Article one is</w:t>
      </w:r>
      <w:r w:rsidR="007720B8">
        <w:rPr>
          <w:rFonts w:ascii="Arial" w:hAnsi="Arial" w:cs="Arial"/>
        </w:rPr>
        <w:t xml:space="preserve"> economic impacts of local sporting events. This article investigates the wider economic benefits of hosting </w:t>
      </w:r>
      <w:bookmarkStart w:id="0" w:name="_GoBack"/>
      <w:bookmarkEnd w:id="0"/>
      <w:r w:rsidR="007720B8">
        <w:rPr>
          <w:rFonts w:ascii="Arial" w:hAnsi="Arial" w:cs="Arial"/>
        </w:rPr>
        <w:t>sporting events and s</w:t>
      </w:r>
      <w:r w:rsidR="008062CF">
        <w:rPr>
          <w:rFonts w:ascii="Arial" w:hAnsi="Arial" w:cs="Arial"/>
        </w:rPr>
        <w:t>tudies four case studies of swimming events</w:t>
      </w:r>
      <w:r w:rsidR="009A479D">
        <w:rPr>
          <w:rFonts w:ascii="Arial" w:hAnsi="Arial" w:cs="Arial"/>
        </w:rPr>
        <w:t>.</w:t>
      </w:r>
      <w:r w:rsidR="007720B8">
        <w:rPr>
          <w:rFonts w:ascii="Arial" w:hAnsi="Arial" w:cs="Arial"/>
        </w:rPr>
        <w:t xml:space="preserve"> Article two is Sport, Tourism and mega – event impacts on host cities and this looks at how the FIFA world cup affected its hosting city</w:t>
      </w:r>
      <w:r w:rsidR="009A479D">
        <w:rPr>
          <w:rFonts w:ascii="Arial" w:hAnsi="Arial" w:cs="Arial"/>
        </w:rPr>
        <w:t>.</w:t>
      </w:r>
      <w:r>
        <w:rPr>
          <w:rFonts w:ascii="Arial" w:hAnsi="Arial" w:cs="Arial"/>
        </w:rPr>
        <w:t xml:space="preserve"> </w:t>
      </w:r>
    </w:p>
    <w:p w14:paraId="15DC2445" w14:textId="294EFF15" w:rsidR="00C50B21" w:rsidRDefault="00C50B21">
      <w:pPr>
        <w:rPr>
          <w:rFonts w:ascii="Arial" w:hAnsi="Arial" w:cs="Arial"/>
        </w:rPr>
      </w:pPr>
      <w:r>
        <w:rPr>
          <w:rFonts w:ascii="Arial" w:hAnsi="Arial" w:cs="Arial"/>
        </w:rPr>
        <w:t xml:space="preserve">The key themes </w:t>
      </w:r>
      <w:r w:rsidR="00C5744B">
        <w:rPr>
          <w:rFonts w:ascii="Arial" w:hAnsi="Arial" w:cs="Arial"/>
        </w:rPr>
        <w:t xml:space="preserve">of article one includes the economic importance of sporting events which included research from previous events, </w:t>
      </w:r>
      <w:r w:rsidR="00B717E2">
        <w:rPr>
          <w:rFonts w:ascii="Arial" w:hAnsi="Arial" w:cs="Arial"/>
        </w:rPr>
        <w:t>such as the Olympic Games in Munich, Los Angeles, and the 1996 European Football Championships. Another key theme was its</w:t>
      </w:r>
      <w:r w:rsidR="00C5744B">
        <w:rPr>
          <w:rFonts w:ascii="Arial" w:hAnsi="Arial" w:cs="Arial"/>
        </w:rPr>
        <w:t xml:space="preserve"> findings which stated the figures of competitors, spectators </w:t>
      </w:r>
      <w:r w:rsidR="00B717E2">
        <w:rPr>
          <w:rFonts w:ascii="Arial" w:hAnsi="Arial" w:cs="Arial"/>
        </w:rPr>
        <w:t>and</w:t>
      </w:r>
      <w:r w:rsidR="00C5744B">
        <w:rPr>
          <w:rFonts w:ascii="Arial" w:hAnsi="Arial" w:cs="Arial"/>
        </w:rPr>
        <w:t xml:space="preserve"> its volunteers. The article then goes on to discuss whether the four events were spectator driven or competitor driven. It </w:t>
      </w:r>
      <w:r w:rsidR="00B717E2">
        <w:rPr>
          <w:rFonts w:ascii="Arial" w:hAnsi="Arial" w:cs="Arial"/>
        </w:rPr>
        <w:t>concludes</w:t>
      </w:r>
      <w:r w:rsidR="00C5744B">
        <w:rPr>
          <w:rFonts w:ascii="Arial" w:hAnsi="Arial" w:cs="Arial"/>
        </w:rPr>
        <w:t xml:space="preserve"> that cities should look to host major event rather than smaller events as it creates more of an economic benefit. The key themes of article two includes </w:t>
      </w:r>
      <w:r w:rsidR="00B717E2">
        <w:rPr>
          <w:rFonts w:ascii="Arial" w:hAnsi="Arial" w:cs="Arial"/>
        </w:rPr>
        <w:t xml:space="preserve">an overview of sports tourism and mega events, this section of the article states that events can help hosting cities achieve urban regeneration and can assist in helping create a positive image on a city. Article two then goes onto mega event legacy which is followed by its discussion and results which showed where its respondents were from, how old they were, their back round education, </w:t>
      </w:r>
      <w:r w:rsidR="007B3202">
        <w:rPr>
          <w:rFonts w:ascii="Arial" w:hAnsi="Arial" w:cs="Arial"/>
        </w:rPr>
        <w:t xml:space="preserve">if they had visited South Africa previously, whether respondents wanted to visit another African country during their stay and would they recommend Port Elizabeth to friends and relatives. It then goes onto the conclusion and implications which states that Port Elizabeth need to carry on with their marketing to constantly remind people of the potential of the region and that a continuous legacy measurement of the event should be put into place to monitor the impacts of the event over a long period. </w:t>
      </w:r>
    </w:p>
    <w:p w14:paraId="404666C3" w14:textId="22871320" w:rsidR="00900B91" w:rsidRDefault="00900B91">
      <w:pPr>
        <w:rPr>
          <w:rFonts w:ascii="Arial" w:hAnsi="Arial" w:cs="Arial"/>
        </w:rPr>
      </w:pPr>
      <w:r w:rsidRPr="00900B91">
        <w:rPr>
          <w:rFonts w:ascii="Arial" w:hAnsi="Arial" w:cs="Arial"/>
        </w:rPr>
        <w:t xml:space="preserve">Article one starts by talking about the economic importance of sporting events, pointing out that money was lost in the Olympic games in 1972 but then states that they made money in 1984. This then led to increased competition for cities to host major sporting events. The European football championships in 1996 created a large amount of economic success and this was when the economic importance of sporting events was recognised. Article two also starts with stating how sporting events can help countries to have event driven economies, it then goes on to talk about mega event legacies. Due to these mega – events having such big cultural, social, economic and political implications, governments are fighting for the chance to bid for mega – events. Mega event legacies have grown so much that a long-term emphasis has been placed on the benefits that will result from hosting such events (Thomson, </w:t>
      </w:r>
      <w:proofErr w:type="spellStart"/>
      <w:r w:rsidRPr="00900B91">
        <w:rPr>
          <w:rFonts w:ascii="Arial" w:hAnsi="Arial" w:cs="Arial"/>
        </w:rPr>
        <w:t>Leopkey</w:t>
      </w:r>
      <w:proofErr w:type="spellEnd"/>
      <w:r w:rsidRPr="00900B91">
        <w:rPr>
          <w:rFonts w:ascii="Arial" w:hAnsi="Arial" w:cs="Arial"/>
        </w:rPr>
        <w:t xml:space="preserve">, </w:t>
      </w:r>
      <w:proofErr w:type="spellStart"/>
      <w:r w:rsidRPr="00900B91">
        <w:rPr>
          <w:rFonts w:ascii="Arial" w:hAnsi="Arial" w:cs="Arial"/>
        </w:rPr>
        <w:t>Schlekler&amp;Schulenkorf</w:t>
      </w:r>
      <w:proofErr w:type="spellEnd"/>
      <w:r w:rsidRPr="00900B91">
        <w:rPr>
          <w:rFonts w:ascii="Arial" w:hAnsi="Arial" w:cs="Arial"/>
        </w:rPr>
        <w:t>, 2010).  Like article one, article two also indicates that events have economic benefits.</w:t>
      </w:r>
    </w:p>
    <w:p w14:paraId="71CB8D51" w14:textId="1BF2D681" w:rsidR="00B509E2" w:rsidRDefault="00B509E2">
      <w:pPr>
        <w:rPr>
          <w:rFonts w:ascii="Arial" w:hAnsi="Arial" w:cs="Arial"/>
        </w:rPr>
      </w:pPr>
      <w:r>
        <w:rPr>
          <w:rFonts w:ascii="Arial" w:hAnsi="Arial" w:cs="Arial"/>
        </w:rPr>
        <w:t>Both article one and two used questionnaires in their research.</w:t>
      </w:r>
      <w:r w:rsidR="00BA77A9">
        <w:rPr>
          <w:rFonts w:ascii="Arial" w:hAnsi="Arial" w:cs="Arial"/>
        </w:rPr>
        <w:t xml:space="preserve"> Although article two looked at visitor socio-demographic information, consumer spending, previous attendance and visits, and previous perceptions of the destination</w:t>
      </w:r>
      <w:r w:rsidR="00C25B84">
        <w:rPr>
          <w:rFonts w:ascii="Arial" w:hAnsi="Arial" w:cs="Arial"/>
        </w:rPr>
        <w:t>.</w:t>
      </w:r>
      <w:r w:rsidR="00BA77A9">
        <w:rPr>
          <w:rFonts w:ascii="Arial" w:hAnsi="Arial" w:cs="Arial"/>
        </w:rPr>
        <w:t xml:space="preserve"> </w:t>
      </w:r>
      <w:r w:rsidR="00C25B84">
        <w:rPr>
          <w:rFonts w:ascii="Arial" w:hAnsi="Arial" w:cs="Arial"/>
        </w:rPr>
        <w:t>A</w:t>
      </w:r>
      <w:r w:rsidR="00BA77A9">
        <w:rPr>
          <w:rFonts w:ascii="Arial" w:hAnsi="Arial" w:cs="Arial"/>
        </w:rPr>
        <w:t xml:space="preserve">rticle one focused its research on whether the respondents were </w:t>
      </w:r>
      <w:r w:rsidR="00C25B84">
        <w:rPr>
          <w:rFonts w:ascii="Arial" w:hAnsi="Arial" w:cs="Arial"/>
        </w:rPr>
        <w:t>residents</w:t>
      </w:r>
      <w:r w:rsidR="00BA77A9">
        <w:rPr>
          <w:rFonts w:ascii="Arial" w:hAnsi="Arial" w:cs="Arial"/>
        </w:rPr>
        <w:t xml:space="preserve"> or visitors, if they were mostly spectators or competitors and if respondents were day visitors or staying the night. The same as article one, article two used the statistical package for social sciences software to analyse their data.</w:t>
      </w:r>
    </w:p>
    <w:p w14:paraId="50C15665" w14:textId="77777777" w:rsidR="00900B91" w:rsidRDefault="00C25B84">
      <w:pPr>
        <w:rPr>
          <w:rFonts w:ascii="Arial" w:hAnsi="Arial" w:cs="Arial"/>
        </w:rPr>
      </w:pPr>
      <w:r>
        <w:rPr>
          <w:rFonts w:ascii="Arial" w:hAnsi="Arial" w:cs="Arial"/>
        </w:rPr>
        <w:lastRenderedPageBreak/>
        <w:t>Article one studies four small swimming events</w:t>
      </w:r>
      <w:r w:rsidR="000710BD">
        <w:rPr>
          <w:rFonts w:ascii="Arial" w:hAnsi="Arial" w:cs="Arial"/>
        </w:rPr>
        <w:t xml:space="preserve"> whereas article two studies one major event. The similarity they both have here is they are both using sporting events. Article one focuses on City of Sheffield open meet, Western counties swimming championships, Middlesbrough open meet and the satellite open meet. Article two asses</w:t>
      </w:r>
      <w:r w:rsidR="006C1181">
        <w:rPr>
          <w:rFonts w:ascii="Arial" w:hAnsi="Arial" w:cs="Arial"/>
        </w:rPr>
        <w:t xml:space="preserve">ses the 2010 FIFA World Cup. </w:t>
      </w:r>
    </w:p>
    <w:p w14:paraId="0FD4D8DD" w14:textId="241C4FE3" w:rsidR="00102C8B" w:rsidRDefault="006C1181">
      <w:pPr>
        <w:rPr>
          <w:rFonts w:ascii="Arial" w:hAnsi="Arial" w:cs="Arial"/>
        </w:rPr>
      </w:pPr>
      <w:r>
        <w:rPr>
          <w:rFonts w:ascii="Arial" w:hAnsi="Arial" w:cs="Arial"/>
        </w:rPr>
        <w:t>Due to the FIFA World Cup being such a</w:t>
      </w:r>
      <w:r w:rsidR="003C2DBC">
        <w:rPr>
          <w:rFonts w:ascii="Arial" w:hAnsi="Arial" w:cs="Arial"/>
        </w:rPr>
        <w:t xml:space="preserve"> major event the articles research shows that they saw a high percentage of international visitors whereas article one only saw domestic travellers. </w:t>
      </w:r>
      <w:r w:rsidR="00102C8B">
        <w:rPr>
          <w:rFonts w:ascii="Arial" w:hAnsi="Arial" w:cs="Arial"/>
        </w:rPr>
        <w:t>The events in article one is aiming to provide entertainment for their local community in comparison the study in article two looks to draw in international and domestic stakeholders</w:t>
      </w:r>
      <w:r w:rsidR="00327924">
        <w:rPr>
          <w:rFonts w:ascii="Arial" w:hAnsi="Arial" w:cs="Arial"/>
        </w:rPr>
        <w:t>. The FIFA World Cup</w:t>
      </w:r>
      <w:r w:rsidR="00A65756">
        <w:rPr>
          <w:rFonts w:ascii="Arial" w:hAnsi="Arial" w:cs="Arial"/>
        </w:rPr>
        <w:t xml:space="preserve"> article</w:t>
      </w:r>
      <w:r w:rsidR="00327924">
        <w:rPr>
          <w:rFonts w:ascii="Arial" w:hAnsi="Arial" w:cs="Arial"/>
        </w:rPr>
        <w:t xml:space="preserve"> found that </w:t>
      </w:r>
      <w:r w:rsidR="00A65756">
        <w:rPr>
          <w:rFonts w:ascii="Arial" w:hAnsi="Arial" w:cs="Arial"/>
        </w:rPr>
        <w:t xml:space="preserve">34.2% were from another part in South Africa making under half of their respondents were domestic travellers. A great amount of the international visitors came from South Africa’s key tourism source, visitors from the United Kingdom were at 30.5%, Germany 8.5% and the United States of America at 8%.  </w:t>
      </w:r>
    </w:p>
    <w:p w14:paraId="3475B016" w14:textId="6556215D" w:rsidR="003F6C2B" w:rsidRDefault="003F6C2B">
      <w:pPr>
        <w:rPr>
          <w:rFonts w:ascii="Arial" w:hAnsi="Arial" w:cs="Arial"/>
        </w:rPr>
      </w:pPr>
      <w:r>
        <w:rPr>
          <w:rFonts w:ascii="Arial" w:hAnsi="Arial" w:cs="Arial"/>
        </w:rPr>
        <w:t>Article two shows how much money a major event can make</w:t>
      </w:r>
      <w:r w:rsidR="00327924">
        <w:rPr>
          <w:rFonts w:ascii="Arial" w:hAnsi="Arial" w:cs="Arial"/>
        </w:rPr>
        <w:t>, not just a</w:t>
      </w:r>
      <w:r w:rsidR="003A1161">
        <w:rPr>
          <w:rFonts w:ascii="Arial" w:hAnsi="Arial" w:cs="Arial"/>
        </w:rPr>
        <w:t>t</w:t>
      </w:r>
      <w:r w:rsidR="00327924">
        <w:rPr>
          <w:rFonts w:ascii="Arial" w:hAnsi="Arial" w:cs="Arial"/>
        </w:rPr>
        <w:t xml:space="preserve"> that event but for the surrounding area as well. It found that the most popular tourist attraction to people while they stayed in Port Elizabeth was the theme park at 64.1%.</w:t>
      </w:r>
      <w:r>
        <w:rPr>
          <w:rFonts w:ascii="Arial" w:hAnsi="Arial" w:cs="Arial"/>
        </w:rPr>
        <w:t xml:space="preserve"> </w:t>
      </w:r>
      <w:r w:rsidR="00327924">
        <w:rPr>
          <w:rFonts w:ascii="Arial" w:hAnsi="Arial" w:cs="Arial"/>
        </w:rPr>
        <w:t>T</w:t>
      </w:r>
      <w:r>
        <w:rPr>
          <w:rFonts w:ascii="Arial" w:hAnsi="Arial" w:cs="Arial"/>
        </w:rPr>
        <w:t>his is backed up by article one that states</w:t>
      </w:r>
      <w:r w:rsidR="008D6BB9">
        <w:rPr>
          <w:rFonts w:ascii="Arial" w:hAnsi="Arial" w:cs="Arial"/>
        </w:rPr>
        <w:t xml:space="preserve"> in total sixteen events were studied</w:t>
      </w:r>
      <w:r w:rsidR="004D7296">
        <w:rPr>
          <w:rFonts w:ascii="Arial" w:hAnsi="Arial" w:cs="Arial"/>
        </w:rPr>
        <w:t xml:space="preserve">, using the standard </w:t>
      </w:r>
      <w:r w:rsidR="00327924">
        <w:rPr>
          <w:rFonts w:ascii="Arial" w:hAnsi="Arial" w:cs="Arial"/>
        </w:rPr>
        <w:t>methodology</w:t>
      </w:r>
      <w:r w:rsidR="004D7296">
        <w:rPr>
          <w:rFonts w:ascii="Arial" w:hAnsi="Arial" w:cs="Arial"/>
        </w:rPr>
        <w:t xml:space="preserve"> and this found that economic rewards can be achieved by major sporting events. However</w:t>
      </w:r>
      <w:r w:rsidR="00327924">
        <w:rPr>
          <w:rFonts w:ascii="Arial" w:hAnsi="Arial" w:cs="Arial"/>
        </w:rPr>
        <w:t>,</w:t>
      </w:r>
      <w:r w:rsidR="004D7296">
        <w:rPr>
          <w:rFonts w:ascii="Arial" w:hAnsi="Arial" w:cs="Arial"/>
        </w:rPr>
        <w:t xml:space="preserve"> article one also states that</w:t>
      </w:r>
      <w:r>
        <w:rPr>
          <w:rFonts w:ascii="Arial" w:hAnsi="Arial" w:cs="Arial"/>
        </w:rPr>
        <w:t xml:space="preserve"> type A and </w:t>
      </w:r>
      <w:r w:rsidR="008D6BB9">
        <w:rPr>
          <w:rFonts w:ascii="Arial" w:hAnsi="Arial" w:cs="Arial"/>
        </w:rPr>
        <w:t>C</w:t>
      </w:r>
      <w:r>
        <w:rPr>
          <w:rFonts w:ascii="Arial" w:hAnsi="Arial" w:cs="Arial"/>
        </w:rPr>
        <w:t xml:space="preserve"> events (Gratton, Dobson and </w:t>
      </w:r>
      <w:proofErr w:type="spellStart"/>
      <w:r>
        <w:rPr>
          <w:rFonts w:ascii="Arial" w:hAnsi="Arial" w:cs="Arial"/>
        </w:rPr>
        <w:t>Shibli</w:t>
      </w:r>
      <w:proofErr w:type="spellEnd"/>
      <w:r>
        <w:rPr>
          <w:rFonts w:ascii="Arial" w:hAnsi="Arial" w:cs="Arial"/>
        </w:rPr>
        <w:t xml:space="preserve"> 2000) are not able to generate as much economic benefits due to the fact they don’t run as often and don’t have a big stakeholder base. </w:t>
      </w:r>
    </w:p>
    <w:p w14:paraId="2555DE57" w14:textId="15141C4D" w:rsidR="00202024" w:rsidRDefault="005A7B54">
      <w:pPr>
        <w:rPr>
          <w:rFonts w:ascii="Arial" w:hAnsi="Arial" w:cs="Arial"/>
        </w:rPr>
      </w:pPr>
      <w:r>
        <w:rPr>
          <w:rFonts w:ascii="Arial" w:hAnsi="Arial" w:cs="Arial"/>
        </w:rPr>
        <w:t>In article two it states that governing bodies will</w:t>
      </w:r>
      <w:r w:rsidR="006D5EC3">
        <w:rPr>
          <w:rFonts w:ascii="Arial" w:hAnsi="Arial" w:cs="Arial"/>
        </w:rPr>
        <w:t xml:space="preserve"> overstate</w:t>
      </w:r>
      <w:r>
        <w:rPr>
          <w:rFonts w:ascii="Arial" w:hAnsi="Arial" w:cs="Arial"/>
        </w:rPr>
        <w:t xml:space="preserve"> the economic impacts of an event due to their overspending, which is making people believe there are greater economic impacts from sporting events than there actually is. In comparison article one research shows that even four small scale events can generate £35,264. </w:t>
      </w:r>
      <w:r w:rsidR="00202024">
        <w:rPr>
          <w:rFonts w:ascii="Arial" w:hAnsi="Arial" w:cs="Arial"/>
        </w:rPr>
        <w:t>The article shows that most of the competitors and stakeholders were under sixteen years of age meaning they wouldn’t have been able to provide their own money to spend at the event whereas at the FIFA World Cup calculated</w:t>
      </w:r>
      <w:r w:rsidR="006D5EC3">
        <w:rPr>
          <w:rFonts w:ascii="Arial" w:hAnsi="Arial" w:cs="Arial"/>
        </w:rPr>
        <w:t xml:space="preserve"> that the average</w:t>
      </w:r>
      <w:r w:rsidR="00202024">
        <w:rPr>
          <w:rFonts w:ascii="Arial" w:hAnsi="Arial" w:cs="Arial"/>
        </w:rPr>
        <w:t xml:space="preserve"> age was thirty-three years old, so they would’ve </w:t>
      </w:r>
      <w:r w:rsidR="006D5EC3">
        <w:rPr>
          <w:rFonts w:ascii="Arial" w:hAnsi="Arial" w:cs="Arial"/>
        </w:rPr>
        <w:t xml:space="preserve">been able to provide their </w:t>
      </w:r>
      <w:r w:rsidR="00202024">
        <w:rPr>
          <w:rFonts w:ascii="Arial" w:hAnsi="Arial" w:cs="Arial"/>
        </w:rPr>
        <w:t>own money to spend at the venue</w:t>
      </w:r>
      <w:r w:rsidR="006D5EC3">
        <w:rPr>
          <w:rFonts w:ascii="Arial" w:hAnsi="Arial" w:cs="Arial"/>
        </w:rPr>
        <w:t>,</w:t>
      </w:r>
      <w:r w:rsidR="00202024">
        <w:rPr>
          <w:rFonts w:ascii="Arial" w:hAnsi="Arial" w:cs="Arial"/>
        </w:rPr>
        <w:t xml:space="preserve"> generating more of a prof</w:t>
      </w:r>
      <w:r w:rsidR="00270C1C">
        <w:rPr>
          <w:rFonts w:ascii="Arial" w:hAnsi="Arial" w:cs="Arial"/>
        </w:rPr>
        <w:t>it.</w:t>
      </w:r>
    </w:p>
    <w:p w14:paraId="4FF1F1A2" w14:textId="5AA15D57" w:rsidR="00326CCF" w:rsidRDefault="00270C1C">
      <w:pPr>
        <w:rPr>
          <w:rFonts w:ascii="Arial" w:hAnsi="Arial" w:cs="Arial"/>
        </w:rPr>
      </w:pPr>
      <w:r>
        <w:rPr>
          <w:rFonts w:ascii="Arial" w:hAnsi="Arial" w:cs="Arial"/>
        </w:rPr>
        <w:t xml:space="preserve">The </w:t>
      </w:r>
      <w:r w:rsidR="003F6C2B">
        <w:rPr>
          <w:rFonts w:ascii="Arial" w:hAnsi="Arial" w:cs="Arial"/>
        </w:rPr>
        <w:t>E</w:t>
      </w:r>
      <w:r>
        <w:rPr>
          <w:rFonts w:ascii="Arial" w:hAnsi="Arial" w:cs="Arial"/>
        </w:rPr>
        <w:t xml:space="preserve">conomic </w:t>
      </w:r>
      <w:r w:rsidR="003F6C2B">
        <w:rPr>
          <w:rFonts w:ascii="Arial" w:hAnsi="Arial" w:cs="Arial"/>
        </w:rPr>
        <w:t>I</w:t>
      </w:r>
      <w:r>
        <w:rPr>
          <w:rFonts w:ascii="Arial" w:hAnsi="Arial" w:cs="Arial"/>
        </w:rPr>
        <w:t xml:space="preserve">mpacts of </w:t>
      </w:r>
      <w:r w:rsidR="003F6C2B">
        <w:rPr>
          <w:rFonts w:ascii="Arial" w:hAnsi="Arial" w:cs="Arial"/>
        </w:rPr>
        <w:t>L</w:t>
      </w:r>
      <w:r>
        <w:rPr>
          <w:rFonts w:ascii="Arial" w:hAnsi="Arial" w:cs="Arial"/>
        </w:rPr>
        <w:t xml:space="preserve">ocal </w:t>
      </w:r>
      <w:r w:rsidR="003F6C2B">
        <w:rPr>
          <w:rFonts w:ascii="Arial" w:hAnsi="Arial" w:cs="Arial"/>
        </w:rPr>
        <w:t>Sp</w:t>
      </w:r>
      <w:r>
        <w:rPr>
          <w:rFonts w:ascii="Arial" w:hAnsi="Arial" w:cs="Arial"/>
        </w:rPr>
        <w:t xml:space="preserve">orting </w:t>
      </w:r>
      <w:r w:rsidR="003F6C2B">
        <w:rPr>
          <w:rFonts w:ascii="Arial" w:hAnsi="Arial" w:cs="Arial"/>
        </w:rPr>
        <w:t>E</w:t>
      </w:r>
      <w:r>
        <w:rPr>
          <w:rFonts w:ascii="Arial" w:hAnsi="Arial" w:cs="Arial"/>
        </w:rPr>
        <w:t xml:space="preserve">vents have a graph to show a typology of events (Gratton, Dobson and </w:t>
      </w:r>
      <w:proofErr w:type="spellStart"/>
      <w:r>
        <w:rPr>
          <w:rFonts w:ascii="Arial" w:hAnsi="Arial" w:cs="Arial"/>
        </w:rPr>
        <w:t>Shibli</w:t>
      </w:r>
      <w:proofErr w:type="spellEnd"/>
      <w:r>
        <w:rPr>
          <w:rFonts w:ascii="Arial" w:hAnsi="Arial" w:cs="Arial"/>
        </w:rPr>
        <w:t xml:space="preserve"> 2000). The article also provides a graph to show the breakdown of economic sectors for spectators and another to show for competitors</w:t>
      </w:r>
      <w:r w:rsidR="00A14C1A">
        <w:rPr>
          <w:rFonts w:ascii="Arial" w:hAnsi="Arial" w:cs="Arial"/>
        </w:rPr>
        <w:t xml:space="preserve">, </w:t>
      </w:r>
      <w:r w:rsidR="00047DD1">
        <w:rPr>
          <w:rFonts w:ascii="Arial" w:hAnsi="Arial" w:cs="Arial"/>
        </w:rPr>
        <w:t>both</w:t>
      </w:r>
      <w:r w:rsidR="00A14C1A">
        <w:rPr>
          <w:rFonts w:ascii="Arial" w:hAnsi="Arial" w:cs="Arial"/>
        </w:rPr>
        <w:t xml:space="preserve"> </w:t>
      </w:r>
      <w:r w:rsidR="00047DD1">
        <w:rPr>
          <w:rFonts w:ascii="Arial" w:hAnsi="Arial" w:cs="Arial"/>
        </w:rPr>
        <w:t xml:space="preserve">graphs </w:t>
      </w:r>
      <w:r w:rsidR="00A14C1A">
        <w:rPr>
          <w:rFonts w:ascii="Arial" w:hAnsi="Arial" w:cs="Arial"/>
        </w:rPr>
        <w:t xml:space="preserve">are put into </w:t>
      </w:r>
      <w:r w:rsidR="00047DD1">
        <w:rPr>
          <w:rFonts w:ascii="Arial" w:hAnsi="Arial" w:cs="Arial"/>
        </w:rPr>
        <w:t>several components, food and drink, accommodation, shopping/souvenirs, programmes and merchandise, other, travel and entertainment.</w:t>
      </w:r>
      <w:r>
        <w:rPr>
          <w:rFonts w:ascii="Arial" w:hAnsi="Arial" w:cs="Arial"/>
        </w:rPr>
        <w:t xml:space="preserve"> </w:t>
      </w:r>
      <w:r w:rsidR="00047DD1">
        <w:rPr>
          <w:rFonts w:ascii="Arial" w:hAnsi="Arial" w:cs="Arial"/>
        </w:rPr>
        <w:t>Additionally, a</w:t>
      </w:r>
      <w:r>
        <w:rPr>
          <w:rFonts w:ascii="Arial" w:hAnsi="Arial" w:cs="Arial"/>
        </w:rPr>
        <w:t xml:space="preserve"> graph to show the proportion of total expenditure across the four events. On the other </w:t>
      </w:r>
      <w:r w:rsidR="003F6C2B">
        <w:rPr>
          <w:rFonts w:ascii="Arial" w:hAnsi="Arial" w:cs="Arial"/>
        </w:rPr>
        <w:t>hand,</w:t>
      </w:r>
      <w:r>
        <w:rPr>
          <w:rFonts w:ascii="Arial" w:hAnsi="Arial" w:cs="Arial"/>
        </w:rPr>
        <w:t xml:space="preserve"> article two doesn’t provide any graphs or tables with their findings, the article uses figures and percentages instead.</w:t>
      </w:r>
      <w:r w:rsidR="00F22F31">
        <w:rPr>
          <w:rFonts w:ascii="Arial" w:hAnsi="Arial" w:cs="Arial"/>
        </w:rPr>
        <w:t xml:space="preserve"> </w:t>
      </w:r>
    </w:p>
    <w:p w14:paraId="7B86AA58" w14:textId="5D952E21" w:rsidR="0074426C" w:rsidRDefault="008062CF">
      <w:pPr>
        <w:rPr>
          <w:rFonts w:ascii="Arial" w:hAnsi="Arial" w:cs="Arial"/>
        </w:rPr>
      </w:pPr>
      <w:r>
        <w:rPr>
          <w:rFonts w:ascii="Arial" w:hAnsi="Arial" w:cs="Arial"/>
        </w:rPr>
        <w:t>These</w:t>
      </w:r>
      <w:r w:rsidR="0074426C">
        <w:rPr>
          <w:rFonts w:ascii="Arial" w:hAnsi="Arial" w:cs="Arial"/>
        </w:rPr>
        <w:t xml:space="preserve"> articles have shown that </w:t>
      </w:r>
      <w:r w:rsidR="00C5744B">
        <w:rPr>
          <w:rFonts w:ascii="Arial" w:hAnsi="Arial" w:cs="Arial"/>
        </w:rPr>
        <w:t xml:space="preserve">events do have an economic impact on hosting communities whether the event is on a small scale or a major scale. </w:t>
      </w:r>
      <w:r>
        <w:rPr>
          <w:rFonts w:ascii="Arial" w:hAnsi="Arial" w:cs="Arial"/>
        </w:rPr>
        <w:t>Countries are now fighting for the chance to host major events to help benefit their economies. The research used has shown that it is possible to calculate where the money is coming from and what attendees are most likely to spend their money on.</w:t>
      </w:r>
    </w:p>
    <w:p w14:paraId="0E570D83" w14:textId="77777777" w:rsidR="00C37950" w:rsidRDefault="00C37950">
      <w:pPr>
        <w:rPr>
          <w:rFonts w:ascii="Arial" w:hAnsi="Arial" w:cs="Arial"/>
        </w:rPr>
      </w:pPr>
    </w:p>
    <w:p w14:paraId="1E7279EF" w14:textId="77777777" w:rsidR="00047DD1" w:rsidRDefault="00047DD1">
      <w:pPr>
        <w:rPr>
          <w:rFonts w:ascii="Arial" w:hAnsi="Arial" w:cs="Arial"/>
        </w:rPr>
      </w:pPr>
    </w:p>
    <w:p w14:paraId="1A7D6D3F" w14:textId="77777777" w:rsidR="00F12C23" w:rsidRDefault="00F12C23">
      <w:pPr>
        <w:rPr>
          <w:rFonts w:ascii="Arial" w:hAnsi="Arial" w:cs="Arial"/>
        </w:rPr>
      </w:pPr>
    </w:p>
    <w:p w14:paraId="57ACE0AF" w14:textId="77777777" w:rsidR="00F12C23" w:rsidRDefault="00F12C23">
      <w:pPr>
        <w:rPr>
          <w:rFonts w:ascii="Arial" w:hAnsi="Arial" w:cs="Arial"/>
        </w:rPr>
      </w:pPr>
    </w:p>
    <w:p w14:paraId="5234FE9F" w14:textId="6CD87C7F" w:rsidR="00047DD1" w:rsidRDefault="00047DD1">
      <w:pPr>
        <w:rPr>
          <w:rFonts w:ascii="Arial" w:hAnsi="Arial" w:cs="Arial"/>
        </w:rPr>
      </w:pPr>
      <w:r>
        <w:rPr>
          <w:rFonts w:ascii="Arial" w:hAnsi="Arial" w:cs="Arial"/>
        </w:rPr>
        <w:lastRenderedPageBreak/>
        <w:t>References</w:t>
      </w:r>
    </w:p>
    <w:p w14:paraId="482CF3F8" w14:textId="6902DD7B" w:rsidR="00F12C23" w:rsidRDefault="00F12C23" w:rsidP="00F12C23">
      <w:pPr>
        <w:rPr>
          <w:rFonts w:ascii="Arial" w:hAnsi="Arial" w:cs="Arial"/>
        </w:rPr>
      </w:pPr>
      <w:proofErr w:type="spellStart"/>
      <w:r w:rsidRPr="00F12C23">
        <w:rPr>
          <w:rFonts w:ascii="Arial" w:hAnsi="Arial" w:cs="Arial"/>
        </w:rPr>
        <w:t>Shibli</w:t>
      </w:r>
      <w:proofErr w:type="spellEnd"/>
      <w:r w:rsidRPr="00F12C23">
        <w:rPr>
          <w:rFonts w:ascii="Arial" w:hAnsi="Arial" w:cs="Arial"/>
        </w:rPr>
        <w:t>, S. and Gratton, C. (1998)</w:t>
      </w:r>
      <w:r>
        <w:rPr>
          <w:rFonts w:ascii="Arial" w:hAnsi="Arial" w:cs="Arial"/>
        </w:rPr>
        <w:t xml:space="preserve">, </w:t>
      </w:r>
      <w:r w:rsidRPr="00F12C23">
        <w:rPr>
          <w:rFonts w:ascii="Arial" w:hAnsi="Arial" w:cs="Arial"/>
          <w:u w:val="single"/>
        </w:rPr>
        <w:t>The economic impact of two major sporting events in two of the UK’s ‘National Cities of Sport</w:t>
      </w:r>
      <w:r w:rsidRPr="00F12C23">
        <w:rPr>
          <w:rFonts w:ascii="Arial" w:hAnsi="Arial" w:cs="Arial"/>
        </w:rPr>
        <w:t>, Shefﬁeld</w:t>
      </w:r>
      <w:r>
        <w:rPr>
          <w:rFonts w:ascii="Arial" w:hAnsi="Arial" w:cs="Arial"/>
        </w:rPr>
        <w:t>.</w:t>
      </w:r>
    </w:p>
    <w:p w14:paraId="33FD90E3" w14:textId="17604B79" w:rsidR="008062CF" w:rsidRDefault="008062CF">
      <w:pPr>
        <w:rPr>
          <w:rFonts w:ascii="Arial" w:hAnsi="Arial" w:cs="Arial"/>
        </w:rPr>
      </w:pPr>
      <w:proofErr w:type="spellStart"/>
      <w:r>
        <w:rPr>
          <w:rFonts w:ascii="Arial" w:hAnsi="Arial" w:cs="Arial"/>
        </w:rPr>
        <w:t>Nyikana</w:t>
      </w:r>
      <w:proofErr w:type="spellEnd"/>
      <w:r>
        <w:rPr>
          <w:rFonts w:ascii="Arial" w:hAnsi="Arial" w:cs="Arial"/>
        </w:rPr>
        <w:t xml:space="preserve">, S. </w:t>
      </w:r>
      <w:proofErr w:type="spellStart"/>
      <w:r>
        <w:rPr>
          <w:rFonts w:ascii="Arial" w:hAnsi="Arial" w:cs="Arial"/>
        </w:rPr>
        <w:t>Tichaawa</w:t>
      </w:r>
      <w:proofErr w:type="spellEnd"/>
      <w:r>
        <w:rPr>
          <w:rFonts w:ascii="Arial" w:hAnsi="Arial" w:cs="Arial"/>
        </w:rPr>
        <w:t xml:space="preserve">, T.M. &amp; </w:t>
      </w:r>
      <w:proofErr w:type="spellStart"/>
      <w:r>
        <w:rPr>
          <w:rFonts w:ascii="Arial" w:hAnsi="Arial" w:cs="Arial"/>
        </w:rPr>
        <w:t>Swart</w:t>
      </w:r>
      <w:proofErr w:type="spellEnd"/>
      <w:r>
        <w:rPr>
          <w:rFonts w:ascii="Arial" w:hAnsi="Arial" w:cs="Arial"/>
        </w:rPr>
        <w:t>, K. (2014)</w:t>
      </w:r>
      <w:r w:rsidR="00F12C23">
        <w:rPr>
          <w:rFonts w:ascii="Arial" w:hAnsi="Arial" w:cs="Arial"/>
        </w:rPr>
        <w:t>,</w:t>
      </w:r>
      <w:r>
        <w:rPr>
          <w:rFonts w:ascii="Arial" w:hAnsi="Arial" w:cs="Arial"/>
        </w:rPr>
        <w:t xml:space="preserve"> ‘Sport, tourism and mega-event impacts on host cities: A case study of the 2010 FIFA World Cup in Port Elizabeth’, </w:t>
      </w:r>
      <w:r w:rsidRPr="00F12C23">
        <w:rPr>
          <w:rFonts w:ascii="Arial" w:hAnsi="Arial" w:cs="Arial"/>
          <w:u w:val="single"/>
        </w:rPr>
        <w:t>African Journal for Physical, Health Education, Recreation and Dance</w:t>
      </w:r>
      <w:r w:rsidR="00F12C23">
        <w:rPr>
          <w:rFonts w:ascii="Arial" w:hAnsi="Arial" w:cs="Arial"/>
        </w:rPr>
        <w:t>, 20. 2:1, 548-556.</w:t>
      </w:r>
    </w:p>
    <w:p w14:paraId="643C309B" w14:textId="5288CFA7" w:rsidR="004B627D" w:rsidRDefault="004B627D">
      <w:pPr>
        <w:rPr>
          <w:rFonts w:ascii="Arial" w:hAnsi="Arial" w:cs="Arial"/>
        </w:rPr>
      </w:pPr>
      <w:r w:rsidRPr="004B627D">
        <w:rPr>
          <w:rFonts w:ascii="Arial" w:hAnsi="Arial" w:cs="Arial"/>
        </w:rPr>
        <w:t xml:space="preserve">Thomson, A., </w:t>
      </w:r>
      <w:proofErr w:type="spellStart"/>
      <w:r w:rsidRPr="004B627D">
        <w:rPr>
          <w:rFonts w:ascii="Arial" w:hAnsi="Arial" w:cs="Arial"/>
        </w:rPr>
        <w:t>Leopkey</w:t>
      </w:r>
      <w:proofErr w:type="spellEnd"/>
      <w:r w:rsidRPr="004B627D">
        <w:rPr>
          <w:rFonts w:ascii="Arial" w:hAnsi="Arial" w:cs="Arial"/>
        </w:rPr>
        <w:t xml:space="preserve">, B., </w:t>
      </w:r>
      <w:proofErr w:type="spellStart"/>
      <w:r w:rsidRPr="004B627D">
        <w:rPr>
          <w:rFonts w:ascii="Arial" w:hAnsi="Arial" w:cs="Arial"/>
        </w:rPr>
        <w:t>Schlekler</w:t>
      </w:r>
      <w:proofErr w:type="spellEnd"/>
      <w:r w:rsidRPr="004B627D">
        <w:rPr>
          <w:rFonts w:ascii="Arial" w:hAnsi="Arial" w:cs="Arial"/>
        </w:rPr>
        <w:t xml:space="preserve">, K. &amp; </w:t>
      </w:r>
      <w:proofErr w:type="spellStart"/>
      <w:r w:rsidRPr="004B627D">
        <w:rPr>
          <w:rFonts w:ascii="Arial" w:hAnsi="Arial" w:cs="Arial"/>
        </w:rPr>
        <w:t>Schulenkorf</w:t>
      </w:r>
      <w:proofErr w:type="spellEnd"/>
      <w:r w:rsidRPr="004B627D">
        <w:rPr>
          <w:rFonts w:ascii="Arial" w:hAnsi="Arial" w:cs="Arial"/>
        </w:rPr>
        <w:t xml:space="preserve">, N. (2010). </w:t>
      </w:r>
      <w:r w:rsidRPr="004B627D">
        <w:rPr>
          <w:rFonts w:ascii="Arial" w:hAnsi="Arial" w:cs="Arial"/>
          <w:u w:val="single"/>
        </w:rPr>
        <w:t>Sport event legacies: Implications or meaningful legacy outcomes</w:t>
      </w:r>
      <w:r>
        <w:rPr>
          <w:rFonts w:ascii="Arial" w:hAnsi="Arial" w:cs="Arial"/>
        </w:rPr>
        <w:t>,</w:t>
      </w:r>
      <w:r w:rsidRPr="004B627D">
        <w:rPr>
          <w:rFonts w:ascii="Arial" w:hAnsi="Arial" w:cs="Arial"/>
        </w:rPr>
        <w:t xml:space="preserve"> Leeds.</w:t>
      </w:r>
    </w:p>
    <w:p w14:paraId="6041B864" w14:textId="4BC49207" w:rsidR="00F12C23" w:rsidRDefault="004B627D">
      <w:pPr>
        <w:rPr>
          <w:rFonts w:ascii="Arial" w:hAnsi="Arial" w:cs="Arial"/>
        </w:rPr>
      </w:pPr>
      <w:r w:rsidRPr="004B627D">
        <w:rPr>
          <w:rFonts w:ascii="Arial" w:hAnsi="Arial" w:cs="Arial"/>
        </w:rPr>
        <w:t>Wilson, R</w:t>
      </w:r>
      <w:r w:rsidR="002071E9">
        <w:rPr>
          <w:rFonts w:ascii="Arial" w:hAnsi="Arial" w:cs="Arial"/>
        </w:rPr>
        <w:t>.</w:t>
      </w:r>
      <w:r w:rsidRPr="004B627D">
        <w:rPr>
          <w:rFonts w:ascii="Arial" w:hAnsi="Arial" w:cs="Arial"/>
        </w:rPr>
        <w:t xml:space="preserve"> </w:t>
      </w:r>
      <w:r w:rsidR="002071E9">
        <w:rPr>
          <w:rFonts w:ascii="Arial" w:hAnsi="Arial" w:cs="Arial"/>
        </w:rPr>
        <w:t>(</w:t>
      </w:r>
      <w:r w:rsidRPr="004B627D">
        <w:rPr>
          <w:rFonts w:ascii="Arial" w:hAnsi="Arial" w:cs="Arial"/>
        </w:rPr>
        <w:t>2006</w:t>
      </w:r>
      <w:r w:rsidR="002071E9">
        <w:rPr>
          <w:rFonts w:ascii="Arial" w:hAnsi="Arial" w:cs="Arial"/>
        </w:rPr>
        <w:t>),</w:t>
      </w:r>
      <w:r w:rsidRPr="004B627D">
        <w:rPr>
          <w:rFonts w:ascii="Arial" w:hAnsi="Arial" w:cs="Arial"/>
        </w:rPr>
        <w:t xml:space="preserve"> 'The economic impact of local sport events: significant, limited or otherwise? A case study of four swimming events', </w:t>
      </w:r>
      <w:r w:rsidRPr="002071E9">
        <w:rPr>
          <w:rFonts w:ascii="Arial" w:hAnsi="Arial" w:cs="Arial"/>
          <w:u w:val="single"/>
        </w:rPr>
        <w:t>Managing Leisure</w:t>
      </w:r>
      <w:r w:rsidRPr="004B627D">
        <w:rPr>
          <w:rFonts w:ascii="Arial" w:hAnsi="Arial" w:cs="Arial"/>
        </w:rPr>
        <w:t>, 11, 1, pp. 57-70</w:t>
      </w:r>
      <w:r w:rsidR="002071E9">
        <w:rPr>
          <w:rFonts w:ascii="Arial" w:hAnsi="Arial" w:cs="Arial"/>
        </w:rPr>
        <w:t>.</w:t>
      </w:r>
    </w:p>
    <w:p w14:paraId="76EC9336" w14:textId="77777777" w:rsidR="00F12C23" w:rsidRDefault="00F12C23">
      <w:pPr>
        <w:rPr>
          <w:rFonts w:ascii="Arial" w:hAnsi="Arial" w:cs="Arial"/>
        </w:rPr>
      </w:pPr>
    </w:p>
    <w:p w14:paraId="66BEBB39" w14:textId="77777777" w:rsidR="00F12C23" w:rsidRDefault="00F12C23">
      <w:pPr>
        <w:rPr>
          <w:rFonts w:ascii="Arial" w:hAnsi="Arial" w:cs="Arial"/>
        </w:rPr>
      </w:pPr>
    </w:p>
    <w:p w14:paraId="335C8708" w14:textId="77777777" w:rsidR="00270C1C" w:rsidRDefault="00270C1C">
      <w:pPr>
        <w:rPr>
          <w:rFonts w:ascii="Arial" w:hAnsi="Arial" w:cs="Arial"/>
        </w:rPr>
      </w:pPr>
    </w:p>
    <w:p w14:paraId="0986BDF1" w14:textId="77777777" w:rsidR="00BA77A9" w:rsidRDefault="00BA77A9">
      <w:pPr>
        <w:rPr>
          <w:rFonts w:ascii="Arial" w:hAnsi="Arial" w:cs="Arial"/>
        </w:rPr>
      </w:pPr>
    </w:p>
    <w:p w14:paraId="3C143ED0" w14:textId="77777777" w:rsidR="00B509E2" w:rsidRPr="00E52C47" w:rsidRDefault="00B509E2">
      <w:pPr>
        <w:rPr>
          <w:rFonts w:ascii="Arial" w:hAnsi="Arial" w:cs="Arial"/>
        </w:rPr>
      </w:pPr>
    </w:p>
    <w:sectPr w:rsidR="00B509E2" w:rsidRPr="00E52C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C47"/>
    <w:rsid w:val="00047DD1"/>
    <w:rsid w:val="000710BD"/>
    <w:rsid w:val="00102C8B"/>
    <w:rsid w:val="00202024"/>
    <w:rsid w:val="002071E9"/>
    <w:rsid w:val="00230983"/>
    <w:rsid w:val="00270C1C"/>
    <w:rsid w:val="00326CCF"/>
    <w:rsid w:val="00327924"/>
    <w:rsid w:val="00366367"/>
    <w:rsid w:val="003A1161"/>
    <w:rsid w:val="003C2DBC"/>
    <w:rsid w:val="003F6C2B"/>
    <w:rsid w:val="004105AB"/>
    <w:rsid w:val="00457165"/>
    <w:rsid w:val="004B627D"/>
    <w:rsid w:val="004D7296"/>
    <w:rsid w:val="005A7B54"/>
    <w:rsid w:val="00655CF4"/>
    <w:rsid w:val="006764A7"/>
    <w:rsid w:val="006C1181"/>
    <w:rsid w:val="006D5EC3"/>
    <w:rsid w:val="0074426C"/>
    <w:rsid w:val="007720B8"/>
    <w:rsid w:val="007B3202"/>
    <w:rsid w:val="007B6941"/>
    <w:rsid w:val="008062CF"/>
    <w:rsid w:val="008D6BB9"/>
    <w:rsid w:val="00900B91"/>
    <w:rsid w:val="00957664"/>
    <w:rsid w:val="009A479D"/>
    <w:rsid w:val="00A14C1A"/>
    <w:rsid w:val="00A31090"/>
    <w:rsid w:val="00A65756"/>
    <w:rsid w:val="00B509E2"/>
    <w:rsid w:val="00B717E2"/>
    <w:rsid w:val="00BA77A9"/>
    <w:rsid w:val="00C25B84"/>
    <w:rsid w:val="00C37950"/>
    <w:rsid w:val="00C50B21"/>
    <w:rsid w:val="00C51334"/>
    <w:rsid w:val="00C5744B"/>
    <w:rsid w:val="00D40B6A"/>
    <w:rsid w:val="00D4686E"/>
    <w:rsid w:val="00DF5672"/>
    <w:rsid w:val="00E52C47"/>
    <w:rsid w:val="00F12C23"/>
    <w:rsid w:val="00F22F31"/>
    <w:rsid w:val="00F524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CDDA2"/>
  <w15:chartTrackingRefBased/>
  <w15:docId w15:val="{9906C584-CA2E-4298-B0C0-44CCA3927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699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1188</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Hannon</dc:creator>
  <cp:keywords/>
  <dc:description/>
  <cp:lastModifiedBy>Roisin Hannon</cp:lastModifiedBy>
  <cp:revision>2</cp:revision>
  <dcterms:created xsi:type="dcterms:W3CDTF">2018-02-04T22:09:00Z</dcterms:created>
  <dcterms:modified xsi:type="dcterms:W3CDTF">2018-02-04T22:09:00Z</dcterms:modified>
</cp:coreProperties>
</file>