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5349F4" w14:textId="77777777" w:rsidR="00DF2FC3" w:rsidRDefault="00DF2FC3">
      <w:pPr>
        <w:rPr>
          <w:rFonts w:ascii="Arial" w:hAnsi="Arial" w:cs="Arial"/>
        </w:rPr>
      </w:pPr>
    </w:p>
    <w:p w14:paraId="778E1D36" w14:textId="369E41E9" w:rsidR="00C7507D" w:rsidRPr="000242B7" w:rsidRDefault="00BF57F3">
      <w:pPr>
        <w:rPr>
          <w:rFonts w:ascii="Arial" w:hAnsi="Arial" w:cs="Arial"/>
        </w:rPr>
      </w:pPr>
      <w:r w:rsidRPr="000242B7">
        <w:rPr>
          <w:rFonts w:ascii="Arial" w:hAnsi="Arial" w:cs="Arial"/>
        </w:rPr>
        <w:t xml:space="preserve">Legal obligations in the construction sector  </w:t>
      </w:r>
    </w:p>
    <w:p w14:paraId="4C793D9D" w14:textId="623D9A22" w:rsidR="001B20A4" w:rsidRPr="000242B7" w:rsidRDefault="001B20A4">
      <w:pPr>
        <w:rPr>
          <w:rFonts w:ascii="Arial" w:hAnsi="Arial" w:cs="Arial"/>
        </w:rPr>
      </w:pPr>
    </w:p>
    <w:p w14:paraId="704EEBFB" w14:textId="1EBFF006" w:rsidR="001B20A4" w:rsidRPr="000242B7" w:rsidRDefault="001B20A4">
      <w:pPr>
        <w:rPr>
          <w:rFonts w:ascii="Arial" w:hAnsi="Arial" w:cs="Arial"/>
        </w:rPr>
      </w:pPr>
    </w:p>
    <w:p w14:paraId="4467E920" w14:textId="61674D62" w:rsidR="001B20A4" w:rsidRPr="000242B7" w:rsidRDefault="001B20A4">
      <w:pPr>
        <w:rPr>
          <w:rFonts w:ascii="Arial" w:hAnsi="Arial" w:cs="Arial"/>
        </w:rPr>
      </w:pPr>
    </w:p>
    <w:p w14:paraId="5310A3DC" w14:textId="406B010B" w:rsidR="001B20A4" w:rsidRPr="000242B7" w:rsidRDefault="001B20A4">
      <w:pPr>
        <w:rPr>
          <w:rFonts w:ascii="Arial" w:hAnsi="Arial" w:cs="Arial"/>
        </w:rPr>
      </w:pPr>
    </w:p>
    <w:p w14:paraId="6413DFD5" w14:textId="697ECA3D" w:rsidR="001B20A4" w:rsidRPr="000242B7" w:rsidRDefault="001B20A4">
      <w:pPr>
        <w:rPr>
          <w:rFonts w:ascii="Arial" w:hAnsi="Arial" w:cs="Arial"/>
        </w:rPr>
      </w:pPr>
    </w:p>
    <w:p w14:paraId="40217A86" w14:textId="5F6643E4" w:rsidR="001B20A4" w:rsidRPr="000242B7" w:rsidRDefault="001B20A4">
      <w:pPr>
        <w:rPr>
          <w:rFonts w:ascii="Arial" w:hAnsi="Arial" w:cs="Arial"/>
        </w:rPr>
      </w:pPr>
    </w:p>
    <w:p w14:paraId="71475A2A" w14:textId="595B0361" w:rsidR="001B20A4" w:rsidRPr="000242B7" w:rsidRDefault="001B20A4">
      <w:pPr>
        <w:rPr>
          <w:rFonts w:ascii="Arial" w:hAnsi="Arial" w:cs="Arial"/>
        </w:rPr>
      </w:pPr>
    </w:p>
    <w:p w14:paraId="139D7F7A" w14:textId="1C3019A1" w:rsidR="001B20A4" w:rsidRPr="000242B7" w:rsidRDefault="001B20A4">
      <w:pPr>
        <w:rPr>
          <w:rFonts w:ascii="Arial" w:hAnsi="Arial" w:cs="Arial"/>
        </w:rPr>
      </w:pPr>
    </w:p>
    <w:p w14:paraId="7C53F2B4" w14:textId="3B92CC97" w:rsidR="001B20A4" w:rsidRPr="000242B7" w:rsidRDefault="001B20A4">
      <w:pPr>
        <w:rPr>
          <w:rFonts w:ascii="Arial" w:hAnsi="Arial" w:cs="Arial"/>
        </w:rPr>
      </w:pPr>
    </w:p>
    <w:p w14:paraId="09BF9799" w14:textId="16277AC9" w:rsidR="001B20A4" w:rsidRPr="000242B7" w:rsidRDefault="001B20A4">
      <w:pPr>
        <w:rPr>
          <w:rFonts w:ascii="Arial" w:hAnsi="Arial" w:cs="Arial"/>
        </w:rPr>
      </w:pPr>
    </w:p>
    <w:p w14:paraId="039E3F53" w14:textId="68EFFF82" w:rsidR="001B20A4" w:rsidRPr="000242B7" w:rsidRDefault="001B20A4">
      <w:pPr>
        <w:rPr>
          <w:rFonts w:ascii="Arial" w:hAnsi="Arial" w:cs="Arial"/>
        </w:rPr>
      </w:pPr>
    </w:p>
    <w:p w14:paraId="5A2A0C72" w14:textId="1A2C52AC" w:rsidR="001B20A4" w:rsidRPr="000242B7" w:rsidRDefault="001B20A4">
      <w:pPr>
        <w:rPr>
          <w:rFonts w:ascii="Arial" w:hAnsi="Arial" w:cs="Arial"/>
        </w:rPr>
      </w:pPr>
    </w:p>
    <w:p w14:paraId="316C617C" w14:textId="25E49316" w:rsidR="001B20A4" w:rsidRPr="000242B7" w:rsidRDefault="001B20A4">
      <w:pPr>
        <w:rPr>
          <w:rFonts w:ascii="Arial" w:hAnsi="Arial" w:cs="Arial"/>
        </w:rPr>
      </w:pPr>
    </w:p>
    <w:p w14:paraId="4CEB7FF1" w14:textId="01982F4D" w:rsidR="001B20A4" w:rsidRPr="000242B7" w:rsidRDefault="001B20A4">
      <w:pPr>
        <w:rPr>
          <w:rFonts w:ascii="Arial" w:hAnsi="Arial" w:cs="Arial"/>
        </w:rPr>
      </w:pPr>
    </w:p>
    <w:p w14:paraId="465B3BEB" w14:textId="351680E3" w:rsidR="001B20A4" w:rsidRPr="000242B7" w:rsidRDefault="001B20A4">
      <w:pPr>
        <w:rPr>
          <w:rFonts w:ascii="Arial" w:hAnsi="Arial" w:cs="Arial"/>
        </w:rPr>
      </w:pPr>
    </w:p>
    <w:p w14:paraId="3B5B5397" w14:textId="39A29A81" w:rsidR="001B20A4" w:rsidRPr="000242B7" w:rsidRDefault="001B20A4">
      <w:pPr>
        <w:rPr>
          <w:rFonts w:ascii="Arial" w:hAnsi="Arial" w:cs="Arial"/>
        </w:rPr>
      </w:pPr>
    </w:p>
    <w:p w14:paraId="2E0E07C1" w14:textId="6B4C3620" w:rsidR="001B20A4" w:rsidRPr="000242B7" w:rsidRDefault="001B20A4">
      <w:pPr>
        <w:rPr>
          <w:rFonts w:ascii="Arial" w:hAnsi="Arial" w:cs="Arial"/>
        </w:rPr>
      </w:pPr>
    </w:p>
    <w:p w14:paraId="65C5609C" w14:textId="60182B98" w:rsidR="001B20A4" w:rsidRPr="000242B7" w:rsidRDefault="001B20A4">
      <w:pPr>
        <w:rPr>
          <w:rFonts w:ascii="Arial" w:hAnsi="Arial" w:cs="Arial"/>
        </w:rPr>
      </w:pPr>
    </w:p>
    <w:p w14:paraId="1A4D47C7" w14:textId="21C763CD" w:rsidR="001B20A4" w:rsidRPr="000242B7" w:rsidRDefault="001B20A4">
      <w:pPr>
        <w:rPr>
          <w:rFonts w:ascii="Arial" w:hAnsi="Arial" w:cs="Arial"/>
        </w:rPr>
      </w:pPr>
    </w:p>
    <w:p w14:paraId="794C8663" w14:textId="07CC78C8" w:rsidR="001B20A4" w:rsidRPr="000242B7" w:rsidRDefault="001B20A4">
      <w:pPr>
        <w:rPr>
          <w:rFonts w:ascii="Arial" w:hAnsi="Arial" w:cs="Arial"/>
        </w:rPr>
      </w:pPr>
    </w:p>
    <w:p w14:paraId="4A424B06" w14:textId="6C45121F" w:rsidR="001B20A4" w:rsidRPr="000242B7" w:rsidRDefault="001B20A4">
      <w:pPr>
        <w:rPr>
          <w:rFonts w:ascii="Arial" w:hAnsi="Arial" w:cs="Arial"/>
        </w:rPr>
      </w:pPr>
    </w:p>
    <w:p w14:paraId="30D53383" w14:textId="7E25F2FD" w:rsidR="001B20A4" w:rsidRPr="000242B7" w:rsidRDefault="001B20A4">
      <w:pPr>
        <w:rPr>
          <w:rFonts w:ascii="Arial" w:hAnsi="Arial" w:cs="Arial"/>
        </w:rPr>
      </w:pPr>
    </w:p>
    <w:p w14:paraId="10E7E247" w14:textId="2AE075C4" w:rsidR="001B20A4" w:rsidRPr="000242B7" w:rsidRDefault="001B20A4">
      <w:pPr>
        <w:rPr>
          <w:rFonts w:ascii="Arial" w:hAnsi="Arial" w:cs="Arial"/>
        </w:rPr>
      </w:pPr>
    </w:p>
    <w:p w14:paraId="0012ADFC" w14:textId="67A93E7D" w:rsidR="001B20A4" w:rsidRPr="000242B7" w:rsidRDefault="001B20A4">
      <w:pPr>
        <w:rPr>
          <w:rFonts w:ascii="Arial" w:hAnsi="Arial" w:cs="Arial"/>
        </w:rPr>
      </w:pPr>
    </w:p>
    <w:p w14:paraId="62CF261D" w14:textId="3FF612CF" w:rsidR="001B20A4" w:rsidRPr="000242B7" w:rsidRDefault="001B20A4">
      <w:pPr>
        <w:rPr>
          <w:rFonts w:ascii="Arial" w:hAnsi="Arial" w:cs="Arial"/>
        </w:rPr>
      </w:pPr>
    </w:p>
    <w:p w14:paraId="5E3C54BB" w14:textId="09056357" w:rsidR="001B20A4" w:rsidRPr="000242B7" w:rsidRDefault="001B20A4">
      <w:pPr>
        <w:rPr>
          <w:rFonts w:ascii="Arial" w:hAnsi="Arial" w:cs="Arial"/>
        </w:rPr>
      </w:pPr>
    </w:p>
    <w:p w14:paraId="2EC0C28B" w14:textId="33F42258" w:rsidR="009C60A2" w:rsidRPr="000242B7" w:rsidRDefault="009C60A2">
      <w:pPr>
        <w:rPr>
          <w:rFonts w:ascii="Arial" w:hAnsi="Arial" w:cs="Arial"/>
        </w:rPr>
      </w:pPr>
    </w:p>
    <w:p w14:paraId="37D64743" w14:textId="32789F25" w:rsidR="009C60A2" w:rsidRPr="000242B7" w:rsidRDefault="009C60A2">
      <w:pPr>
        <w:rPr>
          <w:rFonts w:ascii="Arial" w:hAnsi="Arial" w:cs="Arial"/>
        </w:rPr>
      </w:pPr>
    </w:p>
    <w:p w14:paraId="587E250F" w14:textId="7A608963" w:rsidR="009C60A2" w:rsidRPr="000242B7" w:rsidRDefault="009C60A2">
      <w:pPr>
        <w:rPr>
          <w:rFonts w:ascii="Arial" w:hAnsi="Arial" w:cs="Arial"/>
        </w:rPr>
      </w:pPr>
    </w:p>
    <w:p w14:paraId="64838C1B" w14:textId="25A2CC70" w:rsidR="009C60A2" w:rsidRPr="000242B7" w:rsidRDefault="009C60A2">
      <w:pPr>
        <w:rPr>
          <w:rFonts w:ascii="Arial" w:hAnsi="Arial" w:cs="Arial"/>
        </w:rPr>
      </w:pPr>
    </w:p>
    <w:p w14:paraId="7189BC5A" w14:textId="4C0BB677" w:rsidR="009C60A2" w:rsidRPr="000242B7" w:rsidRDefault="009C60A2">
      <w:pPr>
        <w:rPr>
          <w:rFonts w:ascii="Arial" w:hAnsi="Arial" w:cs="Arial"/>
        </w:rPr>
      </w:pPr>
    </w:p>
    <w:p w14:paraId="7863D11D" w14:textId="285A363B" w:rsidR="009C60A2" w:rsidRPr="000242B7" w:rsidRDefault="009C60A2">
      <w:pPr>
        <w:rPr>
          <w:rFonts w:ascii="Arial" w:hAnsi="Arial" w:cs="Arial"/>
        </w:rPr>
      </w:pPr>
    </w:p>
    <w:p w14:paraId="27DF301B" w14:textId="384537E7" w:rsidR="009C60A2" w:rsidRPr="000242B7" w:rsidRDefault="009C60A2">
      <w:pPr>
        <w:rPr>
          <w:rFonts w:ascii="Arial" w:hAnsi="Arial" w:cs="Arial"/>
        </w:rPr>
      </w:pPr>
    </w:p>
    <w:p w14:paraId="527E6651" w14:textId="5628239E" w:rsidR="009C60A2" w:rsidRPr="000242B7" w:rsidRDefault="009C60A2">
      <w:pPr>
        <w:rPr>
          <w:rFonts w:ascii="Arial" w:hAnsi="Arial" w:cs="Arial"/>
        </w:rPr>
      </w:pPr>
    </w:p>
    <w:p w14:paraId="5CEB3758" w14:textId="46B707BB" w:rsidR="009C60A2" w:rsidRPr="000242B7" w:rsidRDefault="009C60A2">
      <w:pPr>
        <w:rPr>
          <w:rFonts w:ascii="Arial" w:hAnsi="Arial" w:cs="Arial"/>
        </w:rPr>
      </w:pPr>
    </w:p>
    <w:p w14:paraId="76B065D3" w14:textId="683F4823" w:rsidR="009C60A2" w:rsidRPr="000242B7" w:rsidRDefault="009C60A2">
      <w:pPr>
        <w:rPr>
          <w:rFonts w:ascii="Arial" w:hAnsi="Arial" w:cs="Arial"/>
        </w:rPr>
      </w:pPr>
    </w:p>
    <w:p w14:paraId="5EBF438D" w14:textId="6A8F5415" w:rsidR="009C60A2" w:rsidRPr="000242B7" w:rsidRDefault="009C60A2">
      <w:pPr>
        <w:rPr>
          <w:rFonts w:ascii="Arial" w:hAnsi="Arial" w:cs="Arial"/>
        </w:rPr>
      </w:pPr>
    </w:p>
    <w:p w14:paraId="17999DFF" w14:textId="7B4EF67B" w:rsidR="009C60A2" w:rsidRPr="000242B7" w:rsidRDefault="009C60A2">
      <w:pPr>
        <w:rPr>
          <w:rFonts w:ascii="Arial" w:hAnsi="Arial" w:cs="Arial"/>
        </w:rPr>
      </w:pPr>
    </w:p>
    <w:p w14:paraId="1F52CB64" w14:textId="465174CC" w:rsidR="009C60A2" w:rsidRPr="000242B7" w:rsidRDefault="009C60A2">
      <w:pPr>
        <w:rPr>
          <w:rFonts w:ascii="Arial" w:hAnsi="Arial" w:cs="Arial"/>
        </w:rPr>
      </w:pPr>
    </w:p>
    <w:p w14:paraId="3DFA9C2A" w14:textId="5245B9DE" w:rsidR="009C60A2" w:rsidRPr="000242B7" w:rsidRDefault="009C60A2">
      <w:pPr>
        <w:rPr>
          <w:rFonts w:ascii="Arial" w:hAnsi="Arial" w:cs="Arial"/>
        </w:rPr>
      </w:pPr>
    </w:p>
    <w:p w14:paraId="57F865D8" w14:textId="6F67F465" w:rsidR="009C60A2" w:rsidRPr="000242B7" w:rsidRDefault="009C60A2">
      <w:pPr>
        <w:rPr>
          <w:rFonts w:ascii="Arial" w:hAnsi="Arial" w:cs="Arial"/>
        </w:rPr>
      </w:pPr>
    </w:p>
    <w:p w14:paraId="0217BA3C" w14:textId="635046DE" w:rsidR="009C60A2" w:rsidRPr="000242B7" w:rsidRDefault="009C60A2">
      <w:pPr>
        <w:rPr>
          <w:rFonts w:ascii="Arial" w:hAnsi="Arial" w:cs="Arial"/>
        </w:rPr>
      </w:pPr>
    </w:p>
    <w:p w14:paraId="19BB9FE6" w14:textId="4DF1FE97" w:rsidR="009C60A2" w:rsidRPr="000242B7" w:rsidRDefault="009C60A2">
      <w:pPr>
        <w:rPr>
          <w:rFonts w:ascii="Arial" w:hAnsi="Arial" w:cs="Arial"/>
        </w:rPr>
      </w:pPr>
    </w:p>
    <w:p w14:paraId="57C0BDFF" w14:textId="1845C2FF" w:rsidR="009C60A2" w:rsidRPr="000242B7" w:rsidRDefault="009C60A2">
      <w:pPr>
        <w:rPr>
          <w:rFonts w:ascii="Arial" w:hAnsi="Arial" w:cs="Arial"/>
        </w:rPr>
      </w:pPr>
    </w:p>
    <w:p w14:paraId="47565E91" w14:textId="5776C7C7" w:rsidR="009C60A2" w:rsidRPr="000242B7" w:rsidRDefault="009C60A2">
      <w:pPr>
        <w:rPr>
          <w:rFonts w:ascii="Arial" w:hAnsi="Arial" w:cs="Arial"/>
        </w:rPr>
      </w:pPr>
    </w:p>
    <w:p w14:paraId="02DAF4BD" w14:textId="24EBA92A" w:rsidR="009C60A2" w:rsidRPr="000242B7" w:rsidRDefault="009C60A2">
      <w:pPr>
        <w:rPr>
          <w:rFonts w:ascii="Arial" w:hAnsi="Arial" w:cs="Arial"/>
        </w:rPr>
      </w:pPr>
    </w:p>
    <w:p w14:paraId="7FC57411" w14:textId="77777777" w:rsidR="009C60A2" w:rsidRPr="000242B7" w:rsidRDefault="009C60A2">
      <w:pPr>
        <w:rPr>
          <w:rFonts w:ascii="Arial" w:hAnsi="Arial" w:cs="Arial"/>
        </w:rPr>
      </w:pPr>
    </w:p>
    <w:p w14:paraId="28154BA4" w14:textId="77777777" w:rsidR="00DF2FC3" w:rsidRPr="000242B7" w:rsidRDefault="00DF2FC3">
      <w:pPr>
        <w:rPr>
          <w:rFonts w:ascii="Arial" w:hAnsi="Arial" w:cs="Arial"/>
        </w:rPr>
      </w:pPr>
    </w:p>
    <w:p w14:paraId="0709C688" w14:textId="44D1EC3B" w:rsidR="00EA334A" w:rsidRPr="000242B7" w:rsidRDefault="00EA334A">
      <w:pPr>
        <w:rPr>
          <w:rFonts w:ascii="Arial" w:hAnsi="Arial" w:cs="Arial"/>
          <w:b/>
          <w:bCs/>
          <w:u w:val="single"/>
        </w:rPr>
      </w:pPr>
      <w:r w:rsidRPr="000242B7">
        <w:rPr>
          <w:rFonts w:ascii="Arial" w:hAnsi="Arial" w:cs="Arial"/>
          <w:b/>
          <w:bCs/>
          <w:u w:val="single"/>
        </w:rPr>
        <w:lastRenderedPageBreak/>
        <w:t>Introduction</w:t>
      </w:r>
    </w:p>
    <w:p w14:paraId="44607451" w14:textId="10849E65" w:rsidR="00EA334A" w:rsidRPr="000242B7" w:rsidRDefault="009C60A2" w:rsidP="00EA334A">
      <w:pPr>
        <w:rPr>
          <w:rFonts w:ascii="Arial" w:hAnsi="Arial" w:cs="Arial"/>
        </w:rPr>
      </w:pPr>
      <w:r w:rsidRPr="000242B7">
        <w:rPr>
          <w:rFonts w:ascii="Arial" w:hAnsi="Arial" w:cs="Arial"/>
        </w:rPr>
        <w:t xml:space="preserve">Within construction, there are many legal obligations to be aware of. </w:t>
      </w:r>
      <w:r w:rsidR="008052F3" w:rsidRPr="000242B7">
        <w:rPr>
          <w:rFonts w:ascii="Arial" w:hAnsi="Arial" w:cs="Arial"/>
        </w:rPr>
        <w:t>In this report, I will be outlining contract and environmental</w:t>
      </w:r>
      <w:r w:rsidRPr="000242B7">
        <w:rPr>
          <w:rFonts w:ascii="Arial" w:hAnsi="Arial" w:cs="Arial"/>
        </w:rPr>
        <w:t xml:space="preserve"> law</w:t>
      </w:r>
      <w:r w:rsidR="008052F3" w:rsidRPr="000242B7">
        <w:rPr>
          <w:rFonts w:ascii="Arial" w:hAnsi="Arial" w:cs="Arial"/>
        </w:rPr>
        <w:t xml:space="preserve">. </w:t>
      </w:r>
      <w:r w:rsidRPr="000242B7">
        <w:rPr>
          <w:rFonts w:ascii="Arial" w:hAnsi="Arial" w:cs="Arial"/>
        </w:rPr>
        <w:t>Within</w:t>
      </w:r>
      <w:r w:rsidR="008052F3" w:rsidRPr="000242B7">
        <w:rPr>
          <w:rFonts w:ascii="Arial" w:hAnsi="Arial" w:cs="Arial"/>
        </w:rPr>
        <w:t xml:space="preserve"> </w:t>
      </w:r>
      <w:r w:rsidRPr="000242B7">
        <w:rPr>
          <w:rFonts w:ascii="Arial" w:hAnsi="Arial" w:cs="Arial"/>
        </w:rPr>
        <w:t>contract law I will be covering its meaning and application to the fundamentals of a contract, and within environmental law I will look to cover its meaning and its consideration within projects.</w:t>
      </w:r>
    </w:p>
    <w:p w14:paraId="050BBD7E" w14:textId="77777777" w:rsidR="00EA334A" w:rsidRPr="000242B7" w:rsidRDefault="00EA334A">
      <w:pPr>
        <w:rPr>
          <w:rFonts w:ascii="Arial" w:hAnsi="Arial" w:cs="Arial"/>
          <w:b/>
          <w:bCs/>
          <w:u w:val="single"/>
        </w:rPr>
      </w:pPr>
    </w:p>
    <w:p w14:paraId="6B70510D" w14:textId="246B62BC" w:rsidR="001B20A4" w:rsidRPr="000242B7" w:rsidRDefault="00BF57F3">
      <w:pPr>
        <w:rPr>
          <w:rFonts w:ascii="Arial" w:hAnsi="Arial" w:cs="Arial"/>
          <w:b/>
          <w:bCs/>
          <w:u w:val="single"/>
        </w:rPr>
      </w:pPr>
      <w:r w:rsidRPr="000242B7">
        <w:rPr>
          <w:rFonts w:ascii="Arial" w:hAnsi="Arial" w:cs="Arial"/>
          <w:b/>
          <w:bCs/>
          <w:u w:val="single"/>
        </w:rPr>
        <w:t>Contract law</w:t>
      </w:r>
    </w:p>
    <w:p w14:paraId="46B78B61" w14:textId="12F990DF" w:rsidR="00876ED4" w:rsidRPr="000242B7" w:rsidRDefault="00876ED4">
      <w:pPr>
        <w:rPr>
          <w:rFonts w:ascii="Arial" w:hAnsi="Arial" w:cs="Arial"/>
          <w:u w:val="single"/>
        </w:rPr>
      </w:pPr>
      <w:r w:rsidRPr="000242B7">
        <w:rPr>
          <w:rFonts w:ascii="Arial" w:hAnsi="Arial" w:cs="Arial"/>
          <w:u w:val="single"/>
        </w:rPr>
        <w:t>What is a contract?</w:t>
      </w:r>
    </w:p>
    <w:p w14:paraId="0CB06869" w14:textId="6CAFCE71" w:rsidR="008052F3" w:rsidRPr="000242B7" w:rsidRDefault="008052F3" w:rsidP="008052F3">
      <w:pPr>
        <w:rPr>
          <w:rFonts w:ascii="Arial" w:hAnsi="Arial" w:cs="Arial"/>
        </w:rPr>
      </w:pPr>
      <w:r w:rsidRPr="000242B7">
        <w:rPr>
          <w:rFonts w:ascii="Arial" w:hAnsi="Arial" w:cs="Arial"/>
        </w:rPr>
        <w:t xml:space="preserve">Contract law is involved in many everyday applications as we enter various contracts throughout our lives. </w:t>
      </w:r>
      <w:r w:rsidR="00403688" w:rsidRPr="000242B7">
        <w:rPr>
          <w:rFonts w:ascii="Arial" w:hAnsi="Arial" w:cs="Arial"/>
        </w:rPr>
        <w:t xml:space="preserve">The Cambridge dictionary defines a contract as “a legal document that states and explains a formal agreement between two different people or groups, or the agreement itself.” </w:t>
      </w:r>
      <w:r w:rsidR="00403688" w:rsidRPr="000242B7">
        <w:rPr>
          <w:rFonts w:ascii="Arial" w:hAnsi="Arial" w:cs="Arial"/>
          <w:color w:val="000000"/>
          <w:shd w:val="clear" w:color="auto" w:fill="FFFFFF"/>
        </w:rPr>
        <w:t xml:space="preserve">(Dictionary.cambridge.org, 2020) </w:t>
      </w:r>
      <w:r w:rsidR="00D3346B" w:rsidRPr="000242B7">
        <w:rPr>
          <w:rFonts w:ascii="Arial" w:hAnsi="Arial" w:cs="Arial"/>
          <w:color w:val="000000"/>
          <w:shd w:val="clear" w:color="auto" w:fill="FFFFFF"/>
        </w:rPr>
        <w:t>A</w:t>
      </w:r>
      <w:r w:rsidR="00403688" w:rsidRPr="000242B7">
        <w:rPr>
          <w:rFonts w:ascii="Arial" w:hAnsi="Arial" w:cs="Arial"/>
          <w:color w:val="000000"/>
          <w:shd w:val="clear" w:color="auto" w:fill="FFFFFF"/>
        </w:rPr>
        <w:t xml:space="preserve"> contract can also be a spoken agreement. </w:t>
      </w:r>
      <w:r w:rsidRPr="000242B7">
        <w:rPr>
          <w:rFonts w:ascii="Arial" w:hAnsi="Arial" w:cs="Arial"/>
        </w:rPr>
        <w:t xml:space="preserve">Contracts include many legal agreements such as terms and conditions, mortgages/rent, loans etc. They also play a big role in the construction industry in terms of employment, structural works to properties and materials for example. </w:t>
      </w:r>
    </w:p>
    <w:p w14:paraId="4B1D07D3" w14:textId="4ABD3C64" w:rsidR="00BF57F3" w:rsidRPr="000242B7" w:rsidRDefault="00BF57F3">
      <w:pPr>
        <w:rPr>
          <w:rFonts w:ascii="Arial" w:hAnsi="Arial" w:cs="Arial"/>
          <w:color w:val="000000"/>
          <w:shd w:val="clear" w:color="auto" w:fill="FFFFFF"/>
        </w:rPr>
      </w:pPr>
    </w:p>
    <w:p w14:paraId="58C2AEE7" w14:textId="3FBCC74F" w:rsidR="009C60A2" w:rsidRPr="000242B7" w:rsidRDefault="009C60A2">
      <w:pPr>
        <w:rPr>
          <w:rFonts w:ascii="Arial" w:hAnsi="Arial" w:cs="Arial"/>
          <w:color w:val="000000"/>
          <w:shd w:val="clear" w:color="auto" w:fill="FFFFFF"/>
        </w:rPr>
      </w:pPr>
    </w:p>
    <w:p w14:paraId="4836F10C" w14:textId="77777777" w:rsidR="009C60A2" w:rsidRPr="000242B7" w:rsidRDefault="009C60A2">
      <w:pPr>
        <w:rPr>
          <w:rFonts w:ascii="Arial" w:hAnsi="Arial" w:cs="Arial"/>
          <w:u w:val="single"/>
        </w:rPr>
      </w:pPr>
    </w:p>
    <w:p w14:paraId="3BAFD3AE" w14:textId="7ECA40E8" w:rsidR="00BF57F3" w:rsidRPr="000242B7" w:rsidRDefault="00BF57F3">
      <w:pPr>
        <w:rPr>
          <w:rFonts w:ascii="Arial" w:hAnsi="Arial" w:cs="Arial"/>
          <w:u w:val="single"/>
        </w:rPr>
      </w:pPr>
      <w:r w:rsidRPr="000242B7">
        <w:rPr>
          <w:rFonts w:ascii="Arial" w:hAnsi="Arial" w:cs="Arial"/>
          <w:u w:val="single"/>
        </w:rPr>
        <w:t xml:space="preserve">Fundamentals of a contract </w:t>
      </w:r>
    </w:p>
    <w:p w14:paraId="30290589" w14:textId="35567A33" w:rsidR="009C60A2" w:rsidRPr="000242B7" w:rsidRDefault="009C60A2">
      <w:pPr>
        <w:rPr>
          <w:rFonts w:ascii="Arial" w:hAnsi="Arial" w:cs="Arial"/>
          <w:i/>
          <w:iCs/>
        </w:rPr>
      </w:pPr>
      <w:r w:rsidRPr="000242B7">
        <w:rPr>
          <w:rFonts w:ascii="Arial" w:hAnsi="Arial" w:cs="Arial"/>
          <w:i/>
          <w:iCs/>
        </w:rPr>
        <w:t>Classification of contracts</w:t>
      </w:r>
    </w:p>
    <w:p w14:paraId="025608A7" w14:textId="546CC29F" w:rsidR="005D7674" w:rsidRPr="000242B7" w:rsidRDefault="009C60A2">
      <w:pPr>
        <w:rPr>
          <w:rFonts w:ascii="Arial" w:hAnsi="Arial" w:cs="Arial"/>
        </w:rPr>
      </w:pPr>
      <w:r w:rsidRPr="000242B7">
        <w:rPr>
          <w:rFonts w:ascii="Arial" w:hAnsi="Arial" w:cs="Arial"/>
        </w:rPr>
        <w:t xml:space="preserve">A Contract may be classed as </w:t>
      </w:r>
      <w:r w:rsidR="005D7674" w:rsidRPr="000242B7">
        <w:rPr>
          <w:rFonts w:ascii="Arial" w:hAnsi="Arial" w:cs="Arial"/>
        </w:rPr>
        <w:t>valid, void, voidable or unenforceable. The table below identifies each one of these;</w:t>
      </w:r>
    </w:p>
    <w:p w14:paraId="6546FB0D" w14:textId="6B731D68" w:rsidR="005D7674" w:rsidRPr="000242B7" w:rsidRDefault="005D7674">
      <w:pPr>
        <w:rPr>
          <w:rFonts w:ascii="Arial" w:hAnsi="Arial" w:cs="Arial"/>
        </w:rPr>
      </w:pPr>
    </w:p>
    <w:tbl>
      <w:tblPr>
        <w:tblStyle w:val="TableGrid"/>
        <w:tblW w:w="0" w:type="auto"/>
        <w:tblLook w:val="04A0" w:firstRow="1" w:lastRow="0" w:firstColumn="1" w:lastColumn="0" w:noHBand="0" w:noVBand="1"/>
      </w:tblPr>
      <w:tblGrid>
        <w:gridCol w:w="3003"/>
        <w:gridCol w:w="3003"/>
        <w:gridCol w:w="3004"/>
      </w:tblGrid>
      <w:tr w:rsidR="005D7674" w:rsidRPr="000242B7" w14:paraId="58B0C441" w14:textId="77777777" w:rsidTr="005D7674">
        <w:tc>
          <w:tcPr>
            <w:tcW w:w="3003" w:type="dxa"/>
          </w:tcPr>
          <w:p w14:paraId="7CFDCBB4" w14:textId="77777777" w:rsidR="005D7674" w:rsidRPr="000242B7" w:rsidRDefault="005D7674">
            <w:pPr>
              <w:rPr>
                <w:rFonts w:ascii="Arial" w:hAnsi="Arial" w:cs="Arial"/>
              </w:rPr>
            </w:pPr>
          </w:p>
        </w:tc>
        <w:tc>
          <w:tcPr>
            <w:tcW w:w="3003" w:type="dxa"/>
          </w:tcPr>
          <w:p w14:paraId="2F7CB705" w14:textId="56E1DECE" w:rsidR="005D7674" w:rsidRPr="000242B7" w:rsidRDefault="005D7674">
            <w:pPr>
              <w:rPr>
                <w:rFonts w:ascii="Arial" w:hAnsi="Arial" w:cs="Arial"/>
              </w:rPr>
            </w:pPr>
            <w:r w:rsidRPr="000242B7">
              <w:rPr>
                <w:rFonts w:ascii="Arial" w:hAnsi="Arial" w:cs="Arial"/>
              </w:rPr>
              <w:t>Meaning</w:t>
            </w:r>
          </w:p>
        </w:tc>
        <w:tc>
          <w:tcPr>
            <w:tcW w:w="3004" w:type="dxa"/>
          </w:tcPr>
          <w:p w14:paraId="5E8613C1" w14:textId="4678720C" w:rsidR="005D7674" w:rsidRPr="000242B7" w:rsidRDefault="005D7674">
            <w:pPr>
              <w:rPr>
                <w:rFonts w:ascii="Arial" w:hAnsi="Arial" w:cs="Arial"/>
              </w:rPr>
            </w:pPr>
            <w:r w:rsidRPr="000242B7">
              <w:rPr>
                <w:rFonts w:ascii="Arial" w:hAnsi="Arial" w:cs="Arial"/>
              </w:rPr>
              <w:t>Example</w:t>
            </w:r>
          </w:p>
        </w:tc>
      </w:tr>
      <w:tr w:rsidR="005D7674" w:rsidRPr="000242B7" w14:paraId="240D51A9" w14:textId="77777777" w:rsidTr="005D7674">
        <w:tc>
          <w:tcPr>
            <w:tcW w:w="3003" w:type="dxa"/>
          </w:tcPr>
          <w:p w14:paraId="1065D618" w14:textId="51B386D1" w:rsidR="005D7674" w:rsidRPr="000242B7" w:rsidRDefault="005D7674">
            <w:pPr>
              <w:rPr>
                <w:rFonts w:ascii="Arial" w:hAnsi="Arial" w:cs="Arial"/>
              </w:rPr>
            </w:pPr>
            <w:r w:rsidRPr="000242B7">
              <w:rPr>
                <w:rFonts w:ascii="Arial" w:hAnsi="Arial" w:cs="Arial"/>
              </w:rPr>
              <w:t>Valid</w:t>
            </w:r>
          </w:p>
        </w:tc>
        <w:tc>
          <w:tcPr>
            <w:tcW w:w="3003" w:type="dxa"/>
          </w:tcPr>
          <w:p w14:paraId="0376080D" w14:textId="280F85B7" w:rsidR="00F13A12" w:rsidRPr="000242B7" w:rsidRDefault="00C53FE0">
            <w:pPr>
              <w:rPr>
                <w:rFonts w:ascii="Arial" w:hAnsi="Arial" w:cs="Arial"/>
                <w:color w:val="000000" w:themeColor="text1"/>
              </w:rPr>
            </w:pPr>
            <w:r w:rsidRPr="00C53FE0">
              <w:rPr>
                <w:rFonts w:ascii="Arial" w:hAnsi="Arial" w:cs="Arial"/>
                <w:color w:val="000000" w:themeColor="text1"/>
              </w:rPr>
              <w:t>If a contract has all the essential elements needed, the contract is legal and enforceable in a court of law.</w:t>
            </w:r>
          </w:p>
          <w:p w14:paraId="2DD32073" w14:textId="5FC1D57C" w:rsidR="00F13A12" w:rsidRPr="000242B7" w:rsidRDefault="00F13A12" w:rsidP="00135741">
            <w:pPr>
              <w:rPr>
                <w:rFonts w:ascii="Arial" w:hAnsi="Arial" w:cs="Arial"/>
                <w:color w:val="000000" w:themeColor="text1"/>
              </w:rPr>
            </w:pPr>
          </w:p>
        </w:tc>
        <w:tc>
          <w:tcPr>
            <w:tcW w:w="3004" w:type="dxa"/>
          </w:tcPr>
          <w:p w14:paraId="183BAE39" w14:textId="04C468BC" w:rsidR="00F13A12" w:rsidRPr="000242B7" w:rsidRDefault="00C53FE0" w:rsidP="00F13A12">
            <w:pPr>
              <w:rPr>
                <w:rFonts w:ascii="Arial" w:hAnsi="Arial" w:cs="Arial"/>
                <w:color w:val="000000" w:themeColor="text1"/>
              </w:rPr>
            </w:pPr>
            <w:r w:rsidRPr="00C53FE0">
              <w:rPr>
                <w:rFonts w:ascii="Arial" w:hAnsi="Arial" w:cs="Arial"/>
                <w:color w:val="000000" w:themeColor="text1"/>
              </w:rPr>
              <w:t>A homeowner had signed an appliance store contract to buy an oven. The oven is paid for by the homeowner and the appliance store presents the oven for the homeowner to take home</w:t>
            </w:r>
            <w:r>
              <w:rPr>
                <w:rFonts w:ascii="Arial" w:hAnsi="Arial" w:cs="Arial"/>
                <w:color w:val="000000" w:themeColor="text1"/>
              </w:rPr>
              <w:t>.</w:t>
            </w:r>
          </w:p>
          <w:p w14:paraId="1790AB6E" w14:textId="75DA1B8A" w:rsidR="00F13A12" w:rsidRPr="000242B7" w:rsidRDefault="00F13A12" w:rsidP="00F13A12">
            <w:pPr>
              <w:rPr>
                <w:rFonts w:ascii="Arial" w:hAnsi="Arial" w:cs="Arial"/>
                <w:color w:val="000000" w:themeColor="text1"/>
                <w:spacing w:val="5"/>
                <w:shd w:val="clear" w:color="auto" w:fill="F6F6F6"/>
              </w:rPr>
            </w:pPr>
          </w:p>
        </w:tc>
      </w:tr>
      <w:tr w:rsidR="005D7674" w:rsidRPr="000242B7" w14:paraId="0CC49501" w14:textId="77777777" w:rsidTr="005D7674">
        <w:tc>
          <w:tcPr>
            <w:tcW w:w="3003" w:type="dxa"/>
          </w:tcPr>
          <w:p w14:paraId="2E028ACD" w14:textId="286D6A2E" w:rsidR="005D7674" w:rsidRPr="000242B7" w:rsidRDefault="005D7674">
            <w:pPr>
              <w:rPr>
                <w:rFonts w:ascii="Arial" w:hAnsi="Arial" w:cs="Arial"/>
              </w:rPr>
            </w:pPr>
            <w:r w:rsidRPr="000242B7">
              <w:rPr>
                <w:rFonts w:ascii="Arial" w:hAnsi="Arial" w:cs="Arial"/>
              </w:rPr>
              <w:t>Void</w:t>
            </w:r>
          </w:p>
        </w:tc>
        <w:tc>
          <w:tcPr>
            <w:tcW w:w="3003" w:type="dxa"/>
          </w:tcPr>
          <w:p w14:paraId="32939C1C" w14:textId="598D888D" w:rsidR="005D7674" w:rsidRPr="000242B7" w:rsidRDefault="00C53FE0" w:rsidP="00C53FE0">
            <w:pPr>
              <w:rPr>
                <w:rFonts w:ascii="Arial" w:hAnsi="Arial" w:cs="Arial"/>
                <w:color w:val="000000" w:themeColor="text1"/>
              </w:rPr>
            </w:pPr>
            <w:r w:rsidRPr="00C53FE0">
              <w:rPr>
                <w:rFonts w:ascii="Arial" w:hAnsi="Arial" w:cs="Arial"/>
                <w:color w:val="000000" w:themeColor="text1"/>
              </w:rPr>
              <w:t>A void contract is not classified as a contract and has no effect and is not enforceable in a court. Most commonly there will be one or more of the essential elements missing needed for a valid contract. None of the parties need to act to end it, as it was never a contract to start.</w:t>
            </w:r>
          </w:p>
        </w:tc>
        <w:tc>
          <w:tcPr>
            <w:tcW w:w="3004" w:type="dxa"/>
          </w:tcPr>
          <w:p w14:paraId="63D8BC81" w14:textId="31FE7C61" w:rsidR="005D7674" w:rsidRPr="000242B7" w:rsidRDefault="00C53FE0" w:rsidP="00135741">
            <w:pPr>
              <w:rPr>
                <w:rFonts w:ascii="Arial" w:hAnsi="Arial" w:cs="Arial"/>
                <w:color w:val="000000" w:themeColor="text1"/>
              </w:rPr>
            </w:pPr>
            <w:r w:rsidRPr="00C53FE0">
              <w:rPr>
                <w:rFonts w:ascii="Arial" w:hAnsi="Arial" w:cs="Arial"/>
                <w:color w:val="000000" w:themeColor="text1"/>
              </w:rPr>
              <w:t>A contract that was to buy a specified number of drugs for a specified amount between an illegal drug dealer and an illegal drug supplier. Either one of those parties could void the contract as there is no legal objective and one of the essential elements of a valid contract would therefore be missing.</w:t>
            </w:r>
          </w:p>
        </w:tc>
      </w:tr>
      <w:tr w:rsidR="005D7674" w:rsidRPr="000242B7" w14:paraId="4122322B" w14:textId="77777777" w:rsidTr="005D7674">
        <w:tc>
          <w:tcPr>
            <w:tcW w:w="3003" w:type="dxa"/>
          </w:tcPr>
          <w:p w14:paraId="6C950FAB" w14:textId="52BAA9B2" w:rsidR="005D7674" w:rsidRPr="000242B7" w:rsidRDefault="005D7674">
            <w:pPr>
              <w:rPr>
                <w:rFonts w:ascii="Arial" w:hAnsi="Arial" w:cs="Arial"/>
              </w:rPr>
            </w:pPr>
            <w:r w:rsidRPr="000242B7">
              <w:rPr>
                <w:rFonts w:ascii="Arial" w:hAnsi="Arial" w:cs="Arial"/>
              </w:rPr>
              <w:t>Voidable</w:t>
            </w:r>
          </w:p>
        </w:tc>
        <w:tc>
          <w:tcPr>
            <w:tcW w:w="3003" w:type="dxa"/>
          </w:tcPr>
          <w:p w14:paraId="2D86F7D3" w14:textId="71A97BB7" w:rsidR="005D7674" w:rsidRPr="000242B7" w:rsidRDefault="00E448A8" w:rsidP="00E448A8">
            <w:pPr>
              <w:pStyle w:val="NormalWeb"/>
              <w:rPr>
                <w:rFonts w:ascii="Arial" w:hAnsi="Arial" w:cs="Arial"/>
                <w:color w:val="000000" w:themeColor="text1"/>
              </w:rPr>
            </w:pPr>
            <w:r w:rsidRPr="00E448A8">
              <w:rPr>
                <w:rFonts w:ascii="Arial" w:hAnsi="Arial" w:cs="Arial"/>
                <w:color w:val="000000" w:themeColor="text1"/>
              </w:rPr>
              <w:t xml:space="preserve">A voidable contract is a contract that may seem </w:t>
            </w:r>
            <w:r w:rsidRPr="00E448A8">
              <w:rPr>
                <w:rFonts w:ascii="Arial" w:hAnsi="Arial" w:cs="Arial"/>
                <w:color w:val="000000" w:themeColor="text1"/>
              </w:rPr>
              <w:lastRenderedPageBreak/>
              <w:t>valid and has all the elements necessary to be enforceable but has some type of flaw that could cause one or both parties to void the contract. The contract is legally binding but has the potential to become void. If an injured party is involved, action must be taken by the injured party or the defrauded party otherwise the contract will be deemed valid.</w:t>
            </w:r>
          </w:p>
        </w:tc>
        <w:tc>
          <w:tcPr>
            <w:tcW w:w="3004" w:type="dxa"/>
          </w:tcPr>
          <w:p w14:paraId="63A8E6FB" w14:textId="07EA0035" w:rsidR="00135741" w:rsidRPr="000242B7" w:rsidRDefault="00E448A8">
            <w:pPr>
              <w:rPr>
                <w:rFonts w:ascii="Arial" w:hAnsi="Arial" w:cs="Arial"/>
              </w:rPr>
            </w:pPr>
            <w:r w:rsidRPr="00E448A8">
              <w:rPr>
                <w:rFonts w:ascii="Arial" w:hAnsi="Arial" w:cs="Arial"/>
              </w:rPr>
              <w:lastRenderedPageBreak/>
              <w:t xml:space="preserve">A contract signed with an incapable party </w:t>
            </w:r>
            <w:r w:rsidRPr="00E448A8">
              <w:rPr>
                <w:rFonts w:ascii="Arial" w:hAnsi="Arial" w:cs="Arial"/>
              </w:rPr>
              <w:lastRenderedPageBreak/>
              <w:t>could be voided. These could include parties like minors, mentally ill or influenced by alcohol or drugs.</w:t>
            </w:r>
          </w:p>
          <w:p w14:paraId="2DDE384A" w14:textId="33D5CAE2" w:rsidR="00135741" w:rsidRPr="000242B7" w:rsidRDefault="00135741">
            <w:pPr>
              <w:rPr>
                <w:rFonts w:ascii="Arial" w:hAnsi="Arial" w:cs="Arial"/>
                <w:color w:val="000000" w:themeColor="text1"/>
              </w:rPr>
            </w:pPr>
          </w:p>
        </w:tc>
      </w:tr>
      <w:tr w:rsidR="00F13A12" w:rsidRPr="000242B7" w14:paraId="1916E2BE" w14:textId="77777777" w:rsidTr="002632F8">
        <w:tc>
          <w:tcPr>
            <w:tcW w:w="3003" w:type="dxa"/>
          </w:tcPr>
          <w:p w14:paraId="57EB79CE" w14:textId="2A38CE3D" w:rsidR="00F13A12" w:rsidRPr="000242B7" w:rsidRDefault="00F13A12" w:rsidP="00F13A12">
            <w:pPr>
              <w:rPr>
                <w:rFonts w:ascii="Arial" w:hAnsi="Arial" w:cs="Arial"/>
              </w:rPr>
            </w:pPr>
            <w:r w:rsidRPr="000242B7">
              <w:rPr>
                <w:rFonts w:ascii="Arial" w:hAnsi="Arial" w:cs="Arial"/>
              </w:rPr>
              <w:lastRenderedPageBreak/>
              <w:t>Unenforceable</w:t>
            </w:r>
          </w:p>
        </w:tc>
        <w:tc>
          <w:tcPr>
            <w:tcW w:w="3003" w:type="dxa"/>
            <w:shd w:val="clear" w:color="auto" w:fill="FFFFFF" w:themeFill="background1"/>
          </w:tcPr>
          <w:p w14:paraId="7FACBA09" w14:textId="016A88D8" w:rsidR="00F13A12" w:rsidRPr="000242B7" w:rsidRDefault="00E448A8" w:rsidP="00E448A8">
            <w:pPr>
              <w:pStyle w:val="NormalWeb"/>
              <w:rPr>
                <w:rFonts w:ascii="Arial" w:hAnsi="Arial" w:cs="Arial"/>
                <w:color w:val="000000" w:themeColor="text1"/>
              </w:rPr>
            </w:pPr>
            <w:r w:rsidRPr="00E448A8">
              <w:rPr>
                <w:rFonts w:ascii="Arial" w:hAnsi="Arial" w:cs="Arial"/>
                <w:color w:val="000000" w:themeColor="text1"/>
              </w:rPr>
              <w:t>An unenforceable contract is a contract that can't be enforced in a civil tribunal. This could be because one party has a voidable contract, if the Statue of Limitations has expired or if the terms of the contract are vague.</w:t>
            </w:r>
          </w:p>
        </w:tc>
        <w:tc>
          <w:tcPr>
            <w:tcW w:w="3004" w:type="dxa"/>
          </w:tcPr>
          <w:p w14:paraId="2069E22F" w14:textId="2AFFDF44" w:rsidR="00F13A12" w:rsidRPr="000242B7" w:rsidRDefault="00E448A8" w:rsidP="00AF7E81">
            <w:pPr>
              <w:rPr>
                <w:rFonts w:ascii="Arial" w:hAnsi="Arial" w:cs="Arial"/>
                <w:color w:val="000000" w:themeColor="text1"/>
              </w:rPr>
            </w:pPr>
            <w:r w:rsidRPr="00E448A8">
              <w:rPr>
                <w:rFonts w:ascii="Arial" w:hAnsi="Arial" w:cs="Arial"/>
                <w:color w:val="000000" w:themeColor="text1"/>
              </w:rPr>
              <w:t>Bob bought a property from Gary through a written sales contract. Gary claimed the contract was unenforceable seven years after the purchase. The Oregon Statute of Limitations for written contracts is six years and Gary could not challenge the contract.</w:t>
            </w:r>
          </w:p>
        </w:tc>
      </w:tr>
    </w:tbl>
    <w:p w14:paraId="79D17EC7" w14:textId="77777777" w:rsidR="00374605" w:rsidRPr="000242B7" w:rsidRDefault="00374605" w:rsidP="00374605">
      <w:pPr>
        <w:rPr>
          <w:rFonts w:ascii="Arial" w:hAnsi="Arial" w:cs="Arial"/>
        </w:rPr>
      </w:pPr>
      <w:r w:rsidRPr="000242B7">
        <w:rPr>
          <w:rFonts w:ascii="Arial" w:hAnsi="Arial" w:cs="Arial"/>
          <w:color w:val="000000"/>
          <w:shd w:val="clear" w:color="auto" w:fill="FFFFFF"/>
        </w:rPr>
        <w:t>(Trainagents.com, 2020)</w:t>
      </w:r>
    </w:p>
    <w:p w14:paraId="519AC6DA" w14:textId="0543DABD" w:rsidR="009C60A2" w:rsidRPr="000242B7" w:rsidRDefault="009C60A2">
      <w:pPr>
        <w:rPr>
          <w:rFonts w:ascii="Arial" w:hAnsi="Arial" w:cs="Arial"/>
        </w:rPr>
      </w:pPr>
    </w:p>
    <w:p w14:paraId="4B6B0490" w14:textId="639AF3AF" w:rsidR="009C60A2" w:rsidRPr="000242B7" w:rsidRDefault="009C60A2">
      <w:pPr>
        <w:rPr>
          <w:rFonts w:ascii="Arial" w:hAnsi="Arial" w:cs="Arial"/>
          <w:i/>
          <w:iCs/>
        </w:rPr>
      </w:pPr>
    </w:p>
    <w:p w14:paraId="4A836594" w14:textId="77777777" w:rsidR="009C60A2" w:rsidRPr="000242B7" w:rsidRDefault="009C60A2">
      <w:pPr>
        <w:rPr>
          <w:rFonts w:ascii="Arial" w:hAnsi="Arial" w:cs="Arial"/>
          <w:i/>
          <w:iCs/>
        </w:rPr>
      </w:pPr>
    </w:p>
    <w:p w14:paraId="3CA776C6" w14:textId="2FA167B1" w:rsidR="00BF57F3" w:rsidRPr="000242B7" w:rsidRDefault="00BF57F3">
      <w:pPr>
        <w:rPr>
          <w:rFonts w:ascii="Arial" w:hAnsi="Arial" w:cs="Arial"/>
          <w:i/>
          <w:iCs/>
        </w:rPr>
      </w:pPr>
      <w:r w:rsidRPr="000242B7">
        <w:rPr>
          <w:rFonts w:ascii="Arial" w:hAnsi="Arial" w:cs="Arial"/>
          <w:i/>
          <w:iCs/>
        </w:rPr>
        <w:t xml:space="preserve">Essential elements for a valid contract </w:t>
      </w:r>
    </w:p>
    <w:p w14:paraId="5E13C778" w14:textId="259347E1" w:rsidR="006663B5" w:rsidRPr="000242B7" w:rsidRDefault="006663B5">
      <w:pPr>
        <w:rPr>
          <w:rFonts w:ascii="Arial" w:hAnsi="Arial" w:cs="Arial"/>
        </w:rPr>
      </w:pPr>
      <w:r w:rsidRPr="000242B7">
        <w:rPr>
          <w:rFonts w:ascii="Arial" w:hAnsi="Arial" w:cs="Arial"/>
        </w:rPr>
        <w:t>Any legal contract must contain certain elements</w:t>
      </w:r>
      <w:r w:rsidR="00F27B79" w:rsidRPr="000242B7">
        <w:rPr>
          <w:rFonts w:ascii="Arial" w:hAnsi="Arial" w:cs="Arial"/>
        </w:rPr>
        <w:t xml:space="preserve"> to make it a valid contract. The elements I will be covering are as follows;</w:t>
      </w:r>
    </w:p>
    <w:p w14:paraId="1E3944AD" w14:textId="5E0785DB" w:rsidR="00F27B79" w:rsidRPr="000242B7" w:rsidRDefault="00F27B79">
      <w:pPr>
        <w:rPr>
          <w:rFonts w:ascii="Arial" w:hAnsi="Arial" w:cs="Arial"/>
        </w:rPr>
      </w:pPr>
      <w:r w:rsidRPr="000242B7">
        <w:rPr>
          <w:rFonts w:ascii="Arial" w:hAnsi="Arial" w:cs="Arial"/>
        </w:rPr>
        <w:t>Offer and acceptance</w:t>
      </w:r>
    </w:p>
    <w:p w14:paraId="61A708AF" w14:textId="66378596" w:rsidR="00F27B79" w:rsidRPr="000242B7" w:rsidRDefault="00F27B79">
      <w:pPr>
        <w:rPr>
          <w:rFonts w:ascii="Arial" w:hAnsi="Arial" w:cs="Arial"/>
        </w:rPr>
      </w:pPr>
      <w:r w:rsidRPr="000242B7">
        <w:rPr>
          <w:rFonts w:ascii="Arial" w:hAnsi="Arial" w:cs="Arial"/>
        </w:rPr>
        <w:t>Intention to create legal relationship</w:t>
      </w:r>
    </w:p>
    <w:p w14:paraId="7B0CADA5" w14:textId="18842E6F" w:rsidR="00F27B79" w:rsidRPr="000242B7" w:rsidRDefault="00F27B79">
      <w:pPr>
        <w:rPr>
          <w:rFonts w:ascii="Arial" w:hAnsi="Arial" w:cs="Arial"/>
        </w:rPr>
      </w:pPr>
      <w:r w:rsidRPr="000242B7">
        <w:rPr>
          <w:rFonts w:ascii="Arial" w:hAnsi="Arial" w:cs="Arial"/>
        </w:rPr>
        <w:t>Capacity to contract</w:t>
      </w:r>
    </w:p>
    <w:p w14:paraId="1CB863EE" w14:textId="490BD47B" w:rsidR="004C1EDE" w:rsidRPr="000242B7" w:rsidRDefault="004C1EDE">
      <w:pPr>
        <w:rPr>
          <w:rFonts w:ascii="Arial" w:hAnsi="Arial" w:cs="Arial"/>
        </w:rPr>
      </w:pPr>
      <w:r w:rsidRPr="000242B7">
        <w:rPr>
          <w:rFonts w:ascii="Arial" w:hAnsi="Arial" w:cs="Arial"/>
        </w:rPr>
        <w:t>Genuine and free consent</w:t>
      </w:r>
    </w:p>
    <w:p w14:paraId="21F620EF" w14:textId="503F053A" w:rsidR="00F27B79" w:rsidRPr="000242B7" w:rsidRDefault="00F27B79">
      <w:pPr>
        <w:rPr>
          <w:rFonts w:ascii="Arial" w:hAnsi="Arial" w:cs="Arial"/>
        </w:rPr>
      </w:pPr>
      <w:r w:rsidRPr="000242B7">
        <w:rPr>
          <w:rFonts w:ascii="Arial" w:hAnsi="Arial" w:cs="Arial"/>
        </w:rPr>
        <w:t>Lawful object</w:t>
      </w:r>
    </w:p>
    <w:p w14:paraId="5D1E8AED" w14:textId="05B8D1E4" w:rsidR="00F27B79" w:rsidRPr="000242B7" w:rsidRDefault="00F27B79">
      <w:pPr>
        <w:rPr>
          <w:rFonts w:ascii="Arial" w:hAnsi="Arial" w:cs="Arial"/>
        </w:rPr>
      </w:pPr>
      <w:r w:rsidRPr="000242B7">
        <w:rPr>
          <w:rFonts w:ascii="Arial" w:hAnsi="Arial" w:cs="Arial"/>
        </w:rPr>
        <w:t>Lawful consideration</w:t>
      </w:r>
    </w:p>
    <w:p w14:paraId="1E58DD24" w14:textId="60DCD3C7" w:rsidR="00F27B79" w:rsidRPr="000242B7" w:rsidRDefault="00F27B79">
      <w:pPr>
        <w:rPr>
          <w:rFonts w:ascii="Arial" w:hAnsi="Arial" w:cs="Arial"/>
        </w:rPr>
      </w:pPr>
      <w:r w:rsidRPr="000242B7">
        <w:rPr>
          <w:rFonts w:ascii="Arial" w:hAnsi="Arial" w:cs="Arial"/>
        </w:rPr>
        <w:t>Certainty and possibility of performance</w:t>
      </w:r>
    </w:p>
    <w:p w14:paraId="12B567C7" w14:textId="24D5F8BD" w:rsidR="00F27B79" w:rsidRPr="000242B7" w:rsidRDefault="009D48D6">
      <w:pPr>
        <w:rPr>
          <w:rFonts w:ascii="Arial" w:hAnsi="Arial" w:cs="Arial"/>
        </w:rPr>
      </w:pPr>
      <w:r w:rsidRPr="000242B7">
        <w:rPr>
          <w:rFonts w:ascii="Arial" w:hAnsi="Arial" w:cs="Arial"/>
        </w:rPr>
        <w:t>Proper form</w:t>
      </w:r>
    </w:p>
    <w:p w14:paraId="10AFF3B5" w14:textId="49251775" w:rsidR="008052F3" w:rsidRPr="000242B7" w:rsidRDefault="008052F3">
      <w:pPr>
        <w:rPr>
          <w:rFonts w:ascii="Arial" w:hAnsi="Arial" w:cs="Arial"/>
        </w:rPr>
      </w:pPr>
    </w:p>
    <w:p w14:paraId="2267640B" w14:textId="7375CBD1" w:rsidR="00F27B79" w:rsidRPr="000242B7" w:rsidRDefault="00F27B79">
      <w:pPr>
        <w:rPr>
          <w:rFonts w:ascii="Arial" w:hAnsi="Arial" w:cs="Arial"/>
        </w:rPr>
      </w:pPr>
    </w:p>
    <w:p w14:paraId="38C053A9" w14:textId="4AB3720E" w:rsidR="00F27B79" w:rsidRPr="000242B7" w:rsidRDefault="00F27B79">
      <w:pPr>
        <w:rPr>
          <w:rFonts w:ascii="Arial" w:hAnsi="Arial" w:cs="Arial"/>
          <w:i/>
          <w:iCs/>
        </w:rPr>
      </w:pPr>
      <w:r w:rsidRPr="000242B7">
        <w:rPr>
          <w:rFonts w:ascii="Arial" w:hAnsi="Arial" w:cs="Arial"/>
          <w:i/>
          <w:iCs/>
        </w:rPr>
        <w:t>Offer and acceptance</w:t>
      </w:r>
    </w:p>
    <w:p w14:paraId="13541709" w14:textId="030F3D99" w:rsidR="007D4D64" w:rsidRDefault="007D4D64" w:rsidP="00193D90">
      <w:pPr>
        <w:rPr>
          <w:rFonts w:ascii="Arial" w:hAnsi="Arial" w:cs="Arial"/>
        </w:rPr>
      </w:pPr>
      <w:r w:rsidRPr="007D4D64">
        <w:rPr>
          <w:rFonts w:ascii="Arial" w:hAnsi="Arial" w:cs="Arial"/>
        </w:rPr>
        <w:t>There must be an offer and acceptance of that offer before a contract commences. The person making the offer is called the offeror and the offeror is called the offeree. An offer remains open until it has been accepted or rejected, or the offer lapses in some instances.</w:t>
      </w:r>
    </w:p>
    <w:p w14:paraId="160D08A8" w14:textId="0868745B" w:rsidR="00193D90" w:rsidRPr="000242B7" w:rsidRDefault="00193D90" w:rsidP="00193D90">
      <w:pPr>
        <w:rPr>
          <w:rFonts w:ascii="Arial" w:hAnsi="Arial" w:cs="Arial"/>
          <w:color w:val="000000"/>
          <w:shd w:val="clear" w:color="auto" w:fill="FFFFFF"/>
        </w:rPr>
      </w:pPr>
      <w:r w:rsidRPr="000242B7">
        <w:rPr>
          <w:rFonts w:ascii="Arial" w:hAnsi="Arial" w:cs="Arial"/>
        </w:rPr>
        <w:t xml:space="preserve">It’s also important to distinguish an offer from an invitation to treat. An invitation to treat is “an action inviting other parties to make an offer to form a contract.” </w:t>
      </w:r>
      <w:r w:rsidRPr="000242B7">
        <w:rPr>
          <w:rFonts w:ascii="Arial" w:hAnsi="Arial" w:cs="Arial"/>
          <w:color w:val="000000"/>
          <w:shd w:val="clear" w:color="auto" w:fill="FFFFFF"/>
        </w:rPr>
        <w:lastRenderedPageBreak/>
        <w:t>(</w:t>
      </w:r>
      <w:proofErr w:type="spellStart"/>
      <w:r w:rsidRPr="000242B7">
        <w:rPr>
          <w:rFonts w:ascii="Arial" w:hAnsi="Arial" w:cs="Arial"/>
          <w:color w:val="000000"/>
          <w:shd w:val="clear" w:color="auto" w:fill="FFFFFF"/>
        </w:rPr>
        <w:t>LegalMatch</w:t>
      </w:r>
      <w:proofErr w:type="spellEnd"/>
      <w:r w:rsidRPr="000242B7">
        <w:rPr>
          <w:rFonts w:ascii="Arial" w:hAnsi="Arial" w:cs="Arial"/>
          <w:color w:val="000000"/>
          <w:shd w:val="clear" w:color="auto" w:fill="FFFFFF"/>
        </w:rPr>
        <w:t xml:space="preserve"> Law Library, 2020) </w:t>
      </w:r>
      <w:r w:rsidR="007D4D64" w:rsidRPr="007D4D64">
        <w:rPr>
          <w:rFonts w:ascii="Arial" w:hAnsi="Arial" w:cs="Arial"/>
          <w:color w:val="000000"/>
          <w:shd w:val="clear" w:color="auto" w:fill="FFFFFF"/>
        </w:rPr>
        <w:t>This difference is important to identify because while accepting an offer results in a legal contract, accepting an invitation to treat is accepting to make an offer. You can see an example of that in the following case study</w:t>
      </w:r>
      <w:r w:rsidR="004B7E69" w:rsidRPr="000242B7">
        <w:rPr>
          <w:rFonts w:ascii="Arial" w:hAnsi="Arial" w:cs="Arial"/>
          <w:color w:val="000000"/>
          <w:shd w:val="clear" w:color="auto" w:fill="FFFFFF"/>
        </w:rPr>
        <w:t>…</w:t>
      </w:r>
    </w:p>
    <w:p w14:paraId="5EA790C7" w14:textId="5D6A04E6" w:rsidR="004B7E69" w:rsidRPr="000242B7" w:rsidRDefault="004B7E69" w:rsidP="004B7E69">
      <w:pPr>
        <w:rPr>
          <w:rFonts w:ascii="Arial" w:hAnsi="Arial" w:cs="Arial"/>
          <w:color w:val="000000"/>
        </w:rPr>
      </w:pPr>
    </w:p>
    <w:tbl>
      <w:tblPr>
        <w:tblStyle w:val="TableGrid"/>
        <w:tblW w:w="0" w:type="auto"/>
        <w:tblLook w:val="04A0" w:firstRow="1" w:lastRow="0" w:firstColumn="1" w:lastColumn="0" w:noHBand="0" w:noVBand="1"/>
      </w:tblPr>
      <w:tblGrid>
        <w:gridCol w:w="9010"/>
      </w:tblGrid>
      <w:tr w:rsidR="004B7E69" w:rsidRPr="000242B7" w14:paraId="550F42A1" w14:textId="77777777" w:rsidTr="004B7E69">
        <w:tc>
          <w:tcPr>
            <w:tcW w:w="9010" w:type="dxa"/>
          </w:tcPr>
          <w:p w14:paraId="60205FFC" w14:textId="63D0EBEE" w:rsidR="004B7E69" w:rsidRPr="000242B7" w:rsidRDefault="004B7E69" w:rsidP="004B7E69">
            <w:pPr>
              <w:rPr>
                <w:rFonts w:ascii="Arial" w:hAnsi="Arial" w:cs="Arial"/>
              </w:rPr>
            </w:pPr>
            <w:r w:rsidRPr="000242B7">
              <w:rPr>
                <w:rFonts w:ascii="Arial" w:hAnsi="Arial" w:cs="Arial"/>
              </w:rPr>
              <w:t>Case Study: Spencer v Harding 1870</w:t>
            </w:r>
          </w:p>
        </w:tc>
      </w:tr>
      <w:tr w:rsidR="004B7E69" w:rsidRPr="000242B7" w14:paraId="3E2E19A3" w14:textId="77777777" w:rsidTr="004B7E69">
        <w:tc>
          <w:tcPr>
            <w:tcW w:w="9010" w:type="dxa"/>
          </w:tcPr>
          <w:p w14:paraId="67E553E8" w14:textId="394C7423" w:rsidR="004B7E69" w:rsidRPr="000242B7" w:rsidRDefault="002307AE" w:rsidP="004B7E69">
            <w:pPr>
              <w:rPr>
                <w:rFonts w:ascii="Arial" w:hAnsi="Arial" w:cs="Arial"/>
                <w:color w:val="000000"/>
              </w:rPr>
            </w:pPr>
            <w:r w:rsidRPr="002307AE">
              <w:rPr>
                <w:rFonts w:ascii="Arial" w:hAnsi="Arial" w:cs="Arial"/>
                <w:color w:val="000000"/>
              </w:rPr>
              <w:t xml:space="preserve">The defendants announced a sale of the stock in trade belonging to </w:t>
            </w:r>
            <w:proofErr w:type="spellStart"/>
            <w:r w:rsidRPr="002307AE">
              <w:rPr>
                <w:rFonts w:ascii="Arial" w:hAnsi="Arial" w:cs="Arial"/>
                <w:color w:val="000000"/>
              </w:rPr>
              <w:t>Eilbeck</w:t>
            </w:r>
            <w:proofErr w:type="spellEnd"/>
            <w:r w:rsidRPr="002307AE">
              <w:rPr>
                <w:rFonts w:ascii="Arial" w:hAnsi="Arial" w:cs="Arial"/>
                <w:color w:val="000000"/>
              </w:rPr>
              <w:t xml:space="preserve"> &amp; co through tender. The advertisement specified where the goods could be presented, the time for tenders to be opened and the goods had to be paid in cash. No reservation had been confirmed. The plaintiff presented the highest </w:t>
            </w:r>
            <w:proofErr w:type="gramStart"/>
            <w:r w:rsidRPr="002307AE">
              <w:rPr>
                <w:rFonts w:ascii="Arial" w:hAnsi="Arial" w:cs="Arial"/>
                <w:color w:val="000000"/>
              </w:rPr>
              <w:t>tender</w:t>
            </w:r>
            <w:proofErr w:type="gramEnd"/>
            <w:r w:rsidRPr="002307AE">
              <w:rPr>
                <w:rFonts w:ascii="Arial" w:hAnsi="Arial" w:cs="Arial"/>
                <w:color w:val="000000"/>
              </w:rPr>
              <w:t xml:space="preserve"> but the defendant refused to sell it.</w:t>
            </w:r>
          </w:p>
          <w:p w14:paraId="25E27894" w14:textId="73CB9F90" w:rsidR="004B7E69" w:rsidRDefault="004B7E69" w:rsidP="004B7E69">
            <w:pPr>
              <w:rPr>
                <w:rFonts w:ascii="Arial" w:hAnsi="Arial" w:cs="Arial"/>
              </w:rPr>
            </w:pPr>
          </w:p>
          <w:p w14:paraId="65B54694" w14:textId="1EFE3860" w:rsidR="002307AE" w:rsidRDefault="002307AE" w:rsidP="004B7E69">
            <w:pPr>
              <w:rPr>
                <w:rFonts w:ascii="Arial" w:hAnsi="Arial" w:cs="Arial"/>
              </w:rPr>
            </w:pPr>
            <w:r w:rsidRPr="002307AE">
              <w:rPr>
                <w:rFonts w:ascii="Arial" w:hAnsi="Arial" w:cs="Arial"/>
              </w:rPr>
              <w:t>There was no requirement to sell to the person who submitted the highest tender unless the advertising indicated that the highest bid would be approved. The advert was only an invitation to treat,</w:t>
            </w:r>
            <w:r w:rsidR="007D4D64">
              <w:rPr>
                <w:rFonts w:ascii="Arial" w:hAnsi="Arial" w:cs="Arial"/>
              </w:rPr>
              <w:t xml:space="preserve"> </w:t>
            </w:r>
            <w:r w:rsidRPr="002307AE">
              <w:rPr>
                <w:rFonts w:ascii="Arial" w:hAnsi="Arial" w:cs="Arial"/>
              </w:rPr>
              <w:t>the tender was to be an offer, the defendant could decide whether or not to take the offer.</w:t>
            </w:r>
          </w:p>
          <w:p w14:paraId="2393AFCA" w14:textId="77777777" w:rsidR="002307AE" w:rsidRPr="000242B7" w:rsidRDefault="002307AE" w:rsidP="004B7E69">
            <w:pPr>
              <w:rPr>
                <w:rFonts w:ascii="Arial" w:hAnsi="Arial" w:cs="Arial"/>
              </w:rPr>
            </w:pPr>
          </w:p>
          <w:p w14:paraId="457BEC89" w14:textId="2BF05834" w:rsidR="004B7E69" w:rsidRPr="000242B7" w:rsidRDefault="004B7E69" w:rsidP="004B7E69">
            <w:pPr>
              <w:rPr>
                <w:rFonts w:ascii="Arial" w:hAnsi="Arial" w:cs="Arial"/>
              </w:rPr>
            </w:pPr>
            <w:r w:rsidRPr="000242B7">
              <w:rPr>
                <w:rFonts w:ascii="Arial" w:hAnsi="Arial" w:cs="Arial"/>
                <w:color w:val="000000"/>
                <w:shd w:val="clear" w:color="auto" w:fill="FFFFFF"/>
              </w:rPr>
              <w:t>(E-lawresources.co.uk, 2020)</w:t>
            </w:r>
          </w:p>
        </w:tc>
      </w:tr>
    </w:tbl>
    <w:p w14:paraId="439D6D80" w14:textId="12E9DF32" w:rsidR="000E597A" w:rsidRDefault="000E597A" w:rsidP="004B7E69">
      <w:pPr>
        <w:rPr>
          <w:rFonts w:ascii="Arial" w:hAnsi="Arial" w:cs="Arial"/>
        </w:rPr>
      </w:pPr>
    </w:p>
    <w:p w14:paraId="3124402E" w14:textId="1352D391" w:rsidR="007D4D64" w:rsidRDefault="007D4D64" w:rsidP="004B7E69">
      <w:pPr>
        <w:rPr>
          <w:rFonts w:ascii="Arial" w:hAnsi="Arial" w:cs="Arial"/>
        </w:rPr>
      </w:pPr>
      <w:r w:rsidRPr="007D4D64">
        <w:rPr>
          <w:rFonts w:ascii="Arial" w:hAnsi="Arial" w:cs="Arial"/>
        </w:rPr>
        <w:t>From this case, we can see how the defendant was not obliged to sell to the highest tender because the advertisement was not an offer, but an invitation to treat. They also had the right to accept or reject the claimant's offer, since the advertisement didn't specify that they were compelled to sell to the highest bidder.</w:t>
      </w:r>
    </w:p>
    <w:p w14:paraId="6B8B202A" w14:textId="77777777" w:rsidR="007D4D64" w:rsidRPr="000242B7" w:rsidRDefault="007D4D64" w:rsidP="004B7E69">
      <w:pPr>
        <w:rPr>
          <w:rFonts w:ascii="Arial" w:hAnsi="Arial" w:cs="Arial"/>
        </w:rPr>
      </w:pPr>
    </w:p>
    <w:p w14:paraId="19078C6F" w14:textId="57353186" w:rsidR="004B7E69" w:rsidRPr="000242B7" w:rsidRDefault="004B7E69" w:rsidP="00193D90">
      <w:pPr>
        <w:rPr>
          <w:rFonts w:ascii="Arial" w:hAnsi="Arial" w:cs="Arial"/>
          <w:u w:val="single"/>
        </w:rPr>
      </w:pPr>
      <w:r w:rsidRPr="000242B7">
        <w:rPr>
          <w:rFonts w:ascii="Arial" w:hAnsi="Arial" w:cs="Arial"/>
          <w:u w:val="single"/>
        </w:rPr>
        <w:t>Implications if essential elements aren’t present</w:t>
      </w:r>
    </w:p>
    <w:p w14:paraId="7982E318" w14:textId="0FA35E76" w:rsidR="00193D90" w:rsidRPr="000242B7" w:rsidRDefault="00981392">
      <w:pPr>
        <w:rPr>
          <w:rFonts w:ascii="Arial" w:hAnsi="Arial" w:cs="Arial"/>
        </w:rPr>
      </w:pPr>
      <w:r w:rsidRPr="000242B7">
        <w:rPr>
          <w:rFonts w:ascii="Arial" w:hAnsi="Arial" w:cs="Arial"/>
        </w:rPr>
        <w:t xml:space="preserve">Without an offer or an acceptance, there is no legal contract in place. The contract would be </w:t>
      </w:r>
      <w:r w:rsidR="00204529" w:rsidRPr="000242B7">
        <w:rPr>
          <w:rFonts w:ascii="Arial" w:hAnsi="Arial" w:cs="Arial"/>
        </w:rPr>
        <w:t xml:space="preserve">considered </w:t>
      </w:r>
      <w:r w:rsidRPr="000242B7">
        <w:rPr>
          <w:rFonts w:ascii="Arial" w:hAnsi="Arial" w:cs="Arial"/>
        </w:rPr>
        <w:t>void.</w:t>
      </w:r>
    </w:p>
    <w:p w14:paraId="13AF8852" w14:textId="77777777" w:rsidR="00BF57F3" w:rsidRPr="000242B7" w:rsidRDefault="00BF57F3">
      <w:pPr>
        <w:rPr>
          <w:rFonts w:ascii="Arial" w:hAnsi="Arial" w:cs="Arial"/>
          <w:u w:val="single"/>
        </w:rPr>
      </w:pPr>
    </w:p>
    <w:p w14:paraId="2C7FB88D" w14:textId="77777777" w:rsidR="00BF57F3" w:rsidRPr="000242B7" w:rsidRDefault="00BF57F3">
      <w:pPr>
        <w:rPr>
          <w:rFonts w:ascii="Arial" w:hAnsi="Arial" w:cs="Arial"/>
          <w:u w:val="single"/>
        </w:rPr>
      </w:pPr>
    </w:p>
    <w:p w14:paraId="2C33CE7C" w14:textId="77777777" w:rsidR="00981392" w:rsidRPr="000242B7" w:rsidRDefault="00981392" w:rsidP="00981392">
      <w:pPr>
        <w:rPr>
          <w:rFonts w:ascii="Arial" w:hAnsi="Arial" w:cs="Arial"/>
          <w:i/>
          <w:iCs/>
        </w:rPr>
      </w:pPr>
      <w:r w:rsidRPr="000242B7">
        <w:rPr>
          <w:rFonts w:ascii="Arial" w:hAnsi="Arial" w:cs="Arial"/>
          <w:i/>
          <w:iCs/>
        </w:rPr>
        <w:t>Intention to create legal relationship</w:t>
      </w:r>
    </w:p>
    <w:p w14:paraId="526D6B17" w14:textId="77777777" w:rsidR="00204529" w:rsidRPr="000242B7" w:rsidRDefault="000E597A">
      <w:pPr>
        <w:rPr>
          <w:rFonts w:ascii="Arial" w:hAnsi="Arial" w:cs="Arial"/>
        </w:rPr>
      </w:pPr>
      <w:r w:rsidRPr="000242B7">
        <w:rPr>
          <w:rFonts w:ascii="Arial" w:hAnsi="Arial" w:cs="Arial"/>
        </w:rPr>
        <w:t>The party’s intention to a contract must be to create a legal agreement between them. The purpose of the contract must be permitted by law</w:t>
      </w:r>
      <w:r w:rsidR="00204529" w:rsidRPr="000242B7">
        <w:rPr>
          <w:rFonts w:ascii="Arial" w:hAnsi="Arial" w:cs="Arial"/>
        </w:rPr>
        <w:t xml:space="preserve"> in order</w:t>
      </w:r>
      <w:r w:rsidRPr="000242B7">
        <w:rPr>
          <w:rFonts w:ascii="Arial" w:hAnsi="Arial" w:cs="Arial"/>
        </w:rPr>
        <w:t xml:space="preserve"> to be valid. </w:t>
      </w:r>
      <w:r w:rsidR="00204529" w:rsidRPr="000242B7">
        <w:rPr>
          <w:rFonts w:ascii="Arial" w:hAnsi="Arial" w:cs="Arial"/>
        </w:rPr>
        <w:t>The case below was not assumed to create a legal relationship.</w:t>
      </w:r>
    </w:p>
    <w:p w14:paraId="2EBA3FA6" w14:textId="77777777" w:rsidR="00204529" w:rsidRPr="000242B7" w:rsidRDefault="00204529">
      <w:pPr>
        <w:rPr>
          <w:rFonts w:ascii="Arial" w:hAnsi="Arial" w:cs="Arial"/>
        </w:rPr>
      </w:pPr>
    </w:p>
    <w:tbl>
      <w:tblPr>
        <w:tblStyle w:val="TableGrid"/>
        <w:tblW w:w="0" w:type="auto"/>
        <w:tblLook w:val="04A0" w:firstRow="1" w:lastRow="0" w:firstColumn="1" w:lastColumn="0" w:noHBand="0" w:noVBand="1"/>
      </w:tblPr>
      <w:tblGrid>
        <w:gridCol w:w="9010"/>
      </w:tblGrid>
      <w:tr w:rsidR="00204529" w:rsidRPr="000242B7" w14:paraId="1CBD528D" w14:textId="77777777" w:rsidTr="00204529">
        <w:tc>
          <w:tcPr>
            <w:tcW w:w="9010" w:type="dxa"/>
          </w:tcPr>
          <w:p w14:paraId="42DC6938" w14:textId="284B3168" w:rsidR="00204529" w:rsidRPr="000242B7" w:rsidRDefault="00204529">
            <w:pPr>
              <w:rPr>
                <w:rFonts w:ascii="Arial" w:hAnsi="Arial" w:cs="Arial"/>
              </w:rPr>
            </w:pPr>
            <w:r w:rsidRPr="000242B7">
              <w:rPr>
                <w:rFonts w:ascii="Arial" w:hAnsi="Arial" w:cs="Arial"/>
              </w:rPr>
              <w:t xml:space="preserve">Case Study: Jones v </w:t>
            </w:r>
            <w:proofErr w:type="spellStart"/>
            <w:r w:rsidRPr="000242B7">
              <w:rPr>
                <w:rFonts w:ascii="Arial" w:hAnsi="Arial" w:cs="Arial"/>
              </w:rPr>
              <w:t>Padavatton</w:t>
            </w:r>
            <w:proofErr w:type="spellEnd"/>
            <w:r w:rsidRPr="000242B7">
              <w:rPr>
                <w:rFonts w:ascii="Arial" w:hAnsi="Arial" w:cs="Arial"/>
              </w:rPr>
              <w:t xml:space="preserve"> 1969</w:t>
            </w:r>
          </w:p>
        </w:tc>
      </w:tr>
      <w:tr w:rsidR="00204529" w:rsidRPr="000242B7" w14:paraId="02C24C0E" w14:textId="77777777" w:rsidTr="00204529">
        <w:tc>
          <w:tcPr>
            <w:tcW w:w="9010" w:type="dxa"/>
          </w:tcPr>
          <w:p w14:paraId="4F7D02BC" w14:textId="22DB0DC2" w:rsidR="003176D5" w:rsidRPr="000242B7" w:rsidRDefault="003176D5" w:rsidP="00204529">
            <w:pPr>
              <w:pStyle w:val="NormalWeb"/>
              <w:spacing w:before="0" w:beforeAutospacing="0"/>
              <w:rPr>
                <w:rFonts w:ascii="Arial" w:hAnsi="Arial" w:cs="Arial"/>
                <w:color w:val="212529"/>
              </w:rPr>
            </w:pPr>
            <w:r w:rsidRPr="003176D5">
              <w:rPr>
                <w:rFonts w:ascii="Arial" w:hAnsi="Arial" w:cs="Arial"/>
                <w:color w:val="212529"/>
              </w:rPr>
              <w:t>A mother and daughter both worked out a deal where if the daughter would study for the bar, her mother would maintain her. The daughter began her studies and she was given an allowance by her mother. The deal was later changed that, while she was studying, the mother offered to provide her with a house where she could live. They ended up quarrelling over the house's occupancy, and the mother pursued ownership. It was held that the daughter had the right to remain in ownership of the house, and so her mother appealed.</w:t>
            </w:r>
          </w:p>
          <w:p w14:paraId="57064DD1" w14:textId="62250040" w:rsidR="003176D5" w:rsidRDefault="003176D5" w:rsidP="00204529">
            <w:pPr>
              <w:pStyle w:val="NormalWeb"/>
              <w:spacing w:before="0" w:beforeAutospacing="0"/>
              <w:rPr>
                <w:rFonts w:ascii="Arial" w:hAnsi="Arial" w:cs="Arial"/>
                <w:color w:val="212529"/>
              </w:rPr>
            </w:pPr>
            <w:r w:rsidRPr="003176D5">
              <w:rPr>
                <w:rFonts w:ascii="Arial" w:hAnsi="Arial" w:cs="Arial"/>
                <w:color w:val="212529"/>
              </w:rPr>
              <w:t xml:space="preserve">The daughter argued that the deal was a legally binding contract between her and her mother and, therefore, she should be able to remain in ownership of the house. She argued that there was an intent to make legal relationships and by studying for the bar, she had given consideration to the maintenance of her mother. The mother claimed that there was simply an unofficial family agreement, and that there was no intent to establish legal relationships, so she was entitled to </w:t>
            </w:r>
            <w:r w:rsidRPr="003176D5">
              <w:rPr>
                <w:rFonts w:ascii="Arial" w:hAnsi="Arial" w:cs="Arial"/>
                <w:color w:val="212529"/>
              </w:rPr>
              <w:lastRenderedPageBreak/>
              <w:t>regain the house's ownership. Even if a legally binding contract existed, she argued that the arrangement terms were too ambiguous for the court to impose</w:t>
            </w:r>
            <w:r>
              <w:rPr>
                <w:rFonts w:ascii="Arial" w:hAnsi="Arial" w:cs="Arial"/>
                <w:color w:val="212529"/>
              </w:rPr>
              <w:t>.</w:t>
            </w:r>
          </w:p>
          <w:p w14:paraId="732160DF" w14:textId="2F24601F" w:rsidR="003176D5" w:rsidRPr="000242B7" w:rsidRDefault="003176D5" w:rsidP="00204529">
            <w:pPr>
              <w:pStyle w:val="NormalWeb"/>
              <w:spacing w:before="0" w:beforeAutospacing="0"/>
              <w:rPr>
                <w:rFonts w:ascii="Arial" w:hAnsi="Arial" w:cs="Arial"/>
                <w:color w:val="212529"/>
              </w:rPr>
            </w:pPr>
            <w:r w:rsidRPr="003176D5">
              <w:rPr>
                <w:rFonts w:ascii="Arial" w:hAnsi="Arial" w:cs="Arial"/>
                <w:color w:val="212529"/>
              </w:rPr>
              <w:t>The appeal from the mother was valid, and she was granted with ownership of the house.</w:t>
            </w:r>
          </w:p>
          <w:p w14:paraId="2614B075" w14:textId="1A91888F" w:rsidR="00204529" w:rsidRPr="000242B7" w:rsidRDefault="003176D5">
            <w:pPr>
              <w:rPr>
                <w:rFonts w:ascii="Arial" w:hAnsi="Arial" w:cs="Arial"/>
              </w:rPr>
            </w:pPr>
            <w:r w:rsidRPr="000242B7">
              <w:rPr>
                <w:rFonts w:ascii="Arial" w:hAnsi="Arial" w:cs="Arial"/>
                <w:color w:val="000000"/>
                <w:shd w:val="clear" w:color="auto" w:fill="FFFFFF"/>
              </w:rPr>
              <w:t xml:space="preserve"> </w:t>
            </w:r>
            <w:r w:rsidR="00204529" w:rsidRPr="000242B7">
              <w:rPr>
                <w:rFonts w:ascii="Arial" w:hAnsi="Arial" w:cs="Arial"/>
                <w:color w:val="000000"/>
                <w:shd w:val="clear" w:color="auto" w:fill="FFFFFF"/>
              </w:rPr>
              <w:t>(Lawteacher.net, 2020)</w:t>
            </w:r>
          </w:p>
        </w:tc>
      </w:tr>
    </w:tbl>
    <w:p w14:paraId="00ACCDD2" w14:textId="01D7F901" w:rsidR="00BF57F3" w:rsidRPr="000242B7" w:rsidRDefault="00204529">
      <w:pPr>
        <w:rPr>
          <w:rFonts w:ascii="Arial" w:hAnsi="Arial" w:cs="Arial"/>
        </w:rPr>
      </w:pPr>
      <w:r w:rsidRPr="000242B7">
        <w:rPr>
          <w:rFonts w:ascii="Arial" w:hAnsi="Arial" w:cs="Arial"/>
        </w:rPr>
        <w:lastRenderedPageBreak/>
        <w:t xml:space="preserve"> </w:t>
      </w:r>
    </w:p>
    <w:p w14:paraId="55784C11" w14:textId="24B8FDF5" w:rsidR="00A17B88" w:rsidRPr="000242B7" w:rsidRDefault="00A17B88">
      <w:pPr>
        <w:rPr>
          <w:rFonts w:ascii="Arial" w:hAnsi="Arial" w:cs="Arial"/>
        </w:rPr>
      </w:pPr>
      <w:r w:rsidRPr="000242B7">
        <w:rPr>
          <w:rFonts w:ascii="Arial" w:hAnsi="Arial" w:cs="Arial"/>
        </w:rPr>
        <w:t>This case is a prime example of when a contract is not enforceable due to the fact that there were no clear legal intentions. The mother successfully reclaimed the house because the court couldn’t enforce a family arrangement based on mutual trust.</w:t>
      </w:r>
    </w:p>
    <w:p w14:paraId="3D6E54E8" w14:textId="4CBC2E68" w:rsidR="00BF57F3" w:rsidRPr="000242B7" w:rsidRDefault="00BF57F3">
      <w:pPr>
        <w:rPr>
          <w:rFonts w:ascii="Arial" w:hAnsi="Arial" w:cs="Arial"/>
          <w:u w:val="single"/>
        </w:rPr>
      </w:pPr>
    </w:p>
    <w:p w14:paraId="4C1FFA73" w14:textId="77777777" w:rsidR="00A17B88" w:rsidRPr="000242B7" w:rsidRDefault="00A17B88" w:rsidP="00A17B88">
      <w:pPr>
        <w:rPr>
          <w:rFonts w:ascii="Arial" w:hAnsi="Arial" w:cs="Arial"/>
          <w:u w:val="single"/>
        </w:rPr>
      </w:pPr>
      <w:r w:rsidRPr="000242B7">
        <w:rPr>
          <w:rFonts w:ascii="Arial" w:hAnsi="Arial" w:cs="Arial"/>
          <w:u w:val="single"/>
        </w:rPr>
        <w:t>Implications if essential elements aren’t present</w:t>
      </w:r>
    </w:p>
    <w:p w14:paraId="6A4D3BB9" w14:textId="761B91C1" w:rsidR="00BF57F3" w:rsidRPr="000242B7" w:rsidRDefault="00A17B88">
      <w:pPr>
        <w:rPr>
          <w:rFonts w:ascii="Arial" w:hAnsi="Arial" w:cs="Arial"/>
        </w:rPr>
      </w:pPr>
      <w:r w:rsidRPr="000242B7">
        <w:rPr>
          <w:rFonts w:ascii="Arial" w:hAnsi="Arial" w:cs="Arial"/>
        </w:rPr>
        <w:t>If there is no legal object within the contract, the contract becomes void.</w:t>
      </w:r>
    </w:p>
    <w:p w14:paraId="00F27F77" w14:textId="33F28ABE" w:rsidR="00BF57F3" w:rsidRPr="000242B7" w:rsidRDefault="00BF57F3">
      <w:pPr>
        <w:rPr>
          <w:rFonts w:ascii="Arial" w:hAnsi="Arial" w:cs="Arial"/>
          <w:u w:val="single"/>
        </w:rPr>
      </w:pPr>
    </w:p>
    <w:p w14:paraId="7AC16460" w14:textId="77777777" w:rsidR="00A17B88" w:rsidRPr="000242B7" w:rsidRDefault="00A17B88">
      <w:pPr>
        <w:rPr>
          <w:rFonts w:ascii="Arial" w:hAnsi="Arial" w:cs="Arial"/>
          <w:u w:val="single"/>
        </w:rPr>
      </w:pPr>
    </w:p>
    <w:p w14:paraId="780D5E96" w14:textId="77777777" w:rsidR="00A17B88" w:rsidRPr="000242B7" w:rsidRDefault="00A17B88" w:rsidP="00A17B88">
      <w:pPr>
        <w:rPr>
          <w:rFonts w:ascii="Arial" w:hAnsi="Arial" w:cs="Arial"/>
          <w:i/>
          <w:iCs/>
        </w:rPr>
      </w:pPr>
      <w:r w:rsidRPr="000242B7">
        <w:rPr>
          <w:rFonts w:ascii="Arial" w:hAnsi="Arial" w:cs="Arial"/>
          <w:i/>
          <w:iCs/>
        </w:rPr>
        <w:t>Capacity to contract</w:t>
      </w:r>
    </w:p>
    <w:p w14:paraId="4091C51C" w14:textId="6BBD2DE2" w:rsidR="00981392" w:rsidRPr="000242B7" w:rsidRDefault="00A17B88">
      <w:pPr>
        <w:rPr>
          <w:rFonts w:ascii="Arial" w:hAnsi="Arial" w:cs="Arial"/>
        </w:rPr>
      </w:pPr>
      <w:r w:rsidRPr="000242B7">
        <w:rPr>
          <w:rFonts w:ascii="Arial" w:hAnsi="Arial" w:cs="Arial"/>
        </w:rPr>
        <w:t xml:space="preserve">When a contract is entered between parties who are competent enough to make such agreement, then the agreement </w:t>
      </w:r>
      <w:r w:rsidR="00223A73" w:rsidRPr="000242B7">
        <w:rPr>
          <w:rFonts w:ascii="Arial" w:hAnsi="Arial" w:cs="Arial"/>
        </w:rPr>
        <w:t xml:space="preserve">is able to become a valid contract. Ultimately, neither party should be a mentally ill, under the influence of drugs or alcohol, or a minor. </w:t>
      </w:r>
      <w:r w:rsidR="00500863" w:rsidRPr="000242B7">
        <w:rPr>
          <w:rFonts w:ascii="Arial" w:hAnsi="Arial" w:cs="Arial"/>
        </w:rPr>
        <w:t>The following case shows the result of one party being under the influence of alcohol while agreeing a contract.</w:t>
      </w:r>
    </w:p>
    <w:p w14:paraId="04E93EFB" w14:textId="77777777" w:rsidR="00500863" w:rsidRPr="000242B7" w:rsidRDefault="00500863">
      <w:pPr>
        <w:rPr>
          <w:rFonts w:ascii="Arial" w:hAnsi="Arial" w:cs="Arial"/>
        </w:rPr>
      </w:pPr>
    </w:p>
    <w:p w14:paraId="43C30F93" w14:textId="2D3940C3" w:rsidR="00981392" w:rsidRPr="000242B7" w:rsidRDefault="00981392">
      <w:pPr>
        <w:rPr>
          <w:rFonts w:ascii="Arial" w:hAnsi="Arial" w:cs="Arial"/>
          <w:u w:val="single"/>
        </w:rPr>
      </w:pPr>
    </w:p>
    <w:tbl>
      <w:tblPr>
        <w:tblStyle w:val="TableGrid"/>
        <w:tblW w:w="0" w:type="auto"/>
        <w:tblLook w:val="04A0" w:firstRow="1" w:lastRow="0" w:firstColumn="1" w:lastColumn="0" w:noHBand="0" w:noVBand="1"/>
      </w:tblPr>
      <w:tblGrid>
        <w:gridCol w:w="9010"/>
      </w:tblGrid>
      <w:tr w:rsidR="00DF73EC" w:rsidRPr="000242B7" w14:paraId="61C66103" w14:textId="77777777" w:rsidTr="00DF73EC">
        <w:tc>
          <w:tcPr>
            <w:tcW w:w="9010" w:type="dxa"/>
          </w:tcPr>
          <w:p w14:paraId="27361B69" w14:textId="575A280D" w:rsidR="00DF73EC" w:rsidRPr="000242B7" w:rsidRDefault="00DF73EC">
            <w:pPr>
              <w:rPr>
                <w:rFonts w:ascii="Arial" w:hAnsi="Arial" w:cs="Arial"/>
              </w:rPr>
            </w:pPr>
            <w:r w:rsidRPr="000242B7">
              <w:rPr>
                <w:rFonts w:ascii="Arial" w:hAnsi="Arial" w:cs="Arial"/>
              </w:rPr>
              <w:t xml:space="preserve">Case Study: </w:t>
            </w:r>
            <w:proofErr w:type="spellStart"/>
            <w:r w:rsidRPr="000242B7">
              <w:rPr>
                <w:rFonts w:ascii="Arial" w:hAnsi="Arial" w:cs="Arial"/>
              </w:rPr>
              <w:t>Blomley</w:t>
            </w:r>
            <w:proofErr w:type="spellEnd"/>
            <w:r w:rsidRPr="000242B7">
              <w:rPr>
                <w:rFonts w:ascii="Arial" w:hAnsi="Arial" w:cs="Arial"/>
              </w:rPr>
              <w:t xml:space="preserve"> v Ryan 1956</w:t>
            </w:r>
          </w:p>
        </w:tc>
      </w:tr>
      <w:tr w:rsidR="00DF73EC" w:rsidRPr="000242B7" w14:paraId="0297F688" w14:textId="77777777" w:rsidTr="00DF73EC">
        <w:tc>
          <w:tcPr>
            <w:tcW w:w="9010" w:type="dxa"/>
          </w:tcPr>
          <w:p w14:paraId="7ABC3095" w14:textId="6768A6F7" w:rsidR="00036CAB" w:rsidRDefault="00036CAB" w:rsidP="00DF73EC">
            <w:pPr>
              <w:textAlignment w:val="baseline"/>
              <w:rPr>
                <w:rFonts w:ascii="Arial" w:hAnsi="Arial" w:cs="Arial"/>
                <w:color w:val="000000" w:themeColor="text1"/>
              </w:rPr>
            </w:pPr>
            <w:r w:rsidRPr="00036CAB">
              <w:rPr>
                <w:rFonts w:ascii="Arial" w:hAnsi="Arial" w:cs="Arial"/>
                <w:color w:val="000000" w:themeColor="text1"/>
              </w:rPr>
              <w:t xml:space="preserve">A man named Ryan owned a grazing farm. A man named </w:t>
            </w:r>
            <w:proofErr w:type="spellStart"/>
            <w:r w:rsidRPr="00036CAB">
              <w:rPr>
                <w:rFonts w:ascii="Arial" w:hAnsi="Arial" w:cs="Arial"/>
                <w:color w:val="000000" w:themeColor="text1"/>
              </w:rPr>
              <w:t>Blomley</w:t>
            </w:r>
            <w:proofErr w:type="spellEnd"/>
            <w:r w:rsidRPr="00036CAB">
              <w:rPr>
                <w:rFonts w:ascii="Arial" w:hAnsi="Arial" w:cs="Arial"/>
                <w:color w:val="000000" w:themeColor="text1"/>
              </w:rPr>
              <w:t xml:space="preserve"> offered to buy Ryan's property during one of Ryan's drinking sprees. Ryan agreed after some discussion</w:t>
            </w:r>
            <w:r>
              <w:rPr>
                <w:rFonts w:ascii="Arial" w:hAnsi="Arial" w:cs="Arial"/>
                <w:color w:val="000000" w:themeColor="text1"/>
              </w:rPr>
              <w:t xml:space="preserve"> </w:t>
            </w:r>
            <w:r w:rsidRPr="00036CAB">
              <w:rPr>
                <w:rFonts w:ascii="Arial" w:hAnsi="Arial" w:cs="Arial"/>
                <w:color w:val="000000" w:themeColor="text1"/>
              </w:rPr>
              <w:t xml:space="preserve">and signed a contract. At very undervalued terms the property was sold to </w:t>
            </w:r>
            <w:proofErr w:type="spellStart"/>
            <w:r w:rsidRPr="00036CAB">
              <w:rPr>
                <w:rFonts w:ascii="Arial" w:hAnsi="Arial" w:cs="Arial"/>
                <w:color w:val="000000" w:themeColor="text1"/>
              </w:rPr>
              <w:t>Blomley</w:t>
            </w:r>
            <w:proofErr w:type="spellEnd"/>
            <w:r w:rsidRPr="00036CAB">
              <w:rPr>
                <w:rFonts w:ascii="Arial" w:hAnsi="Arial" w:cs="Arial"/>
                <w:color w:val="000000" w:themeColor="text1"/>
              </w:rPr>
              <w:t xml:space="preserve">. </w:t>
            </w:r>
            <w:r w:rsidRPr="00036CAB">
              <w:rPr>
                <w:rFonts w:ascii="Segoe UI Symbol" w:hAnsi="Segoe UI Symbol" w:cs="Segoe UI Symbol"/>
                <w:color w:val="000000" w:themeColor="text1"/>
              </w:rPr>
              <w:t>⠀</w:t>
            </w:r>
            <w:r w:rsidRPr="00036CAB">
              <w:rPr>
                <w:rFonts w:ascii="Arial" w:hAnsi="Arial" w:cs="Arial"/>
                <w:color w:val="000000" w:themeColor="text1"/>
              </w:rPr>
              <w:t xml:space="preserve">As soon as Ryan sobered up and came to his </w:t>
            </w:r>
            <w:proofErr w:type="spellStart"/>
            <w:r w:rsidRPr="00036CAB">
              <w:rPr>
                <w:rFonts w:ascii="Arial" w:hAnsi="Arial" w:cs="Arial"/>
                <w:color w:val="000000" w:themeColor="text1"/>
              </w:rPr>
              <w:t>sences</w:t>
            </w:r>
            <w:proofErr w:type="spellEnd"/>
            <w:r w:rsidRPr="00036CAB">
              <w:rPr>
                <w:rFonts w:ascii="Arial" w:hAnsi="Arial" w:cs="Arial"/>
                <w:color w:val="000000" w:themeColor="text1"/>
              </w:rPr>
              <w:t xml:space="preserve">, he attempted to take back the contract. </w:t>
            </w:r>
            <w:proofErr w:type="spellStart"/>
            <w:r w:rsidRPr="00036CAB">
              <w:rPr>
                <w:rFonts w:ascii="Arial" w:hAnsi="Arial" w:cs="Arial"/>
                <w:color w:val="000000" w:themeColor="text1"/>
              </w:rPr>
              <w:t>Blomley</w:t>
            </w:r>
            <w:proofErr w:type="spellEnd"/>
            <w:r w:rsidRPr="00036CAB">
              <w:rPr>
                <w:rFonts w:ascii="Arial" w:hAnsi="Arial" w:cs="Arial"/>
                <w:color w:val="000000" w:themeColor="text1"/>
              </w:rPr>
              <w:t xml:space="preserve"> sued for enforcing the contract and claimed he was not so drunk as to fail to understand the terms of the contract.</w:t>
            </w:r>
          </w:p>
          <w:p w14:paraId="1F10F99C" w14:textId="08B63A68" w:rsidR="00DF73EC" w:rsidRDefault="00DF73EC" w:rsidP="00DF73EC">
            <w:pPr>
              <w:textAlignment w:val="baseline"/>
              <w:rPr>
                <w:rFonts w:ascii="Arial" w:hAnsi="Arial" w:cs="Arial"/>
                <w:color w:val="000000" w:themeColor="text1"/>
              </w:rPr>
            </w:pPr>
          </w:p>
          <w:p w14:paraId="51EB576F" w14:textId="1A6675C4" w:rsidR="005D1D45" w:rsidRDefault="005D1D45" w:rsidP="00DF73EC">
            <w:pPr>
              <w:textAlignment w:val="baseline"/>
              <w:rPr>
                <w:rFonts w:ascii="Arial" w:hAnsi="Arial" w:cs="Arial"/>
                <w:color w:val="000000" w:themeColor="text1"/>
              </w:rPr>
            </w:pPr>
            <w:r w:rsidRPr="005D1D45">
              <w:rPr>
                <w:rFonts w:ascii="Arial" w:hAnsi="Arial" w:cs="Arial"/>
                <w:color w:val="000000" w:themeColor="text1"/>
              </w:rPr>
              <w:t xml:space="preserve">The Court set aside the contract. They claimed that </w:t>
            </w:r>
            <w:proofErr w:type="spellStart"/>
            <w:r w:rsidRPr="005D1D45">
              <w:rPr>
                <w:rFonts w:ascii="Arial" w:hAnsi="Arial" w:cs="Arial"/>
                <w:color w:val="000000" w:themeColor="text1"/>
              </w:rPr>
              <w:t>Blomley</w:t>
            </w:r>
            <w:proofErr w:type="spellEnd"/>
            <w:r w:rsidRPr="005D1D45">
              <w:rPr>
                <w:rFonts w:ascii="Arial" w:hAnsi="Arial" w:cs="Arial"/>
                <w:color w:val="000000" w:themeColor="text1"/>
              </w:rPr>
              <w:t xml:space="preserve"> knew Ryan was unable to form a rational verdict on the terms of the agreement while he was negotiating – even though he likely understood the general terms.</w:t>
            </w:r>
          </w:p>
          <w:p w14:paraId="5235D545" w14:textId="77777777" w:rsidR="005D1D45" w:rsidRPr="00036CAB" w:rsidRDefault="005D1D45" w:rsidP="00DF73EC">
            <w:pPr>
              <w:textAlignment w:val="baseline"/>
              <w:rPr>
                <w:rFonts w:ascii="Arial" w:hAnsi="Arial" w:cs="Arial"/>
                <w:color w:val="000000" w:themeColor="text1"/>
              </w:rPr>
            </w:pPr>
          </w:p>
          <w:p w14:paraId="12849013" w14:textId="6B0C1915" w:rsidR="00DF73EC" w:rsidRPr="00036CAB" w:rsidRDefault="00DF73EC">
            <w:pPr>
              <w:rPr>
                <w:rFonts w:ascii="Arial" w:hAnsi="Arial" w:cs="Arial"/>
                <w:color w:val="000000" w:themeColor="text1"/>
              </w:rPr>
            </w:pPr>
            <w:r w:rsidRPr="00036CAB">
              <w:rPr>
                <w:rFonts w:ascii="Arial" w:hAnsi="Arial" w:cs="Arial"/>
                <w:color w:val="000000" w:themeColor="text1"/>
                <w:shd w:val="clear" w:color="auto" w:fill="FFFFFF"/>
              </w:rPr>
              <w:t>(Lawcasesummaries.com, 2020)</w:t>
            </w:r>
          </w:p>
        </w:tc>
      </w:tr>
    </w:tbl>
    <w:p w14:paraId="087641D3" w14:textId="3BE85963" w:rsidR="00981392" w:rsidRPr="000242B7" w:rsidRDefault="00981392">
      <w:pPr>
        <w:rPr>
          <w:rFonts w:ascii="Arial" w:hAnsi="Arial" w:cs="Arial"/>
          <w:u w:val="single"/>
        </w:rPr>
      </w:pPr>
    </w:p>
    <w:p w14:paraId="5BB9F0B9" w14:textId="7204AFF3" w:rsidR="00DF73EC" w:rsidRPr="000242B7" w:rsidRDefault="00DF73EC">
      <w:pPr>
        <w:rPr>
          <w:rFonts w:ascii="Arial" w:hAnsi="Arial" w:cs="Arial"/>
        </w:rPr>
      </w:pPr>
      <w:r w:rsidRPr="000242B7">
        <w:rPr>
          <w:rFonts w:ascii="Arial" w:hAnsi="Arial" w:cs="Arial"/>
        </w:rPr>
        <w:t xml:space="preserve">Capacity to contract may be a difficult element to determine when considering the legitimacy of a contract. Within this case, </w:t>
      </w:r>
      <w:r w:rsidR="008052F3" w:rsidRPr="000242B7">
        <w:rPr>
          <w:rFonts w:ascii="Arial" w:hAnsi="Arial" w:cs="Arial"/>
        </w:rPr>
        <w:t xml:space="preserve">they could prove that Ryan was in fact intoxicated as </w:t>
      </w:r>
      <w:proofErr w:type="spellStart"/>
      <w:r w:rsidR="008052F3" w:rsidRPr="000242B7">
        <w:rPr>
          <w:rFonts w:ascii="Arial" w:hAnsi="Arial" w:cs="Arial"/>
        </w:rPr>
        <w:t>Blomley</w:t>
      </w:r>
      <w:proofErr w:type="spellEnd"/>
      <w:r w:rsidR="008052F3" w:rsidRPr="000242B7">
        <w:rPr>
          <w:rFonts w:ascii="Arial" w:hAnsi="Arial" w:cs="Arial"/>
        </w:rPr>
        <w:t xml:space="preserve"> knew that while he was negotiating that Ryan was under the influence of alcohol – therefore unable to provide rational judgement regarding the terms of the contract.</w:t>
      </w:r>
    </w:p>
    <w:p w14:paraId="2FD72A18" w14:textId="77777777" w:rsidR="00DF73EC" w:rsidRPr="000242B7" w:rsidRDefault="00DF73EC">
      <w:pPr>
        <w:rPr>
          <w:rFonts w:ascii="Arial" w:hAnsi="Arial" w:cs="Arial"/>
          <w:u w:val="single"/>
        </w:rPr>
      </w:pPr>
    </w:p>
    <w:p w14:paraId="7FB4DC17" w14:textId="4AF8D934" w:rsidR="00981392" w:rsidRPr="000242B7" w:rsidRDefault="00981392">
      <w:pPr>
        <w:rPr>
          <w:rFonts w:ascii="Arial" w:hAnsi="Arial" w:cs="Arial"/>
          <w:u w:val="single"/>
        </w:rPr>
      </w:pPr>
    </w:p>
    <w:p w14:paraId="01552D0E" w14:textId="77777777" w:rsidR="00DF73EC" w:rsidRPr="000242B7" w:rsidRDefault="00DF73EC" w:rsidP="00DF73EC">
      <w:pPr>
        <w:rPr>
          <w:rFonts w:ascii="Arial" w:hAnsi="Arial" w:cs="Arial"/>
          <w:u w:val="single"/>
        </w:rPr>
      </w:pPr>
      <w:r w:rsidRPr="000242B7">
        <w:rPr>
          <w:rFonts w:ascii="Arial" w:hAnsi="Arial" w:cs="Arial"/>
          <w:u w:val="single"/>
        </w:rPr>
        <w:t>Implications if essential elements aren’t present</w:t>
      </w:r>
    </w:p>
    <w:p w14:paraId="47B18C03" w14:textId="0FEA3EB5" w:rsidR="00DF73EC" w:rsidRPr="000242B7" w:rsidRDefault="00DF73EC">
      <w:pPr>
        <w:rPr>
          <w:rFonts w:ascii="Arial" w:hAnsi="Arial" w:cs="Arial"/>
        </w:rPr>
      </w:pPr>
      <w:r w:rsidRPr="000242B7">
        <w:rPr>
          <w:rFonts w:ascii="Arial" w:hAnsi="Arial" w:cs="Arial"/>
        </w:rPr>
        <w:t>In this case, we see how Ryan’s intoxication meant the contract was void for incapacity.</w:t>
      </w:r>
      <w:r w:rsidR="008052F3" w:rsidRPr="000242B7">
        <w:rPr>
          <w:rFonts w:ascii="Arial" w:hAnsi="Arial" w:cs="Arial"/>
        </w:rPr>
        <w:t xml:space="preserve"> This said, depending on the individual case, the contract can become either void, voidable or unenforceable.</w:t>
      </w:r>
    </w:p>
    <w:p w14:paraId="4D9486CE" w14:textId="240E965F" w:rsidR="00981392" w:rsidRPr="000242B7" w:rsidRDefault="00981392">
      <w:pPr>
        <w:rPr>
          <w:rFonts w:ascii="Arial" w:hAnsi="Arial" w:cs="Arial"/>
          <w:u w:val="single"/>
        </w:rPr>
      </w:pPr>
    </w:p>
    <w:p w14:paraId="5EAB6ECF" w14:textId="5DCD2D66" w:rsidR="008052F3" w:rsidRPr="000242B7" w:rsidRDefault="008052F3">
      <w:pPr>
        <w:rPr>
          <w:rFonts w:ascii="Arial" w:hAnsi="Arial" w:cs="Arial"/>
          <w:u w:val="single"/>
        </w:rPr>
      </w:pPr>
    </w:p>
    <w:p w14:paraId="46F755A7" w14:textId="77777777" w:rsidR="004C1EDE" w:rsidRPr="000242B7" w:rsidRDefault="004C1EDE" w:rsidP="004C1EDE">
      <w:pPr>
        <w:rPr>
          <w:rFonts w:ascii="Arial" w:hAnsi="Arial" w:cs="Arial"/>
          <w:i/>
          <w:iCs/>
        </w:rPr>
      </w:pPr>
      <w:r w:rsidRPr="000242B7">
        <w:rPr>
          <w:rFonts w:ascii="Arial" w:hAnsi="Arial" w:cs="Arial"/>
          <w:i/>
          <w:iCs/>
        </w:rPr>
        <w:t>Genuine and free consent</w:t>
      </w:r>
    </w:p>
    <w:p w14:paraId="5837FBDF" w14:textId="52E7621D" w:rsidR="004C1EDE" w:rsidRPr="007D4D64" w:rsidRDefault="007D4D64">
      <w:pPr>
        <w:rPr>
          <w:rFonts w:ascii="Arial" w:hAnsi="Arial" w:cs="Arial"/>
        </w:rPr>
      </w:pPr>
      <w:r w:rsidRPr="007D4D64">
        <w:rPr>
          <w:rFonts w:ascii="Arial" w:hAnsi="Arial" w:cs="Arial"/>
        </w:rPr>
        <w:t>Another essential element of a valid contract is true consent. The parities must have given free consent to make an agreement. The contract would be void in case of mutual error and the contract would be voidable if consent is obtained by unfair means.</w:t>
      </w:r>
    </w:p>
    <w:p w14:paraId="7265F747" w14:textId="77777777" w:rsidR="007D4D64" w:rsidRPr="000242B7" w:rsidRDefault="007D4D64">
      <w:pPr>
        <w:rPr>
          <w:rFonts w:ascii="Arial" w:hAnsi="Arial" w:cs="Arial"/>
          <w:u w:val="single"/>
        </w:rPr>
      </w:pPr>
    </w:p>
    <w:p w14:paraId="7B96A6D7" w14:textId="77777777" w:rsidR="00DF2B0B" w:rsidRPr="000242B7" w:rsidRDefault="00DF2B0B" w:rsidP="00DF2B0B">
      <w:pPr>
        <w:rPr>
          <w:rFonts w:ascii="Arial" w:hAnsi="Arial" w:cs="Arial"/>
        </w:rPr>
      </w:pPr>
      <w:r w:rsidRPr="000242B7">
        <w:rPr>
          <w:rFonts w:ascii="Arial" w:hAnsi="Arial" w:cs="Arial"/>
        </w:rPr>
        <w:t xml:space="preserve">The grounds for alleging a lack of true consent can include misrepresentation, duress, undue influence or unconscionability. </w:t>
      </w:r>
      <w:r w:rsidRPr="000242B7">
        <w:rPr>
          <w:rFonts w:ascii="Arial" w:hAnsi="Arial" w:cs="Arial"/>
          <w:color w:val="000000"/>
          <w:shd w:val="clear" w:color="auto" w:fill="FFFFFF"/>
        </w:rPr>
        <w:t>(Lawaspect.com, 2020)</w:t>
      </w:r>
    </w:p>
    <w:p w14:paraId="39F1FA5B" w14:textId="5D8B8F99" w:rsidR="004C1EDE" w:rsidRPr="000242B7" w:rsidRDefault="00DF2B0B">
      <w:pPr>
        <w:rPr>
          <w:rFonts w:ascii="Arial" w:hAnsi="Arial" w:cs="Arial"/>
        </w:rPr>
      </w:pPr>
      <w:r w:rsidRPr="000242B7">
        <w:rPr>
          <w:rFonts w:ascii="Arial" w:hAnsi="Arial" w:cs="Arial"/>
        </w:rPr>
        <w:t>An example of misrepresentation causing a lack of genuine consent is seen in the below case study;</w:t>
      </w:r>
    </w:p>
    <w:p w14:paraId="2C198CBD" w14:textId="6B38EF65" w:rsidR="00DF2B0B" w:rsidRPr="000242B7" w:rsidRDefault="00DF2B0B">
      <w:pPr>
        <w:rPr>
          <w:rFonts w:ascii="Arial" w:hAnsi="Arial" w:cs="Arial"/>
        </w:rPr>
      </w:pPr>
    </w:p>
    <w:tbl>
      <w:tblPr>
        <w:tblStyle w:val="TableGrid"/>
        <w:tblW w:w="0" w:type="auto"/>
        <w:tblLook w:val="04A0" w:firstRow="1" w:lastRow="0" w:firstColumn="1" w:lastColumn="0" w:noHBand="0" w:noVBand="1"/>
      </w:tblPr>
      <w:tblGrid>
        <w:gridCol w:w="9010"/>
      </w:tblGrid>
      <w:tr w:rsidR="00DF2B0B" w:rsidRPr="000242B7" w14:paraId="2E1C6B7B" w14:textId="77777777" w:rsidTr="00DF2B0B">
        <w:tc>
          <w:tcPr>
            <w:tcW w:w="9010" w:type="dxa"/>
          </w:tcPr>
          <w:p w14:paraId="2D94520C" w14:textId="2568DDE3" w:rsidR="00DF2B0B" w:rsidRPr="000242B7" w:rsidRDefault="00DF2B0B">
            <w:pPr>
              <w:rPr>
                <w:rFonts w:ascii="Arial" w:hAnsi="Arial" w:cs="Arial"/>
              </w:rPr>
            </w:pPr>
            <w:r w:rsidRPr="000242B7">
              <w:rPr>
                <w:rFonts w:ascii="Arial" w:hAnsi="Arial" w:cs="Arial"/>
              </w:rPr>
              <w:t>Case Study: Derry v Peek 1889</w:t>
            </w:r>
          </w:p>
        </w:tc>
      </w:tr>
      <w:tr w:rsidR="00DF2B0B" w:rsidRPr="000242B7" w14:paraId="1AB73CCF" w14:textId="77777777" w:rsidTr="00DF2B0B">
        <w:tc>
          <w:tcPr>
            <w:tcW w:w="9010" w:type="dxa"/>
          </w:tcPr>
          <w:p w14:paraId="30E231C5" w14:textId="3709B05B" w:rsidR="00DF2B0B" w:rsidRPr="000242B7" w:rsidRDefault="005D1D45" w:rsidP="00DF2B0B">
            <w:pPr>
              <w:pStyle w:val="NormalWeb"/>
              <w:spacing w:before="0" w:beforeAutospacing="0"/>
              <w:rPr>
                <w:rFonts w:ascii="Arial" w:hAnsi="Arial" w:cs="Arial"/>
                <w:color w:val="212529"/>
              </w:rPr>
            </w:pPr>
            <w:r w:rsidRPr="005D1D45">
              <w:rPr>
                <w:rFonts w:ascii="Arial" w:hAnsi="Arial" w:cs="Arial"/>
                <w:color w:val="212529"/>
              </w:rPr>
              <w:t>It was claimed in the prospectus issued by the defendant company that the company was permitted to use steam powered trams, rather than horses. In fact, the company did not own such a right as a Board of Trade had to authorise this. In such cases, securing the Board's approval for such a claim was considered a formality and the claim was put forward in the prospectus with that detail in mind.</w:t>
            </w:r>
            <w:r>
              <w:rPr>
                <w:rFonts w:ascii="Arial" w:hAnsi="Arial" w:cs="Arial"/>
                <w:color w:val="212529"/>
              </w:rPr>
              <w:t xml:space="preserve"> </w:t>
            </w:r>
            <w:r w:rsidRPr="005D1D45">
              <w:rPr>
                <w:rFonts w:ascii="Arial" w:hAnsi="Arial" w:cs="Arial"/>
                <w:color w:val="212529"/>
              </w:rPr>
              <w:t>The company's claim for this right was later denied by the Board, however. Upon relying on the statement, the individuals who had bought a stake in the business brought a claim for deception against the defendant's business after it was liquidated.</w:t>
            </w:r>
          </w:p>
          <w:p w14:paraId="20D74C39" w14:textId="031668C5" w:rsidR="00203579" w:rsidRDefault="00203579">
            <w:pPr>
              <w:rPr>
                <w:rFonts w:ascii="Arial" w:hAnsi="Arial" w:cs="Arial"/>
                <w:color w:val="000000"/>
                <w:shd w:val="clear" w:color="auto" w:fill="FFFFFF"/>
              </w:rPr>
            </w:pPr>
            <w:r w:rsidRPr="00203579">
              <w:rPr>
                <w:rFonts w:ascii="Arial" w:hAnsi="Arial" w:cs="Arial"/>
                <w:color w:val="000000"/>
                <w:shd w:val="clear" w:color="auto" w:fill="FFFFFF"/>
              </w:rPr>
              <w:t>The shareholders ' claim was voted down by the House of Lords. The court held that the shareholders had not proven that the company's director was deceptive in his belief. Fraudulent misrepresentation was defined by the court as a statement known to be false. The plaintiff could not, on that basis, claim deceit against the defendant company.</w:t>
            </w:r>
          </w:p>
          <w:p w14:paraId="0DBE0F48" w14:textId="77777777" w:rsidR="00203579" w:rsidRDefault="00203579">
            <w:pPr>
              <w:rPr>
                <w:rFonts w:ascii="Arial" w:hAnsi="Arial" w:cs="Arial"/>
                <w:color w:val="000000"/>
                <w:shd w:val="clear" w:color="auto" w:fill="FFFFFF"/>
              </w:rPr>
            </w:pPr>
          </w:p>
          <w:p w14:paraId="13540E5A" w14:textId="4F5CFC19" w:rsidR="00DF2B0B" w:rsidRPr="000242B7" w:rsidRDefault="00DF2B0B">
            <w:pPr>
              <w:rPr>
                <w:rFonts w:ascii="Arial" w:hAnsi="Arial" w:cs="Arial"/>
              </w:rPr>
            </w:pPr>
            <w:r w:rsidRPr="000242B7">
              <w:rPr>
                <w:rFonts w:ascii="Arial" w:hAnsi="Arial" w:cs="Arial"/>
                <w:color w:val="000000"/>
                <w:shd w:val="clear" w:color="auto" w:fill="FFFFFF"/>
              </w:rPr>
              <w:t>(Lawteacher.net, 2020)</w:t>
            </w:r>
          </w:p>
        </w:tc>
      </w:tr>
    </w:tbl>
    <w:p w14:paraId="411E181C" w14:textId="77777777" w:rsidR="007D4D64" w:rsidRDefault="007D4D64" w:rsidP="00147E54">
      <w:pPr>
        <w:pStyle w:val="NormalWeb"/>
        <w:spacing w:before="0" w:beforeAutospacing="0"/>
        <w:rPr>
          <w:rFonts w:ascii="Arial" w:hAnsi="Arial" w:cs="Arial"/>
          <w:color w:val="212529"/>
        </w:rPr>
      </w:pPr>
    </w:p>
    <w:p w14:paraId="6301EFA7" w14:textId="7AD61835" w:rsidR="00147E54" w:rsidRPr="000242B7" w:rsidRDefault="007D4D64" w:rsidP="00147E54">
      <w:pPr>
        <w:pStyle w:val="NormalWeb"/>
        <w:spacing w:before="0" w:beforeAutospacing="0"/>
        <w:rPr>
          <w:rFonts w:ascii="Arial" w:hAnsi="Arial" w:cs="Arial"/>
          <w:color w:val="212529"/>
        </w:rPr>
      </w:pPr>
      <w:r w:rsidRPr="007D4D64">
        <w:rPr>
          <w:rFonts w:ascii="Arial" w:hAnsi="Arial" w:cs="Arial"/>
          <w:color w:val="212529"/>
        </w:rPr>
        <w:t>It's important to note that there was still development of the law regarding false misrepresentation and this was an important case while doing so. In this case, the court was required to assess the defendant company's statement to see if the statement was fraudulent or simply false.</w:t>
      </w:r>
      <w:r w:rsidR="00147E54" w:rsidRPr="000242B7">
        <w:rPr>
          <w:rFonts w:ascii="Arial" w:hAnsi="Arial" w:cs="Arial"/>
          <w:color w:val="212529"/>
        </w:rPr>
        <w:t xml:space="preserve"> </w:t>
      </w:r>
      <w:r w:rsidR="00147E54" w:rsidRPr="000242B7">
        <w:rPr>
          <w:rFonts w:ascii="Arial" w:hAnsi="Arial" w:cs="Arial"/>
          <w:color w:val="000000"/>
          <w:shd w:val="clear" w:color="auto" w:fill="FFFFFF"/>
        </w:rPr>
        <w:t>(Lawteacher.net, 2020)</w:t>
      </w:r>
    </w:p>
    <w:p w14:paraId="497F9BBB" w14:textId="77777777" w:rsidR="00147E54" w:rsidRPr="000242B7" w:rsidRDefault="00147E54" w:rsidP="00147E54">
      <w:pPr>
        <w:rPr>
          <w:rFonts w:ascii="Arial" w:hAnsi="Arial" w:cs="Arial"/>
          <w:u w:val="single"/>
        </w:rPr>
      </w:pPr>
      <w:r w:rsidRPr="000242B7">
        <w:rPr>
          <w:rFonts w:ascii="Arial" w:hAnsi="Arial" w:cs="Arial"/>
          <w:u w:val="single"/>
        </w:rPr>
        <w:t>Implications if essential elements aren’t present</w:t>
      </w:r>
    </w:p>
    <w:p w14:paraId="0244F380" w14:textId="0D96283D" w:rsidR="00DF2B0B" w:rsidRPr="000242B7" w:rsidRDefault="00147E54">
      <w:pPr>
        <w:rPr>
          <w:rFonts w:ascii="Arial" w:hAnsi="Arial" w:cs="Arial"/>
        </w:rPr>
      </w:pPr>
      <w:r w:rsidRPr="000242B7">
        <w:rPr>
          <w:rFonts w:ascii="Arial" w:hAnsi="Arial" w:cs="Arial"/>
        </w:rPr>
        <w:t>If true consent is absent, this</w:t>
      </w:r>
      <w:r w:rsidR="009D48D6" w:rsidRPr="000242B7">
        <w:rPr>
          <w:rFonts w:ascii="Arial" w:hAnsi="Arial" w:cs="Arial"/>
        </w:rPr>
        <w:t xml:space="preserve"> can make the contract</w:t>
      </w:r>
      <w:r w:rsidRPr="000242B7">
        <w:rPr>
          <w:rFonts w:ascii="Arial" w:hAnsi="Arial" w:cs="Arial"/>
        </w:rPr>
        <w:t xml:space="preserve"> void</w:t>
      </w:r>
      <w:r w:rsidR="009D48D6" w:rsidRPr="000242B7">
        <w:rPr>
          <w:rFonts w:ascii="Arial" w:hAnsi="Arial" w:cs="Arial"/>
        </w:rPr>
        <w:t>able.</w:t>
      </w:r>
    </w:p>
    <w:p w14:paraId="09F13FD2" w14:textId="072A1104" w:rsidR="004C1EDE" w:rsidRPr="000242B7" w:rsidRDefault="004C1EDE">
      <w:pPr>
        <w:rPr>
          <w:rFonts w:ascii="Arial" w:hAnsi="Arial" w:cs="Arial"/>
          <w:u w:val="single"/>
        </w:rPr>
      </w:pPr>
    </w:p>
    <w:p w14:paraId="73DB82FE" w14:textId="473D417C" w:rsidR="004C1EDE" w:rsidRPr="000242B7" w:rsidRDefault="004C1EDE">
      <w:pPr>
        <w:rPr>
          <w:rFonts w:ascii="Arial" w:hAnsi="Arial" w:cs="Arial"/>
          <w:u w:val="single"/>
        </w:rPr>
      </w:pPr>
    </w:p>
    <w:p w14:paraId="14060B97" w14:textId="77777777" w:rsidR="004C1EDE" w:rsidRPr="000242B7" w:rsidRDefault="004C1EDE">
      <w:pPr>
        <w:rPr>
          <w:rFonts w:ascii="Arial" w:hAnsi="Arial" w:cs="Arial"/>
          <w:u w:val="single"/>
        </w:rPr>
      </w:pPr>
    </w:p>
    <w:p w14:paraId="3B5295C1" w14:textId="77777777" w:rsidR="00310DE6" w:rsidRPr="000242B7" w:rsidRDefault="008052F3" w:rsidP="00310DE6">
      <w:pPr>
        <w:rPr>
          <w:rFonts w:ascii="Arial" w:hAnsi="Arial" w:cs="Arial"/>
          <w:i/>
          <w:iCs/>
        </w:rPr>
      </w:pPr>
      <w:r w:rsidRPr="000242B7">
        <w:rPr>
          <w:rFonts w:ascii="Arial" w:hAnsi="Arial" w:cs="Arial"/>
          <w:i/>
          <w:iCs/>
        </w:rPr>
        <w:t>Lawful object</w:t>
      </w:r>
    </w:p>
    <w:p w14:paraId="3F7F2B57" w14:textId="1399A503" w:rsidR="00147E54" w:rsidRPr="000242B7" w:rsidRDefault="00B16DD6" w:rsidP="00310DE6">
      <w:pPr>
        <w:rPr>
          <w:rFonts w:ascii="Arial" w:hAnsi="Arial" w:cs="Arial"/>
          <w:color w:val="000000"/>
        </w:rPr>
      </w:pPr>
      <w:r w:rsidRPr="000242B7">
        <w:rPr>
          <w:rFonts w:ascii="Arial" w:hAnsi="Arial" w:cs="Arial"/>
          <w:color w:val="000000"/>
        </w:rPr>
        <w:t>The objectives of an agreement within a contract should be lawful. It mustn’t be illegal or opposed to public policy.</w:t>
      </w:r>
    </w:p>
    <w:p w14:paraId="085C237C" w14:textId="51C9F2C9" w:rsidR="00B16DD6" w:rsidRPr="000242B7" w:rsidRDefault="00B16DD6" w:rsidP="00310DE6">
      <w:pPr>
        <w:rPr>
          <w:rFonts w:ascii="Arial" w:hAnsi="Arial" w:cs="Arial"/>
          <w:color w:val="000000"/>
        </w:rPr>
      </w:pPr>
    </w:p>
    <w:tbl>
      <w:tblPr>
        <w:tblStyle w:val="TableGrid"/>
        <w:tblW w:w="0" w:type="auto"/>
        <w:tblLook w:val="04A0" w:firstRow="1" w:lastRow="0" w:firstColumn="1" w:lastColumn="0" w:noHBand="0" w:noVBand="1"/>
      </w:tblPr>
      <w:tblGrid>
        <w:gridCol w:w="9010"/>
      </w:tblGrid>
      <w:tr w:rsidR="00B16DD6" w:rsidRPr="000242B7" w14:paraId="06E69EC6" w14:textId="77777777" w:rsidTr="00B16DD6">
        <w:tc>
          <w:tcPr>
            <w:tcW w:w="9010" w:type="dxa"/>
          </w:tcPr>
          <w:p w14:paraId="787DA317" w14:textId="3B42B50D" w:rsidR="00B16DD6" w:rsidRPr="000242B7" w:rsidRDefault="00B16DD6" w:rsidP="00310DE6">
            <w:pPr>
              <w:rPr>
                <w:rFonts w:ascii="Arial" w:hAnsi="Arial" w:cs="Arial"/>
                <w:color w:val="000000"/>
              </w:rPr>
            </w:pPr>
            <w:r w:rsidRPr="000242B7">
              <w:rPr>
                <w:rFonts w:ascii="Arial" w:hAnsi="Arial" w:cs="Arial"/>
                <w:color w:val="000000"/>
              </w:rPr>
              <w:t>Example</w:t>
            </w:r>
          </w:p>
        </w:tc>
      </w:tr>
      <w:tr w:rsidR="00B16DD6" w:rsidRPr="000242B7" w14:paraId="513690C4" w14:textId="77777777" w:rsidTr="00B16DD6">
        <w:tc>
          <w:tcPr>
            <w:tcW w:w="9010" w:type="dxa"/>
          </w:tcPr>
          <w:p w14:paraId="29E5F4EA" w14:textId="77777777" w:rsidR="00203579" w:rsidRDefault="00203579" w:rsidP="00B16DD6">
            <w:pPr>
              <w:pStyle w:val="NormalWeb"/>
              <w:spacing w:before="0" w:beforeAutospacing="0" w:after="225" w:afterAutospacing="0"/>
              <w:rPr>
                <w:rFonts w:ascii="Arial" w:hAnsi="Arial" w:cs="Arial"/>
                <w:color w:val="333333"/>
              </w:rPr>
            </w:pPr>
            <w:r w:rsidRPr="00203579">
              <w:rPr>
                <w:rFonts w:ascii="Arial" w:hAnsi="Arial" w:cs="Arial"/>
                <w:color w:val="333333"/>
              </w:rPr>
              <w:t xml:space="preserve">Smith asked Jones to find a buyer for his restaurant in return for a 15 per cent share of the sales price if Jones was able to find a buyer. Jones had no real estate </w:t>
            </w:r>
            <w:r w:rsidRPr="00203579">
              <w:rPr>
                <w:rFonts w:ascii="Arial" w:hAnsi="Arial" w:cs="Arial"/>
                <w:color w:val="333333"/>
              </w:rPr>
              <w:lastRenderedPageBreak/>
              <w:t>licence nor was he saying he had one.  Jones got a buyer and one-half of the fee was paid.  Smith refused to pay any more commission claiming it wasn't necessary because Jones didn't have a realtor's licence as mandated by state legislation. Smith also said Jones had to give back the portion of the commission he had paid to Jones already.</w:t>
            </w:r>
          </w:p>
          <w:p w14:paraId="784C3EC3" w14:textId="033BD84F" w:rsidR="00203579" w:rsidRDefault="00203579" w:rsidP="00B16DD6">
            <w:pPr>
              <w:pStyle w:val="NormalWeb"/>
              <w:spacing w:before="0" w:beforeAutospacing="0" w:after="225" w:afterAutospacing="0"/>
              <w:rPr>
                <w:rFonts w:ascii="Arial" w:hAnsi="Arial" w:cs="Arial"/>
                <w:color w:val="333333"/>
              </w:rPr>
            </w:pPr>
            <w:r w:rsidRPr="00203579">
              <w:rPr>
                <w:rFonts w:ascii="Arial" w:hAnsi="Arial" w:cs="Arial"/>
                <w:color w:val="333333"/>
              </w:rPr>
              <w:t>Smith is correct that he does not have to pay Jones the rest of the commission, since Jones acting as a realtor without a licence violated the state licencing statute.  Smith's agreement to pay a fee for Jones was null and void and could not be enforced.  Smith is, however, incorrect in his claim that Jones must pay back the portion of the commission that Smith had given to Jones. A court will not help either party execute an unlawful contract. Parties to an unlawful arrangement are in most cases denied of any kind of remedy.  A court will not require parties to enter into an unlawful agreement and a court will not grant damages because a party is unable to perform.</w:t>
            </w:r>
          </w:p>
          <w:p w14:paraId="3B2DB562" w14:textId="77777777" w:rsidR="00203579" w:rsidRPr="000242B7" w:rsidRDefault="00203579" w:rsidP="00B16DD6">
            <w:pPr>
              <w:pStyle w:val="NormalWeb"/>
              <w:spacing w:before="0" w:beforeAutospacing="0" w:after="225" w:afterAutospacing="0"/>
              <w:rPr>
                <w:rFonts w:ascii="Arial" w:hAnsi="Arial" w:cs="Arial"/>
                <w:color w:val="333333"/>
              </w:rPr>
            </w:pPr>
          </w:p>
          <w:p w14:paraId="5865B751" w14:textId="115EE2DE" w:rsidR="00B16DD6" w:rsidRPr="000242B7" w:rsidRDefault="00B16DD6" w:rsidP="00310DE6">
            <w:pPr>
              <w:rPr>
                <w:rFonts w:ascii="Arial" w:hAnsi="Arial" w:cs="Arial"/>
              </w:rPr>
            </w:pPr>
            <w:r w:rsidRPr="000242B7">
              <w:rPr>
                <w:rFonts w:ascii="Arial" w:hAnsi="Arial" w:cs="Arial"/>
                <w:color w:val="000000"/>
                <w:shd w:val="clear" w:color="auto" w:fill="FFFFFF"/>
              </w:rPr>
              <w:t>(US Legal, 2020)</w:t>
            </w:r>
          </w:p>
        </w:tc>
      </w:tr>
    </w:tbl>
    <w:p w14:paraId="5C014A91" w14:textId="00FE65EE" w:rsidR="00B16DD6" w:rsidRPr="000242B7" w:rsidRDefault="00B16DD6" w:rsidP="00310DE6">
      <w:pPr>
        <w:rPr>
          <w:rFonts w:ascii="Arial" w:hAnsi="Arial" w:cs="Arial"/>
          <w:color w:val="000000"/>
        </w:rPr>
      </w:pPr>
    </w:p>
    <w:p w14:paraId="7E996835" w14:textId="0347BAA8" w:rsidR="00B16DD6" w:rsidRPr="000242B7" w:rsidRDefault="00B16DD6" w:rsidP="00310DE6">
      <w:pPr>
        <w:rPr>
          <w:rFonts w:ascii="Arial" w:hAnsi="Arial" w:cs="Arial"/>
          <w:color w:val="000000"/>
        </w:rPr>
      </w:pPr>
      <w:r w:rsidRPr="000242B7">
        <w:rPr>
          <w:rFonts w:ascii="Arial" w:hAnsi="Arial" w:cs="Arial"/>
          <w:color w:val="000000"/>
        </w:rPr>
        <w:t xml:space="preserve">This example helps </w:t>
      </w:r>
      <w:r w:rsidR="003D6261" w:rsidRPr="000242B7">
        <w:rPr>
          <w:rFonts w:ascii="Arial" w:hAnsi="Arial" w:cs="Arial"/>
          <w:color w:val="000000"/>
        </w:rPr>
        <w:t xml:space="preserve">us </w:t>
      </w:r>
      <w:r w:rsidRPr="000242B7">
        <w:rPr>
          <w:rFonts w:ascii="Arial" w:hAnsi="Arial" w:cs="Arial"/>
          <w:color w:val="000000"/>
        </w:rPr>
        <w:t>understand that if there is no lawful object,</w:t>
      </w:r>
      <w:r w:rsidR="003D6261" w:rsidRPr="000242B7">
        <w:rPr>
          <w:rFonts w:ascii="Arial" w:hAnsi="Arial" w:cs="Arial"/>
          <w:color w:val="000000"/>
        </w:rPr>
        <w:t xml:space="preserve"> the contract is not legal and therefore the court will not help either party.</w:t>
      </w:r>
    </w:p>
    <w:p w14:paraId="4F080040" w14:textId="77777777" w:rsidR="00B16DD6" w:rsidRPr="000242B7" w:rsidRDefault="00B16DD6" w:rsidP="00310DE6">
      <w:pPr>
        <w:rPr>
          <w:rFonts w:ascii="Arial" w:hAnsi="Arial" w:cs="Arial"/>
          <w:color w:val="000000"/>
        </w:rPr>
      </w:pPr>
    </w:p>
    <w:p w14:paraId="13DCA603" w14:textId="77777777" w:rsidR="00B16DD6" w:rsidRPr="000242B7" w:rsidRDefault="00B16DD6" w:rsidP="00B16DD6">
      <w:pPr>
        <w:rPr>
          <w:rFonts w:ascii="Arial" w:hAnsi="Arial" w:cs="Arial"/>
          <w:u w:val="single"/>
        </w:rPr>
      </w:pPr>
      <w:r w:rsidRPr="000242B7">
        <w:rPr>
          <w:rFonts w:ascii="Arial" w:hAnsi="Arial" w:cs="Arial"/>
          <w:u w:val="single"/>
        </w:rPr>
        <w:t>Implications if essential elements aren’t present</w:t>
      </w:r>
    </w:p>
    <w:p w14:paraId="03528955" w14:textId="3BD5C955" w:rsidR="00B16DD6" w:rsidRPr="000242B7" w:rsidRDefault="00B16DD6" w:rsidP="00310DE6">
      <w:pPr>
        <w:rPr>
          <w:rFonts w:ascii="Arial" w:hAnsi="Arial" w:cs="Arial"/>
          <w:color w:val="000000"/>
        </w:rPr>
      </w:pPr>
      <w:r w:rsidRPr="000242B7">
        <w:rPr>
          <w:rFonts w:ascii="Arial" w:hAnsi="Arial" w:cs="Arial"/>
          <w:color w:val="000000"/>
        </w:rPr>
        <w:t xml:space="preserve">The contract is void when the object of a contract is unlawful. </w:t>
      </w:r>
    </w:p>
    <w:p w14:paraId="7938D4C5" w14:textId="77777777" w:rsidR="00B16DD6" w:rsidRPr="000242B7" w:rsidRDefault="00B16DD6" w:rsidP="00310DE6">
      <w:pPr>
        <w:rPr>
          <w:rFonts w:ascii="Arial" w:hAnsi="Arial" w:cs="Arial"/>
          <w:i/>
          <w:iCs/>
        </w:rPr>
      </w:pPr>
    </w:p>
    <w:p w14:paraId="456A0485" w14:textId="17E9C403" w:rsidR="008052F3" w:rsidRPr="000242B7" w:rsidRDefault="008052F3">
      <w:pPr>
        <w:rPr>
          <w:rFonts w:ascii="Arial" w:hAnsi="Arial" w:cs="Arial"/>
          <w:i/>
          <w:iCs/>
          <w:u w:val="single"/>
        </w:rPr>
      </w:pPr>
    </w:p>
    <w:p w14:paraId="62531318" w14:textId="77777777" w:rsidR="003D6261" w:rsidRPr="000242B7" w:rsidRDefault="003D6261" w:rsidP="003D6261">
      <w:pPr>
        <w:rPr>
          <w:rFonts w:ascii="Arial" w:hAnsi="Arial" w:cs="Arial"/>
          <w:i/>
          <w:iCs/>
        </w:rPr>
      </w:pPr>
      <w:r w:rsidRPr="000242B7">
        <w:rPr>
          <w:rFonts w:ascii="Arial" w:hAnsi="Arial" w:cs="Arial"/>
          <w:i/>
          <w:iCs/>
        </w:rPr>
        <w:t>Lawful consideration</w:t>
      </w:r>
    </w:p>
    <w:p w14:paraId="7E1160EE" w14:textId="123209B7" w:rsidR="00374605" w:rsidRPr="000242B7" w:rsidRDefault="003D6261">
      <w:pPr>
        <w:rPr>
          <w:rFonts w:ascii="Arial" w:hAnsi="Arial" w:cs="Arial"/>
        </w:rPr>
      </w:pPr>
      <w:r w:rsidRPr="000242B7">
        <w:rPr>
          <w:rFonts w:ascii="Arial" w:hAnsi="Arial" w:cs="Arial"/>
        </w:rPr>
        <w:t xml:space="preserve">A consideration of a contract is the actual exchange of value between the offeror and offeree. </w:t>
      </w:r>
      <w:r w:rsidR="00740A55" w:rsidRPr="000242B7">
        <w:rPr>
          <w:rFonts w:ascii="Arial" w:hAnsi="Arial" w:cs="Arial"/>
        </w:rPr>
        <w:t xml:space="preserve">The case study below is one of importance in this aspect, heavily focusing on the consideration within the contract. </w:t>
      </w:r>
      <w:r w:rsidRPr="000242B7">
        <w:rPr>
          <w:rFonts w:ascii="Arial" w:hAnsi="Arial" w:cs="Arial"/>
        </w:rPr>
        <w:t xml:space="preserve"> </w:t>
      </w:r>
    </w:p>
    <w:p w14:paraId="25E1DE81" w14:textId="6521C99C" w:rsidR="00374605" w:rsidRPr="000242B7" w:rsidRDefault="00374605">
      <w:pPr>
        <w:rPr>
          <w:rFonts w:ascii="Arial" w:hAnsi="Arial" w:cs="Arial"/>
          <w:u w:val="single"/>
        </w:rPr>
      </w:pPr>
    </w:p>
    <w:tbl>
      <w:tblPr>
        <w:tblStyle w:val="TableGrid"/>
        <w:tblW w:w="0" w:type="auto"/>
        <w:tblLook w:val="04A0" w:firstRow="1" w:lastRow="0" w:firstColumn="1" w:lastColumn="0" w:noHBand="0" w:noVBand="1"/>
      </w:tblPr>
      <w:tblGrid>
        <w:gridCol w:w="9010"/>
      </w:tblGrid>
      <w:tr w:rsidR="003D6261" w:rsidRPr="000242B7" w14:paraId="5E7271A8" w14:textId="77777777" w:rsidTr="003D6261">
        <w:tc>
          <w:tcPr>
            <w:tcW w:w="9010" w:type="dxa"/>
          </w:tcPr>
          <w:p w14:paraId="3B9501CA" w14:textId="7FF60208" w:rsidR="003D6261" w:rsidRPr="000242B7" w:rsidRDefault="003D6261">
            <w:pPr>
              <w:rPr>
                <w:rFonts w:ascii="Arial" w:hAnsi="Arial" w:cs="Arial"/>
              </w:rPr>
            </w:pPr>
            <w:r w:rsidRPr="000242B7">
              <w:rPr>
                <w:rFonts w:ascii="Arial" w:hAnsi="Arial" w:cs="Arial"/>
              </w:rPr>
              <w:t>Case Study</w:t>
            </w:r>
            <w:r w:rsidR="00B96C24" w:rsidRPr="000242B7">
              <w:rPr>
                <w:rFonts w:ascii="Arial" w:hAnsi="Arial" w:cs="Arial"/>
              </w:rPr>
              <w:t>: Chappell &amp; Co Ltd v Nestl</w:t>
            </w:r>
            <w:r w:rsidR="00B96C24" w:rsidRPr="000242B7">
              <w:rPr>
                <w:rFonts w:ascii="Arial" w:hAnsi="Arial" w:cs="Arial"/>
                <w:color w:val="000000" w:themeColor="text1"/>
              </w:rPr>
              <w:t xml:space="preserve">é </w:t>
            </w:r>
            <w:r w:rsidR="00B96C24" w:rsidRPr="000242B7">
              <w:rPr>
                <w:rFonts w:ascii="Arial" w:hAnsi="Arial" w:cs="Arial"/>
              </w:rPr>
              <w:t xml:space="preserve">Co Ltd 1960 </w:t>
            </w:r>
          </w:p>
        </w:tc>
      </w:tr>
      <w:tr w:rsidR="003D6261" w:rsidRPr="000242B7" w14:paraId="122CD80C" w14:textId="77777777" w:rsidTr="003D6261">
        <w:tc>
          <w:tcPr>
            <w:tcW w:w="9010" w:type="dxa"/>
          </w:tcPr>
          <w:p w14:paraId="10B4BD15" w14:textId="1EA122EF" w:rsidR="006C3691" w:rsidRPr="000242B7" w:rsidRDefault="006C3691" w:rsidP="00B96C24">
            <w:pPr>
              <w:pStyle w:val="NormalWeb"/>
              <w:spacing w:before="0" w:beforeAutospacing="0"/>
              <w:rPr>
                <w:rFonts w:ascii="Arial" w:hAnsi="Arial" w:cs="Arial"/>
                <w:color w:val="000000" w:themeColor="text1"/>
              </w:rPr>
            </w:pPr>
            <w:r w:rsidRPr="006C3691">
              <w:rPr>
                <w:rFonts w:ascii="Arial" w:hAnsi="Arial" w:cs="Arial"/>
                <w:color w:val="000000" w:themeColor="text1"/>
              </w:rPr>
              <w:t>The defendant, Nestlé, contracted with a gramophone records producing company to purchase several music recordings. In those recordings the plaintiffs, Chappell &amp; Co, held the copyright. Nestlé offered to sell those records from their chocolate bars at a discount price to anyone presenting three of their chocolate bar wrappers. The wrappers were worthless themselves</w:t>
            </w:r>
            <w:r>
              <w:rPr>
                <w:rFonts w:ascii="Arial" w:hAnsi="Arial" w:cs="Arial"/>
                <w:color w:val="000000" w:themeColor="text1"/>
              </w:rPr>
              <w:t xml:space="preserve"> </w:t>
            </w:r>
            <w:r w:rsidRPr="006C3691">
              <w:rPr>
                <w:rFonts w:ascii="Arial" w:hAnsi="Arial" w:cs="Arial"/>
                <w:color w:val="000000" w:themeColor="text1"/>
              </w:rPr>
              <w:t>and were discarded by Nestle. The plaintiffs sought an injunction restricting the records being manufactured and sold because they violated copyright.</w:t>
            </w:r>
          </w:p>
          <w:p w14:paraId="6347D03A" w14:textId="0B01F63D" w:rsidR="006C3691" w:rsidRPr="000242B7" w:rsidRDefault="006C3691" w:rsidP="00B96C24">
            <w:pPr>
              <w:pStyle w:val="NormalWeb"/>
              <w:spacing w:before="0" w:beforeAutospacing="0"/>
              <w:rPr>
                <w:rFonts w:ascii="Arial" w:hAnsi="Arial" w:cs="Arial"/>
                <w:color w:val="000000" w:themeColor="text1"/>
              </w:rPr>
            </w:pPr>
            <w:r w:rsidRPr="006C3691">
              <w:rPr>
                <w:rFonts w:ascii="Arial" w:hAnsi="Arial" w:cs="Arial"/>
                <w:color w:val="000000" w:themeColor="text1"/>
              </w:rPr>
              <w:t>The Copyright Act 1956, s.8 allowed the creation of records for retail sale provided the copyright holder was being paid a royalty of 6 1⁄4 percent. The problem was whether a' retail sale' was the sale. The defendants argued that the wrappers were part of the consideration and that this wasn't covered by s.8, which applied only to monetary sales. Therefore, the issue was whether the wrappers were consideration for the selling of records or were simply a qualification for the purchase of the records.</w:t>
            </w:r>
          </w:p>
          <w:p w14:paraId="65249A07" w14:textId="77777777" w:rsidR="00FD16CE" w:rsidRPr="00FD16CE" w:rsidRDefault="00FD16CE" w:rsidP="00FD16CE">
            <w:pPr>
              <w:pStyle w:val="NormalWeb"/>
              <w:rPr>
                <w:rFonts w:ascii="Arial" w:hAnsi="Arial" w:cs="Arial"/>
                <w:color w:val="000000" w:themeColor="text1"/>
              </w:rPr>
            </w:pPr>
            <w:r w:rsidRPr="00FD16CE">
              <w:rPr>
                <w:rFonts w:ascii="Arial" w:hAnsi="Arial" w:cs="Arial"/>
                <w:color w:val="000000" w:themeColor="text1"/>
              </w:rPr>
              <w:lastRenderedPageBreak/>
              <w:t>The House of Lords held that, despite the fact that they had no inherent economic value in them, the wrappers did form part of the consideration for record sales.</w:t>
            </w:r>
          </w:p>
          <w:p w14:paraId="2F907366" w14:textId="619DD4E4" w:rsidR="00B96C24" w:rsidRPr="000242B7" w:rsidRDefault="00B96C24" w:rsidP="00B96C24">
            <w:pPr>
              <w:pStyle w:val="NormalWeb"/>
              <w:spacing w:before="0" w:beforeAutospacing="0"/>
              <w:rPr>
                <w:rFonts w:ascii="Arial" w:hAnsi="Arial" w:cs="Arial"/>
                <w:color w:val="000000" w:themeColor="text1"/>
              </w:rPr>
            </w:pPr>
            <w:r w:rsidRPr="000242B7">
              <w:rPr>
                <w:rFonts w:ascii="Arial" w:hAnsi="Arial" w:cs="Arial"/>
                <w:color w:val="000000" w:themeColor="text1"/>
              </w:rPr>
              <w:t xml:space="preserve">Lord </w:t>
            </w:r>
            <w:proofErr w:type="spellStart"/>
            <w:r w:rsidRPr="000242B7">
              <w:rPr>
                <w:rFonts w:ascii="Arial" w:hAnsi="Arial" w:cs="Arial"/>
                <w:color w:val="000000" w:themeColor="text1"/>
              </w:rPr>
              <w:t>Somervell</w:t>
            </w:r>
            <w:proofErr w:type="spellEnd"/>
            <w:r w:rsidRPr="000242B7">
              <w:rPr>
                <w:rFonts w:ascii="Arial" w:hAnsi="Arial" w:cs="Arial"/>
                <w:color w:val="000000" w:themeColor="text1"/>
              </w:rPr>
              <w:t xml:space="preserve"> said: “A contracting party can stipulate what consideration he chooses. A peppercorn does not cease to be good consideration if it is established that the </w:t>
            </w:r>
            <w:proofErr w:type="spellStart"/>
            <w:r w:rsidRPr="000242B7">
              <w:rPr>
                <w:rFonts w:ascii="Arial" w:hAnsi="Arial" w:cs="Arial"/>
                <w:color w:val="000000" w:themeColor="text1"/>
              </w:rPr>
              <w:t>promisee</w:t>
            </w:r>
            <w:proofErr w:type="spellEnd"/>
            <w:r w:rsidRPr="000242B7">
              <w:rPr>
                <w:rFonts w:ascii="Arial" w:hAnsi="Arial" w:cs="Arial"/>
                <w:color w:val="000000" w:themeColor="text1"/>
              </w:rPr>
              <w:t xml:space="preserve"> does not like pepper and will throw away the corn.”</w:t>
            </w:r>
          </w:p>
          <w:p w14:paraId="440C25FF" w14:textId="77777777" w:rsidR="00FD16CE" w:rsidRPr="000242B7" w:rsidRDefault="00FD16CE" w:rsidP="00FD16CE">
            <w:pPr>
              <w:pStyle w:val="NormalWeb"/>
              <w:spacing w:before="0" w:beforeAutospacing="0"/>
              <w:rPr>
                <w:rFonts w:ascii="Arial" w:hAnsi="Arial" w:cs="Arial"/>
                <w:color w:val="000000" w:themeColor="text1"/>
              </w:rPr>
            </w:pPr>
            <w:r w:rsidRPr="00FD16CE">
              <w:rPr>
                <w:rFonts w:ascii="Arial" w:hAnsi="Arial" w:cs="Arial"/>
                <w:color w:val="000000" w:themeColor="text1"/>
              </w:rPr>
              <w:t>Consequently, since the wrappers held no monetary value, the sale had not been covered by s.8 of the 1956 Act and the Lords found in favour of the plaintiffs.</w:t>
            </w:r>
          </w:p>
          <w:p w14:paraId="677F1A9D" w14:textId="211A896C" w:rsidR="003D6261" w:rsidRPr="000242B7" w:rsidRDefault="00B96C24">
            <w:pPr>
              <w:rPr>
                <w:rFonts w:ascii="Arial" w:hAnsi="Arial" w:cs="Arial"/>
              </w:rPr>
            </w:pPr>
            <w:r w:rsidRPr="000242B7">
              <w:rPr>
                <w:rFonts w:ascii="Arial" w:hAnsi="Arial" w:cs="Arial"/>
                <w:color w:val="000000"/>
                <w:shd w:val="clear" w:color="auto" w:fill="FFFFFF"/>
              </w:rPr>
              <w:t>(Lawteacher.net, 2020)</w:t>
            </w:r>
          </w:p>
        </w:tc>
      </w:tr>
    </w:tbl>
    <w:p w14:paraId="1640A51C" w14:textId="45DF9EF0" w:rsidR="00374605" w:rsidRPr="000242B7" w:rsidRDefault="00374605">
      <w:pPr>
        <w:rPr>
          <w:rFonts w:ascii="Arial" w:hAnsi="Arial" w:cs="Arial"/>
          <w:u w:val="single"/>
        </w:rPr>
      </w:pPr>
    </w:p>
    <w:p w14:paraId="2EE13F45" w14:textId="0DA780BB" w:rsidR="00B96C24" w:rsidRPr="000242B7" w:rsidRDefault="00B96C24">
      <w:pPr>
        <w:rPr>
          <w:rFonts w:ascii="Arial" w:hAnsi="Arial" w:cs="Arial"/>
        </w:rPr>
      </w:pPr>
      <w:r w:rsidRPr="000242B7">
        <w:rPr>
          <w:rFonts w:ascii="Arial" w:hAnsi="Arial" w:cs="Arial"/>
        </w:rPr>
        <w:t xml:space="preserve">This case study shows how even though the wrappers had no economic value, they did form part of the consideration </w:t>
      </w:r>
      <w:r w:rsidR="00740A55" w:rsidRPr="000242B7">
        <w:rPr>
          <w:rFonts w:ascii="Arial" w:hAnsi="Arial" w:cs="Arial"/>
        </w:rPr>
        <w:t xml:space="preserve">for the sale of the records, thus leading to the Lords finding favour in the defendants. </w:t>
      </w:r>
    </w:p>
    <w:p w14:paraId="411B617E" w14:textId="5277F6F7" w:rsidR="00374605" w:rsidRPr="000242B7" w:rsidRDefault="00374605">
      <w:pPr>
        <w:rPr>
          <w:rFonts w:ascii="Arial" w:hAnsi="Arial" w:cs="Arial"/>
          <w:u w:val="single"/>
        </w:rPr>
      </w:pPr>
    </w:p>
    <w:p w14:paraId="238A168A" w14:textId="77777777" w:rsidR="00740A55" w:rsidRPr="000242B7" w:rsidRDefault="00740A55" w:rsidP="00740A55">
      <w:pPr>
        <w:rPr>
          <w:rFonts w:ascii="Arial" w:hAnsi="Arial" w:cs="Arial"/>
          <w:u w:val="single"/>
        </w:rPr>
      </w:pPr>
      <w:r w:rsidRPr="000242B7">
        <w:rPr>
          <w:rFonts w:ascii="Arial" w:hAnsi="Arial" w:cs="Arial"/>
          <w:u w:val="single"/>
        </w:rPr>
        <w:t>Implications if essential elements aren’t present</w:t>
      </w:r>
    </w:p>
    <w:p w14:paraId="5F4A338D" w14:textId="12EAA947" w:rsidR="00374605" w:rsidRPr="000242B7" w:rsidRDefault="0053253C">
      <w:pPr>
        <w:rPr>
          <w:rFonts w:ascii="Arial" w:hAnsi="Arial" w:cs="Arial"/>
        </w:rPr>
      </w:pPr>
      <w:r w:rsidRPr="000242B7">
        <w:rPr>
          <w:rFonts w:ascii="Arial" w:hAnsi="Arial" w:cs="Arial"/>
        </w:rPr>
        <w:t>If no consideration is present in the agreement, this would make the contract void – unless it’s a specialty contract.</w:t>
      </w:r>
    </w:p>
    <w:p w14:paraId="4F6CD299" w14:textId="77777777" w:rsidR="0053253C" w:rsidRPr="000242B7" w:rsidRDefault="0053253C">
      <w:pPr>
        <w:rPr>
          <w:rFonts w:ascii="Arial" w:hAnsi="Arial" w:cs="Arial"/>
        </w:rPr>
      </w:pPr>
    </w:p>
    <w:p w14:paraId="30C93906" w14:textId="77777777" w:rsidR="00740A55" w:rsidRPr="000242B7" w:rsidRDefault="00740A55">
      <w:pPr>
        <w:rPr>
          <w:rFonts w:ascii="Arial" w:hAnsi="Arial" w:cs="Arial"/>
          <w:u w:val="single"/>
        </w:rPr>
      </w:pPr>
    </w:p>
    <w:p w14:paraId="5FA00D6A" w14:textId="77777777" w:rsidR="00740A55" w:rsidRPr="000242B7" w:rsidRDefault="00740A55" w:rsidP="00740A55">
      <w:pPr>
        <w:rPr>
          <w:rFonts w:ascii="Arial" w:hAnsi="Arial" w:cs="Arial"/>
          <w:i/>
          <w:iCs/>
        </w:rPr>
      </w:pPr>
      <w:r w:rsidRPr="000242B7">
        <w:rPr>
          <w:rFonts w:ascii="Arial" w:hAnsi="Arial" w:cs="Arial"/>
          <w:i/>
          <w:iCs/>
        </w:rPr>
        <w:t>Certainty and possibility of performance</w:t>
      </w:r>
    </w:p>
    <w:p w14:paraId="35D6FE78" w14:textId="60FBDCBA" w:rsidR="00C7507D" w:rsidRDefault="007D4D64" w:rsidP="00740A55">
      <w:pPr>
        <w:rPr>
          <w:rFonts w:ascii="Arial" w:hAnsi="Arial" w:cs="Arial"/>
          <w:color w:val="000000" w:themeColor="text1"/>
        </w:rPr>
      </w:pPr>
      <w:r w:rsidRPr="007D4D64">
        <w:rPr>
          <w:rFonts w:ascii="Arial" w:hAnsi="Arial" w:cs="Arial"/>
          <w:color w:val="000000" w:themeColor="text1"/>
        </w:rPr>
        <w:t>The arrangement is not enforceable by law if the act is physically or legally impossible to perform. For the contract to be valid, there must be the possibility of performing the agreement.</w:t>
      </w:r>
    </w:p>
    <w:p w14:paraId="394FAE67" w14:textId="77777777" w:rsidR="007D4D64" w:rsidRPr="000242B7" w:rsidRDefault="007D4D64" w:rsidP="00740A55">
      <w:pPr>
        <w:rPr>
          <w:rFonts w:ascii="Arial" w:hAnsi="Arial" w:cs="Arial"/>
          <w:color w:val="000000" w:themeColor="text1"/>
        </w:rPr>
      </w:pPr>
    </w:p>
    <w:tbl>
      <w:tblPr>
        <w:tblStyle w:val="TableGrid"/>
        <w:tblW w:w="0" w:type="auto"/>
        <w:tblLook w:val="04A0" w:firstRow="1" w:lastRow="0" w:firstColumn="1" w:lastColumn="0" w:noHBand="0" w:noVBand="1"/>
      </w:tblPr>
      <w:tblGrid>
        <w:gridCol w:w="9010"/>
      </w:tblGrid>
      <w:tr w:rsidR="00C7507D" w:rsidRPr="000242B7" w14:paraId="4CA35101" w14:textId="77777777" w:rsidTr="00C7507D">
        <w:tc>
          <w:tcPr>
            <w:tcW w:w="9010" w:type="dxa"/>
          </w:tcPr>
          <w:p w14:paraId="553AD251" w14:textId="6F532E0C" w:rsidR="00C7507D" w:rsidRPr="000242B7" w:rsidRDefault="00C7507D" w:rsidP="00740A55">
            <w:pPr>
              <w:rPr>
                <w:rFonts w:ascii="Arial" w:hAnsi="Arial" w:cs="Arial"/>
                <w:color w:val="000000" w:themeColor="text1"/>
              </w:rPr>
            </w:pPr>
            <w:r w:rsidRPr="000242B7">
              <w:rPr>
                <w:rFonts w:ascii="Arial" w:hAnsi="Arial" w:cs="Arial"/>
                <w:color w:val="000000" w:themeColor="text1"/>
              </w:rPr>
              <w:t>Example</w:t>
            </w:r>
          </w:p>
        </w:tc>
      </w:tr>
      <w:tr w:rsidR="00C7507D" w:rsidRPr="000242B7" w14:paraId="0D227B0E" w14:textId="77777777" w:rsidTr="00C7507D">
        <w:tc>
          <w:tcPr>
            <w:tcW w:w="9010" w:type="dxa"/>
          </w:tcPr>
          <w:p w14:paraId="3A623B39" w14:textId="08D8561A" w:rsidR="00C7507D" w:rsidRDefault="00FD16CE" w:rsidP="00C7507D">
            <w:pPr>
              <w:rPr>
                <w:rFonts w:ascii="Arial" w:hAnsi="Arial" w:cs="Arial"/>
                <w:color w:val="000000" w:themeColor="text1"/>
                <w:shd w:val="clear" w:color="auto" w:fill="FFFFFF"/>
              </w:rPr>
            </w:pPr>
            <w:r w:rsidRPr="00FD16CE">
              <w:rPr>
                <w:rFonts w:ascii="Arial" w:hAnsi="Arial" w:cs="Arial"/>
                <w:color w:val="000000" w:themeColor="text1"/>
                <w:shd w:val="clear" w:color="auto" w:fill="FFFFFF"/>
              </w:rPr>
              <w:t>Impossible agreements such as a claim of running at a speed of 100 mph or jumping to a height of 100 metres would not create a valid agreement. All such acts, unrealizable, would not create a valid contract and it cannot be regarded as a binding contract. Ultimately, there has to be the performance possibility to generate a valid contract.</w:t>
            </w:r>
          </w:p>
          <w:p w14:paraId="63993D7A" w14:textId="77777777" w:rsidR="00FD16CE" w:rsidRPr="000242B7" w:rsidRDefault="00FD16CE" w:rsidP="00C7507D">
            <w:pPr>
              <w:rPr>
                <w:rFonts w:ascii="Arial" w:hAnsi="Arial" w:cs="Arial"/>
                <w:color w:val="000000" w:themeColor="text1"/>
                <w:shd w:val="clear" w:color="auto" w:fill="FFFFFF"/>
              </w:rPr>
            </w:pPr>
          </w:p>
          <w:p w14:paraId="30677C90" w14:textId="6586B9D8" w:rsidR="00C7507D" w:rsidRPr="000242B7" w:rsidRDefault="00C7507D" w:rsidP="00740A55">
            <w:pPr>
              <w:rPr>
                <w:rFonts w:ascii="Arial" w:hAnsi="Arial" w:cs="Arial"/>
              </w:rPr>
            </w:pPr>
            <w:r w:rsidRPr="000242B7">
              <w:rPr>
                <w:rFonts w:ascii="Arial" w:hAnsi="Arial" w:cs="Arial"/>
                <w:color w:val="000000"/>
                <w:shd w:val="clear" w:color="auto" w:fill="FFFFFF"/>
              </w:rPr>
              <w:t>(</w:t>
            </w:r>
            <w:proofErr w:type="spellStart"/>
            <w:r w:rsidRPr="000242B7">
              <w:rPr>
                <w:rFonts w:ascii="Arial" w:hAnsi="Arial" w:cs="Arial"/>
                <w:color w:val="000000"/>
                <w:shd w:val="clear" w:color="auto" w:fill="FFFFFF"/>
              </w:rPr>
              <w:t>HubPages</w:t>
            </w:r>
            <w:proofErr w:type="spellEnd"/>
            <w:r w:rsidRPr="000242B7">
              <w:rPr>
                <w:rFonts w:ascii="Arial" w:hAnsi="Arial" w:cs="Arial"/>
                <w:color w:val="000000"/>
                <w:shd w:val="clear" w:color="auto" w:fill="FFFFFF"/>
              </w:rPr>
              <w:t>, 2020)</w:t>
            </w:r>
          </w:p>
        </w:tc>
      </w:tr>
    </w:tbl>
    <w:p w14:paraId="0AA97B0B" w14:textId="77777777" w:rsidR="00C7507D" w:rsidRPr="000242B7" w:rsidRDefault="00C7507D" w:rsidP="00740A55">
      <w:pPr>
        <w:rPr>
          <w:rFonts w:ascii="Arial" w:hAnsi="Arial" w:cs="Arial"/>
          <w:color w:val="000000" w:themeColor="text1"/>
        </w:rPr>
      </w:pPr>
    </w:p>
    <w:p w14:paraId="2C2560BE" w14:textId="77777777" w:rsidR="00C7507D" w:rsidRPr="000242B7" w:rsidRDefault="00C7507D">
      <w:pPr>
        <w:rPr>
          <w:rFonts w:ascii="Arial" w:hAnsi="Arial" w:cs="Arial"/>
          <w:u w:val="single"/>
        </w:rPr>
      </w:pPr>
    </w:p>
    <w:p w14:paraId="44F15EDE" w14:textId="77777777" w:rsidR="00740A55" w:rsidRPr="000242B7" w:rsidRDefault="00740A55" w:rsidP="00740A55">
      <w:pPr>
        <w:rPr>
          <w:rFonts w:ascii="Arial" w:hAnsi="Arial" w:cs="Arial"/>
          <w:u w:val="single"/>
        </w:rPr>
      </w:pPr>
      <w:r w:rsidRPr="000242B7">
        <w:rPr>
          <w:rFonts w:ascii="Arial" w:hAnsi="Arial" w:cs="Arial"/>
          <w:u w:val="single"/>
        </w:rPr>
        <w:t>Implications if essential elements aren’t present</w:t>
      </w:r>
    </w:p>
    <w:p w14:paraId="03B072B7" w14:textId="27A59378" w:rsidR="00981392" w:rsidRPr="000242B7" w:rsidRDefault="00740A55">
      <w:pPr>
        <w:rPr>
          <w:rFonts w:ascii="Arial" w:hAnsi="Arial" w:cs="Arial"/>
          <w:color w:val="000000" w:themeColor="text1"/>
          <w:shd w:val="clear" w:color="auto" w:fill="FFFFFF"/>
        </w:rPr>
      </w:pPr>
      <w:r w:rsidRPr="000242B7">
        <w:rPr>
          <w:rFonts w:ascii="Arial" w:hAnsi="Arial" w:cs="Arial"/>
          <w:color w:val="000000" w:themeColor="text1"/>
          <w:shd w:val="clear" w:color="auto" w:fill="FFFFFF"/>
        </w:rPr>
        <w:t>The agreements, in which the meaning is uncertain or if the agreement is not capable of being made certain, is deemed void.</w:t>
      </w:r>
    </w:p>
    <w:p w14:paraId="16172D60" w14:textId="123479FE" w:rsidR="0053253C" w:rsidRPr="000242B7" w:rsidRDefault="0053253C">
      <w:pPr>
        <w:rPr>
          <w:rFonts w:ascii="Arial" w:hAnsi="Arial" w:cs="Arial"/>
          <w:color w:val="000000" w:themeColor="text1"/>
          <w:shd w:val="clear" w:color="auto" w:fill="FFFFFF"/>
        </w:rPr>
      </w:pPr>
    </w:p>
    <w:p w14:paraId="0238CF02" w14:textId="586A2903" w:rsidR="0053253C" w:rsidRPr="000242B7" w:rsidRDefault="0053253C">
      <w:pPr>
        <w:rPr>
          <w:rFonts w:ascii="Arial" w:hAnsi="Arial" w:cs="Arial"/>
          <w:color w:val="000000" w:themeColor="text1"/>
          <w:shd w:val="clear" w:color="auto" w:fill="FFFFFF"/>
        </w:rPr>
      </w:pPr>
    </w:p>
    <w:p w14:paraId="4B67FA93" w14:textId="5BB2D8AA" w:rsidR="0053253C" w:rsidRPr="000242B7" w:rsidRDefault="009D48D6" w:rsidP="0053253C">
      <w:pPr>
        <w:rPr>
          <w:rFonts w:ascii="Arial" w:hAnsi="Arial" w:cs="Arial"/>
          <w:i/>
          <w:iCs/>
        </w:rPr>
      </w:pPr>
      <w:r w:rsidRPr="000242B7">
        <w:rPr>
          <w:rFonts w:ascii="Arial" w:hAnsi="Arial" w:cs="Arial"/>
          <w:i/>
          <w:iCs/>
        </w:rPr>
        <w:t>Proper form</w:t>
      </w:r>
    </w:p>
    <w:p w14:paraId="6725033F" w14:textId="7E3FF616" w:rsidR="007974F1" w:rsidRDefault="00FD16CE" w:rsidP="007974F1">
      <w:pPr>
        <w:pStyle w:val="NormalWeb"/>
        <w:spacing w:before="0" w:beforeAutospacing="0" w:after="150" w:afterAutospacing="0"/>
        <w:rPr>
          <w:rFonts w:ascii="Arial" w:hAnsi="Arial" w:cs="Arial"/>
          <w:color w:val="000000" w:themeColor="text1"/>
        </w:rPr>
      </w:pPr>
      <w:r w:rsidRPr="00FD16CE">
        <w:rPr>
          <w:rFonts w:ascii="Arial" w:hAnsi="Arial" w:cs="Arial"/>
          <w:color w:val="000000" w:themeColor="text1"/>
        </w:rPr>
        <w:t>Contracts may be created when nothing is written down. Even if you have an oral agreement, that doesn't mean that that contract has no formalities. That said, the Statute</w:t>
      </w:r>
      <w:r w:rsidR="00B3201C">
        <w:rPr>
          <w:rFonts w:ascii="Arial" w:hAnsi="Arial" w:cs="Arial"/>
          <w:color w:val="000000" w:themeColor="text1"/>
        </w:rPr>
        <w:t xml:space="preserve"> of Fraud</w:t>
      </w:r>
      <w:r w:rsidRPr="00FD16CE">
        <w:rPr>
          <w:rFonts w:ascii="Arial" w:hAnsi="Arial" w:cs="Arial"/>
          <w:color w:val="000000" w:themeColor="text1"/>
        </w:rPr>
        <w:t xml:space="preserve"> states that there are certain types of contracts that must be signed in writing to enforce them</w:t>
      </w:r>
      <w:r w:rsidR="007974F1" w:rsidRPr="000242B7">
        <w:rPr>
          <w:rFonts w:ascii="Arial" w:hAnsi="Arial" w:cs="Arial"/>
          <w:color w:val="000000" w:themeColor="text1"/>
        </w:rPr>
        <w:t>. They include the following:</w:t>
      </w:r>
    </w:p>
    <w:p w14:paraId="4B671B99" w14:textId="77777777" w:rsidR="00FD16CE" w:rsidRPr="00FD16CE" w:rsidRDefault="00FD16CE" w:rsidP="00FD16CE">
      <w:pPr>
        <w:pStyle w:val="NormalWeb"/>
        <w:spacing w:after="150"/>
        <w:rPr>
          <w:rFonts w:ascii="Arial" w:hAnsi="Arial" w:cs="Arial"/>
          <w:color w:val="000000" w:themeColor="text1"/>
        </w:rPr>
      </w:pPr>
      <w:r w:rsidRPr="00FD16CE">
        <w:rPr>
          <w:rFonts w:ascii="Arial" w:hAnsi="Arial" w:cs="Arial"/>
          <w:color w:val="000000" w:themeColor="text1"/>
        </w:rPr>
        <w:t xml:space="preserve">-A Contract which can't be fulfilled within one year of the contract formation. </w:t>
      </w:r>
    </w:p>
    <w:p w14:paraId="4D9AA40F" w14:textId="02214E2C" w:rsidR="00FD16CE" w:rsidRPr="00FD16CE" w:rsidRDefault="007F6688" w:rsidP="00FD16CE">
      <w:pPr>
        <w:pStyle w:val="NormalWeb"/>
        <w:spacing w:after="150"/>
        <w:rPr>
          <w:rFonts w:ascii="Arial" w:hAnsi="Arial" w:cs="Arial"/>
          <w:color w:val="000000" w:themeColor="text1"/>
        </w:rPr>
      </w:pPr>
      <w:r>
        <w:rPr>
          <w:rFonts w:ascii="Arial" w:hAnsi="Arial" w:cs="Arial"/>
          <w:color w:val="000000" w:themeColor="text1"/>
        </w:rPr>
        <w:t xml:space="preserve">-A </w:t>
      </w:r>
      <w:r w:rsidR="00FD16CE" w:rsidRPr="00FD16CE">
        <w:rPr>
          <w:rFonts w:ascii="Arial" w:hAnsi="Arial" w:cs="Arial"/>
          <w:color w:val="000000" w:themeColor="text1"/>
        </w:rPr>
        <w:t>contract to sell or move property.</w:t>
      </w:r>
    </w:p>
    <w:p w14:paraId="4094A75F" w14:textId="7B2CD62C" w:rsidR="00FD16CE" w:rsidRPr="00FD16CE" w:rsidRDefault="007F6688" w:rsidP="00FD16CE">
      <w:pPr>
        <w:pStyle w:val="NormalWeb"/>
        <w:spacing w:after="150"/>
        <w:rPr>
          <w:rFonts w:ascii="Arial" w:hAnsi="Arial" w:cs="Arial"/>
          <w:color w:val="000000" w:themeColor="text1"/>
        </w:rPr>
      </w:pPr>
      <w:r>
        <w:rPr>
          <w:rFonts w:ascii="Arial" w:hAnsi="Arial" w:cs="Arial"/>
          <w:color w:val="000000" w:themeColor="text1"/>
        </w:rPr>
        <w:lastRenderedPageBreak/>
        <w:t xml:space="preserve">-A </w:t>
      </w:r>
      <w:r w:rsidR="00FD16CE" w:rsidRPr="00FD16CE">
        <w:rPr>
          <w:rFonts w:ascii="Arial" w:hAnsi="Arial" w:cs="Arial"/>
          <w:color w:val="000000" w:themeColor="text1"/>
        </w:rPr>
        <w:t>contract which has promised to guarantee the debt of another person.</w:t>
      </w:r>
    </w:p>
    <w:p w14:paraId="385780AC" w14:textId="4E1C2573" w:rsidR="00FD16CE" w:rsidRPr="000242B7" w:rsidRDefault="00FD16CE" w:rsidP="00FD16CE">
      <w:pPr>
        <w:pStyle w:val="NormalWeb"/>
        <w:spacing w:before="0" w:beforeAutospacing="0" w:after="150" w:afterAutospacing="0"/>
        <w:rPr>
          <w:rFonts w:ascii="Arial" w:hAnsi="Arial" w:cs="Arial"/>
          <w:color w:val="000000" w:themeColor="text1"/>
        </w:rPr>
      </w:pPr>
      <w:r w:rsidRPr="00FD16CE">
        <w:rPr>
          <w:rFonts w:ascii="Arial" w:hAnsi="Arial" w:cs="Arial"/>
          <w:color w:val="000000" w:themeColor="text1"/>
        </w:rPr>
        <w:t>The</w:t>
      </w:r>
      <w:r w:rsidR="007D4D64">
        <w:rPr>
          <w:rFonts w:ascii="Arial" w:hAnsi="Arial" w:cs="Arial"/>
          <w:color w:val="000000" w:themeColor="text1"/>
        </w:rPr>
        <w:t xml:space="preserve"> </w:t>
      </w:r>
      <w:r w:rsidRPr="00FD16CE">
        <w:rPr>
          <w:rFonts w:ascii="Arial" w:hAnsi="Arial" w:cs="Arial"/>
          <w:color w:val="000000" w:themeColor="text1"/>
        </w:rPr>
        <w:t>Statute</w:t>
      </w:r>
      <w:r w:rsidR="007D4D64">
        <w:rPr>
          <w:rFonts w:ascii="Arial" w:hAnsi="Arial" w:cs="Arial"/>
          <w:color w:val="000000" w:themeColor="text1"/>
        </w:rPr>
        <w:t xml:space="preserve"> of Fraud</w:t>
      </w:r>
      <w:r w:rsidRPr="00FD16CE">
        <w:rPr>
          <w:rFonts w:ascii="Arial" w:hAnsi="Arial" w:cs="Arial"/>
          <w:color w:val="000000" w:themeColor="text1"/>
        </w:rPr>
        <w:t xml:space="preserve"> can be used as a defence in all of these situations when enforcing a contract.</w:t>
      </w:r>
    </w:p>
    <w:p w14:paraId="12C3BE79" w14:textId="52C0AEF2" w:rsidR="007974F1" w:rsidRPr="000242B7" w:rsidRDefault="007974F1" w:rsidP="007974F1">
      <w:pPr>
        <w:rPr>
          <w:rFonts w:ascii="Arial" w:hAnsi="Arial" w:cs="Arial"/>
        </w:rPr>
      </w:pPr>
      <w:r w:rsidRPr="000242B7">
        <w:rPr>
          <w:rFonts w:ascii="Arial" w:hAnsi="Arial" w:cs="Arial"/>
          <w:color w:val="000000"/>
          <w:shd w:val="clear" w:color="auto" w:fill="FFFFFF"/>
        </w:rPr>
        <w:t>(Know, 2020)</w:t>
      </w:r>
    </w:p>
    <w:p w14:paraId="54EC347C" w14:textId="77777777" w:rsidR="0053253C" w:rsidRPr="000242B7" w:rsidRDefault="0053253C" w:rsidP="0053253C">
      <w:pPr>
        <w:rPr>
          <w:rFonts w:ascii="Arial" w:hAnsi="Arial" w:cs="Arial"/>
          <w:u w:val="single"/>
        </w:rPr>
      </w:pPr>
    </w:p>
    <w:p w14:paraId="0EC95387" w14:textId="0995DA81" w:rsidR="0053253C" w:rsidRPr="000242B7" w:rsidRDefault="0053253C" w:rsidP="0053253C">
      <w:pPr>
        <w:rPr>
          <w:rFonts w:ascii="Arial" w:hAnsi="Arial" w:cs="Arial"/>
          <w:u w:val="single"/>
        </w:rPr>
      </w:pPr>
      <w:r w:rsidRPr="000242B7">
        <w:rPr>
          <w:rFonts w:ascii="Arial" w:hAnsi="Arial" w:cs="Arial"/>
          <w:u w:val="single"/>
        </w:rPr>
        <w:t>Implications if essential elements aren’t present</w:t>
      </w:r>
    </w:p>
    <w:p w14:paraId="138C374E" w14:textId="7905CBEB" w:rsidR="0053253C" w:rsidRPr="000242B7" w:rsidRDefault="0053253C" w:rsidP="0053253C">
      <w:pPr>
        <w:rPr>
          <w:rFonts w:ascii="Arial" w:hAnsi="Arial" w:cs="Arial"/>
          <w:color w:val="000000" w:themeColor="text1"/>
        </w:rPr>
      </w:pPr>
      <w:r w:rsidRPr="000242B7">
        <w:rPr>
          <w:rFonts w:ascii="Arial" w:hAnsi="Arial" w:cs="Arial"/>
          <w:color w:val="000000" w:themeColor="text1"/>
        </w:rPr>
        <w:t xml:space="preserve">If these legal formalities are </w:t>
      </w:r>
      <w:r w:rsidR="00B3201C">
        <w:rPr>
          <w:rFonts w:ascii="Arial" w:hAnsi="Arial" w:cs="Arial"/>
          <w:color w:val="000000" w:themeColor="text1"/>
        </w:rPr>
        <w:t>in</w:t>
      </w:r>
      <w:r w:rsidRPr="000242B7">
        <w:rPr>
          <w:rFonts w:ascii="Arial" w:hAnsi="Arial" w:cs="Arial"/>
          <w:color w:val="000000" w:themeColor="text1"/>
        </w:rPr>
        <w:t>complete, it cannot be treated as a valid contract.</w:t>
      </w:r>
    </w:p>
    <w:p w14:paraId="7BB43526" w14:textId="3C77D07D" w:rsidR="0053253C" w:rsidRDefault="0053253C">
      <w:pPr>
        <w:rPr>
          <w:rFonts w:ascii="Arial" w:hAnsi="Arial" w:cs="Arial"/>
          <w:u w:val="single"/>
        </w:rPr>
      </w:pPr>
    </w:p>
    <w:p w14:paraId="5B862519" w14:textId="77777777" w:rsidR="00B3201C" w:rsidRPr="000242B7" w:rsidRDefault="00B3201C">
      <w:pPr>
        <w:rPr>
          <w:rFonts w:ascii="Arial" w:hAnsi="Arial" w:cs="Arial"/>
          <w:u w:val="single"/>
        </w:rPr>
      </w:pPr>
    </w:p>
    <w:p w14:paraId="23209A67" w14:textId="7B8F1DD1" w:rsidR="0053253C" w:rsidRPr="000242B7" w:rsidRDefault="000242B7">
      <w:pPr>
        <w:rPr>
          <w:rFonts w:ascii="Arial" w:hAnsi="Arial" w:cs="Arial"/>
        </w:rPr>
      </w:pPr>
      <w:r w:rsidRPr="000242B7">
        <w:rPr>
          <w:rFonts w:ascii="Arial" w:hAnsi="Arial" w:cs="Arial"/>
        </w:rPr>
        <w:t>(</w:t>
      </w:r>
      <w:r w:rsidR="00B3201C">
        <w:rPr>
          <w:rFonts w:ascii="Arial" w:hAnsi="Arial" w:cs="Arial"/>
        </w:rPr>
        <w:t xml:space="preserve">. </w:t>
      </w:r>
      <w:r w:rsidRPr="000242B7">
        <w:rPr>
          <w:rFonts w:ascii="Arial" w:hAnsi="Arial" w:cs="Arial"/>
        </w:rPr>
        <w:t>words so far)</w:t>
      </w:r>
    </w:p>
    <w:p w14:paraId="31B23957" w14:textId="1D4E9F31" w:rsidR="0053253C" w:rsidRPr="000242B7" w:rsidRDefault="0053253C">
      <w:pPr>
        <w:rPr>
          <w:rFonts w:ascii="Arial" w:hAnsi="Arial" w:cs="Arial"/>
          <w:u w:val="single"/>
        </w:rPr>
      </w:pPr>
    </w:p>
    <w:p w14:paraId="6C3DD372" w14:textId="1AE5A28B" w:rsidR="0053253C" w:rsidRPr="000242B7" w:rsidRDefault="0053253C">
      <w:pPr>
        <w:rPr>
          <w:rFonts w:ascii="Arial" w:hAnsi="Arial" w:cs="Arial"/>
          <w:u w:val="single"/>
        </w:rPr>
      </w:pPr>
    </w:p>
    <w:p w14:paraId="76997826" w14:textId="78A338D8" w:rsidR="0053253C" w:rsidRPr="000242B7" w:rsidRDefault="0053253C">
      <w:pPr>
        <w:rPr>
          <w:rFonts w:ascii="Arial" w:hAnsi="Arial" w:cs="Arial"/>
          <w:u w:val="single"/>
        </w:rPr>
      </w:pPr>
    </w:p>
    <w:p w14:paraId="28C8BE2A" w14:textId="3834294D" w:rsidR="0053253C" w:rsidRPr="000242B7" w:rsidRDefault="0053253C">
      <w:pPr>
        <w:rPr>
          <w:rFonts w:ascii="Arial" w:hAnsi="Arial" w:cs="Arial"/>
          <w:u w:val="single"/>
        </w:rPr>
      </w:pPr>
    </w:p>
    <w:p w14:paraId="442132DC" w14:textId="77777777" w:rsidR="0053253C" w:rsidRPr="000242B7" w:rsidRDefault="0053253C">
      <w:pPr>
        <w:rPr>
          <w:rFonts w:ascii="Arial" w:hAnsi="Arial" w:cs="Arial"/>
          <w:u w:val="single"/>
        </w:rPr>
      </w:pPr>
    </w:p>
    <w:p w14:paraId="022B2C5E" w14:textId="0804F257" w:rsidR="00BF57F3" w:rsidRPr="000242B7" w:rsidRDefault="00BF57F3">
      <w:pPr>
        <w:rPr>
          <w:rFonts w:ascii="Arial" w:hAnsi="Arial" w:cs="Arial"/>
          <w:b/>
          <w:bCs/>
          <w:u w:val="single"/>
        </w:rPr>
      </w:pPr>
      <w:r w:rsidRPr="000242B7">
        <w:rPr>
          <w:rFonts w:ascii="Arial" w:hAnsi="Arial" w:cs="Arial"/>
          <w:b/>
          <w:bCs/>
          <w:u w:val="single"/>
        </w:rPr>
        <w:t>Environmental law</w:t>
      </w:r>
    </w:p>
    <w:p w14:paraId="40D1BB16" w14:textId="49031FC5" w:rsidR="00BF57F3" w:rsidRPr="000242B7" w:rsidRDefault="00BF57F3">
      <w:pPr>
        <w:rPr>
          <w:rFonts w:ascii="Arial" w:hAnsi="Arial" w:cs="Arial"/>
          <w:b/>
          <w:bCs/>
          <w:u w:val="single"/>
        </w:rPr>
      </w:pPr>
    </w:p>
    <w:p w14:paraId="17E6AE2C" w14:textId="3ADD92C2" w:rsidR="00BF57F3" w:rsidRDefault="00DB2A87">
      <w:pPr>
        <w:rPr>
          <w:rFonts w:ascii="Arial" w:hAnsi="Arial" w:cs="Arial"/>
          <w:u w:val="single"/>
        </w:rPr>
      </w:pPr>
      <w:r>
        <w:rPr>
          <w:rFonts w:ascii="Arial" w:hAnsi="Arial" w:cs="Arial"/>
          <w:u w:val="single"/>
        </w:rPr>
        <w:t>Why it’s important</w:t>
      </w:r>
    </w:p>
    <w:p w14:paraId="5A453023" w14:textId="77777777" w:rsidR="00AE3FE0" w:rsidRPr="00AE3FE0" w:rsidRDefault="00DB2A87" w:rsidP="00AE3FE0">
      <w:r>
        <w:rPr>
          <w:rFonts w:ascii="Arial" w:hAnsi="Arial" w:cs="Arial"/>
        </w:rPr>
        <w:t>With Global Warming on the rise, environmental law is now more important than ever.</w:t>
      </w:r>
      <w:r w:rsidR="00AE3FE0">
        <w:rPr>
          <w:rFonts w:ascii="Arial" w:hAnsi="Arial" w:cs="Arial"/>
        </w:rPr>
        <w:t xml:space="preserve"> Humans rely heavily on the preservation of the environment, “All the things that we can see, touch, need or desire are either part of the environment or have been produced from resources that were extracted from the environment.” </w:t>
      </w:r>
      <w:r w:rsidR="00AE3FE0" w:rsidRPr="00AE3FE0">
        <w:rPr>
          <w:rFonts w:ascii="Arial" w:hAnsi="Arial" w:cs="Arial"/>
          <w:color w:val="000000"/>
          <w:sz w:val="20"/>
          <w:szCs w:val="20"/>
          <w:shd w:val="clear" w:color="auto" w:fill="FFFFFF"/>
        </w:rPr>
        <w:t>(Roberts, 2011)</w:t>
      </w:r>
    </w:p>
    <w:p w14:paraId="3E6CA52B" w14:textId="6421DDD0" w:rsidR="00DB2A87" w:rsidRPr="00EA26DB" w:rsidRDefault="00EA26DB">
      <w:pPr>
        <w:rPr>
          <w:rFonts w:ascii="Arial" w:hAnsi="Arial" w:cs="Arial"/>
        </w:rPr>
      </w:pPr>
      <w:r>
        <w:rPr>
          <w:rFonts w:ascii="Arial" w:hAnsi="Arial" w:cs="Arial"/>
        </w:rPr>
        <w:t xml:space="preserve">Everything in the natural world works in harmony with each other, so when humans disrupt the natural environment, it causes significant effect. </w:t>
      </w:r>
      <w:proofErr w:type="gramStart"/>
      <w:r>
        <w:rPr>
          <w:rFonts w:ascii="Arial" w:hAnsi="Arial" w:cs="Arial"/>
        </w:rPr>
        <w:t>It’s</w:t>
      </w:r>
      <w:proofErr w:type="gramEnd"/>
      <w:r>
        <w:rPr>
          <w:rFonts w:ascii="Arial" w:hAnsi="Arial" w:cs="Arial"/>
        </w:rPr>
        <w:t xml:space="preserve"> vital humans take responsibility for their actions therefore.</w:t>
      </w:r>
    </w:p>
    <w:p w14:paraId="2DA85383" w14:textId="37049982" w:rsidR="00EA26DB" w:rsidRDefault="00EA26DB">
      <w:pPr>
        <w:rPr>
          <w:rFonts w:ascii="Arial" w:hAnsi="Arial" w:cs="Arial"/>
          <w:u w:val="single"/>
        </w:rPr>
      </w:pPr>
    </w:p>
    <w:p w14:paraId="4681D503" w14:textId="7DD5A42F" w:rsidR="00E77B7B" w:rsidRDefault="00E77B7B">
      <w:pPr>
        <w:rPr>
          <w:rFonts w:ascii="Arial" w:hAnsi="Arial" w:cs="Arial"/>
          <w:u w:val="single"/>
        </w:rPr>
      </w:pPr>
    </w:p>
    <w:p w14:paraId="0808A5F3" w14:textId="77777777" w:rsidR="00E77B7B" w:rsidRDefault="00E77B7B">
      <w:pPr>
        <w:rPr>
          <w:rFonts w:ascii="Arial" w:hAnsi="Arial" w:cs="Arial"/>
          <w:u w:val="single"/>
        </w:rPr>
      </w:pPr>
    </w:p>
    <w:p w14:paraId="47ED23A2" w14:textId="69093CE8" w:rsidR="00DB2A87" w:rsidRDefault="00DB2A87">
      <w:pPr>
        <w:rPr>
          <w:rFonts w:ascii="Arial" w:hAnsi="Arial" w:cs="Arial"/>
          <w:u w:val="single"/>
        </w:rPr>
      </w:pPr>
      <w:r>
        <w:rPr>
          <w:rFonts w:ascii="Arial" w:hAnsi="Arial" w:cs="Arial"/>
          <w:u w:val="single"/>
        </w:rPr>
        <w:t>Philosophy</w:t>
      </w:r>
    </w:p>
    <w:p w14:paraId="40717449" w14:textId="215F15F4" w:rsidR="00DB2A87" w:rsidRDefault="00DB2A87">
      <w:pPr>
        <w:rPr>
          <w:rFonts w:ascii="Arial" w:hAnsi="Arial" w:cs="Arial"/>
          <w:u w:val="single"/>
        </w:rPr>
      </w:pPr>
    </w:p>
    <w:p w14:paraId="57D9EC4F" w14:textId="6E5B8D9B" w:rsidR="00EA26DB" w:rsidRDefault="00EA26DB">
      <w:pPr>
        <w:rPr>
          <w:rFonts w:ascii="Arial" w:hAnsi="Arial" w:cs="Arial"/>
          <w:i/>
          <w:iCs/>
        </w:rPr>
      </w:pPr>
      <w:r>
        <w:rPr>
          <w:rFonts w:ascii="Arial" w:hAnsi="Arial" w:cs="Arial"/>
          <w:i/>
          <w:iCs/>
        </w:rPr>
        <w:t>Polluter Pays Principle</w:t>
      </w:r>
    </w:p>
    <w:p w14:paraId="49545803" w14:textId="43C149B9" w:rsidR="00EA26DB" w:rsidRDefault="00EA26DB">
      <w:pPr>
        <w:rPr>
          <w:rFonts w:ascii="Arial" w:hAnsi="Arial" w:cs="Arial"/>
          <w:i/>
          <w:iCs/>
        </w:rPr>
      </w:pPr>
    </w:p>
    <w:p w14:paraId="238233EC" w14:textId="576692E7" w:rsidR="00200677" w:rsidRPr="00200677" w:rsidRDefault="00200677" w:rsidP="00200677">
      <w:pPr>
        <w:rPr>
          <w:rFonts w:ascii="Arial" w:hAnsi="Arial" w:cs="Arial"/>
        </w:rPr>
      </w:pPr>
      <w:r w:rsidRPr="00200677">
        <w:rPr>
          <w:rFonts w:ascii="Arial" w:hAnsi="Arial" w:cs="Arial"/>
        </w:rPr>
        <w:t xml:space="preserve">The polluter pays principle (PPP) is a principle of environmental policy which requires those who cause it to bear the pollution costs. The PPP is normally implemented through two different policy approaches: market-based and command-and-control. Command-and-control approaches provide performance and technology requirements, such as environmental regulations in the production of a given polluting technology. Market-based tools include pollution or ecotaxes, product </w:t>
      </w:r>
      <w:r w:rsidRPr="00200677">
        <w:rPr>
          <w:rFonts w:ascii="Arial" w:hAnsi="Arial" w:cs="Arial"/>
        </w:rPr>
        <w:t>labelling</w:t>
      </w:r>
      <w:r w:rsidRPr="00200677">
        <w:rPr>
          <w:rFonts w:ascii="Arial" w:hAnsi="Arial" w:cs="Arial"/>
        </w:rPr>
        <w:t xml:space="preserve"> and authorisations for tradable waste.</w:t>
      </w:r>
      <w:r>
        <w:rPr>
          <w:rFonts w:ascii="Arial" w:hAnsi="Arial" w:cs="Arial"/>
        </w:rPr>
        <w:t xml:space="preserve"> </w:t>
      </w:r>
      <w:r w:rsidRPr="00200677">
        <w:rPr>
          <w:rFonts w:ascii="Arial" w:hAnsi="Arial" w:cs="Arial"/>
          <w:color w:val="000000"/>
          <w:sz w:val="20"/>
          <w:szCs w:val="20"/>
          <w:shd w:val="clear" w:color="auto" w:fill="FFFFFF"/>
        </w:rPr>
        <w:t>(Ejolt.org, 2020)</w:t>
      </w:r>
    </w:p>
    <w:p w14:paraId="50000136" w14:textId="70CFB05F" w:rsidR="00EA26DB" w:rsidRDefault="00EA26DB">
      <w:pPr>
        <w:rPr>
          <w:rFonts w:ascii="Arial" w:hAnsi="Arial" w:cs="Arial"/>
          <w:b/>
          <w:bCs/>
          <w:u w:val="single"/>
        </w:rPr>
      </w:pPr>
    </w:p>
    <w:p w14:paraId="6AAE2D16" w14:textId="77777777" w:rsidR="00E77B7B" w:rsidRDefault="00E77B7B">
      <w:pPr>
        <w:rPr>
          <w:rFonts w:ascii="Arial" w:hAnsi="Arial" w:cs="Arial"/>
          <w:b/>
          <w:bCs/>
          <w:u w:val="single"/>
        </w:rPr>
      </w:pPr>
    </w:p>
    <w:p w14:paraId="1D619E86" w14:textId="77777777" w:rsidR="00EA26DB" w:rsidRPr="000242B7" w:rsidRDefault="00EA26DB">
      <w:pPr>
        <w:rPr>
          <w:rFonts w:ascii="Arial" w:hAnsi="Arial" w:cs="Arial"/>
          <w:b/>
          <w:bCs/>
          <w:u w:val="single"/>
        </w:rPr>
      </w:pPr>
    </w:p>
    <w:p w14:paraId="418296CF" w14:textId="77CDB51B" w:rsidR="00DB2A87" w:rsidRDefault="00AE3FE0">
      <w:pPr>
        <w:rPr>
          <w:rFonts w:ascii="Arial" w:hAnsi="Arial" w:cs="Arial"/>
          <w:u w:val="single"/>
        </w:rPr>
      </w:pPr>
      <w:r>
        <w:rPr>
          <w:rFonts w:ascii="Arial" w:hAnsi="Arial" w:cs="Arial"/>
          <w:u w:val="single"/>
        </w:rPr>
        <w:t>Great stink of London</w:t>
      </w:r>
    </w:p>
    <w:p w14:paraId="29A9D15C" w14:textId="2BA06771" w:rsidR="00AE3FE0" w:rsidRDefault="00AE3FE0">
      <w:pPr>
        <w:rPr>
          <w:rFonts w:ascii="Arial" w:hAnsi="Arial" w:cs="Arial"/>
          <w:u w:val="single"/>
        </w:rPr>
      </w:pPr>
    </w:p>
    <w:p w14:paraId="5E84CD75" w14:textId="1EA432DC" w:rsidR="00C459C0" w:rsidRPr="00C459C0" w:rsidRDefault="00C459C0" w:rsidP="00C459C0">
      <w:r w:rsidRPr="00C459C0">
        <w:lastRenderedPageBreak/>
        <w:fldChar w:fldCharType="begin"/>
      </w:r>
      <w:r w:rsidRPr="00C459C0">
        <w:instrText xml:space="preserve"> INCLUDEPICTURE "https://allthatsinteresting.com/wordpress/wp-content/uploads/2017/12/great-stink-london-1858.jpg" \* MERGEFORMATINET </w:instrText>
      </w:r>
      <w:r w:rsidRPr="00C459C0">
        <w:fldChar w:fldCharType="separate"/>
      </w:r>
      <w:r w:rsidRPr="00C459C0">
        <w:rPr>
          <w:noProof/>
        </w:rPr>
        <w:drawing>
          <wp:inline distT="0" distB="0" distL="0" distR="0" wp14:anchorId="7AAD1ED5" wp14:editId="7E08474C">
            <wp:extent cx="5727700" cy="4379595"/>
            <wp:effectExtent l="0" t="0" r="0" b="1905"/>
            <wp:docPr id="1" name="Picture 1" descr="London's Great Stink Of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ndon's Great Stink Of 185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4379595"/>
                    </a:xfrm>
                    <a:prstGeom prst="rect">
                      <a:avLst/>
                    </a:prstGeom>
                    <a:noFill/>
                    <a:ln>
                      <a:noFill/>
                    </a:ln>
                  </pic:spPr>
                </pic:pic>
              </a:graphicData>
            </a:graphic>
          </wp:inline>
        </w:drawing>
      </w:r>
      <w:r w:rsidRPr="00C459C0">
        <w:fldChar w:fldCharType="end"/>
      </w:r>
    </w:p>
    <w:p w14:paraId="60BB65CE" w14:textId="77777777" w:rsidR="00C459C0" w:rsidRPr="00C459C0" w:rsidRDefault="00C459C0" w:rsidP="00C459C0">
      <w:r w:rsidRPr="00C459C0">
        <w:rPr>
          <w:rFonts w:ascii="Arial" w:hAnsi="Arial" w:cs="Arial"/>
          <w:color w:val="000000"/>
          <w:sz w:val="20"/>
          <w:szCs w:val="20"/>
          <w:shd w:val="clear" w:color="auto" w:fill="FFFFFF"/>
        </w:rPr>
        <w:t>(Allthatsinteresting.com, 2020)</w:t>
      </w:r>
    </w:p>
    <w:p w14:paraId="43AD16D1" w14:textId="77777777" w:rsidR="00C459C0" w:rsidRDefault="00C459C0">
      <w:pPr>
        <w:rPr>
          <w:rFonts w:ascii="Arial" w:hAnsi="Arial" w:cs="Arial"/>
          <w:u w:val="single"/>
        </w:rPr>
      </w:pPr>
    </w:p>
    <w:p w14:paraId="65CA6C44" w14:textId="6FFCB6E7" w:rsidR="00B57658" w:rsidRDefault="00B57658" w:rsidP="00C459C0">
      <w:pPr>
        <w:pStyle w:val="NormalWeb"/>
        <w:rPr>
          <w:rFonts w:ascii="Arial" w:hAnsi="Arial" w:cs="Arial"/>
          <w:color w:val="000000" w:themeColor="text1"/>
        </w:rPr>
      </w:pPr>
      <w:r w:rsidRPr="00B57658">
        <w:rPr>
          <w:rFonts w:ascii="Arial" w:hAnsi="Arial" w:cs="Arial"/>
          <w:color w:val="000000" w:themeColor="text1"/>
        </w:rPr>
        <w:t xml:space="preserve">The source of what is now called as the Great Stink was the Thames River, into which the sewers of London emptied. Between 1800 and 1850, the amount of waste dumped into the river by these sewers increased significantly as the population of the city more than doubled, while the installation of flushable toilets in the city further increased the number of </w:t>
      </w:r>
      <w:proofErr w:type="gramStart"/>
      <w:r w:rsidRPr="00B57658">
        <w:rPr>
          <w:rFonts w:ascii="Arial" w:hAnsi="Arial" w:cs="Arial"/>
          <w:color w:val="000000" w:themeColor="text1"/>
        </w:rPr>
        <w:t>waste</w:t>
      </w:r>
      <w:proofErr w:type="gramEnd"/>
      <w:r w:rsidRPr="00B57658">
        <w:rPr>
          <w:rFonts w:ascii="Arial" w:hAnsi="Arial" w:cs="Arial"/>
          <w:color w:val="000000" w:themeColor="text1"/>
        </w:rPr>
        <w:t xml:space="preserve"> received by the river.</w:t>
      </w:r>
    </w:p>
    <w:p w14:paraId="581FB0C7" w14:textId="5A4B271A" w:rsidR="00B57658" w:rsidRDefault="00B57658" w:rsidP="00B57658">
      <w:pPr>
        <w:spacing w:before="100" w:beforeAutospacing="1" w:after="100" w:afterAutospacing="1"/>
        <w:rPr>
          <w:rFonts w:ascii="Arial" w:hAnsi="Arial" w:cs="Arial"/>
          <w:color w:val="000000" w:themeColor="text1"/>
        </w:rPr>
      </w:pPr>
      <w:r w:rsidRPr="00B57658">
        <w:rPr>
          <w:rFonts w:ascii="Arial" w:hAnsi="Arial" w:cs="Arial"/>
          <w:color w:val="000000" w:themeColor="text1"/>
        </w:rPr>
        <w:t>Then a heat wave hit London in the summer of 1858, causing the incredible amount of waste in the river to ferment making the water smell worse than ever.</w:t>
      </w:r>
    </w:p>
    <w:p w14:paraId="6CDEAD03" w14:textId="77777777" w:rsidR="00B57658" w:rsidRPr="00B57658" w:rsidRDefault="00B57658" w:rsidP="00B57658">
      <w:pPr>
        <w:spacing w:before="100" w:beforeAutospacing="1" w:after="100" w:afterAutospacing="1"/>
        <w:rPr>
          <w:rFonts w:ascii="Arial" w:hAnsi="Arial" w:cs="Arial"/>
          <w:color w:val="000000" w:themeColor="text1"/>
        </w:rPr>
      </w:pPr>
      <w:r w:rsidRPr="00B57658">
        <w:rPr>
          <w:rFonts w:ascii="Arial" w:hAnsi="Arial" w:cs="Arial"/>
          <w:color w:val="000000" w:themeColor="text1"/>
        </w:rPr>
        <w:t>Three cholera epidemics hit the town between 1831 and 1854, killing thousands of Londoners. Suddenly people across the city felt they could get cholera from the Great Stink once again.</w:t>
      </w:r>
    </w:p>
    <w:p w14:paraId="3041FC43" w14:textId="35A049D2" w:rsidR="00B57658" w:rsidRDefault="00B57658" w:rsidP="00B57658">
      <w:pPr>
        <w:spacing w:before="100" w:beforeAutospacing="1" w:after="100" w:afterAutospacing="1"/>
        <w:rPr>
          <w:rFonts w:ascii="Arial" w:hAnsi="Arial" w:cs="Arial"/>
          <w:color w:val="000000" w:themeColor="text1"/>
        </w:rPr>
      </w:pPr>
      <w:r w:rsidRPr="00B57658">
        <w:rPr>
          <w:rFonts w:ascii="Arial" w:hAnsi="Arial" w:cs="Arial"/>
          <w:color w:val="000000" w:themeColor="text1"/>
        </w:rPr>
        <w:t>Following the increase in severity of the Great Stink, Parliament decided to adopt a bill to create a new sewer system for the city. This decision was partly a reaction to Londoners' worry of the Great Stink and partly a reaction to the stench that made it unpleasant for parliament members, who are housed right on the river's north bank, to turn up for work.</w:t>
      </w:r>
    </w:p>
    <w:p w14:paraId="7F5FE9AE" w14:textId="77777777" w:rsidR="00B57658" w:rsidRPr="00E80B8A" w:rsidRDefault="00B57658" w:rsidP="00B57658">
      <w:pPr>
        <w:rPr>
          <w:rFonts w:ascii="Arial" w:hAnsi="Arial" w:cs="Arial"/>
          <w:color w:val="000000"/>
          <w:shd w:val="clear" w:color="auto" w:fill="FFFFFF"/>
        </w:rPr>
      </w:pPr>
      <w:r w:rsidRPr="00E80B8A">
        <w:rPr>
          <w:rFonts w:ascii="Arial" w:hAnsi="Arial" w:cs="Arial"/>
          <w:color w:val="000000"/>
          <w:shd w:val="clear" w:color="auto" w:fill="FFFFFF"/>
        </w:rPr>
        <w:t xml:space="preserve">The bill called for the construction of 82 miles of new sewers by a genius engineer named Joseph </w:t>
      </w:r>
      <w:proofErr w:type="spellStart"/>
      <w:r w:rsidRPr="00E80B8A">
        <w:rPr>
          <w:rFonts w:ascii="Arial" w:hAnsi="Arial" w:cs="Arial"/>
          <w:color w:val="000000"/>
          <w:shd w:val="clear" w:color="auto" w:fill="FFFFFF"/>
        </w:rPr>
        <w:t>Bazalgette</w:t>
      </w:r>
      <w:proofErr w:type="spellEnd"/>
      <w:r w:rsidRPr="00E80B8A">
        <w:rPr>
          <w:rFonts w:ascii="Arial" w:hAnsi="Arial" w:cs="Arial"/>
          <w:color w:val="000000"/>
          <w:shd w:val="clear" w:color="auto" w:fill="FFFFFF"/>
        </w:rPr>
        <w:t xml:space="preserve">. The latest sewers carried London's waste east beyond </w:t>
      </w:r>
      <w:r w:rsidRPr="00E80B8A">
        <w:rPr>
          <w:rFonts w:ascii="Arial" w:hAnsi="Arial" w:cs="Arial"/>
          <w:color w:val="000000"/>
          <w:shd w:val="clear" w:color="auto" w:fill="FFFFFF"/>
        </w:rPr>
        <w:lastRenderedPageBreak/>
        <w:t>the capital, where it would flow easily into the ocean. As a result, the Great Stink was gone and both the river and the drinking water for Londoners were cleaner.</w:t>
      </w:r>
    </w:p>
    <w:p w14:paraId="70B0D599" w14:textId="1D94A77B" w:rsidR="00305F9A" w:rsidRPr="00E80B8A" w:rsidRDefault="00B57658" w:rsidP="00B57658">
      <w:pPr>
        <w:rPr>
          <w:rFonts w:ascii="Arial" w:hAnsi="Arial" w:cs="Arial"/>
          <w:color w:val="000000"/>
          <w:shd w:val="clear" w:color="auto" w:fill="FFFFFF"/>
        </w:rPr>
      </w:pPr>
      <w:r w:rsidRPr="00E80B8A">
        <w:rPr>
          <w:rFonts w:ascii="Arial" w:hAnsi="Arial" w:cs="Arial"/>
          <w:color w:val="000000"/>
          <w:shd w:val="clear" w:color="auto" w:fill="FFFFFF"/>
        </w:rPr>
        <w:t>The actions taken by Londoners to stop the Great Stink and improve the smell of their city thus resulted in saving lives and helped debunk a false theory about how diseases spread. These measures also set the stage for further attempts to depollute the river, which is now thought of as one of the cleanest rivers in the world.</w:t>
      </w:r>
    </w:p>
    <w:p w14:paraId="5C26E179" w14:textId="68C1E088" w:rsidR="00EA26DB" w:rsidRPr="00E77B7B" w:rsidRDefault="00305F9A">
      <w:r w:rsidRPr="00305F9A">
        <w:rPr>
          <w:rFonts w:ascii="Arial" w:hAnsi="Arial" w:cs="Arial"/>
          <w:color w:val="000000"/>
          <w:sz w:val="20"/>
          <w:szCs w:val="20"/>
          <w:shd w:val="clear" w:color="auto" w:fill="FFFFFF"/>
        </w:rPr>
        <w:t>(All That's Interesting, 2020)</w:t>
      </w:r>
    </w:p>
    <w:p w14:paraId="7F155BF7" w14:textId="77777777" w:rsidR="00EA26DB" w:rsidRDefault="00EA26DB">
      <w:pPr>
        <w:rPr>
          <w:rFonts w:ascii="Arial" w:hAnsi="Arial" w:cs="Arial"/>
          <w:u w:val="single"/>
        </w:rPr>
      </w:pPr>
    </w:p>
    <w:p w14:paraId="630DFEC0" w14:textId="77777777" w:rsidR="00AE3FE0" w:rsidRDefault="00AE3FE0">
      <w:pPr>
        <w:rPr>
          <w:rFonts w:ascii="Arial" w:hAnsi="Arial" w:cs="Arial"/>
          <w:u w:val="single"/>
        </w:rPr>
      </w:pPr>
    </w:p>
    <w:p w14:paraId="210F3CA7" w14:textId="5FE078AE" w:rsidR="00BF57F3" w:rsidRPr="000242B7" w:rsidRDefault="00DF2FC3">
      <w:pPr>
        <w:rPr>
          <w:rFonts w:ascii="Arial" w:hAnsi="Arial" w:cs="Arial"/>
          <w:u w:val="single"/>
        </w:rPr>
      </w:pPr>
      <w:r w:rsidRPr="000242B7">
        <w:rPr>
          <w:rFonts w:ascii="Arial" w:hAnsi="Arial" w:cs="Arial"/>
          <w:u w:val="single"/>
        </w:rPr>
        <w:t>Consideration of environmental law within projects</w:t>
      </w:r>
    </w:p>
    <w:p w14:paraId="23E927B0" w14:textId="1C1B2C6B" w:rsidR="00DB2A87" w:rsidRPr="009D3EB4" w:rsidRDefault="00DB2A87">
      <w:pPr>
        <w:rPr>
          <w:rFonts w:ascii="Arial" w:hAnsi="Arial" w:cs="Arial"/>
          <w:i/>
          <w:iCs/>
        </w:rPr>
      </w:pPr>
      <w:r w:rsidRPr="009D3EB4">
        <w:rPr>
          <w:rFonts w:ascii="Arial" w:hAnsi="Arial" w:cs="Arial"/>
          <w:i/>
          <w:iCs/>
        </w:rPr>
        <w:t>Key legislative areas</w:t>
      </w:r>
    </w:p>
    <w:p w14:paraId="5B69E546" w14:textId="39BCE4B6" w:rsidR="00225DF3" w:rsidRPr="005B778E" w:rsidRDefault="00225DF3" w:rsidP="00225DF3">
      <w:pPr>
        <w:rPr>
          <w:rFonts w:ascii="Arial" w:hAnsi="Arial" w:cs="Arial"/>
          <w:color w:val="000000" w:themeColor="text1"/>
        </w:rPr>
      </w:pPr>
      <w:r w:rsidRPr="005B778E">
        <w:rPr>
          <w:rFonts w:ascii="Arial" w:hAnsi="Arial" w:cs="Arial"/>
          <w:color w:val="000000" w:themeColor="text1"/>
        </w:rPr>
        <w:t>In England and Wales, a large proportion of environmental legislation derives from EU law, which is directly applicable or enforced through national legislation. The key environmental regimes are:</w:t>
      </w:r>
    </w:p>
    <w:p w14:paraId="584A0266" w14:textId="19428F59" w:rsidR="0044681C" w:rsidRPr="005B778E" w:rsidRDefault="00225DF3" w:rsidP="00225DF3">
      <w:pPr>
        <w:ind w:left="288"/>
        <w:rPr>
          <w:rFonts w:ascii="Arial" w:hAnsi="Arial" w:cs="Arial"/>
          <w:color w:val="000000" w:themeColor="text1"/>
        </w:rPr>
      </w:pPr>
      <w:r w:rsidRPr="005B778E">
        <w:rPr>
          <w:rFonts w:ascii="Arial" w:hAnsi="Arial" w:cs="Arial"/>
          <w:color w:val="000000" w:themeColor="text1"/>
        </w:rPr>
        <w:t>-</w:t>
      </w:r>
      <w:r w:rsidR="0044681C" w:rsidRPr="005B778E">
        <w:rPr>
          <w:rFonts w:ascii="Arial" w:hAnsi="Arial" w:cs="Arial"/>
          <w:color w:val="000000" w:themeColor="text1"/>
        </w:rPr>
        <w:t xml:space="preserve">Environmental Permitting Regime (EPR), combining the pollution prevention and control (PPC) regime and waste management licensing and industrial emissions </w:t>
      </w:r>
    </w:p>
    <w:p w14:paraId="2A4AF09B" w14:textId="2982172F" w:rsidR="0044681C" w:rsidRPr="005B778E" w:rsidRDefault="00225DF3" w:rsidP="00225DF3">
      <w:pPr>
        <w:ind w:left="288"/>
        <w:rPr>
          <w:rFonts w:ascii="Arial" w:hAnsi="Arial" w:cs="Arial"/>
          <w:color w:val="000000" w:themeColor="text1"/>
        </w:rPr>
      </w:pPr>
      <w:r w:rsidRPr="005B778E">
        <w:rPr>
          <w:rFonts w:ascii="Arial" w:hAnsi="Arial" w:cs="Arial"/>
          <w:color w:val="000000" w:themeColor="text1"/>
        </w:rPr>
        <w:t>-</w:t>
      </w:r>
      <w:r w:rsidR="0044681C" w:rsidRPr="005B778E">
        <w:rPr>
          <w:rFonts w:ascii="Arial" w:hAnsi="Arial" w:cs="Arial"/>
          <w:color w:val="000000" w:themeColor="text1"/>
        </w:rPr>
        <w:t xml:space="preserve">Water </w:t>
      </w:r>
    </w:p>
    <w:p w14:paraId="17FD23DB" w14:textId="7EC03558" w:rsidR="0044681C" w:rsidRPr="005B778E" w:rsidRDefault="00225DF3" w:rsidP="00225DF3">
      <w:pPr>
        <w:ind w:left="288"/>
        <w:rPr>
          <w:rFonts w:ascii="Arial" w:hAnsi="Arial" w:cs="Arial"/>
          <w:color w:val="000000" w:themeColor="text1"/>
        </w:rPr>
      </w:pPr>
      <w:r w:rsidRPr="005B778E">
        <w:rPr>
          <w:rFonts w:ascii="Arial" w:hAnsi="Arial" w:cs="Arial"/>
          <w:color w:val="000000" w:themeColor="text1"/>
        </w:rPr>
        <w:t>-</w:t>
      </w:r>
      <w:r w:rsidR="0044681C" w:rsidRPr="005B778E">
        <w:rPr>
          <w:rFonts w:ascii="Arial" w:hAnsi="Arial" w:cs="Arial"/>
          <w:color w:val="000000" w:themeColor="text1"/>
        </w:rPr>
        <w:t xml:space="preserve">Waste </w:t>
      </w:r>
    </w:p>
    <w:p w14:paraId="65554F37" w14:textId="2ECB77EA" w:rsidR="0044681C" w:rsidRPr="005B778E" w:rsidRDefault="00225DF3" w:rsidP="00225DF3">
      <w:pPr>
        <w:ind w:left="288"/>
        <w:rPr>
          <w:rFonts w:ascii="Arial" w:hAnsi="Arial" w:cs="Arial"/>
          <w:color w:val="000000" w:themeColor="text1"/>
        </w:rPr>
      </w:pPr>
      <w:r w:rsidRPr="005B778E">
        <w:rPr>
          <w:rFonts w:ascii="Arial" w:hAnsi="Arial" w:cs="Arial"/>
          <w:color w:val="000000" w:themeColor="text1"/>
        </w:rPr>
        <w:t>-</w:t>
      </w:r>
      <w:r w:rsidR="0044681C" w:rsidRPr="005B778E">
        <w:rPr>
          <w:rFonts w:ascii="Arial" w:hAnsi="Arial" w:cs="Arial"/>
          <w:color w:val="000000" w:themeColor="text1"/>
        </w:rPr>
        <w:t xml:space="preserve">Contaminated land </w:t>
      </w:r>
    </w:p>
    <w:p w14:paraId="14CCD5D6" w14:textId="4EC42B17" w:rsidR="0044681C" w:rsidRPr="005B778E" w:rsidRDefault="00225DF3" w:rsidP="00225DF3">
      <w:pPr>
        <w:ind w:left="288"/>
        <w:rPr>
          <w:rFonts w:ascii="Arial" w:hAnsi="Arial" w:cs="Arial"/>
          <w:color w:val="000000" w:themeColor="text1"/>
        </w:rPr>
      </w:pPr>
      <w:r w:rsidRPr="005B778E">
        <w:rPr>
          <w:rFonts w:ascii="Arial" w:hAnsi="Arial" w:cs="Arial"/>
          <w:color w:val="000000" w:themeColor="text1"/>
        </w:rPr>
        <w:t>-</w:t>
      </w:r>
      <w:r w:rsidR="0044681C" w:rsidRPr="005B778E">
        <w:rPr>
          <w:rFonts w:ascii="Arial" w:hAnsi="Arial" w:cs="Arial"/>
          <w:color w:val="000000" w:themeColor="text1"/>
        </w:rPr>
        <w:t>Conservation of nature, wildlife and habitats.</w:t>
      </w:r>
    </w:p>
    <w:p w14:paraId="113438F4" w14:textId="1EEF6D9A" w:rsidR="0044681C" w:rsidRPr="005B778E" w:rsidRDefault="00225DF3" w:rsidP="00225DF3">
      <w:pPr>
        <w:ind w:left="288"/>
        <w:rPr>
          <w:rFonts w:ascii="Arial" w:hAnsi="Arial" w:cs="Arial"/>
          <w:color w:val="000000" w:themeColor="text1"/>
        </w:rPr>
      </w:pPr>
      <w:r w:rsidRPr="005B778E">
        <w:rPr>
          <w:rFonts w:ascii="Arial" w:hAnsi="Arial" w:cs="Arial"/>
          <w:color w:val="000000" w:themeColor="text1"/>
        </w:rPr>
        <w:t>-</w:t>
      </w:r>
      <w:r w:rsidR="0044681C" w:rsidRPr="005B778E">
        <w:rPr>
          <w:rFonts w:ascii="Arial" w:hAnsi="Arial" w:cs="Arial"/>
          <w:color w:val="000000" w:themeColor="text1"/>
        </w:rPr>
        <w:t xml:space="preserve">Environmental impact assessments </w:t>
      </w:r>
    </w:p>
    <w:p w14:paraId="624C6F08" w14:textId="77777777" w:rsidR="00225DF3" w:rsidRPr="005B778E" w:rsidRDefault="00225DF3" w:rsidP="00225DF3">
      <w:pPr>
        <w:ind w:left="288"/>
        <w:rPr>
          <w:rFonts w:ascii="Arial" w:hAnsi="Arial" w:cs="Arial"/>
          <w:color w:val="000000" w:themeColor="text1"/>
        </w:rPr>
      </w:pPr>
    </w:p>
    <w:p w14:paraId="0B7E87E7" w14:textId="63AABA7E" w:rsidR="00225DF3" w:rsidRPr="005B778E" w:rsidRDefault="00225DF3" w:rsidP="0044681C">
      <w:pPr>
        <w:rPr>
          <w:rFonts w:ascii="Arial" w:hAnsi="Arial" w:cs="Arial"/>
          <w:color w:val="000000" w:themeColor="text1"/>
        </w:rPr>
      </w:pPr>
      <w:r w:rsidRPr="005B778E">
        <w:rPr>
          <w:rFonts w:ascii="Arial" w:hAnsi="Arial" w:cs="Arial"/>
          <w:color w:val="000000" w:themeColor="text1"/>
        </w:rPr>
        <w:t>Issues relating to health and safety and planning are governed separately from environmental issues but are also intertwined. For instance, under the planning scheme it is usually necessary to clean up contaminated land rather than the contaminated land regime.</w:t>
      </w:r>
    </w:p>
    <w:p w14:paraId="27C16464" w14:textId="77777777" w:rsidR="00225DF3" w:rsidRPr="005B778E" w:rsidRDefault="00225DF3" w:rsidP="0044681C">
      <w:pPr>
        <w:rPr>
          <w:rFonts w:ascii="Arial" w:hAnsi="Arial" w:cs="Arial"/>
          <w:color w:val="000000" w:themeColor="text1"/>
        </w:rPr>
      </w:pPr>
    </w:p>
    <w:p w14:paraId="5983B739" w14:textId="11D76953" w:rsidR="00DB2A87" w:rsidRDefault="00225DF3">
      <w:pPr>
        <w:rPr>
          <w:rFonts w:ascii="Arial" w:hAnsi="Arial" w:cs="Arial"/>
          <w:color w:val="000000" w:themeColor="text1"/>
        </w:rPr>
      </w:pPr>
      <w:r w:rsidRPr="005B778E">
        <w:rPr>
          <w:rFonts w:ascii="Arial" w:hAnsi="Arial" w:cs="Arial"/>
          <w:color w:val="000000" w:themeColor="text1"/>
        </w:rPr>
        <w:t>The UK government passes laws for England, and in Wales on certain matters. The National Assembly for Wales has powers to legislate for all remaining matters in Wales. The Department for the Environment, Food and Rural Affairs (DEFRA) is the main body responsible for developing environmental policy and formulating environmental legislation in England. The Welsh Government develops environmental policy for Wales, besides where the UK government has the ability to do so.</w:t>
      </w:r>
    </w:p>
    <w:p w14:paraId="0FF05811" w14:textId="77777777" w:rsidR="005B778E" w:rsidRPr="005B778E" w:rsidRDefault="005B778E">
      <w:pPr>
        <w:rPr>
          <w:rFonts w:ascii="Arial" w:hAnsi="Arial" w:cs="Arial"/>
          <w:color w:val="000000" w:themeColor="text1"/>
        </w:rPr>
      </w:pPr>
    </w:p>
    <w:p w14:paraId="48586EA8" w14:textId="77777777" w:rsidR="00225DF3" w:rsidRPr="00225DF3" w:rsidRDefault="00225DF3" w:rsidP="00225DF3">
      <w:r w:rsidRPr="00225DF3">
        <w:rPr>
          <w:rFonts w:ascii="Arial" w:hAnsi="Arial" w:cs="Arial"/>
          <w:color w:val="000000"/>
          <w:sz w:val="20"/>
          <w:szCs w:val="20"/>
          <w:shd w:val="clear" w:color="auto" w:fill="FFFFFF"/>
        </w:rPr>
        <w:t>(Uk.practicallaw.thomsonreuters.com, 2020)</w:t>
      </w:r>
    </w:p>
    <w:p w14:paraId="0F52301D" w14:textId="3681DB78" w:rsidR="00225DF3" w:rsidRDefault="00225DF3">
      <w:pPr>
        <w:rPr>
          <w:rFonts w:ascii="Arial" w:hAnsi="Arial" w:cs="Arial"/>
          <w:u w:val="single"/>
        </w:rPr>
      </w:pPr>
    </w:p>
    <w:p w14:paraId="2ECD5BD1" w14:textId="77777777" w:rsidR="009D3EB4" w:rsidRDefault="009D3EB4">
      <w:pPr>
        <w:rPr>
          <w:rFonts w:ascii="Arial" w:hAnsi="Arial" w:cs="Arial"/>
          <w:u w:val="single"/>
        </w:rPr>
      </w:pPr>
    </w:p>
    <w:p w14:paraId="17E7E67C" w14:textId="0784D9FB" w:rsidR="009D3EB4" w:rsidRPr="009D3EB4" w:rsidRDefault="009D3EB4" w:rsidP="009D3EB4">
      <w:pPr>
        <w:rPr>
          <w:rFonts w:ascii="Arial" w:hAnsi="Arial" w:cs="Arial"/>
          <w:i/>
          <w:iCs/>
        </w:rPr>
      </w:pPr>
      <w:r w:rsidRPr="009D3EB4">
        <w:rPr>
          <w:rFonts w:ascii="Arial" w:hAnsi="Arial" w:cs="Arial"/>
          <w:i/>
          <w:iCs/>
        </w:rPr>
        <w:t xml:space="preserve">Rylands v fletcher </w:t>
      </w:r>
      <w:r w:rsidR="00AE14AC">
        <w:rPr>
          <w:rFonts w:ascii="Arial" w:hAnsi="Arial" w:cs="Arial"/>
          <w:i/>
          <w:iCs/>
        </w:rPr>
        <w:t>(Case Study)</w:t>
      </w:r>
    </w:p>
    <w:p w14:paraId="2ADDF482" w14:textId="77777777" w:rsidR="00AE14AC" w:rsidRPr="00AE14AC" w:rsidRDefault="00AE14AC" w:rsidP="00AE14AC">
      <w:pPr>
        <w:textAlignment w:val="baseline"/>
        <w:rPr>
          <w:rFonts w:ascii="Arial" w:hAnsi="Arial" w:cs="Arial"/>
          <w:color w:val="000000" w:themeColor="text1"/>
        </w:rPr>
      </w:pPr>
      <w:r w:rsidRPr="00AE14AC">
        <w:rPr>
          <w:rFonts w:ascii="Arial" w:hAnsi="Arial" w:cs="Arial"/>
          <w:color w:val="000000" w:themeColor="text1"/>
        </w:rPr>
        <w:t>Rylands paid contractors to construct a reservoir on his land, planning to supply water to the Ainsworth Mill.</w:t>
      </w:r>
    </w:p>
    <w:p w14:paraId="1FF9F971" w14:textId="77777777" w:rsidR="00AE14AC" w:rsidRPr="00AE14AC" w:rsidRDefault="00AE14AC" w:rsidP="00AE14AC">
      <w:pPr>
        <w:textAlignment w:val="baseline"/>
        <w:rPr>
          <w:rFonts w:ascii="Arial" w:hAnsi="Arial" w:cs="Arial"/>
          <w:color w:val="000000" w:themeColor="text1"/>
        </w:rPr>
      </w:pPr>
      <w:r w:rsidRPr="00AE14AC">
        <w:rPr>
          <w:rFonts w:ascii="Arial" w:hAnsi="Arial" w:cs="Arial"/>
          <w:color w:val="000000" w:themeColor="text1"/>
        </w:rPr>
        <w:t>Rylands did not play an active part in the construction but instead contracted an engineer to do the work.</w:t>
      </w:r>
    </w:p>
    <w:p w14:paraId="53E33233" w14:textId="77777777" w:rsidR="00AE14AC" w:rsidRPr="00AE14AC" w:rsidRDefault="00AE14AC" w:rsidP="00AE14AC">
      <w:pPr>
        <w:textAlignment w:val="baseline"/>
        <w:rPr>
          <w:rFonts w:ascii="Arial" w:hAnsi="Arial" w:cs="Arial"/>
          <w:color w:val="000000" w:themeColor="text1"/>
        </w:rPr>
      </w:pPr>
      <w:r w:rsidRPr="00AE14AC">
        <w:rPr>
          <w:rFonts w:ascii="Arial" w:hAnsi="Arial" w:cs="Arial"/>
          <w:color w:val="000000" w:themeColor="text1"/>
        </w:rPr>
        <w:t>As the contractors built the reservoir, they discovered old coal shafts and passages beneath the land that was loosely filled with soil and debris. Those coal shafts joined with the neighbouring mine of Thomas Fletcher.</w:t>
      </w:r>
    </w:p>
    <w:p w14:paraId="7E9FA3CD" w14:textId="77777777" w:rsidR="00AE14AC" w:rsidRDefault="00AE14AC" w:rsidP="00AE14AC">
      <w:pPr>
        <w:textAlignment w:val="baseline"/>
        <w:rPr>
          <w:rFonts w:ascii="Arial" w:hAnsi="Arial" w:cs="Arial"/>
          <w:color w:val="000000" w:themeColor="text1"/>
        </w:rPr>
      </w:pPr>
      <w:r w:rsidRPr="00AE14AC">
        <w:rPr>
          <w:rFonts w:ascii="Arial" w:hAnsi="Arial" w:cs="Arial"/>
          <w:color w:val="000000" w:themeColor="text1"/>
        </w:rPr>
        <w:t>The contractors decided to leave them as they were, instead of blocking the shafts up.</w:t>
      </w:r>
    </w:p>
    <w:p w14:paraId="128FE3D0" w14:textId="21CADD7C" w:rsidR="00AE14AC" w:rsidRPr="00AE14AC" w:rsidRDefault="00AE14AC" w:rsidP="00AE14AC">
      <w:pPr>
        <w:textAlignment w:val="baseline"/>
        <w:rPr>
          <w:rFonts w:ascii="Arial" w:hAnsi="Arial" w:cs="Arial"/>
          <w:color w:val="000000" w:themeColor="text1"/>
        </w:rPr>
      </w:pPr>
      <w:r w:rsidRPr="00AE14AC">
        <w:rPr>
          <w:rFonts w:ascii="Arial" w:hAnsi="Arial" w:cs="Arial"/>
        </w:rPr>
        <w:t>Rylands' reservoir burst and flooded Fletcher's mine on 11 December 1860, after it was filled for the first time. That caused damage amounting to £ 937.</w:t>
      </w:r>
    </w:p>
    <w:p w14:paraId="3523633A" w14:textId="77777777" w:rsidR="00AE14AC" w:rsidRPr="00AE14AC" w:rsidRDefault="00AE14AC" w:rsidP="00AE14AC">
      <w:pPr>
        <w:rPr>
          <w:rFonts w:ascii="Arial" w:hAnsi="Arial" w:cs="Arial"/>
        </w:rPr>
      </w:pPr>
      <w:r w:rsidRPr="00AE14AC">
        <w:rPr>
          <w:rFonts w:ascii="Arial" w:hAnsi="Arial" w:cs="Arial"/>
        </w:rPr>
        <w:lastRenderedPageBreak/>
        <w:t>Fletcher pumped all the water out, but his pump burst on 17 April 1861, and the mine started flooding again. A mines inspector was brought in at this point, and the sunken coal shafts had been found.</w:t>
      </w:r>
    </w:p>
    <w:p w14:paraId="14203D1C" w14:textId="29A2788C" w:rsidR="00AE14AC" w:rsidRPr="00AE14AC" w:rsidRDefault="00AE14AC" w:rsidP="00AE14AC">
      <w:pPr>
        <w:rPr>
          <w:rFonts w:ascii="Arial" w:hAnsi="Arial" w:cs="Arial"/>
        </w:rPr>
      </w:pPr>
      <w:r w:rsidRPr="00AE14AC">
        <w:rPr>
          <w:rFonts w:ascii="Arial" w:hAnsi="Arial" w:cs="Arial"/>
        </w:rPr>
        <w:t xml:space="preserve">On 4 November 1861, when the coal shafts were discovered, Fletcher began proceedings against Rylands and the landowner, Jehu </w:t>
      </w:r>
      <w:proofErr w:type="spellStart"/>
      <w:r w:rsidRPr="00AE14AC">
        <w:rPr>
          <w:rFonts w:ascii="Arial" w:hAnsi="Arial" w:cs="Arial"/>
        </w:rPr>
        <w:t>Horrocks</w:t>
      </w:r>
      <w:proofErr w:type="spellEnd"/>
      <w:r w:rsidRPr="00AE14AC">
        <w:rPr>
          <w:rFonts w:ascii="Arial" w:hAnsi="Arial" w:cs="Arial"/>
        </w:rPr>
        <w:t>.</w:t>
      </w:r>
    </w:p>
    <w:p w14:paraId="654D41C1" w14:textId="4D5BF3CC" w:rsidR="00DB2A87" w:rsidRDefault="00DB2A87">
      <w:pPr>
        <w:rPr>
          <w:rFonts w:ascii="Arial" w:hAnsi="Arial" w:cs="Arial"/>
          <w:u w:val="single"/>
        </w:rPr>
      </w:pPr>
    </w:p>
    <w:p w14:paraId="09C61B9D" w14:textId="77777777" w:rsidR="00E945B3" w:rsidRPr="00E945B3" w:rsidRDefault="00E945B3" w:rsidP="00E945B3">
      <w:pPr>
        <w:rPr>
          <w:rFonts w:ascii="Arial" w:hAnsi="Arial" w:cs="Arial"/>
        </w:rPr>
      </w:pPr>
      <w:r w:rsidRPr="00E945B3">
        <w:rPr>
          <w:rFonts w:ascii="Arial" w:hAnsi="Arial" w:cs="Arial"/>
        </w:rPr>
        <w:t>The House of Lords decided Rylands was liable.</w:t>
      </w:r>
    </w:p>
    <w:p w14:paraId="101DFE80" w14:textId="77777777" w:rsidR="00E945B3" w:rsidRPr="00E945B3" w:rsidRDefault="00E945B3" w:rsidP="00E945B3">
      <w:pPr>
        <w:rPr>
          <w:rFonts w:ascii="Arial" w:hAnsi="Arial" w:cs="Arial"/>
        </w:rPr>
      </w:pPr>
      <w:r w:rsidRPr="00E945B3">
        <w:rPr>
          <w:rFonts w:ascii="Arial" w:hAnsi="Arial" w:cs="Arial"/>
        </w:rPr>
        <w:t>Rylands knew about the coal shafts potentially damaging Fletcher's mine.</w:t>
      </w:r>
    </w:p>
    <w:p w14:paraId="69B92B45" w14:textId="77777777" w:rsidR="00E945B3" w:rsidRPr="00E945B3" w:rsidRDefault="00E945B3" w:rsidP="00E945B3">
      <w:pPr>
        <w:rPr>
          <w:rFonts w:ascii="Arial" w:hAnsi="Arial" w:cs="Arial"/>
        </w:rPr>
      </w:pPr>
      <w:r w:rsidRPr="00E945B3">
        <w:rPr>
          <w:rFonts w:ascii="Arial" w:hAnsi="Arial" w:cs="Arial"/>
        </w:rPr>
        <w:t>A person who carries on to his or her land and keeps anything that is likely to cause problems with the rights of another person must do so "at his period" and is liable for all the damage that may happen if that thing manages to escape.</w:t>
      </w:r>
    </w:p>
    <w:p w14:paraId="7FBDEDCC" w14:textId="77777777" w:rsidR="00E945B3" w:rsidRPr="00E945B3" w:rsidRDefault="00E945B3" w:rsidP="00E945B3">
      <w:pPr>
        <w:rPr>
          <w:rFonts w:ascii="Arial" w:hAnsi="Arial" w:cs="Arial"/>
        </w:rPr>
      </w:pPr>
      <w:r w:rsidRPr="00E945B3">
        <w:rPr>
          <w:rFonts w:ascii="Arial" w:hAnsi="Arial" w:cs="Arial"/>
        </w:rPr>
        <w:t xml:space="preserve">I The coal shafts were not </w:t>
      </w:r>
      <w:proofErr w:type="gramStart"/>
      <w:r w:rsidRPr="00E945B3">
        <w:rPr>
          <w:rFonts w:ascii="Arial" w:hAnsi="Arial" w:cs="Arial"/>
        </w:rPr>
        <w:t>blocked</w:t>
      </w:r>
      <w:proofErr w:type="gramEnd"/>
      <w:r w:rsidRPr="00E945B3">
        <w:rPr>
          <w:rFonts w:ascii="Arial" w:hAnsi="Arial" w:cs="Arial"/>
        </w:rPr>
        <w:t xml:space="preserve"> and Fletcher's mine was faced with a recognisable danger in this case.  The water travelled through these shafts once the reservoir burst and damaged Fletcher's mine.</w:t>
      </w:r>
      <w:bookmarkStart w:id="0" w:name="_GoBack"/>
      <w:bookmarkEnd w:id="0"/>
    </w:p>
    <w:p w14:paraId="5BA4AA8E" w14:textId="3458B55A" w:rsidR="00AE14AC" w:rsidRPr="00E945B3" w:rsidRDefault="00E945B3" w:rsidP="00E945B3">
      <w:pPr>
        <w:rPr>
          <w:rFonts w:ascii="Arial" w:hAnsi="Arial" w:cs="Arial"/>
        </w:rPr>
      </w:pPr>
      <w:r w:rsidRPr="00E945B3">
        <w:rPr>
          <w:rFonts w:ascii="Arial" w:hAnsi="Arial" w:cs="Arial"/>
        </w:rPr>
        <w:t>This case is now known as the "Rule of Rylands v Fletcher".</w:t>
      </w:r>
    </w:p>
    <w:p w14:paraId="20FCE9DC" w14:textId="77777777" w:rsidR="006832F6" w:rsidRDefault="006832F6" w:rsidP="006832F6">
      <w:pPr>
        <w:rPr>
          <w:rFonts w:ascii="Arial" w:hAnsi="Arial" w:cs="Arial"/>
          <w:color w:val="000000"/>
          <w:sz w:val="20"/>
          <w:szCs w:val="20"/>
          <w:shd w:val="clear" w:color="auto" w:fill="FFFFFF"/>
        </w:rPr>
      </w:pPr>
    </w:p>
    <w:p w14:paraId="5BA8A3F0" w14:textId="71C801E0" w:rsidR="006832F6" w:rsidRPr="006832F6" w:rsidRDefault="006832F6" w:rsidP="006832F6">
      <w:r w:rsidRPr="006832F6">
        <w:rPr>
          <w:rFonts w:ascii="Arial" w:hAnsi="Arial" w:cs="Arial"/>
          <w:color w:val="000000"/>
          <w:sz w:val="20"/>
          <w:szCs w:val="20"/>
          <w:shd w:val="clear" w:color="auto" w:fill="FFFFFF"/>
        </w:rPr>
        <w:t>(Lawcasesummaries.com, 2020)</w:t>
      </w:r>
    </w:p>
    <w:p w14:paraId="1DE6708E" w14:textId="4B9C0414" w:rsidR="006832F6" w:rsidRDefault="006832F6">
      <w:pPr>
        <w:rPr>
          <w:rFonts w:ascii="Arial" w:hAnsi="Arial" w:cs="Arial"/>
          <w:u w:val="single"/>
        </w:rPr>
      </w:pPr>
    </w:p>
    <w:p w14:paraId="3B55411E" w14:textId="1A38F3D9" w:rsidR="008175BB" w:rsidRPr="008175BB" w:rsidRDefault="008175BB">
      <w:pPr>
        <w:rPr>
          <w:rFonts w:ascii="Arial" w:hAnsi="Arial" w:cs="Arial"/>
        </w:rPr>
      </w:pPr>
      <w:r w:rsidRPr="008175BB">
        <w:rPr>
          <w:rFonts w:ascii="Arial" w:hAnsi="Arial" w:cs="Arial"/>
        </w:rPr>
        <w:t>912 words so far</w:t>
      </w:r>
    </w:p>
    <w:p w14:paraId="302429FF" w14:textId="77777777" w:rsidR="006832F6" w:rsidRPr="000242B7" w:rsidRDefault="006832F6">
      <w:pPr>
        <w:rPr>
          <w:rFonts w:ascii="Arial" w:hAnsi="Arial" w:cs="Arial"/>
          <w:u w:val="single"/>
        </w:rPr>
      </w:pPr>
    </w:p>
    <w:p w14:paraId="60428A50" w14:textId="70E31962" w:rsidR="00DB2A87" w:rsidRPr="009D3EB4" w:rsidRDefault="00DB2A87">
      <w:pPr>
        <w:rPr>
          <w:rFonts w:ascii="Arial" w:hAnsi="Arial" w:cs="Arial"/>
          <w:i/>
          <w:iCs/>
        </w:rPr>
      </w:pPr>
      <w:r w:rsidRPr="009D3EB4">
        <w:rPr>
          <w:rFonts w:ascii="Arial" w:hAnsi="Arial" w:cs="Arial"/>
          <w:i/>
          <w:iCs/>
        </w:rPr>
        <w:t>Acts and regulations</w:t>
      </w:r>
    </w:p>
    <w:p w14:paraId="1709D959" w14:textId="7317AD3E" w:rsidR="00DF2FC3" w:rsidRDefault="008175BB">
      <w:pPr>
        <w:rPr>
          <w:rFonts w:ascii="Arial" w:hAnsi="Arial" w:cs="Arial"/>
        </w:rPr>
      </w:pPr>
      <w:r w:rsidRPr="008175BB">
        <w:rPr>
          <w:rFonts w:ascii="Arial" w:hAnsi="Arial" w:cs="Arial"/>
        </w:rPr>
        <w:t xml:space="preserve">In the </w:t>
      </w:r>
      <w:proofErr w:type="spellStart"/>
      <w:r w:rsidRPr="008175BB">
        <w:rPr>
          <w:rFonts w:ascii="Arial" w:hAnsi="Arial" w:cs="Arial"/>
        </w:rPr>
        <w:t>Uk</w:t>
      </w:r>
      <w:proofErr w:type="spellEnd"/>
      <w:r w:rsidRPr="008175BB">
        <w:rPr>
          <w:rFonts w:ascii="Arial" w:hAnsi="Arial" w:cs="Arial"/>
        </w:rPr>
        <w:t xml:space="preserve"> there are many environmental laws addressing everything from fly-tipping, littering, waste, biodiversity, health, climate change, noise and planning. </w:t>
      </w:r>
      <w:r>
        <w:rPr>
          <w:rFonts w:ascii="Arial" w:hAnsi="Arial" w:cs="Arial"/>
        </w:rPr>
        <w:t>Below is listed just some of the important environmental laws to be aware of, especially in construction;</w:t>
      </w:r>
    </w:p>
    <w:p w14:paraId="6E5E08C0" w14:textId="288296E0" w:rsidR="008175BB" w:rsidRDefault="008175BB">
      <w:pPr>
        <w:rPr>
          <w:rFonts w:ascii="Arial" w:hAnsi="Arial" w:cs="Arial"/>
        </w:rPr>
      </w:pPr>
    </w:p>
    <w:p w14:paraId="3FE0A059" w14:textId="50413E50" w:rsidR="008175BB" w:rsidRDefault="008175BB" w:rsidP="005E11C3">
      <w:pPr>
        <w:spacing w:line="300" w:lineRule="atLeast"/>
        <w:textAlignment w:val="baseline"/>
        <w:rPr>
          <w:rStyle w:val="Strong"/>
          <w:rFonts w:ascii="Arial" w:hAnsi="Arial" w:cs="Arial"/>
          <w:color w:val="000000"/>
          <w:sz w:val="21"/>
          <w:szCs w:val="21"/>
          <w:bdr w:val="none" w:sz="0" w:space="0" w:color="auto" w:frame="1"/>
        </w:rPr>
      </w:pPr>
      <w:r>
        <w:rPr>
          <w:rStyle w:val="Strong"/>
          <w:rFonts w:ascii="Arial" w:hAnsi="Arial" w:cs="Arial"/>
          <w:color w:val="000000"/>
          <w:sz w:val="21"/>
          <w:szCs w:val="21"/>
          <w:bdr w:val="none" w:sz="0" w:space="0" w:color="auto" w:frame="1"/>
        </w:rPr>
        <w:t>Control of Pollution Act 1974</w:t>
      </w:r>
    </w:p>
    <w:p w14:paraId="72006A76" w14:textId="67D5E787" w:rsidR="005E11C3" w:rsidRDefault="005E11C3" w:rsidP="005E11C3">
      <w:pPr>
        <w:spacing w:line="300" w:lineRule="atLeast"/>
        <w:textAlignment w:val="baseline"/>
        <w:rPr>
          <w:rFonts w:ascii="Arial" w:hAnsi="Arial" w:cs="Arial"/>
          <w:color w:val="000000"/>
          <w:sz w:val="21"/>
          <w:szCs w:val="21"/>
        </w:rPr>
      </w:pPr>
      <w:r w:rsidRPr="005E11C3">
        <w:rPr>
          <w:rFonts w:ascii="Arial" w:hAnsi="Arial" w:cs="Arial"/>
          <w:color w:val="000000"/>
          <w:sz w:val="21"/>
          <w:szCs w:val="21"/>
        </w:rPr>
        <w:t>This act was passed to tackle a range of environmental issues such as climate, noise, water and chemical emissions, as well as land waste.</w:t>
      </w:r>
    </w:p>
    <w:p w14:paraId="333A64E9" w14:textId="77777777" w:rsidR="008175BB" w:rsidRDefault="008175BB" w:rsidP="005E11C3">
      <w:pPr>
        <w:spacing w:line="300" w:lineRule="atLeast"/>
        <w:textAlignment w:val="baseline"/>
        <w:rPr>
          <w:rFonts w:ascii="Arial" w:hAnsi="Arial" w:cs="Arial"/>
          <w:color w:val="000000"/>
          <w:sz w:val="21"/>
          <w:szCs w:val="21"/>
        </w:rPr>
      </w:pPr>
      <w:r>
        <w:rPr>
          <w:rStyle w:val="Strong"/>
          <w:rFonts w:ascii="Arial" w:hAnsi="Arial" w:cs="Arial"/>
          <w:color w:val="000000"/>
          <w:sz w:val="21"/>
          <w:szCs w:val="21"/>
          <w:bdr w:val="none" w:sz="0" w:space="0" w:color="auto" w:frame="1"/>
        </w:rPr>
        <w:t>Environmental Protection Act</w:t>
      </w:r>
    </w:p>
    <w:p w14:paraId="7DA77E20" w14:textId="4AAA6252" w:rsidR="005E11C3" w:rsidRPr="005E11C3" w:rsidRDefault="005E11C3" w:rsidP="005E11C3">
      <w:pPr>
        <w:spacing w:line="300" w:lineRule="atLeast"/>
        <w:textAlignment w:val="baseline"/>
        <w:rPr>
          <w:rStyle w:val="Strong"/>
          <w:rFonts w:ascii="Arial" w:hAnsi="Arial" w:cs="Arial"/>
          <w:b w:val="0"/>
          <w:bCs/>
          <w:color w:val="000000"/>
          <w:sz w:val="21"/>
          <w:szCs w:val="21"/>
          <w:bdr w:val="none" w:sz="0" w:space="0" w:color="auto" w:frame="1"/>
        </w:rPr>
      </w:pPr>
      <w:r w:rsidRPr="005E11C3">
        <w:rPr>
          <w:rStyle w:val="Strong"/>
          <w:rFonts w:ascii="Arial" w:hAnsi="Arial" w:cs="Arial"/>
          <w:b w:val="0"/>
          <w:bCs/>
          <w:color w:val="000000"/>
          <w:sz w:val="21"/>
          <w:szCs w:val="21"/>
          <w:bdr w:val="none" w:sz="0" w:space="0" w:color="auto" w:frame="1"/>
        </w:rPr>
        <w:t>This act was established in 1974</w:t>
      </w:r>
      <w:r>
        <w:rPr>
          <w:rStyle w:val="Strong"/>
          <w:rFonts w:ascii="Arial" w:hAnsi="Arial" w:cs="Arial"/>
          <w:b w:val="0"/>
          <w:bCs/>
          <w:color w:val="000000"/>
          <w:sz w:val="21"/>
          <w:szCs w:val="21"/>
          <w:bdr w:val="none" w:sz="0" w:space="0" w:color="auto" w:frame="1"/>
        </w:rPr>
        <w:t xml:space="preserve"> </w:t>
      </w:r>
      <w:r w:rsidRPr="005E11C3">
        <w:rPr>
          <w:rStyle w:val="Strong"/>
          <w:rFonts w:ascii="Arial" w:hAnsi="Arial" w:cs="Arial"/>
          <w:b w:val="0"/>
          <w:bCs/>
          <w:color w:val="000000"/>
          <w:sz w:val="21"/>
          <w:szCs w:val="21"/>
          <w:bdr w:val="none" w:sz="0" w:space="0" w:color="auto" w:frame="1"/>
        </w:rPr>
        <w:t>and is the UK's environmental law that controls waste management and environmental emissions.</w:t>
      </w:r>
    </w:p>
    <w:p w14:paraId="4DD9AE41" w14:textId="2B873921" w:rsidR="008175BB" w:rsidRDefault="008175BB" w:rsidP="005E11C3">
      <w:pPr>
        <w:spacing w:line="300" w:lineRule="atLeast"/>
        <w:textAlignment w:val="baseline"/>
        <w:rPr>
          <w:rFonts w:ascii="Arial" w:hAnsi="Arial" w:cs="Arial"/>
          <w:color w:val="000000"/>
          <w:sz w:val="21"/>
          <w:szCs w:val="21"/>
        </w:rPr>
      </w:pPr>
      <w:r>
        <w:rPr>
          <w:rStyle w:val="Strong"/>
          <w:rFonts w:ascii="Arial" w:hAnsi="Arial" w:cs="Arial"/>
          <w:color w:val="000000"/>
          <w:sz w:val="21"/>
          <w:szCs w:val="21"/>
          <w:bdr w:val="none" w:sz="0" w:space="0" w:color="auto" w:frame="1"/>
        </w:rPr>
        <w:t>Wildlife and Countryside Act</w:t>
      </w:r>
    </w:p>
    <w:p w14:paraId="26558621" w14:textId="47E5B936" w:rsidR="005E11C3" w:rsidRPr="005E11C3" w:rsidRDefault="005E11C3" w:rsidP="005E11C3">
      <w:pPr>
        <w:spacing w:line="300" w:lineRule="atLeast"/>
        <w:textAlignment w:val="baseline"/>
        <w:rPr>
          <w:rStyle w:val="Strong"/>
          <w:rFonts w:ascii="Arial" w:hAnsi="Arial" w:cs="Arial"/>
          <w:b w:val="0"/>
          <w:bCs/>
          <w:color w:val="000000"/>
          <w:sz w:val="21"/>
          <w:szCs w:val="21"/>
          <w:bdr w:val="none" w:sz="0" w:space="0" w:color="auto" w:frame="1"/>
        </w:rPr>
      </w:pPr>
      <w:r w:rsidRPr="005E11C3">
        <w:rPr>
          <w:rStyle w:val="Strong"/>
          <w:rFonts w:ascii="Arial" w:hAnsi="Arial" w:cs="Arial"/>
          <w:b w:val="0"/>
          <w:bCs/>
          <w:color w:val="000000"/>
          <w:sz w:val="21"/>
          <w:szCs w:val="21"/>
          <w:bdr w:val="none" w:sz="0" w:space="0" w:color="auto" w:frame="1"/>
        </w:rPr>
        <w:t>This act was introduced in 1981 and complies with the directives of the European Council on wild bird conservation.</w:t>
      </w:r>
    </w:p>
    <w:p w14:paraId="7395F401" w14:textId="7059210B" w:rsidR="008175BB" w:rsidRDefault="008175BB" w:rsidP="005E11C3">
      <w:pPr>
        <w:spacing w:line="300" w:lineRule="atLeast"/>
        <w:textAlignment w:val="baseline"/>
        <w:rPr>
          <w:rFonts w:ascii="Arial" w:hAnsi="Arial" w:cs="Arial"/>
          <w:color w:val="000000"/>
          <w:sz w:val="21"/>
          <w:szCs w:val="21"/>
        </w:rPr>
      </w:pPr>
      <w:r>
        <w:rPr>
          <w:rStyle w:val="Strong"/>
          <w:rFonts w:ascii="Arial" w:hAnsi="Arial" w:cs="Arial"/>
          <w:color w:val="000000"/>
          <w:sz w:val="21"/>
          <w:szCs w:val="21"/>
          <w:bdr w:val="none" w:sz="0" w:space="0" w:color="auto" w:frame="1"/>
        </w:rPr>
        <w:t>Planning (Listed Buildings and Conservation Areas) Act 1990</w:t>
      </w:r>
    </w:p>
    <w:p w14:paraId="293B6F34" w14:textId="36F876E5" w:rsidR="005E11C3" w:rsidRPr="005E11C3" w:rsidRDefault="005E11C3" w:rsidP="005E11C3">
      <w:pPr>
        <w:spacing w:line="300" w:lineRule="atLeast"/>
        <w:textAlignment w:val="baseline"/>
        <w:rPr>
          <w:rStyle w:val="Strong"/>
          <w:rFonts w:ascii="Arial" w:hAnsi="Arial" w:cs="Arial"/>
          <w:b w:val="0"/>
          <w:bCs/>
          <w:color w:val="000000"/>
          <w:sz w:val="21"/>
          <w:szCs w:val="21"/>
          <w:bdr w:val="none" w:sz="0" w:space="0" w:color="auto" w:frame="1"/>
        </w:rPr>
      </w:pPr>
      <w:r w:rsidRPr="005E11C3">
        <w:rPr>
          <w:rStyle w:val="Strong"/>
          <w:rFonts w:ascii="Arial" w:hAnsi="Arial" w:cs="Arial"/>
          <w:b w:val="0"/>
          <w:bCs/>
          <w:color w:val="000000"/>
          <w:sz w:val="21"/>
          <w:szCs w:val="21"/>
          <w:bdr w:val="none" w:sz="0" w:space="0" w:color="auto" w:frame="1"/>
        </w:rPr>
        <w:t>First formed in 1990, this act governs laws that help protect listed buildings and conservation areas in the UK.</w:t>
      </w:r>
    </w:p>
    <w:p w14:paraId="3A481DB6" w14:textId="69CAEEE3" w:rsidR="005E11C3" w:rsidRDefault="005E11C3" w:rsidP="005E11C3">
      <w:pPr>
        <w:spacing w:line="300" w:lineRule="atLeast"/>
        <w:textAlignment w:val="baseline"/>
        <w:rPr>
          <w:rFonts w:ascii="Arial" w:hAnsi="Arial" w:cs="Arial"/>
          <w:color w:val="000000"/>
          <w:sz w:val="21"/>
          <w:szCs w:val="21"/>
        </w:rPr>
      </w:pPr>
      <w:r>
        <w:rPr>
          <w:rStyle w:val="Strong"/>
          <w:rFonts w:ascii="Arial" w:hAnsi="Arial" w:cs="Arial"/>
          <w:color w:val="000000"/>
          <w:sz w:val="21"/>
          <w:szCs w:val="21"/>
          <w:bdr w:val="none" w:sz="0" w:space="0" w:color="auto" w:frame="1"/>
        </w:rPr>
        <w:t>Climate Change Act 2008</w:t>
      </w:r>
    </w:p>
    <w:p w14:paraId="34E2E339" w14:textId="72D08911" w:rsidR="008175BB" w:rsidRDefault="005E11C3">
      <w:pPr>
        <w:rPr>
          <w:rFonts w:ascii="Arial" w:hAnsi="Arial" w:cs="Arial"/>
        </w:rPr>
      </w:pPr>
      <w:r w:rsidRPr="005E11C3">
        <w:rPr>
          <w:rFonts w:ascii="Arial" w:hAnsi="Arial" w:cs="Arial"/>
        </w:rPr>
        <w:t>The Climate Change Act was established in 2008 and is an environmental law designed to reduce the UK's carbon dioxide emissions.</w:t>
      </w:r>
    </w:p>
    <w:p w14:paraId="1A920E70" w14:textId="77777777" w:rsidR="005E11C3" w:rsidRPr="008175BB" w:rsidRDefault="005E11C3">
      <w:pPr>
        <w:rPr>
          <w:rFonts w:ascii="Arial" w:hAnsi="Arial" w:cs="Arial"/>
        </w:rPr>
      </w:pPr>
    </w:p>
    <w:p w14:paraId="7DAEC7D8" w14:textId="77777777" w:rsidR="005E11C3" w:rsidRPr="005E11C3" w:rsidRDefault="005E11C3" w:rsidP="005E11C3">
      <w:r w:rsidRPr="005E11C3">
        <w:rPr>
          <w:rFonts w:ascii="Arial" w:hAnsi="Arial" w:cs="Arial"/>
          <w:color w:val="000000"/>
          <w:sz w:val="20"/>
          <w:szCs w:val="20"/>
          <w:shd w:val="clear" w:color="auto" w:fill="FFFFFF"/>
        </w:rPr>
        <w:t>(Field.org.uk, 2020)</w:t>
      </w:r>
    </w:p>
    <w:p w14:paraId="136342D3" w14:textId="6207496E" w:rsidR="00DF2FC3" w:rsidRPr="000242B7" w:rsidRDefault="00DF2FC3">
      <w:pPr>
        <w:rPr>
          <w:rFonts w:ascii="Arial" w:hAnsi="Arial" w:cs="Arial"/>
          <w:u w:val="single"/>
        </w:rPr>
      </w:pPr>
    </w:p>
    <w:p w14:paraId="4C98E451" w14:textId="61F2D587" w:rsidR="00DF2FC3" w:rsidRPr="005E11C3" w:rsidRDefault="005E11C3">
      <w:pPr>
        <w:rPr>
          <w:rFonts w:ascii="Arial" w:hAnsi="Arial" w:cs="Arial"/>
        </w:rPr>
      </w:pPr>
      <w:r>
        <w:rPr>
          <w:rFonts w:ascii="Arial" w:hAnsi="Arial" w:cs="Arial"/>
        </w:rPr>
        <w:t xml:space="preserve">1052 words for </w:t>
      </w:r>
      <w:r w:rsidR="003A3D1A">
        <w:rPr>
          <w:rFonts w:ascii="Arial" w:hAnsi="Arial" w:cs="Arial"/>
        </w:rPr>
        <w:t>environment</w:t>
      </w:r>
    </w:p>
    <w:p w14:paraId="720176AC" w14:textId="77777777" w:rsidR="00C459C0" w:rsidRDefault="00C459C0">
      <w:pPr>
        <w:rPr>
          <w:rFonts w:ascii="Arial" w:hAnsi="Arial" w:cs="Arial"/>
          <w:u w:val="single"/>
        </w:rPr>
      </w:pPr>
    </w:p>
    <w:p w14:paraId="575ABAFE" w14:textId="2FBFF407" w:rsidR="00403688" w:rsidRPr="000242B7" w:rsidRDefault="00403688">
      <w:pPr>
        <w:rPr>
          <w:rFonts w:ascii="Arial" w:hAnsi="Arial" w:cs="Arial"/>
          <w:b/>
          <w:bCs/>
          <w:u w:val="single"/>
        </w:rPr>
      </w:pPr>
      <w:r w:rsidRPr="000242B7">
        <w:rPr>
          <w:rFonts w:ascii="Arial" w:hAnsi="Arial" w:cs="Arial"/>
          <w:b/>
          <w:bCs/>
          <w:u w:val="single"/>
        </w:rPr>
        <w:t>References</w:t>
      </w:r>
    </w:p>
    <w:p w14:paraId="2A9A80F5" w14:textId="44FFB26B" w:rsidR="00C459C0" w:rsidRPr="00C459C0" w:rsidRDefault="00C459C0" w:rsidP="00403688">
      <w:r w:rsidRPr="00C459C0">
        <w:rPr>
          <w:rFonts w:ascii="Arial" w:hAnsi="Arial" w:cs="Arial"/>
          <w:color w:val="000000"/>
          <w:sz w:val="20"/>
          <w:szCs w:val="20"/>
          <w:shd w:val="clear" w:color="auto" w:fill="FFFFFF"/>
        </w:rPr>
        <w:t>Allthatsinteresting.com. (2020). [online] Available at: https://allthatsinteresting.com/wordpress/wp-content/uploads/2017/12/great-stink-london-1858-768x587.jpg [Accessed 24 Feb. 2020].</w:t>
      </w:r>
    </w:p>
    <w:p w14:paraId="59F8902D" w14:textId="4EDFA7CA" w:rsidR="00C459C0" w:rsidRDefault="00C459C0" w:rsidP="00403688">
      <w:pPr>
        <w:rPr>
          <w:rFonts w:ascii="Arial" w:hAnsi="Arial" w:cs="Arial"/>
          <w:color w:val="000000"/>
          <w:shd w:val="clear" w:color="auto" w:fill="FFFFFF"/>
        </w:rPr>
      </w:pPr>
    </w:p>
    <w:p w14:paraId="6107B0D5" w14:textId="77777777" w:rsidR="00B57658" w:rsidRPr="00B57658" w:rsidRDefault="00B57658" w:rsidP="00B57658">
      <w:r w:rsidRPr="00B57658">
        <w:rPr>
          <w:rFonts w:ascii="Arial" w:hAnsi="Arial" w:cs="Arial"/>
          <w:color w:val="000000"/>
          <w:sz w:val="20"/>
          <w:szCs w:val="20"/>
          <w:shd w:val="clear" w:color="auto" w:fill="FFFFFF"/>
        </w:rPr>
        <w:lastRenderedPageBreak/>
        <w:t>All That's Interesting. (2020). </w:t>
      </w:r>
      <w:r w:rsidRPr="00B57658">
        <w:rPr>
          <w:rFonts w:ascii="Arial" w:hAnsi="Arial" w:cs="Arial"/>
          <w:i/>
          <w:iCs/>
          <w:color w:val="000000"/>
          <w:sz w:val="20"/>
          <w:szCs w:val="20"/>
        </w:rPr>
        <w:t>Re-Smelling London's Great Stink Of 1858</w:t>
      </w:r>
      <w:r w:rsidRPr="00B57658">
        <w:rPr>
          <w:rFonts w:ascii="Arial" w:hAnsi="Arial" w:cs="Arial"/>
          <w:color w:val="000000"/>
          <w:sz w:val="20"/>
          <w:szCs w:val="20"/>
          <w:shd w:val="clear" w:color="auto" w:fill="FFFFFF"/>
        </w:rPr>
        <w:t>. [online] Available at: https://allthatsinteresting.com/great-stink-london [Accessed 24 Feb. 2020].</w:t>
      </w:r>
    </w:p>
    <w:p w14:paraId="7534D65B" w14:textId="77777777" w:rsidR="00B57658" w:rsidRDefault="00B57658" w:rsidP="00403688">
      <w:pPr>
        <w:rPr>
          <w:rFonts w:ascii="Arial" w:hAnsi="Arial" w:cs="Arial"/>
          <w:color w:val="000000"/>
          <w:shd w:val="clear" w:color="auto" w:fill="FFFFFF"/>
        </w:rPr>
      </w:pPr>
    </w:p>
    <w:p w14:paraId="4458C205" w14:textId="0452078E" w:rsidR="00403688" w:rsidRPr="000242B7" w:rsidRDefault="00403688" w:rsidP="00403688">
      <w:pPr>
        <w:rPr>
          <w:rFonts w:ascii="Arial" w:hAnsi="Arial" w:cs="Arial"/>
        </w:rPr>
      </w:pPr>
      <w:r w:rsidRPr="000242B7">
        <w:rPr>
          <w:rFonts w:ascii="Arial" w:hAnsi="Arial" w:cs="Arial"/>
          <w:color w:val="000000"/>
          <w:shd w:val="clear" w:color="auto" w:fill="FFFFFF"/>
        </w:rPr>
        <w:t>Dictionary.cambridge.org. (2020). </w:t>
      </w:r>
      <w:r w:rsidRPr="000242B7">
        <w:rPr>
          <w:rFonts w:ascii="Arial" w:hAnsi="Arial" w:cs="Arial"/>
          <w:i/>
          <w:iCs/>
          <w:color w:val="000000"/>
        </w:rPr>
        <w:t>CONTRACT | meaning in the Cambridge English Dictionary</w:t>
      </w:r>
      <w:r w:rsidRPr="000242B7">
        <w:rPr>
          <w:rFonts w:ascii="Arial" w:hAnsi="Arial" w:cs="Arial"/>
          <w:color w:val="000000"/>
          <w:shd w:val="clear" w:color="auto" w:fill="FFFFFF"/>
        </w:rPr>
        <w:t>. [online] Available at: https://dictionary.cambridge.org/dictionary/english/contract [Accessed 22 Feb. 2020].</w:t>
      </w:r>
    </w:p>
    <w:p w14:paraId="0D3A623A" w14:textId="77777777" w:rsidR="00200677" w:rsidRDefault="00200677" w:rsidP="00200677">
      <w:pPr>
        <w:rPr>
          <w:rFonts w:ascii="Arial" w:hAnsi="Arial" w:cs="Arial"/>
          <w:color w:val="000000"/>
          <w:sz w:val="20"/>
          <w:szCs w:val="20"/>
          <w:shd w:val="clear" w:color="auto" w:fill="FFFFFF"/>
        </w:rPr>
      </w:pPr>
    </w:p>
    <w:p w14:paraId="1A06ECFF" w14:textId="09FB6ABC" w:rsidR="00200677" w:rsidRPr="00200677" w:rsidRDefault="00200677" w:rsidP="00200677">
      <w:r w:rsidRPr="00200677">
        <w:rPr>
          <w:rFonts w:ascii="Arial" w:hAnsi="Arial" w:cs="Arial"/>
          <w:color w:val="000000"/>
          <w:sz w:val="20"/>
          <w:szCs w:val="20"/>
          <w:shd w:val="clear" w:color="auto" w:fill="FFFFFF"/>
        </w:rPr>
        <w:t>Ejolt.org. (2020). </w:t>
      </w:r>
      <w:r w:rsidRPr="00200677">
        <w:rPr>
          <w:rFonts w:ascii="Arial" w:hAnsi="Arial" w:cs="Arial"/>
          <w:i/>
          <w:iCs/>
          <w:color w:val="000000"/>
          <w:sz w:val="20"/>
          <w:szCs w:val="20"/>
        </w:rPr>
        <w:t>Polluter pays principle</w:t>
      </w:r>
      <w:r w:rsidRPr="00200677">
        <w:rPr>
          <w:rFonts w:ascii="Arial" w:hAnsi="Arial" w:cs="Arial"/>
          <w:color w:val="000000"/>
          <w:sz w:val="20"/>
          <w:szCs w:val="20"/>
          <w:shd w:val="clear" w:color="auto" w:fill="FFFFFF"/>
        </w:rPr>
        <w:t>. [online] Available at: http://www.ejolt.org/2013/05/polluter-pays-principle/ [Accessed 24 Feb. 2020].</w:t>
      </w:r>
    </w:p>
    <w:p w14:paraId="6FE3F145" w14:textId="3E748ABF" w:rsidR="00403688" w:rsidRPr="000242B7" w:rsidRDefault="00403688">
      <w:pPr>
        <w:rPr>
          <w:rFonts w:ascii="Arial" w:hAnsi="Arial" w:cs="Arial"/>
        </w:rPr>
      </w:pPr>
    </w:p>
    <w:p w14:paraId="17FBA2A5" w14:textId="2613660D" w:rsidR="004B7E69" w:rsidRPr="000242B7" w:rsidRDefault="004B7E69">
      <w:pPr>
        <w:rPr>
          <w:rFonts w:ascii="Arial" w:hAnsi="Arial" w:cs="Arial"/>
        </w:rPr>
      </w:pPr>
      <w:r w:rsidRPr="000242B7">
        <w:rPr>
          <w:rFonts w:ascii="Arial" w:hAnsi="Arial" w:cs="Arial"/>
          <w:color w:val="000000"/>
          <w:shd w:val="clear" w:color="auto" w:fill="FFFFFF"/>
        </w:rPr>
        <w:t>E-lawresources.co.uk. (2020).</w:t>
      </w:r>
      <w:r w:rsidRPr="000242B7">
        <w:rPr>
          <w:rStyle w:val="apple-converted-space"/>
          <w:rFonts w:ascii="Arial" w:hAnsi="Arial" w:cs="Arial"/>
          <w:color w:val="000000"/>
          <w:shd w:val="clear" w:color="auto" w:fill="FFFFFF"/>
        </w:rPr>
        <w:t> </w:t>
      </w:r>
      <w:r w:rsidRPr="000242B7">
        <w:rPr>
          <w:rFonts w:ascii="Arial" w:hAnsi="Arial" w:cs="Arial"/>
          <w:i/>
          <w:iCs/>
          <w:color w:val="000000"/>
        </w:rPr>
        <w:t>Spencer v Harding</w:t>
      </w:r>
      <w:r w:rsidRPr="000242B7">
        <w:rPr>
          <w:rFonts w:ascii="Arial" w:hAnsi="Arial" w:cs="Arial"/>
          <w:color w:val="000000"/>
          <w:shd w:val="clear" w:color="auto" w:fill="FFFFFF"/>
        </w:rPr>
        <w:t>. [online] Available at: http://www.e-lawresources.co.uk/Spencer-v-Harding.php [Accessed 23 Feb. 2020].</w:t>
      </w:r>
    </w:p>
    <w:p w14:paraId="037C3298" w14:textId="1FEA3876" w:rsidR="004B7E69" w:rsidRDefault="005E11C3" w:rsidP="005E11C3">
      <w:pPr>
        <w:tabs>
          <w:tab w:val="left" w:pos="1775"/>
        </w:tabs>
        <w:rPr>
          <w:rFonts w:ascii="Arial" w:hAnsi="Arial" w:cs="Arial"/>
        </w:rPr>
      </w:pPr>
      <w:r>
        <w:rPr>
          <w:rFonts w:ascii="Arial" w:hAnsi="Arial" w:cs="Arial"/>
        </w:rPr>
        <w:tab/>
      </w:r>
    </w:p>
    <w:p w14:paraId="12595DC0" w14:textId="77777777" w:rsidR="005E11C3" w:rsidRPr="005E11C3" w:rsidRDefault="005E11C3" w:rsidP="005E11C3">
      <w:r w:rsidRPr="005E11C3">
        <w:rPr>
          <w:rFonts w:ascii="Arial" w:hAnsi="Arial" w:cs="Arial"/>
          <w:color w:val="000000"/>
          <w:sz w:val="20"/>
          <w:szCs w:val="20"/>
          <w:shd w:val="clear" w:color="auto" w:fill="FFFFFF"/>
        </w:rPr>
        <w:t>Field.org.uk. (2020). </w:t>
      </w:r>
      <w:r w:rsidRPr="005E11C3">
        <w:rPr>
          <w:rFonts w:ascii="Arial" w:hAnsi="Arial" w:cs="Arial"/>
          <w:i/>
          <w:iCs/>
          <w:color w:val="000000"/>
          <w:sz w:val="20"/>
          <w:szCs w:val="20"/>
        </w:rPr>
        <w:t xml:space="preserve">List </w:t>
      </w:r>
      <w:proofErr w:type="gramStart"/>
      <w:r w:rsidRPr="005E11C3">
        <w:rPr>
          <w:rFonts w:ascii="Arial" w:hAnsi="Arial" w:cs="Arial"/>
          <w:i/>
          <w:iCs/>
          <w:color w:val="000000"/>
          <w:sz w:val="20"/>
          <w:szCs w:val="20"/>
        </w:rPr>
        <w:t>Of</w:t>
      </w:r>
      <w:proofErr w:type="gramEnd"/>
      <w:r w:rsidRPr="005E11C3">
        <w:rPr>
          <w:rFonts w:ascii="Arial" w:hAnsi="Arial" w:cs="Arial"/>
          <w:i/>
          <w:iCs/>
          <w:color w:val="000000"/>
          <w:sz w:val="20"/>
          <w:szCs w:val="20"/>
        </w:rPr>
        <w:t xml:space="preserve"> Environmental Laws | Field</w:t>
      </w:r>
      <w:r w:rsidRPr="005E11C3">
        <w:rPr>
          <w:rFonts w:ascii="Arial" w:hAnsi="Arial" w:cs="Arial"/>
          <w:color w:val="000000"/>
          <w:sz w:val="20"/>
          <w:szCs w:val="20"/>
          <w:shd w:val="clear" w:color="auto" w:fill="FFFFFF"/>
        </w:rPr>
        <w:t>. [online] Available at: http://www.field.org.uk/list-of-environmental-laws/ [Accessed 24 Feb. 2020].</w:t>
      </w:r>
    </w:p>
    <w:p w14:paraId="7784D564" w14:textId="77777777" w:rsidR="005E11C3" w:rsidRPr="000242B7" w:rsidRDefault="005E11C3" w:rsidP="005E11C3">
      <w:pPr>
        <w:tabs>
          <w:tab w:val="left" w:pos="1775"/>
        </w:tabs>
        <w:rPr>
          <w:rFonts w:ascii="Arial" w:hAnsi="Arial" w:cs="Arial"/>
        </w:rPr>
      </w:pPr>
    </w:p>
    <w:p w14:paraId="15554806" w14:textId="77777777" w:rsidR="00C7507D" w:rsidRPr="000242B7" w:rsidRDefault="00C7507D" w:rsidP="00C7507D">
      <w:pPr>
        <w:rPr>
          <w:rFonts w:ascii="Arial" w:hAnsi="Arial" w:cs="Arial"/>
        </w:rPr>
      </w:pPr>
      <w:proofErr w:type="spellStart"/>
      <w:r w:rsidRPr="000242B7">
        <w:rPr>
          <w:rFonts w:ascii="Arial" w:hAnsi="Arial" w:cs="Arial"/>
          <w:color w:val="000000"/>
          <w:shd w:val="clear" w:color="auto" w:fill="FFFFFF"/>
        </w:rPr>
        <w:t>HubPages</w:t>
      </w:r>
      <w:proofErr w:type="spellEnd"/>
      <w:r w:rsidRPr="000242B7">
        <w:rPr>
          <w:rFonts w:ascii="Arial" w:hAnsi="Arial" w:cs="Arial"/>
          <w:color w:val="000000"/>
          <w:shd w:val="clear" w:color="auto" w:fill="FFFFFF"/>
        </w:rPr>
        <w:t>. (2020).</w:t>
      </w:r>
      <w:r w:rsidRPr="000242B7">
        <w:rPr>
          <w:rStyle w:val="apple-converted-space"/>
          <w:rFonts w:ascii="Arial" w:hAnsi="Arial" w:cs="Arial"/>
          <w:color w:val="000000"/>
          <w:shd w:val="clear" w:color="auto" w:fill="FFFFFF"/>
        </w:rPr>
        <w:t> </w:t>
      </w:r>
      <w:r w:rsidRPr="000242B7">
        <w:rPr>
          <w:rFonts w:ascii="Arial" w:hAnsi="Arial" w:cs="Arial"/>
          <w:i/>
          <w:iCs/>
          <w:color w:val="000000"/>
        </w:rPr>
        <w:t>Essentials of a Valid Contract</w:t>
      </w:r>
      <w:r w:rsidRPr="000242B7">
        <w:rPr>
          <w:rFonts w:ascii="Arial" w:hAnsi="Arial" w:cs="Arial"/>
          <w:color w:val="000000"/>
          <w:shd w:val="clear" w:color="auto" w:fill="FFFFFF"/>
        </w:rPr>
        <w:t>. [online] Available at: https://hubpages.com/education/Essentials-of-a-valid-Contract [Accessed 23 Feb. 2020].</w:t>
      </w:r>
    </w:p>
    <w:p w14:paraId="787448CF" w14:textId="29D4ACC8" w:rsidR="00C7507D" w:rsidRPr="000242B7" w:rsidRDefault="00C7507D">
      <w:pPr>
        <w:rPr>
          <w:rFonts w:ascii="Arial" w:hAnsi="Arial" w:cs="Arial"/>
        </w:rPr>
      </w:pPr>
    </w:p>
    <w:p w14:paraId="6C78836E" w14:textId="77777777" w:rsidR="007974F1" w:rsidRPr="000242B7" w:rsidRDefault="007974F1" w:rsidP="007974F1">
      <w:pPr>
        <w:rPr>
          <w:rFonts w:ascii="Arial" w:hAnsi="Arial" w:cs="Arial"/>
        </w:rPr>
      </w:pPr>
      <w:r w:rsidRPr="000242B7">
        <w:rPr>
          <w:rFonts w:ascii="Arial" w:hAnsi="Arial" w:cs="Arial"/>
          <w:color w:val="000000"/>
          <w:shd w:val="clear" w:color="auto" w:fill="FFFFFF"/>
        </w:rPr>
        <w:t>Know, C. (2020).</w:t>
      </w:r>
      <w:r w:rsidRPr="000242B7">
        <w:rPr>
          <w:rStyle w:val="apple-converted-space"/>
          <w:rFonts w:ascii="Arial" w:hAnsi="Arial" w:cs="Arial"/>
          <w:color w:val="000000"/>
          <w:shd w:val="clear" w:color="auto" w:fill="FFFFFF"/>
        </w:rPr>
        <w:t> </w:t>
      </w:r>
      <w:r w:rsidRPr="000242B7">
        <w:rPr>
          <w:rFonts w:ascii="Arial" w:hAnsi="Arial" w:cs="Arial"/>
          <w:i/>
          <w:iCs/>
          <w:color w:val="000000"/>
        </w:rPr>
        <w:t>Contract Formalities: Everything You Need to Know</w:t>
      </w:r>
      <w:r w:rsidRPr="000242B7">
        <w:rPr>
          <w:rFonts w:ascii="Arial" w:hAnsi="Arial" w:cs="Arial"/>
          <w:color w:val="000000"/>
          <w:shd w:val="clear" w:color="auto" w:fill="FFFFFF"/>
        </w:rPr>
        <w:t xml:space="preserve">. [online] </w:t>
      </w:r>
      <w:proofErr w:type="spellStart"/>
      <w:r w:rsidRPr="000242B7">
        <w:rPr>
          <w:rFonts w:ascii="Arial" w:hAnsi="Arial" w:cs="Arial"/>
          <w:color w:val="000000"/>
          <w:shd w:val="clear" w:color="auto" w:fill="FFFFFF"/>
        </w:rPr>
        <w:t>UpCounsel</w:t>
      </w:r>
      <w:proofErr w:type="spellEnd"/>
      <w:r w:rsidRPr="000242B7">
        <w:rPr>
          <w:rFonts w:ascii="Arial" w:hAnsi="Arial" w:cs="Arial"/>
          <w:color w:val="000000"/>
          <w:shd w:val="clear" w:color="auto" w:fill="FFFFFF"/>
        </w:rPr>
        <w:t>. Available at: https://www.upcounsel.com/contract-formalities [Accessed 23 Feb. 2020].</w:t>
      </w:r>
    </w:p>
    <w:p w14:paraId="5EF54115" w14:textId="77777777" w:rsidR="007974F1" w:rsidRPr="000242B7" w:rsidRDefault="007974F1">
      <w:pPr>
        <w:rPr>
          <w:rFonts w:ascii="Arial" w:hAnsi="Arial" w:cs="Arial"/>
        </w:rPr>
      </w:pPr>
    </w:p>
    <w:p w14:paraId="5D43B754" w14:textId="77777777" w:rsidR="00DF2B0B" w:rsidRPr="000242B7" w:rsidRDefault="00DF2B0B" w:rsidP="00DF2B0B">
      <w:pPr>
        <w:rPr>
          <w:rFonts w:ascii="Arial" w:hAnsi="Arial" w:cs="Arial"/>
        </w:rPr>
      </w:pPr>
      <w:r w:rsidRPr="000242B7">
        <w:rPr>
          <w:rFonts w:ascii="Arial" w:hAnsi="Arial" w:cs="Arial"/>
          <w:color w:val="000000"/>
          <w:shd w:val="clear" w:color="auto" w:fill="FFFFFF"/>
        </w:rPr>
        <w:t>Lawaspect.com. (2020).</w:t>
      </w:r>
      <w:r w:rsidRPr="000242B7">
        <w:rPr>
          <w:rStyle w:val="apple-converted-space"/>
          <w:rFonts w:ascii="Arial" w:hAnsi="Arial" w:cs="Arial"/>
          <w:color w:val="000000"/>
          <w:shd w:val="clear" w:color="auto" w:fill="FFFFFF"/>
        </w:rPr>
        <w:t> </w:t>
      </w:r>
      <w:r w:rsidRPr="000242B7">
        <w:rPr>
          <w:rFonts w:ascii="Arial" w:hAnsi="Arial" w:cs="Arial"/>
          <w:i/>
          <w:iCs/>
          <w:color w:val="000000"/>
        </w:rPr>
        <w:t>Law of Contract: Genuine Consent</w:t>
      </w:r>
      <w:r w:rsidRPr="000242B7">
        <w:rPr>
          <w:rFonts w:ascii="Arial" w:hAnsi="Arial" w:cs="Arial"/>
          <w:color w:val="000000"/>
          <w:shd w:val="clear" w:color="auto" w:fill="FFFFFF"/>
        </w:rPr>
        <w:t>. [online] Available at: https://lawaspect.com/law-contract-genuine-consent/ [Accessed 23 Feb. 2020].</w:t>
      </w:r>
    </w:p>
    <w:p w14:paraId="74987E36" w14:textId="77777777" w:rsidR="00DF2B0B" w:rsidRPr="000242B7" w:rsidRDefault="00DF2B0B">
      <w:pPr>
        <w:rPr>
          <w:rFonts w:ascii="Arial" w:hAnsi="Arial" w:cs="Arial"/>
          <w:color w:val="000000"/>
          <w:shd w:val="clear" w:color="auto" w:fill="FFFFFF"/>
        </w:rPr>
      </w:pPr>
    </w:p>
    <w:p w14:paraId="73388044" w14:textId="4E10C669" w:rsidR="00DF73EC" w:rsidRPr="000242B7" w:rsidRDefault="00DF73EC">
      <w:pPr>
        <w:rPr>
          <w:rFonts w:ascii="Arial" w:hAnsi="Arial" w:cs="Arial"/>
        </w:rPr>
      </w:pPr>
      <w:r w:rsidRPr="000242B7">
        <w:rPr>
          <w:rFonts w:ascii="Arial" w:hAnsi="Arial" w:cs="Arial"/>
          <w:color w:val="000000"/>
          <w:shd w:val="clear" w:color="auto" w:fill="FFFFFF"/>
        </w:rPr>
        <w:t>Lawcasesummaries.com. (2020).</w:t>
      </w:r>
      <w:r w:rsidRPr="000242B7">
        <w:rPr>
          <w:rStyle w:val="apple-converted-space"/>
          <w:rFonts w:ascii="Arial" w:hAnsi="Arial" w:cs="Arial"/>
          <w:color w:val="000000"/>
          <w:shd w:val="clear" w:color="auto" w:fill="FFFFFF"/>
        </w:rPr>
        <w:t> </w:t>
      </w:r>
      <w:proofErr w:type="spellStart"/>
      <w:r w:rsidRPr="000242B7">
        <w:rPr>
          <w:rFonts w:ascii="Arial" w:hAnsi="Arial" w:cs="Arial"/>
          <w:i/>
          <w:iCs/>
          <w:color w:val="000000"/>
        </w:rPr>
        <w:t>Blomley</w:t>
      </w:r>
      <w:proofErr w:type="spellEnd"/>
      <w:r w:rsidRPr="000242B7">
        <w:rPr>
          <w:rFonts w:ascii="Arial" w:hAnsi="Arial" w:cs="Arial"/>
          <w:i/>
          <w:iCs/>
          <w:color w:val="000000"/>
        </w:rPr>
        <w:t xml:space="preserve"> v Ryan (1956) 99 CLR 362 – Law Case Summaries</w:t>
      </w:r>
      <w:r w:rsidRPr="000242B7">
        <w:rPr>
          <w:rFonts w:ascii="Arial" w:hAnsi="Arial" w:cs="Arial"/>
          <w:color w:val="000000"/>
          <w:shd w:val="clear" w:color="auto" w:fill="FFFFFF"/>
        </w:rPr>
        <w:t>. [online] Available at: https://lawcasesummaries.com/knowledge-base/blomley-v-ryan-1956-99-clr-362/ [Accessed 23 Feb. 2020].</w:t>
      </w:r>
    </w:p>
    <w:p w14:paraId="118A26C1" w14:textId="21A45D96" w:rsidR="00DF73EC" w:rsidRDefault="00DF73EC">
      <w:pPr>
        <w:rPr>
          <w:rFonts w:ascii="Arial" w:hAnsi="Arial" w:cs="Arial"/>
        </w:rPr>
      </w:pPr>
    </w:p>
    <w:p w14:paraId="39A713F7" w14:textId="7D4A5DE1" w:rsidR="006832F6" w:rsidRPr="006832F6" w:rsidRDefault="006832F6">
      <w:r w:rsidRPr="006832F6">
        <w:rPr>
          <w:rFonts w:ascii="Arial" w:hAnsi="Arial" w:cs="Arial"/>
          <w:color w:val="000000"/>
          <w:sz w:val="20"/>
          <w:szCs w:val="20"/>
          <w:shd w:val="clear" w:color="auto" w:fill="FFFFFF"/>
        </w:rPr>
        <w:t>Lawcasesummaries.com. (2020). </w:t>
      </w:r>
      <w:r w:rsidRPr="006832F6">
        <w:rPr>
          <w:rFonts w:ascii="Arial" w:hAnsi="Arial" w:cs="Arial"/>
          <w:i/>
          <w:iCs/>
          <w:color w:val="000000"/>
          <w:sz w:val="20"/>
          <w:szCs w:val="20"/>
        </w:rPr>
        <w:t>Rylands v Fletcher [1868] UKHL 1 – Law Case Summaries</w:t>
      </w:r>
      <w:r w:rsidRPr="006832F6">
        <w:rPr>
          <w:rFonts w:ascii="Arial" w:hAnsi="Arial" w:cs="Arial"/>
          <w:color w:val="000000"/>
          <w:sz w:val="20"/>
          <w:szCs w:val="20"/>
          <w:shd w:val="clear" w:color="auto" w:fill="FFFFFF"/>
        </w:rPr>
        <w:t>. [online] Available at: https://lawcasesummaries.com/knowledge-base/rylands-v-fletcher-1868-lr-3-hl-330/ [Accessed 24 Feb. 2020].</w:t>
      </w:r>
    </w:p>
    <w:p w14:paraId="2DBBA148" w14:textId="77777777" w:rsidR="006832F6" w:rsidRPr="000242B7" w:rsidRDefault="006832F6">
      <w:pPr>
        <w:rPr>
          <w:rFonts w:ascii="Arial" w:hAnsi="Arial" w:cs="Arial"/>
        </w:rPr>
      </w:pPr>
    </w:p>
    <w:p w14:paraId="3E1C70A7" w14:textId="77777777" w:rsidR="00B96C24" w:rsidRPr="000242B7" w:rsidRDefault="00B96C24" w:rsidP="00B96C24">
      <w:pPr>
        <w:rPr>
          <w:rFonts w:ascii="Arial" w:hAnsi="Arial" w:cs="Arial"/>
        </w:rPr>
      </w:pPr>
      <w:r w:rsidRPr="000242B7">
        <w:rPr>
          <w:rFonts w:ascii="Arial" w:hAnsi="Arial" w:cs="Arial"/>
          <w:color w:val="000000"/>
          <w:shd w:val="clear" w:color="auto" w:fill="FFFFFF"/>
        </w:rPr>
        <w:t>Lawteacher.net. (2020).</w:t>
      </w:r>
      <w:r w:rsidRPr="000242B7">
        <w:rPr>
          <w:rStyle w:val="apple-converted-space"/>
          <w:rFonts w:ascii="Arial" w:hAnsi="Arial" w:cs="Arial"/>
          <w:color w:val="000000"/>
          <w:shd w:val="clear" w:color="auto" w:fill="FFFFFF"/>
        </w:rPr>
        <w:t> </w:t>
      </w:r>
      <w:r w:rsidRPr="000242B7">
        <w:rPr>
          <w:rFonts w:ascii="Arial" w:hAnsi="Arial" w:cs="Arial"/>
          <w:i/>
          <w:iCs/>
          <w:color w:val="000000"/>
        </w:rPr>
        <w:t>Chappell and Co v Nestle Ltd</w:t>
      </w:r>
      <w:r w:rsidRPr="000242B7">
        <w:rPr>
          <w:rFonts w:ascii="Arial" w:hAnsi="Arial" w:cs="Arial"/>
          <w:color w:val="000000"/>
          <w:shd w:val="clear" w:color="auto" w:fill="FFFFFF"/>
        </w:rPr>
        <w:t>. [online] Available at: https://www.lawteacher.net/cases/chappell-v-nestle.php [Accessed 23 Feb. 2020].</w:t>
      </w:r>
    </w:p>
    <w:p w14:paraId="3CC61B76" w14:textId="77777777" w:rsidR="00B96C24" w:rsidRPr="000242B7" w:rsidRDefault="00B96C24">
      <w:pPr>
        <w:rPr>
          <w:rFonts w:ascii="Arial" w:hAnsi="Arial" w:cs="Arial"/>
        </w:rPr>
      </w:pPr>
    </w:p>
    <w:p w14:paraId="22DAE338" w14:textId="77777777" w:rsidR="00DF2B0B" w:rsidRPr="000242B7" w:rsidRDefault="00DF2B0B" w:rsidP="00DF2B0B">
      <w:pPr>
        <w:rPr>
          <w:rFonts w:ascii="Arial" w:hAnsi="Arial" w:cs="Arial"/>
        </w:rPr>
      </w:pPr>
      <w:r w:rsidRPr="000242B7">
        <w:rPr>
          <w:rFonts w:ascii="Arial" w:hAnsi="Arial" w:cs="Arial"/>
          <w:color w:val="000000"/>
          <w:shd w:val="clear" w:color="auto" w:fill="FFFFFF"/>
        </w:rPr>
        <w:t>Lawteacher.net. (2020).</w:t>
      </w:r>
      <w:r w:rsidRPr="000242B7">
        <w:rPr>
          <w:rStyle w:val="apple-converted-space"/>
          <w:rFonts w:ascii="Arial" w:hAnsi="Arial" w:cs="Arial"/>
          <w:color w:val="000000"/>
          <w:shd w:val="clear" w:color="auto" w:fill="FFFFFF"/>
        </w:rPr>
        <w:t> </w:t>
      </w:r>
      <w:r w:rsidRPr="000242B7">
        <w:rPr>
          <w:rFonts w:ascii="Arial" w:hAnsi="Arial" w:cs="Arial"/>
          <w:i/>
          <w:iCs/>
          <w:color w:val="000000"/>
        </w:rPr>
        <w:t>Derry v Peek – 1889</w:t>
      </w:r>
      <w:r w:rsidRPr="000242B7">
        <w:rPr>
          <w:rFonts w:ascii="Arial" w:hAnsi="Arial" w:cs="Arial"/>
          <w:color w:val="000000"/>
          <w:shd w:val="clear" w:color="auto" w:fill="FFFFFF"/>
        </w:rPr>
        <w:t>. [online] Available at: https://www.lawteacher.net/cases/derry-v-peek.php [Accessed 23 Feb. 2020].</w:t>
      </w:r>
    </w:p>
    <w:p w14:paraId="75BEAC3F" w14:textId="77777777" w:rsidR="00DF2B0B" w:rsidRPr="000242B7" w:rsidRDefault="00DF2B0B">
      <w:pPr>
        <w:rPr>
          <w:rFonts w:ascii="Arial" w:hAnsi="Arial" w:cs="Arial"/>
        </w:rPr>
      </w:pPr>
    </w:p>
    <w:p w14:paraId="52EFC52E" w14:textId="77777777" w:rsidR="00204529" w:rsidRPr="000242B7" w:rsidRDefault="00204529" w:rsidP="00204529">
      <w:pPr>
        <w:rPr>
          <w:rFonts w:ascii="Arial" w:hAnsi="Arial" w:cs="Arial"/>
        </w:rPr>
      </w:pPr>
      <w:r w:rsidRPr="000242B7">
        <w:rPr>
          <w:rFonts w:ascii="Arial" w:hAnsi="Arial" w:cs="Arial"/>
          <w:color w:val="000000"/>
          <w:shd w:val="clear" w:color="auto" w:fill="FFFFFF"/>
        </w:rPr>
        <w:t>Lawteacher.net. (2020).</w:t>
      </w:r>
      <w:r w:rsidRPr="000242B7">
        <w:rPr>
          <w:rStyle w:val="apple-converted-space"/>
          <w:rFonts w:ascii="Arial" w:hAnsi="Arial" w:cs="Arial"/>
          <w:color w:val="000000"/>
          <w:shd w:val="clear" w:color="auto" w:fill="FFFFFF"/>
        </w:rPr>
        <w:t> </w:t>
      </w:r>
      <w:r w:rsidRPr="000242B7">
        <w:rPr>
          <w:rFonts w:ascii="Arial" w:hAnsi="Arial" w:cs="Arial"/>
          <w:i/>
          <w:iCs/>
          <w:color w:val="000000"/>
        </w:rPr>
        <w:t xml:space="preserve">Jones v </w:t>
      </w:r>
      <w:proofErr w:type="spellStart"/>
      <w:r w:rsidRPr="000242B7">
        <w:rPr>
          <w:rFonts w:ascii="Arial" w:hAnsi="Arial" w:cs="Arial"/>
          <w:i/>
          <w:iCs/>
          <w:color w:val="000000"/>
        </w:rPr>
        <w:t>Padavatton</w:t>
      </w:r>
      <w:proofErr w:type="spellEnd"/>
      <w:r w:rsidRPr="000242B7">
        <w:rPr>
          <w:rFonts w:ascii="Arial" w:hAnsi="Arial" w:cs="Arial"/>
          <w:i/>
          <w:iCs/>
          <w:color w:val="000000"/>
        </w:rPr>
        <w:t xml:space="preserve"> – 1969</w:t>
      </w:r>
      <w:r w:rsidRPr="000242B7">
        <w:rPr>
          <w:rFonts w:ascii="Arial" w:hAnsi="Arial" w:cs="Arial"/>
          <w:color w:val="000000"/>
          <w:shd w:val="clear" w:color="auto" w:fill="FFFFFF"/>
        </w:rPr>
        <w:t>. [online] Available at: https://www.lawteacher.net/cases/jones-v-padavatton.php [Accessed 23 Feb. 2020].</w:t>
      </w:r>
    </w:p>
    <w:p w14:paraId="15E457E9" w14:textId="77777777" w:rsidR="00204529" w:rsidRPr="000242B7" w:rsidRDefault="00204529">
      <w:pPr>
        <w:rPr>
          <w:rFonts w:ascii="Arial" w:hAnsi="Arial" w:cs="Arial"/>
        </w:rPr>
      </w:pPr>
    </w:p>
    <w:p w14:paraId="7A49C9AC" w14:textId="77777777" w:rsidR="00193D90" w:rsidRPr="000242B7" w:rsidRDefault="00193D90" w:rsidP="00193D90">
      <w:pPr>
        <w:rPr>
          <w:rFonts w:ascii="Arial" w:hAnsi="Arial" w:cs="Arial"/>
        </w:rPr>
      </w:pPr>
      <w:proofErr w:type="spellStart"/>
      <w:r w:rsidRPr="000242B7">
        <w:rPr>
          <w:rFonts w:ascii="Arial" w:hAnsi="Arial" w:cs="Arial"/>
          <w:color w:val="000000"/>
          <w:shd w:val="clear" w:color="auto" w:fill="FFFFFF"/>
        </w:rPr>
        <w:t>LegalMatch</w:t>
      </w:r>
      <w:proofErr w:type="spellEnd"/>
      <w:r w:rsidRPr="000242B7">
        <w:rPr>
          <w:rFonts w:ascii="Arial" w:hAnsi="Arial" w:cs="Arial"/>
          <w:color w:val="000000"/>
          <w:shd w:val="clear" w:color="auto" w:fill="FFFFFF"/>
        </w:rPr>
        <w:t xml:space="preserve"> Law Library. (2020).</w:t>
      </w:r>
      <w:r w:rsidRPr="000242B7">
        <w:rPr>
          <w:rStyle w:val="apple-converted-space"/>
          <w:rFonts w:ascii="Arial" w:hAnsi="Arial" w:cs="Arial"/>
          <w:color w:val="000000"/>
          <w:shd w:val="clear" w:color="auto" w:fill="FFFFFF"/>
        </w:rPr>
        <w:t> </w:t>
      </w:r>
      <w:r w:rsidRPr="000242B7">
        <w:rPr>
          <w:rFonts w:ascii="Arial" w:hAnsi="Arial" w:cs="Arial"/>
          <w:i/>
          <w:iCs/>
          <w:color w:val="000000"/>
        </w:rPr>
        <w:t>Invitation to Treat Lawyers</w:t>
      </w:r>
      <w:r w:rsidRPr="000242B7">
        <w:rPr>
          <w:rFonts w:ascii="Arial" w:hAnsi="Arial" w:cs="Arial"/>
          <w:color w:val="000000"/>
          <w:shd w:val="clear" w:color="auto" w:fill="FFFFFF"/>
        </w:rPr>
        <w:t>. [online] Available at: https://www.legalmatch.com/law-library/article/invitation-to-treat.html [Accessed 23 Feb. 2020].</w:t>
      </w:r>
    </w:p>
    <w:p w14:paraId="26E2C2C1" w14:textId="191677B0" w:rsidR="009D734B" w:rsidRDefault="009D734B">
      <w:pPr>
        <w:rPr>
          <w:rFonts w:ascii="Arial" w:hAnsi="Arial" w:cs="Arial"/>
        </w:rPr>
      </w:pPr>
    </w:p>
    <w:p w14:paraId="4BF2EC6F" w14:textId="77777777" w:rsidR="00AE3FE0" w:rsidRPr="00AE3FE0" w:rsidRDefault="00AE3FE0" w:rsidP="00AE3FE0">
      <w:r w:rsidRPr="00AE3FE0">
        <w:rPr>
          <w:rFonts w:ascii="Arial" w:hAnsi="Arial" w:cs="Arial"/>
          <w:color w:val="000000"/>
          <w:sz w:val="20"/>
          <w:szCs w:val="20"/>
          <w:shd w:val="clear" w:color="auto" w:fill="FFFFFF"/>
        </w:rPr>
        <w:t>Roberts, J. (2011). </w:t>
      </w:r>
      <w:r w:rsidRPr="00AE3FE0">
        <w:rPr>
          <w:rFonts w:ascii="Arial" w:hAnsi="Arial" w:cs="Arial"/>
          <w:i/>
          <w:iCs/>
          <w:color w:val="000000"/>
          <w:sz w:val="20"/>
          <w:szCs w:val="20"/>
        </w:rPr>
        <w:t>Environmental policy</w:t>
      </w:r>
      <w:r w:rsidRPr="00AE3FE0">
        <w:rPr>
          <w:rFonts w:ascii="Arial" w:hAnsi="Arial" w:cs="Arial"/>
          <w:color w:val="000000"/>
          <w:sz w:val="20"/>
          <w:szCs w:val="20"/>
          <w:shd w:val="clear" w:color="auto" w:fill="FFFFFF"/>
        </w:rPr>
        <w:t>. London: Routledge.</w:t>
      </w:r>
    </w:p>
    <w:p w14:paraId="0DFA4799" w14:textId="77777777" w:rsidR="00AE3FE0" w:rsidRPr="000242B7" w:rsidRDefault="00AE3FE0">
      <w:pPr>
        <w:rPr>
          <w:rFonts w:ascii="Arial" w:hAnsi="Arial" w:cs="Arial"/>
        </w:rPr>
      </w:pPr>
    </w:p>
    <w:p w14:paraId="3ED7731F" w14:textId="77777777" w:rsidR="00374605" w:rsidRPr="000242B7" w:rsidRDefault="00374605" w:rsidP="00374605">
      <w:pPr>
        <w:rPr>
          <w:rFonts w:ascii="Arial" w:hAnsi="Arial" w:cs="Arial"/>
        </w:rPr>
      </w:pPr>
      <w:r w:rsidRPr="000242B7">
        <w:rPr>
          <w:rFonts w:ascii="Arial" w:hAnsi="Arial" w:cs="Arial"/>
          <w:color w:val="000000"/>
          <w:shd w:val="clear" w:color="auto" w:fill="FFFFFF"/>
        </w:rPr>
        <w:t>Trainagents.com. (2020). [online] Available at: https://www.trainagents.com/DesktopModules/EngageCampus/CourseContent.aspx</w:t>
      </w:r>
      <w:r w:rsidRPr="000242B7">
        <w:rPr>
          <w:rFonts w:ascii="Arial" w:hAnsi="Arial" w:cs="Arial"/>
          <w:color w:val="000000"/>
          <w:shd w:val="clear" w:color="auto" w:fill="FFFFFF"/>
        </w:rPr>
        <w:lastRenderedPageBreak/>
        <w:t>?ModuleType=StudentMyCourses&amp;CrsPageType=Topic&amp;CourseRecordID=107&amp;LessonRecordID=1372&amp;TopicRecordID=24861&amp;Demo=True [Accessed 23 Feb. 2020].</w:t>
      </w:r>
    </w:p>
    <w:p w14:paraId="57489A35" w14:textId="04A43FAE" w:rsidR="009D734B" w:rsidRDefault="009D734B">
      <w:pPr>
        <w:rPr>
          <w:rFonts w:ascii="Arial" w:hAnsi="Arial" w:cs="Arial"/>
        </w:rPr>
      </w:pPr>
    </w:p>
    <w:p w14:paraId="623DB21E" w14:textId="05C9F52B" w:rsidR="00225DF3" w:rsidRPr="00225DF3" w:rsidRDefault="00225DF3" w:rsidP="00225DF3">
      <w:r w:rsidRPr="00225DF3">
        <w:rPr>
          <w:rFonts w:ascii="Arial" w:hAnsi="Arial" w:cs="Arial"/>
          <w:color w:val="000000"/>
          <w:sz w:val="20"/>
          <w:szCs w:val="20"/>
          <w:shd w:val="clear" w:color="auto" w:fill="FFFFFF"/>
        </w:rPr>
        <w:t>Uk.practicallaw.thomsonreuters.com. (2020). [online] Available at:</w:t>
      </w:r>
      <w:r>
        <w:rPr>
          <w:rFonts w:ascii="Arial" w:hAnsi="Arial" w:cs="Arial"/>
          <w:color w:val="000000"/>
          <w:sz w:val="20"/>
          <w:szCs w:val="20"/>
          <w:shd w:val="clear" w:color="auto" w:fill="FFFFFF"/>
        </w:rPr>
        <w:t xml:space="preserve"> </w:t>
      </w:r>
      <w:r w:rsidRPr="00225DF3">
        <w:rPr>
          <w:rFonts w:ascii="Arial" w:hAnsi="Arial" w:cs="Arial"/>
          <w:color w:val="000000"/>
          <w:sz w:val="20"/>
          <w:szCs w:val="20"/>
          <w:shd w:val="clear" w:color="auto" w:fill="FFFFFF"/>
        </w:rPr>
        <w:t>https://uk.practicallaw.thomsonreuters.com/6-503-1654?transitionType=Default&amp;contextData=(sc.Default)&amp;firstPage=true&amp;bhcp=1 [Accessed 24 Feb. 2020].</w:t>
      </w:r>
    </w:p>
    <w:p w14:paraId="2C2B9622" w14:textId="77777777" w:rsidR="00225DF3" w:rsidRPr="000242B7" w:rsidRDefault="00225DF3">
      <w:pPr>
        <w:rPr>
          <w:rFonts w:ascii="Arial" w:hAnsi="Arial" w:cs="Arial"/>
        </w:rPr>
      </w:pPr>
    </w:p>
    <w:p w14:paraId="1DBD92BB" w14:textId="77777777" w:rsidR="00B16DD6" w:rsidRPr="000242B7" w:rsidRDefault="00B16DD6" w:rsidP="00B16DD6">
      <w:pPr>
        <w:rPr>
          <w:rFonts w:ascii="Arial" w:hAnsi="Arial" w:cs="Arial"/>
        </w:rPr>
      </w:pPr>
      <w:r w:rsidRPr="000242B7">
        <w:rPr>
          <w:rFonts w:ascii="Arial" w:hAnsi="Arial" w:cs="Arial"/>
          <w:color w:val="000000"/>
          <w:shd w:val="clear" w:color="auto" w:fill="FFFFFF"/>
        </w:rPr>
        <w:t>US Legal, I. (2020). </w:t>
      </w:r>
      <w:r w:rsidRPr="000242B7">
        <w:rPr>
          <w:rFonts w:ascii="Arial" w:hAnsi="Arial" w:cs="Arial"/>
          <w:i/>
          <w:iCs/>
          <w:color w:val="000000"/>
        </w:rPr>
        <w:t>Lawful Objective – Contracts</w:t>
      </w:r>
      <w:r w:rsidRPr="000242B7">
        <w:rPr>
          <w:rFonts w:ascii="Arial" w:hAnsi="Arial" w:cs="Arial"/>
          <w:color w:val="000000"/>
          <w:shd w:val="clear" w:color="auto" w:fill="FFFFFF"/>
        </w:rPr>
        <w:t>. [online] Contracts.uslegal.com. Available at: https://contracts.uslegal.com/lawful-objective/ [Accessed 23 Feb. 2020].</w:t>
      </w:r>
    </w:p>
    <w:p w14:paraId="1DD9B12F" w14:textId="77777777" w:rsidR="00B16DD6" w:rsidRPr="000242B7" w:rsidRDefault="00B16DD6">
      <w:pPr>
        <w:rPr>
          <w:rFonts w:ascii="Arial" w:hAnsi="Arial" w:cs="Arial"/>
        </w:rPr>
      </w:pPr>
    </w:p>
    <w:p w14:paraId="3E18ACC6" w14:textId="77777777" w:rsidR="00310DE6" w:rsidRPr="000242B7" w:rsidRDefault="00310DE6" w:rsidP="00310DE6">
      <w:pPr>
        <w:rPr>
          <w:rFonts w:ascii="Arial" w:hAnsi="Arial" w:cs="Arial"/>
        </w:rPr>
      </w:pPr>
      <w:r w:rsidRPr="000242B7">
        <w:rPr>
          <w:rFonts w:ascii="Arial" w:hAnsi="Arial" w:cs="Arial"/>
          <w:color w:val="000000"/>
          <w:shd w:val="clear" w:color="auto" w:fill="FFFFFF"/>
        </w:rPr>
        <w:t>2ics.com. (2020). </w:t>
      </w:r>
      <w:r w:rsidRPr="000242B7">
        <w:rPr>
          <w:rFonts w:ascii="Arial" w:hAnsi="Arial" w:cs="Arial"/>
          <w:i/>
          <w:iCs/>
          <w:color w:val="000000"/>
        </w:rPr>
        <w:t>Lawful Object</w:t>
      </w:r>
      <w:r w:rsidRPr="000242B7">
        <w:rPr>
          <w:rFonts w:ascii="Arial" w:hAnsi="Arial" w:cs="Arial"/>
          <w:color w:val="000000"/>
          <w:shd w:val="clear" w:color="auto" w:fill="FFFFFF"/>
        </w:rPr>
        <w:t>. [online] Available at: http://www.2ics.com/work/ebooks/course3/course3gen-chap1-005-lawfulobject [Accessed 23 Feb. 2020].</w:t>
      </w:r>
    </w:p>
    <w:p w14:paraId="486841C3" w14:textId="77777777" w:rsidR="00310DE6" w:rsidRPr="000242B7" w:rsidRDefault="00310DE6">
      <w:pPr>
        <w:rPr>
          <w:rFonts w:ascii="Arial" w:hAnsi="Arial" w:cs="Arial"/>
        </w:rPr>
      </w:pPr>
    </w:p>
    <w:p w14:paraId="0F02F870" w14:textId="77777777" w:rsidR="009D734B" w:rsidRPr="000242B7" w:rsidRDefault="009D734B">
      <w:pPr>
        <w:rPr>
          <w:rFonts w:ascii="Arial" w:hAnsi="Arial" w:cs="Arial"/>
        </w:rPr>
      </w:pPr>
    </w:p>
    <w:p w14:paraId="5A640831" w14:textId="206C8837" w:rsidR="00403688" w:rsidRDefault="00403688">
      <w:pPr>
        <w:rPr>
          <w:rFonts w:ascii="Arial" w:hAnsi="Arial" w:cs="Arial"/>
          <w:b/>
          <w:bCs/>
          <w:u w:val="single"/>
        </w:rPr>
      </w:pPr>
      <w:r w:rsidRPr="000242B7">
        <w:rPr>
          <w:rFonts w:ascii="Arial" w:hAnsi="Arial" w:cs="Arial"/>
          <w:b/>
          <w:bCs/>
          <w:u w:val="single"/>
        </w:rPr>
        <w:t>Bibliography</w:t>
      </w:r>
    </w:p>
    <w:p w14:paraId="7EB27B8C" w14:textId="067FF3B8" w:rsidR="00C459C0" w:rsidRPr="00C459C0" w:rsidRDefault="00C459C0">
      <w:r w:rsidRPr="00C459C0">
        <w:rPr>
          <w:rFonts w:ascii="Arial" w:hAnsi="Arial" w:cs="Arial"/>
          <w:color w:val="000000"/>
          <w:sz w:val="20"/>
          <w:szCs w:val="20"/>
          <w:shd w:val="clear" w:color="auto" w:fill="FFFFFF"/>
        </w:rPr>
        <w:t>Allthatsinteresting.com. (2020). [online] Available at: https://allthatsinteresting.com/wordpress/wp-content/uploads/2017/12/great-stink-london-1858-768x587.jpg [Accessed 24 Feb. 2020].</w:t>
      </w:r>
    </w:p>
    <w:p w14:paraId="02595F11" w14:textId="7E414F99" w:rsidR="00C459C0" w:rsidRDefault="00C459C0">
      <w:pPr>
        <w:rPr>
          <w:rFonts w:ascii="Arial" w:hAnsi="Arial" w:cs="Arial"/>
          <w:b/>
          <w:bCs/>
          <w:u w:val="single"/>
        </w:rPr>
      </w:pPr>
    </w:p>
    <w:p w14:paraId="0E229D14" w14:textId="77777777" w:rsidR="00B57658" w:rsidRPr="00B57658" w:rsidRDefault="00B57658" w:rsidP="00B57658">
      <w:r w:rsidRPr="00B57658">
        <w:rPr>
          <w:rFonts w:ascii="Arial" w:hAnsi="Arial" w:cs="Arial"/>
          <w:color w:val="000000"/>
          <w:sz w:val="20"/>
          <w:szCs w:val="20"/>
          <w:shd w:val="clear" w:color="auto" w:fill="FFFFFF"/>
        </w:rPr>
        <w:t>All That's Interesting. (2020). </w:t>
      </w:r>
      <w:r w:rsidRPr="00B57658">
        <w:rPr>
          <w:rFonts w:ascii="Arial" w:hAnsi="Arial" w:cs="Arial"/>
          <w:i/>
          <w:iCs/>
          <w:color w:val="000000"/>
          <w:sz w:val="20"/>
          <w:szCs w:val="20"/>
        </w:rPr>
        <w:t>Re-Smelling London's Great Stink Of 1858</w:t>
      </w:r>
      <w:r w:rsidRPr="00B57658">
        <w:rPr>
          <w:rFonts w:ascii="Arial" w:hAnsi="Arial" w:cs="Arial"/>
          <w:color w:val="000000"/>
          <w:sz w:val="20"/>
          <w:szCs w:val="20"/>
          <w:shd w:val="clear" w:color="auto" w:fill="FFFFFF"/>
        </w:rPr>
        <w:t>. [online] Available at: https://allthatsinteresting.com/great-stink-london [Accessed 24 Feb. 2020].</w:t>
      </w:r>
    </w:p>
    <w:p w14:paraId="2A978A15" w14:textId="77777777" w:rsidR="00B57658" w:rsidRPr="000242B7" w:rsidRDefault="00B57658">
      <w:pPr>
        <w:rPr>
          <w:rFonts w:ascii="Arial" w:hAnsi="Arial" w:cs="Arial"/>
          <w:b/>
          <w:bCs/>
          <w:u w:val="single"/>
        </w:rPr>
      </w:pPr>
    </w:p>
    <w:p w14:paraId="0AE17B43" w14:textId="77777777" w:rsidR="00403688" w:rsidRPr="000242B7" w:rsidRDefault="00403688" w:rsidP="00403688">
      <w:pPr>
        <w:rPr>
          <w:rFonts w:ascii="Arial" w:hAnsi="Arial" w:cs="Arial"/>
        </w:rPr>
      </w:pPr>
      <w:r w:rsidRPr="000242B7">
        <w:rPr>
          <w:rFonts w:ascii="Arial" w:hAnsi="Arial" w:cs="Arial"/>
          <w:color w:val="000000"/>
          <w:shd w:val="clear" w:color="auto" w:fill="FFFFFF"/>
        </w:rPr>
        <w:t>Anon, (2020). [online] Available at: https://www.allaboutlaw.co.uk/stage/areas-of-law/contract-law [Accessed 22 Feb. 2020].</w:t>
      </w:r>
    </w:p>
    <w:p w14:paraId="1A2E68EB" w14:textId="71FB08E6" w:rsidR="00403688" w:rsidRPr="000242B7" w:rsidRDefault="00403688">
      <w:pPr>
        <w:rPr>
          <w:rFonts w:ascii="Arial" w:hAnsi="Arial" w:cs="Arial"/>
        </w:rPr>
      </w:pPr>
    </w:p>
    <w:p w14:paraId="5318FB87" w14:textId="77777777" w:rsidR="00F27B79" w:rsidRPr="000242B7" w:rsidRDefault="00F27B79" w:rsidP="00F27B79">
      <w:pPr>
        <w:rPr>
          <w:rFonts w:ascii="Arial" w:hAnsi="Arial" w:cs="Arial"/>
        </w:rPr>
      </w:pPr>
      <w:r w:rsidRPr="000242B7">
        <w:rPr>
          <w:rFonts w:ascii="Arial" w:hAnsi="Arial" w:cs="Arial"/>
          <w:color w:val="000000"/>
          <w:shd w:val="clear" w:color="auto" w:fill="FFFFFF"/>
        </w:rPr>
        <w:t>Dictionary.cambridge.org. (2020). </w:t>
      </w:r>
      <w:r w:rsidRPr="000242B7">
        <w:rPr>
          <w:rFonts w:ascii="Arial" w:hAnsi="Arial" w:cs="Arial"/>
          <w:i/>
          <w:iCs/>
          <w:color w:val="000000"/>
        </w:rPr>
        <w:t>CONTRACT | meaning in the Cambridge English Dictionary</w:t>
      </w:r>
      <w:r w:rsidRPr="000242B7">
        <w:rPr>
          <w:rFonts w:ascii="Arial" w:hAnsi="Arial" w:cs="Arial"/>
          <w:color w:val="000000"/>
          <w:shd w:val="clear" w:color="auto" w:fill="FFFFFF"/>
        </w:rPr>
        <w:t>. [online] Available at: https://dictionary.cambridge.org/dictionary/english/contract [Accessed 22 Feb. 2020].</w:t>
      </w:r>
    </w:p>
    <w:p w14:paraId="46916693" w14:textId="13D6F9D4" w:rsidR="00F27B79" w:rsidRDefault="00F27B79">
      <w:pPr>
        <w:rPr>
          <w:rFonts w:ascii="Arial" w:hAnsi="Arial" w:cs="Arial"/>
        </w:rPr>
      </w:pPr>
    </w:p>
    <w:p w14:paraId="0C44B4BD" w14:textId="77777777" w:rsidR="00200677" w:rsidRPr="00200677" w:rsidRDefault="00200677" w:rsidP="00200677">
      <w:r w:rsidRPr="00200677">
        <w:rPr>
          <w:rFonts w:ascii="Arial" w:hAnsi="Arial" w:cs="Arial"/>
          <w:color w:val="000000"/>
          <w:sz w:val="20"/>
          <w:szCs w:val="20"/>
          <w:shd w:val="clear" w:color="auto" w:fill="FFFFFF"/>
        </w:rPr>
        <w:t>Ejolt.org. (2020). </w:t>
      </w:r>
      <w:r w:rsidRPr="00200677">
        <w:rPr>
          <w:rFonts w:ascii="Arial" w:hAnsi="Arial" w:cs="Arial"/>
          <w:i/>
          <w:iCs/>
          <w:color w:val="000000"/>
          <w:sz w:val="20"/>
          <w:szCs w:val="20"/>
        </w:rPr>
        <w:t>Polluter pays principle</w:t>
      </w:r>
      <w:r w:rsidRPr="00200677">
        <w:rPr>
          <w:rFonts w:ascii="Arial" w:hAnsi="Arial" w:cs="Arial"/>
          <w:color w:val="000000"/>
          <w:sz w:val="20"/>
          <w:szCs w:val="20"/>
          <w:shd w:val="clear" w:color="auto" w:fill="FFFFFF"/>
        </w:rPr>
        <w:t>. [online] Available at: http://www.ejolt.org/2013/05/polluter-pays-principle/ [Accessed 24 Feb. 2020].</w:t>
      </w:r>
    </w:p>
    <w:p w14:paraId="393AFAAE" w14:textId="77777777" w:rsidR="00200677" w:rsidRPr="000242B7" w:rsidRDefault="00200677">
      <w:pPr>
        <w:rPr>
          <w:rFonts w:ascii="Arial" w:hAnsi="Arial" w:cs="Arial"/>
        </w:rPr>
      </w:pPr>
    </w:p>
    <w:p w14:paraId="7170ADB5" w14:textId="14C2DC12" w:rsidR="004B7E69" w:rsidRPr="000242B7" w:rsidRDefault="004B7E69">
      <w:pPr>
        <w:rPr>
          <w:rFonts w:ascii="Arial" w:hAnsi="Arial" w:cs="Arial"/>
        </w:rPr>
      </w:pPr>
      <w:r w:rsidRPr="000242B7">
        <w:rPr>
          <w:rFonts w:ascii="Arial" w:hAnsi="Arial" w:cs="Arial"/>
          <w:color w:val="000000"/>
          <w:shd w:val="clear" w:color="auto" w:fill="FFFFFF"/>
        </w:rPr>
        <w:t>E-lawresources.co.uk. (2020).</w:t>
      </w:r>
      <w:r w:rsidRPr="000242B7">
        <w:rPr>
          <w:rStyle w:val="apple-converted-space"/>
          <w:rFonts w:ascii="Arial" w:hAnsi="Arial" w:cs="Arial"/>
          <w:color w:val="000000"/>
          <w:shd w:val="clear" w:color="auto" w:fill="FFFFFF"/>
        </w:rPr>
        <w:t> </w:t>
      </w:r>
      <w:r w:rsidRPr="000242B7">
        <w:rPr>
          <w:rFonts w:ascii="Arial" w:hAnsi="Arial" w:cs="Arial"/>
          <w:i/>
          <w:iCs/>
          <w:color w:val="000000"/>
        </w:rPr>
        <w:t>Spencer v Harding</w:t>
      </w:r>
      <w:r w:rsidRPr="000242B7">
        <w:rPr>
          <w:rFonts w:ascii="Arial" w:hAnsi="Arial" w:cs="Arial"/>
          <w:color w:val="000000"/>
          <w:shd w:val="clear" w:color="auto" w:fill="FFFFFF"/>
        </w:rPr>
        <w:t>. [online] Available at: http://www.e-lawresources.co.uk/Spencer-v-Harding.php [Accessed 23 Feb. 2020].</w:t>
      </w:r>
    </w:p>
    <w:p w14:paraId="41C35E6C" w14:textId="77777777" w:rsidR="004B7E69" w:rsidRPr="000242B7" w:rsidRDefault="004B7E69">
      <w:pPr>
        <w:rPr>
          <w:rFonts w:ascii="Arial" w:hAnsi="Arial" w:cs="Arial"/>
        </w:rPr>
      </w:pPr>
    </w:p>
    <w:p w14:paraId="3EFBE1B8" w14:textId="77777777" w:rsidR="00F27B79" w:rsidRPr="000242B7" w:rsidRDefault="00F27B79" w:rsidP="00F27B79">
      <w:pPr>
        <w:rPr>
          <w:rFonts w:ascii="Arial" w:hAnsi="Arial" w:cs="Arial"/>
        </w:rPr>
      </w:pPr>
      <w:r w:rsidRPr="000242B7">
        <w:rPr>
          <w:rFonts w:ascii="Arial" w:hAnsi="Arial" w:cs="Arial"/>
          <w:color w:val="000000"/>
          <w:shd w:val="clear" w:color="auto" w:fill="FFFFFF"/>
        </w:rPr>
        <w:t>Environment, B. and contract, E. (2020). </w:t>
      </w:r>
      <w:r w:rsidRPr="000242B7">
        <w:rPr>
          <w:rFonts w:ascii="Arial" w:hAnsi="Arial" w:cs="Arial"/>
          <w:i/>
          <w:iCs/>
          <w:color w:val="000000"/>
        </w:rPr>
        <w:t>Essential elements of a valid contract</w:t>
      </w:r>
      <w:r w:rsidRPr="000242B7">
        <w:rPr>
          <w:rFonts w:ascii="Arial" w:hAnsi="Arial" w:cs="Arial"/>
          <w:color w:val="000000"/>
          <w:shd w:val="clear" w:color="auto" w:fill="FFFFFF"/>
        </w:rPr>
        <w:t>. [online] Accountlearning.com. Available at: https://accountlearning.com/essential-elements-of-a-valid-contract/ [Accessed 23 Feb. 2020].</w:t>
      </w:r>
    </w:p>
    <w:p w14:paraId="18697BD2" w14:textId="21291C02" w:rsidR="00F27B79" w:rsidRDefault="00F27B79">
      <w:pPr>
        <w:rPr>
          <w:rFonts w:ascii="Arial" w:hAnsi="Arial" w:cs="Arial"/>
        </w:rPr>
      </w:pPr>
    </w:p>
    <w:p w14:paraId="2FBAE917" w14:textId="77777777" w:rsidR="005E11C3" w:rsidRPr="005E11C3" w:rsidRDefault="005E11C3" w:rsidP="005E11C3">
      <w:r w:rsidRPr="005E11C3">
        <w:rPr>
          <w:rFonts w:ascii="Arial" w:hAnsi="Arial" w:cs="Arial"/>
          <w:color w:val="000000"/>
          <w:sz w:val="20"/>
          <w:szCs w:val="20"/>
          <w:shd w:val="clear" w:color="auto" w:fill="FFFFFF"/>
        </w:rPr>
        <w:t>Field.org.uk. (2020). </w:t>
      </w:r>
      <w:r w:rsidRPr="005E11C3">
        <w:rPr>
          <w:rFonts w:ascii="Arial" w:hAnsi="Arial" w:cs="Arial"/>
          <w:i/>
          <w:iCs/>
          <w:color w:val="000000"/>
          <w:sz w:val="20"/>
          <w:szCs w:val="20"/>
        </w:rPr>
        <w:t xml:space="preserve">List </w:t>
      </w:r>
      <w:proofErr w:type="gramStart"/>
      <w:r w:rsidRPr="005E11C3">
        <w:rPr>
          <w:rFonts w:ascii="Arial" w:hAnsi="Arial" w:cs="Arial"/>
          <w:i/>
          <w:iCs/>
          <w:color w:val="000000"/>
          <w:sz w:val="20"/>
          <w:szCs w:val="20"/>
        </w:rPr>
        <w:t>Of</w:t>
      </w:r>
      <w:proofErr w:type="gramEnd"/>
      <w:r w:rsidRPr="005E11C3">
        <w:rPr>
          <w:rFonts w:ascii="Arial" w:hAnsi="Arial" w:cs="Arial"/>
          <w:i/>
          <w:iCs/>
          <w:color w:val="000000"/>
          <w:sz w:val="20"/>
          <w:szCs w:val="20"/>
        </w:rPr>
        <w:t xml:space="preserve"> Environmental Laws | Field</w:t>
      </w:r>
      <w:r w:rsidRPr="005E11C3">
        <w:rPr>
          <w:rFonts w:ascii="Arial" w:hAnsi="Arial" w:cs="Arial"/>
          <w:color w:val="000000"/>
          <w:sz w:val="20"/>
          <w:szCs w:val="20"/>
          <w:shd w:val="clear" w:color="auto" w:fill="FFFFFF"/>
        </w:rPr>
        <w:t>. [online] Available at: http://www.field.org.uk/list-of-environmental-laws/ [Accessed 24 Feb. 2020].</w:t>
      </w:r>
    </w:p>
    <w:p w14:paraId="41242A41" w14:textId="77777777" w:rsidR="005E11C3" w:rsidRPr="000242B7" w:rsidRDefault="005E11C3">
      <w:pPr>
        <w:rPr>
          <w:rFonts w:ascii="Arial" w:hAnsi="Arial" w:cs="Arial"/>
        </w:rPr>
      </w:pPr>
    </w:p>
    <w:p w14:paraId="2BED8B5D" w14:textId="77777777" w:rsidR="00C7507D" w:rsidRPr="000242B7" w:rsidRDefault="00C7507D" w:rsidP="00C7507D">
      <w:pPr>
        <w:rPr>
          <w:rFonts w:ascii="Arial" w:hAnsi="Arial" w:cs="Arial"/>
        </w:rPr>
      </w:pPr>
      <w:proofErr w:type="spellStart"/>
      <w:r w:rsidRPr="000242B7">
        <w:rPr>
          <w:rFonts w:ascii="Arial" w:hAnsi="Arial" w:cs="Arial"/>
          <w:color w:val="000000"/>
          <w:shd w:val="clear" w:color="auto" w:fill="FFFFFF"/>
        </w:rPr>
        <w:t>HubPages</w:t>
      </w:r>
      <w:proofErr w:type="spellEnd"/>
      <w:r w:rsidRPr="000242B7">
        <w:rPr>
          <w:rFonts w:ascii="Arial" w:hAnsi="Arial" w:cs="Arial"/>
          <w:color w:val="000000"/>
          <w:shd w:val="clear" w:color="auto" w:fill="FFFFFF"/>
        </w:rPr>
        <w:t>. (2020).</w:t>
      </w:r>
      <w:r w:rsidRPr="000242B7">
        <w:rPr>
          <w:rStyle w:val="apple-converted-space"/>
          <w:rFonts w:ascii="Arial" w:hAnsi="Arial" w:cs="Arial"/>
          <w:color w:val="000000"/>
          <w:shd w:val="clear" w:color="auto" w:fill="FFFFFF"/>
        </w:rPr>
        <w:t> </w:t>
      </w:r>
      <w:r w:rsidRPr="000242B7">
        <w:rPr>
          <w:rFonts w:ascii="Arial" w:hAnsi="Arial" w:cs="Arial"/>
          <w:i/>
          <w:iCs/>
          <w:color w:val="000000"/>
        </w:rPr>
        <w:t>Essentials of a Valid Contract</w:t>
      </w:r>
      <w:r w:rsidRPr="000242B7">
        <w:rPr>
          <w:rFonts w:ascii="Arial" w:hAnsi="Arial" w:cs="Arial"/>
          <w:color w:val="000000"/>
          <w:shd w:val="clear" w:color="auto" w:fill="FFFFFF"/>
        </w:rPr>
        <w:t>. [online] Available at: https://hubpages.com/education/Essentials-of-a-valid-Contract [Accessed 23 Feb. 2020].</w:t>
      </w:r>
    </w:p>
    <w:p w14:paraId="6D57DF46" w14:textId="77777777" w:rsidR="007974F1" w:rsidRPr="000242B7" w:rsidRDefault="007974F1" w:rsidP="007974F1">
      <w:pPr>
        <w:rPr>
          <w:rFonts w:ascii="Arial" w:hAnsi="Arial" w:cs="Arial"/>
          <w:color w:val="000000"/>
          <w:shd w:val="clear" w:color="auto" w:fill="FFFFFF"/>
        </w:rPr>
      </w:pPr>
    </w:p>
    <w:p w14:paraId="13D81A5D" w14:textId="405DE646" w:rsidR="007974F1" w:rsidRPr="000242B7" w:rsidRDefault="007974F1" w:rsidP="007974F1">
      <w:pPr>
        <w:rPr>
          <w:rFonts w:ascii="Arial" w:hAnsi="Arial" w:cs="Arial"/>
        </w:rPr>
      </w:pPr>
      <w:r w:rsidRPr="000242B7">
        <w:rPr>
          <w:rFonts w:ascii="Arial" w:hAnsi="Arial" w:cs="Arial"/>
          <w:color w:val="000000"/>
          <w:shd w:val="clear" w:color="auto" w:fill="FFFFFF"/>
        </w:rPr>
        <w:t>Know, C. (2020).</w:t>
      </w:r>
      <w:r w:rsidRPr="000242B7">
        <w:rPr>
          <w:rStyle w:val="apple-converted-space"/>
          <w:rFonts w:ascii="Arial" w:hAnsi="Arial" w:cs="Arial"/>
          <w:color w:val="000000"/>
          <w:shd w:val="clear" w:color="auto" w:fill="FFFFFF"/>
        </w:rPr>
        <w:t> </w:t>
      </w:r>
      <w:r w:rsidRPr="000242B7">
        <w:rPr>
          <w:rFonts w:ascii="Arial" w:hAnsi="Arial" w:cs="Arial"/>
          <w:i/>
          <w:iCs/>
          <w:color w:val="000000"/>
        </w:rPr>
        <w:t>Contract Formalities: Everything You Need to Know</w:t>
      </w:r>
      <w:r w:rsidRPr="000242B7">
        <w:rPr>
          <w:rFonts w:ascii="Arial" w:hAnsi="Arial" w:cs="Arial"/>
          <w:color w:val="000000"/>
          <w:shd w:val="clear" w:color="auto" w:fill="FFFFFF"/>
        </w:rPr>
        <w:t xml:space="preserve">. [online] </w:t>
      </w:r>
      <w:proofErr w:type="spellStart"/>
      <w:r w:rsidRPr="000242B7">
        <w:rPr>
          <w:rFonts w:ascii="Arial" w:hAnsi="Arial" w:cs="Arial"/>
          <w:color w:val="000000"/>
          <w:shd w:val="clear" w:color="auto" w:fill="FFFFFF"/>
        </w:rPr>
        <w:t>UpCounsel</w:t>
      </w:r>
      <w:proofErr w:type="spellEnd"/>
      <w:r w:rsidRPr="000242B7">
        <w:rPr>
          <w:rFonts w:ascii="Arial" w:hAnsi="Arial" w:cs="Arial"/>
          <w:color w:val="000000"/>
          <w:shd w:val="clear" w:color="auto" w:fill="FFFFFF"/>
        </w:rPr>
        <w:t>. Available at: https://www.upcounsel.com/contract-formalities [Accessed 23 Feb. 2020].</w:t>
      </w:r>
    </w:p>
    <w:p w14:paraId="34E7C317" w14:textId="77777777" w:rsidR="00C7507D" w:rsidRPr="000242B7" w:rsidRDefault="00C7507D">
      <w:pPr>
        <w:rPr>
          <w:rFonts w:ascii="Arial" w:hAnsi="Arial" w:cs="Arial"/>
        </w:rPr>
      </w:pPr>
    </w:p>
    <w:p w14:paraId="229FE697" w14:textId="77777777" w:rsidR="00DF2B0B" w:rsidRPr="000242B7" w:rsidRDefault="00DF2B0B" w:rsidP="00DF2B0B">
      <w:pPr>
        <w:rPr>
          <w:rFonts w:ascii="Arial" w:hAnsi="Arial" w:cs="Arial"/>
        </w:rPr>
      </w:pPr>
      <w:r w:rsidRPr="000242B7">
        <w:rPr>
          <w:rFonts w:ascii="Arial" w:hAnsi="Arial" w:cs="Arial"/>
          <w:color w:val="000000"/>
          <w:shd w:val="clear" w:color="auto" w:fill="FFFFFF"/>
        </w:rPr>
        <w:lastRenderedPageBreak/>
        <w:t>Lawaspect.com. (2020).</w:t>
      </w:r>
      <w:r w:rsidRPr="000242B7">
        <w:rPr>
          <w:rStyle w:val="apple-converted-space"/>
          <w:rFonts w:ascii="Arial" w:hAnsi="Arial" w:cs="Arial"/>
          <w:color w:val="000000"/>
          <w:shd w:val="clear" w:color="auto" w:fill="FFFFFF"/>
        </w:rPr>
        <w:t> </w:t>
      </w:r>
      <w:r w:rsidRPr="000242B7">
        <w:rPr>
          <w:rFonts w:ascii="Arial" w:hAnsi="Arial" w:cs="Arial"/>
          <w:i/>
          <w:iCs/>
          <w:color w:val="000000"/>
        </w:rPr>
        <w:t>Law of Contract: Genuine Consent</w:t>
      </w:r>
      <w:r w:rsidRPr="000242B7">
        <w:rPr>
          <w:rFonts w:ascii="Arial" w:hAnsi="Arial" w:cs="Arial"/>
          <w:color w:val="000000"/>
          <w:shd w:val="clear" w:color="auto" w:fill="FFFFFF"/>
        </w:rPr>
        <w:t>. [online] Available at: https://lawaspect.com/law-contract-genuine-consent/ [Accessed 23 Feb. 2020].</w:t>
      </w:r>
    </w:p>
    <w:p w14:paraId="7F1207A0" w14:textId="77777777" w:rsidR="00DF2B0B" w:rsidRPr="000242B7" w:rsidRDefault="00DF2B0B">
      <w:pPr>
        <w:rPr>
          <w:rFonts w:ascii="Arial" w:hAnsi="Arial" w:cs="Arial"/>
        </w:rPr>
      </w:pPr>
    </w:p>
    <w:p w14:paraId="4915592C" w14:textId="14B85FC8" w:rsidR="00204529" w:rsidRDefault="00DF73EC" w:rsidP="00193D90">
      <w:pPr>
        <w:rPr>
          <w:rFonts w:ascii="Arial" w:hAnsi="Arial" w:cs="Arial"/>
        </w:rPr>
      </w:pPr>
      <w:r w:rsidRPr="000242B7">
        <w:rPr>
          <w:rFonts w:ascii="Arial" w:hAnsi="Arial" w:cs="Arial"/>
          <w:color w:val="000000"/>
          <w:shd w:val="clear" w:color="auto" w:fill="FFFFFF"/>
        </w:rPr>
        <w:t>Lawcasesummaries.com. (2020).</w:t>
      </w:r>
      <w:r w:rsidRPr="000242B7">
        <w:rPr>
          <w:rStyle w:val="apple-converted-space"/>
          <w:rFonts w:ascii="Arial" w:hAnsi="Arial" w:cs="Arial"/>
          <w:color w:val="000000"/>
          <w:shd w:val="clear" w:color="auto" w:fill="FFFFFF"/>
        </w:rPr>
        <w:t> </w:t>
      </w:r>
      <w:proofErr w:type="spellStart"/>
      <w:r w:rsidRPr="000242B7">
        <w:rPr>
          <w:rFonts w:ascii="Arial" w:hAnsi="Arial" w:cs="Arial"/>
          <w:i/>
          <w:iCs/>
          <w:color w:val="000000"/>
        </w:rPr>
        <w:t>Blomley</w:t>
      </w:r>
      <w:proofErr w:type="spellEnd"/>
      <w:r w:rsidRPr="000242B7">
        <w:rPr>
          <w:rFonts w:ascii="Arial" w:hAnsi="Arial" w:cs="Arial"/>
          <w:i/>
          <w:iCs/>
          <w:color w:val="000000"/>
        </w:rPr>
        <w:t xml:space="preserve"> v Ryan (1956) 99 CLR 362 – Law Case Summaries</w:t>
      </w:r>
      <w:r w:rsidRPr="000242B7">
        <w:rPr>
          <w:rFonts w:ascii="Arial" w:hAnsi="Arial" w:cs="Arial"/>
          <w:color w:val="000000"/>
          <w:shd w:val="clear" w:color="auto" w:fill="FFFFFF"/>
        </w:rPr>
        <w:t>. [online] Available at: https://lawcasesummaries.com/knowledge-base/blomley-v-ryan-1956-99-clr-362/ [Accessed 23 Feb. 2020].</w:t>
      </w:r>
    </w:p>
    <w:p w14:paraId="003F39DA" w14:textId="149B0A88" w:rsidR="006832F6" w:rsidRDefault="006832F6" w:rsidP="00193D90">
      <w:pPr>
        <w:rPr>
          <w:rFonts w:ascii="Arial" w:hAnsi="Arial" w:cs="Arial"/>
        </w:rPr>
      </w:pPr>
    </w:p>
    <w:p w14:paraId="41CF9940" w14:textId="77777777" w:rsidR="006832F6" w:rsidRPr="006832F6" w:rsidRDefault="006832F6" w:rsidP="006832F6">
      <w:r w:rsidRPr="006832F6">
        <w:rPr>
          <w:rFonts w:ascii="Arial" w:hAnsi="Arial" w:cs="Arial"/>
          <w:color w:val="000000"/>
          <w:sz w:val="20"/>
          <w:szCs w:val="20"/>
          <w:shd w:val="clear" w:color="auto" w:fill="FFFFFF"/>
        </w:rPr>
        <w:t>Lawcasesummaries.com. (2020). </w:t>
      </w:r>
      <w:r w:rsidRPr="006832F6">
        <w:rPr>
          <w:rFonts w:ascii="Arial" w:hAnsi="Arial" w:cs="Arial"/>
          <w:i/>
          <w:iCs/>
          <w:color w:val="000000"/>
          <w:sz w:val="20"/>
          <w:szCs w:val="20"/>
        </w:rPr>
        <w:t>Rylands v Fletcher [1868] UKHL 1 – Law Case Summaries</w:t>
      </w:r>
      <w:r w:rsidRPr="006832F6">
        <w:rPr>
          <w:rFonts w:ascii="Arial" w:hAnsi="Arial" w:cs="Arial"/>
          <w:color w:val="000000"/>
          <w:sz w:val="20"/>
          <w:szCs w:val="20"/>
          <w:shd w:val="clear" w:color="auto" w:fill="FFFFFF"/>
        </w:rPr>
        <w:t>. [online] Available at: https://lawcasesummaries.com/knowledge-base/rylands-v-fletcher-1868-lr-3-hl-330/ [Accessed 24 Feb. 2020].</w:t>
      </w:r>
    </w:p>
    <w:p w14:paraId="1AEFCEF0" w14:textId="77777777" w:rsidR="006832F6" w:rsidRPr="006832F6" w:rsidRDefault="006832F6" w:rsidP="00193D90">
      <w:pPr>
        <w:rPr>
          <w:rFonts w:ascii="Arial" w:hAnsi="Arial" w:cs="Arial"/>
        </w:rPr>
      </w:pPr>
    </w:p>
    <w:p w14:paraId="779BC98A" w14:textId="77777777" w:rsidR="00B96C24" w:rsidRPr="000242B7" w:rsidRDefault="00B96C24" w:rsidP="00B96C24">
      <w:pPr>
        <w:rPr>
          <w:rFonts w:ascii="Arial" w:hAnsi="Arial" w:cs="Arial"/>
        </w:rPr>
      </w:pPr>
      <w:r w:rsidRPr="000242B7">
        <w:rPr>
          <w:rFonts w:ascii="Arial" w:hAnsi="Arial" w:cs="Arial"/>
          <w:color w:val="000000"/>
          <w:shd w:val="clear" w:color="auto" w:fill="FFFFFF"/>
        </w:rPr>
        <w:t>Lawteacher.net. (2020).</w:t>
      </w:r>
      <w:r w:rsidRPr="000242B7">
        <w:rPr>
          <w:rStyle w:val="apple-converted-space"/>
          <w:rFonts w:ascii="Arial" w:hAnsi="Arial" w:cs="Arial"/>
          <w:color w:val="000000"/>
          <w:shd w:val="clear" w:color="auto" w:fill="FFFFFF"/>
        </w:rPr>
        <w:t> </w:t>
      </w:r>
      <w:r w:rsidRPr="000242B7">
        <w:rPr>
          <w:rFonts w:ascii="Arial" w:hAnsi="Arial" w:cs="Arial"/>
          <w:i/>
          <w:iCs/>
          <w:color w:val="000000"/>
        </w:rPr>
        <w:t>Chappell and Co v Nestle Ltd</w:t>
      </w:r>
      <w:r w:rsidRPr="000242B7">
        <w:rPr>
          <w:rFonts w:ascii="Arial" w:hAnsi="Arial" w:cs="Arial"/>
          <w:color w:val="000000"/>
          <w:shd w:val="clear" w:color="auto" w:fill="FFFFFF"/>
        </w:rPr>
        <w:t>. [online] Available at: https://www.lawteacher.net/cases/chappell-v-nestle.php [Accessed 23 Feb. 2020].</w:t>
      </w:r>
    </w:p>
    <w:p w14:paraId="44B606A3" w14:textId="77777777" w:rsidR="00B96C24" w:rsidRPr="000242B7" w:rsidRDefault="00B96C24" w:rsidP="00193D90">
      <w:pPr>
        <w:rPr>
          <w:rFonts w:ascii="Arial" w:hAnsi="Arial" w:cs="Arial"/>
          <w:color w:val="000000"/>
          <w:shd w:val="clear" w:color="auto" w:fill="FFFFFF"/>
        </w:rPr>
      </w:pPr>
    </w:p>
    <w:p w14:paraId="6456C3B9" w14:textId="77777777" w:rsidR="00DF2B0B" w:rsidRPr="000242B7" w:rsidRDefault="00DF2B0B" w:rsidP="00DF2B0B">
      <w:pPr>
        <w:rPr>
          <w:rFonts w:ascii="Arial" w:hAnsi="Arial" w:cs="Arial"/>
        </w:rPr>
      </w:pPr>
      <w:r w:rsidRPr="000242B7">
        <w:rPr>
          <w:rFonts w:ascii="Arial" w:hAnsi="Arial" w:cs="Arial"/>
          <w:color w:val="000000"/>
          <w:shd w:val="clear" w:color="auto" w:fill="FFFFFF"/>
        </w:rPr>
        <w:t>Lawteacher.net. (2020).</w:t>
      </w:r>
      <w:r w:rsidRPr="000242B7">
        <w:rPr>
          <w:rStyle w:val="apple-converted-space"/>
          <w:rFonts w:ascii="Arial" w:hAnsi="Arial" w:cs="Arial"/>
          <w:color w:val="000000"/>
          <w:shd w:val="clear" w:color="auto" w:fill="FFFFFF"/>
        </w:rPr>
        <w:t> </w:t>
      </w:r>
      <w:r w:rsidRPr="000242B7">
        <w:rPr>
          <w:rFonts w:ascii="Arial" w:hAnsi="Arial" w:cs="Arial"/>
          <w:i/>
          <w:iCs/>
          <w:color w:val="000000"/>
        </w:rPr>
        <w:t>Derry v Peek – 1889</w:t>
      </w:r>
      <w:r w:rsidRPr="000242B7">
        <w:rPr>
          <w:rFonts w:ascii="Arial" w:hAnsi="Arial" w:cs="Arial"/>
          <w:color w:val="000000"/>
          <w:shd w:val="clear" w:color="auto" w:fill="FFFFFF"/>
        </w:rPr>
        <w:t>. [online] Available at: https://www.lawteacher.net/cases/derry-v-peek.php [Accessed 23 Feb. 2020].</w:t>
      </w:r>
    </w:p>
    <w:p w14:paraId="1534A50A" w14:textId="77777777" w:rsidR="00DF2B0B" w:rsidRPr="000242B7" w:rsidRDefault="00DF2B0B" w:rsidP="00193D90">
      <w:pPr>
        <w:rPr>
          <w:rFonts w:ascii="Arial" w:hAnsi="Arial" w:cs="Arial"/>
          <w:color w:val="000000"/>
          <w:shd w:val="clear" w:color="auto" w:fill="FFFFFF"/>
        </w:rPr>
      </w:pPr>
    </w:p>
    <w:p w14:paraId="5E74CA17" w14:textId="7C87E155" w:rsidR="00204529" w:rsidRPr="000242B7" w:rsidRDefault="00204529" w:rsidP="00193D90">
      <w:pPr>
        <w:rPr>
          <w:rFonts w:ascii="Arial" w:hAnsi="Arial" w:cs="Arial"/>
        </w:rPr>
      </w:pPr>
      <w:r w:rsidRPr="000242B7">
        <w:rPr>
          <w:rFonts w:ascii="Arial" w:hAnsi="Arial" w:cs="Arial"/>
          <w:color w:val="000000"/>
          <w:shd w:val="clear" w:color="auto" w:fill="FFFFFF"/>
        </w:rPr>
        <w:t>Lawteacher.net. (2020).</w:t>
      </w:r>
      <w:r w:rsidRPr="000242B7">
        <w:rPr>
          <w:rStyle w:val="apple-converted-space"/>
          <w:rFonts w:ascii="Arial" w:hAnsi="Arial" w:cs="Arial"/>
          <w:color w:val="000000"/>
          <w:shd w:val="clear" w:color="auto" w:fill="FFFFFF"/>
        </w:rPr>
        <w:t> </w:t>
      </w:r>
      <w:r w:rsidRPr="000242B7">
        <w:rPr>
          <w:rFonts w:ascii="Arial" w:hAnsi="Arial" w:cs="Arial"/>
          <w:i/>
          <w:iCs/>
          <w:color w:val="000000"/>
        </w:rPr>
        <w:t xml:space="preserve">Jones v </w:t>
      </w:r>
      <w:proofErr w:type="spellStart"/>
      <w:r w:rsidRPr="000242B7">
        <w:rPr>
          <w:rFonts w:ascii="Arial" w:hAnsi="Arial" w:cs="Arial"/>
          <w:i/>
          <w:iCs/>
          <w:color w:val="000000"/>
        </w:rPr>
        <w:t>Padavatton</w:t>
      </w:r>
      <w:proofErr w:type="spellEnd"/>
      <w:r w:rsidRPr="000242B7">
        <w:rPr>
          <w:rFonts w:ascii="Arial" w:hAnsi="Arial" w:cs="Arial"/>
          <w:i/>
          <w:iCs/>
          <w:color w:val="000000"/>
        </w:rPr>
        <w:t xml:space="preserve"> – 1969</w:t>
      </w:r>
      <w:r w:rsidRPr="000242B7">
        <w:rPr>
          <w:rFonts w:ascii="Arial" w:hAnsi="Arial" w:cs="Arial"/>
          <w:color w:val="000000"/>
          <w:shd w:val="clear" w:color="auto" w:fill="FFFFFF"/>
        </w:rPr>
        <w:t>. [online] Available at: https://www.lawteacher.net/cases/jones-v-padavatton.php [Accessed 23 Feb. 2020].</w:t>
      </w:r>
    </w:p>
    <w:p w14:paraId="78807344" w14:textId="77777777" w:rsidR="00204529" w:rsidRPr="000242B7" w:rsidRDefault="00204529" w:rsidP="00193D90">
      <w:pPr>
        <w:rPr>
          <w:rFonts w:ascii="Arial" w:hAnsi="Arial" w:cs="Arial"/>
          <w:color w:val="000000"/>
          <w:shd w:val="clear" w:color="auto" w:fill="FFFFFF"/>
        </w:rPr>
      </w:pPr>
    </w:p>
    <w:p w14:paraId="0AA9348C" w14:textId="71382213" w:rsidR="00193D90" w:rsidRDefault="00193D90" w:rsidP="00193D90">
      <w:pPr>
        <w:rPr>
          <w:rFonts w:ascii="Arial" w:hAnsi="Arial" w:cs="Arial"/>
          <w:color w:val="000000"/>
          <w:shd w:val="clear" w:color="auto" w:fill="FFFFFF"/>
        </w:rPr>
      </w:pPr>
      <w:proofErr w:type="spellStart"/>
      <w:r w:rsidRPr="000242B7">
        <w:rPr>
          <w:rFonts w:ascii="Arial" w:hAnsi="Arial" w:cs="Arial"/>
          <w:color w:val="000000"/>
          <w:shd w:val="clear" w:color="auto" w:fill="FFFFFF"/>
        </w:rPr>
        <w:t>LegalMatch</w:t>
      </w:r>
      <w:proofErr w:type="spellEnd"/>
      <w:r w:rsidRPr="000242B7">
        <w:rPr>
          <w:rFonts w:ascii="Arial" w:hAnsi="Arial" w:cs="Arial"/>
          <w:color w:val="000000"/>
          <w:shd w:val="clear" w:color="auto" w:fill="FFFFFF"/>
        </w:rPr>
        <w:t xml:space="preserve"> Law Library. (2020).</w:t>
      </w:r>
      <w:r w:rsidRPr="000242B7">
        <w:rPr>
          <w:rStyle w:val="apple-converted-space"/>
          <w:rFonts w:ascii="Arial" w:hAnsi="Arial" w:cs="Arial"/>
          <w:color w:val="000000"/>
          <w:shd w:val="clear" w:color="auto" w:fill="FFFFFF"/>
        </w:rPr>
        <w:t> </w:t>
      </w:r>
      <w:r w:rsidRPr="000242B7">
        <w:rPr>
          <w:rFonts w:ascii="Arial" w:hAnsi="Arial" w:cs="Arial"/>
          <w:i/>
          <w:iCs/>
          <w:color w:val="000000"/>
        </w:rPr>
        <w:t>Invitation to Treat Lawyers</w:t>
      </w:r>
      <w:r w:rsidRPr="000242B7">
        <w:rPr>
          <w:rFonts w:ascii="Arial" w:hAnsi="Arial" w:cs="Arial"/>
          <w:color w:val="000000"/>
          <w:shd w:val="clear" w:color="auto" w:fill="FFFFFF"/>
        </w:rPr>
        <w:t>. [online] Available at: https://www.legalmatch.com/law-library/article/invitation-to-treat.html [Accessed 23 Feb. 2020].</w:t>
      </w:r>
    </w:p>
    <w:p w14:paraId="11802EE9" w14:textId="7D946BCB" w:rsidR="00AE3FE0" w:rsidRDefault="00AE3FE0" w:rsidP="00193D90">
      <w:pPr>
        <w:rPr>
          <w:rFonts w:ascii="Arial" w:hAnsi="Arial" w:cs="Arial"/>
          <w:color w:val="000000"/>
          <w:shd w:val="clear" w:color="auto" w:fill="FFFFFF"/>
        </w:rPr>
      </w:pPr>
    </w:p>
    <w:p w14:paraId="41F85211" w14:textId="534CB299" w:rsidR="00AE3FE0" w:rsidRPr="00AE3FE0" w:rsidRDefault="00AE3FE0" w:rsidP="00193D90">
      <w:r w:rsidRPr="00AE3FE0">
        <w:rPr>
          <w:rFonts w:ascii="Arial" w:hAnsi="Arial" w:cs="Arial"/>
          <w:color w:val="000000"/>
          <w:sz w:val="20"/>
          <w:szCs w:val="20"/>
          <w:shd w:val="clear" w:color="auto" w:fill="FFFFFF"/>
        </w:rPr>
        <w:t>Roberts, J. (2011). </w:t>
      </w:r>
      <w:r w:rsidRPr="00AE3FE0">
        <w:rPr>
          <w:rFonts w:ascii="Arial" w:hAnsi="Arial" w:cs="Arial"/>
          <w:i/>
          <w:iCs/>
          <w:color w:val="000000"/>
          <w:sz w:val="20"/>
          <w:szCs w:val="20"/>
        </w:rPr>
        <w:t>Environmental policy</w:t>
      </w:r>
      <w:r w:rsidRPr="00AE3FE0">
        <w:rPr>
          <w:rFonts w:ascii="Arial" w:hAnsi="Arial" w:cs="Arial"/>
          <w:color w:val="000000"/>
          <w:sz w:val="20"/>
          <w:szCs w:val="20"/>
          <w:shd w:val="clear" w:color="auto" w:fill="FFFFFF"/>
        </w:rPr>
        <w:t>. London: Routledge.</w:t>
      </w:r>
    </w:p>
    <w:p w14:paraId="34DCD230" w14:textId="09E41180" w:rsidR="00193D90" w:rsidRPr="000242B7" w:rsidRDefault="00193D90">
      <w:pPr>
        <w:rPr>
          <w:rFonts w:ascii="Arial" w:hAnsi="Arial" w:cs="Arial"/>
        </w:rPr>
      </w:pPr>
    </w:p>
    <w:p w14:paraId="49C1ECB7" w14:textId="77777777" w:rsidR="00374605" w:rsidRPr="000242B7" w:rsidRDefault="00374605" w:rsidP="00374605">
      <w:pPr>
        <w:rPr>
          <w:rFonts w:ascii="Arial" w:hAnsi="Arial" w:cs="Arial"/>
        </w:rPr>
      </w:pPr>
      <w:r w:rsidRPr="000242B7">
        <w:rPr>
          <w:rFonts w:ascii="Arial" w:hAnsi="Arial" w:cs="Arial"/>
          <w:color w:val="000000"/>
          <w:shd w:val="clear" w:color="auto" w:fill="FFFFFF"/>
        </w:rPr>
        <w:t>Trainagents.com. (2020). [online] Available at: https://www.trainagents.com/DesktopModules/EngageCampus/CourseContent.aspx?ModuleType=StudentMyCourses&amp;CrsPageType=Topic&amp;CourseRecordID=107&amp;LessonRecordID=1372&amp;TopicRecordID=24861&amp;Demo=True [Accessed 23 Feb. 2020].</w:t>
      </w:r>
    </w:p>
    <w:p w14:paraId="0D8015CC" w14:textId="2FCF15C4" w:rsidR="00374605" w:rsidRDefault="00374605">
      <w:pPr>
        <w:rPr>
          <w:rFonts w:ascii="Arial" w:hAnsi="Arial" w:cs="Arial"/>
        </w:rPr>
      </w:pPr>
    </w:p>
    <w:p w14:paraId="54D6C338" w14:textId="77777777" w:rsidR="00225DF3" w:rsidRPr="00225DF3" w:rsidRDefault="00225DF3" w:rsidP="00225DF3">
      <w:r w:rsidRPr="00225DF3">
        <w:rPr>
          <w:rFonts w:ascii="Arial" w:hAnsi="Arial" w:cs="Arial"/>
          <w:color w:val="000000"/>
          <w:sz w:val="20"/>
          <w:szCs w:val="20"/>
          <w:shd w:val="clear" w:color="auto" w:fill="FFFFFF"/>
        </w:rPr>
        <w:t>Uk.practicallaw.thomsonreuters.com. (2020). [online] Available at: https://uk.practicallaw.thomsonreuters.com/6-503-1654?transitionType=Default&amp;contextData=(sc.Default)&amp;firstPage=true&amp;bhcp=1 [Accessed 24 Feb. 2020].</w:t>
      </w:r>
    </w:p>
    <w:p w14:paraId="3682BAF3" w14:textId="77777777" w:rsidR="00225DF3" w:rsidRPr="000242B7" w:rsidRDefault="00225DF3">
      <w:pPr>
        <w:rPr>
          <w:rFonts w:ascii="Arial" w:hAnsi="Arial" w:cs="Arial"/>
        </w:rPr>
      </w:pPr>
    </w:p>
    <w:p w14:paraId="48268C9D" w14:textId="3FB5828A" w:rsidR="00B16DD6" w:rsidRPr="000242B7" w:rsidRDefault="00B16DD6">
      <w:pPr>
        <w:rPr>
          <w:rFonts w:ascii="Arial" w:hAnsi="Arial" w:cs="Arial"/>
        </w:rPr>
      </w:pPr>
      <w:r w:rsidRPr="000242B7">
        <w:rPr>
          <w:rFonts w:ascii="Arial" w:hAnsi="Arial" w:cs="Arial"/>
          <w:color w:val="000000"/>
          <w:shd w:val="clear" w:color="auto" w:fill="FFFFFF"/>
        </w:rPr>
        <w:t>US Legal, I. (2020). </w:t>
      </w:r>
      <w:r w:rsidRPr="000242B7">
        <w:rPr>
          <w:rFonts w:ascii="Arial" w:hAnsi="Arial" w:cs="Arial"/>
          <w:i/>
          <w:iCs/>
          <w:color w:val="000000"/>
        </w:rPr>
        <w:t>Lawful Objective – Contracts</w:t>
      </w:r>
      <w:r w:rsidRPr="000242B7">
        <w:rPr>
          <w:rFonts w:ascii="Arial" w:hAnsi="Arial" w:cs="Arial"/>
          <w:color w:val="000000"/>
          <w:shd w:val="clear" w:color="auto" w:fill="FFFFFF"/>
        </w:rPr>
        <w:t>. [online] Contracts.uslegal.com. Available at: https://contracts.uslegal.com/lawful-objective/ [Accessed 23 Feb. 2020].</w:t>
      </w:r>
    </w:p>
    <w:p w14:paraId="315DB3D0" w14:textId="77777777" w:rsidR="00B16DD6" w:rsidRPr="000242B7" w:rsidRDefault="00B16DD6">
      <w:pPr>
        <w:rPr>
          <w:rFonts w:ascii="Arial" w:hAnsi="Arial" w:cs="Arial"/>
        </w:rPr>
      </w:pPr>
    </w:p>
    <w:p w14:paraId="7ED8C407" w14:textId="77777777" w:rsidR="00310DE6" w:rsidRPr="000242B7" w:rsidRDefault="00310DE6" w:rsidP="00310DE6">
      <w:pPr>
        <w:rPr>
          <w:rFonts w:ascii="Arial" w:hAnsi="Arial" w:cs="Arial"/>
        </w:rPr>
      </w:pPr>
      <w:r w:rsidRPr="000242B7">
        <w:rPr>
          <w:rFonts w:ascii="Arial" w:hAnsi="Arial" w:cs="Arial"/>
          <w:color w:val="000000"/>
          <w:shd w:val="clear" w:color="auto" w:fill="FFFFFF"/>
        </w:rPr>
        <w:t>2ics.com. (2020). </w:t>
      </w:r>
      <w:r w:rsidRPr="000242B7">
        <w:rPr>
          <w:rFonts w:ascii="Arial" w:hAnsi="Arial" w:cs="Arial"/>
          <w:i/>
          <w:iCs/>
          <w:color w:val="000000"/>
        </w:rPr>
        <w:t>Lawful Object</w:t>
      </w:r>
      <w:r w:rsidRPr="000242B7">
        <w:rPr>
          <w:rFonts w:ascii="Arial" w:hAnsi="Arial" w:cs="Arial"/>
          <w:color w:val="000000"/>
          <w:shd w:val="clear" w:color="auto" w:fill="FFFFFF"/>
        </w:rPr>
        <w:t>. [online] Available at: http://www.2ics.com/work/ebooks/course3/course3gen-chap1-005-lawfulobject [Accessed 23 Feb. 2020].</w:t>
      </w:r>
    </w:p>
    <w:p w14:paraId="35BC0C15" w14:textId="77777777" w:rsidR="00310DE6" w:rsidRPr="00981392" w:rsidRDefault="00310DE6">
      <w:pPr>
        <w:rPr>
          <w:rFonts w:ascii="Arial" w:hAnsi="Arial" w:cs="Arial"/>
        </w:rPr>
      </w:pPr>
    </w:p>
    <w:sectPr w:rsidR="00310DE6" w:rsidRPr="00981392" w:rsidSect="00FA1225">
      <w:headerReference w:type="default" r:id="rId9"/>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9399E" w14:textId="77777777" w:rsidR="00635B96" w:rsidRDefault="00635B96" w:rsidP="001B20A4">
      <w:r>
        <w:separator/>
      </w:r>
    </w:p>
  </w:endnote>
  <w:endnote w:type="continuationSeparator" w:id="0">
    <w:p w14:paraId="0C18084D" w14:textId="77777777" w:rsidR="00635B96" w:rsidRDefault="00635B96" w:rsidP="001B2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62805833"/>
      <w:docPartObj>
        <w:docPartGallery w:val="Page Numbers (Bottom of Page)"/>
        <w:docPartUnique/>
      </w:docPartObj>
    </w:sdtPr>
    <w:sdtEndPr>
      <w:rPr>
        <w:rStyle w:val="PageNumber"/>
      </w:rPr>
    </w:sdtEndPr>
    <w:sdtContent>
      <w:p w14:paraId="4625A671" w14:textId="17FC4F74" w:rsidR="00C7507D" w:rsidRDefault="00C7507D" w:rsidP="00C7507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F6FA59" w14:textId="77777777" w:rsidR="00C7507D" w:rsidRDefault="00C750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31702786"/>
      <w:docPartObj>
        <w:docPartGallery w:val="Page Numbers (Bottom of Page)"/>
        <w:docPartUnique/>
      </w:docPartObj>
    </w:sdtPr>
    <w:sdtEndPr>
      <w:rPr>
        <w:rStyle w:val="PageNumber"/>
      </w:rPr>
    </w:sdtEndPr>
    <w:sdtContent>
      <w:p w14:paraId="66F3710F" w14:textId="7F360A43" w:rsidR="00C7507D" w:rsidRDefault="00C7507D" w:rsidP="00C7507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5F9D1C0" w14:textId="77777777" w:rsidR="00C7507D" w:rsidRDefault="00C750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EAB1E3" w14:textId="77777777" w:rsidR="00635B96" w:rsidRDefault="00635B96" w:rsidP="001B20A4">
      <w:r>
        <w:separator/>
      </w:r>
    </w:p>
  </w:footnote>
  <w:footnote w:type="continuationSeparator" w:id="0">
    <w:p w14:paraId="3935D34D" w14:textId="77777777" w:rsidR="00635B96" w:rsidRDefault="00635B96" w:rsidP="001B20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3A7642" w14:textId="088ADED4" w:rsidR="00C7507D" w:rsidRDefault="00C7507D">
    <w:pPr>
      <w:pStyle w:val="Header"/>
    </w:pPr>
    <w:r w:rsidRPr="00DF2FC3">
      <w:rPr>
        <w:rFonts w:ascii="Arial" w:hAnsi="Arial" w:cs="Arial"/>
      </w:rPr>
      <w:t>David Roberts</w:t>
    </w:r>
    <w:r w:rsidRPr="00DF2FC3">
      <w:rPr>
        <w:rFonts w:ascii="Arial" w:hAnsi="Arial" w:cs="Arial"/>
      </w:rPr>
      <w:ptab w:relativeTo="margin" w:alignment="center" w:leader="none"/>
    </w:r>
    <w:r w:rsidRPr="00DF2FC3">
      <w:rPr>
        <w:rFonts w:ascii="Arial" w:hAnsi="Arial" w:cs="Arial"/>
      </w:rPr>
      <w:t>Legal obligations in the construction sector</w:t>
    </w:r>
    <w:r>
      <w:t xml:space="preserve"> </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B5500"/>
    <w:multiLevelType w:val="multilevel"/>
    <w:tmpl w:val="77707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F73A15"/>
    <w:multiLevelType w:val="multilevel"/>
    <w:tmpl w:val="D4FA3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E44D8F"/>
    <w:multiLevelType w:val="multilevel"/>
    <w:tmpl w:val="61685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5426737"/>
    <w:multiLevelType w:val="multilevel"/>
    <w:tmpl w:val="EBACB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0B14A3"/>
    <w:multiLevelType w:val="multilevel"/>
    <w:tmpl w:val="EF948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FAC3378"/>
    <w:multiLevelType w:val="multilevel"/>
    <w:tmpl w:val="7EAA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24C7BED"/>
    <w:multiLevelType w:val="multilevel"/>
    <w:tmpl w:val="2B9C4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3B8715B"/>
    <w:multiLevelType w:val="multilevel"/>
    <w:tmpl w:val="226C0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6733103"/>
    <w:multiLevelType w:val="multilevel"/>
    <w:tmpl w:val="06847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127D5F"/>
    <w:multiLevelType w:val="multilevel"/>
    <w:tmpl w:val="01964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E314B53"/>
    <w:multiLevelType w:val="multilevel"/>
    <w:tmpl w:val="D1240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9497188"/>
    <w:multiLevelType w:val="multilevel"/>
    <w:tmpl w:val="7ED05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10"/>
  </w:num>
  <w:num w:numId="3">
    <w:abstractNumId w:val="6"/>
  </w:num>
  <w:num w:numId="4">
    <w:abstractNumId w:val="8"/>
  </w:num>
  <w:num w:numId="5">
    <w:abstractNumId w:val="3"/>
  </w:num>
  <w:num w:numId="6">
    <w:abstractNumId w:val="0"/>
  </w:num>
  <w:num w:numId="7">
    <w:abstractNumId w:val="5"/>
  </w:num>
  <w:num w:numId="8">
    <w:abstractNumId w:val="11"/>
  </w:num>
  <w:num w:numId="9">
    <w:abstractNumId w:val="4"/>
  </w:num>
  <w:num w:numId="10">
    <w:abstractNumId w:val="2"/>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0A4"/>
    <w:rsid w:val="000242B7"/>
    <w:rsid w:val="00036CAB"/>
    <w:rsid w:val="000E597A"/>
    <w:rsid w:val="000F442E"/>
    <w:rsid w:val="00135741"/>
    <w:rsid w:val="00145C38"/>
    <w:rsid w:val="00147E54"/>
    <w:rsid w:val="00154664"/>
    <w:rsid w:val="00193D90"/>
    <w:rsid w:val="001B20A4"/>
    <w:rsid w:val="00200677"/>
    <w:rsid w:val="00203579"/>
    <w:rsid w:val="00204529"/>
    <w:rsid w:val="00223A73"/>
    <w:rsid w:val="00225DF3"/>
    <w:rsid w:val="002307AE"/>
    <w:rsid w:val="002413E8"/>
    <w:rsid w:val="002632F8"/>
    <w:rsid w:val="002C67FE"/>
    <w:rsid w:val="002D27CE"/>
    <w:rsid w:val="00305F9A"/>
    <w:rsid w:val="00310DE6"/>
    <w:rsid w:val="003176D5"/>
    <w:rsid w:val="0033028E"/>
    <w:rsid w:val="00374605"/>
    <w:rsid w:val="003773EB"/>
    <w:rsid w:val="003A3D1A"/>
    <w:rsid w:val="003D6261"/>
    <w:rsid w:val="00403688"/>
    <w:rsid w:val="0044681C"/>
    <w:rsid w:val="004A696B"/>
    <w:rsid w:val="004B7E69"/>
    <w:rsid w:val="004C1EDE"/>
    <w:rsid w:val="004E1151"/>
    <w:rsid w:val="004F0349"/>
    <w:rsid w:val="00500863"/>
    <w:rsid w:val="00515210"/>
    <w:rsid w:val="0053253C"/>
    <w:rsid w:val="0059547E"/>
    <w:rsid w:val="005B778E"/>
    <w:rsid w:val="005D1D45"/>
    <w:rsid w:val="005D7674"/>
    <w:rsid w:val="005E11C3"/>
    <w:rsid w:val="0061371C"/>
    <w:rsid w:val="00616C54"/>
    <w:rsid w:val="00635B96"/>
    <w:rsid w:val="0066011D"/>
    <w:rsid w:val="006663B5"/>
    <w:rsid w:val="006832F6"/>
    <w:rsid w:val="006C3691"/>
    <w:rsid w:val="00706825"/>
    <w:rsid w:val="00740A55"/>
    <w:rsid w:val="007974F1"/>
    <w:rsid w:val="007D4D64"/>
    <w:rsid w:val="007F6688"/>
    <w:rsid w:val="008052F3"/>
    <w:rsid w:val="008175BB"/>
    <w:rsid w:val="00876ED4"/>
    <w:rsid w:val="008812E3"/>
    <w:rsid w:val="0090523F"/>
    <w:rsid w:val="00944C4D"/>
    <w:rsid w:val="00981392"/>
    <w:rsid w:val="009B081E"/>
    <w:rsid w:val="009C60A2"/>
    <w:rsid w:val="009D3EB4"/>
    <w:rsid w:val="009D48D6"/>
    <w:rsid w:val="009D734B"/>
    <w:rsid w:val="00A17B88"/>
    <w:rsid w:val="00A37006"/>
    <w:rsid w:val="00A93A3B"/>
    <w:rsid w:val="00AE14AC"/>
    <w:rsid w:val="00AE3FE0"/>
    <w:rsid w:val="00AF7E81"/>
    <w:rsid w:val="00B02569"/>
    <w:rsid w:val="00B16DD6"/>
    <w:rsid w:val="00B3201C"/>
    <w:rsid w:val="00B57658"/>
    <w:rsid w:val="00B96C24"/>
    <w:rsid w:val="00BC5C62"/>
    <w:rsid w:val="00BF57F3"/>
    <w:rsid w:val="00C03ED6"/>
    <w:rsid w:val="00C07A06"/>
    <w:rsid w:val="00C459C0"/>
    <w:rsid w:val="00C53FE0"/>
    <w:rsid w:val="00C7507D"/>
    <w:rsid w:val="00D31917"/>
    <w:rsid w:val="00D3346B"/>
    <w:rsid w:val="00D63195"/>
    <w:rsid w:val="00DB2A87"/>
    <w:rsid w:val="00DF2B0B"/>
    <w:rsid w:val="00DF2FC3"/>
    <w:rsid w:val="00DF73EC"/>
    <w:rsid w:val="00E337E0"/>
    <w:rsid w:val="00E448A8"/>
    <w:rsid w:val="00E77B7B"/>
    <w:rsid w:val="00E80B8A"/>
    <w:rsid w:val="00E945B3"/>
    <w:rsid w:val="00EA1569"/>
    <w:rsid w:val="00EA26DB"/>
    <w:rsid w:val="00EA334A"/>
    <w:rsid w:val="00EC10D4"/>
    <w:rsid w:val="00F13A12"/>
    <w:rsid w:val="00F27B79"/>
    <w:rsid w:val="00FA1225"/>
    <w:rsid w:val="00FC1B0B"/>
    <w:rsid w:val="00FD1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811DD"/>
  <w15:chartTrackingRefBased/>
  <w15:docId w15:val="{A4B541B3-28EF-B749-895F-B9BBB1FA4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8D6"/>
    <w:pPr>
      <w:spacing w:after="0" w:line="240" w:lineRule="auto"/>
      <w:jc w:val="left"/>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DF2FC3"/>
    <w:pPr>
      <w:spacing w:before="300" w:after="40"/>
      <w:outlineLvl w:val="0"/>
    </w:pPr>
    <w:rPr>
      <w:smallCaps/>
      <w:spacing w:val="5"/>
      <w:sz w:val="32"/>
      <w:szCs w:val="32"/>
    </w:rPr>
  </w:style>
  <w:style w:type="paragraph" w:styleId="Heading2">
    <w:name w:val="heading 2"/>
    <w:basedOn w:val="Normal"/>
    <w:next w:val="Normal"/>
    <w:link w:val="Heading2Char"/>
    <w:uiPriority w:val="9"/>
    <w:semiHidden/>
    <w:unhideWhenUsed/>
    <w:qFormat/>
    <w:rsid w:val="00DF2FC3"/>
    <w:pPr>
      <w:spacing w:before="240" w:after="80"/>
      <w:outlineLvl w:val="1"/>
    </w:pPr>
    <w:rPr>
      <w:smallCaps/>
      <w:spacing w:val="5"/>
      <w:sz w:val="28"/>
      <w:szCs w:val="28"/>
    </w:rPr>
  </w:style>
  <w:style w:type="paragraph" w:styleId="Heading3">
    <w:name w:val="heading 3"/>
    <w:basedOn w:val="Normal"/>
    <w:next w:val="Normal"/>
    <w:link w:val="Heading3Char"/>
    <w:uiPriority w:val="9"/>
    <w:semiHidden/>
    <w:unhideWhenUsed/>
    <w:qFormat/>
    <w:rsid w:val="00DF2FC3"/>
    <w:pPr>
      <w:outlineLvl w:val="2"/>
    </w:pPr>
    <w:rPr>
      <w:smallCaps/>
      <w:spacing w:val="5"/>
    </w:rPr>
  </w:style>
  <w:style w:type="paragraph" w:styleId="Heading4">
    <w:name w:val="heading 4"/>
    <w:basedOn w:val="Normal"/>
    <w:next w:val="Normal"/>
    <w:link w:val="Heading4Char"/>
    <w:uiPriority w:val="9"/>
    <w:semiHidden/>
    <w:unhideWhenUsed/>
    <w:qFormat/>
    <w:rsid w:val="00DF2FC3"/>
    <w:pPr>
      <w:spacing w:before="240"/>
      <w:outlineLvl w:val="3"/>
    </w:pPr>
    <w:rPr>
      <w:smallCaps/>
      <w:spacing w:val="10"/>
      <w:sz w:val="22"/>
      <w:szCs w:val="22"/>
    </w:rPr>
  </w:style>
  <w:style w:type="paragraph" w:styleId="Heading5">
    <w:name w:val="heading 5"/>
    <w:basedOn w:val="Normal"/>
    <w:next w:val="Normal"/>
    <w:link w:val="Heading5Char"/>
    <w:uiPriority w:val="9"/>
    <w:unhideWhenUsed/>
    <w:qFormat/>
    <w:rsid w:val="00DF2FC3"/>
    <w:pPr>
      <w:spacing w:before="200"/>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DF2FC3"/>
    <w:pPr>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DF2FC3"/>
    <w:pPr>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DF2FC3"/>
    <w:pPr>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DF2FC3"/>
    <w:pPr>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20A4"/>
    <w:pPr>
      <w:tabs>
        <w:tab w:val="center" w:pos="4680"/>
        <w:tab w:val="right" w:pos="9360"/>
      </w:tabs>
    </w:pPr>
  </w:style>
  <w:style w:type="character" w:customStyle="1" w:styleId="HeaderChar">
    <w:name w:val="Header Char"/>
    <w:basedOn w:val="DefaultParagraphFont"/>
    <w:link w:val="Header"/>
    <w:uiPriority w:val="99"/>
    <w:rsid w:val="001B20A4"/>
  </w:style>
  <w:style w:type="paragraph" w:styleId="Footer">
    <w:name w:val="footer"/>
    <w:basedOn w:val="Normal"/>
    <w:link w:val="FooterChar"/>
    <w:uiPriority w:val="99"/>
    <w:unhideWhenUsed/>
    <w:rsid w:val="001B20A4"/>
    <w:pPr>
      <w:tabs>
        <w:tab w:val="center" w:pos="4680"/>
        <w:tab w:val="right" w:pos="9360"/>
      </w:tabs>
    </w:pPr>
  </w:style>
  <w:style w:type="character" w:customStyle="1" w:styleId="FooterChar">
    <w:name w:val="Footer Char"/>
    <w:basedOn w:val="DefaultParagraphFont"/>
    <w:link w:val="Footer"/>
    <w:uiPriority w:val="99"/>
    <w:rsid w:val="001B20A4"/>
  </w:style>
  <w:style w:type="character" w:styleId="PageNumber">
    <w:name w:val="page number"/>
    <w:basedOn w:val="DefaultParagraphFont"/>
    <w:uiPriority w:val="99"/>
    <w:semiHidden/>
    <w:unhideWhenUsed/>
    <w:rsid w:val="001B20A4"/>
  </w:style>
  <w:style w:type="character" w:customStyle="1" w:styleId="Heading1Char">
    <w:name w:val="Heading 1 Char"/>
    <w:basedOn w:val="DefaultParagraphFont"/>
    <w:link w:val="Heading1"/>
    <w:uiPriority w:val="9"/>
    <w:rsid w:val="00DF2FC3"/>
    <w:rPr>
      <w:smallCaps/>
      <w:spacing w:val="5"/>
      <w:sz w:val="32"/>
      <w:szCs w:val="32"/>
    </w:rPr>
  </w:style>
  <w:style w:type="character" w:customStyle="1" w:styleId="Heading2Char">
    <w:name w:val="Heading 2 Char"/>
    <w:basedOn w:val="DefaultParagraphFont"/>
    <w:link w:val="Heading2"/>
    <w:uiPriority w:val="9"/>
    <w:semiHidden/>
    <w:rsid w:val="00DF2FC3"/>
    <w:rPr>
      <w:smallCaps/>
      <w:spacing w:val="5"/>
      <w:sz w:val="28"/>
      <w:szCs w:val="28"/>
    </w:rPr>
  </w:style>
  <w:style w:type="character" w:customStyle="1" w:styleId="Heading3Char">
    <w:name w:val="Heading 3 Char"/>
    <w:basedOn w:val="DefaultParagraphFont"/>
    <w:link w:val="Heading3"/>
    <w:uiPriority w:val="9"/>
    <w:semiHidden/>
    <w:rsid w:val="00DF2FC3"/>
    <w:rPr>
      <w:smallCaps/>
      <w:spacing w:val="5"/>
      <w:sz w:val="24"/>
      <w:szCs w:val="24"/>
    </w:rPr>
  </w:style>
  <w:style w:type="character" w:customStyle="1" w:styleId="Heading4Char">
    <w:name w:val="Heading 4 Char"/>
    <w:basedOn w:val="DefaultParagraphFont"/>
    <w:link w:val="Heading4"/>
    <w:uiPriority w:val="9"/>
    <w:semiHidden/>
    <w:rsid w:val="00DF2FC3"/>
    <w:rPr>
      <w:smallCaps/>
      <w:spacing w:val="10"/>
      <w:sz w:val="22"/>
      <w:szCs w:val="22"/>
    </w:rPr>
  </w:style>
  <w:style w:type="character" w:customStyle="1" w:styleId="Heading5Char">
    <w:name w:val="Heading 5 Char"/>
    <w:basedOn w:val="DefaultParagraphFont"/>
    <w:link w:val="Heading5"/>
    <w:uiPriority w:val="9"/>
    <w:rsid w:val="00DF2FC3"/>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DF2FC3"/>
    <w:rPr>
      <w:smallCaps/>
      <w:color w:val="ED7D31" w:themeColor="accent2"/>
      <w:spacing w:val="5"/>
      <w:sz w:val="22"/>
    </w:rPr>
  </w:style>
  <w:style w:type="character" w:customStyle="1" w:styleId="Heading7Char">
    <w:name w:val="Heading 7 Char"/>
    <w:basedOn w:val="DefaultParagraphFont"/>
    <w:link w:val="Heading7"/>
    <w:uiPriority w:val="9"/>
    <w:semiHidden/>
    <w:rsid w:val="00DF2FC3"/>
    <w:rPr>
      <w:b/>
      <w:smallCaps/>
      <w:color w:val="ED7D31" w:themeColor="accent2"/>
      <w:spacing w:val="10"/>
    </w:rPr>
  </w:style>
  <w:style w:type="character" w:customStyle="1" w:styleId="Heading8Char">
    <w:name w:val="Heading 8 Char"/>
    <w:basedOn w:val="DefaultParagraphFont"/>
    <w:link w:val="Heading8"/>
    <w:uiPriority w:val="9"/>
    <w:semiHidden/>
    <w:rsid w:val="00DF2FC3"/>
    <w:rPr>
      <w:b/>
      <w:i/>
      <w:smallCaps/>
      <w:color w:val="C45911" w:themeColor="accent2" w:themeShade="BF"/>
    </w:rPr>
  </w:style>
  <w:style w:type="character" w:customStyle="1" w:styleId="Heading9Char">
    <w:name w:val="Heading 9 Char"/>
    <w:basedOn w:val="DefaultParagraphFont"/>
    <w:link w:val="Heading9"/>
    <w:uiPriority w:val="9"/>
    <w:semiHidden/>
    <w:rsid w:val="00DF2FC3"/>
    <w:rPr>
      <w:b/>
      <w:i/>
      <w:smallCaps/>
      <w:color w:val="823B0B" w:themeColor="accent2" w:themeShade="7F"/>
    </w:rPr>
  </w:style>
  <w:style w:type="paragraph" w:styleId="Caption">
    <w:name w:val="caption"/>
    <w:basedOn w:val="Normal"/>
    <w:next w:val="Normal"/>
    <w:uiPriority w:val="35"/>
    <w:semiHidden/>
    <w:unhideWhenUsed/>
    <w:qFormat/>
    <w:rsid w:val="00DF2FC3"/>
    <w:rPr>
      <w:b/>
      <w:bCs/>
      <w:caps/>
      <w:sz w:val="16"/>
      <w:szCs w:val="18"/>
    </w:rPr>
  </w:style>
  <w:style w:type="paragraph" w:styleId="Title">
    <w:name w:val="Title"/>
    <w:basedOn w:val="Normal"/>
    <w:next w:val="Normal"/>
    <w:link w:val="TitleChar"/>
    <w:uiPriority w:val="10"/>
    <w:qFormat/>
    <w:rsid w:val="00DF2FC3"/>
    <w:pPr>
      <w:pBdr>
        <w:top w:val="single" w:sz="12" w:space="1" w:color="ED7D31" w:themeColor="accent2"/>
      </w:pBdr>
      <w:jc w:val="right"/>
    </w:pPr>
    <w:rPr>
      <w:smallCaps/>
      <w:sz w:val="48"/>
      <w:szCs w:val="48"/>
    </w:rPr>
  </w:style>
  <w:style w:type="character" w:customStyle="1" w:styleId="TitleChar">
    <w:name w:val="Title Char"/>
    <w:basedOn w:val="DefaultParagraphFont"/>
    <w:link w:val="Title"/>
    <w:uiPriority w:val="10"/>
    <w:rsid w:val="00DF2FC3"/>
    <w:rPr>
      <w:smallCaps/>
      <w:sz w:val="48"/>
      <w:szCs w:val="48"/>
    </w:rPr>
  </w:style>
  <w:style w:type="paragraph" w:styleId="Subtitle">
    <w:name w:val="Subtitle"/>
    <w:basedOn w:val="Normal"/>
    <w:next w:val="Normal"/>
    <w:link w:val="SubtitleChar"/>
    <w:uiPriority w:val="11"/>
    <w:qFormat/>
    <w:rsid w:val="00DF2FC3"/>
    <w:pPr>
      <w:spacing w:after="720"/>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DF2FC3"/>
    <w:rPr>
      <w:rFonts w:asciiTheme="majorHAnsi" w:eastAsiaTheme="majorEastAsia" w:hAnsiTheme="majorHAnsi" w:cstheme="majorBidi"/>
      <w:szCs w:val="22"/>
    </w:rPr>
  </w:style>
  <w:style w:type="character" w:styleId="Strong">
    <w:name w:val="Strong"/>
    <w:uiPriority w:val="22"/>
    <w:qFormat/>
    <w:rsid w:val="00DF2FC3"/>
    <w:rPr>
      <w:b/>
      <w:color w:val="ED7D31" w:themeColor="accent2"/>
    </w:rPr>
  </w:style>
  <w:style w:type="character" w:styleId="Emphasis">
    <w:name w:val="Emphasis"/>
    <w:uiPriority w:val="20"/>
    <w:qFormat/>
    <w:rsid w:val="00DF2FC3"/>
    <w:rPr>
      <w:b/>
      <w:i/>
      <w:spacing w:val="10"/>
    </w:rPr>
  </w:style>
  <w:style w:type="paragraph" w:styleId="NoSpacing">
    <w:name w:val="No Spacing"/>
    <w:basedOn w:val="Normal"/>
    <w:link w:val="NoSpacingChar"/>
    <w:uiPriority w:val="1"/>
    <w:qFormat/>
    <w:rsid w:val="00DF2FC3"/>
  </w:style>
  <w:style w:type="character" w:customStyle="1" w:styleId="NoSpacingChar">
    <w:name w:val="No Spacing Char"/>
    <w:basedOn w:val="DefaultParagraphFont"/>
    <w:link w:val="NoSpacing"/>
    <w:uiPriority w:val="1"/>
    <w:rsid w:val="00DF2FC3"/>
  </w:style>
  <w:style w:type="paragraph" w:styleId="ListParagraph">
    <w:name w:val="List Paragraph"/>
    <w:basedOn w:val="Normal"/>
    <w:uiPriority w:val="34"/>
    <w:qFormat/>
    <w:rsid w:val="00DF2FC3"/>
    <w:pPr>
      <w:ind w:left="720"/>
      <w:contextualSpacing/>
    </w:pPr>
  </w:style>
  <w:style w:type="paragraph" w:styleId="Quote">
    <w:name w:val="Quote"/>
    <w:basedOn w:val="Normal"/>
    <w:next w:val="Normal"/>
    <w:link w:val="QuoteChar"/>
    <w:uiPriority w:val="29"/>
    <w:qFormat/>
    <w:rsid w:val="00DF2FC3"/>
    <w:rPr>
      <w:i/>
    </w:rPr>
  </w:style>
  <w:style w:type="character" w:customStyle="1" w:styleId="QuoteChar">
    <w:name w:val="Quote Char"/>
    <w:basedOn w:val="DefaultParagraphFont"/>
    <w:link w:val="Quote"/>
    <w:uiPriority w:val="29"/>
    <w:rsid w:val="00DF2FC3"/>
    <w:rPr>
      <w:i/>
    </w:rPr>
  </w:style>
  <w:style w:type="paragraph" w:styleId="IntenseQuote">
    <w:name w:val="Intense Quote"/>
    <w:basedOn w:val="Normal"/>
    <w:next w:val="Normal"/>
    <w:link w:val="IntenseQuoteChar"/>
    <w:uiPriority w:val="30"/>
    <w:qFormat/>
    <w:rsid w:val="00DF2FC3"/>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DF2FC3"/>
    <w:rPr>
      <w:b/>
      <w:i/>
      <w:color w:val="FFFFFF" w:themeColor="background1"/>
      <w:shd w:val="clear" w:color="auto" w:fill="ED7D31" w:themeFill="accent2"/>
    </w:rPr>
  </w:style>
  <w:style w:type="character" w:styleId="SubtleEmphasis">
    <w:name w:val="Subtle Emphasis"/>
    <w:uiPriority w:val="19"/>
    <w:qFormat/>
    <w:rsid w:val="00DF2FC3"/>
    <w:rPr>
      <w:i/>
    </w:rPr>
  </w:style>
  <w:style w:type="character" w:styleId="IntenseEmphasis">
    <w:name w:val="Intense Emphasis"/>
    <w:uiPriority w:val="21"/>
    <w:qFormat/>
    <w:rsid w:val="00DF2FC3"/>
    <w:rPr>
      <w:b/>
      <w:i/>
      <w:color w:val="ED7D31" w:themeColor="accent2"/>
      <w:spacing w:val="10"/>
    </w:rPr>
  </w:style>
  <w:style w:type="character" w:styleId="SubtleReference">
    <w:name w:val="Subtle Reference"/>
    <w:uiPriority w:val="31"/>
    <w:qFormat/>
    <w:rsid w:val="00DF2FC3"/>
    <w:rPr>
      <w:b/>
    </w:rPr>
  </w:style>
  <w:style w:type="character" w:styleId="IntenseReference">
    <w:name w:val="Intense Reference"/>
    <w:uiPriority w:val="32"/>
    <w:qFormat/>
    <w:rsid w:val="00DF2FC3"/>
    <w:rPr>
      <w:b/>
      <w:bCs/>
      <w:smallCaps/>
      <w:spacing w:val="5"/>
      <w:sz w:val="22"/>
      <w:szCs w:val="22"/>
      <w:u w:val="single"/>
    </w:rPr>
  </w:style>
  <w:style w:type="character" w:styleId="BookTitle">
    <w:name w:val="Book Title"/>
    <w:uiPriority w:val="33"/>
    <w:qFormat/>
    <w:rsid w:val="00DF2FC3"/>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DF2FC3"/>
    <w:pPr>
      <w:outlineLvl w:val="9"/>
    </w:pPr>
  </w:style>
  <w:style w:type="character" w:customStyle="1" w:styleId="apple-converted-space">
    <w:name w:val="apple-converted-space"/>
    <w:basedOn w:val="DefaultParagraphFont"/>
    <w:rsid w:val="00403688"/>
  </w:style>
  <w:style w:type="character" w:styleId="Hyperlink">
    <w:name w:val="Hyperlink"/>
    <w:basedOn w:val="DefaultParagraphFont"/>
    <w:uiPriority w:val="99"/>
    <w:semiHidden/>
    <w:unhideWhenUsed/>
    <w:rsid w:val="00403688"/>
    <w:rPr>
      <w:color w:val="0000FF"/>
      <w:u w:val="single"/>
    </w:rPr>
  </w:style>
  <w:style w:type="table" w:styleId="TableGrid">
    <w:name w:val="Table Grid"/>
    <w:basedOn w:val="TableNormal"/>
    <w:uiPriority w:val="39"/>
    <w:rsid w:val="004B7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04529"/>
    <w:pPr>
      <w:spacing w:before="100" w:beforeAutospacing="1" w:after="100" w:afterAutospacing="1"/>
    </w:pPr>
  </w:style>
  <w:style w:type="paragraph" w:customStyle="1" w:styleId="dropcaps">
    <w:name w:val="dropcaps"/>
    <w:basedOn w:val="Normal"/>
    <w:rsid w:val="00C459C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68668">
      <w:bodyDiv w:val="1"/>
      <w:marLeft w:val="0"/>
      <w:marRight w:val="0"/>
      <w:marTop w:val="0"/>
      <w:marBottom w:val="0"/>
      <w:divBdr>
        <w:top w:val="none" w:sz="0" w:space="0" w:color="auto"/>
        <w:left w:val="none" w:sz="0" w:space="0" w:color="auto"/>
        <w:bottom w:val="none" w:sz="0" w:space="0" w:color="auto"/>
        <w:right w:val="none" w:sz="0" w:space="0" w:color="auto"/>
      </w:divBdr>
    </w:div>
    <w:div w:id="17051015">
      <w:bodyDiv w:val="1"/>
      <w:marLeft w:val="0"/>
      <w:marRight w:val="0"/>
      <w:marTop w:val="0"/>
      <w:marBottom w:val="0"/>
      <w:divBdr>
        <w:top w:val="none" w:sz="0" w:space="0" w:color="auto"/>
        <w:left w:val="none" w:sz="0" w:space="0" w:color="auto"/>
        <w:bottom w:val="none" w:sz="0" w:space="0" w:color="auto"/>
        <w:right w:val="none" w:sz="0" w:space="0" w:color="auto"/>
      </w:divBdr>
    </w:div>
    <w:div w:id="30150464">
      <w:bodyDiv w:val="1"/>
      <w:marLeft w:val="0"/>
      <w:marRight w:val="0"/>
      <w:marTop w:val="0"/>
      <w:marBottom w:val="0"/>
      <w:divBdr>
        <w:top w:val="none" w:sz="0" w:space="0" w:color="auto"/>
        <w:left w:val="none" w:sz="0" w:space="0" w:color="auto"/>
        <w:bottom w:val="none" w:sz="0" w:space="0" w:color="auto"/>
        <w:right w:val="none" w:sz="0" w:space="0" w:color="auto"/>
      </w:divBdr>
    </w:div>
    <w:div w:id="57628421">
      <w:bodyDiv w:val="1"/>
      <w:marLeft w:val="0"/>
      <w:marRight w:val="0"/>
      <w:marTop w:val="0"/>
      <w:marBottom w:val="0"/>
      <w:divBdr>
        <w:top w:val="none" w:sz="0" w:space="0" w:color="auto"/>
        <w:left w:val="none" w:sz="0" w:space="0" w:color="auto"/>
        <w:bottom w:val="none" w:sz="0" w:space="0" w:color="auto"/>
        <w:right w:val="none" w:sz="0" w:space="0" w:color="auto"/>
      </w:divBdr>
    </w:div>
    <w:div w:id="92674906">
      <w:bodyDiv w:val="1"/>
      <w:marLeft w:val="0"/>
      <w:marRight w:val="0"/>
      <w:marTop w:val="0"/>
      <w:marBottom w:val="0"/>
      <w:divBdr>
        <w:top w:val="none" w:sz="0" w:space="0" w:color="auto"/>
        <w:left w:val="none" w:sz="0" w:space="0" w:color="auto"/>
        <w:bottom w:val="none" w:sz="0" w:space="0" w:color="auto"/>
        <w:right w:val="none" w:sz="0" w:space="0" w:color="auto"/>
      </w:divBdr>
    </w:div>
    <w:div w:id="129179277">
      <w:bodyDiv w:val="1"/>
      <w:marLeft w:val="0"/>
      <w:marRight w:val="0"/>
      <w:marTop w:val="0"/>
      <w:marBottom w:val="0"/>
      <w:divBdr>
        <w:top w:val="none" w:sz="0" w:space="0" w:color="auto"/>
        <w:left w:val="none" w:sz="0" w:space="0" w:color="auto"/>
        <w:bottom w:val="none" w:sz="0" w:space="0" w:color="auto"/>
        <w:right w:val="none" w:sz="0" w:space="0" w:color="auto"/>
      </w:divBdr>
    </w:div>
    <w:div w:id="198973928">
      <w:bodyDiv w:val="1"/>
      <w:marLeft w:val="0"/>
      <w:marRight w:val="0"/>
      <w:marTop w:val="0"/>
      <w:marBottom w:val="0"/>
      <w:divBdr>
        <w:top w:val="none" w:sz="0" w:space="0" w:color="auto"/>
        <w:left w:val="none" w:sz="0" w:space="0" w:color="auto"/>
        <w:bottom w:val="none" w:sz="0" w:space="0" w:color="auto"/>
        <w:right w:val="none" w:sz="0" w:space="0" w:color="auto"/>
      </w:divBdr>
    </w:div>
    <w:div w:id="200868175">
      <w:bodyDiv w:val="1"/>
      <w:marLeft w:val="0"/>
      <w:marRight w:val="0"/>
      <w:marTop w:val="0"/>
      <w:marBottom w:val="0"/>
      <w:divBdr>
        <w:top w:val="none" w:sz="0" w:space="0" w:color="auto"/>
        <w:left w:val="none" w:sz="0" w:space="0" w:color="auto"/>
        <w:bottom w:val="none" w:sz="0" w:space="0" w:color="auto"/>
        <w:right w:val="none" w:sz="0" w:space="0" w:color="auto"/>
      </w:divBdr>
    </w:div>
    <w:div w:id="205140925">
      <w:bodyDiv w:val="1"/>
      <w:marLeft w:val="0"/>
      <w:marRight w:val="0"/>
      <w:marTop w:val="0"/>
      <w:marBottom w:val="0"/>
      <w:divBdr>
        <w:top w:val="none" w:sz="0" w:space="0" w:color="auto"/>
        <w:left w:val="none" w:sz="0" w:space="0" w:color="auto"/>
        <w:bottom w:val="none" w:sz="0" w:space="0" w:color="auto"/>
        <w:right w:val="none" w:sz="0" w:space="0" w:color="auto"/>
      </w:divBdr>
    </w:div>
    <w:div w:id="231429860">
      <w:bodyDiv w:val="1"/>
      <w:marLeft w:val="0"/>
      <w:marRight w:val="0"/>
      <w:marTop w:val="0"/>
      <w:marBottom w:val="0"/>
      <w:divBdr>
        <w:top w:val="none" w:sz="0" w:space="0" w:color="auto"/>
        <w:left w:val="none" w:sz="0" w:space="0" w:color="auto"/>
        <w:bottom w:val="none" w:sz="0" w:space="0" w:color="auto"/>
        <w:right w:val="none" w:sz="0" w:space="0" w:color="auto"/>
      </w:divBdr>
    </w:div>
    <w:div w:id="249236804">
      <w:bodyDiv w:val="1"/>
      <w:marLeft w:val="0"/>
      <w:marRight w:val="0"/>
      <w:marTop w:val="0"/>
      <w:marBottom w:val="0"/>
      <w:divBdr>
        <w:top w:val="none" w:sz="0" w:space="0" w:color="auto"/>
        <w:left w:val="none" w:sz="0" w:space="0" w:color="auto"/>
        <w:bottom w:val="none" w:sz="0" w:space="0" w:color="auto"/>
        <w:right w:val="none" w:sz="0" w:space="0" w:color="auto"/>
      </w:divBdr>
    </w:div>
    <w:div w:id="267003168">
      <w:bodyDiv w:val="1"/>
      <w:marLeft w:val="0"/>
      <w:marRight w:val="0"/>
      <w:marTop w:val="0"/>
      <w:marBottom w:val="0"/>
      <w:divBdr>
        <w:top w:val="none" w:sz="0" w:space="0" w:color="auto"/>
        <w:left w:val="none" w:sz="0" w:space="0" w:color="auto"/>
        <w:bottom w:val="none" w:sz="0" w:space="0" w:color="auto"/>
        <w:right w:val="none" w:sz="0" w:space="0" w:color="auto"/>
      </w:divBdr>
    </w:div>
    <w:div w:id="281152359">
      <w:bodyDiv w:val="1"/>
      <w:marLeft w:val="0"/>
      <w:marRight w:val="0"/>
      <w:marTop w:val="0"/>
      <w:marBottom w:val="0"/>
      <w:divBdr>
        <w:top w:val="none" w:sz="0" w:space="0" w:color="auto"/>
        <w:left w:val="none" w:sz="0" w:space="0" w:color="auto"/>
        <w:bottom w:val="none" w:sz="0" w:space="0" w:color="auto"/>
        <w:right w:val="none" w:sz="0" w:space="0" w:color="auto"/>
      </w:divBdr>
    </w:div>
    <w:div w:id="306210732">
      <w:bodyDiv w:val="1"/>
      <w:marLeft w:val="0"/>
      <w:marRight w:val="0"/>
      <w:marTop w:val="0"/>
      <w:marBottom w:val="0"/>
      <w:divBdr>
        <w:top w:val="none" w:sz="0" w:space="0" w:color="auto"/>
        <w:left w:val="none" w:sz="0" w:space="0" w:color="auto"/>
        <w:bottom w:val="none" w:sz="0" w:space="0" w:color="auto"/>
        <w:right w:val="none" w:sz="0" w:space="0" w:color="auto"/>
      </w:divBdr>
    </w:div>
    <w:div w:id="361441782">
      <w:bodyDiv w:val="1"/>
      <w:marLeft w:val="0"/>
      <w:marRight w:val="0"/>
      <w:marTop w:val="0"/>
      <w:marBottom w:val="0"/>
      <w:divBdr>
        <w:top w:val="none" w:sz="0" w:space="0" w:color="auto"/>
        <w:left w:val="none" w:sz="0" w:space="0" w:color="auto"/>
        <w:bottom w:val="none" w:sz="0" w:space="0" w:color="auto"/>
        <w:right w:val="none" w:sz="0" w:space="0" w:color="auto"/>
      </w:divBdr>
    </w:div>
    <w:div w:id="368575027">
      <w:bodyDiv w:val="1"/>
      <w:marLeft w:val="0"/>
      <w:marRight w:val="0"/>
      <w:marTop w:val="0"/>
      <w:marBottom w:val="0"/>
      <w:divBdr>
        <w:top w:val="none" w:sz="0" w:space="0" w:color="auto"/>
        <w:left w:val="none" w:sz="0" w:space="0" w:color="auto"/>
        <w:bottom w:val="none" w:sz="0" w:space="0" w:color="auto"/>
        <w:right w:val="none" w:sz="0" w:space="0" w:color="auto"/>
      </w:divBdr>
    </w:div>
    <w:div w:id="377780226">
      <w:bodyDiv w:val="1"/>
      <w:marLeft w:val="0"/>
      <w:marRight w:val="0"/>
      <w:marTop w:val="0"/>
      <w:marBottom w:val="0"/>
      <w:divBdr>
        <w:top w:val="none" w:sz="0" w:space="0" w:color="auto"/>
        <w:left w:val="none" w:sz="0" w:space="0" w:color="auto"/>
        <w:bottom w:val="none" w:sz="0" w:space="0" w:color="auto"/>
        <w:right w:val="none" w:sz="0" w:space="0" w:color="auto"/>
      </w:divBdr>
    </w:div>
    <w:div w:id="378558030">
      <w:bodyDiv w:val="1"/>
      <w:marLeft w:val="0"/>
      <w:marRight w:val="0"/>
      <w:marTop w:val="0"/>
      <w:marBottom w:val="0"/>
      <w:divBdr>
        <w:top w:val="none" w:sz="0" w:space="0" w:color="auto"/>
        <w:left w:val="none" w:sz="0" w:space="0" w:color="auto"/>
        <w:bottom w:val="none" w:sz="0" w:space="0" w:color="auto"/>
        <w:right w:val="none" w:sz="0" w:space="0" w:color="auto"/>
      </w:divBdr>
    </w:div>
    <w:div w:id="396131286">
      <w:bodyDiv w:val="1"/>
      <w:marLeft w:val="0"/>
      <w:marRight w:val="0"/>
      <w:marTop w:val="0"/>
      <w:marBottom w:val="0"/>
      <w:divBdr>
        <w:top w:val="none" w:sz="0" w:space="0" w:color="auto"/>
        <w:left w:val="none" w:sz="0" w:space="0" w:color="auto"/>
        <w:bottom w:val="none" w:sz="0" w:space="0" w:color="auto"/>
        <w:right w:val="none" w:sz="0" w:space="0" w:color="auto"/>
      </w:divBdr>
    </w:div>
    <w:div w:id="408620650">
      <w:bodyDiv w:val="1"/>
      <w:marLeft w:val="0"/>
      <w:marRight w:val="0"/>
      <w:marTop w:val="0"/>
      <w:marBottom w:val="0"/>
      <w:divBdr>
        <w:top w:val="none" w:sz="0" w:space="0" w:color="auto"/>
        <w:left w:val="none" w:sz="0" w:space="0" w:color="auto"/>
        <w:bottom w:val="none" w:sz="0" w:space="0" w:color="auto"/>
        <w:right w:val="none" w:sz="0" w:space="0" w:color="auto"/>
      </w:divBdr>
      <w:divsChild>
        <w:div w:id="480849978">
          <w:marLeft w:val="0"/>
          <w:marRight w:val="0"/>
          <w:marTop w:val="224"/>
          <w:marBottom w:val="0"/>
          <w:divBdr>
            <w:top w:val="none" w:sz="0" w:space="0" w:color="auto"/>
            <w:left w:val="none" w:sz="0" w:space="0" w:color="auto"/>
            <w:bottom w:val="none" w:sz="0" w:space="0" w:color="auto"/>
            <w:right w:val="none" w:sz="0" w:space="0" w:color="auto"/>
          </w:divBdr>
          <w:divsChild>
            <w:div w:id="966274969">
              <w:marLeft w:val="0"/>
              <w:marRight w:val="0"/>
              <w:marTop w:val="0"/>
              <w:marBottom w:val="0"/>
              <w:divBdr>
                <w:top w:val="none" w:sz="0" w:space="0" w:color="auto"/>
                <w:left w:val="none" w:sz="0" w:space="0" w:color="auto"/>
                <w:bottom w:val="none" w:sz="0" w:space="0" w:color="auto"/>
                <w:right w:val="none" w:sz="0" w:space="0" w:color="auto"/>
              </w:divBdr>
            </w:div>
          </w:divsChild>
        </w:div>
        <w:div w:id="1457144979">
          <w:marLeft w:val="0"/>
          <w:marRight w:val="0"/>
          <w:marTop w:val="0"/>
          <w:marBottom w:val="0"/>
          <w:divBdr>
            <w:top w:val="none" w:sz="0" w:space="0" w:color="auto"/>
            <w:left w:val="none" w:sz="0" w:space="0" w:color="auto"/>
            <w:bottom w:val="none" w:sz="0" w:space="0" w:color="auto"/>
            <w:right w:val="none" w:sz="0" w:space="0" w:color="auto"/>
          </w:divBdr>
          <w:divsChild>
            <w:div w:id="1799646121">
              <w:marLeft w:val="0"/>
              <w:marRight w:val="0"/>
              <w:marTop w:val="224"/>
              <w:marBottom w:val="0"/>
              <w:divBdr>
                <w:top w:val="none" w:sz="0" w:space="0" w:color="auto"/>
                <w:left w:val="none" w:sz="0" w:space="0" w:color="auto"/>
                <w:bottom w:val="none" w:sz="0" w:space="0" w:color="auto"/>
                <w:right w:val="none" w:sz="0" w:space="0" w:color="auto"/>
              </w:divBdr>
              <w:divsChild>
                <w:div w:id="92164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699001">
          <w:marLeft w:val="0"/>
          <w:marRight w:val="0"/>
          <w:marTop w:val="0"/>
          <w:marBottom w:val="0"/>
          <w:divBdr>
            <w:top w:val="none" w:sz="0" w:space="0" w:color="auto"/>
            <w:left w:val="none" w:sz="0" w:space="0" w:color="auto"/>
            <w:bottom w:val="none" w:sz="0" w:space="0" w:color="auto"/>
            <w:right w:val="none" w:sz="0" w:space="0" w:color="auto"/>
          </w:divBdr>
          <w:divsChild>
            <w:div w:id="1582252845">
              <w:marLeft w:val="0"/>
              <w:marRight w:val="0"/>
              <w:marTop w:val="224"/>
              <w:marBottom w:val="0"/>
              <w:divBdr>
                <w:top w:val="none" w:sz="0" w:space="0" w:color="auto"/>
                <w:left w:val="none" w:sz="0" w:space="0" w:color="auto"/>
                <w:bottom w:val="none" w:sz="0" w:space="0" w:color="auto"/>
                <w:right w:val="none" w:sz="0" w:space="0" w:color="auto"/>
              </w:divBdr>
              <w:divsChild>
                <w:div w:id="146473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529616">
          <w:marLeft w:val="0"/>
          <w:marRight w:val="0"/>
          <w:marTop w:val="0"/>
          <w:marBottom w:val="0"/>
          <w:divBdr>
            <w:top w:val="none" w:sz="0" w:space="0" w:color="auto"/>
            <w:left w:val="none" w:sz="0" w:space="0" w:color="auto"/>
            <w:bottom w:val="none" w:sz="0" w:space="0" w:color="auto"/>
            <w:right w:val="none" w:sz="0" w:space="0" w:color="auto"/>
          </w:divBdr>
          <w:divsChild>
            <w:div w:id="581842398">
              <w:marLeft w:val="0"/>
              <w:marRight w:val="0"/>
              <w:marTop w:val="224"/>
              <w:marBottom w:val="0"/>
              <w:divBdr>
                <w:top w:val="none" w:sz="0" w:space="0" w:color="auto"/>
                <w:left w:val="none" w:sz="0" w:space="0" w:color="auto"/>
                <w:bottom w:val="none" w:sz="0" w:space="0" w:color="auto"/>
                <w:right w:val="none" w:sz="0" w:space="0" w:color="auto"/>
              </w:divBdr>
              <w:divsChild>
                <w:div w:id="17827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73348">
          <w:marLeft w:val="0"/>
          <w:marRight w:val="0"/>
          <w:marTop w:val="0"/>
          <w:marBottom w:val="0"/>
          <w:divBdr>
            <w:top w:val="none" w:sz="0" w:space="0" w:color="auto"/>
            <w:left w:val="none" w:sz="0" w:space="0" w:color="auto"/>
            <w:bottom w:val="none" w:sz="0" w:space="0" w:color="auto"/>
            <w:right w:val="none" w:sz="0" w:space="0" w:color="auto"/>
          </w:divBdr>
          <w:divsChild>
            <w:div w:id="1277711650">
              <w:marLeft w:val="0"/>
              <w:marRight w:val="0"/>
              <w:marTop w:val="224"/>
              <w:marBottom w:val="0"/>
              <w:divBdr>
                <w:top w:val="none" w:sz="0" w:space="0" w:color="auto"/>
                <w:left w:val="none" w:sz="0" w:space="0" w:color="auto"/>
                <w:bottom w:val="none" w:sz="0" w:space="0" w:color="auto"/>
                <w:right w:val="none" w:sz="0" w:space="0" w:color="auto"/>
              </w:divBdr>
              <w:divsChild>
                <w:div w:id="187415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718062">
          <w:marLeft w:val="0"/>
          <w:marRight w:val="0"/>
          <w:marTop w:val="0"/>
          <w:marBottom w:val="0"/>
          <w:divBdr>
            <w:top w:val="none" w:sz="0" w:space="0" w:color="auto"/>
            <w:left w:val="none" w:sz="0" w:space="0" w:color="auto"/>
            <w:bottom w:val="none" w:sz="0" w:space="0" w:color="auto"/>
            <w:right w:val="none" w:sz="0" w:space="0" w:color="auto"/>
          </w:divBdr>
          <w:divsChild>
            <w:div w:id="1474516291">
              <w:marLeft w:val="0"/>
              <w:marRight w:val="0"/>
              <w:marTop w:val="224"/>
              <w:marBottom w:val="0"/>
              <w:divBdr>
                <w:top w:val="none" w:sz="0" w:space="0" w:color="auto"/>
                <w:left w:val="none" w:sz="0" w:space="0" w:color="auto"/>
                <w:bottom w:val="none" w:sz="0" w:space="0" w:color="auto"/>
                <w:right w:val="none" w:sz="0" w:space="0" w:color="auto"/>
              </w:divBdr>
              <w:divsChild>
                <w:div w:id="168501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620541">
          <w:marLeft w:val="0"/>
          <w:marRight w:val="0"/>
          <w:marTop w:val="0"/>
          <w:marBottom w:val="0"/>
          <w:divBdr>
            <w:top w:val="none" w:sz="0" w:space="0" w:color="auto"/>
            <w:left w:val="none" w:sz="0" w:space="0" w:color="auto"/>
            <w:bottom w:val="none" w:sz="0" w:space="0" w:color="auto"/>
            <w:right w:val="none" w:sz="0" w:space="0" w:color="auto"/>
          </w:divBdr>
          <w:divsChild>
            <w:div w:id="1434088044">
              <w:marLeft w:val="0"/>
              <w:marRight w:val="0"/>
              <w:marTop w:val="224"/>
              <w:marBottom w:val="0"/>
              <w:divBdr>
                <w:top w:val="none" w:sz="0" w:space="0" w:color="auto"/>
                <w:left w:val="none" w:sz="0" w:space="0" w:color="auto"/>
                <w:bottom w:val="none" w:sz="0" w:space="0" w:color="auto"/>
                <w:right w:val="none" w:sz="0" w:space="0" w:color="auto"/>
              </w:divBdr>
              <w:divsChild>
                <w:div w:id="175416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286402">
          <w:marLeft w:val="0"/>
          <w:marRight w:val="0"/>
          <w:marTop w:val="224"/>
          <w:marBottom w:val="0"/>
          <w:divBdr>
            <w:top w:val="none" w:sz="0" w:space="0" w:color="auto"/>
            <w:left w:val="none" w:sz="0" w:space="0" w:color="auto"/>
            <w:bottom w:val="none" w:sz="0" w:space="0" w:color="auto"/>
            <w:right w:val="none" w:sz="0" w:space="0" w:color="auto"/>
          </w:divBdr>
          <w:divsChild>
            <w:div w:id="1733262447">
              <w:marLeft w:val="0"/>
              <w:marRight w:val="0"/>
              <w:marTop w:val="0"/>
              <w:marBottom w:val="0"/>
              <w:divBdr>
                <w:top w:val="none" w:sz="0" w:space="0" w:color="auto"/>
                <w:left w:val="none" w:sz="0" w:space="0" w:color="auto"/>
                <w:bottom w:val="none" w:sz="0" w:space="0" w:color="auto"/>
                <w:right w:val="none" w:sz="0" w:space="0" w:color="auto"/>
              </w:divBdr>
            </w:div>
          </w:divsChild>
        </w:div>
        <w:div w:id="873034020">
          <w:marLeft w:val="0"/>
          <w:marRight w:val="0"/>
          <w:marTop w:val="224"/>
          <w:marBottom w:val="0"/>
          <w:divBdr>
            <w:top w:val="none" w:sz="0" w:space="0" w:color="auto"/>
            <w:left w:val="none" w:sz="0" w:space="0" w:color="auto"/>
            <w:bottom w:val="none" w:sz="0" w:space="0" w:color="auto"/>
            <w:right w:val="none" w:sz="0" w:space="0" w:color="auto"/>
          </w:divBdr>
          <w:divsChild>
            <w:div w:id="149313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773826">
      <w:bodyDiv w:val="1"/>
      <w:marLeft w:val="0"/>
      <w:marRight w:val="0"/>
      <w:marTop w:val="0"/>
      <w:marBottom w:val="0"/>
      <w:divBdr>
        <w:top w:val="none" w:sz="0" w:space="0" w:color="auto"/>
        <w:left w:val="none" w:sz="0" w:space="0" w:color="auto"/>
        <w:bottom w:val="none" w:sz="0" w:space="0" w:color="auto"/>
        <w:right w:val="none" w:sz="0" w:space="0" w:color="auto"/>
      </w:divBdr>
    </w:div>
    <w:div w:id="465515970">
      <w:bodyDiv w:val="1"/>
      <w:marLeft w:val="0"/>
      <w:marRight w:val="0"/>
      <w:marTop w:val="0"/>
      <w:marBottom w:val="0"/>
      <w:divBdr>
        <w:top w:val="none" w:sz="0" w:space="0" w:color="auto"/>
        <w:left w:val="none" w:sz="0" w:space="0" w:color="auto"/>
        <w:bottom w:val="none" w:sz="0" w:space="0" w:color="auto"/>
        <w:right w:val="none" w:sz="0" w:space="0" w:color="auto"/>
      </w:divBdr>
    </w:div>
    <w:div w:id="513882343">
      <w:bodyDiv w:val="1"/>
      <w:marLeft w:val="0"/>
      <w:marRight w:val="0"/>
      <w:marTop w:val="0"/>
      <w:marBottom w:val="0"/>
      <w:divBdr>
        <w:top w:val="none" w:sz="0" w:space="0" w:color="auto"/>
        <w:left w:val="none" w:sz="0" w:space="0" w:color="auto"/>
        <w:bottom w:val="none" w:sz="0" w:space="0" w:color="auto"/>
        <w:right w:val="none" w:sz="0" w:space="0" w:color="auto"/>
      </w:divBdr>
    </w:div>
    <w:div w:id="534315383">
      <w:bodyDiv w:val="1"/>
      <w:marLeft w:val="0"/>
      <w:marRight w:val="0"/>
      <w:marTop w:val="0"/>
      <w:marBottom w:val="0"/>
      <w:divBdr>
        <w:top w:val="none" w:sz="0" w:space="0" w:color="auto"/>
        <w:left w:val="none" w:sz="0" w:space="0" w:color="auto"/>
        <w:bottom w:val="none" w:sz="0" w:space="0" w:color="auto"/>
        <w:right w:val="none" w:sz="0" w:space="0" w:color="auto"/>
      </w:divBdr>
    </w:div>
    <w:div w:id="542058085">
      <w:bodyDiv w:val="1"/>
      <w:marLeft w:val="0"/>
      <w:marRight w:val="0"/>
      <w:marTop w:val="0"/>
      <w:marBottom w:val="0"/>
      <w:divBdr>
        <w:top w:val="none" w:sz="0" w:space="0" w:color="auto"/>
        <w:left w:val="none" w:sz="0" w:space="0" w:color="auto"/>
        <w:bottom w:val="none" w:sz="0" w:space="0" w:color="auto"/>
        <w:right w:val="none" w:sz="0" w:space="0" w:color="auto"/>
      </w:divBdr>
    </w:div>
    <w:div w:id="561214721">
      <w:bodyDiv w:val="1"/>
      <w:marLeft w:val="0"/>
      <w:marRight w:val="0"/>
      <w:marTop w:val="0"/>
      <w:marBottom w:val="0"/>
      <w:divBdr>
        <w:top w:val="none" w:sz="0" w:space="0" w:color="auto"/>
        <w:left w:val="none" w:sz="0" w:space="0" w:color="auto"/>
        <w:bottom w:val="none" w:sz="0" w:space="0" w:color="auto"/>
        <w:right w:val="none" w:sz="0" w:space="0" w:color="auto"/>
      </w:divBdr>
    </w:div>
    <w:div w:id="582493625">
      <w:bodyDiv w:val="1"/>
      <w:marLeft w:val="0"/>
      <w:marRight w:val="0"/>
      <w:marTop w:val="0"/>
      <w:marBottom w:val="0"/>
      <w:divBdr>
        <w:top w:val="none" w:sz="0" w:space="0" w:color="auto"/>
        <w:left w:val="none" w:sz="0" w:space="0" w:color="auto"/>
        <w:bottom w:val="none" w:sz="0" w:space="0" w:color="auto"/>
        <w:right w:val="none" w:sz="0" w:space="0" w:color="auto"/>
      </w:divBdr>
    </w:div>
    <w:div w:id="615528041">
      <w:bodyDiv w:val="1"/>
      <w:marLeft w:val="0"/>
      <w:marRight w:val="0"/>
      <w:marTop w:val="0"/>
      <w:marBottom w:val="0"/>
      <w:divBdr>
        <w:top w:val="none" w:sz="0" w:space="0" w:color="auto"/>
        <w:left w:val="none" w:sz="0" w:space="0" w:color="auto"/>
        <w:bottom w:val="none" w:sz="0" w:space="0" w:color="auto"/>
        <w:right w:val="none" w:sz="0" w:space="0" w:color="auto"/>
      </w:divBdr>
    </w:div>
    <w:div w:id="623075541">
      <w:bodyDiv w:val="1"/>
      <w:marLeft w:val="0"/>
      <w:marRight w:val="0"/>
      <w:marTop w:val="0"/>
      <w:marBottom w:val="0"/>
      <w:divBdr>
        <w:top w:val="none" w:sz="0" w:space="0" w:color="auto"/>
        <w:left w:val="none" w:sz="0" w:space="0" w:color="auto"/>
        <w:bottom w:val="none" w:sz="0" w:space="0" w:color="auto"/>
        <w:right w:val="none" w:sz="0" w:space="0" w:color="auto"/>
      </w:divBdr>
    </w:div>
    <w:div w:id="663973097">
      <w:bodyDiv w:val="1"/>
      <w:marLeft w:val="0"/>
      <w:marRight w:val="0"/>
      <w:marTop w:val="0"/>
      <w:marBottom w:val="0"/>
      <w:divBdr>
        <w:top w:val="none" w:sz="0" w:space="0" w:color="auto"/>
        <w:left w:val="none" w:sz="0" w:space="0" w:color="auto"/>
        <w:bottom w:val="none" w:sz="0" w:space="0" w:color="auto"/>
        <w:right w:val="none" w:sz="0" w:space="0" w:color="auto"/>
      </w:divBdr>
    </w:div>
    <w:div w:id="679233630">
      <w:bodyDiv w:val="1"/>
      <w:marLeft w:val="0"/>
      <w:marRight w:val="0"/>
      <w:marTop w:val="0"/>
      <w:marBottom w:val="0"/>
      <w:divBdr>
        <w:top w:val="none" w:sz="0" w:space="0" w:color="auto"/>
        <w:left w:val="none" w:sz="0" w:space="0" w:color="auto"/>
        <w:bottom w:val="none" w:sz="0" w:space="0" w:color="auto"/>
        <w:right w:val="none" w:sz="0" w:space="0" w:color="auto"/>
      </w:divBdr>
    </w:div>
    <w:div w:id="684593078">
      <w:bodyDiv w:val="1"/>
      <w:marLeft w:val="0"/>
      <w:marRight w:val="0"/>
      <w:marTop w:val="0"/>
      <w:marBottom w:val="0"/>
      <w:divBdr>
        <w:top w:val="none" w:sz="0" w:space="0" w:color="auto"/>
        <w:left w:val="none" w:sz="0" w:space="0" w:color="auto"/>
        <w:bottom w:val="none" w:sz="0" w:space="0" w:color="auto"/>
        <w:right w:val="none" w:sz="0" w:space="0" w:color="auto"/>
      </w:divBdr>
    </w:div>
    <w:div w:id="700669550">
      <w:bodyDiv w:val="1"/>
      <w:marLeft w:val="0"/>
      <w:marRight w:val="0"/>
      <w:marTop w:val="0"/>
      <w:marBottom w:val="0"/>
      <w:divBdr>
        <w:top w:val="none" w:sz="0" w:space="0" w:color="auto"/>
        <w:left w:val="none" w:sz="0" w:space="0" w:color="auto"/>
        <w:bottom w:val="none" w:sz="0" w:space="0" w:color="auto"/>
        <w:right w:val="none" w:sz="0" w:space="0" w:color="auto"/>
      </w:divBdr>
    </w:div>
    <w:div w:id="723019024">
      <w:bodyDiv w:val="1"/>
      <w:marLeft w:val="0"/>
      <w:marRight w:val="0"/>
      <w:marTop w:val="0"/>
      <w:marBottom w:val="0"/>
      <w:divBdr>
        <w:top w:val="none" w:sz="0" w:space="0" w:color="auto"/>
        <w:left w:val="none" w:sz="0" w:space="0" w:color="auto"/>
        <w:bottom w:val="none" w:sz="0" w:space="0" w:color="auto"/>
        <w:right w:val="none" w:sz="0" w:space="0" w:color="auto"/>
      </w:divBdr>
    </w:div>
    <w:div w:id="781921816">
      <w:bodyDiv w:val="1"/>
      <w:marLeft w:val="0"/>
      <w:marRight w:val="0"/>
      <w:marTop w:val="0"/>
      <w:marBottom w:val="0"/>
      <w:divBdr>
        <w:top w:val="none" w:sz="0" w:space="0" w:color="auto"/>
        <w:left w:val="none" w:sz="0" w:space="0" w:color="auto"/>
        <w:bottom w:val="none" w:sz="0" w:space="0" w:color="auto"/>
        <w:right w:val="none" w:sz="0" w:space="0" w:color="auto"/>
      </w:divBdr>
    </w:div>
    <w:div w:id="793254243">
      <w:bodyDiv w:val="1"/>
      <w:marLeft w:val="0"/>
      <w:marRight w:val="0"/>
      <w:marTop w:val="0"/>
      <w:marBottom w:val="0"/>
      <w:divBdr>
        <w:top w:val="none" w:sz="0" w:space="0" w:color="auto"/>
        <w:left w:val="none" w:sz="0" w:space="0" w:color="auto"/>
        <w:bottom w:val="none" w:sz="0" w:space="0" w:color="auto"/>
        <w:right w:val="none" w:sz="0" w:space="0" w:color="auto"/>
      </w:divBdr>
    </w:div>
    <w:div w:id="800655079">
      <w:bodyDiv w:val="1"/>
      <w:marLeft w:val="0"/>
      <w:marRight w:val="0"/>
      <w:marTop w:val="0"/>
      <w:marBottom w:val="0"/>
      <w:divBdr>
        <w:top w:val="none" w:sz="0" w:space="0" w:color="auto"/>
        <w:left w:val="none" w:sz="0" w:space="0" w:color="auto"/>
        <w:bottom w:val="none" w:sz="0" w:space="0" w:color="auto"/>
        <w:right w:val="none" w:sz="0" w:space="0" w:color="auto"/>
      </w:divBdr>
    </w:div>
    <w:div w:id="831677810">
      <w:bodyDiv w:val="1"/>
      <w:marLeft w:val="0"/>
      <w:marRight w:val="0"/>
      <w:marTop w:val="0"/>
      <w:marBottom w:val="0"/>
      <w:divBdr>
        <w:top w:val="none" w:sz="0" w:space="0" w:color="auto"/>
        <w:left w:val="none" w:sz="0" w:space="0" w:color="auto"/>
        <w:bottom w:val="none" w:sz="0" w:space="0" w:color="auto"/>
        <w:right w:val="none" w:sz="0" w:space="0" w:color="auto"/>
      </w:divBdr>
    </w:div>
    <w:div w:id="840389604">
      <w:bodyDiv w:val="1"/>
      <w:marLeft w:val="0"/>
      <w:marRight w:val="0"/>
      <w:marTop w:val="0"/>
      <w:marBottom w:val="0"/>
      <w:divBdr>
        <w:top w:val="none" w:sz="0" w:space="0" w:color="auto"/>
        <w:left w:val="none" w:sz="0" w:space="0" w:color="auto"/>
        <w:bottom w:val="none" w:sz="0" w:space="0" w:color="auto"/>
        <w:right w:val="none" w:sz="0" w:space="0" w:color="auto"/>
      </w:divBdr>
    </w:div>
    <w:div w:id="847871461">
      <w:bodyDiv w:val="1"/>
      <w:marLeft w:val="0"/>
      <w:marRight w:val="0"/>
      <w:marTop w:val="0"/>
      <w:marBottom w:val="0"/>
      <w:divBdr>
        <w:top w:val="none" w:sz="0" w:space="0" w:color="auto"/>
        <w:left w:val="none" w:sz="0" w:space="0" w:color="auto"/>
        <w:bottom w:val="none" w:sz="0" w:space="0" w:color="auto"/>
        <w:right w:val="none" w:sz="0" w:space="0" w:color="auto"/>
      </w:divBdr>
    </w:div>
    <w:div w:id="871453065">
      <w:bodyDiv w:val="1"/>
      <w:marLeft w:val="0"/>
      <w:marRight w:val="0"/>
      <w:marTop w:val="0"/>
      <w:marBottom w:val="0"/>
      <w:divBdr>
        <w:top w:val="none" w:sz="0" w:space="0" w:color="auto"/>
        <w:left w:val="none" w:sz="0" w:space="0" w:color="auto"/>
        <w:bottom w:val="none" w:sz="0" w:space="0" w:color="auto"/>
        <w:right w:val="none" w:sz="0" w:space="0" w:color="auto"/>
      </w:divBdr>
    </w:div>
    <w:div w:id="872115660">
      <w:bodyDiv w:val="1"/>
      <w:marLeft w:val="0"/>
      <w:marRight w:val="0"/>
      <w:marTop w:val="0"/>
      <w:marBottom w:val="0"/>
      <w:divBdr>
        <w:top w:val="none" w:sz="0" w:space="0" w:color="auto"/>
        <w:left w:val="none" w:sz="0" w:space="0" w:color="auto"/>
        <w:bottom w:val="none" w:sz="0" w:space="0" w:color="auto"/>
        <w:right w:val="none" w:sz="0" w:space="0" w:color="auto"/>
      </w:divBdr>
    </w:div>
    <w:div w:id="917904145">
      <w:bodyDiv w:val="1"/>
      <w:marLeft w:val="0"/>
      <w:marRight w:val="0"/>
      <w:marTop w:val="0"/>
      <w:marBottom w:val="0"/>
      <w:divBdr>
        <w:top w:val="none" w:sz="0" w:space="0" w:color="auto"/>
        <w:left w:val="none" w:sz="0" w:space="0" w:color="auto"/>
        <w:bottom w:val="none" w:sz="0" w:space="0" w:color="auto"/>
        <w:right w:val="none" w:sz="0" w:space="0" w:color="auto"/>
      </w:divBdr>
    </w:div>
    <w:div w:id="923338213">
      <w:bodyDiv w:val="1"/>
      <w:marLeft w:val="0"/>
      <w:marRight w:val="0"/>
      <w:marTop w:val="0"/>
      <w:marBottom w:val="0"/>
      <w:divBdr>
        <w:top w:val="none" w:sz="0" w:space="0" w:color="auto"/>
        <w:left w:val="none" w:sz="0" w:space="0" w:color="auto"/>
        <w:bottom w:val="none" w:sz="0" w:space="0" w:color="auto"/>
        <w:right w:val="none" w:sz="0" w:space="0" w:color="auto"/>
      </w:divBdr>
    </w:div>
    <w:div w:id="929193617">
      <w:bodyDiv w:val="1"/>
      <w:marLeft w:val="0"/>
      <w:marRight w:val="0"/>
      <w:marTop w:val="0"/>
      <w:marBottom w:val="0"/>
      <w:divBdr>
        <w:top w:val="none" w:sz="0" w:space="0" w:color="auto"/>
        <w:left w:val="none" w:sz="0" w:space="0" w:color="auto"/>
        <w:bottom w:val="none" w:sz="0" w:space="0" w:color="auto"/>
        <w:right w:val="none" w:sz="0" w:space="0" w:color="auto"/>
      </w:divBdr>
    </w:div>
    <w:div w:id="950666014">
      <w:bodyDiv w:val="1"/>
      <w:marLeft w:val="0"/>
      <w:marRight w:val="0"/>
      <w:marTop w:val="0"/>
      <w:marBottom w:val="0"/>
      <w:divBdr>
        <w:top w:val="none" w:sz="0" w:space="0" w:color="auto"/>
        <w:left w:val="none" w:sz="0" w:space="0" w:color="auto"/>
        <w:bottom w:val="none" w:sz="0" w:space="0" w:color="auto"/>
        <w:right w:val="none" w:sz="0" w:space="0" w:color="auto"/>
      </w:divBdr>
    </w:div>
    <w:div w:id="977682500">
      <w:bodyDiv w:val="1"/>
      <w:marLeft w:val="0"/>
      <w:marRight w:val="0"/>
      <w:marTop w:val="0"/>
      <w:marBottom w:val="0"/>
      <w:divBdr>
        <w:top w:val="none" w:sz="0" w:space="0" w:color="auto"/>
        <w:left w:val="none" w:sz="0" w:space="0" w:color="auto"/>
        <w:bottom w:val="none" w:sz="0" w:space="0" w:color="auto"/>
        <w:right w:val="none" w:sz="0" w:space="0" w:color="auto"/>
      </w:divBdr>
    </w:div>
    <w:div w:id="981539008">
      <w:bodyDiv w:val="1"/>
      <w:marLeft w:val="0"/>
      <w:marRight w:val="0"/>
      <w:marTop w:val="0"/>
      <w:marBottom w:val="0"/>
      <w:divBdr>
        <w:top w:val="none" w:sz="0" w:space="0" w:color="auto"/>
        <w:left w:val="none" w:sz="0" w:space="0" w:color="auto"/>
        <w:bottom w:val="none" w:sz="0" w:space="0" w:color="auto"/>
        <w:right w:val="none" w:sz="0" w:space="0" w:color="auto"/>
      </w:divBdr>
    </w:div>
    <w:div w:id="989404545">
      <w:bodyDiv w:val="1"/>
      <w:marLeft w:val="0"/>
      <w:marRight w:val="0"/>
      <w:marTop w:val="0"/>
      <w:marBottom w:val="0"/>
      <w:divBdr>
        <w:top w:val="none" w:sz="0" w:space="0" w:color="auto"/>
        <w:left w:val="none" w:sz="0" w:space="0" w:color="auto"/>
        <w:bottom w:val="none" w:sz="0" w:space="0" w:color="auto"/>
        <w:right w:val="none" w:sz="0" w:space="0" w:color="auto"/>
      </w:divBdr>
    </w:div>
    <w:div w:id="1005471854">
      <w:bodyDiv w:val="1"/>
      <w:marLeft w:val="0"/>
      <w:marRight w:val="0"/>
      <w:marTop w:val="0"/>
      <w:marBottom w:val="0"/>
      <w:divBdr>
        <w:top w:val="none" w:sz="0" w:space="0" w:color="auto"/>
        <w:left w:val="none" w:sz="0" w:space="0" w:color="auto"/>
        <w:bottom w:val="none" w:sz="0" w:space="0" w:color="auto"/>
        <w:right w:val="none" w:sz="0" w:space="0" w:color="auto"/>
      </w:divBdr>
    </w:div>
    <w:div w:id="1017198460">
      <w:bodyDiv w:val="1"/>
      <w:marLeft w:val="0"/>
      <w:marRight w:val="0"/>
      <w:marTop w:val="0"/>
      <w:marBottom w:val="0"/>
      <w:divBdr>
        <w:top w:val="none" w:sz="0" w:space="0" w:color="auto"/>
        <w:left w:val="none" w:sz="0" w:space="0" w:color="auto"/>
        <w:bottom w:val="none" w:sz="0" w:space="0" w:color="auto"/>
        <w:right w:val="none" w:sz="0" w:space="0" w:color="auto"/>
      </w:divBdr>
    </w:div>
    <w:div w:id="1030648670">
      <w:bodyDiv w:val="1"/>
      <w:marLeft w:val="0"/>
      <w:marRight w:val="0"/>
      <w:marTop w:val="0"/>
      <w:marBottom w:val="0"/>
      <w:divBdr>
        <w:top w:val="none" w:sz="0" w:space="0" w:color="auto"/>
        <w:left w:val="none" w:sz="0" w:space="0" w:color="auto"/>
        <w:bottom w:val="none" w:sz="0" w:space="0" w:color="auto"/>
        <w:right w:val="none" w:sz="0" w:space="0" w:color="auto"/>
      </w:divBdr>
    </w:div>
    <w:div w:id="1045904872">
      <w:bodyDiv w:val="1"/>
      <w:marLeft w:val="0"/>
      <w:marRight w:val="0"/>
      <w:marTop w:val="0"/>
      <w:marBottom w:val="0"/>
      <w:divBdr>
        <w:top w:val="none" w:sz="0" w:space="0" w:color="auto"/>
        <w:left w:val="none" w:sz="0" w:space="0" w:color="auto"/>
        <w:bottom w:val="none" w:sz="0" w:space="0" w:color="auto"/>
        <w:right w:val="none" w:sz="0" w:space="0" w:color="auto"/>
      </w:divBdr>
    </w:div>
    <w:div w:id="1087268668">
      <w:bodyDiv w:val="1"/>
      <w:marLeft w:val="0"/>
      <w:marRight w:val="0"/>
      <w:marTop w:val="0"/>
      <w:marBottom w:val="0"/>
      <w:divBdr>
        <w:top w:val="none" w:sz="0" w:space="0" w:color="auto"/>
        <w:left w:val="none" w:sz="0" w:space="0" w:color="auto"/>
        <w:bottom w:val="none" w:sz="0" w:space="0" w:color="auto"/>
        <w:right w:val="none" w:sz="0" w:space="0" w:color="auto"/>
      </w:divBdr>
    </w:div>
    <w:div w:id="1090933393">
      <w:bodyDiv w:val="1"/>
      <w:marLeft w:val="0"/>
      <w:marRight w:val="0"/>
      <w:marTop w:val="0"/>
      <w:marBottom w:val="0"/>
      <w:divBdr>
        <w:top w:val="none" w:sz="0" w:space="0" w:color="auto"/>
        <w:left w:val="none" w:sz="0" w:space="0" w:color="auto"/>
        <w:bottom w:val="none" w:sz="0" w:space="0" w:color="auto"/>
        <w:right w:val="none" w:sz="0" w:space="0" w:color="auto"/>
      </w:divBdr>
    </w:div>
    <w:div w:id="1094473296">
      <w:bodyDiv w:val="1"/>
      <w:marLeft w:val="0"/>
      <w:marRight w:val="0"/>
      <w:marTop w:val="0"/>
      <w:marBottom w:val="0"/>
      <w:divBdr>
        <w:top w:val="none" w:sz="0" w:space="0" w:color="auto"/>
        <w:left w:val="none" w:sz="0" w:space="0" w:color="auto"/>
        <w:bottom w:val="none" w:sz="0" w:space="0" w:color="auto"/>
        <w:right w:val="none" w:sz="0" w:space="0" w:color="auto"/>
      </w:divBdr>
    </w:div>
    <w:div w:id="1121998982">
      <w:bodyDiv w:val="1"/>
      <w:marLeft w:val="0"/>
      <w:marRight w:val="0"/>
      <w:marTop w:val="0"/>
      <w:marBottom w:val="0"/>
      <w:divBdr>
        <w:top w:val="none" w:sz="0" w:space="0" w:color="auto"/>
        <w:left w:val="none" w:sz="0" w:space="0" w:color="auto"/>
        <w:bottom w:val="none" w:sz="0" w:space="0" w:color="auto"/>
        <w:right w:val="none" w:sz="0" w:space="0" w:color="auto"/>
      </w:divBdr>
    </w:div>
    <w:div w:id="1123620271">
      <w:bodyDiv w:val="1"/>
      <w:marLeft w:val="0"/>
      <w:marRight w:val="0"/>
      <w:marTop w:val="0"/>
      <w:marBottom w:val="0"/>
      <w:divBdr>
        <w:top w:val="none" w:sz="0" w:space="0" w:color="auto"/>
        <w:left w:val="none" w:sz="0" w:space="0" w:color="auto"/>
        <w:bottom w:val="none" w:sz="0" w:space="0" w:color="auto"/>
        <w:right w:val="none" w:sz="0" w:space="0" w:color="auto"/>
      </w:divBdr>
    </w:div>
    <w:div w:id="1175222446">
      <w:bodyDiv w:val="1"/>
      <w:marLeft w:val="0"/>
      <w:marRight w:val="0"/>
      <w:marTop w:val="0"/>
      <w:marBottom w:val="0"/>
      <w:divBdr>
        <w:top w:val="none" w:sz="0" w:space="0" w:color="auto"/>
        <w:left w:val="none" w:sz="0" w:space="0" w:color="auto"/>
        <w:bottom w:val="none" w:sz="0" w:space="0" w:color="auto"/>
        <w:right w:val="none" w:sz="0" w:space="0" w:color="auto"/>
      </w:divBdr>
    </w:div>
    <w:div w:id="1198812620">
      <w:bodyDiv w:val="1"/>
      <w:marLeft w:val="0"/>
      <w:marRight w:val="0"/>
      <w:marTop w:val="0"/>
      <w:marBottom w:val="0"/>
      <w:divBdr>
        <w:top w:val="none" w:sz="0" w:space="0" w:color="auto"/>
        <w:left w:val="none" w:sz="0" w:space="0" w:color="auto"/>
        <w:bottom w:val="none" w:sz="0" w:space="0" w:color="auto"/>
        <w:right w:val="none" w:sz="0" w:space="0" w:color="auto"/>
      </w:divBdr>
    </w:div>
    <w:div w:id="1199902612">
      <w:bodyDiv w:val="1"/>
      <w:marLeft w:val="0"/>
      <w:marRight w:val="0"/>
      <w:marTop w:val="0"/>
      <w:marBottom w:val="0"/>
      <w:divBdr>
        <w:top w:val="none" w:sz="0" w:space="0" w:color="auto"/>
        <w:left w:val="none" w:sz="0" w:space="0" w:color="auto"/>
        <w:bottom w:val="none" w:sz="0" w:space="0" w:color="auto"/>
        <w:right w:val="none" w:sz="0" w:space="0" w:color="auto"/>
      </w:divBdr>
    </w:div>
    <w:div w:id="1214001548">
      <w:bodyDiv w:val="1"/>
      <w:marLeft w:val="0"/>
      <w:marRight w:val="0"/>
      <w:marTop w:val="0"/>
      <w:marBottom w:val="0"/>
      <w:divBdr>
        <w:top w:val="none" w:sz="0" w:space="0" w:color="auto"/>
        <w:left w:val="none" w:sz="0" w:space="0" w:color="auto"/>
        <w:bottom w:val="none" w:sz="0" w:space="0" w:color="auto"/>
        <w:right w:val="none" w:sz="0" w:space="0" w:color="auto"/>
      </w:divBdr>
    </w:div>
    <w:div w:id="1279263297">
      <w:bodyDiv w:val="1"/>
      <w:marLeft w:val="0"/>
      <w:marRight w:val="0"/>
      <w:marTop w:val="0"/>
      <w:marBottom w:val="0"/>
      <w:divBdr>
        <w:top w:val="none" w:sz="0" w:space="0" w:color="auto"/>
        <w:left w:val="none" w:sz="0" w:space="0" w:color="auto"/>
        <w:bottom w:val="none" w:sz="0" w:space="0" w:color="auto"/>
        <w:right w:val="none" w:sz="0" w:space="0" w:color="auto"/>
      </w:divBdr>
    </w:div>
    <w:div w:id="1299610418">
      <w:bodyDiv w:val="1"/>
      <w:marLeft w:val="0"/>
      <w:marRight w:val="0"/>
      <w:marTop w:val="0"/>
      <w:marBottom w:val="0"/>
      <w:divBdr>
        <w:top w:val="none" w:sz="0" w:space="0" w:color="auto"/>
        <w:left w:val="none" w:sz="0" w:space="0" w:color="auto"/>
        <w:bottom w:val="none" w:sz="0" w:space="0" w:color="auto"/>
        <w:right w:val="none" w:sz="0" w:space="0" w:color="auto"/>
      </w:divBdr>
    </w:div>
    <w:div w:id="1305232636">
      <w:bodyDiv w:val="1"/>
      <w:marLeft w:val="0"/>
      <w:marRight w:val="0"/>
      <w:marTop w:val="0"/>
      <w:marBottom w:val="0"/>
      <w:divBdr>
        <w:top w:val="none" w:sz="0" w:space="0" w:color="auto"/>
        <w:left w:val="none" w:sz="0" w:space="0" w:color="auto"/>
        <w:bottom w:val="none" w:sz="0" w:space="0" w:color="auto"/>
        <w:right w:val="none" w:sz="0" w:space="0" w:color="auto"/>
      </w:divBdr>
    </w:div>
    <w:div w:id="1315454258">
      <w:bodyDiv w:val="1"/>
      <w:marLeft w:val="0"/>
      <w:marRight w:val="0"/>
      <w:marTop w:val="0"/>
      <w:marBottom w:val="0"/>
      <w:divBdr>
        <w:top w:val="none" w:sz="0" w:space="0" w:color="auto"/>
        <w:left w:val="none" w:sz="0" w:space="0" w:color="auto"/>
        <w:bottom w:val="none" w:sz="0" w:space="0" w:color="auto"/>
        <w:right w:val="none" w:sz="0" w:space="0" w:color="auto"/>
      </w:divBdr>
    </w:div>
    <w:div w:id="1324629706">
      <w:bodyDiv w:val="1"/>
      <w:marLeft w:val="0"/>
      <w:marRight w:val="0"/>
      <w:marTop w:val="0"/>
      <w:marBottom w:val="0"/>
      <w:divBdr>
        <w:top w:val="none" w:sz="0" w:space="0" w:color="auto"/>
        <w:left w:val="none" w:sz="0" w:space="0" w:color="auto"/>
        <w:bottom w:val="none" w:sz="0" w:space="0" w:color="auto"/>
        <w:right w:val="none" w:sz="0" w:space="0" w:color="auto"/>
      </w:divBdr>
    </w:div>
    <w:div w:id="1328094497">
      <w:bodyDiv w:val="1"/>
      <w:marLeft w:val="0"/>
      <w:marRight w:val="0"/>
      <w:marTop w:val="0"/>
      <w:marBottom w:val="0"/>
      <w:divBdr>
        <w:top w:val="none" w:sz="0" w:space="0" w:color="auto"/>
        <w:left w:val="none" w:sz="0" w:space="0" w:color="auto"/>
        <w:bottom w:val="none" w:sz="0" w:space="0" w:color="auto"/>
        <w:right w:val="none" w:sz="0" w:space="0" w:color="auto"/>
      </w:divBdr>
    </w:div>
    <w:div w:id="1356468536">
      <w:bodyDiv w:val="1"/>
      <w:marLeft w:val="0"/>
      <w:marRight w:val="0"/>
      <w:marTop w:val="0"/>
      <w:marBottom w:val="0"/>
      <w:divBdr>
        <w:top w:val="none" w:sz="0" w:space="0" w:color="auto"/>
        <w:left w:val="none" w:sz="0" w:space="0" w:color="auto"/>
        <w:bottom w:val="none" w:sz="0" w:space="0" w:color="auto"/>
        <w:right w:val="none" w:sz="0" w:space="0" w:color="auto"/>
      </w:divBdr>
    </w:div>
    <w:div w:id="1438479786">
      <w:bodyDiv w:val="1"/>
      <w:marLeft w:val="0"/>
      <w:marRight w:val="0"/>
      <w:marTop w:val="0"/>
      <w:marBottom w:val="0"/>
      <w:divBdr>
        <w:top w:val="none" w:sz="0" w:space="0" w:color="auto"/>
        <w:left w:val="none" w:sz="0" w:space="0" w:color="auto"/>
        <w:bottom w:val="none" w:sz="0" w:space="0" w:color="auto"/>
        <w:right w:val="none" w:sz="0" w:space="0" w:color="auto"/>
      </w:divBdr>
    </w:div>
    <w:div w:id="1450735855">
      <w:bodyDiv w:val="1"/>
      <w:marLeft w:val="0"/>
      <w:marRight w:val="0"/>
      <w:marTop w:val="0"/>
      <w:marBottom w:val="0"/>
      <w:divBdr>
        <w:top w:val="none" w:sz="0" w:space="0" w:color="auto"/>
        <w:left w:val="none" w:sz="0" w:space="0" w:color="auto"/>
        <w:bottom w:val="none" w:sz="0" w:space="0" w:color="auto"/>
        <w:right w:val="none" w:sz="0" w:space="0" w:color="auto"/>
      </w:divBdr>
    </w:div>
    <w:div w:id="1460537282">
      <w:bodyDiv w:val="1"/>
      <w:marLeft w:val="0"/>
      <w:marRight w:val="0"/>
      <w:marTop w:val="0"/>
      <w:marBottom w:val="0"/>
      <w:divBdr>
        <w:top w:val="none" w:sz="0" w:space="0" w:color="auto"/>
        <w:left w:val="none" w:sz="0" w:space="0" w:color="auto"/>
        <w:bottom w:val="none" w:sz="0" w:space="0" w:color="auto"/>
        <w:right w:val="none" w:sz="0" w:space="0" w:color="auto"/>
      </w:divBdr>
    </w:div>
    <w:div w:id="1470398398">
      <w:bodyDiv w:val="1"/>
      <w:marLeft w:val="0"/>
      <w:marRight w:val="0"/>
      <w:marTop w:val="0"/>
      <w:marBottom w:val="0"/>
      <w:divBdr>
        <w:top w:val="none" w:sz="0" w:space="0" w:color="auto"/>
        <w:left w:val="none" w:sz="0" w:space="0" w:color="auto"/>
        <w:bottom w:val="none" w:sz="0" w:space="0" w:color="auto"/>
        <w:right w:val="none" w:sz="0" w:space="0" w:color="auto"/>
      </w:divBdr>
    </w:div>
    <w:div w:id="1522237023">
      <w:bodyDiv w:val="1"/>
      <w:marLeft w:val="0"/>
      <w:marRight w:val="0"/>
      <w:marTop w:val="0"/>
      <w:marBottom w:val="0"/>
      <w:divBdr>
        <w:top w:val="none" w:sz="0" w:space="0" w:color="auto"/>
        <w:left w:val="none" w:sz="0" w:space="0" w:color="auto"/>
        <w:bottom w:val="none" w:sz="0" w:space="0" w:color="auto"/>
        <w:right w:val="none" w:sz="0" w:space="0" w:color="auto"/>
      </w:divBdr>
    </w:div>
    <w:div w:id="1543981619">
      <w:bodyDiv w:val="1"/>
      <w:marLeft w:val="0"/>
      <w:marRight w:val="0"/>
      <w:marTop w:val="0"/>
      <w:marBottom w:val="0"/>
      <w:divBdr>
        <w:top w:val="none" w:sz="0" w:space="0" w:color="auto"/>
        <w:left w:val="none" w:sz="0" w:space="0" w:color="auto"/>
        <w:bottom w:val="none" w:sz="0" w:space="0" w:color="auto"/>
        <w:right w:val="none" w:sz="0" w:space="0" w:color="auto"/>
      </w:divBdr>
    </w:div>
    <w:div w:id="1558316081">
      <w:bodyDiv w:val="1"/>
      <w:marLeft w:val="0"/>
      <w:marRight w:val="0"/>
      <w:marTop w:val="0"/>
      <w:marBottom w:val="0"/>
      <w:divBdr>
        <w:top w:val="none" w:sz="0" w:space="0" w:color="auto"/>
        <w:left w:val="none" w:sz="0" w:space="0" w:color="auto"/>
        <w:bottom w:val="none" w:sz="0" w:space="0" w:color="auto"/>
        <w:right w:val="none" w:sz="0" w:space="0" w:color="auto"/>
      </w:divBdr>
    </w:div>
    <w:div w:id="1565602901">
      <w:bodyDiv w:val="1"/>
      <w:marLeft w:val="0"/>
      <w:marRight w:val="0"/>
      <w:marTop w:val="0"/>
      <w:marBottom w:val="0"/>
      <w:divBdr>
        <w:top w:val="none" w:sz="0" w:space="0" w:color="auto"/>
        <w:left w:val="none" w:sz="0" w:space="0" w:color="auto"/>
        <w:bottom w:val="none" w:sz="0" w:space="0" w:color="auto"/>
        <w:right w:val="none" w:sz="0" w:space="0" w:color="auto"/>
      </w:divBdr>
    </w:div>
    <w:div w:id="1593052980">
      <w:bodyDiv w:val="1"/>
      <w:marLeft w:val="0"/>
      <w:marRight w:val="0"/>
      <w:marTop w:val="0"/>
      <w:marBottom w:val="0"/>
      <w:divBdr>
        <w:top w:val="none" w:sz="0" w:space="0" w:color="auto"/>
        <w:left w:val="none" w:sz="0" w:space="0" w:color="auto"/>
        <w:bottom w:val="none" w:sz="0" w:space="0" w:color="auto"/>
        <w:right w:val="none" w:sz="0" w:space="0" w:color="auto"/>
      </w:divBdr>
    </w:div>
    <w:div w:id="1594243928">
      <w:bodyDiv w:val="1"/>
      <w:marLeft w:val="0"/>
      <w:marRight w:val="0"/>
      <w:marTop w:val="0"/>
      <w:marBottom w:val="0"/>
      <w:divBdr>
        <w:top w:val="none" w:sz="0" w:space="0" w:color="auto"/>
        <w:left w:val="none" w:sz="0" w:space="0" w:color="auto"/>
        <w:bottom w:val="none" w:sz="0" w:space="0" w:color="auto"/>
        <w:right w:val="none" w:sz="0" w:space="0" w:color="auto"/>
      </w:divBdr>
    </w:div>
    <w:div w:id="1607229528">
      <w:bodyDiv w:val="1"/>
      <w:marLeft w:val="0"/>
      <w:marRight w:val="0"/>
      <w:marTop w:val="0"/>
      <w:marBottom w:val="0"/>
      <w:divBdr>
        <w:top w:val="none" w:sz="0" w:space="0" w:color="auto"/>
        <w:left w:val="none" w:sz="0" w:space="0" w:color="auto"/>
        <w:bottom w:val="none" w:sz="0" w:space="0" w:color="auto"/>
        <w:right w:val="none" w:sz="0" w:space="0" w:color="auto"/>
      </w:divBdr>
    </w:div>
    <w:div w:id="1620910270">
      <w:bodyDiv w:val="1"/>
      <w:marLeft w:val="0"/>
      <w:marRight w:val="0"/>
      <w:marTop w:val="0"/>
      <w:marBottom w:val="0"/>
      <w:divBdr>
        <w:top w:val="none" w:sz="0" w:space="0" w:color="auto"/>
        <w:left w:val="none" w:sz="0" w:space="0" w:color="auto"/>
        <w:bottom w:val="none" w:sz="0" w:space="0" w:color="auto"/>
        <w:right w:val="none" w:sz="0" w:space="0" w:color="auto"/>
      </w:divBdr>
    </w:div>
    <w:div w:id="1624068685">
      <w:bodyDiv w:val="1"/>
      <w:marLeft w:val="0"/>
      <w:marRight w:val="0"/>
      <w:marTop w:val="0"/>
      <w:marBottom w:val="0"/>
      <w:divBdr>
        <w:top w:val="none" w:sz="0" w:space="0" w:color="auto"/>
        <w:left w:val="none" w:sz="0" w:space="0" w:color="auto"/>
        <w:bottom w:val="none" w:sz="0" w:space="0" w:color="auto"/>
        <w:right w:val="none" w:sz="0" w:space="0" w:color="auto"/>
      </w:divBdr>
    </w:div>
    <w:div w:id="1636717396">
      <w:bodyDiv w:val="1"/>
      <w:marLeft w:val="0"/>
      <w:marRight w:val="0"/>
      <w:marTop w:val="0"/>
      <w:marBottom w:val="0"/>
      <w:divBdr>
        <w:top w:val="none" w:sz="0" w:space="0" w:color="auto"/>
        <w:left w:val="none" w:sz="0" w:space="0" w:color="auto"/>
        <w:bottom w:val="none" w:sz="0" w:space="0" w:color="auto"/>
        <w:right w:val="none" w:sz="0" w:space="0" w:color="auto"/>
      </w:divBdr>
    </w:div>
    <w:div w:id="1663701081">
      <w:bodyDiv w:val="1"/>
      <w:marLeft w:val="0"/>
      <w:marRight w:val="0"/>
      <w:marTop w:val="0"/>
      <w:marBottom w:val="0"/>
      <w:divBdr>
        <w:top w:val="none" w:sz="0" w:space="0" w:color="auto"/>
        <w:left w:val="none" w:sz="0" w:space="0" w:color="auto"/>
        <w:bottom w:val="none" w:sz="0" w:space="0" w:color="auto"/>
        <w:right w:val="none" w:sz="0" w:space="0" w:color="auto"/>
      </w:divBdr>
    </w:div>
    <w:div w:id="1671175318">
      <w:bodyDiv w:val="1"/>
      <w:marLeft w:val="0"/>
      <w:marRight w:val="0"/>
      <w:marTop w:val="0"/>
      <w:marBottom w:val="0"/>
      <w:divBdr>
        <w:top w:val="none" w:sz="0" w:space="0" w:color="auto"/>
        <w:left w:val="none" w:sz="0" w:space="0" w:color="auto"/>
        <w:bottom w:val="none" w:sz="0" w:space="0" w:color="auto"/>
        <w:right w:val="none" w:sz="0" w:space="0" w:color="auto"/>
      </w:divBdr>
    </w:div>
    <w:div w:id="1683363116">
      <w:bodyDiv w:val="1"/>
      <w:marLeft w:val="0"/>
      <w:marRight w:val="0"/>
      <w:marTop w:val="0"/>
      <w:marBottom w:val="0"/>
      <w:divBdr>
        <w:top w:val="none" w:sz="0" w:space="0" w:color="auto"/>
        <w:left w:val="none" w:sz="0" w:space="0" w:color="auto"/>
        <w:bottom w:val="none" w:sz="0" w:space="0" w:color="auto"/>
        <w:right w:val="none" w:sz="0" w:space="0" w:color="auto"/>
      </w:divBdr>
    </w:div>
    <w:div w:id="1726682630">
      <w:bodyDiv w:val="1"/>
      <w:marLeft w:val="0"/>
      <w:marRight w:val="0"/>
      <w:marTop w:val="0"/>
      <w:marBottom w:val="0"/>
      <w:divBdr>
        <w:top w:val="none" w:sz="0" w:space="0" w:color="auto"/>
        <w:left w:val="none" w:sz="0" w:space="0" w:color="auto"/>
        <w:bottom w:val="none" w:sz="0" w:space="0" w:color="auto"/>
        <w:right w:val="none" w:sz="0" w:space="0" w:color="auto"/>
      </w:divBdr>
    </w:div>
    <w:div w:id="1736782032">
      <w:bodyDiv w:val="1"/>
      <w:marLeft w:val="0"/>
      <w:marRight w:val="0"/>
      <w:marTop w:val="0"/>
      <w:marBottom w:val="0"/>
      <w:divBdr>
        <w:top w:val="none" w:sz="0" w:space="0" w:color="auto"/>
        <w:left w:val="none" w:sz="0" w:space="0" w:color="auto"/>
        <w:bottom w:val="none" w:sz="0" w:space="0" w:color="auto"/>
        <w:right w:val="none" w:sz="0" w:space="0" w:color="auto"/>
      </w:divBdr>
    </w:div>
    <w:div w:id="1744569274">
      <w:bodyDiv w:val="1"/>
      <w:marLeft w:val="0"/>
      <w:marRight w:val="0"/>
      <w:marTop w:val="0"/>
      <w:marBottom w:val="0"/>
      <w:divBdr>
        <w:top w:val="none" w:sz="0" w:space="0" w:color="auto"/>
        <w:left w:val="none" w:sz="0" w:space="0" w:color="auto"/>
        <w:bottom w:val="none" w:sz="0" w:space="0" w:color="auto"/>
        <w:right w:val="none" w:sz="0" w:space="0" w:color="auto"/>
      </w:divBdr>
    </w:div>
    <w:div w:id="1748763241">
      <w:bodyDiv w:val="1"/>
      <w:marLeft w:val="0"/>
      <w:marRight w:val="0"/>
      <w:marTop w:val="0"/>
      <w:marBottom w:val="0"/>
      <w:divBdr>
        <w:top w:val="none" w:sz="0" w:space="0" w:color="auto"/>
        <w:left w:val="none" w:sz="0" w:space="0" w:color="auto"/>
        <w:bottom w:val="none" w:sz="0" w:space="0" w:color="auto"/>
        <w:right w:val="none" w:sz="0" w:space="0" w:color="auto"/>
      </w:divBdr>
    </w:div>
    <w:div w:id="1764645970">
      <w:bodyDiv w:val="1"/>
      <w:marLeft w:val="0"/>
      <w:marRight w:val="0"/>
      <w:marTop w:val="0"/>
      <w:marBottom w:val="0"/>
      <w:divBdr>
        <w:top w:val="none" w:sz="0" w:space="0" w:color="auto"/>
        <w:left w:val="none" w:sz="0" w:space="0" w:color="auto"/>
        <w:bottom w:val="none" w:sz="0" w:space="0" w:color="auto"/>
        <w:right w:val="none" w:sz="0" w:space="0" w:color="auto"/>
      </w:divBdr>
    </w:div>
    <w:div w:id="1824858924">
      <w:bodyDiv w:val="1"/>
      <w:marLeft w:val="0"/>
      <w:marRight w:val="0"/>
      <w:marTop w:val="0"/>
      <w:marBottom w:val="0"/>
      <w:divBdr>
        <w:top w:val="none" w:sz="0" w:space="0" w:color="auto"/>
        <w:left w:val="none" w:sz="0" w:space="0" w:color="auto"/>
        <w:bottom w:val="none" w:sz="0" w:space="0" w:color="auto"/>
        <w:right w:val="none" w:sz="0" w:space="0" w:color="auto"/>
      </w:divBdr>
    </w:div>
    <w:div w:id="1832483629">
      <w:bodyDiv w:val="1"/>
      <w:marLeft w:val="0"/>
      <w:marRight w:val="0"/>
      <w:marTop w:val="0"/>
      <w:marBottom w:val="0"/>
      <w:divBdr>
        <w:top w:val="none" w:sz="0" w:space="0" w:color="auto"/>
        <w:left w:val="none" w:sz="0" w:space="0" w:color="auto"/>
        <w:bottom w:val="none" w:sz="0" w:space="0" w:color="auto"/>
        <w:right w:val="none" w:sz="0" w:space="0" w:color="auto"/>
      </w:divBdr>
    </w:div>
    <w:div w:id="1838840701">
      <w:bodyDiv w:val="1"/>
      <w:marLeft w:val="0"/>
      <w:marRight w:val="0"/>
      <w:marTop w:val="0"/>
      <w:marBottom w:val="0"/>
      <w:divBdr>
        <w:top w:val="none" w:sz="0" w:space="0" w:color="auto"/>
        <w:left w:val="none" w:sz="0" w:space="0" w:color="auto"/>
        <w:bottom w:val="none" w:sz="0" w:space="0" w:color="auto"/>
        <w:right w:val="none" w:sz="0" w:space="0" w:color="auto"/>
      </w:divBdr>
    </w:div>
    <w:div w:id="1851413334">
      <w:bodyDiv w:val="1"/>
      <w:marLeft w:val="0"/>
      <w:marRight w:val="0"/>
      <w:marTop w:val="0"/>
      <w:marBottom w:val="0"/>
      <w:divBdr>
        <w:top w:val="none" w:sz="0" w:space="0" w:color="auto"/>
        <w:left w:val="none" w:sz="0" w:space="0" w:color="auto"/>
        <w:bottom w:val="none" w:sz="0" w:space="0" w:color="auto"/>
        <w:right w:val="none" w:sz="0" w:space="0" w:color="auto"/>
      </w:divBdr>
    </w:div>
    <w:div w:id="1868641402">
      <w:bodyDiv w:val="1"/>
      <w:marLeft w:val="0"/>
      <w:marRight w:val="0"/>
      <w:marTop w:val="0"/>
      <w:marBottom w:val="0"/>
      <w:divBdr>
        <w:top w:val="none" w:sz="0" w:space="0" w:color="auto"/>
        <w:left w:val="none" w:sz="0" w:space="0" w:color="auto"/>
        <w:bottom w:val="none" w:sz="0" w:space="0" w:color="auto"/>
        <w:right w:val="none" w:sz="0" w:space="0" w:color="auto"/>
      </w:divBdr>
    </w:div>
    <w:div w:id="1876044672">
      <w:bodyDiv w:val="1"/>
      <w:marLeft w:val="0"/>
      <w:marRight w:val="0"/>
      <w:marTop w:val="0"/>
      <w:marBottom w:val="0"/>
      <w:divBdr>
        <w:top w:val="none" w:sz="0" w:space="0" w:color="auto"/>
        <w:left w:val="none" w:sz="0" w:space="0" w:color="auto"/>
        <w:bottom w:val="none" w:sz="0" w:space="0" w:color="auto"/>
        <w:right w:val="none" w:sz="0" w:space="0" w:color="auto"/>
      </w:divBdr>
    </w:div>
    <w:div w:id="1886211018">
      <w:bodyDiv w:val="1"/>
      <w:marLeft w:val="0"/>
      <w:marRight w:val="0"/>
      <w:marTop w:val="0"/>
      <w:marBottom w:val="0"/>
      <w:divBdr>
        <w:top w:val="none" w:sz="0" w:space="0" w:color="auto"/>
        <w:left w:val="none" w:sz="0" w:space="0" w:color="auto"/>
        <w:bottom w:val="none" w:sz="0" w:space="0" w:color="auto"/>
        <w:right w:val="none" w:sz="0" w:space="0" w:color="auto"/>
      </w:divBdr>
    </w:div>
    <w:div w:id="1910652753">
      <w:bodyDiv w:val="1"/>
      <w:marLeft w:val="0"/>
      <w:marRight w:val="0"/>
      <w:marTop w:val="0"/>
      <w:marBottom w:val="0"/>
      <w:divBdr>
        <w:top w:val="none" w:sz="0" w:space="0" w:color="auto"/>
        <w:left w:val="none" w:sz="0" w:space="0" w:color="auto"/>
        <w:bottom w:val="none" w:sz="0" w:space="0" w:color="auto"/>
        <w:right w:val="none" w:sz="0" w:space="0" w:color="auto"/>
      </w:divBdr>
    </w:div>
    <w:div w:id="1912545164">
      <w:bodyDiv w:val="1"/>
      <w:marLeft w:val="0"/>
      <w:marRight w:val="0"/>
      <w:marTop w:val="0"/>
      <w:marBottom w:val="0"/>
      <w:divBdr>
        <w:top w:val="none" w:sz="0" w:space="0" w:color="auto"/>
        <w:left w:val="none" w:sz="0" w:space="0" w:color="auto"/>
        <w:bottom w:val="none" w:sz="0" w:space="0" w:color="auto"/>
        <w:right w:val="none" w:sz="0" w:space="0" w:color="auto"/>
      </w:divBdr>
    </w:div>
    <w:div w:id="1924295480">
      <w:bodyDiv w:val="1"/>
      <w:marLeft w:val="0"/>
      <w:marRight w:val="0"/>
      <w:marTop w:val="0"/>
      <w:marBottom w:val="0"/>
      <w:divBdr>
        <w:top w:val="none" w:sz="0" w:space="0" w:color="auto"/>
        <w:left w:val="none" w:sz="0" w:space="0" w:color="auto"/>
        <w:bottom w:val="none" w:sz="0" w:space="0" w:color="auto"/>
        <w:right w:val="none" w:sz="0" w:space="0" w:color="auto"/>
      </w:divBdr>
    </w:div>
    <w:div w:id="1947735926">
      <w:bodyDiv w:val="1"/>
      <w:marLeft w:val="0"/>
      <w:marRight w:val="0"/>
      <w:marTop w:val="0"/>
      <w:marBottom w:val="0"/>
      <w:divBdr>
        <w:top w:val="none" w:sz="0" w:space="0" w:color="auto"/>
        <w:left w:val="none" w:sz="0" w:space="0" w:color="auto"/>
        <w:bottom w:val="none" w:sz="0" w:space="0" w:color="auto"/>
        <w:right w:val="none" w:sz="0" w:space="0" w:color="auto"/>
      </w:divBdr>
    </w:div>
    <w:div w:id="1955476434">
      <w:bodyDiv w:val="1"/>
      <w:marLeft w:val="0"/>
      <w:marRight w:val="0"/>
      <w:marTop w:val="0"/>
      <w:marBottom w:val="0"/>
      <w:divBdr>
        <w:top w:val="none" w:sz="0" w:space="0" w:color="auto"/>
        <w:left w:val="none" w:sz="0" w:space="0" w:color="auto"/>
        <w:bottom w:val="none" w:sz="0" w:space="0" w:color="auto"/>
        <w:right w:val="none" w:sz="0" w:space="0" w:color="auto"/>
      </w:divBdr>
    </w:div>
    <w:div w:id="1994016873">
      <w:bodyDiv w:val="1"/>
      <w:marLeft w:val="0"/>
      <w:marRight w:val="0"/>
      <w:marTop w:val="0"/>
      <w:marBottom w:val="0"/>
      <w:divBdr>
        <w:top w:val="none" w:sz="0" w:space="0" w:color="auto"/>
        <w:left w:val="none" w:sz="0" w:space="0" w:color="auto"/>
        <w:bottom w:val="none" w:sz="0" w:space="0" w:color="auto"/>
        <w:right w:val="none" w:sz="0" w:space="0" w:color="auto"/>
      </w:divBdr>
    </w:div>
    <w:div w:id="1999846104">
      <w:bodyDiv w:val="1"/>
      <w:marLeft w:val="0"/>
      <w:marRight w:val="0"/>
      <w:marTop w:val="0"/>
      <w:marBottom w:val="0"/>
      <w:divBdr>
        <w:top w:val="none" w:sz="0" w:space="0" w:color="auto"/>
        <w:left w:val="none" w:sz="0" w:space="0" w:color="auto"/>
        <w:bottom w:val="none" w:sz="0" w:space="0" w:color="auto"/>
        <w:right w:val="none" w:sz="0" w:space="0" w:color="auto"/>
      </w:divBdr>
    </w:div>
    <w:div w:id="2087484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7B4B8CD-F2F8-E74B-83D3-1E0049AEC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586</TotalTime>
  <Pages>15</Pages>
  <Words>4659</Words>
  <Characters>26562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Roberts</dc:creator>
  <cp:keywords/>
  <dc:description/>
  <cp:lastModifiedBy>David Roberts</cp:lastModifiedBy>
  <cp:revision>18</cp:revision>
  <dcterms:created xsi:type="dcterms:W3CDTF">2020-02-15T14:08:00Z</dcterms:created>
  <dcterms:modified xsi:type="dcterms:W3CDTF">2020-02-25T18:08:00Z</dcterms:modified>
</cp:coreProperties>
</file>