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Pr="00E7673F" w:rsidR="002416EA" w:rsidP="00A31737" w:rsidRDefault="00A31737" w14:paraId="24517240" w14:textId="77777777" w14:noSpellErr="1">
      <w:pPr>
        <w:jc w:val="center"/>
        <w:rPr>
          <w:rFonts w:ascii="Arial" w:hAnsi="Arial" w:cs="Arial"/>
          <w:color w:val="000000"/>
          <w:sz w:val="56"/>
          <w:szCs w:val="56"/>
          <w:shd w:val="clear" w:color="auto" w:fill="FFFFFF"/>
        </w:rPr>
      </w:pPr>
      <w:r w:rsidRPr="00E7673F" w:rsidR="00A31737">
        <w:rPr>
          <w:rFonts w:ascii="Arial" w:hAnsi="Arial" w:cs="Arial"/>
          <w:color w:val="000000"/>
          <w:sz w:val="56"/>
          <w:szCs w:val="56"/>
          <w:shd w:val="clear" w:color="auto" w:fill="FFFFFF"/>
        </w:rPr>
        <w:t>INTERNATIONAL FINANCIAL MANAGEMENT</w:t>
      </w:r>
    </w:p>
    <w:p w:rsidR="1E64FB0E" w:rsidP="1E64FB0E" w:rsidRDefault="1E64FB0E" w14:paraId="60DCFA34" w14:textId="314B6142">
      <w:pPr>
        <w:jc w:val="center"/>
        <w:rPr>
          <w:rFonts w:ascii="Arial" w:hAnsi="Arial" w:cs="Arial"/>
          <w:color w:val="000000" w:themeColor="text1" w:themeTint="FF" w:themeShade="FF"/>
          <w:sz w:val="56"/>
          <w:szCs w:val="56"/>
        </w:rPr>
      </w:pPr>
    </w:p>
    <w:p w:rsidR="1E64FB0E" w:rsidP="1E64FB0E" w:rsidRDefault="1E64FB0E" w14:paraId="252FB5A9" w14:textId="25164C45">
      <w:pPr>
        <w:jc w:val="center"/>
        <w:rPr>
          <w:rFonts w:ascii="Arial" w:hAnsi="Arial" w:cs="Arial"/>
          <w:color w:val="000000" w:themeColor="text1" w:themeTint="FF" w:themeShade="FF"/>
          <w:sz w:val="56"/>
          <w:szCs w:val="56"/>
        </w:rPr>
      </w:pPr>
    </w:p>
    <w:p w:rsidR="1E64FB0E" w:rsidP="1E64FB0E" w:rsidRDefault="1E64FB0E" w14:paraId="7443867E" w14:textId="46DF6712">
      <w:pPr>
        <w:pStyle w:val="Normal"/>
        <w:jc w:val="left"/>
        <w:rPr>
          <w:rFonts w:ascii="Arial" w:hAnsi="Arial" w:cs="Arial"/>
          <w:color w:val="000000" w:themeColor="text1" w:themeTint="FF" w:themeShade="FF"/>
          <w:sz w:val="24"/>
          <w:szCs w:val="24"/>
        </w:rPr>
      </w:pPr>
    </w:p>
    <w:p w:rsidR="1E64FB0E" w:rsidP="1E64FB0E" w:rsidRDefault="1E64FB0E" w14:paraId="67B3EFBC" w14:textId="0641AD07">
      <w:pPr>
        <w:pStyle w:val="Normal"/>
        <w:jc w:val="left"/>
        <w:rPr>
          <w:rFonts w:ascii="Arial" w:hAnsi="Arial" w:cs="Arial"/>
          <w:color w:val="000000" w:themeColor="text1" w:themeTint="FF" w:themeShade="FF"/>
          <w:sz w:val="24"/>
          <w:szCs w:val="24"/>
        </w:rPr>
      </w:pPr>
    </w:p>
    <w:p w:rsidR="1E64FB0E" w:rsidP="1E64FB0E" w:rsidRDefault="1E64FB0E" w14:paraId="5CCD144A" w14:textId="3BA3BCAC">
      <w:pPr>
        <w:pStyle w:val="Normal"/>
        <w:jc w:val="left"/>
        <w:rPr>
          <w:rFonts w:ascii="Arial" w:hAnsi="Arial" w:cs="Arial"/>
          <w:color w:val="000000" w:themeColor="text1" w:themeTint="FF" w:themeShade="FF"/>
          <w:sz w:val="24"/>
          <w:szCs w:val="24"/>
        </w:rPr>
      </w:pPr>
    </w:p>
    <w:p w:rsidR="1E64FB0E" w:rsidP="1E64FB0E" w:rsidRDefault="1E64FB0E" w14:paraId="623B4C51" w14:textId="2F7A0F8A">
      <w:pPr>
        <w:pStyle w:val="Normal"/>
        <w:jc w:val="left"/>
        <w:rPr>
          <w:rFonts w:ascii="Arial" w:hAnsi="Arial" w:cs="Arial"/>
          <w:color w:val="000000" w:themeColor="text1" w:themeTint="FF" w:themeShade="FF"/>
          <w:sz w:val="24"/>
          <w:szCs w:val="24"/>
        </w:rPr>
      </w:pPr>
    </w:p>
    <w:p w:rsidR="1E64FB0E" w:rsidP="1E64FB0E" w:rsidRDefault="1E64FB0E" w14:paraId="51595C8B" w14:textId="76865200">
      <w:pPr>
        <w:pStyle w:val="Normal"/>
        <w:jc w:val="left"/>
        <w:rPr>
          <w:rFonts w:ascii="Arial" w:hAnsi="Arial" w:cs="Arial"/>
          <w:color w:val="000000" w:themeColor="text1" w:themeTint="FF" w:themeShade="FF"/>
          <w:sz w:val="24"/>
          <w:szCs w:val="24"/>
        </w:rPr>
      </w:pPr>
    </w:p>
    <w:p w:rsidR="1E64FB0E" w:rsidP="1E64FB0E" w:rsidRDefault="1E64FB0E" w14:paraId="4B08CBE0" w14:textId="08A3493B">
      <w:pPr>
        <w:pStyle w:val="Normal"/>
        <w:jc w:val="left"/>
        <w:rPr>
          <w:rFonts w:ascii="Arial" w:hAnsi="Arial" w:cs="Arial"/>
          <w:color w:val="000000" w:themeColor="text1" w:themeTint="FF" w:themeShade="FF"/>
          <w:sz w:val="24"/>
          <w:szCs w:val="24"/>
        </w:rPr>
      </w:pPr>
    </w:p>
    <w:p w:rsidR="2027579C" w:rsidP="1E64FB0E" w:rsidRDefault="2027579C" w14:paraId="384FF674" w14:textId="04DDA292">
      <w:pPr>
        <w:pStyle w:val="Normal"/>
        <w:jc w:val="left"/>
        <w:rPr>
          <w:rFonts w:ascii="Arial" w:hAnsi="Arial" w:cs="Arial"/>
          <w:color w:val="000000" w:themeColor="text1" w:themeTint="FF" w:themeShade="FF"/>
          <w:sz w:val="56"/>
          <w:szCs w:val="56"/>
        </w:rPr>
      </w:pPr>
      <w:r w:rsidRPr="1E64FB0E" w:rsidR="2027579C">
        <w:rPr>
          <w:rFonts w:ascii="Arial" w:hAnsi="Arial" w:cs="Arial"/>
          <w:color w:val="000000" w:themeColor="text1" w:themeTint="FF" w:themeShade="FF"/>
          <w:sz w:val="24"/>
          <w:szCs w:val="24"/>
        </w:rPr>
        <w:t>Name: Andrei Dragomir</w:t>
      </w:r>
    </w:p>
    <w:p w:rsidR="2027579C" w:rsidP="1E64FB0E" w:rsidRDefault="2027579C" w14:paraId="66528D22" w14:textId="2F484673">
      <w:pPr>
        <w:pStyle w:val="Normal"/>
        <w:jc w:val="left"/>
        <w:rPr>
          <w:rFonts w:ascii="Arial" w:hAnsi="Arial" w:cs="Arial"/>
          <w:color w:val="000000" w:themeColor="text1" w:themeTint="FF" w:themeShade="FF"/>
          <w:sz w:val="24"/>
          <w:szCs w:val="24"/>
        </w:rPr>
      </w:pPr>
      <w:r w:rsidRPr="1E64FB0E" w:rsidR="2027579C">
        <w:rPr>
          <w:rFonts w:ascii="Arial" w:hAnsi="Arial" w:cs="Arial"/>
          <w:color w:val="000000" w:themeColor="text1" w:themeTint="FF" w:themeShade="FF"/>
          <w:sz w:val="24"/>
          <w:szCs w:val="24"/>
        </w:rPr>
        <w:t xml:space="preserve">Student </w:t>
      </w:r>
      <w:r w:rsidRPr="1E64FB0E" w:rsidR="2027579C">
        <w:rPr>
          <w:rFonts w:ascii="Arial" w:hAnsi="Arial" w:cs="Arial"/>
          <w:color w:val="000000" w:themeColor="text1" w:themeTint="FF" w:themeShade="FF"/>
          <w:sz w:val="24"/>
          <w:szCs w:val="24"/>
        </w:rPr>
        <w:t>number :</w:t>
      </w:r>
      <w:r w:rsidRPr="1E64FB0E" w:rsidR="2027579C">
        <w:rPr>
          <w:rFonts w:ascii="Arial" w:hAnsi="Arial" w:cs="Arial"/>
          <w:color w:val="000000" w:themeColor="text1" w:themeTint="FF" w:themeShade="FF"/>
          <w:sz w:val="24"/>
          <w:szCs w:val="24"/>
        </w:rPr>
        <w:t xml:space="preserve"> 2128920</w:t>
      </w:r>
    </w:p>
    <w:p w:rsidR="2027579C" w:rsidP="1E64FB0E" w:rsidRDefault="2027579C" w14:paraId="0917F319" w14:textId="4C77D826">
      <w:pPr>
        <w:pStyle w:val="Normal"/>
        <w:jc w:val="left"/>
        <w:rPr>
          <w:rFonts w:ascii="Arial" w:hAnsi="Arial" w:cs="Arial"/>
          <w:color w:val="000000" w:themeColor="text1" w:themeTint="FF" w:themeShade="FF"/>
          <w:sz w:val="24"/>
          <w:szCs w:val="24"/>
        </w:rPr>
      </w:pPr>
      <w:r w:rsidRPr="1E64FB0E" w:rsidR="2027579C">
        <w:rPr>
          <w:rFonts w:ascii="Arial" w:hAnsi="Arial" w:cs="Arial"/>
          <w:color w:val="000000" w:themeColor="text1" w:themeTint="FF" w:themeShade="FF"/>
          <w:sz w:val="24"/>
          <w:szCs w:val="24"/>
        </w:rPr>
        <w:t xml:space="preserve">Module </w:t>
      </w:r>
      <w:r w:rsidRPr="1E64FB0E" w:rsidR="2027579C">
        <w:rPr>
          <w:rFonts w:ascii="Arial" w:hAnsi="Arial" w:cs="Arial"/>
          <w:color w:val="000000" w:themeColor="text1" w:themeTint="FF" w:themeShade="FF"/>
          <w:sz w:val="24"/>
          <w:szCs w:val="24"/>
        </w:rPr>
        <w:t>Code :</w:t>
      </w:r>
      <w:r w:rsidRPr="1E64FB0E" w:rsidR="2027579C">
        <w:rPr>
          <w:rFonts w:ascii="Arial" w:hAnsi="Arial" w:cs="Arial"/>
          <w:color w:val="000000" w:themeColor="text1" w:themeTint="FF" w:themeShade="FF"/>
          <w:sz w:val="24"/>
          <w:szCs w:val="24"/>
        </w:rPr>
        <w:t xml:space="preserve"> LCBB6002</w:t>
      </w:r>
    </w:p>
    <w:p w:rsidR="2027579C" w:rsidP="1E64FB0E" w:rsidRDefault="2027579C" w14:paraId="5F3E9198" w14:textId="4DC5B8DD">
      <w:pPr>
        <w:pStyle w:val="Normal"/>
        <w:jc w:val="left"/>
        <w:rPr>
          <w:rFonts w:ascii="Arial" w:hAnsi="Arial" w:cs="Arial"/>
          <w:color w:val="000000" w:themeColor="text1" w:themeTint="FF" w:themeShade="FF"/>
          <w:sz w:val="24"/>
          <w:szCs w:val="24"/>
        </w:rPr>
      </w:pPr>
      <w:r w:rsidRPr="1E64FB0E" w:rsidR="2027579C">
        <w:rPr>
          <w:rFonts w:ascii="Arial" w:hAnsi="Arial" w:cs="Arial"/>
          <w:color w:val="000000" w:themeColor="text1" w:themeTint="FF" w:themeShade="FF"/>
          <w:sz w:val="24"/>
          <w:szCs w:val="24"/>
        </w:rPr>
        <w:t>Coordonator</w:t>
      </w:r>
      <w:r w:rsidRPr="1E64FB0E" w:rsidR="2027579C">
        <w:rPr>
          <w:rFonts w:ascii="Arial" w:hAnsi="Arial" w:cs="Arial"/>
          <w:color w:val="000000" w:themeColor="text1" w:themeTint="FF" w:themeShade="FF"/>
          <w:sz w:val="24"/>
          <w:szCs w:val="24"/>
        </w:rPr>
        <w:t xml:space="preserve"> </w:t>
      </w:r>
      <w:r w:rsidRPr="1E64FB0E" w:rsidR="2027579C">
        <w:rPr>
          <w:rFonts w:ascii="Arial" w:hAnsi="Arial" w:cs="Arial"/>
          <w:color w:val="000000" w:themeColor="text1" w:themeTint="FF" w:themeShade="FF"/>
          <w:sz w:val="24"/>
          <w:szCs w:val="24"/>
        </w:rPr>
        <w:t>name :</w:t>
      </w:r>
      <w:r w:rsidRPr="1E64FB0E" w:rsidR="2027579C">
        <w:rPr>
          <w:rFonts w:ascii="Arial" w:hAnsi="Arial" w:cs="Arial"/>
          <w:color w:val="000000" w:themeColor="text1" w:themeTint="FF" w:themeShade="FF"/>
          <w:sz w:val="24"/>
          <w:szCs w:val="24"/>
        </w:rPr>
        <w:t xml:space="preserve"> Yousuf Kamal</w:t>
      </w:r>
    </w:p>
    <w:p w:rsidRPr="00E7673F" w:rsidR="00F72770" w:rsidP="1E64FB0E" w:rsidRDefault="00F72770" w14:paraId="4640A992" w14:noSpellErr="1" w14:textId="16D2358F">
      <w:pPr>
        <w:pStyle w:val="Normal"/>
        <w:jc w:val="center"/>
        <w:rPr>
          <w:rFonts w:ascii="Arial" w:hAnsi="Arial" w:cs="Arial"/>
          <w:color w:val="000000"/>
          <w:sz w:val="56"/>
          <w:szCs w:val="56"/>
          <w:shd w:val="clear" w:color="auto" w:fill="FFFFFF"/>
        </w:rPr>
      </w:pPr>
    </w:p>
    <w:p w:rsidR="1E64FB0E" w:rsidP="1E64FB0E" w:rsidRDefault="1E64FB0E" w14:paraId="22625A39" w14:textId="56BB532D">
      <w:pPr>
        <w:pStyle w:val="Normal"/>
        <w:jc w:val="center"/>
        <w:rPr>
          <w:rFonts w:ascii="Arial" w:hAnsi="Arial" w:cs="Arial"/>
          <w:color w:val="000000" w:themeColor="text1" w:themeTint="FF" w:themeShade="FF"/>
          <w:sz w:val="56"/>
          <w:szCs w:val="56"/>
        </w:rPr>
      </w:pPr>
    </w:p>
    <w:p w:rsidR="1E64FB0E" w:rsidP="1E64FB0E" w:rsidRDefault="1E64FB0E" w14:paraId="0B5DBBF1" w14:textId="06F6AE23">
      <w:pPr>
        <w:pStyle w:val="Normal"/>
        <w:jc w:val="center"/>
        <w:rPr>
          <w:rFonts w:ascii="Arial" w:hAnsi="Arial" w:cs="Arial"/>
          <w:color w:val="000000" w:themeColor="text1" w:themeTint="FF" w:themeShade="FF"/>
          <w:sz w:val="56"/>
          <w:szCs w:val="56"/>
        </w:rPr>
      </w:pPr>
    </w:p>
    <w:p w:rsidR="1E64FB0E" w:rsidP="1E64FB0E" w:rsidRDefault="1E64FB0E" w14:paraId="2C4017DE" w14:textId="23029106">
      <w:pPr>
        <w:pStyle w:val="Normal"/>
        <w:jc w:val="center"/>
        <w:rPr>
          <w:rFonts w:ascii="Arial" w:hAnsi="Arial" w:cs="Arial"/>
          <w:color w:val="000000" w:themeColor="text1" w:themeTint="FF" w:themeShade="FF"/>
          <w:sz w:val="56"/>
          <w:szCs w:val="56"/>
        </w:rPr>
      </w:pPr>
    </w:p>
    <w:sdt>
      <w:sdtPr>
        <w:id w:val="-2125145932"/>
        <w:docPartObj>
          <w:docPartGallery w:val="Table of Contents"/>
          <w:docPartUnique/>
        </w:docPartObj>
        <w:rPr>
          <w:rFonts w:ascii="Arial" w:hAnsi="Arial" w:eastAsia="Calibri" w:cs="Arial" w:eastAsiaTheme="minorAscii"/>
          <w:b w:val="0"/>
          <w:bCs w:val="0"/>
          <w:color w:val="auto"/>
          <w:sz w:val="24"/>
          <w:szCs w:val="24"/>
          <w:lang w:val="en-GB"/>
        </w:rPr>
      </w:sdtPr>
      <w:sdtEndPr>
        <w:rPr>
          <w:rFonts w:ascii="Arial" w:hAnsi="Arial" w:eastAsia="Calibri" w:cs="Arial" w:eastAsiaTheme="minorAscii"/>
          <w:b w:val="0"/>
          <w:bCs w:val="0"/>
          <w:noProof/>
          <w:color w:val="auto"/>
          <w:sz w:val="24"/>
          <w:szCs w:val="24"/>
          <w:lang w:val="en-GB"/>
        </w:rPr>
      </w:sdtEndPr>
      <w:sdtContent>
        <w:p w:rsidRPr="00E7673F" w:rsidR="00F72770" w:rsidP="00F72770" w:rsidRDefault="00F72770" w14:paraId="62962D75" w14:textId="563354B4">
          <w:pPr>
            <w:pStyle w:val="TOCHeading"/>
            <w:jc w:val="center"/>
            <w:rPr>
              <w:rFonts w:ascii="Arial" w:hAnsi="Arial" w:cs="Arial"/>
              <w:color w:val="000000" w:themeColor="text1"/>
            </w:rPr>
          </w:pPr>
          <w:r w:rsidRPr="00E7673F">
            <w:rPr>
              <w:rFonts w:ascii="Arial" w:hAnsi="Arial" w:cs="Arial"/>
              <w:color w:val="000000" w:themeColor="text1"/>
            </w:rPr>
            <w:t>Table of Contents</w:t>
          </w:r>
        </w:p>
        <w:p w:rsidR="00FE6FC6" w:rsidRDefault="00F72770" w14:paraId="69AF1B14" w14:textId="77777777">
          <w:pPr>
            <w:pStyle w:val="TOC1"/>
            <w:tabs>
              <w:tab w:val="right" w:leader="dot" w:pos="9016"/>
            </w:tabs>
            <w:rPr>
              <w:rFonts w:asciiTheme="minorHAnsi" w:hAnsiTheme="minorHAnsi" w:eastAsiaTheme="minorEastAsia"/>
              <w:noProof/>
              <w:sz w:val="22"/>
              <w:lang w:val="en-IN" w:eastAsia="en-IN"/>
            </w:rPr>
          </w:pPr>
          <w:r w:rsidRPr="00E7673F">
            <w:rPr>
              <w:rFonts w:ascii="Arial" w:hAnsi="Arial" w:cs="Arial"/>
            </w:rPr>
            <w:fldChar w:fldCharType="begin"/>
          </w:r>
          <w:r w:rsidRPr="00E7673F">
            <w:rPr>
              <w:rFonts w:ascii="Arial" w:hAnsi="Arial" w:cs="Arial"/>
            </w:rPr>
            <w:instrText xml:space="preserve"> TOC \o "1-3" \h \z \u </w:instrText>
          </w:r>
          <w:r w:rsidRPr="00E7673F">
            <w:rPr>
              <w:rFonts w:ascii="Arial" w:hAnsi="Arial" w:cs="Arial"/>
            </w:rPr>
            <w:fldChar w:fldCharType="separate"/>
          </w:r>
          <w:hyperlink w:history="1" w:anchor="_Toc170298785">
            <w:r w:rsidRPr="00BB5FB2" w:rsidR="00FE6FC6">
              <w:rPr>
                <w:rStyle w:val="Hyperlink"/>
                <w:rFonts w:ascii="Arial" w:hAnsi="Arial" w:cs="Arial"/>
                <w:noProof/>
              </w:rPr>
              <w:t>INTRODUCTION</w:t>
            </w:r>
            <w:r w:rsidR="00FE6FC6">
              <w:rPr>
                <w:noProof/>
                <w:webHidden/>
              </w:rPr>
              <w:tab/>
            </w:r>
            <w:r w:rsidR="00FE6FC6">
              <w:rPr>
                <w:noProof/>
                <w:webHidden/>
              </w:rPr>
              <w:fldChar w:fldCharType="begin"/>
            </w:r>
            <w:r w:rsidR="00FE6FC6">
              <w:rPr>
                <w:noProof/>
                <w:webHidden/>
              </w:rPr>
              <w:instrText xml:space="preserve"> PAGEREF _Toc170298785 \h </w:instrText>
            </w:r>
            <w:r w:rsidR="00FE6FC6">
              <w:rPr>
                <w:noProof/>
                <w:webHidden/>
              </w:rPr>
            </w:r>
            <w:r w:rsidR="00FE6FC6">
              <w:rPr>
                <w:noProof/>
                <w:webHidden/>
              </w:rPr>
              <w:fldChar w:fldCharType="separate"/>
            </w:r>
            <w:r w:rsidR="00FE6FC6">
              <w:rPr>
                <w:noProof/>
                <w:webHidden/>
              </w:rPr>
              <w:t>3</w:t>
            </w:r>
            <w:r w:rsidR="00FE6FC6">
              <w:rPr>
                <w:noProof/>
                <w:webHidden/>
              </w:rPr>
              <w:fldChar w:fldCharType="end"/>
            </w:r>
          </w:hyperlink>
        </w:p>
        <w:p w:rsidR="00FE6FC6" w:rsidRDefault="003B16ED" w14:paraId="7DAEBC2F" w14:textId="77777777">
          <w:pPr>
            <w:pStyle w:val="TOC1"/>
            <w:tabs>
              <w:tab w:val="right" w:leader="dot" w:pos="9016"/>
            </w:tabs>
            <w:rPr>
              <w:rFonts w:asciiTheme="minorHAnsi" w:hAnsiTheme="minorHAnsi" w:eastAsiaTheme="minorEastAsia"/>
              <w:noProof/>
              <w:sz w:val="22"/>
              <w:lang w:val="en-IN" w:eastAsia="en-IN"/>
            </w:rPr>
          </w:pPr>
          <w:hyperlink w:history="1" w:anchor="_Toc170298786">
            <w:r w:rsidRPr="00BB5FB2" w:rsidR="00FE6FC6">
              <w:rPr>
                <w:rStyle w:val="Hyperlink"/>
                <w:rFonts w:ascii="Arial" w:hAnsi="Arial" w:cs="Arial"/>
                <w:noProof/>
              </w:rPr>
              <w:t>MAIN BODY</w:t>
            </w:r>
            <w:r w:rsidR="00FE6FC6">
              <w:rPr>
                <w:noProof/>
                <w:webHidden/>
              </w:rPr>
              <w:tab/>
            </w:r>
            <w:r w:rsidR="00FE6FC6">
              <w:rPr>
                <w:noProof/>
                <w:webHidden/>
              </w:rPr>
              <w:fldChar w:fldCharType="begin"/>
            </w:r>
            <w:r w:rsidR="00FE6FC6">
              <w:rPr>
                <w:noProof/>
                <w:webHidden/>
              </w:rPr>
              <w:instrText xml:space="preserve"> PAGEREF _Toc170298786 \h </w:instrText>
            </w:r>
            <w:r w:rsidR="00FE6FC6">
              <w:rPr>
                <w:noProof/>
                <w:webHidden/>
              </w:rPr>
            </w:r>
            <w:r w:rsidR="00FE6FC6">
              <w:rPr>
                <w:noProof/>
                <w:webHidden/>
              </w:rPr>
              <w:fldChar w:fldCharType="separate"/>
            </w:r>
            <w:r w:rsidR="00FE6FC6">
              <w:rPr>
                <w:noProof/>
                <w:webHidden/>
              </w:rPr>
              <w:t>3</w:t>
            </w:r>
            <w:r w:rsidR="00FE6FC6">
              <w:rPr>
                <w:noProof/>
                <w:webHidden/>
              </w:rPr>
              <w:fldChar w:fldCharType="end"/>
            </w:r>
          </w:hyperlink>
        </w:p>
        <w:p w:rsidR="00FE6FC6" w:rsidRDefault="003B16ED" w14:paraId="337642D2" w14:textId="77777777">
          <w:pPr>
            <w:pStyle w:val="TOC1"/>
            <w:tabs>
              <w:tab w:val="right" w:leader="dot" w:pos="9016"/>
            </w:tabs>
            <w:rPr>
              <w:rFonts w:asciiTheme="minorHAnsi" w:hAnsiTheme="minorHAnsi" w:eastAsiaTheme="minorEastAsia"/>
              <w:noProof/>
              <w:sz w:val="22"/>
              <w:lang w:val="en-IN" w:eastAsia="en-IN"/>
            </w:rPr>
          </w:pPr>
          <w:hyperlink w:history="1" w:anchor="_Toc170298787">
            <w:r w:rsidRPr="00BB5FB2" w:rsidR="00FE6FC6">
              <w:rPr>
                <w:rStyle w:val="Hyperlink"/>
                <w:rFonts w:ascii="Arial" w:hAnsi="Arial" w:cs="Arial"/>
                <w:noProof/>
              </w:rPr>
              <w:t>The impact of corporate governance and CSR on firm performance</w:t>
            </w:r>
            <w:r w:rsidR="00FE6FC6">
              <w:rPr>
                <w:noProof/>
                <w:webHidden/>
              </w:rPr>
              <w:tab/>
            </w:r>
            <w:r w:rsidR="00FE6FC6">
              <w:rPr>
                <w:noProof/>
                <w:webHidden/>
              </w:rPr>
              <w:fldChar w:fldCharType="begin"/>
            </w:r>
            <w:r w:rsidR="00FE6FC6">
              <w:rPr>
                <w:noProof/>
                <w:webHidden/>
              </w:rPr>
              <w:instrText xml:space="preserve"> PAGEREF _Toc170298787 \h </w:instrText>
            </w:r>
            <w:r w:rsidR="00FE6FC6">
              <w:rPr>
                <w:noProof/>
                <w:webHidden/>
              </w:rPr>
            </w:r>
            <w:r w:rsidR="00FE6FC6">
              <w:rPr>
                <w:noProof/>
                <w:webHidden/>
              </w:rPr>
              <w:fldChar w:fldCharType="separate"/>
            </w:r>
            <w:r w:rsidR="00FE6FC6">
              <w:rPr>
                <w:noProof/>
                <w:webHidden/>
              </w:rPr>
              <w:t>3</w:t>
            </w:r>
            <w:r w:rsidR="00FE6FC6">
              <w:rPr>
                <w:noProof/>
                <w:webHidden/>
              </w:rPr>
              <w:fldChar w:fldCharType="end"/>
            </w:r>
          </w:hyperlink>
        </w:p>
        <w:p w:rsidR="00FE6FC6" w:rsidRDefault="003B16ED" w14:paraId="5AEE53EB" w14:textId="77777777">
          <w:pPr>
            <w:pStyle w:val="TOC2"/>
            <w:tabs>
              <w:tab w:val="right" w:leader="dot" w:pos="9016"/>
            </w:tabs>
            <w:rPr>
              <w:rFonts w:asciiTheme="minorHAnsi" w:hAnsiTheme="minorHAnsi" w:eastAsiaTheme="minorEastAsia"/>
              <w:noProof/>
              <w:sz w:val="22"/>
              <w:lang w:val="en-IN" w:eastAsia="en-IN"/>
            </w:rPr>
          </w:pPr>
          <w:hyperlink w:history="1" w:anchor="_Toc170298788">
            <w:r w:rsidRPr="00BB5FB2" w:rsidR="00FE6FC6">
              <w:rPr>
                <w:rStyle w:val="Hyperlink"/>
                <w:rFonts w:ascii="Arial" w:hAnsi="Arial" w:cs="Arial"/>
                <w:noProof/>
              </w:rPr>
              <w:t>Different metrics for corporate governance and CSR attaining to Unilever</w:t>
            </w:r>
            <w:r w:rsidR="00FE6FC6">
              <w:rPr>
                <w:noProof/>
                <w:webHidden/>
              </w:rPr>
              <w:tab/>
            </w:r>
            <w:r w:rsidR="00FE6FC6">
              <w:rPr>
                <w:noProof/>
                <w:webHidden/>
              </w:rPr>
              <w:fldChar w:fldCharType="begin"/>
            </w:r>
            <w:r w:rsidR="00FE6FC6">
              <w:rPr>
                <w:noProof/>
                <w:webHidden/>
              </w:rPr>
              <w:instrText xml:space="preserve"> PAGEREF _Toc170298788 \h </w:instrText>
            </w:r>
            <w:r w:rsidR="00FE6FC6">
              <w:rPr>
                <w:noProof/>
                <w:webHidden/>
              </w:rPr>
            </w:r>
            <w:r w:rsidR="00FE6FC6">
              <w:rPr>
                <w:noProof/>
                <w:webHidden/>
              </w:rPr>
              <w:fldChar w:fldCharType="separate"/>
            </w:r>
            <w:r w:rsidR="00FE6FC6">
              <w:rPr>
                <w:noProof/>
                <w:webHidden/>
              </w:rPr>
              <w:t>3</w:t>
            </w:r>
            <w:r w:rsidR="00FE6FC6">
              <w:rPr>
                <w:noProof/>
                <w:webHidden/>
              </w:rPr>
              <w:fldChar w:fldCharType="end"/>
            </w:r>
          </w:hyperlink>
        </w:p>
        <w:p w:rsidR="00FE6FC6" w:rsidRDefault="003B16ED" w14:paraId="04165237" w14:textId="77777777">
          <w:pPr>
            <w:pStyle w:val="TOC2"/>
            <w:tabs>
              <w:tab w:val="right" w:leader="dot" w:pos="9016"/>
            </w:tabs>
            <w:rPr>
              <w:rFonts w:asciiTheme="minorHAnsi" w:hAnsiTheme="minorHAnsi" w:eastAsiaTheme="minorEastAsia"/>
              <w:noProof/>
              <w:sz w:val="22"/>
              <w:lang w:val="en-IN" w:eastAsia="en-IN"/>
            </w:rPr>
          </w:pPr>
          <w:hyperlink w:history="1" w:anchor="_Toc170298789">
            <w:r w:rsidRPr="00BB5FB2" w:rsidR="00FE6FC6">
              <w:rPr>
                <w:rStyle w:val="Hyperlink"/>
                <w:rFonts w:ascii="Arial" w:hAnsi="Arial" w:cs="Arial"/>
                <w:noProof/>
              </w:rPr>
              <w:t>Thematic analysis to identify impact of CSR practices of Unilever</w:t>
            </w:r>
            <w:r w:rsidR="00FE6FC6">
              <w:rPr>
                <w:noProof/>
                <w:webHidden/>
              </w:rPr>
              <w:tab/>
            </w:r>
            <w:r w:rsidR="00FE6FC6">
              <w:rPr>
                <w:noProof/>
                <w:webHidden/>
              </w:rPr>
              <w:fldChar w:fldCharType="begin"/>
            </w:r>
            <w:r w:rsidR="00FE6FC6">
              <w:rPr>
                <w:noProof/>
                <w:webHidden/>
              </w:rPr>
              <w:instrText xml:space="preserve"> PAGEREF _Toc170298789 \h </w:instrText>
            </w:r>
            <w:r w:rsidR="00FE6FC6">
              <w:rPr>
                <w:noProof/>
                <w:webHidden/>
              </w:rPr>
            </w:r>
            <w:r w:rsidR="00FE6FC6">
              <w:rPr>
                <w:noProof/>
                <w:webHidden/>
              </w:rPr>
              <w:fldChar w:fldCharType="separate"/>
            </w:r>
            <w:r w:rsidR="00FE6FC6">
              <w:rPr>
                <w:noProof/>
                <w:webHidden/>
              </w:rPr>
              <w:t>6</w:t>
            </w:r>
            <w:r w:rsidR="00FE6FC6">
              <w:rPr>
                <w:noProof/>
                <w:webHidden/>
              </w:rPr>
              <w:fldChar w:fldCharType="end"/>
            </w:r>
          </w:hyperlink>
        </w:p>
        <w:p w:rsidR="00FE6FC6" w:rsidRDefault="003B16ED" w14:paraId="675CB469" w14:textId="77777777">
          <w:pPr>
            <w:pStyle w:val="TOC2"/>
            <w:tabs>
              <w:tab w:val="right" w:leader="dot" w:pos="9016"/>
            </w:tabs>
            <w:rPr>
              <w:rFonts w:asciiTheme="minorHAnsi" w:hAnsiTheme="minorHAnsi" w:eastAsiaTheme="minorEastAsia"/>
              <w:noProof/>
              <w:sz w:val="22"/>
              <w:lang w:val="en-IN" w:eastAsia="en-IN"/>
            </w:rPr>
          </w:pPr>
          <w:hyperlink w:history="1" w:anchor="_Toc170298790">
            <w:r w:rsidRPr="00BB5FB2" w:rsidR="00FE6FC6">
              <w:rPr>
                <w:rStyle w:val="Hyperlink"/>
                <w:rFonts w:ascii="Arial" w:hAnsi="Arial" w:cs="Arial"/>
                <w:noProof/>
              </w:rPr>
              <w:t>Impact of the corporate governance and CSR on firm performance</w:t>
            </w:r>
            <w:r w:rsidR="00FE6FC6">
              <w:rPr>
                <w:noProof/>
                <w:webHidden/>
              </w:rPr>
              <w:tab/>
            </w:r>
            <w:r w:rsidR="00FE6FC6">
              <w:rPr>
                <w:noProof/>
                <w:webHidden/>
              </w:rPr>
              <w:fldChar w:fldCharType="begin"/>
            </w:r>
            <w:r w:rsidR="00FE6FC6">
              <w:rPr>
                <w:noProof/>
                <w:webHidden/>
              </w:rPr>
              <w:instrText xml:space="preserve"> PAGEREF _Toc170298790 \h </w:instrText>
            </w:r>
            <w:r w:rsidR="00FE6FC6">
              <w:rPr>
                <w:noProof/>
                <w:webHidden/>
              </w:rPr>
            </w:r>
            <w:r w:rsidR="00FE6FC6">
              <w:rPr>
                <w:noProof/>
                <w:webHidden/>
              </w:rPr>
              <w:fldChar w:fldCharType="separate"/>
            </w:r>
            <w:r w:rsidR="00FE6FC6">
              <w:rPr>
                <w:noProof/>
                <w:webHidden/>
              </w:rPr>
              <w:t>10</w:t>
            </w:r>
            <w:r w:rsidR="00FE6FC6">
              <w:rPr>
                <w:noProof/>
                <w:webHidden/>
              </w:rPr>
              <w:fldChar w:fldCharType="end"/>
            </w:r>
          </w:hyperlink>
        </w:p>
        <w:p w:rsidR="00FE6FC6" w:rsidRDefault="003B16ED" w14:paraId="6A821555" w14:textId="77777777">
          <w:pPr>
            <w:pStyle w:val="TOC1"/>
            <w:tabs>
              <w:tab w:val="right" w:leader="dot" w:pos="9016"/>
            </w:tabs>
            <w:rPr>
              <w:rFonts w:asciiTheme="minorHAnsi" w:hAnsiTheme="minorHAnsi" w:eastAsiaTheme="minorEastAsia"/>
              <w:noProof/>
              <w:sz w:val="22"/>
              <w:lang w:val="en-IN" w:eastAsia="en-IN"/>
            </w:rPr>
          </w:pPr>
          <w:hyperlink w:history="1" w:anchor="_Toc170298791">
            <w:r w:rsidRPr="00BB5FB2" w:rsidR="00FE6FC6">
              <w:rPr>
                <w:rStyle w:val="Hyperlink"/>
                <w:rFonts w:ascii="Arial" w:hAnsi="Arial" w:eastAsia="Times New Roman" w:cs="Arial"/>
                <w:noProof/>
                <w:lang w:val="en-IN" w:eastAsia="en-IN"/>
              </w:rPr>
              <w:t>CONCLUSION</w:t>
            </w:r>
            <w:r w:rsidR="00FE6FC6">
              <w:rPr>
                <w:noProof/>
                <w:webHidden/>
              </w:rPr>
              <w:tab/>
            </w:r>
            <w:r w:rsidR="00FE6FC6">
              <w:rPr>
                <w:noProof/>
                <w:webHidden/>
              </w:rPr>
              <w:fldChar w:fldCharType="begin"/>
            </w:r>
            <w:r w:rsidR="00FE6FC6">
              <w:rPr>
                <w:noProof/>
                <w:webHidden/>
              </w:rPr>
              <w:instrText xml:space="preserve"> PAGEREF _Toc170298791 \h </w:instrText>
            </w:r>
            <w:r w:rsidR="00FE6FC6">
              <w:rPr>
                <w:noProof/>
                <w:webHidden/>
              </w:rPr>
            </w:r>
            <w:r w:rsidR="00FE6FC6">
              <w:rPr>
                <w:noProof/>
                <w:webHidden/>
              </w:rPr>
              <w:fldChar w:fldCharType="separate"/>
            </w:r>
            <w:r w:rsidR="00FE6FC6">
              <w:rPr>
                <w:noProof/>
                <w:webHidden/>
              </w:rPr>
              <w:t>11</w:t>
            </w:r>
            <w:r w:rsidR="00FE6FC6">
              <w:rPr>
                <w:noProof/>
                <w:webHidden/>
              </w:rPr>
              <w:fldChar w:fldCharType="end"/>
            </w:r>
          </w:hyperlink>
        </w:p>
        <w:p w:rsidR="00FE6FC6" w:rsidRDefault="003B16ED" w14:paraId="1B793B04" w14:textId="77777777">
          <w:pPr>
            <w:pStyle w:val="TOC1"/>
            <w:tabs>
              <w:tab w:val="right" w:leader="dot" w:pos="9016"/>
            </w:tabs>
            <w:rPr>
              <w:rFonts w:asciiTheme="minorHAnsi" w:hAnsiTheme="minorHAnsi" w:eastAsiaTheme="minorEastAsia"/>
              <w:noProof/>
              <w:sz w:val="22"/>
              <w:lang w:val="en-IN" w:eastAsia="en-IN"/>
            </w:rPr>
          </w:pPr>
          <w:hyperlink w:history="1" w:anchor="_Toc170298792">
            <w:r w:rsidRPr="00BB5FB2" w:rsidR="00FE6FC6">
              <w:rPr>
                <w:rStyle w:val="Hyperlink"/>
                <w:rFonts w:ascii="Arial" w:hAnsi="Arial" w:cs="Arial"/>
                <w:noProof/>
              </w:rPr>
              <w:t>REFERENCES</w:t>
            </w:r>
            <w:r w:rsidR="00FE6FC6">
              <w:rPr>
                <w:noProof/>
                <w:webHidden/>
              </w:rPr>
              <w:tab/>
            </w:r>
            <w:r w:rsidR="00FE6FC6">
              <w:rPr>
                <w:noProof/>
                <w:webHidden/>
              </w:rPr>
              <w:fldChar w:fldCharType="begin"/>
            </w:r>
            <w:r w:rsidR="00FE6FC6">
              <w:rPr>
                <w:noProof/>
                <w:webHidden/>
              </w:rPr>
              <w:instrText xml:space="preserve"> PAGEREF _Toc170298792 \h </w:instrText>
            </w:r>
            <w:r w:rsidR="00FE6FC6">
              <w:rPr>
                <w:noProof/>
                <w:webHidden/>
              </w:rPr>
            </w:r>
            <w:r w:rsidR="00FE6FC6">
              <w:rPr>
                <w:noProof/>
                <w:webHidden/>
              </w:rPr>
              <w:fldChar w:fldCharType="separate"/>
            </w:r>
            <w:r w:rsidR="00FE6FC6">
              <w:rPr>
                <w:noProof/>
                <w:webHidden/>
              </w:rPr>
              <w:t>12</w:t>
            </w:r>
            <w:r w:rsidR="00FE6FC6">
              <w:rPr>
                <w:noProof/>
                <w:webHidden/>
              </w:rPr>
              <w:fldChar w:fldCharType="end"/>
            </w:r>
          </w:hyperlink>
        </w:p>
        <w:p w:rsidRPr="00E7673F" w:rsidR="00F72770" w:rsidRDefault="00F72770" w14:paraId="365ADC3D" w14:textId="10422FE0">
          <w:pPr>
            <w:rPr>
              <w:rFonts w:ascii="Arial" w:hAnsi="Arial" w:cs="Arial"/>
            </w:rPr>
          </w:pPr>
          <w:r w:rsidRPr="00E7673F">
            <w:rPr>
              <w:rFonts w:ascii="Arial" w:hAnsi="Arial" w:cs="Arial"/>
              <w:b/>
              <w:bCs/>
              <w:noProof/>
            </w:rPr>
            <w:fldChar w:fldCharType="end"/>
          </w:r>
        </w:p>
      </w:sdtContent>
    </w:sdt>
    <w:p w:rsidRPr="00E7673F" w:rsidR="00A31737" w:rsidP="00A31737" w:rsidRDefault="00A31737" w14:paraId="18B9E8E3" w14:textId="77777777">
      <w:pPr>
        <w:jc w:val="center"/>
        <w:rPr>
          <w:rFonts w:ascii="Arial" w:hAnsi="Arial" w:cs="Arial"/>
          <w:color w:val="000000"/>
          <w:sz w:val="56"/>
          <w:szCs w:val="56"/>
          <w:shd w:val="clear" w:color="auto" w:fill="FFFFFF"/>
        </w:rPr>
      </w:pPr>
    </w:p>
    <w:p w:rsidRPr="00E7673F" w:rsidR="00A31737" w:rsidP="00A31737" w:rsidRDefault="00A31737" w14:paraId="2F27F8C0" w14:textId="77777777">
      <w:pPr>
        <w:jc w:val="center"/>
        <w:rPr>
          <w:rFonts w:ascii="Arial" w:hAnsi="Arial" w:cs="Arial"/>
          <w:color w:val="000000"/>
          <w:sz w:val="56"/>
          <w:szCs w:val="56"/>
          <w:shd w:val="clear" w:color="auto" w:fill="FFFFFF"/>
        </w:rPr>
      </w:pPr>
    </w:p>
    <w:p w:rsidRPr="00E7673F" w:rsidR="00A31737" w:rsidP="00A31737" w:rsidRDefault="00A31737" w14:paraId="2B7E9EA4" w14:textId="77777777">
      <w:pPr>
        <w:jc w:val="center"/>
        <w:rPr>
          <w:rFonts w:ascii="Arial" w:hAnsi="Arial" w:cs="Arial"/>
          <w:color w:val="000000"/>
          <w:sz w:val="56"/>
          <w:szCs w:val="56"/>
          <w:shd w:val="clear" w:color="auto" w:fill="FFFFFF"/>
        </w:rPr>
      </w:pPr>
    </w:p>
    <w:p w:rsidRPr="00E7673F" w:rsidR="00A31737" w:rsidP="00A31737" w:rsidRDefault="00A31737" w14:paraId="3398B898" w14:textId="77777777">
      <w:pPr>
        <w:jc w:val="center"/>
        <w:rPr>
          <w:rFonts w:ascii="Arial" w:hAnsi="Arial" w:cs="Arial"/>
          <w:color w:val="000000"/>
          <w:sz w:val="56"/>
          <w:szCs w:val="56"/>
          <w:shd w:val="clear" w:color="auto" w:fill="FFFFFF"/>
        </w:rPr>
      </w:pPr>
    </w:p>
    <w:p w:rsidR="00A31737" w:rsidP="00B8318F" w:rsidRDefault="00A31737" w14:paraId="231BC7F4" w14:textId="77777777">
      <w:pPr>
        <w:rPr>
          <w:rFonts w:ascii="Arial" w:hAnsi="Arial" w:cs="Arial"/>
          <w:color w:val="000000"/>
          <w:sz w:val="56"/>
          <w:szCs w:val="56"/>
          <w:shd w:val="clear" w:color="auto" w:fill="FFFFFF"/>
        </w:rPr>
      </w:pPr>
      <w:bookmarkStart w:name="_GoBack" w:id="0"/>
      <w:bookmarkEnd w:id="0"/>
    </w:p>
    <w:p w:rsidR="002D5705" w:rsidP="00B8318F" w:rsidRDefault="002D5705" w14:paraId="34E5C9D6" w14:textId="77777777">
      <w:pPr>
        <w:rPr>
          <w:rFonts w:ascii="Arial" w:hAnsi="Arial" w:cs="Arial"/>
          <w:color w:val="000000"/>
          <w:sz w:val="56"/>
          <w:szCs w:val="56"/>
          <w:shd w:val="clear" w:color="auto" w:fill="FFFFFF"/>
        </w:rPr>
      </w:pPr>
    </w:p>
    <w:p w:rsidRPr="00E7673F" w:rsidR="002D5705" w:rsidP="00B8318F" w:rsidRDefault="002D5705" w14:paraId="4AE8600F" w14:textId="77777777">
      <w:pPr>
        <w:rPr>
          <w:rFonts w:ascii="Arial" w:hAnsi="Arial" w:cs="Arial"/>
          <w:color w:val="000000"/>
          <w:sz w:val="56"/>
          <w:szCs w:val="56"/>
          <w:shd w:val="clear" w:color="auto" w:fill="FFFFFF"/>
        </w:rPr>
      </w:pPr>
    </w:p>
    <w:p w:rsidRPr="00E7673F" w:rsidR="00A31737" w:rsidP="00E7673F" w:rsidRDefault="00A31737" w14:paraId="7BD2B28E" w14:textId="77777777">
      <w:pPr>
        <w:pStyle w:val="Heading1"/>
        <w:rPr>
          <w:rFonts w:ascii="Arial" w:hAnsi="Arial" w:cs="Arial"/>
        </w:rPr>
      </w:pPr>
      <w:bookmarkStart w:name="_Toc170298785" w:id="1"/>
      <w:r w:rsidRPr="00E7673F">
        <w:rPr>
          <w:rFonts w:ascii="Arial" w:hAnsi="Arial" w:cs="Arial"/>
        </w:rPr>
        <w:t>INTRODUCTION</w:t>
      </w:r>
      <w:bookmarkEnd w:id="1"/>
      <w:r w:rsidRPr="00E7673F">
        <w:rPr>
          <w:rFonts w:ascii="Arial" w:hAnsi="Arial" w:cs="Arial"/>
        </w:rPr>
        <w:t xml:space="preserve"> </w:t>
      </w:r>
    </w:p>
    <w:p w:rsidRPr="00E7673F" w:rsidR="00B8318F" w:rsidP="00E7673F" w:rsidRDefault="00F72770" w14:paraId="174FF7BF" w14:textId="3D33B608">
      <w:pPr>
        <w:rPr>
          <w:rFonts w:ascii="Arial" w:hAnsi="Arial" w:cs="Arial"/>
          <w:sz w:val="22"/>
          <w:lang w:val="en-IN" w:eastAsia="en-IN"/>
        </w:rPr>
      </w:pPr>
      <w:r w:rsidRPr="00E7673F">
        <w:rPr>
          <w:rFonts w:ascii="Arial" w:hAnsi="Arial" w:cs="Arial"/>
          <w:sz w:val="22"/>
          <w:lang w:val="en-IN" w:eastAsia="en-IN"/>
        </w:rPr>
        <w:t>This report examines at how these corporate governance and CSR principles may affect Unilever UK, a major pla</w:t>
      </w:r>
      <w:r w:rsidRPr="00E7673F" w:rsidR="00B8318F">
        <w:rPr>
          <w:rFonts w:ascii="Arial" w:hAnsi="Arial" w:cs="Arial"/>
          <w:sz w:val="22"/>
          <w:lang w:val="en-IN" w:eastAsia="en-IN"/>
        </w:rPr>
        <w:t>yer in the world market recognis</w:t>
      </w:r>
      <w:r w:rsidRPr="00E7673F">
        <w:rPr>
          <w:rFonts w:ascii="Arial" w:hAnsi="Arial" w:cs="Arial"/>
          <w:sz w:val="22"/>
          <w:lang w:val="en-IN" w:eastAsia="en-IN"/>
        </w:rPr>
        <w:t xml:space="preserve">ed for its dedication </w:t>
      </w:r>
      <w:r w:rsidRPr="00E7673F" w:rsidR="00B660C4">
        <w:rPr>
          <w:rFonts w:ascii="Arial" w:hAnsi="Arial" w:cs="Arial"/>
          <w:sz w:val="22"/>
          <w:lang w:val="en-IN" w:eastAsia="en-IN"/>
        </w:rPr>
        <w:t xml:space="preserve">towards sustainable development. </w:t>
      </w:r>
      <w:r w:rsidRPr="00E7673F" w:rsidR="0006750D">
        <w:rPr>
          <w:rFonts w:ascii="Arial" w:hAnsi="Arial" w:cs="Arial"/>
          <w:sz w:val="22"/>
          <w:lang w:val="en-IN" w:eastAsia="en-IN"/>
        </w:rPr>
        <w:t>It also mentions international financial management towards contemporary environment (</w:t>
      </w:r>
      <w:r w:rsidRPr="00E7673F" w:rsidR="0006750D">
        <w:rPr>
          <w:rFonts w:ascii="Arial" w:hAnsi="Arial" w:cs="Arial"/>
          <w:color w:val="222222"/>
          <w:sz w:val="22"/>
          <w:shd w:val="clear" w:color="auto" w:fill="FFFFFF"/>
        </w:rPr>
        <w:t>Baker, H.K., 2023</w:t>
      </w:r>
      <w:r w:rsidRPr="00E7673F" w:rsidR="0006750D">
        <w:rPr>
          <w:rFonts w:ascii="Arial" w:hAnsi="Arial" w:cs="Arial"/>
          <w:sz w:val="22"/>
          <w:lang w:val="en-IN" w:eastAsia="en-IN"/>
        </w:rPr>
        <w:t xml:space="preserve">). </w:t>
      </w:r>
      <w:r w:rsidRPr="00E7673F" w:rsidR="00B660C4">
        <w:rPr>
          <w:rFonts w:ascii="Arial" w:hAnsi="Arial" w:cs="Arial"/>
          <w:sz w:val="22"/>
          <w:lang w:val="en-IN" w:eastAsia="en-IN"/>
        </w:rPr>
        <w:t xml:space="preserve">The report briefly examines theoretical </w:t>
      </w:r>
      <w:r w:rsidRPr="00E7673F">
        <w:rPr>
          <w:rFonts w:ascii="Arial" w:hAnsi="Arial" w:cs="Arial"/>
          <w:sz w:val="22"/>
          <w:lang w:val="en-IN" w:eastAsia="en-IN"/>
        </w:rPr>
        <w:t xml:space="preserve">frameworks and </w:t>
      </w:r>
      <w:r w:rsidRPr="00E7673F" w:rsidR="00B660C4">
        <w:rPr>
          <w:rFonts w:ascii="Arial" w:hAnsi="Arial" w:cs="Arial"/>
          <w:sz w:val="22"/>
          <w:lang w:val="en-IN" w:eastAsia="en-IN"/>
        </w:rPr>
        <w:t xml:space="preserve">implications of </w:t>
      </w:r>
      <w:r w:rsidRPr="00E7673F">
        <w:rPr>
          <w:rFonts w:ascii="Arial" w:hAnsi="Arial" w:cs="Arial"/>
          <w:sz w:val="22"/>
          <w:lang w:val="en-IN" w:eastAsia="en-IN"/>
        </w:rPr>
        <w:t>CSR initiatives have on stakeholder relations</w:t>
      </w:r>
      <w:r w:rsidRPr="00E7673F" w:rsidR="00B660C4">
        <w:rPr>
          <w:rFonts w:ascii="Arial" w:hAnsi="Arial" w:cs="Arial"/>
          <w:sz w:val="22"/>
          <w:lang w:val="en-IN" w:eastAsia="en-IN"/>
        </w:rPr>
        <w:t xml:space="preserve"> and employee participation</w:t>
      </w:r>
      <w:r w:rsidRPr="00E7673F" w:rsidR="0006750D">
        <w:rPr>
          <w:rFonts w:ascii="Arial" w:hAnsi="Arial" w:cs="Arial"/>
          <w:sz w:val="22"/>
          <w:lang w:val="en-IN" w:eastAsia="en-IN"/>
        </w:rPr>
        <w:t xml:space="preserve">. </w:t>
      </w:r>
      <w:r w:rsidRPr="00E7673F" w:rsidR="00B660C4">
        <w:rPr>
          <w:rFonts w:ascii="Arial" w:hAnsi="Arial" w:cs="Arial"/>
          <w:sz w:val="22"/>
          <w:lang w:val="en-IN" w:eastAsia="en-IN"/>
        </w:rPr>
        <w:t>The report also examines significance of CSR</w:t>
      </w:r>
      <w:r w:rsidRPr="00E7673F">
        <w:rPr>
          <w:rFonts w:ascii="Arial" w:hAnsi="Arial" w:cs="Arial"/>
          <w:sz w:val="22"/>
          <w:lang w:val="en-IN" w:eastAsia="en-IN"/>
        </w:rPr>
        <w:t xml:space="preserve"> </w:t>
      </w:r>
      <w:r w:rsidRPr="00E7673F" w:rsidR="00B660C4">
        <w:rPr>
          <w:rFonts w:ascii="Arial" w:hAnsi="Arial" w:cs="Arial"/>
          <w:sz w:val="22"/>
          <w:lang w:val="en-IN" w:eastAsia="en-IN"/>
        </w:rPr>
        <w:t>in attaining value creation</w:t>
      </w:r>
      <w:r w:rsidRPr="00E7673F">
        <w:rPr>
          <w:rFonts w:ascii="Arial" w:hAnsi="Arial" w:cs="Arial"/>
          <w:sz w:val="22"/>
          <w:lang w:val="en-IN" w:eastAsia="en-IN"/>
        </w:rPr>
        <w:t xml:space="preserve"> to encourage sustainable development</w:t>
      </w:r>
      <w:r w:rsidRPr="00E7673F" w:rsidR="00B660C4">
        <w:rPr>
          <w:rFonts w:ascii="Arial" w:hAnsi="Arial" w:cs="Arial"/>
          <w:sz w:val="22"/>
          <w:lang w:val="en-IN" w:eastAsia="en-IN"/>
        </w:rPr>
        <w:t xml:space="preserve">. </w:t>
      </w:r>
      <w:r w:rsidRPr="00E7673F" w:rsidR="0006750D">
        <w:rPr>
          <w:rFonts w:ascii="Arial" w:hAnsi="Arial" w:cs="Arial"/>
          <w:sz w:val="22"/>
          <w:lang w:val="en-IN" w:eastAsia="en-IN"/>
        </w:rPr>
        <w:t xml:space="preserve">The report highlights summary of different metrics pertaining to Unilever by fostering corporate governance and CSR. </w:t>
      </w:r>
    </w:p>
    <w:p w:rsidR="00B8318F" w:rsidP="00E7673F" w:rsidRDefault="00B8318F" w14:paraId="6D77FA4A" w14:textId="2EC9E56A">
      <w:pPr>
        <w:pStyle w:val="Heading1"/>
        <w:rPr>
          <w:rFonts w:ascii="Arial" w:hAnsi="Arial" w:cs="Arial"/>
        </w:rPr>
      </w:pPr>
      <w:bookmarkStart w:name="_Toc170298786" w:id="2"/>
      <w:r w:rsidRPr="00E7673F">
        <w:rPr>
          <w:rFonts w:ascii="Arial" w:hAnsi="Arial" w:cs="Arial"/>
        </w:rPr>
        <w:t>MAIN BODY</w:t>
      </w:r>
      <w:bookmarkEnd w:id="2"/>
      <w:r w:rsidRPr="00E7673F">
        <w:rPr>
          <w:rFonts w:ascii="Arial" w:hAnsi="Arial" w:cs="Arial"/>
        </w:rPr>
        <w:t xml:space="preserve"> </w:t>
      </w:r>
    </w:p>
    <w:p w:rsidRPr="002D5705" w:rsidR="00455B7F" w:rsidP="002D5705" w:rsidRDefault="00455B7F" w14:paraId="150AB79F" w14:textId="5EB5441E">
      <w:pPr>
        <w:pStyle w:val="Heading1"/>
        <w:rPr>
          <w:rFonts w:ascii="Arial" w:hAnsi="Arial" w:cs="Arial"/>
        </w:rPr>
      </w:pPr>
      <w:bookmarkStart w:name="_Toc170298787" w:id="3"/>
      <w:r w:rsidRPr="002D5705">
        <w:rPr>
          <w:rFonts w:ascii="Arial" w:hAnsi="Arial" w:cs="Arial"/>
        </w:rPr>
        <w:t>The impact of corporate governance and CSR on firm performance</w:t>
      </w:r>
      <w:bookmarkEnd w:id="3"/>
      <w:r w:rsidRPr="002D5705">
        <w:rPr>
          <w:rFonts w:ascii="Arial" w:hAnsi="Arial" w:cs="Arial"/>
        </w:rPr>
        <w:t xml:space="preserve"> </w:t>
      </w:r>
    </w:p>
    <w:p w:rsidRPr="00E7673F" w:rsidR="002D5705" w:rsidP="002D5705" w:rsidRDefault="002D5705" w14:paraId="62644283" w14:textId="0FEB58DD">
      <w:pPr>
        <w:pStyle w:val="Heading2"/>
        <w:rPr>
          <w:rFonts w:ascii="Arial" w:hAnsi="Arial" w:cs="Arial"/>
          <w:sz w:val="22"/>
          <w:szCs w:val="22"/>
        </w:rPr>
      </w:pPr>
      <w:bookmarkStart w:name="_Toc170298788" w:id="4"/>
      <w:r>
        <w:rPr>
          <w:rFonts w:ascii="Arial" w:hAnsi="Arial" w:cs="Arial"/>
          <w:sz w:val="22"/>
          <w:szCs w:val="22"/>
        </w:rPr>
        <w:t>D</w:t>
      </w:r>
      <w:r w:rsidRPr="00E7673F">
        <w:rPr>
          <w:rFonts w:ascii="Arial" w:hAnsi="Arial" w:cs="Arial"/>
          <w:sz w:val="22"/>
          <w:szCs w:val="22"/>
        </w:rPr>
        <w:t>ifferent metrics for corporate governance and CSR</w:t>
      </w:r>
      <w:r>
        <w:rPr>
          <w:rFonts w:ascii="Arial" w:hAnsi="Arial" w:cs="Arial"/>
          <w:sz w:val="22"/>
          <w:szCs w:val="22"/>
        </w:rPr>
        <w:t xml:space="preserve"> attaining to Unilever</w:t>
      </w:r>
      <w:bookmarkEnd w:id="4"/>
      <w:r>
        <w:rPr>
          <w:rFonts w:ascii="Arial" w:hAnsi="Arial" w:cs="Arial"/>
          <w:sz w:val="22"/>
          <w:szCs w:val="22"/>
        </w:rPr>
        <w:t xml:space="preserve"> </w:t>
      </w:r>
    </w:p>
    <w:p w:rsidRPr="00E7673F" w:rsidR="002D5705" w:rsidP="002D5705" w:rsidRDefault="002D5705" w14:paraId="3B58841E" w14:textId="77777777">
      <w:pPr>
        <w:rPr>
          <w:rFonts w:ascii="Arial" w:hAnsi="Arial" w:cs="Arial"/>
          <w:sz w:val="22"/>
          <w:lang w:val="en-IN" w:eastAsia="en-IN"/>
        </w:rPr>
      </w:pPr>
      <w:r w:rsidRPr="00E7673F">
        <w:rPr>
          <w:rFonts w:ascii="Arial" w:hAnsi="Arial" w:cs="Arial"/>
          <w:sz w:val="22"/>
          <w:lang w:val="en-IN" w:eastAsia="en-IN"/>
        </w:rPr>
        <w:t xml:space="preserve">Unilever, which has its headquarters in the UK, is renowned for its dedication to social accountability (CSR) and good corporate governance. These are a synopsis of these elements and their fundamental ideas. </w:t>
      </w:r>
    </w:p>
    <w:p w:rsidRPr="00E7673F" w:rsidR="002D5705" w:rsidP="002D5705" w:rsidRDefault="002D5705" w14:paraId="4DD13549" w14:textId="77777777">
      <w:pPr>
        <w:rPr>
          <w:rFonts w:ascii="Arial" w:hAnsi="Arial" w:cs="Arial"/>
          <w:sz w:val="22"/>
          <w:lang w:val="en-IN" w:eastAsia="en-IN"/>
        </w:rPr>
      </w:pPr>
      <w:r w:rsidRPr="00E7673F">
        <w:rPr>
          <w:rFonts w:ascii="Arial" w:hAnsi="Arial" w:cs="Arial"/>
          <w:sz w:val="22"/>
          <w:lang w:val="en-IN" w:eastAsia="en-IN"/>
        </w:rPr>
        <w:t>Corporate Governance: The varied and knowledgeable makeup of Unilever's board reflects the company's dedication to good governance. They make sure there is a proper mix of knowledge, expertise, and independence to oversee business operations and strategy.</w:t>
      </w:r>
    </w:p>
    <w:p w:rsidRPr="00E7673F" w:rsidR="002D5705" w:rsidP="002D5705" w:rsidRDefault="002D5705" w14:paraId="6DF608CF" w14:textId="77777777">
      <w:pPr>
        <w:rPr>
          <w:rFonts w:ascii="Arial" w:hAnsi="Arial" w:eastAsia="Times New Roman" w:cs="Arial"/>
          <w:sz w:val="22"/>
          <w:lang w:val="en-IN" w:eastAsia="en-IN"/>
        </w:rPr>
      </w:pPr>
      <w:r w:rsidRPr="00E7673F">
        <w:rPr>
          <w:rFonts w:ascii="Arial" w:hAnsi="Arial" w:eastAsia="Times New Roman" w:cs="Arial"/>
          <w:sz w:val="22"/>
          <w:lang w:val="en-IN" w:eastAsia="en-IN"/>
        </w:rPr>
        <w:t>Executive remuneration and salary: Unilever openly shares its CEO remuneration policies, which are in line with performance indicators like long-term shareholder value, sustainability objectives, and financial targets. Accountability is guaranteed, and responsible management is encouraged.</w:t>
      </w:r>
    </w:p>
    <w:p w:rsidRPr="00E7673F" w:rsidR="002D5705" w:rsidP="002D5705" w:rsidRDefault="002D5705" w14:paraId="12BCDE7E" w14:textId="77777777">
      <w:pPr>
        <w:rPr>
          <w:rFonts w:ascii="Arial" w:hAnsi="Arial" w:eastAsia="Times New Roman" w:cs="Arial"/>
          <w:sz w:val="22"/>
          <w:lang w:val="en-IN" w:eastAsia="en-IN"/>
        </w:rPr>
      </w:pPr>
      <w:r w:rsidRPr="00E7673F">
        <w:rPr>
          <w:rFonts w:ascii="Arial" w:hAnsi="Arial" w:eastAsia="Times New Roman" w:cs="Arial"/>
          <w:sz w:val="22"/>
          <w:lang w:val="en-IN" w:eastAsia="en-IN"/>
        </w:rPr>
        <w:t xml:space="preserve">Compliance and risk management: In order to recognise, evaluate, and reduce the risks related to its international activities, the company keeps a strong risk management strategy in place. It encourages accountability and openness while adhering to international norms and legislation. </w:t>
      </w:r>
    </w:p>
    <w:p w:rsidRPr="00E7673F" w:rsidR="002D5705" w:rsidP="002D5705" w:rsidRDefault="002D5705" w14:paraId="72B053D3" w14:textId="77777777">
      <w:pPr>
        <w:rPr>
          <w:rFonts w:ascii="Arial" w:hAnsi="Arial" w:eastAsia="Times New Roman" w:cs="Arial"/>
          <w:sz w:val="22"/>
          <w:lang w:val="en-IN" w:eastAsia="en-IN"/>
        </w:rPr>
      </w:pPr>
      <w:r w:rsidRPr="00E7673F">
        <w:rPr>
          <w:rFonts w:ascii="Arial" w:hAnsi="Arial" w:eastAsia="Times New Roman" w:cs="Arial"/>
          <w:sz w:val="22"/>
          <w:lang w:val="en-IN" w:eastAsia="en-IN"/>
        </w:rPr>
        <w:t>Unilever places a high priority on communicating with shareholders in a transparent manner and holding annual general meetings as well as providing opportunities. It respects the decisions made by shareholders and works to have productive conversations with them.</w:t>
      </w:r>
    </w:p>
    <w:p w:rsidRPr="00E7673F" w:rsidR="002D5705" w:rsidP="002D5705" w:rsidRDefault="002D5705" w14:paraId="718CAD80" w14:textId="77777777">
      <w:pPr>
        <w:rPr>
          <w:rFonts w:ascii="Arial" w:hAnsi="Arial" w:eastAsia="Times New Roman" w:cs="Arial"/>
          <w:sz w:val="22"/>
          <w:lang w:val="en-IN" w:eastAsia="en-IN"/>
        </w:rPr>
      </w:pPr>
      <w:r w:rsidRPr="00E7673F">
        <w:rPr>
          <w:rFonts w:ascii="Arial" w:hAnsi="Arial" w:eastAsia="Times New Roman" w:cs="Arial"/>
          <w:sz w:val="22"/>
          <w:lang w:val="en-IN" w:eastAsia="en-IN"/>
        </w:rPr>
        <w:t xml:space="preserve">Environmental Sustainability: The Theory of Social Responsibility for Corporations (CSR) </w:t>
      </w:r>
      <w:r w:rsidRPr="00E7673F">
        <w:rPr>
          <w:rFonts w:ascii="Arial" w:hAnsi="Arial" w:eastAsia="Times New Roman" w:cs="Arial"/>
          <w:sz w:val="22"/>
          <w:lang w:val="en-IN" w:eastAsia="en-IN"/>
        </w:rPr>
        <w:br/>
      </w:r>
      <w:r w:rsidRPr="00E7673F">
        <w:rPr>
          <w:rFonts w:ascii="Arial" w:hAnsi="Arial" w:eastAsia="Times New Roman" w:cs="Arial"/>
          <w:sz w:val="22"/>
          <w:lang w:val="en-IN" w:eastAsia="en-IN"/>
        </w:rPr>
        <w:t>In order to lessen its impact on the environment, Unilever has established high standards for itself (</w:t>
      </w:r>
      <w:r w:rsidRPr="00E7673F">
        <w:rPr>
          <w:rFonts w:ascii="Arial" w:hAnsi="Arial" w:cs="Arial"/>
          <w:color w:val="222222"/>
          <w:sz w:val="22"/>
          <w:shd w:val="clear" w:color="auto" w:fill="FFFFFF"/>
        </w:rPr>
        <w:t>Hu, Y. 2024</w:t>
      </w:r>
      <w:r w:rsidRPr="00E7673F">
        <w:rPr>
          <w:rFonts w:ascii="Arial" w:hAnsi="Arial" w:eastAsia="Times New Roman" w:cs="Arial"/>
          <w:sz w:val="22"/>
          <w:lang w:val="en-IN" w:eastAsia="en-IN"/>
        </w:rPr>
        <w:t xml:space="preserve">). For example, it wants to source sustainable agricultural ingredients and operate with zero emissions. Metrics like water usage and carbon footprint reduction are used to track progress. </w:t>
      </w:r>
    </w:p>
    <w:p w:rsidRPr="00E7673F" w:rsidR="002D5705" w:rsidP="002D5705" w:rsidRDefault="002D5705" w14:paraId="3CE8FE69" w14:textId="77777777">
      <w:pPr>
        <w:rPr>
          <w:rFonts w:ascii="Arial" w:hAnsi="Arial" w:eastAsia="Times New Roman" w:cs="Arial"/>
          <w:sz w:val="22"/>
          <w:lang w:val="en-IN" w:eastAsia="en-IN"/>
        </w:rPr>
      </w:pPr>
      <w:r w:rsidRPr="00E7673F">
        <w:rPr>
          <w:rFonts w:ascii="Arial" w:hAnsi="Arial" w:eastAsia="Times New Roman" w:cs="Arial"/>
          <w:sz w:val="22"/>
          <w:lang w:val="en-IN" w:eastAsia="en-IN"/>
        </w:rPr>
        <w:t xml:space="preserve">Social impact overall community involvement: The business funds global social programs that promote nutrition, cleanliness, and health. Metrics include cooperation with NGOs and governments, gains in community well-being gauges, and the number of beneficiaries. </w:t>
      </w:r>
    </w:p>
    <w:p w:rsidRPr="00E7673F" w:rsidR="002D5705" w:rsidP="002D5705" w:rsidRDefault="002D5705" w14:paraId="5174E62C" w14:textId="77777777">
      <w:pPr>
        <w:rPr>
          <w:rFonts w:ascii="Arial" w:hAnsi="Arial" w:cs="Arial"/>
          <w:sz w:val="22"/>
          <w:lang w:val="en-IN" w:eastAsia="en-IN"/>
        </w:rPr>
      </w:pPr>
      <w:r w:rsidRPr="00E7673F">
        <w:rPr>
          <w:rFonts w:ascii="Arial" w:hAnsi="Arial" w:cs="Arial"/>
          <w:sz w:val="22"/>
          <w:lang w:val="en-IN" w:eastAsia="en-IN"/>
        </w:rPr>
        <w:t xml:space="preserve">Supply Chain Management and Ethical Sourcing: Unilever advocates for sustainable raw material sourcing and fair labour practices through ethical sourcing Metrics that examine supplier diversity, human rights impact evaluation, and labour standard compliance. </w:t>
      </w:r>
    </w:p>
    <w:p w:rsidRPr="00E7673F" w:rsidR="002D5705" w:rsidP="002D5705" w:rsidRDefault="002D5705" w14:paraId="0CAF12A2" w14:textId="77777777">
      <w:pPr>
        <w:rPr>
          <w:rFonts w:ascii="Arial" w:hAnsi="Arial" w:cs="Arial"/>
          <w:sz w:val="22"/>
          <w:lang w:val="en-IN" w:eastAsia="en-IN"/>
        </w:rPr>
      </w:pPr>
      <w:r w:rsidRPr="00E7673F">
        <w:rPr>
          <w:rFonts w:ascii="Arial" w:hAnsi="Arial" w:cs="Arial"/>
          <w:sz w:val="22"/>
          <w:lang w:val="en-IN" w:eastAsia="en-IN"/>
        </w:rPr>
        <w:t xml:space="preserve">Diversity, Equality, and Inclusion: In order to achieve gender parity and representation at all levels, Unilever works to foster a workplace that is inclusive and diverse. </w:t>
      </w:r>
      <w:r w:rsidRPr="00E7673F">
        <w:rPr>
          <w:rFonts w:ascii="Arial" w:hAnsi="Arial" w:cs="Arial"/>
          <w:sz w:val="22"/>
          <w:lang w:val="en-IN" w:eastAsia="en-IN"/>
        </w:rPr>
        <w:br/>
      </w:r>
      <w:r w:rsidRPr="00E7673F">
        <w:rPr>
          <w:rFonts w:ascii="Arial" w:hAnsi="Arial" w:cs="Arial"/>
          <w:sz w:val="22"/>
          <w:lang w:val="en-IN" w:eastAsia="en-IN"/>
        </w:rPr>
        <w:t xml:space="preserve">Employee engagement surveys, employee diversity audits, and integration-promoting programs are examples of metrics.  </w:t>
      </w:r>
    </w:p>
    <w:p w:rsidRPr="00E7673F" w:rsidR="002D5705" w:rsidP="002D5705" w:rsidRDefault="002D5705" w14:paraId="336A92DD" w14:textId="77777777">
      <w:pPr>
        <w:rPr>
          <w:rFonts w:ascii="Arial" w:hAnsi="Arial" w:cs="Arial"/>
          <w:sz w:val="22"/>
          <w:lang w:val="en-IN" w:eastAsia="en-IN"/>
        </w:rPr>
      </w:pPr>
      <w:r w:rsidRPr="00E7673F">
        <w:rPr>
          <w:rFonts w:ascii="Arial" w:hAnsi="Arial" w:cs="Arial"/>
          <w:sz w:val="22"/>
          <w:lang w:val="en-IN" w:eastAsia="en-IN"/>
        </w:rPr>
        <w:t xml:space="preserve">Summary: </w:t>
      </w:r>
    </w:p>
    <w:p w:rsidRPr="002D5705" w:rsidR="002D5705" w:rsidP="002D5705" w:rsidRDefault="002D5705" w14:paraId="6427B554" w14:textId="321BD26A">
      <w:pPr>
        <w:rPr>
          <w:rFonts w:ascii="Arial" w:hAnsi="Arial" w:cs="Arial"/>
          <w:sz w:val="22"/>
          <w:lang w:val="en-IN" w:eastAsia="en-IN"/>
        </w:rPr>
      </w:pPr>
      <w:r w:rsidRPr="00E7673F">
        <w:rPr>
          <w:rFonts w:ascii="Arial" w:hAnsi="Arial" w:cs="Arial"/>
          <w:sz w:val="22"/>
          <w:lang w:val="en-IN" w:eastAsia="en-IN"/>
        </w:rPr>
        <w:t>Through board structures and efficient risk management, Unilever's corporate governance guarantees accountability, transparency, and shareholder involvement.  In terms of corporate social responsibility, the company prioritises diversity, ethical access, social impact, and environmental sustainability in order to have a positive global influence on stakeholders and communities and to generate long-term value (</w:t>
      </w:r>
      <w:proofErr w:type="spellStart"/>
      <w:r w:rsidRPr="00E7673F">
        <w:rPr>
          <w:rFonts w:ascii="Arial" w:hAnsi="Arial" w:cs="Arial"/>
          <w:color w:val="222222"/>
          <w:sz w:val="22"/>
          <w:shd w:val="clear" w:color="auto" w:fill="FFFFFF"/>
        </w:rPr>
        <w:t>Shaoping</w:t>
      </w:r>
      <w:proofErr w:type="spellEnd"/>
      <w:r w:rsidRPr="00E7673F">
        <w:rPr>
          <w:rFonts w:ascii="Arial" w:hAnsi="Arial" w:cs="Arial"/>
          <w:color w:val="222222"/>
          <w:sz w:val="22"/>
          <w:shd w:val="clear" w:color="auto" w:fill="FFFFFF"/>
        </w:rPr>
        <w:t>, L., 2023).</w:t>
      </w:r>
      <w:r w:rsidRPr="00E7673F">
        <w:rPr>
          <w:rFonts w:ascii="Arial" w:hAnsi="Arial" w:cs="Arial"/>
          <w:sz w:val="22"/>
          <w:lang w:val="en-IN" w:eastAsia="en-IN"/>
        </w:rPr>
        <w:t xml:space="preserve"> According to societal expectations and global environmental goals, Unilever is committed to incorporating ethical business procedures into its core operations, as evidenced by these measures. </w:t>
      </w:r>
    </w:p>
    <w:p w:rsidRPr="002D5705" w:rsidR="00E16DEC" w:rsidP="002D5705" w:rsidRDefault="00544FE4" w14:paraId="38850006" w14:textId="43FDC11B">
      <w:pPr>
        <w:rPr>
          <w:rFonts w:ascii="Arial" w:hAnsi="Arial" w:eastAsia="Times New Roman" w:cs="Arial"/>
          <w:b/>
          <w:szCs w:val="24"/>
          <w:lang w:val="en-IN" w:eastAsia="en-IN"/>
        </w:rPr>
      </w:pPr>
      <w:r w:rsidRPr="002D5705">
        <w:rPr>
          <w:rFonts w:ascii="Arial" w:hAnsi="Arial" w:cs="Arial"/>
          <w:b/>
          <w:szCs w:val="24"/>
        </w:rPr>
        <w:t>Various methods and techniques relating to the financing of an international business</w:t>
      </w:r>
    </w:p>
    <w:p w:rsidRPr="00E7673F" w:rsidR="00E16DEC" w:rsidP="00E7673F" w:rsidRDefault="00E16DEC" w14:paraId="2A8DB169" w14:textId="0E35E7FF">
      <w:pPr>
        <w:rPr>
          <w:rFonts w:ascii="Arial" w:hAnsi="Arial" w:cs="Arial"/>
          <w:sz w:val="22"/>
          <w:lang w:val="en-IN" w:eastAsia="en-IN"/>
        </w:rPr>
      </w:pPr>
      <w:r w:rsidRPr="00E7673F">
        <w:rPr>
          <w:rFonts w:ascii="Arial" w:hAnsi="Arial" w:cs="Arial"/>
          <w:sz w:val="22"/>
          <w:lang w:val="en-IN" w:eastAsia="en-IN"/>
        </w:rPr>
        <w:t>Foreign direct investment (FDI) is the main way that companies finance their world</w:t>
      </w:r>
      <w:r w:rsidRPr="00E7673F" w:rsidR="00B8318F">
        <w:rPr>
          <w:rFonts w:ascii="Arial" w:hAnsi="Arial" w:cs="Arial"/>
          <w:sz w:val="22"/>
          <w:lang w:val="en-IN" w:eastAsia="en-IN"/>
        </w:rPr>
        <w:t>wide operations using standardis</w:t>
      </w:r>
      <w:r w:rsidRPr="00E7673F">
        <w:rPr>
          <w:rFonts w:ascii="Arial" w:hAnsi="Arial" w:cs="Arial"/>
          <w:sz w:val="22"/>
          <w:lang w:val="en-IN" w:eastAsia="en-IN"/>
        </w:rPr>
        <w:t>ed approaches and strategies to control cross-border risks and promote capital efficiency</w:t>
      </w:r>
      <w:r w:rsidRPr="00E7673F" w:rsidR="0006750D">
        <w:rPr>
          <w:rFonts w:ascii="Arial" w:hAnsi="Arial" w:cs="Arial"/>
          <w:sz w:val="22"/>
          <w:lang w:val="en-IN" w:eastAsia="en-IN"/>
        </w:rPr>
        <w:t xml:space="preserve"> (</w:t>
      </w:r>
      <w:r w:rsidRPr="00E7673F" w:rsidR="0006750D">
        <w:rPr>
          <w:rFonts w:ascii="Arial" w:hAnsi="Arial" w:cs="Arial"/>
          <w:color w:val="222222"/>
          <w:sz w:val="22"/>
          <w:shd w:val="clear" w:color="auto" w:fill="FFFFFF"/>
        </w:rPr>
        <w:t>Shapiro, A.C., 2024</w:t>
      </w:r>
      <w:r w:rsidRPr="00E7673F" w:rsidR="0006750D">
        <w:rPr>
          <w:rFonts w:ascii="Arial" w:hAnsi="Arial" w:cs="Arial"/>
          <w:sz w:val="22"/>
          <w:lang w:val="en-IN" w:eastAsia="en-IN"/>
        </w:rPr>
        <w:t>)</w:t>
      </w:r>
      <w:r w:rsidRPr="00E7673F">
        <w:rPr>
          <w:rFonts w:ascii="Arial" w:hAnsi="Arial" w:cs="Arial"/>
          <w:sz w:val="22"/>
          <w:lang w:val="en-IN" w:eastAsia="en-IN"/>
        </w:rPr>
        <w:t xml:space="preserve">. FDI occurs when a firm establishes a business or buys assets abroad. This strategy enhances local market comprehension and performance management in addition to making market access easier.  </w:t>
      </w:r>
    </w:p>
    <w:p w:rsidRPr="00E7673F" w:rsidR="00544FE4" w:rsidP="00E7673F" w:rsidRDefault="00E16DEC" w14:paraId="44F84D8F" w14:textId="279639CC">
      <w:pPr>
        <w:rPr>
          <w:rFonts w:ascii="Arial" w:hAnsi="Arial" w:cs="Arial"/>
          <w:sz w:val="22"/>
          <w:lang w:val="en-IN" w:eastAsia="en-IN"/>
        </w:rPr>
      </w:pPr>
      <w:r w:rsidRPr="00E7673F">
        <w:rPr>
          <w:rFonts w:ascii="Arial" w:hAnsi="Arial" w:cs="Arial"/>
          <w:sz w:val="22"/>
          <w:lang w:val="en-IN" w:eastAsia="en-IN"/>
        </w:rPr>
        <w:t xml:space="preserve">Export financing, particularly for businesses with an emphasis on international sales. This includes strategies like export credit, in which </w:t>
      </w:r>
      <w:r w:rsidRPr="00E7673F" w:rsidR="00B8318F">
        <w:rPr>
          <w:rFonts w:ascii="Arial" w:hAnsi="Arial" w:cs="Arial"/>
          <w:sz w:val="22"/>
          <w:lang w:val="en-IN" w:eastAsia="en-IN"/>
        </w:rPr>
        <w:t>governments or financial organis</w:t>
      </w:r>
      <w:r w:rsidRPr="00E7673F">
        <w:rPr>
          <w:rFonts w:ascii="Arial" w:hAnsi="Arial" w:cs="Arial"/>
          <w:sz w:val="22"/>
          <w:lang w:val="en-IN" w:eastAsia="en-IN"/>
        </w:rPr>
        <w:t xml:space="preserve">ations finance </w:t>
      </w:r>
      <w:r w:rsidRPr="00E7673F">
        <w:rPr>
          <w:rFonts w:ascii="Arial" w:hAnsi="Arial" w:cs="Arial"/>
          <w:sz w:val="22"/>
          <w:lang w:val="en-IN" w:eastAsia="en-IN"/>
        </w:rPr>
        <w:t xml:space="preserve">exports to lower the risk of international purchasers defaulting. Trade finance tools include credit cards, document collection, payment processing, and risk management for cross-border transactions. </w:t>
      </w:r>
    </w:p>
    <w:p w:rsidRPr="00E7673F" w:rsidR="00544FE4" w:rsidP="00E7673F" w:rsidRDefault="00544FE4" w14:paraId="455ABABC" w14:textId="73CEE7D7">
      <w:pPr>
        <w:rPr>
          <w:rFonts w:ascii="Arial" w:hAnsi="Arial" w:cs="Arial"/>
          <w:sz w:val="22"/>
          <w:lang w:val="en-IN" w:eastAsia="en-IN"/>
        </w:rPr>
      </w:pPr>
      <w:r w:rsidRPr="00E7673F">
        <w:rPr>
          <w:rFonts w:ascii="Arial" w:hAnsi="Arial" w:cs="Arial"/>
          <w:sz w:val="22"/>
          <w:lang w:val="en-IN" w:eastAsia="en-IN"/>
        </w:rPr>
        <w:t>International business strategies are supported by m</w:t>
      </w:r>
      <w:r w:rsidRPr="00E7673F" w:rsidR="00B8318F">
        <w:rPr>
          <w:rFonts w:ascii="Arial" w:hAnsi="Arial" w:cs="Arial"/>
          <w:sz w:val="22"/>
          <w:lang w:val="en-IN" w:eastAsia="en-IN"/>
        </w:rPr>
        <w:t>ultilateral finance from organis</w:t>
      </w:r>
      <w:r w:rsidRPr="00E7673F">
        <w:rPr>
          <w:rFonts w:ascii="Arial" w:hAnsi="Arial" w:cs="Arial"/>
          <w:sz w:val="22"/>
          <w:lang w:val="en-IN" w:eastAsia="en-IN"/>
        </w:rPr>
        <w:t>ations like the World Bank and Regional Development Bank, which provide loans, guarantees, an</w:t>
      </w:r>
      <w:r w:rsidRPr="00E7673F" w:rsidR="00B8318F">
        <w:rPr>
          <w:rFonts w:ascii="Arial" w:hAnsi="Arial" w:cs="Arial"/>
          <w:sz w:val="22"/>
          <w:lang w:val="en-IN" w:eastAsia="en-IN"/>
        </w:rPr>
        <w:t>d advice services. These organis</w:t>
      </w:r>
      <w:r w:rsidRPr="00E7673F">
        <w:rPr>
          <w:rFonts w:ascii="Arial" w:hAnsi="Arial" w:cs="Arial"/>
          <w:sz w:val="22"/>
          <w:lang w:val="en-IN" w:eastAsia="en-IN"/>
        </w:rPr>
        <w:t xml:space="preserve">ations boost the project's capabilities and assist in reducing social as well as financial risks in developing countries.  </w:t>
      </w:r>
    </w:p>
    <w:p w:rsidRPr="00E7673F" w:rsidR="002D5705" w:rsidP="00E7673F" w:rsidRDefault="00544FE4" w14:paraId="7063FF60" w14:textId="7B67BBA0">
      <w:pPr>
        <w:rPr>
          <w:rFonts w:ascii="Arial" w:hAnsi="Arial" w:cs="Arial"/>
          <w:sz w:val="22"/>
          <w:lang w:val="en-IN" w:eastAsia="en-IN"/>
        </w:rPr>
      </w:pPr>
      <w:r w:rsidRPr="00E7673F">
        <w:rPr>
          <w:rFonts w:ascii="Arial" w:hAnsi="Arial" w:cs="Arial"/>
          <w:sz w:val="22"/>
          <w:lang w:val="en-IN" w:eastAsia="en-IN"/>
        </w:rPr>
        <w:t>In order to maintain sustained expansion as well as profitability in global markets, each way of financing international commerce has its own set of opportunities and problems. These elements include currency fluctuations, the regulatory environment, and geopolitical concerns, all of which must be carefully considered</w:t>
      </w:r>
      <w:r w:rsidR="00A47C62">
        <w:rPr>
          <w:rFonts w:ascii="Arial" w:hAnsi="Arial" w:cs="Arial"/>
          <w:sz w:val="22"/>
          <w:lang w:val="en-IN" w:eastAsia="en-IN"/>
        </w:rPr>
        <w:t xml:space="preserve"> while determining financing of international business</w:t>
      </w:r>
      <w:r w:rsidRPr="00E7673F">
        <w:rPr>
          <w:rFonts w:ascii="Arial" w:hAnsi="Arial" w:cs="Arial"/>
          <w:sz w:val="22"/>
          <w:lang w:val="en-IN" w:eastAsia="en-IN"/>
        </w:rPr>
        <w:t xml:space="preserve">. </w:t>
      </w:r>
    </w:p>
    <w:p w:rsidRPr="002D5705" w:rsidR="002D5705" w:rsidP="002D5705" w:rsidRDefault="002D5705" w14:paraId="3DD6A920" w14:textId="77777777">
      <w:pPr>
        <w:rPr>
          <w:rFonts w:ascii="Arial" w:hAnsi="Arial" w:cs="Arial"/>
          <w:b/>
        </w:rPr>
      </w:pPr>
      <w:r w:rsidRPr="002D5705">
        <w:rPr>
          <w:rFonts w:ascii="Arial" w:hAnsi="Arial" w:cs="Arial"/>
          <w:b/>
        </w:rPr>
        <w:t xml:space="preserve">Theoretical models supporting international financial management </w:t>
      </w:r>
    </w:p>
    <w:p w:rsidRPr="00E7673F" w:rsidR="002D5705" w:rsidP="002D5705" w:rsidRDefault="002D5705" w14:paraId="6F230D03" w14:textId="77777777">
      <w:pPr>
        <w:rPr>
          <w:rFonts w:ascii="Arial" w:hAnsi="Arial" w:cs="Arial"/>
          <w:sz w:val="22"/>
          <w:lang w:val="en-IN" w:eastAsia="en-IN"/>
        </w:rPr>
      </w:pPr>
      <w:r w:rsidRPr="00E7673F">
        <w:rPr>
          <w:rFonts w:ascii="Arial" w:hAnsi="Arial" w:cs="Arial"/>
          <w:sz w:val="22"/>
        </w:rPr>
        <w:t xml:space="preserve">Dynamics of exchange rate mechanism: </w:t>
      </w:r>
      <w:r w:rsidRPr="00E7673F">
        <w:rPr>
          <w:rFonts w:ascii="Arial" w:hAnsi="Arial" w:cs="Arial"/>
          <w:sz w:val="22"/>
          <w:lang w:val="en-IN" w:eastAsia="en-IN"/>
        </w:rPr>
        <w:t>Exchange rate theories make an effort to clarify how the rates at which different currencies are traded on global marketplaces are decided (</w:t>
      </w:r>
      <w:r w:rsidRPr="00E7673F">
        <w:rPr>
          <w:rFonts w:ascii="Arial" w:hAnsi="Arial" w:cs="Arial"/>
          <w:color w:val="222222"/>
          <w:sz w:val="22"/>
          <w:shd w:val="clear" w:color="auto" w:fill="FFFFFF"/>
        </w:rPr>
        <w:t>Randall Henning, C 2023</w:t>
      </w:r>
      <w:r w:rsidRPr="00E7673F">
        <w:rPr>
          <w:rFonts w:ascii="Arial" w:hAnsi="Arial" w:cs="Arial"/>
          <w:sz w:val="22"/>
          <w:lang w:val="en-IN" w:eastAsia="en-IN"/>
        </w:rPr>
        <w:t xml:space="preserve">). Terms like purchasing power parity, suggest that exchange rates fluctuate in order to balance the costs of comparable items in different nations. Exchange rate fluctuations are believed to be influenced by interest rate differentials, according to the IRP (interest rate parity) theory. These ideas aid in predicting and comprehending the behaviour of the money market, although actual events frequently deviate from theoretical forecasts due to factors including speculation, government intervention, and market mood. </w:t>
      </w:r>
    </w:p>
    <w:p w:rsidRPr="00E7673F" w:rsidR="002D5705" w:rsidP="002D5705" w:rsidRDefault="002D5705" w14:paraId="2EB71B82" w14:textId="77777777">
      <w:pPr>
        <w:rPr>
          <w:rFonts w:ascii="Arial" w:hAnsi="Arial" w:cs="Arial"/>
          <w:sz w:val="22"/>
          <w:lang w:val="en-IN" w:eastAsia="en-IN"/>
        </w:rPr>
      </w:pPr>
      <w:r w:rsidRPr="00E7673F">
        <w:rPr>
          <w:rFonts w:ascii="Arial" w:hAnsi="Arial" w:cs="Arial"/>
          <w:sz w:val="22"/>
        </w:rPr>
        <w:t xml:space="preserve">Currency crises:  </w:t>
      </w:r>
      <w:r w:rsidRPr="00E7673F">
        <w:rPr>
          <w:rFonts w:ascii="Arial" w:hAnsi="Arial" w:cs="Arial"/>
          <w:sz w:val="22"/>
          <w:lang w:val="en-IN" w:eastAsia="en-IN"/>
        </w:rPr>
        <w:t>Financial crisis theories attempt to explain a rapid, steep drop in a nation's currency's value.  First-generation models are similar in that they emphasise overpricing and inflation.  Second-generation models, on the other hand, come with characteristics like viral repercussions and attack metrics. To foresee and manage economic developments in global markets, policymakers and investors must have a solid understanding of these principles. Taking into account how interdependent economies are and how possible financial crises could affect finance, trade, and financial stability.</w:t>
      </w:r>
    </w:p>
    <w:p w:rsidRPr="002D5705" w:rsidR="002D5705" w:rsidP="00E7673F" w:rsidRDefault="002D5705" w14:paraId="660DD0A2" w14:textId="44B4EB1F">
      <w:pPr>
        <w:rPr>
          <w:rFonts w:ascii="Arial" w:hAnsi="Arial" w:eastAsia="Times New Roman" w:cs="Arial"/>
          <w:sz w:val="22"/>
          <w:lang w:val="en-IN" w:eastAsia="en-IN"/>
        </w:rPr>
      </w:pPr>
      <w:r w:rsidRPr="00E7673F">
        <w:rPr>
          <w:rFonts w:ascii="Arial" w:hAnsi="Arial" w:cs="Arial"/>
          <w:sz w:val="22"/>
        </w:rPr>
        <w:t xml:space="preserve">Open economy: </w:t>
      </w:r>
      <w:r w:rsidRPr="00E7673F">
        <w:rPr>
          <w:rFonts w:ascii="Arial" w:hAnsi="Arial" w:eastAsia="Times New Roman" w:cs="Arial"/>
          <w:sz w:val="22"/>
          <w:lang w:val="en-IN" w:eastAsia="en-IN"/>
        </w:rPr>
        <w:t>The interaction amongst home and foreign markets amid a globalised society is the main emphasis of open economy ideas. The Mundell-Fleming model, for instance, looks at how financial and monetary systems impact capital flows and exchange rates under various regimes for exchange rates (fixed or floating). These include fair trade, low inflation, and economic expansion in an internationally interconnected economy where capital flows and exchange rate swings are significant factors.</w:t>
      </w:r>
    </w:p>
    <w:p w:rsidRPr="00FE6FC6" w:rsidR="00DD2A54" w:rsidP="00FE6FC6" w:rsidRDefault="00DD2A54" w14:paraId="1EFB2FFB" w14:textId="333147E2">
      <w:pPr>
        <w:pStyle w:val="Heading2"/>
        <w:rPr>
          <w:rFonts w:ascii="Arial" w:hAnsi="Arial" w:cs="Arial"/>
        </w:rPr>
      </w:pPr>
      <w:bookmarkStart w:name="_Toc170298789" w:id="5"/>
      <w:r w:rsidRPr="00FE6FC6">
        <w:rPr>
          <w:rFonts w:ascii="Arial" w:hAnsi="Arial" w:cs="Arial"/>
        </w:rPr>
        <w:t>T</w:t>
      </w:r>
      <w:r w:rsidRPr="00FE6FC6" w:rsidR="002D5705">
        <w:rPr>
          <w:rFonts w:ascii="Arial" w:hAnsi="Arial" w:cs="Arial"/>
        </w:rPr>
        <w:t xml:space="preserve">hematic analysis to identify </w:t>
      </w:r>
      <w:r w:rsidRPr="00FE6FC6" w:rsidR="00FE6FC6">
        <w:rPr>
          <w:rFonts w:ascii="Arial" w:hAnsi="Arial" w:cs="Arial"/>
        </w:rPr>
        <w:t xml:space="preserve">impact of </w:t>
      </w:r>
      <w:r w:rsidRPr="00FE6FC6" w:rsidR="002D5705">
        <w:rPr>
          <w:rFonts w:ascii="Arial" w:hAnsi="Arial" w:cs="Arial"/>
        </w:rPr>
        <w:t>CSR practices of Unilever</w:t>
      </w:r>
      <w:bookmarkEnd w:id="5"/>
      <w:r w:rsidRPr="00FE6FC6" w:rsidR="002D5705">
        <w:rPr>
          <w:rFonts w:ascii="Arial" w:hAnsi="Arial" w:cs="Arial"/>
        </w:rPr>
        <w:t xml:space="preserve"> </w:t>
      </w:r>
    </w:p>
    <w:p w:rsidRPr="002D5705" w:rsidR="00EA6332" w:rsidP="00E7673F" w:rsidRDefault="00EE52BB" w14:paraId="6FF75F27" w14:textId="760378EE">
      <w:pPr>
        <w:rPr>
          <w:rFonts w:ascii="Arial" w:hAnsi="Arial" w:eastAsia="Times New Roman" w:cs="Arial"/>
          <w:sz w:val="22"/>
          <w:lang w:val="en-IN" w:eastAsia="en-IN"/>
        </w:rPr>
      </w:pPr>
      <w:r w:rsidRPr="00E7673F">
        <w:rPr>
          <w:rFonts w:ascii="Arial" w:hAnsi="Arial" w:cs="Arial"/>
          <w:sz w:val="22"/>
          <w:lang w:val="en-IN" w:eastAsia="en-IN"/>
        </w:rPr>
        <w:t xml:space="preserve">Thematic </w:t>
      </w:r>
      <w:r w:rsidRPr="00E7673F" w:rsidR="00EA6332">
        <w:rPr>
          <w:rFonts w:ascii="Arial" w:hAnsi="Arial" w:cs="Arial"/>
          <w:sz w:val="22"/>
          <w:lang w:val="en-IN" w:eastAsia="en-IN"/>
        </w:rPr>
        <w:t xml:space="preserve">analysis - </w:t>
      </w:r>
      <w:r w:rsidRPr="00E7673F">
        <w:rPr>
          <w:rFonts w:ascii="Arial" w:hAnsi="Arial" w:eastAsia="Times New Roman" w:cs="Arial"/>
          <w:sz w:val="22"/>
          <w:lang w:val="en-IN" w:eastAsia="en-IN"/>
        </w:rPr>
        <w:t xml:space="preserve">The following is a qualitative measure </w:t>
      </w:r>
      <w:r w:rsidRPr="00E7673F" w:rsidR="0042385C">
        <w:rPr>
          <w:rFonts w:ascii="Arial" w:hAnsi="Arial" w:eastAsia="Times New Roman" w:cs="Arial"/>
          <w:sz w:val="22"/>
          <w:lang w:val="en-IN" w:eastAsia="en-IN"/>
        </w:rPr>
        <w:t xml:space="preserve">which is use to analyse </w:t>
      </w:r>
      <w:r w:rsidRPr="00E7673F" w:rsidR="00B8318F">
        <w:rPr>
          <w:rFonts w:ascii="Arial" w:hAnsi="Arial" w:eastAsia="Times New Roman" w:cs="Arial"/>
          <w:sz w:val="22"/>
          <w:lang w:val="en-IN" w:eastAsia="en-IN"/>
        </w:rPr>
        <w:t>summaris</w:t>
      </w:r>
      <w:r w:rsidRPr="00E7673F" w:rsidR="00986E11">
        <w:rPr>
          <w:rFonts w:ascii="Arial" w:hAnsi="Arial" w:eastAsia="Times New Roman" w:cs="Arial"/>
          <w:sz w:val="22"/>
          <w:lang w:val="en-IN" w:eastAsia="en-IN"/>
        </w:rPr>
        <w:t>ing qualitative data. To comprehend how corporate governance and the practice of corporate social responsibility (CSR) affect Unilever UK's corporate performance</w:t>
      </w:r>
      <w:r w:rsidRPr="00E7673F" w:rsidR="00E7673F">
        <w:rPr>
          <w:rFonts w:ascii="Arial" w:hAnsi="Arial" w:eastAsia="Times New Roman" w:cs="Arial"/>
          <w:sz w:val="22"/>
          <w:lang w:val="en-IN" w:eastAsia="en-IN"/>
        </w:rPr>
        <w:t xml:space="preserve"> (</w:t>
      </w:r>
      <w:r w:rsidRPr="00E7673F" w:rsidR="00E7673F">
        <w:rPr>
          <w:rFonts w:ascii="Arial" w:hAnsi="Arial" w:cs="Arial"/>
          <w:color w:val="222222"/>
          <w:sz w:val="22"/>
          <w:shd w:val="clear" w:color="auto" w:fill="FFFFFF"/>
        </w:rPr>
        <w:t>Squires, V., (2023).</w:t>
      </w:r>
      <w:r w:rsidR="00455B7F">
        <w:rPr>
          <w:rFonts w:ascii="Arial" w:hAnsi="Arial" w:cs="Arial"/>
          <w:color w:val="222222"/>
          <w:sz w:val="22"/>
          <w:shd w:val="clear" w:color="auto" w:fill="FFFFFF"/>
        </w:rPr>
        <w:t xml:space="preserve"> </w:t>
      </w:r>
      <w:r w:rsidR="00A47C62">
        <w:rPr>
          <w:rFonts w:ascii="Arial" w:hAnsi="Arial" w:cs="Arial"/>
          <w:color w:val="222222"/>
          <w:sz w:val="22"/>
          <w:shd w:val="clear" w:color="auto" w:fill="FFFFFF"/>
        </w:rPr>
        <w:t>O</w:t>
      </w:r>
      <w:r w:rsidR="00455B7F">
        <w:rPr>
          <w:rFonts w:ascii="Arial" w:hAnsi="Arial" w:cs="Arial"/>
          <w:color w:val="222222"/>
          <w:sz w:val="22"/>
          <w:shd w:val="clear" w:color="auto" w:fill="FFFFFF"/>
        </w:rPr>
        <w:t>verview of Unilever’s social response to change through its website</w:t>
      </w:r>
      <w:r w:rsidR="00A47C62">
        <w:rPr>
          <w:rFonts w:ascii="Arial" w:hAnsi="Arial" w:cs="Arial"/>
          <w:color w:val="222222"/>
          <w:sz w:val="22"/>
          <w:shd w:val="clear" w:color="auto" w:fill="FFFFFF"/>
        </w:rPr>
        <w:t xml:space="preserve"> was considered under thematic approach</w:t>
      </w:r>
      <w:r w:rsidR="00455B7F">
        <w:rPr>
          <w:rFonts w:ascii="Arial" w:hAnsi="Arial" w:cs="Arial"/>
          <w:color w:val="222222"/>
          <w:sz w:val="22"/>
          <w:shd w:val="clear" w:color="auto" w:fill="FFFFFF"/>
        </w:rPr>
        <w:t>. Under thematic analysis interview transcripts and questionnaire was considered for</w:t>
      </w:r>
      <w:r w:rsidR="00A47C62">
        <w:rPr>
          <w:rFonts w:ascii="Arial" w:hAnsi="Arial" w:cs="Arial"/>
          <w:color w:val="222222"/>
          <w:sz w:val="22"/>
          <w:shd w:val="clear" w:color="auto" w:fill="FFFFFF"/>
        </w:rPr>
        <w:t xml:space="preserve"> determining people’s opinion and views related to organisation. The thematic approach is followed by survey responses and interpretation which demonstrates ideas and opinions. </w:t>
      </w:r>
    </w:p>
    <w:p w:rsidRPr="00E7673F" w:rsidR="00F9655B" w:rsidP="00E7673F" w:rsidRDefault="00F9655B" w14:paraId="000A4ABE" w14:textId="77777777">
      <w:pPr>
        <w:rPr>
          <w:rFonts w:ascii="Arial" w:hAnsi="Arial" w:cs="Arial"/>
          <w:b/>
          <w:bCs/>
          <w:sz w:val="22"/>
          <w:lang w:val="en-IN" w:eastAsia="en-IN"/>
        </w:rPr>
      </w:pPr>
      <w:r w:rsidRPr="00E7673F">
        <w:rPr>
          <w:rFonts w:ascii="Arial" w:hAnsi="Arial" w:cs="Arial"/>
          <w:b/>
          <w:bCs/>
          <w:sz w:val="22"/>
          <w:lang w:val="en-IN" w:eastAsia="en-IN"/>
        </w:rPr>
        <w:t xml:space="preserve">Data analytics </w:t>
      </w:r>
    </w:p>
    <w:tbl>
      <w:tblPr>
        <w:tblW w:w="10160" w:type="dxa"/>
        <w:tblLook w:val="04A0" w:firstRow="1" w:lastRow="0" w:firstColumn="1" w:lastColumn="0" w:noHBand="0" w:noVBand="1"/>
      </w:tblPr>
      <w:tblGrid>
        <w:gridCol w:w="5160"/>
        <w:gridCol w:w="5000"/>
      </w:tblGrid>
      <w:tr w:rsidRPr="00E7673F" w:rsidR="007928E4" w:rsidTr="007928E4" w14:paraId="432926F8" w14:textId="77777777">
        <w:trPr>
          <w:trHeight w:val="645"/>
        </w:trPr>
        <w:tc>
          <w:tcPr>
            <w:tcW w:w="5160" w:type="dxa"/>
            <w:tcBorders>
              <w:top w:val="single" w:color="000000" w:sz="4" w:space="0"/>
              <w:left w:val="single" w:color="000000" w:sz="4" w:space="0"/>
              <w:bottom w:val="single" w:color="000000" w:sz="8" w:space="0"/>
              <w:right w:val="single" w:color="000000" w:sz="8" w:space="0"/>
            </w:tcBorders>
            <w:shd w:val="clear" w:color="auto" w:fill="auto"/>
            <w:vAlign w:val="center"/>
            <w:hideMark/>
          </w:tcPr>
          <w:p w:rsidRPr="00E7673F" w:rsidR="007928E4" w:rsidP="00E7673F" w:rsidRDefault="0026431D" w14:paraId="25E1F9F9"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Do you think </w:t>
            </w:r>
            <w:r w:rsidRPr="00E7673F" w:rsidR="007928E4">
              <w:rPr>
                <w:rFonts w:ascii="Arial" w:hAnsi="Arial" w:eastAsia="Times New Roman" w:cs="Arial"/>
                <w:sz w:val="22"/>
                <w:lang w:eastAsia="en-IN"/>
              </w:rPr>
              <w:t>corporate Governance practices are involved in maintaining Unilever brand value and trust? </w:t>
            </w:r>
          </w:p>
        </w:tc>
        <w:tc>
          <w:tcPr>
            <w:tcW w:w="5000" w:type="dxa"/>
            <w:tcBorders>
              <w:top w:val="single" w:color="000000" w:sz="4" w:space="0"/>
              <w:left w:val="nil"/>
              <w:bottom w:val="single" w:color="000000" w:sz="8" w:space="0"/>
              <w:right w:val="single" w:color="000000" w:sz="4" w:space="0"/>
            </w:tcBorders>
            <w:shd w:val="clear" w:color="auto" w:fill="auto"/>
            <w:vAlign w:val="center"/>
            <w:hideMark/>
          </w:tcPr>
          <w:p w:rsidRPr="00E7673F" w:rsidR="007928E4" w:rsidP="00E7673F" w:rsidRDefault="001E2419" w14:paraId="693F799B" w14:textId="77777777">
            <w:pPr>
              <w:spacing w:after="0"/>
              <w:rPr>
                <w:rFonts w:ascii="Arial" w:hAnsi="Arial" w:eastAsia="Times New Roman" w:cs="Arial"/>
                <w:b/>
                <w:bCs/>
                <w:sz w:val="22"/>
                <w:lang w:eastAsia="en-IN"/>
              </w:rPr>
            </w:pPr>
            <w:r w:rsidRPr="00E7673F">
              <w:rPr>
                <w:rFonts w:ascii="Arial" w:hAnsi="Arial" w:eastAsia="Times New Roman" w:cs="Arial"/>
                <w:b/>
                <w:bCs/>
                <w:sz w:val="22"/>
                <w:lang w:eastAsia="en-IN"/>
              </w:rPr>
              <w:t xml:space="preserve">Responses </w:t>
            </w:r>
            <w:r w:rsidRPr="00E7673F" w:rsidR="007928E4">
              <w:rPr>
                <w:rFonts w:ascii="Arial" w:hAnsi="Arial" w:eastAsia="Times New Roman" w:cs="Arial"/>
                <w:sz w:val="22"/>
                <w:lang w:eastAsia="en-IN"/>
              </w:rPr>
              <w:t> </w:t>
            </w:r>
          </w:p>
        </w:tc>
      </w:tr>
      <w:tr w:rsidRPr="00E7673F" w:rsidR="007928E4" w:rsidTr="007928E4" w14:paraId="2816CA0C"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7928E4" w:rsidP="00E7673F" w:rsidRDefault="0026431D" w14:paraId="1CC8D502"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 Yes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7928E4" w:rsidP="00E7673F" w:rsidRDefault="0026431D" w14:paraId="5FA06A31"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60</w:t>
            </w:r>
          </w:p>
        </w:tc>
      </w:tr>
      <w:tr w:rsidRPr="00E7673F" w:rsidR="007928E4" w:rsidTr="007928E4" w14:paraId="75448A6D"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7928E4" w:rsidP="00E7673F" w:rsidRDefault="0026431D" w14:paraId="0D51E596"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 No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7928E4" w:rsidP="00E7673F" w:rsidRDefault="0026431D" w14:paraId="19E159F3"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40</w:t>
            </w:r>
          </w:p>
        </w:tc>
      </w:tr>
      <w:tr w:rsidRPr="00E7673F" w:rsidR="007928E4" w:rsidTr="007928E4" w14:paraId="4D76012F" w14:textId="77777777">
        <w:trPr>
          <w:trHeight w:val="315"/>
        </w:trPr>
        <w:tc>
          <w:tcPr>
            <w:tcW w:w="5160" w:type="dxa"/>
            <w:tcBorders>
              <w:top w:val="nil"/>
              <w:left w:val="single" w:color="000000" w:sz="4" w:space="0"/>
              <w:bottom w:val="single" w:color="000000" w:sz="4" w:space="0"/>
              <w:right w:val="single" w:color="000000" w:sz="8" w:space="0"/>
            </w:tcBorders>
            <w:shd w:val="clear" w:color="auto" w:fill="auto"/>
            <w:vAlign w:val="center"/>
            <w:hideMark/>
          </w:tcPr>
          <w:p w:rsidRPr="00E7673F" w:rsidR="007928E4" w:rsidP="00E7673F" w:rsidRDefault="007928E4" w14:paraId="617F7EEB"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TOTAL </w:t>
            </w:r>
          </w:p>
        </w:tc>
        <w:tc>
          <w:tcPr>
            <w:tcW w:w="5000" w:type="dxa"/>
            <w:tcBorders>
              <w:top w:val="nil"/>
              <w:left w:val="nil"/>
              <w:bottom w:val="single" w:color="000000" w:sz="4" w:space="0"/>
              <w:right w:val="single" w:color="000000" w:sz="4" w:space="0"/>
            </w:tcBorders>
            <w:shd w:val="clear" w:color="auto" w:fill="auto"/>
            <w:vAlign w:val="center"/>
            <w:hideMark/>
          </w:tcPr>
          <w:p w:rsidRPr="00E7673F" w:rsidR="007928E4" w:rsidP="00E7673F" w:rsidRDefault="007928E4" w14:paraId="7334D901"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100 </w:t>
            </w:r>
          </w:p>
        </w:tc>
      </w:tr>
    </w:tbl>
    <w:p w:rsidRPr="00E7673F" w:rsidR="001E2419" w:rsidP="00E7673F" w:rsidRDefault="001E2419" w14:paraId="7E6FC06B" w14:textId="77777777">
      <w:pPr>
        <w:rPr>
          <w:rFonts w:ascii="Arial" w:hAnsi="Arial" w:cs="Arial"/>
          <w:sz w:val="22"/>
          <w:lang w:val="en-IN" w:eastAsia="en-IN"/>
        </w:rPr>
      </w:pPr>
    </w:p>
    <w:p w:rsidR="00FE6FC6" w:rsidP="00FE6FC6" w:rsidRDefault="00E7673F" w14:paraId="0834D658" w14:textId="77777777">
      <w:pPr>
        <w:keepNext/>
      </w:pPr>
      <w:r>
        <w:rPr>
          <w:rFonts w:ascii="Arial" w:hAnsi="Arial" w:cs="Arial"/>
          <w:sz w:val="22"/>
          <w:lang w:val="en-IN" w:eastAsia="en-IN"/>
        </w:rPr>
        <w:t xml:space="preserve">                                   </w:t>
      </w:r>
      <w:r w:rsidRPr="00E7673F" w:rsidR="00DD7A7D">
        <w:rPr>
          <w:rFonts w:ascii="Arial" w:hAnsi="Arial" w:cs="Arial"/>
          <w:noProof/>
          <w:sz w:val="22"/>
          <w:lang w:val="en-IN" w:eastAsia="en-IN"/>
        </w:rPr>
        <w:drawing>
          <wp:inline distT="0" distB="0" distL="0" distR="0" wp14:anchorId="5011573E" wp14:editId="444CC9DA">
            <wp:extent cx="3480249" cy="2314575"/>
            <wp:effectExtent l="19050" t="0" r="590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480249" cy="2314575"/>
                    </a:xfrm>
                    <a:prstGeom prst="rect">
                      <a:avLst/>
                    </a:prstGeom>
                    <a:noFill/>
                    <a:ln w="9525">
                      <a:noFill/>
                      <a:miter lim="800000"/>
                      <a:headEnd/>
                      <a:tailEnd/>
                    </a:ln>
                  </pic:spPr>
                </pic:pic>
              </a:graphicData>
            </a:graphic>
          </wp:inline>
        </w:drawing>
      </w:r>
    </w:p>
    <w:p w:rsidRPr="00630AB9" w:rsidR="001E2419" w:rsidP="00630AB9" w:rsidRDefault="00FE6FC6" w14:paraId="1280B8D8" w14:textId="2258E319">
      <w:pPr>
        <w:pStyle w:val="Caption"/>
        <w:jc w:val="center"/>
        <w:rPr>
          <w:rFonts w:ascii="Arial" w:hAnsi="Arial" w:cs="Arial"/>
          <w:b/>
          <w:i w:val="0"/>
          <w:color w:val="000000" w:themeColor="text1"/>
          <w:sz w:val="20"/>
          <w:szCs w:val="20"/>
          <w:lang w:val="en-IN" w:eastAsia="en-IN"/>
        </w:rPr>
      </w:pPr>
      <w:r w:rsidRPr="00630AB9">
        <w:rPr>
          <w:rFonts w:ascii="Arial" w:hAnsi="Arial" w:cs="Arial"/>
          <w:b/>
          <w:i w:val="0"/>
          <w:color w:val="000000" w:themeColor="text1"/>
          <w:sz w:val="20"/>
          <w:szCs w:val="20"/>
        </w:rPr>
        <w:t xml:space="preserve">Theme </w:t>
      </w:r>
      <w:r w:rsidRPr="00630AB9">
        <w:rPr>
          <w:rFonts w:ascii="Arial" w:hAnsi="Arial" w:cs="Arial"/>
          <w:b/>
          <w:i w:val="0"/>
          <w:color w:val="000000" w:themeColor="text1"/>
          <w:sz w:val="20"/>
          <w:szCs w:val="20"/>
        </w:rPr>
        <w:fldChar w:fldCharType="begin"/>
      </w:r>
      <w:r w:rsidRPr="00630AB9">
        <w:rPr>
          <w:rFonts w:ascii="Arial" w:hAnsi="Arial" w:cs="Arial"/>
          <w:b/>
          <w:i w:val="0"/>
          <w:color w:val="000000" w:themeColor="text1"/>
          <w:sz w:val="20"/>
          <w:szCs w:val="20"/>
        </w:rPr>
        <w:instrText xml:space="preserve"> SEQ Theme_ \* ARABIC </w:instrText>
      </w:r>
      <w:r w:rsidRPr="00630AB9">
        <w:rPr>
          <w:rFonts w:ascii="Arial" w:hAnsi="Arial" w:cs="Arial"/>
          <w:b/>
          <w:i w:val="0"/>
          <w:color w:val="000000" w:themeColor="text1"/>
          <w:sz w:val="20"/>
          <w:szCs w:val="20"/>
        </w:rPr>
        <w:fldChar w:fldCharType="separate"/>
      </w:r>
      <w:r w:rsidRPr="00630AB9">
        <w:rPr>
          <w:rFonts w:ascii="Arial" w:hAnsi="Arial" w:cs="Arial"/>
          <w:b/>
          <w:i w:val="0"/>
          <w:noProof/>
          <w:color w:val="000000" w:themeColor="text1"/>
          <w:sz w:val="20"/>
          <w:szCs w:val="20"/>
        </w:rPr>
        <w:t>1</w:t>
      </w:r>
      <w:r w:rsidRPr="00630AB9">
        <w:rPr>
          <w:rFonts w:ascii="Arial" w:hAnsi="Arial" w:cs="Arial"/>
          <w:b/>
          <w:i w:val="0"/>
          <w:color w:val="000000" w:themeColor="text1"/>
          <w:sz w:val="20"/>
          <w:szCs w:val="20"/>
        </w:rPr>
        <w:fldChar w:fldCharType="end"/>
      </w:r>
      <w:r w:rsidRPr="00630AB9">
        <w:rPr>
          <w:rFonts w:ascii="Arial" w:hAnsi="Arial" w:cs="Arial"/>
          <w:b/>
          <w:i w:val="0"/>
          <w:color w:val="000000" w:themeColor="text1"/>
          <w:sz w:val="20"/>
          <w:szCs w:val="20"/>
        </w:rPr>
        <w:t>: Corporate governance practices</w:t>
      </w:r>
    </w:p>
    <w:p w:rsidRPr="00E7673F" w:rsidR="001E2419" w:rsidP="00E7673F" w:rsidRDefault="00B8318F" w14:paraId="6F3FFF5F" w14:textId="565AFA55">
      <w:pPr>
        <w:rPr>
          <w:rFonts w:ascii="Arial" w:hAnsi="Arial" w:cs="Arial"/>
          <w:sz w:val="22"/>
          <w:lang w:val="en-IN" w:eastAsia="en-IN"/>
        </w:rPr>
      </w:pPr>
      <w:r w:rsidRPr="00E7673F">
        <w:rPr>
          <w:rFonts w:ascii="Arial" w:hAnsi="Arial" w:cs="Arial"/>
          <w:sz w:val="22"/>
          <w:lang w:val="en-IN" w:eastAsia="en-IN"/>
        </w:rPr>
        <w:t>INTERPRETATION</w:t>
      </w:r>
      <w:r w:rsidRPr="00E7673F" w:rsidR="001E2419">
        <w:rPr>
          <w:rFonts w:ascii="Arial" w:hAnsi="Arial" w:cs="Arial"/>
          <w:sz w:val="22"/>
          <w:lang w:val="en-IN" w:eastAsia="en-IN"/>
        </w:rPr>
        <w:t xml:space="preserve"> </w:t>
      </w:r>
      <w:r w:rsidRPr="00E7673F">
        <w:rPr>
          <w:rFonts w:ascii="Arial" w:hAnsi="Arial" w:cs="Arial"/>
          <w:sz w:val="22"/>
          <w:lang w:val="en-IN" w:eastAsia="en-IN"/>
        </w:rPr>
        <w:t>–</w:t>
      </w:r>
      <w:r w:rsidRPr="00E7673F" w:rsidR="001E2419">
        <w:rPr>
          <w:rFonts w:ascii="Arial" w:hAnsi="Arial" w:cs="Arial"/>
          <w:sz w:val="22"/>
          <w:lang w:val="en-IN" w:eastAsia="en-IN"/>
        </w:rPr>
        <w:t xml:space="preserve"> </w:t>
      </w:r>
      <w:r w:rsidRPr="00E7673F">
        <w:rPr>
          <w:rFonts w:ascii="Arial" w:hAnsi="Arial" w:cs="Arial"/>
          <w:sz w:val="22"/>
          <w:lang w:val="en-IN" w:eastAsia="en-IN"/>
        </w:rPr>
        <w:t xml:space="preserve">From the above data, it is interpreted and was consider under thematic approach that 60% of the </w:t>
      </w:r>
      <w:r w:rsidRPr="00E7673F" w:rsidR="00EC64AA">
        <w:rPr>
          <w:rFonts w:ascii="Arial" w:hAnsi="Arial" w:cs="Arial"/>
          <w:sz w:val="22"/>
          <w:lang w:val="en-IN" w:eastAsia="en-IN"/>
        </w:rPr>
        <w:t xml:space="preserve">participants believe that there is major role of corporate governance in maintaining brand trust. It can </w:t>
      </w:r>
      <w:r w:rsidR="00455B7F">
        <w:rPr>
          <w:rFonts w:ascii="Arial" w:hAnsi="Arial" w:cs="Arial"/>
          <w:sz w:val="22"/>
          <w:lang w:val="en-IN" w:eastAsia="en-IN"/>
        </w:rPr>
        <w:t>also be analysed from the above-</w:t>
      </w:r>
      <w:r w:rsidRPr="00E7673F" w:rsidR="00EC64AA">
        <w:rPr>
          <w:rFonts w:ascii="Arial" w:hAnsi="Arial" w:cs="Arial"/>
          <w:sz w:val="22"/>
          <w:lang w:val="en-IN" w:eastAsia="en-IN"/>
        </w:rPr>
        <w:t xml:space="preserve">mentioned data that 40% of the participants considered that there is no role of corporate governance in achieving brand value and sustainability. </w:t>
      </w:r>
    </w:p>
    <w:p w:rsidRPr="00E7673F" w:rsidR="001E2419" w:rsidP="00E7673F" w:rsidRDefault="001E2419" w14:paraId="0534D59A" w14:textId="77777777">
      <w:pPr>
        <w:rPr>
          <w:rFonts w:ascii="Arial" w:hAnsi="Arial" w:cs="Arial"/>
          <w:sz w:val="22"/>
          <w:lang w:val="en-IN" w:eastAsia="en-IN"/>
        </w:rPr>
      </w:pPr>
    </w:p>
    <w:tbl>
      <w:tblPr>
        <w:tblW w:w="10160" w:type="dxa"/>
        <w:tblLook w:val="04A0" w:firstRow="1" w:lastRow="0" w:firstColumn="1" w:lastColumn="0" w:noHBand="0" w:noVBand="1"/>
      </w:tblPr>
      <w:tblGrid>
        <w:gridCol w:w="5160"/>
        <w:gridCol w:w="5000"/>
      </w:tblGrid>
      <w:tr w:rsidRPr="00E7673F" w:rsidR="001E2419" w:rsidTr="006F58C9" w14:paraId="799346CC" w14:textId="77777777">
        <w:trPr>
          <w:trHeight w:val="645"/>
        </w:trPr>
        <w:tc>
          <w:tcPr>
            <w:tcW w:w="5160" w:type="dxa"/>
            <w:tcBorders>
              <w:top w:val="single" w:color="000000" w:sz="4" w:space="0"/>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56F3329C"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How Unilever achieves corporate sustainability strategy? </w:t>
            </w:r>
          </w:p>
        </w:tc>
        <w:tc>
          <w:tcPr>
            <w:tcW w:w="5000" w:type="dxa"/>
            <w:tcBorders>
              <w:top w:val="single" w:color="000000" w:sz="4" w:space="0"/>
              <w:left w:val="nil"/>
              <w:bottom w:val="single" w:color="000000" w:sz="8" w:space="0"/>
              <w:right w:val="single" w:color="000000" w:sz="4" w:space="0"/>
            </w:tcBorders>
            <w:shd w:val="clear" w:color="auto" w:fill="auto"/>
            <w:vAlign w:val="center"/>
            <w:hideMark/>
          </w:tcPr>
          <w:p w:rsidRPr="00E7673F" w:rsidR="001E2419" w:rsidP="00E7673F" w:rsidRDefault="001E2419" w14:paraId="4AE97751" w14:textId="77777777">
            <w:pPr>
              <w:spacing w:after="0"/>
              <w:rPr>
                <w:rFonts w:ascii="Arial" w:hAnsi="Arial" w:eastAsia="Times New Roman" w:cs="Arial"/>
                <w:b/>
                <w:bCs/>
                <w:sz w:val="22"/>
                <w:lang w:eastAsia="en-IN"/>
              </w:rPr>
            </w:pPr>
            <w:r w:rsidRPr="00E7673F">
              <w:rPr>
                <w:rFonts w:ascii="Arial" w:hAnsi="Arial" w:eastAsia="Times New Roman" w:cs="Arial"/>
                <w:b/>
                <w:bCs/>
                <w:sz w:val="22"/>
                <w:lang w:eastAsia="en-IN"/>
              </w:rPr>
              <w:t xml:space="preserve">Responses </w:t>
            </w:r>
            <w:r w:rsidRPr="00E7673F">
              <w:rPr>
                <w:rFonts w:ascii="Arial" w:hAnsi="Arial" w:eastAsia="Times New Roman" w:cs="Arial"/>
                <w:sz w:val="22"/>
                <w:lang w:eastAsia="en-IN"/>
              </w:rPr>
              <w:t> </w:t>
            </w:r>
          </w:p>
        </w:tc>
      </w:tr>
      <w:tr w:rsidRPr="00E7673F" w:rsidR="001E2419" w:rsidTr="006F58C9" w14:paraId="49E33C44"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2210014A"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using sustainable products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5B0E2D0D"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40</w:t>
            </w:r>
          </w:p>
        </w:tc>
      </w:tr>
      <w:tr w:rsidRPr="00E7673F" w:rsidR="001E2419" w:rsidTr="006F58C9" w14:paraId="59F864D9"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2D8BCFCD"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Green revolution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67AFAFC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20</w:t>
            </w:r>
          </w:p>
        </w:tc>
      </w:tr>
      <w:tr w:rsidRPr="00E7673F" w:rsidR="001E2419" w:rsidTr="006F58C9" w14:paraId="62E6221B"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2941D211"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striving towards plant and society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5D24ABF8"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w:t>
            </w:r>
          </w:p>
        </w:tc>
      </w:tr>
      <w:tr w:rsidRPr="00E7673F" w:rsidR="001E2419" w:rsidTr="006F58C9" w14:paraId="6AAC3009"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31B75DEB"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Social innovation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629AE0BA"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30</w:t>
            </w:r>
          </w:p>
        </w:tc>
      </w:tr>
      <w:tr w:rsidRPr="00E7673F" w:rsidR="001E2419" w:rsidTr="006F58C9" w14:paraId="20F55FE3" w14:textId="77777777">
        <w:trPr>
          <w:trHeight w:val="315"/>
        </w:trPr>
        <w:tc>
          <w:tcPr>
            <w:tcW w:w="5160" w:type="dxa"/>
            <w:tcBorders>
              <w:top w:val="nil"/>
              <w:left w:val="single" w:color="000000" w:sz="4" w:space="0"/>
              <w:bottom w:val="single" w:color="000000" w:sz="4" w:space="0"/>
              <w:right w:val="single" w:color="000000" w:sz="8" w:space="0"/>
            </w:tcBorders>
            <w:shd w:val="clear" w:color="auto" w:fill="auto"/>
            <w:vAlign w:val="center"/>
            <w:hideMark/>
          </w:tcPr>
          <w:p w:rsidRPr="00E7673F" w:rsidR="001E2419" w:rsidP="00E7673F" w:rsidRDefault="001E2419" w14:paraId="6ABBBBC2"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TOTAL </w:t>
            </w:r>
          </w:p>
        </w:tc>
        <w:tc>
          <w:tcPr>
            <w:tcW w:w="5000" w:type="dxa"/>
            <w:tcBorders>
              <w:top w:val="nil"/>
              <w:left w:val="nil"/>
              <w:bottom w:val="single" w:color="000000" w:sz="4" w:space="0"/>
              <w:right w:val="single" w:color="000000" w:sz="4" w:space="0"/>
            </w:tcBorders>
            <w:shd w:val="clear" w:color="auto" w:fill="auto"/>
            <w:vAlign w:val="center"/>
            <w:hideMark/>
          </w:tcPr>
          <w:p w:rsidRPr="00E7673F" w:rsidR="001E2419" w:rsidP="00E7673F" w:rsidRDefault="001E2419" w14:paraId="3F1EF04C"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100 </w:t>
            </w:r>
          </w:p>
        </w:tc>
      </w:tr>
    </w:tbl>
    <w:p w:rsidRPr="00E7673F" w:rsidR="001E2419" w:rsidP="00E7673F" w:rsidRDefault="001E2419" w14:paraId="006C5DDD" w14:textId="77777777">
      <w:pPr>
        <w:rPr>
          <w:rFonts w:ascii="Arial" w:hAnsi="Arial" w:cs="Arial"/>
          <w:sz w:val="22"/>
          <w:lang w:val="en-IN" w:eastAsia="en-IN"/>
        </w:rPr>
      </w:pPr>
    </w:p>
    <w:p w:rsidR="00FE6FC6" w:rsidP="00FE6FC6" w:rsidRDefault="00E7673F" w14:paraId="52B7CD00" w14:textId="1F29E5C0">
      <w:pPr>
        <w:keepNext/>
      </w:pPr>
      <w:r>
        <w:rPr>
          <w:rFonts w:ascii="Arial" w:hAnsi="Arial" w:cs="Arial"/>
          <w:sz w:val="22"/>
          <w:lang w:val="en-IN" w:eastAsia="en-IN"/>
        </w:rPr>
        <w:t xml:space="preserve">             </w:t>
      </w:r>
      <w:r w:rsidR="00630AB9">
        <w:rPr>
          <w:rFonts w:ascii="Arial" w:hAnsi="Arial" w:cs="Arial"/>
          <w:sz w:val="22"/>
          <w:lang w:val="en-IN" w:eastAsia="en-IN"/>
        </w:rPr>
        <w:t xml:space="preserve">              </w:t>
      </w:r>
      <w:r>
        <w:rPr>
          <w:rFonts w:ascii="Arial" w:hAnsi="Arial" w:cs="Arial"/>
          <w:sz w:val="22"/>
          <w:lang w:val="en-IN" w:eastAsia="en-IN"/>
        </w:rPr>
        <w:t xml:space="preserve">          </w:t>
      </w:r>
      <w:r w:rsidRPr="00E7673F" w:rsidR="00DD7A7D">
        <w:rPr>
          <w:rFonts w:ascii="Arial" w:hAnsi="Arial" w:cs="Arial"/>
          <w:noProof/>
          <w:sz w:val="22"/>
          <w:lang w:val="en-IN" w:eastAsia="en-IN"/>
        </w:rPr>
        <w:drawing>
          <wp:inline distT="0" distB="0" distL="0" distR="0" wp14:anchorId="50E8925A" wp14:editId="732FA316">
            <wp:extent cx="4162425" cy="2686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162425" cy="2686050"/>
                    </a:xfrm>
                    <a:prstGeom prst="rect">
                      <a:avLst/>
                    </a:prstGeom>
                    <a:noFill/>
                    <a:ln w="9525">
                      <a:noFill/>
                      <a:miter lim="800000"/>
                      <a:headEnd/>
                      <a:tailEnd/>
                    </a:ln>
                  </pic:spPr>
                </pic:pic>
              </a:graphicData>
            </a:graphic>
          </wp:inline>
        </w:drawing>
      </w:r>
    </w:p>
    <w:p w:rsidRPr="00630AB9" w:rsidR="001E2419" w:rsidP="00630AB9" w:rsidRDefault="00FE6FC6" w14:paraId="05873AB2" w14:textId="0C1BDE2B">
      <w:pPr>
        <w:pStyle w:val="Caption"/>
        <w:jc w:val="center"/>
        <w:rPr>
          <w:rFonts w:ascii="Arial" w:hAnsi="Arial" w:cs="Arial"/>
          <w:b/>
          <w:i w:val="0"/>
          <w:color w:val="000000" w:themeColor="text1"/>
          <w:sz w:val="20"/>
          <w:szCs w:val="20"/>
          <w:lang w:val="en-IN" w:eastAsia="en-IN"/>
        </w:rPr>
      </w:pPr>
      <w:r w:rsidRPr="00630AB9">
        <w:rPr>
          <w:rFonts w:ascii="Arial" w:hAnsi="Arial" w:cs="Arial"/>
          <w:b/>
          <w:i w:val="0"/>
          <w:color w:val="000000" w:themeColor="text1"/>
          <w:sz w:val="20"/>
          <w:szCs w:val="20"/>
        </w:rPr>
        <w:t xml:space="preserve">Theme </w:t>
      </w:r>
      <w:r w:rsidRPr="00630AB9">
        <w:rPr>
          <w:rFonts w:ascii="Arial" w:hAnsi="Arial" w:cs="Arial"/>
          <w:b/>
          <w:i w:val="0"/>
          <w:color w:val="000000" w:themeColor="text1"/>
          <w:sz w:val="20"/>
          <w:szCs w:val="20"/>
        </w:rPr>
        <w:fldChar w:fldCharType="begin"/>
      </w:r>
      <w:r w:rsidRPr="00630AB9">
        <w:rPr>
          <w:rFonts w:ascii="Arial" w:hAnsi="Arial" w:cs="Arial"/>
          <w:b/>
          <w:i w:val="0"/>
          <w:color w:val="000000" w:themeColor="text1"/>
          <w:sz w:val="20"/>
          <w:szCs w:val="20"/>
        </w:rPr>
        <w:instrText xml:space="preserve"> SEQ Theme_ \* ARABIC </w:instrText>
      </w:r>
      <w:r w:rsidRPr="00630AB9">
        <w:rPr>
          <w:rFonts w:ascii="Arial" w:hAnsi="Arial" w:cs="Arial"/>
          <w:b/>
          <w:i w:val="0"/>
          <w:color w:val="000000" w:themeColor="text1"/>
          <w:sz w:val="20"/>
          <w:szCs w:val="20"/>
        </w:rPr>
        <w:fldChar w:fldCharType="separate"/>
      </w:r>
      <w:r w:rsidRPr="00630AB9">
        <w:rPr>
          <w:rFonts w:ascii="Arial" w:hAnsi="Arial" w:cs="Arial"/>
          <w:b/>
          <w:i w:val="0"/>
          <w:noProof/>
          <w:color w:val="000000" w:themeColor="text1"/>
          <w:sz w:val="20"/>
          <w:szCs w:val="20"/>
        </w:rPr>
        <w:t>2</w:t>
      </w:r>
      <w:r w:rsidRPr="00630AB9">
        <w:rPr>
          <w:rFonts w:ascii="Arial" w:hAnsi="Arial" w:cs="Arial"/>
          <w:b/>
          <w:i w:val="0"/>
          <w:color w:val="000000" w:themeColor="text1"/>
          <w:sz w:val="20"/>
          <w:szCs w:val="20"/>
        </w:rPr>
        <w:fldChar w:fldCharType="end"/>
      </w:r>
      <w:r w:rsidRPr="00630AB9">
        <w:rPr>
          <w:rFonts w:ascii="Arial" w:hAnsi="Arial" w:cs="Arial"/>
          <w:b/>
          <w:i w:val="0"/>
          <w:color w:val="000000" w:themeColor="text1"/>
          <w:sz w:val="20"/>
          <w:szCs w:val="20"/>
        </w:rPr>
        <w:t>: Corporate sustainability strategy</w:t>
      </w:r>
    </w:p>
    <w:p w:rsidRPr="00E7673F" w:rsidR="001E2419" w:rsidP="00E7673F" w:rsidRDefault="00EC64AA" w14:paraId="2FE375AA" w14:textId="5279FE03">
      <w:pPr>
        <w:rPr>
          <w:rFonts w:ascii="Arial" w:hAnsi="Arial" w:cs="Arial"/>
          <w:sz w:val="22"/>
          <w:lang w:val="en-IN" w:eastAsia="en-IN"/>
        </w:rPr>
      </w:pPr>
      <w:r w:rsidRPr="00E7673F">
        <w:rPr>
          <w:rFonts w:ascii="Arial" w:hAnsi="Arial" w:cs="Arial"/>
          <w:sz w:val="22"/>
          <w:lang w:val="en-IN" w:eastAsia="en-IN"/>
        </w:rPr>
        <w:t>INTERPRETATION – It can be examined and interpreted from the data that, 40% of the participants trust that by using sustainable products Unilever has achieved and implemented corporate susta</w:t>
      </w:r>
      <w:r w:rsidRPr="00E7673F" w:rsidR="00B33DEA">
        <w:rPr>
          <w:rFonts w:ascii="Arial" w:hAnsi="Arial" w:cs="Arial"/>
          <w:sz w:val="22"/>
          <w:lang w:val="en-IN" w:eastAsia="en-IN"/>
        </w:rPr>
        <w:t xml:space="preserve">inability strategy. However, 30% believes that through social innovations, Unilever successfully achieves corporate sustainability. </w:t>
      </w:r>
    </w:p>
    <w:p w:rsidRPr="00E7673F" w:rsidR="00EC64AA" w:rsidP="00E7673F" w:rsidRDefault="00EC64AA" w14:paraId="060E4B52" w14:textId="77777777">
      <w:pPr>
        <w:rPr>
          <w:rFonts w:ascii="Arial" w:hAnsi="Arial" w:cs="Arial"/>
          <w:sz w:val="22"/>
          <w:lang w:val="en-IN" w:eastAsia="en-IN"/>
        </w:rPr>
      </w:pPr>
    </w:p>
    <w:tbl>
      <w:tblPr>
        <w:tblW w:w="10160" w:type="dxa"/>
        <w:tblLook w:val="04A0" w:firstRow="1" w:lastRow="0" w:firstColumn="1" w:lastColumn="0" w:noHBand="0" w:noVBand="1"/>
      </w:tblPr>
      <w:tblGrid>
        <w:gridCol w:w="5160"/>
        <w:gridCol w:w="5000"/>
      </w:tblGrid>
      <w:tr w:rsidRPr="00E7673F" w:rsidR="001E2419" w:rsidTr="006F58C9" w14:paraId="55794FD5" w14:textId="77777777">
        <w:trPr>
          <w:trHeight w:val="645"/>
        </w:trPr>
        <w:tc>
          <w:tcPr>
            <w:tcW w:w="5160" w:type="dxa"/>
            <w:tcBorders>
              <w:top w:val="single" w:color="000000" w:sz="4" w:space="0"/>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E2419" w14:paraId="4425BAAC" w14:textId="2837E9F2">
            <w:pPr>
              <w:spacing w:after="0"/>
              <w:rPr>
                <w:rFonts w:ascii="Arial" w:hAnsi="Arial" w:eastAsia="Times New Roman" w:cs="Arial"/>
                <w:sz w:val="22"/>
                <w:lang w:val="en-IN" w:eastAsia="en-IN"/>
              </w:rPr>
            </w:pPr>
            <w:r w:rsidRPr="00E7673F">
              <w:rPr>
                <w:rFonts w:ascii="Arial" w:hAnsi="Arial" w:eastAsia="Times New Roman" w:cs="Arial"/>
                <w:sz w:val="22"/>
                <w:lang w:eastAsia="en-IN"/>
              </w:rPr>
              <w:t>How</w:t>
            </w:r>
            <w:r w:rsidRPr="00E7673F" w:rsidR="00F45918">
              <w:rPr>
                <w:rFonts w:ascii="Arial" w:hAnsi="Arial" w:eastAsia="Times New Roman" w:cs="Arial"/>
                <w:sz w:val="22"/>
                <w:lang w:eastAsia="en-IN"/>
              </w:rPr>
              <w:t xml:space="preserve"> </w:t>
            </w:r>
            <w:r w:rsidRPr="00E7673F" w:rsidR="002C5270">
              <w:rPr>
                <w:rFonts w:ascii="Arial" w:hAnsi="Arial" w:eastAsia="Times New Roman" w:cs="Arial"/>
                <w:sz w:val="22"/>
                <w:lang w:eastAsia="en-IN"/>
              </w:rPr>
              <w:t xml:space="preserve">effectively </w:t>
            </w:r>
            <w:r w:rsidRPr="00E7673F">
              <w:rPr>
                <w:rFonts w:ascii="Arial" w:hAnsi="Arial" w:eastAsia="Times New Roman" w:cs="Arial"/>
                <w:sz w:val="22"/>
                <w:lang w:eastAsia="en-IN"/>
              </w:rPr>
              <w:t xml:space="preserve">Unilever </w:t>
            </w:r>
            <w:r w:rsidRPr="00E7673F" w:rsidR="0042385C">
              <w:rPr>
                <w:rFonts w:ascii="Arial" w:hAnsi="Arial" w:eastAsia="Times New Roman" w:cs="Arial"/>
                <w:sz w:val="22"/>
                <w:lang w:eastAsia="en-IN"/>
              </w:rPr>
              <w:t xml:space="preserve">promotes interest of employees and </w:t>
            </w:r>
            <w:r w:rsidRPr="00E7673F" w:rsidR="002C5270">
              <w:rPr>
                <w:rFonts w:ascii="Arial" w:hAnsi="Arial" w:eastAsia="Times New Roman" w:cs="Arial"/>
                <w:sz w:val="22"/>
                <w:lang w:eastAsia="en-IN"/>
              </w:rPr>
              <w:t>stakeholder growth</w:t>
            </w:r>
            <w:r w:rsidRPr="00E7673F">
              <w:rPr>
                <w:rFonts w:ascii="Arial" w:hAnsi="Arial" w:eastAsia="Times New Roman" w:cs="Arial"/>
                <w:sz w:val="22"/>
                <w:lang w:eastAsia="en-IN"/>
              </w:rPr>
              <w:t>? </w:t>
            </w:r>
          </w:p>
        </w:tc>
        <w:tc>
          <w:tcPr>
            <w:tcW w:w="5000" w:type="dxa"/>
            <w:tcBorders>
              <w:top w:val="single" w:color="000000" w:sz="4" w:space="0"/>
              <w:left w:val="nil"/>
              <w:bottom w:val="single" w:color="000000" w:sz="8" w:space="0"/>
              <w:right w:val="single" w:color="000000" w:sz="4" w:space="0"/>
            </w:tcBorders>
            <w:shd w:val="clear" w:color="auto" w:fill="auto"/>
            <w:vAlign w:val="center"/>
            <w:hideMark/>
          </w:tcPr>
          <w:p w:rsidRPr="00E7673F" w:rsidR="001E2419" w:rsidP="00E7673F" w:rsidRDefault="001E2419" w14:paraId="76772FFF" w14:textId="77777777">
            <w:pPr>
              <w:spacing w:after="0"/>
              <w:rPr>
                <w:rFonts w:ascii="Arial" w:hAnsi="Arial" w:eastAsia="Times New Roman" w:cs="Arial"/>
                <w:b/>
                <w:bCs/>
                <w:sz w:val="22"/>
                <w:lang w:eastAsia="en-IN"/>
              </w:rPr>
            </w:pPr>
            <w:r w:rsidRPr="00E7673F">
              <w:rPr>
                <w:rFonts w:ascii="Arial" w:hAnsi="Arial" w:eastAsia="Times New Roman" w:cs="Arial"/>
                <w:b/>
                <w:bCs/>
                <w:sz w:val="22"/>
                <w:lang w:eastAsia="en-IN"/>
              </w:rPr>
              <w:t xml:space="preserve">Responses </w:t>
            </w:r>
            <w:r w:rsidRPr="00E7673F">
              <w:rPr>
                <w:rFonts w:ascii="Arial" w:hAnsi="Arial" w:eastAsia="Times New Roman" w:cs="Arial"/>
                <w:sz w:val="22"/>
                <w:lang w:eastAsia="en-IN"/>
              </w:rPr>
              <w:t> </w:t>
            </w:r>
          </w:p>
        </w:tc>
      </w:tr>
      <w:tr w:rsidRPr="00E7673F" w:rsidR="001E2419" w:rsidTr="006F58C9" w14:paraId="29901EEA"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42385C" w14:paraId="29F88482"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encouraging employee creativity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3E0038C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40</w:t>
            </w:r>
          </w:p>
        </w:tc>
      </w:tr>
      <w:tr w:rsidRPr="00E7673F" w:rsidR="001E2419" w:rsidTr="006F58C9" w14:paraId="003F3D82"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42385C" w14:paraId="18FEB5F3"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By Recognising employee work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7E96F4E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20</w:t>
            </w:r>
          </w:p>
        </w:tc>
      </w:tr>
      <w:tr w:rsidRPr="00E7673F" w:rsidR="001E2419" w:rsidTr="006F58C9" w14:paraId="0445B8A4"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42385C" w14:paraId="15275F33"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fostering positive work environment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2C5270" w14:paraId="227BD922"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30</w:t>
            </w:r>
          </w:p>
        </w:tc>
      </w:tr>
      <w:tr w:rsidRPr="00E7673F" w:rsidR="001E2419" w:rsidTr="006F58C9" w14:paraId="637526A5"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42385C" w14:paraId="01C9159E"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By eliminating partiality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2C5270" w14:paraId="1A4EFE0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w:t>
            </w:r>
          </w:p>
        </w:tc>
      </w:tr>
      <w:tr w:rsidRPr="00E7673F" w:rsidR="001E2419" w:rsidTr="006F58C9" w14:paraId="7CFC0B2F" w14:textId="77777777">
        <w:trPr>
          <w:trHeight w:val="315"/>
        </w:trPr>
        <w:tc>
          <w:tcPr>
            <w:tcW w:w="5160" w:type="dxa"/>
            <w:tcBorders>
              <w:top w:val="nil"/>
              <w:left w:val="single" w:color="000000" w:sz="4" w:space="0"/>
              <w:bottom w:val="single" w:color="000000" w:sz="4" w:space="0"/>
              <w:right w:val="single" w:color="000000" w:sz="8" w:space="0"/>
            </w:tcBorders>
            <w:shd w:val="clear" w:color="auto" w:fill="auto"/>
            <w:vAlign w:val="center"/>
            <w:hideMark/>
          </w:tcPr>
          <w:p w:rsidRPr="00E7673F" w:rsidR="001E2419" w:rsidP="00E7673F" w:rsidRDefault="001E2419" w14:paraId="20586455"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TOTAL </w:t>
            </w:r>
          </w:p>
        </w:tc>
        <w:tc>
          <w:tcPr>
            <w:tcW w:w="5000" w:type="dxa"/>
            <w:tcBorders>
              <w:top w:val="nil"/>
              <w:left w:val="nil"/>
              <w:bottom w:val="single" w:color="000000" w:sz="4" w:space="0"/>
              <w:right w:val="single" w:color="000000" w:sz="4" w:space="0"/>
            </w:tcBorders>
            <w:shd w:val="clear" w:color="auto" w:fill="auto"/>
            <w:vAlign w:val="center"/>
            <w:hideMark/>
          </w:tcPr>
          <w:p w:rsidRPr="00E7673F" w:rsidR="001E2419" w:rsidP="00E7673F" w:rsidRDefault="001E2419" w14:paraId="7A0DC2E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100 </w:t>
            </w:r>
          </w:p>
        </w:tc>
      </w:tr>
    </w:tbl>
    <w:p w:rsidRPr="00E7673F" w:rsidR="00F9655B" w:rsidP="00E7673F" w:rsidRDefault="00F9655B" w14:paraId="6C460B79" w14:textId="77777777">
      <w:pPr>
        <w:rPr>
          <w:rFonts w:ascii="Arial" w:hAnsi="Arial" w:cs="Arial"/>
          <w:sz w:val="22"/>
          <w:lang w:val="en-IN" w:eastAsia="en-IN"/>
        </w:rPr>
      </w:pPr>
    </w:p>
    <w:p w:rsidR="00FE6FC6" w:rsidP="00FE6FC6" w:rsidRDefault="00E7673F" w14:paraId="404DF23B" w14:textId="77777777">
      <w:pPr>
        <w:keepNext/>
      </w:pPr>
      <w:r>
        <w:rPr>
          <w:rFonts w:ascii="Arial" w:hAnsi="Arial" w:cs="Arial"/>
          <w:sz w:val="22"/>
          <w:lang w:val="en-IN" w:eastAsia="en-IN"/>
        </w:rPr>
        <w:t xml:space="preserve">                                        </w:t>
      </w:r>
      <w:r w:rsidRPr="00E7673F" w:rsidR="00DD7A7D">
        <w:rPr>
          <w:rFonts w:ascii="Arial" w:hAnsi="Arial" w:cs="Arial"/>
          <w:noProof/>
          <w:sz w:val="22"/>
          <w:lang w:val="en-IN" w:eastAsia="en-IN"/>
        </w:rPr>
        <w:drawing>
          <wp:inline distT="0" distB="0" distL="0" distR="0" wp14:anchorId="04907CCF" wp14:editId="3610BC49">
            <wp:extent cx="3358515" cy="19526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3358515" cy="1952625"/>
                    </a:xfrm>
                    <a:prstGeom prst="rect">
                      <a:avLst/>
                    </a:prstGeom>
                    <a:noFill/>
                    <a:ln w="9525">
                      <a:noFill/>
                      <a:miter lim="800000"/>
                      <a:headEnd/>
                      <a:tailEnd/>
                    </a:ln>
                  </pic:spPr>
                </pic:pic>
              </a:graphicData>
            </a:graphic>
          </wp:inline>
        </w:drawing>
      </w:r>
    </w:p>
    <w:p w:rsidRPr="00630AB9" w:rsidR="00F9655B" w:rsidP="00630AB9" w:rsidRDefault="00FE6FC6" w14:paraId="1B2633FF" w14:textId="2DDAD474">
      <w:pPr>
        <w:pStyle w:val="Caption"/>
        <w:jc w:val="center"/>
        <w:rPr>
          <w:rFonts w:ascii="Arial" w:hAnsi="Arial" w:cs="Arial"/>
          <w:b/>
          <w:i w:val="0"/>
          <w:color w:val="000000" w:themeColor="text1"/>
          <w:sz w:val="20"/>
          <w:szCs w:val="20"/>
          <w:lang w:val="en-IN" w:eastAsia="en-IN"/>
        </w:rPr>
      </w:pPr>
      <w:r w:rsidRPr="00630AB9">
        <w:rPr>
          <w:rFonts w:ascii="Arial" w:hAnsi="Arial" w:cs="Arial"/>
          <w:b/>
          <w:i w:val="0"/>
          <w:color w:val="000000" w:themeColor="text1"/>
          <w:sz w:val="20"/>
          <w:szCs w:val="20"/>
        </w:rPr>
        <w:t xml:space="preserve">Theme </w:t>
      </w:r>
      <w:r w:rsidRPr="00630AB9">
        <w:rPr>
          <w:rFonts w:ascii="Arial" w:hAnsi="Arial" w:cs="Arial"/>
          <w:b/>
          <w:i w:val="0"/>
          <w:color w:val="000000" w:themeColor="text1"/>
          <w:sz w:val="20"/>
          <w:szCs w:val="20"/>
        </w:rPr>
        <w:fldChar w:fldCharType="begin"/>
      </w:r>
      <w:r w:rsidRPr="00630AB9">
        <w:rPr>
          <w:rFonts w:ascii="Arial" w:hAnsi="Arial" w:cs="Arial"/>
          <w:b/>
          <w:i w:val="0"/>
          <w:color w:val="000000" w:themeColor="text1"/>
          <w:sz w:val="20"/>
          <w:szCs w:val="20"/>
        </w:rPr>
        <w:instrText xml:space="preserve"> SEQ Theme_ \* ARABIC </w:instrText>
      </w:r>
      <w:r w:rsidRPr="00630AB9">
        <w:rPr>
          <w:rFonts w:ascii="Arial" w:hAnsi="Arial" w:cs="Arial"/>
          <w:b/>
          <w:i w:val="0"/>
          <w:color w:val="000000" w:themeColor="text1"/>
          <w:sz w:val="20"/>
          <w:szCs w:val="20"/>
        </w:rPr>
        <w:fldChar w:fldCharType="separate"/>
      </w:r>
      <w:r w:rsidRPr="00630AB9">
        <w:rPr>
          <w:rFonts w:ascii="Arial" w:hAnsi="Arial" w:cs="Arial"/>
          <w:b/>
          <w:i w:val="0"/>
          <w:noProof/>
          <w:color w:val="000000" w:themeColor="text1"/>
          <w:sz w:val="20"/>
          <w:szCs w:val="20"/>
        </w:rPr>
        <w:t>3</w:t>
      </w:r>
      <w:r w:rsidRPr="00630AB9">
        <w:rPr>
          <w:rFonts w:ascii="Arial" w:hAnsi="Arial" w:cs="Arial"/>
          <w:b/>
          <w:i w:val="0"/>
          <w:color w:val="000000" w:themeColor="text1"/>
          <w:sz w:val="20"/>
          <w:szCs w:val="20"/>
        </w:rPr>
        <w:fldChar w:fldCharType="end"/>
      </w:r>
      <w:r w:rsidRPr="00630AB9">
        <w:rPr>
          <w:rFonts w:ascii="Arial" w:hAnsi="Arial" w:cs="Arial"/>
          <w:b/>
          <w:i w:val="0"/>
          <w:color w:val="000000" w:themeColor="text1"/>
          <w:sz w:val="20"/>
          <w:szCs w:val="20"/>
        </w:rPr>
        <w:t>: Interest of employees and stakeholder growth</w:t>
      </w:r>
    </w:p>
    <w:p w:rsidRPr="00E7673F" w:rsidR="003F0912" w:rsidP="00E7673F" w:rsidRDefault="00B33DEA" w14:paraId="1D52FE50" w14:textId="63E701A1">
      <w:pPr>
        <w:rPr>
          <w:rFonts w:ascii="Arial" w:hAnsi="Arial" w:cs="Arial"/>
          <w:sz w:val="22"/>
          <w:lang w:val="en-IN" w:eastAsia="en-IN"/>
        </w:rPr>
      </w:pPr>
      <w:r w:rsidRPr="00E7673F">
        <w:rPr>
          <w:rFonts w:ascii="Arial" w:hAnsi="Arial" w:cs="Arial"/>
          <w:sz w:val="22"/>
          <w:lang w:val="en-IN" w:eastAsia="en-IN"/>
        </w:rPr>
        <w:t>INTERPRETATION</w:t>
      </w:r>
      <w:r w:rsidRPr="00E7673F" w:rsidR="00F9655B">
        <w:rPr>
          <w:rFonts w:ascii="Arial" w:hAnsi="Arial" w:cs="Arial"/>
          <w:sz w:val="22"/>
          <w:lang w:val="en-IN" w:eastAsia="en-IN"/>
        </w:rPr>
        <w:t xml:space="preserve"> </w:t>
      </w:r>
      <w:r w:rsidRPr="00E7673F">
        <w:rPr>
          <w:rFonts w:ascii="Arial" w:hAnsi="Arial" w:cs="Arial"/>
          <w:sz w:val="22"/>
          <w:lang w:val="en-IN" w:eastAsia="en-IN"/>
        </w:rPr>
        <w:t>–</w:t>
      </w:r>
      <w:r w:rsidRPr="00E7673F" w:rsidR="00F9655B">
        <w:rPr>
          <w:rFonts w:ascii="Arial" w:hAnsi="Arial" w:cs="Arial"/>
          <w:sz w:val="22"/>
          <w:lang w:val="en-IN" w:eastAsia="en-IN"/>
        </w:rPr>
        <w:t xml:space="preserve"> </w:t>
      </w:r>
      <w:r w:rsidRPr="00E7673F">
        <w:rPr>
          <w:rFonts w:ascii="Arial" w:hAnsi="Arial" w:cs="Arial"/>
          <w:sz w:val="22"/>
          <w:lang w:val="en-IN" w:eastAsia="en-IN"/>
        </w:rPr>
        <w:t xml:space="preserve">As per the above data, It is clearly stated that by encouraging employee creativity, Unilever retains and promote interest of employees and stakeholders. Moreover 30% participants thinks that by fostering positive work environment Unilever retains top talent and employees. Whereas, around 20% believes that by recognising employees work at workplace, Unilever promotes employee and stakeholder’s interest. </w:t>
      </w:r>
    </w:p>
    <w:p w:rsidRPr="00E7673F" w:rsidR="008334C3" w:rsidP="00E7673F" w:rsidRDefault="008334C3" w14:paraId="13F31214" w14:textId="77777777">
      <w:pPr>
        <w:rPr>
          <w:rFonts w:ascii="Arial" w:hAnsi="Arial" w:cs="Arial"/>
          <w:lang w:val="en-IN" w:eastAsia="en-IN"/>
        </w:rPr>
      </w:pPr>
    </w:p>
    <w:tbl>
      <w:tblPr>
        <w:tblW w:w="10160" w:type="dxa"/>
        <w:tblLook w:val="04A0" w:firstRow="1" w:lastRow="0" w:firstColumn="1" w:lastColumn="0" w:noHBand="0" w:noVBand="1"/>
      </w:tblPr>
      <w:tblGrid>
        <w:gridCol w:w="5160"/>
        <w:gridCol w:w="5000"/>
      </w:tblGrid>
      <w:tr w:rsidRPr="00E7673F" w:rsidR="001E2419" w:rsidTr="006F58C9" w14:paraId="3252FEED" w14:textId="77777777">
        <w:trPr>
          <w:trHeight w:val="645"/>
        </w:trPr>
        <w:tc>
          <w:tcPr>
            <w:tcW w:w="5160" w:type="dxa"/>
            <w:tcBorders>
              <w:top w:val="single" w:color="000000" w:sz="4" w:space="0"/>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2C5270" w14:paraId="6F093E46"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How </w:t>
            </w:r>
            <w:r w:rsidRPr="00E7673F" w:rsidR="001E2419">
              <w:rPr>
                <w:rFonts w:ascii="Arial" w:hAnsi="Arial" w:eastAsia="Times New Roman" w:cs="Arial"/>
                <w:sz w:val="22"/>
                <w:lang w:eastAsia="en-IN"/>
              </w:rPr>
              <w:t xml:space="preserve">Unilever </w:t>
            </w:r>
            <w:r w:rsidRPr="00E7673F" w:rsidR="0026431D">
              <w:rPr>
                <w:rFonts w:ascii="Arial" w:hAnsi="Arial" w:eastAsia="Times New Roman" w:cs="Arial"/>
                <w:sz w:val="22"/>
                <w:lang w:eastAsia="en-IN"/>
              </w:rPr>
              <w:t xml:space="preserve">put </w:t>
            </w:r>
            <w:r w:rsidRPr="00E7673F">
              <w:rPr>
                <w:rFonts w:ascii="Arial" w:hAnsi="Arial" w:eastAsia="Times New Roman" w:cs="Arial"/>
                <w:sz w:val="22"/>
                <w:lang w:eastAsia="en-IN"/>
              </w:rPr>
              <w:t>efforts in maintaining sustainability</w:t>
            </w:r>
            <w:r w:rsidRPr="00E7673F" w:rsidR="001E2419">
              <w:rPr>
                <w:rFonts w:ascii="Arial" w:hAnsi="Arial" w:eastAsia="Times New Roman" w:cs="Arial"/>
                <w:sz w:val="22"/>
                <w:lang w:eastAsia="en-IN"/>
              </w:rPr>
              <w:t>? </w:t>
            </w:r>
          </w:p>
        </w:tc>
        <w:tc>
          <w:tcPr>
            <w:tcW w:w="5000" w:type="dxa"/>
            <w:tcBorders>
              <w:top w:val="single" w:color="000000" w:sz="4" w:space="0"/>
              <w:left w:val="nil"/>
              <w:bottom w:val="single" w:color="000000" w:sz="8" w:space="0"/>
              <w:right w:val="single" w:color="000000" w:sz="4" w:space="0"/>
            </w:tcBorders>
            <w:shd w:val="clear" w:color="auto" w:fill="auto"/>
            <w:vAlign w:val="center"/>
            <w:hideMark/>
          </w:tcPr>
          <w:p w:rsidRPr="00E7673F" w:rsidR="001E2419" w:rsidP="00E7673F" w:rsidRDefault="001E2419" w14:paraId="50A7040B" w14:textId="77777777">
            <w:pPr>
              <w:spacing w:after="0"/>
              <w:rPr>
                <w:rFonts w:ascii="Arial" w:hAnsi="Arial" w:eastAsia="Times New Roman" w:cs="Arial"/>
                <w:b/>
                <w:bCs/>
                <w:sz w:val="22"/>
                <w:lang w:eastAsia="en-IN"/>
              </w:rPr>
            </w:pPr>
            <w:r w:rsidRPr="00E7673F">
              <w:rPr>
                <w:rFonts w:ascii="Arial" w:hAnsi="Arial" w:eastAsia="Times New Roman" w:cs="Arial"/>
                <w:b/>
                <w:bCs/>
                <w:sz w:val="22"/>
                <w:lang w:eastAsia="en-IN"/>
              </w:rPr>
              <w:t xml:space="preserve">Responses </w:t>
            </w:r>
            <w:r w:rsidRPr="00E7673F">
              <w:rPr>
                <w:rFonts w:ascii="Arial" w:hAnsi="Arial" w:eastAsia="Times New Roman" w:cs="Arial"/>
                <w:sz w:val="22"/>
                <w:lang w:eastAsia="en-IN"/>
              </w:rPr>
              <w:t> </w:t>
            </w:r>
          </w:p>
        </w:tc>
      </w:tr>
      <w:tr w:rsidRPr="00E7673F" w:rsidR="001E2419" w:rsidTr="006F58C9" w14:paraId="09CB8CCB"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2C5270" w14:paraId="350A9746"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taking climate action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725A35B6"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30</w:t>
            </w:r>
          </w:p>
        </w:tc>
      </w:tr>
      <w:tr w:rsidRPr="00E7673F" w:rsidR="001E2419" w:rsidTr="006F58C9" w14:paraId="5A37CF01"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2C5270" w14:paraId="60E4FD05"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By achieving zero emissions practices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4BCB8846"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20</w:t>
            </w:r>
          </w:p>
        </w:tc>
      </w:tr>
      <w:tr w:rsidRPr="00E7673F" w:rsidR="001E2419" w:rsidTr="006F58C9" w14:paraId="3D2AAA87"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2A0D3095"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practising disposable practices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570D8816"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w:t>
            </w:r>
          </w:p>
        </w:tc>
      </w:tr>
      <w:tr w:rsidRPr="00E7673F" w:rsidR="001E2419" w:rsidTr="006F58C9" w14:paraId="188B666C"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1E2419" w:rsidP="00E7673F" w:rsidRDefault="001C78F6" w14:paraId="28DCE485"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By working with government agencies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1E2419" w:rsidP="00E7673F" w:rsidRDefault="001E2419" w14:paraId="3D37963D"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40</w:t>
            </w:r>
          </w:p>
        </w:tc>
      </w:tr>
      <w:tr w:rsidRPr="00E7673F" w:rsidR="001E2419" w:rsidTr="006F58C9" w14:paraId="47EC6D34" w14:textId="77777777">
        <w:trPr>
          <w:trHeight w:val="315"/>
        </w:trPr>
        <w:tc>
          <w:tcPr>
            <w:tcW w:w="5160" w:type="dxa"/>
            <w:tcBorders>
              <w:top w:val="nil"/>
              <w:left w:val="single" w:color="000000" w:sz="4" w:space="0"/>
              <w:bottom w:val="single" w:color="000000" w:sz="4" w:space="0"/>
              <w:right w:val="single" w:color="000000" w:sz="8" w:space="0"/>
            </w:tcBorders>
            <w:shd w:val="clear" w:color="auto" w:fill="auto"/>
            <w:vAlign w:val="center"/>
            <w:hideMark/>
          </w:tcPr>
          <w:p w:rsidRPr="00E7673F" w:rsidR="001E2419" w:rsidP="00E7673F" w:rsidRDefault="001E2419" w14:paraId="36E502EB"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TOTAL </w:t>
            </w:r>
          </w:p>
        </w:tc>
        <w:tc>
          <w:tcPr>
            <w:tcW w:w="5000" w:type="dxa"/>
            <w:tcBorders>
              <w:top w:val="nil"/>
              <w:left w:val="nil"/>
              <w:bottom w:val="single" w:color="000000" w:sz="4" w:space="0"/>
              <w:right w:val="single" w:color="000000" w:sz="4" w:space="0"/>
            </w:tcBorders>
            <w:shd w:val="clear" w:color="auto" w:fill="auto"/>
            <w:vAlign w:val="center"/>
            <w:hideMark/>
          </w:tcPr>
          <w:p w:rsidRPr="00E7673F" w:rsidR="001E2419" w:rsidP="00E7673F" w:rsidRDefault="001E2419" w14:paraId="0AADC85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100 </w:t>
            </w:r>
          </w:p>
        </w:tc>
      </w:tr>
    </w:tbl>
    <w:p w:rsidRPr="00E7673F" w:rsidR="00B31A03" w:rsidP="00E7673F" w:rsidRDefault="00B31A03" w14:paraId="5426406D" w14:textId="77777777">
      <w:pPr>
        <w:rPr>
          <w:rFonts w:ascii="Arial" w:hAnsi="Arial" w:eastAsia="Times New Roman" w:cs="Arial"/>
          <w:szCs w:val="24"/>
          <w:lang w:val="en-IN" w:eastAsia="en-IN"/>
        </w:rPr>
      </w:pPr>
    </w:p>
    <w:p w:rsidR="00FE6FC6" w:rsidP="00FE6FC6" w:rsidRDefault="00E7673F" w14:paraId="28419A38" w14:textId="1112F411">
      <w:pPr>
        <w:keepNext/>
      </w:pPr>
      <w:r>
        <w:rPr>
          <w:rFonts w:ascii="Arial" w:hAnsi="Arial" w:eastAsia="Times New Roman" w:cs="Arial"/>
          <w:szCs w:val="24"/>
          <w:lang w:val="en-IN" w:eastAsia="en-IN"/>
        </w:rPr>
        <w:t xml:space="preserve">            </w:t>
      </w:r>
      <w:r w:rsidR="00630AB9">
        <w:rPr>
          <w:rFonts w:ascii="Arial" w:hAnsi="Arial" w:eastAsia="Times New Roman" w:cs="Arial"/>
          <w:szCs w:val="24"/>
          <w:lang w:val="en-IN" w:eastAsia="en-IN"/>
        </w:rPr>
        <w:t xml:space="preserve">        </w:t>
      </w:r>
      <w:r>
        <w:rPr>
          <w:rFonts w:ascii="Arial" w:hAnsi="Arial" w:eastAsia="Times New Roman" w:cs="Arial"/>
          <w:szCs w:val="24"/>
          <w:lang w:val="en-IN" w:eastAsia="en-IN"/>
        </w:rPr>
        <w:t xml:space="preserve">          </w:t>
      </w:r>
      <w:r w:rsidRPr="00E7673F" w:rsidR="00DD7A7D">
        <w:rPr>
          <w:rFonts w:ascii="Arial" w:hAnsi="Arial" w:eastAsia="Times New Roman" w:cs="Arial"/>
          <w:noProof/>
          <w:szCs w:val="24"/>
          <w:lang w:val="en-IN" w:eastAsia="en-IN"/>
        </w:rPr>
        <w:drawing>
          <wp:inline distT="0" distB="0" distL="0" distR="0" wp14:anchorId="3B140101" wp14:editId="09775DF5">
            <wp:extent cx="4029075" cy="26670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029075" cy="2667000"/>
                    </a:xfrm>
                    <a:prstGeom prst="rect">
                      <a:avLst/>
                    </a:prstGeom>
                    <a:noFill/>
                    <a:ln w="9525">
                      <a:noFill/>
                      <a:miter lim="800000"/>
                      <a:headEnd/>
                      <a:tailEnd/>
                    </a:ln>
                  </pic:spPr>
                </pic:pic>
              </a:graphicData>
            </a:graphic>
          </wp:inline>
        </w:drawing>
      </w:r>
    </w:p>
    <w:p w:rsidRPr="00630AB9" w:rsidR="00F9655B" w:rsidP="00630AB9" w:rsidRDefault="00FE6FC6" w14:paraId="5A827BF3" w14:textId="3F1538C9">
      <w:pPr>
        <w:pStyle w:val="Caption"/>
        <w:jc w:val="center"/>
        <w:rPr>
          <w:rFonts w:ascii="Arial" w:hAnsi="Arial" w:eastAsia="Times New Roman" w:cs="Arial"/>
          <w:b/>
          <w:i w:val="0"/>
          <w:color w:val="000000" w:themeColor="text1"/>
          <w:sz w:val="20"/>
          <w:szCs w:val="20"/>
          <w:lang w:val="en-IN" w:eastAsia="en-IN"/>
        </w:rPr>
      </w:pPr>
      <w:r w:rsidRPr="00630AB9">
        <w:rPr>
          <w:rFonts w:ascii="Arial" w:hAnsi="Arial" w:cs="Arial"/>
          <w:b/>
          <w:i w:val="0"/>
          <w:color w:val="000000" w:themeColor="text1"/>
          <w:sz w:val="20"/>
          <w:szCs w:val="20"/>
        </w:rPr>
        <w:t xml:space="preserve">Theme </w:t>
      </w:r>
      <w:r w:rsidRPr="00630AB9">
        <w:rPr>
          <w:rFonts w:ascii="Arial" w:hAnsi="Arial" w:cs="Arial"/>
          <w:b/>
          <w:i w:val="0"/>
          <w:color w:val="000000" w:themeColor="text1"/>
          <w:sz w:val="20"/>
          <w:szCs w:val="20"/>
        </w:rPr>
        <w:fldChar w:fldCharType="begin"/>
      </w:r>
      <w:r w:rsidRPr="00630AB9">
        <w:rPr>
          <w:rFonts w:ascii="Arial" w:hAnsi="Arial" w:cs="Arial"/>
          <w:b/>
          <w:i w:val="0"/>
          <w:color w:val="000000" w:themeColor="text1"/>
          <w:sz w:val="20"/>
          <w:szCs w:val="20"/>
        </w:rPr>
        <w:instrText xml:space="preserve"> SEQ Theme_ \* ARABIC </w:instrText>
      </w:r>
      <w:r w:rsidRPr="00630AB9">
        <w:rPr>
          <w:rFonts w:ascii="Arial" w:hAnsi="Arial" w:cs="Arial"/>
          <w:b/>
          <w:i w:val="0"/>
          <w:color w:val="000000" w:themeColor="text1"/>
          <w:sz w:val="20"/>
          <w:szCs w:val="20"/>
        </w:rPr>
        <w:fldChar w:fldCharType="separate"/>
      </w:r>
      <w:r w:rsidRPr="00630AB9">
        <w:rPr>
          <w:rFonts w:ascii="Arial" w:hAnsi="Arial" w:cs="Arial"/>
          <w:b/>
          <w:i w:val="0"/>
          <w:noProof/>
          <w:color w:val="000000" w:themeColor="text1"/>
          <w:sz w:val="20"/>
          <w:szCs w:val="20"/>
        </w:rPr>
        <w:t>4</w:t>
      </w:r>
      <w:r w:rsidRPr="00630AB9">
        <w:rPr>
          <w:rFonts w:ascii="Arial" w:hAnsi="Arial" w:cs="Arial"/>
          <w:b/>
          <w:i w:val="0"/>
          <w:color w:val="000000" w:themeColor="text1"/>
          <w:sz w:val="20"/>
          <w:szCs w:val="20"/>
        </w:rPr>
        <w:fldChar w:fldCharType="end"/>
      </w:r>
      <w:r w:rsidRPr="00630AB9">
        <w:rPr>
          <w:rFonts w:ascii="Arial" w:hAnsi="Arial" w:cs="Arial"/>
          <w:b/>
          <w:i w:val="0"/>
          <w:color w:val="000000" w:themeColor="text1"/>
          <w:sz w:val="20"/>
          <w:szCs w:val="20"/>
        </w:rPr>
        <w:t>: Efforts in maintaining sustainability</w:t>
      </w:r>
    </w:p>
    <w:p w:rsidRPr="00E7673F" w:rsidR="00B33DEA" w:rsidP="00E7673F" w:rsidRDefault="00B33DEA" w14:paraId="4809AA12" w14:textId="54739F10">
      <w:pPr>
        <w:rPr>
          <w:rFonts w:ascii="Arial" w:hAnsi="Arial" w:cs="Arial"/>
          <w:sz w:val="22"/>
          <w:lang w:val="en-IN" w:eastAsia="en-IN"/>
        </w:rPr>
      </w:pPr>
      <w:r w:rsidRPr="00E7673F">
        <w:rPr>
          <w:rFonts w:ascii="Arial" w:hAnsi="Arial" w:cs="Arial"/>
          <w:sz w:val="22"/>
          <w:lang w:val="en-IN" w:eastAsia="en-IN"/>
        </w:rPr>
        <w:t xml:space="preserve">INTERPRETATION – </w:t>
      </w:r>
      <w:r w:rsidRPr="00E7673F" w:rsidR="003F37EF">
        <w:rPr>
          <w:rFonts w:ascii="Arial" w:hAnsi="Arial" w:cs="Arial"/>
          <w:sz w:val="22"/>
          <w:lang w:val="en-IN" w:eastAsia="en-IN"/>
        </w:rPr>
        <w:t>This was considered under thematic approach, and the above data clearly highlighted that majority of the participants believes that by working with government agencies and following government initiatives, Unilever achieves and maintain sustainability. It is also analysed that by taking climatic action and achieving zero emission practices</w:t>
      </w:r>
      <w:r w:rsidR="00A47C62">
        <w:rPr>
          <w:rFonts w:ascii="Arial" w:hAnsi="Arial" w:cs="Arial"/>
          <w:sz w:val="22"/>
          <w:lang w:val="en-IN" w:eastAsia="en-IN"/>
        </w:rPr>
        <w:t xml:space="preserve"> Unilever </w:t>
      </w:r>
      <w:r w:rsidRPr="00E7673F" w:rsidR="003F37EF">
        <w:rPr>
          <w:rFonts w:ascii="Arial" w:hAnsi="Arial" w:cs="Arial"/>
          <w:sz w:val="22"/>
          <w:lang w:val="en-IN" w:eastAsia="en-IN"/>
        </w:rPr>
        <w:t xml:space="preserve">achieves </w:t>
      </w:r>
      <w:r w:rsidR="00455B7F">
        <w:rPr>
          <w:rFonts w:ascii="Arial" w:hAnsi="Arial" w:cs="Arial"/>
          <w:sz w:val="22"/>
          <w:lang w:val="en-IN" w:eastAsia="en-IN"/>
        </w:rPr>
        <w:t xml:space="preserve">the </w:t>
      </w:r>
      <w:r w:rsidRPr="00E7673F" w:rsidR="003F37EF">
        <w:rPr>
          <w:rFonts w:ascii="Arial" w:hAnsi="Arial" w:cs="Arial"/>
          <w:sz w:val="22"/>
          <w:lang w:val="en-IN" w:eastAsia="en-IN"/>
        </w:rPr>
        <w:t xml:space="preserve">level of corporate sustainability as believed by many participants.  </w:t>
      </w:r>
    </w:p>
    <w:p w:rsidRPr="00E7673F" w:rsidR="00B33DEA" w:rsidP="00E7673F" w:rsidRDefault="00B33DEA" w14:paraId="35CE4AA2" w14:textId="77777777">
      <w:pPr>
        <w:rPr>
          <w:rFonts w:ascii="Arial" w:hAnsi="Arial" w:eastAsia="Times New Roman" w:cs="Arial"/>
          <w:szCs w:val="24"/>
          <w:lang w:val="en-IN" w:eastAsia="en-IN"/>
        </w:rPr>
      </w:pPr>
    </w:p>
    <w:tbl>
      <w:tblPr>
        <w:tblW w:w="10160" w:type="dxa"/>
        <w:tblLook w:val="04A0" w:firstRow="1" w:lastRow="0" w:firstColumn="1" w:lastColumn="0" w:noHBand="0" w:noVBand="1"/>
      </w:tblPr>
      <w:tblGrid>
        <w:gridCol w:w="5160"/>
        <w:gridCol w:w="5000"/>
      </w:tblGrid>
      <w:tr w:rsidRPr="00E7673F" w:rsidR="0026431D" w:rsidTr="006F58C9" w14:paraId="7893D7D4" w14:textId="77777777">
        <w:trPr>
          <w:trHeight w:val="645"/>
        </w:trPr>
        <w:tc>
          <w:tcPr>
            <w:tcW w:w="5160" w:type="dxa"/>
            <w:tcBorders>
              <w:top w:val="single" w:color="000000" w:sz="4" w:space="0"/>
              <w:left w:val="single" w:color="000000" w:sz="4" w:space="0"/>
              <w:bottom w:val="single" w:color="000000" w:sz="8" w:space="0"/>
              <w:right w:val="single" w:color="000000" w:sz="8" w:space="0"/>
            </w:tcBorders>
            <w:shd w:val="clear" w:color="auto" w:fill="auto"/>
            <w:vAlign w:val="center"/>
            <w:hideMark/>
          </w:tcPr>
          <w:p w:rsidRPr="00E7673F" w:rsidR="0026431D" w:rsidP="00E7673F" w:rsidRDefault="0026431D" w14:paraId="7702CF8D"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According to you which sustainable practices is best working for the organisation? </w:t>
            </w:r>
          </w:p>
        </w:tc>
        <w:tc>
          <w:tcPr>
            <w:tcW w:w="5000" w:type="dxa"/>
            <w:tcBorders>
              <w:top w:val="single" w:color="000000" w:sz="4" w:space="0"/>
              <w:left w:val="nil"/>
              <w:bottom w:val="single" w:color="000000" w:sz="8" w:space="0"/>
              <w:right w:val="single" w:color="000000" w:sz="4" w:space="0"/>
            </w:tcBorders>
            <w:shd w:val="clear" w:color="auto" w:fill="auto"/>
            <w:vAlign w:val="center"/>
            <w:hideMark/>
          </w:tcPr>
          <w:p w:rsidRPr="00E7673F" w:rsidR="0026431D" w:rsidP="00E7673F" w:rsidRDefault="0026431D" w14:paraId="41E13AA6" w14:textId="77777777">
            <w:pPr>
              <w:spacing w:after="0"/>
              <w:rPr>
                <w:rFonts w:ascii="Arial" w:hAnsi="Arial" w:eastAsia="Times New Roman" w:cs="Arial"/>
                <w:b/>
                <w:bCs/>
                <w:sz w:val="22"/>
                <w:lang w:eastAsia="en-IN"/>
              </w:rPr>
            </w:pPr>
            <w:r w:rsidRPr="00E7673F">
              <w:rPr>
                <w:rFonts w:ascii="Arial" w:hAnsi="Arial" w:eastAsia="Times New Roman" w:cs="Arial"/>
                <w:b/>
                <w:bCs/>
                <w:sz w:val="22"/>
                <w:lang w:eastAsia="en-IN"/>
              </w:rPr>
              <w:t xml:space="preserve">Responses </w:t>
            </w:r>
            <w:r w:rsidRPr="00E7673F">
              <w:rPr>
                <w:rFonts w:ascii="Arial" w:hAnsi="Arial" w:eastAsia="Times New Roman" w:cs="Arial"/>
                <w:sz w:val="22"/>
                <w:lang w:eastAsia="en-IN"/>
              </w:rPr>
              <w:t> </w:t>
            </w:r>
          </w:p>
        </w:tc>
      </w:tr>
      <w:tr w:rsidRPr="00E7673F" w:rsidR="0026431D" w:rsidTr="006F58C9" w14:paraId="2992BFB3"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26431D" w:rsidP="00E7673F" w:rsidRDefault="0026431D" w14:paraId="5ACBE4F0"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 xml:space="preserve">By employing renewable energy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26431D" w:rsidP="00E7673F" w:rsidRDefault="0026431D" w14:paraId="5B1AAE04"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30</w:t>
            </w:r>
          </w:p>
        </w:tc>
      </w:tr>
      <w:tr w:rsidRPr="00E7673F" w:rsidR="0026431D" w:rsidTr="006F58C9" w14:paraId="213FCEB2"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26431D" w:rsidP="00E7673F" w:rsidRDefault="0026431D" w14:paraId="7DD0ED3F"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By choosing fossil fuels alternatives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26431D" w:rsidP="00E7673F" w:rsidRDefault="0026431D" w14:paraId="532A8511"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40</w:t>
            </w:r>
          </w:p>
        </w:tc>
      </w:tr>
      <w:tr w:rsidRPr="00E7673F" w:rsidR="0026431D" w:rsidTr="006F58C9" w14:paraId="5DE5EEC0"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26431D" w:rsidP="00E7673F" w:rsidRDefault="0026431D" w14:paraId="27E93D43"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 xml:space="preserve">By contributing towards society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26431D" w:rsidP="00E7673F" w:rsidRDefault="0026431D" w14:paraId="39DFE877"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w:t>
            </w:r>
          </w:p>
        </w:tc>
      </w:tr>
      <w:tr w:rsidRPr="00E7673F" w:rsidR="0026431D" w:rsidTr="006F58C9" w14:paraId="62705871" w14:textId="77777777">
        <w:trPr>
          <w:trHeight w:val="330"/>
        </w:trPr>
        <w:tc>
          <w:tcPr>
            <w:tcW w:w="5160" w:type="dxa"/>
            <w:tcBorders>
              <w:top w:val="nil"/>
              <w:left w:val="single" w:color="000000" w:sz="4" w:space="0"/>
              <w:bottom w:val="single" w:color="000000" w:sz="8" w:space="0"/>
              <w:right w:val="single" w:color="000000" w:sz="8" w:space="0"/>
            </w:tcBorders>
            <w:shd w:val="clear" w:color="auto" w:fill="auto"/>
            <w:vAlign w:val="center"/>
            <w:hideMark/>
          </w:tcPr>
          <w:p w:rsidRPr="00E7673F" w:rsidR="0026431D" w:rsidP="00E7673F" w:rsidRDefault="0026431D" w14:paraId="59052D91" w14:textId="77777777">
            <w:pPr>
              <w:spacing w:after="0"/>
              <w:rPr>
                <w:rFonts w:ascii="Arial" w:hAnsi="Arial" w:eastAsia="Times New Roman" w:cs="Arial"/>
                <w:sz w:val="22"/>
                <w:lang w:val="en-IN" w:eastAsia="en-IN"/>
              </w:rPr>
            </w:pPr>
            <w:r w:rsidRPr="00E7673F">
              <w:rPr>
                <w:rFonts w:ascii="Arial" w:hAnsi="Arial" w:eastAsia="Times New Roman" w:cs="Arial"/>
                <w:sz w:val="22"/>
                <w:lang w:val="en-IN" w:eastAsia="en-IN"/>
              </w:rPr>
              <w:t xml:space="preserve">By working with government agencies </w:t>
            </w:r>
          </w:p>
        </w:tc>
        <w:tc>
          <w:tcPr>
            <w:tcW w:w="5000" w:type="dxa"/>
            <w:tcBorders>
              <w:top w:val="nil"/>
              <w:left w:val="nil"/>
              <w:bottom w:val="single" w:color="000000" w:sz="8" w:space="0"/>
              <w:right w:val="single" w:color="000000" w:sz="4" w:space="0"/>
            </w:tcBorders>
            <w:shd w:val="clear" w:color="auto" w:fill="auto"/>
            <w:vAlign w:val="center"/>
            <w:hideMark/>
          </w:tcPr>
          <w:p w:rsidRPr="00E7673F" w:rsidR="0026431D" w:rsidP="00E7673F" w:rsidRDefault="0026431D" w14:paraId="36B1EA25"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20</w:t>
            </w:r>
          </w:p>
        </w:tc>
      </w:tr>
      <w:tr w:rsidRPr="00E7673F" w:rsidR="0026431D" w:rsidTr="006F58C9" w14:paraId="066177DD" w14:textId="77777777">
        <w:trPr>
          <w:trHeight w:val="315"/>
        </w:trPr>
        <w:tc>
          <w:tcPr>
            <w:tcW w:w="5160" w:type="dxa"/>
            <w:tcBorders>
              <w:top w:val="nil"/>
              <w:left w:val="single" w:color="000000" w:sz="4" w:space="0"/>
              <w:bottom w:val="single" w:color="000000" w:sz="4" w:space="0"/>
              <w:right w:val="single" w:color="000000" w:sz="8" w:space="0"/>
            </w:tcBorders>
            <w:shd w:val="clear" w:color="auto" w:fill="auto"/>
            <w:vAlign w:val="center"/>
            <w:hideMark/>
          </w:tcPr>
          <w:p w:rsidRPr="00E7673F" w:rsidR="0026431D" w:rsidP="00E7673F" w:rsidRDefault="0026431D" w14:paraId="0AFDE070" w14:textId="77777777">
            <w:pPr>
              <w:spacing w:after="0"/>
              <w:rPr>
                <w:rFonts w:ascii="Arial" w:hAnsi="Arial" w:eastAsia="Times New Roman" w:cs="Arial"/>
                <w:sz w:val="22"/>
                <w:lang w:val="en-IN" w:eastAsia="en-IN"/>
              </w:rPr>
            </w:pPr>
            <w:r w:rsidRPr="00E7673F">
              <w:rPr>
                <w:rFonts w:ascii="Arial" w:hAnsi="Arial" w:eastAsia="Times New Roman" w:cs="Arial"/>
                <w:sz w:val="22"/>
                <w:lang w:eastAsia="en-IN"/>
              </w:rPr>
              <w:t>TOTAL </w:t>
            </w:r>
          </w:p>
        </w:tc>
        <w:tc>
          <w:tcPr>
            <w:tcW w:w="5000" w:type="dxa"/>
            <w:tcBorders>
              <w:top w:val="nil"/>
              <w:left w:val="nil"/>
              <w:bottom w:val="single" w:color="000000" w:sz="4" w:space="0"/>
              <w:right w:val="single" w:color="000000" w:sz="4" w:space="0"/>
            </w:tcBorders>
            <w:shd w:val="clear" w:color="auto" w:fill="auto"/>
            <w:vAlign w:val="center"/>
            <w:hideMark/>
          </w:tcPr>
          <w:p w:rsidRPr="00E7673F" w:rsidR="0026431D" w:rsidP="00E7673F" w:rsidRDefault="0026431D" w14:paraId="4897E60E" w14:textId="77777777">
            <w:pPr>
              <w:spacing w:after="0"/>
              <w:rPr>
                <w:rFonts w:ascii="Arial" w:hAnsi="Arial" w:eastAsia="Times New Roman" w:cs="Arial"/>
                <w:sz w:val="22"/>
                <w:lang w:eastAsia="en-IN"/>
              </w:rPr>
            </w:pPr>
            <w:r w:rsidRPr="00E7673F">
              <w:rPr>
                <w:rFonts w:ascii="Arial" w:hAnsi="Arial" w:eastAsia="Times New Roman" w:cs="Arial"/>
                <w:sz w:val="22"/>
                <w:lang w:eastAsia="en-IN"/>
              </w:rPr>
              <w:t>100 </w:t>
            </w:r>
          </w:p>
        </w:tc>
      </w:tr>
    </w:tbl>
    <w:p w:rsidRPr="00E7673F" w:rsidR="00F45918" w:rsidP="00E7673F" w:rsidRDefault="00F45918" w14:paraId="6E297887" w14:textId="77777777">
      <w:pPr>
        <w:rPr>
          <w:rFonts w:ascii="Arial" w:hAnsi="Arial" w:eastAsia="Times New Roman" w:cs="Arial"/>
          <w:szCs w:val="24"/>
          <w:lang w:val="en-IN" w:eastAsia="en-IN"/>
        </w:rPr>
      </w:pPr>
    </w:p>
    <w:p w:rsidR="00FE6FC6" w:rsidP="00FE6FC6" w:rsidRDefault="00630AB9" w14:paraId="7B7D874B" w14:textId="6DDB4C81">
      <w:pPr>
        <w:keepNext/>
      </w:pPr>
      <w:r>
        <w:t xml:space="preserve">                        </w:t>
      </w:r>
      <w:r w:rsidRPr="00E7673F" w:rsidR="00DD7A7D">
        <w:rPr>
          <w:rFonts w:ascii="Arial" w:hAnsi="Arial" w:eastAsia="Times New Roman" w:cs="Arial"/>
          <w:noProof/>
          <w:szCs w:val="24"/>
          <w:lang w:val="en-IN" w:eastAsia="en-IN"/>
        </w:rPr>
        <w:drawing>
          <wp:inline distT="0" distB="0" distL="0" distR="0" wp14:anchorId="435C2445" wp14:editId="40E8419C">
            <wp:extent cx="4152900" cy="254317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4152900" cy="2543175"/>
                    </a:xfrm>
                    <a:prstGeom prst="rect">
                      <a:avLst/>
                    </a:prstGeom>
                    <a:noFill/>
                    <a:ln w="9525">
                      <a:noFill/>
                      <a:miter lim="800000"/>
                      <a:headEnd/>
                      <a:tailEnd/>
                    </a:ln>
                  </pic:spPr>
                </pic:pic>
              </a:graphicData>
            </a:graphic>
          </wp:inline>
        </w:drawing>
      </w:r>
    </w:p>
    <w:p w:rsidRPr="00630AB9" w:rsidR="003F37EF" w:rsidP="00630AB9" w:rsidRDefault="00FE6FC6" w14:paraId="5FA377CA" w14:textId="294597BF">
      <w:pPr>
        <w:pStyle w:val="Caption"/>
        <w:jc w:val="center"/>
        <w:rPr>
          <w:rFonts w:ascii="Arial" w:hAnsi="Arial" w:eastAsia="Times New Roman" w:cs="Arial"/>
          <w:b/>
          <w:i w:val="0"/>
          <w:color w:val="000000" w:themeColor="text1"/>
          <w:sz w:val="20"/>
          <w:szCs w:val="20"/>
          <w:lang w:val="en-IN" w:eastAsia="en-IN"/>
        </w:rPr>
      </w:pPr>
      <w:r w:rsidRPr="00630AB9">
        <w:rPr>
          <w:rFonts w:ascii="Arial" w:hAnsi="Arial" w:cs="Arial"/>
          <w:b/>
          <w:i w:val="0"/>
          <w:color w:val="000000" w:themeColor="text1"/>
          <w:sz w:val="20"/>
          <w:szCs w:val="20"/>
        </w:rPr>
        <w:t xml:space="preserve">Theme </w:t>
      </w:r>
      <w:r w:rsidRPr="00630AB9">
        <w:rPr>
          <w:rFonts w:ascii="Arial" w:hAnsi="Arial" w:cs="Arial"/>
          <w:b/>
          <w:i w:val="0"/>
          <w:color w:val="000000" w:themeColor="text1"/>
          <w:sz w:val="20"/>
          <w:szCs w:val="20"/>
        </w:rPr>
        <w:fldChar w:fldCharType="begin"/>
      </w:r>
      <w:r w:rsidRPr="00630AB9">
        <w:rPr>
          <w:rFonts w:ascii="Arial" w:hAnsi="Arial" w:cs="Arial"/>
          <w:b/>
          <w:i w:val="0"/>
          <w:color w:val="000000" w:themeColor="text1"/>
          <w:sz w:val="20"/>
          <w:szCs w:val="20"/>
        </w:rPr>
        <w:instrText xml:space="preserve"> SEQ Theme_ \* ARABIC </w:instrText>
      </w:r>
      <w:r w:rsidRPr="00630AB9">
        <w:rPr>
          <w:rFonts w:ascii="Arial" w:hAnsi="Arial" w:cs="Arial"/>
          <w:b/>
          <w:i w:val="0"/>
          <w:color w:val="000000" w:themeColor="text1"/>
          <w:sz w:val="20"/>
          <w:szCs w:val="20"/>
        </w:rPr>
        <w:fldChar w:fldCharType="separate"/>
      </w:r>
      <w:r w:rsidRPr="00630AB9">
        <w:rPr>
          <w:rFonts w:ascii="Arial" w:hAnsi="Arial" w:cs="Arial"/>
          <w:b/>
          <w:i w:val="0"/>
          <w:noProof/>
          <w:color w:val="000000" w:themeColor="text1"/>
          <w:sz w:val="20"/>
          <w:szCs w:val="20"/>
        </w:rPr>
        <w:t>5</w:t>
      </w:r>
      <w:r w:rsidRPr="00630AB9">
        <w:rPr>
          <w:rFonts w:ascii="Arial" w:hAnsi="Arial" w:cs="Arial"/>
          <w:b/>
          <w:i w:val="0"/>
          <w:color w:val="000000" w:themeColor="text1"/>
          <w:sz w:val="20"/>
          <w:szCs w:val="20"/>
        </w:rPr>
        <w:fldChar w:fldCharType="end"/>
      </w:r>
      <w:r w:rsidRPr="00630AB9">
        <w:rPr>
          <w:rFonts w:ascii="Arial" w:hAnsi="Arial" w:cs="Arial"/>
          <w:b/>
          <w:i w:val="0"/>
          <w:color w:val="000000" w:themeColor="text1"/>
          <w:sz w:val="20"/>
          <w:szCs w:val="20"/>
        </w:rPr>
        <w:t>: Sustainable practices</w:t>
      </w:r>
    </w:p>
    <w:p w:rsidRPr="00E7673F" w:rsidR="00F45918" w:rsidP="00E7673F" w:rsidRDefault="003F37EF" w14:paraId="7405A17F" w14:textId="6B0326CF">
      <w:pPr>
        <w:rPr>
          <w:rFonts w:ascii="Arial" w:hAnsi="Arial" w:eastAsia="Times New Roman" w:cs="Arial"/>
          <w:szCs w:val="24"/>
          <w:lang w:val="en-IN" w:eastAsia="en-IN"/>
        </w:rPr>
      </w:pPr>
      <w:r w:rsidRPr="00E7673F">
        <w:rPr>
          <w:rFonts w:ascii="Arial" w:hAnsi="Arial" w:cs="Arial"/>
          <w:sz w:val="22"/>
          <w:lang w:val="en-IN" w:eastAsia="en-IN"/>
        </w:rPr>
        <w:t xml:space="preserve">INTERPRETATION – According to the mentioned data, </w:t>
      </w:r>
      <w:proofErr w:type="gramStart"/>
      <w:r w:rsidRPr="00E7673F">
        <w:rPr>
          <w:rFonts w:ascii="Arial" w:hAnsi="Arial" w:cs="Arial"/>
          <w:sz w:val="22"/>
          <w:lang w:val="en-IN" w:eastAsia="en-IN"/>
        </w:rPr>
        <w:t>It</w:t>
      </w:r>
      <w:proofErr w:type="gramEnd"/>
      <w:r w:rsidRPr="00E7673F">
        <w:rPr>
          <w:rFonts w:ascii="Arial" w:hAnsi="Arial" w:cs="Arial"/>
          <w:sz w:val="22"/>
          <w:lang w:val="en-IN" w:eastAsia="en-IN"/>
        </w:rPr>
        <w:t xml:space="preserve"> can be clearly visualised and believed by majority of the participants that by choosing fossil fuels alternatives is one of the best practices implemented by Unilever to </w:t>
      </w:r>
      <w:r w:rsidRPr="00E7673F" w:rsidR="00B660C4">
        <w:rPr>
          <w:rFonts w:ascii="Arial" w:hAnsi="Arial" w:cs="Arial"/>
          <w:sz w:val="22"/>
          <w:lang w:val="en-IN" w:eastAsia="en-IN"/>
        </w:rPr>
        <w:t xml:space="preserve">achieve the goal of corporate responsibility and sustainability. Whereas, 30% of the participants believed that by employing renewable energy measures is the best followed practice to achieve sustainability. </w:t>
      </w:r>
    </w:p>
    <w:p w:rsidRPr="00E7673F" w:rsidR="00F45918" w:rsidP="00E7673F" w:rsidRDefault="00F45918" w14:paraId="15241891" w14:textId="16281D7D">
      <w:pPr>
        <w:pStyle w:val="Heading2"/>
        <w:rPr>
          <w:rFonts w:ascii="Arial" w:hAnsi="Arial" w:eastAsia="Times New Roman" w:cs="Arial"/>
          <w:szCs w:val="24"/>
          <w:lang w:val="en-IN" w:eastAsia="en-IN"/>
        </w:rPr>
      </w:pPr>
      <w:bookmarkStart w:name="_Toc170298790" w:id="6"/>
      <w:r w:rsidRPr="00E7673F">
        <w:rPr>
          <w:rFonts w:ascii="Arial" w:hAnsi="Arial" w:cs="Arial"/>
        </w:rPr>
        <w:t>Impact of the corporate governance and CSR on firm performance</w:t>
      </w:r>
      <w:bookmarkEnd w:id="6"/>
      <w:r w:rsidRPr="00E7673F">
        <w:rPr>
          <w:rFonts w:ascii="Arial" w:hAnsi="Arial" w:cs="Arial"/>
        </w:rPr>
        <w:t xml:space="preserve"> </w:t>
      </w:r>
    </w:p>
    <w:p w:rsidRPr="00E7673F" w:rsidR="00F45918" w:rsidP="00E7673F" w:rsidRDefault="0084228F" w14:paraId="3B140B0A" w14:textId="342AD326">
      <w:pPr>
        <w:rPr>
          <w:rFonts w:ascii="Arial" w:hAnsi="Arial" w:cs="Arial"/>
          <w:sz w:val="22"/>
          <w:lang w:val="en-IN" w:eastAsia="en-IN"/>
        </w:rPr>
      </w:pPr>
      <w:r w:rsidRPr="00E7673F">
        <w:rPr>
          <w:rFonts w:ascii="Arial" w:hAnsi="Arial" w:cs="Arial"/>
          <w:sz w:val="22"/>
          <w:lang w:val="en-IN" w:eastAsia="en-IN"/>
        </w:rPr>
        <w:t>An important field of research is how corporate governance and corporate social responsibility, or CSR, affect corporate performance</w:t>
      </w:r>
      <w:r w:rsidRPr="00E7673F" w:rsidR="00E7673F">
        <w:rPr>
          <w:rFonts w:ascii="Arial" w:hAnsi="Arial" w:cs="Arial"/>
          <w:sz w:val="22"/>
          <w:lang w:val="en-IN" w:eastAsia="en-IN"/>
        </w:rPr>
        <w:t xml:space="preserve"> (</w:t>
      </w:r>
      <w:proofErr w:type="spellStart"/>
      <w:r w:rsidRPr="00E7673F" w:rsidR="00E7673F">
        <w:rPr>
          <w:rFonts w:ascii="Arial" w:hAnsi="Arial" w:cs="Arial"/>
          <w:color w:val="222222"/>
          <w:sz w:val="22"/>
          <w:shd w:val="clear" w:color="auto" w:fill="FFFFFF"/>
        </w:rPr>
        <w:t>Ellili</w:t>
      </w:r>
      <w:proofErr w:type="spellEnd"/>
      <w:r w:rsidRPr="00E7673F" w:rsidR="00E7673F">
        <w:rPr>
          <w:rFonts w:ascii="Arial" w:hAnsi="Arial" w:cs="Arial"/>
          <w:color w:val="222222"/>
          <w:sz w:val="22"/>
          <w:shd w:val="clear" w:color="auto" w:fill="FFFFFF"/>
        </w:rPr>
        <w:t>, N.O.D., (2023).</w:t>
      </w:r>
      <w:r w:rsidRPr="00E7673F">
        <w:rPr>
          <w:rFonts w:ascii="Arial" w:hAnsi="Arial" w:cs="Arial"/>
          <w:sz w:val="22"/>
          <w:lang w:val="en-IN" w:eastAsia="en-IN"/>
        </w:rPr>
        <w:t xml:space="preserve"> This is particularly relevant when considering major multinational corporations like Unilever, as these factors may have an impact on corporate performance. </w:t>
      </w:r>
    </w:p>
    <w:p w:rsidRPr="00E7673F" w:rsidR="0084228F" w:rsidP="00E7673F" w:rsidRDefault="00B33DEA" w14:paraId="331564E1" w14:textId="0C712F10">
      <w:pPr>
        <w:rPr>
          <w:rFonts w:ascii="Arial" w:hAnsi="Arial" w:cs="Arial"/>
          <w:sz w:val="22"/>
          <w:lang w:val="en-IN" w:eastAsia="en-IN"/>
        </w:rPr>
      </w:pPr>
      <w:r w:rsidRPr="00E7673F">
        <w:rPr>
          <w:rFonts w:ascii="Arial" w:hAnsi="Arial" w:cs="Arial"/>
          <w:sz w:val="22"/>
          <w:lang w:val="en-IN" w:eastAsia="en-IN"/>
        </w:rPr>
        <w:t>Impact of Corporate Governance</w:t>
      </w:r>
      <w:r w:rsidRPr="00E7673F" w:rsidR="0084228F">
        <w:rPr>
          <w:rFonts w:ascii="Arial" w:hAnsi="Arial" w:cs="Arial"/>
          <w:sz w:val="22"/>
          <w:lang w:val="en-IN" w:eastAsia="en-IN"/>
        </w:rPr>
        <w:t xml:space="preserve">: </w:t>
      </w:r>
    </w:p>
    <w:p w:rsidRPr="00E7673F" w:rsidR="0084228F" w:rsidP="00E7673F" w:rsidRDefault="00A1170F" w14:paraId="58BF3055" w14:textId="404AFE40">
      <w:pPr>
        <w:rPr>
          <w:rFonts w:ascii="Arial" w:hAnsi="Arial" w:cs="Arial"/>
          <w:sz w:val="22"/>
          <w:lang w:val="en-IN" w:eastAsia="en-IN"/>
        </w:rPr>
      </w:pPr>
      <w:r>
        <w:rPr>
          <w:rFonts w:ascii="Arial" w:hAnsi="Arial" w:cs="Arial"/>
          <w:sz w:val="22"/>
          <w:lang w:val="en-IN" w:eastAsia="en-IN"/>
        </w:rPr>
        <w:t>Transparent work nature and accountability –</w:t>
      </w:r>
      <w:r w:rsidRPr="00E7673F" w:rsidR="0084228F">
        <w:rPr>
          <w:rFonts w:ascii="Arial" w:hAnsi="Arial" w:cs="Arial"/>
          <w:sz w:val="22"/>
          <w:lang w:val="en-IN" w:eastAsia="en-IN"/>
        </w:rPr>
        <w:t xml:space="preserve"> </w:t>
      </w:r>
      <w:r>
        <w:rPr>
          <w:rFonts w:ascii="Arial" w:hAnsi="Arial" w:cs="Arial"/>
          <w:sz w:val="22"/>
          <w:lang w:val="en-IN" w:eastAsia="en-IN"/>
        </w:rPr>
        <w:t xml:space="preserve">Management and other responsible personnel’s </w:t>
      </w:r>
      <w:r w:rsidRPr="00E7673F" w:rsidR="0084228F">
        <w:rPr>
          <w:rFonts w:ascii="Arial" w:hAnsi="Arial" w:cs="Arial"/>
          <w:sz w:val="22"/>
          <w:lang w:val="en-IN" w:eastAsia="en-IN"/>
        </w:rPr>
        <w:t>prov</w:t>
      </w:r>
      <w:r w:rsidRPr="00E7673F" w:rsidR="0006750D">
        <w:rPr>
          <w:rFonts w:ascii="Arial" w:hAnsi="Arial" w:cs="Arial"/>
          <w:sz w:val="22"/>
          <w:lang w:val="en-IN" w:eastAsia="en-IN"/>
        </w:rPr>
        <w:t xml:space="preserve">ides stakeholders </w:t>
      </w:r>
      <w:r>
        <w:rPr>
          <w:rFonts w:ascii="Arial" w:hAnsi="Arial" w:cs="Arial"/>
          <w:sz w:val="22"/>
          <w:lang w:val="en-IN" w:eastAsia="en-IN"/>
        </w:rPr>
        <w:t xml:space="preserve">and other authorities </w:t>
      </w:r>
      <w:r w:rsidRPr="00E7673F" w:rsidR="0006750D">
        <w:rPr>
          <w:rFonts w:ascii="Arial" w:hAnsi="Arial" w:cs="Arial"/>
          <w:sz w:val="22"/>
          <w:lang w:val="en-IN" w:eastAsia="en-IN"/>
        </w:rPr>
        <w:t xml:space="preserve">with all </w:t>
      </w:r>
      <w:r>
        <w:rPr>
          <w:rFonts w:ascii="Arial" w:hAnsi="Arial" w:cs="Arial"/>
          <w:sz w:val="22"/>
          <w:lang w:val="en-IN" w:eastAsia="en-IN"/>
        </w:rPr>
        <w:t xml:space="preserve">relevant and </w:t>
      </w:r>
      <w:r w:rsidRPr="00E7673F" w:rsidR="0006750D">
        <w:rPr>
          <w:rFonts w:ascii="Arial" w:hAnsi="Arial" w:cs="Arial"/>
          <w:sz w:val="22"/>
          <w:lang w:val="en-IN" w:eastAsia="en-IN"/>
        </w:rPr>
        <w:t>useful</w:t>
      </w:r>
      <w:r w:rsidRPr="00E7673F" w:rsidR="0084228F">
        <w:rPr>
          <w:rFonts w:ascii="Arial" w:hAnsi="Arial" w:cs="Arial"/>
          <w:sz w:val="22"/>
          <w:lang w:val="en-IN" w:eastAsia="en-IN"/>
        </w:rPr>
        <w:t xml:space="preserve"> information. This </w:t>
      </w:r>
      <w:r>
        <w:rPr>
          <w:rFonts w:ascii="Arial" w:hAnsi="Arial" w:cs="Arial"/>
          <w:sz w:val="22"/>
          <w:lang w:val="en-IN" w:eastAsia="en-IN"/>
        </w:rPr>
        <w:t>not only builds company's reputation but also</w:t>
      </w:r>
      <w:r w:rsidRPr="00E7673F" w:rsidR="0084228F">
        <w:rPr>
          <w:rFonts w:ascii="Arial" w:hAnsi="Arial" w:cs="Arial"/>
          <w:sz w:val="22"/>
          <w:lang w:val="en-IN" w:eastAsia="en-IN"/>
        </w:rPr>
        <w:t xml:space="preserve"> fosters</w:t>
      </w:r>
      <w:r>
        <w:rPr>
          <w:rFonts w:ascii="Arial" w:hAnsi="Arial" w:cs="Arial"/>
          <w:sz w:val="22"/>
          <w:lang w:val="en-IN" w:eastAsia="en-IN"/>
        </w:rPr>
        <w:t xml:space="preserve"> employ</w:t>
      </w:r>
      <w:r w:rsidRPr="00E7673F" w:rsidR="0084228F">
        <w:rPr>
          <w:rFonts w:ascii="Arial" w:hAnsi="Arial" w:cs="Arial"/>
          <w:sz w:val="22"/>
          <w:lang w:val="en-IN" w:eastAsia="en-IN"/>
        </w:rPr>
        <w:t xml:space="preserve"> trust</w:t>
      </w:r>
      <w:r>
        <w:rPr>
          <w:rFonts w:ascii="Arial" w:hAnsi="Arial" w:cs="Arial"/>
          <w:sz w:val="22"/>
          <w:lang w:val="en-IN" w:eastAsia="en-IN"/>
        </w:rPr>
        <w:t xml:space="preserve"> towards the brand</w:t>
      </w:r>
      <w:r w:rsidRPr="00E7673F" w:rsidR="0084228F">
        <w:rPr>
          <w:rFonts w:ascii="Arial" w:hAnsi="Arial" w:cs="Arial"/>
          <w:sz w:val="22"/>
          <w:lang w:val="en-IN" w:eastAsia="en-IN"/>
        </w:rPr>
        <w:t xml:space="preserve">.  </w:t>
      </w:r>
    </w:p>
    <w:p w:rsidRPr="00E7673F" w:rsidR="0084228F" w:rsidP="00E7673F" w:rsidRDefault="00A1170F" w14:paraId="03B98899" w14:textId="1BAFC70D">
      <w:pPr>
        <w:rPr>
          <w:rFonts w:ascii="Arial" w:hAnsi="Arial" w:cs="Arial"/>
          <w:sz w:val="22"/>
          <w:lang w:val="en-IN" w:eastAsia="en-IN"/>
        </w:rPr>
      </w:pPr>
      <w:r>
        <w:rPr>
          <w:rFonts w:ascii="Arial" w:hAnsi="Arial" w:cs="Arial"/>
          <w:sz w:val="22"/>
          <w:lang w:val="en-IN" w:eastAsia="en-IN"/>
        </w:rPr>
        <w:t>S</w:t>
      </w:r>
      <w:r w:rsidRPr="00E7673F" w:rsidR="0084228F">
        <w:rPr>
          <w:rFonts w:ascii="Arial" w:hAnsi="Arial" w:cs="Arial"/>
          <w:sz w:val="22"/>
          <w:lang w:val="en-IN" w:eastAsia="en-IN"/>
        </w:rPr>
        <w:t>trategic decisions</w:t>
      </w:r>
      <w:r>
        <w:rPr>
          <w:rFonts w:ascii="Arial" w:hAnsi="Arial" w:cs="Arial"/>
          <w:sz w:val="22"/>
          <w:lang w:val="en-IN" w:eastAsia="en-IN"/>
        </w:rPr>
        <w:t xml:space="preserve"> making</w:t>
      </w:r>
      <w:r w:rsidRPr="00E7673F" w:rsidR="0084228F">
        <w:rPr>
          <w:rFonts w:ascii="Arial" w:hAnsi="Arial" w:cs="Arial"/>
          <w:sz w:val="22"/>
          <w:lang w:val="en-IN" w:eastAsia="en-IN"/>
        </w:rPr>
        <w:t xml:space="preserve">: </w:t>
      </w:r>
      <w:r>
        <w:rPr>
          <w:rFonts w:ascii="Arial" w:hAnsi="Arial" w:cs="Arial"/>
          <w:sz w:val="22"/>
          <w:lang w:val="en-IN" w:eastAsia="en-IN"/>
        </w:rPr>
        <w:t xml:space="preserve">With the mode of clear governance, </w:t>
      </w:r>
      <w:r w:rsidR="001D1640">
        <w:rPr>
          <w:rFonts w:ascii="Arial" w:hAnsi="Arial" w:cs="Arial"/>
          <w:sz w:val="22"/>
          <w:lang w:val="en-IN" w:eastAsia="en-IN"/>
        </w:rPr>
        <w:t xml:space="preserve">Unilever in achieving standardised decision making process for client retention and better brand visibility. </w:t>
      </w:r>
    </w:p>
    <w:p w:rsidR="001D1640" w:rsidP="00E7673F" w:rsidRDefault="0006750D" w14:paraId="711E767A" w14:textId="5E0725EA">
      <w:pPr>
        <w:rPr>
          <w:rFonts w:ascii="Arial" w:hAnsi="Arial" w:cs="Arial"/>
          <w:sz w:val="22"/>
          <w:lang w:val="en-IN" w:eastAsia="en-IN"/>
        </w:rPr>
      </w:pPr>
      <w:r w:rsidRPr="00E7673F">
        <w:rPr>
          <w:rFonts w:ascii="Arial" w:hAnsi="Arial" w:cs="Arial"/>
          <w:sz w:val="22"/>
          <w:lang w:val="en-IN" w:eastAsia="en-IN"/>
        </w:rPr>
        <w:t>Impact of CSR</w:t>
      </w:r>
      <w:r w:rsidRPr="00E7673F" w:rsidR="0084228F">
        <w:rPr>
          <w:rFonts w:ascii="Arial" w:hAnsi="Arial" w:cs="Arial"/>
          <w:sz w:val="22"/>
          <w:lang w:val="en-IN" w:eastAsia="en-IN"/>
        </w:rPr>
        <w:t xml:space="preserve">:  </w:t>
      </w:r>
    </w:p>
    <w:p w:rsidRPr="001D1640" w:rsidR="001D1640" w:rsidP="001D1640" w:rsidRDefault="001D1640" w14:paraId="38B417C3" w14:textId="4D37500F">
      <w:pPr>
        <w:rPr>
          <w:rFonts w:ascii="Arial" w:hAnsi="Arial" w:cs="Arial"/>
          <w:sz w:val="22"/>
          <w:lang w:val="en-IN" w:eastAsia="en-IN"/>
        </w:rPr>
      </w:pPr>
      <w:r w:rsidRPr="001D1640">
        <w:rPr>
          <w:rFonts w:ascii="Arial" w:hAnsi="Arial" w:cs="Arial"/>
          <w:sz w:val="22"/>
          <w:lang w:val="en-IN" w:eastAsia="en-IN"/>
        </w:rPr>
        <w:t xml:space="preserve">The term "corporate social responsibility" describes a company's approach to performing in a sustainable and voluntary manner while holding stakeholders interest. By concentrating on the areas of economic, environmental, and social imperatives that analyses the concept of CSR, a corporation can have a conscious and good impact upon society through its CSR </w:t>
      </w:r>
      <w:r w:rsidRPr="001D1640">
        <w:rPr>
          <w:rFonts w:ascii="Arial" w:hAnsi="Arial" w:cs="Arial"/>
          <w:sz w:val="22"/>
          <w:lang w:val="en-IN" w:eastAsia="en-IN"/>
        </w:rPr>
        <w:t xml:space="preserve">operations. Several governments have made it mandatory to engage in activities related to corporate social responsibility to a minimum. </w:t>
      </w:r>
    </w:p>
    <w:p w:rsidRPr="00E7673F" w:rsidR="0084228F" w:rsidP="00E7673F" w:rsidRDefault="00A1170F" w14:paraId="2C6EC628" w14:textId="04985CC5">
      <w:pPr>
        <w:rPr>
          <w:rFonts w:ascii="Arial" w:hAnsi="Arial" w:cs="Arial"/>
          <w:sz w:val="22"/>
          <w:lang w:val="en-IN" w:eastAsia="en-IN"/>
        </w:rPr>
      </w:pPr>
      <w:r>
        <w:rPr>
          <w:rFonts w:ascii="Arial" w:hAnsi="Arial" w:cs="Arial"/>
          <w:sz w:val="22"/>
          <w:lang w:val="en-IN" w:eastAsia="en-IN"/>
        </w:rPr>
        <w:t>B</w:t>
      </w:r>
      <w:r w:rsidRPr="00E7673F" w:rsidR="0084228F">
        <w:rPr>
          <w:rFonts w:ascii="Arial" w:hAnsi="Arial" w:cs="Arial"/>
          <w:sz w:val="22"/>
          <w:lang w:val="en-IN" w:eastAsia="en-IN"/>
        </w:rPr>
        <w:t>rand</w:t>
      </w:r>
      <w:r>
        <w:rPr>
          <w:rFonts w:ascii="Arial" w:hAnsi="Arial" w:cs="Arial"/>
          <w:sz w:val="22"/>
          <w:lang w:val="en-IN" w:eastAsia="en-IN"/>
        </w:rPr>
        <w:t xml:space="preserve"> reputation</w:t>
      </w:r>
      <w:r w:rsidRPr="00E7673F" w:rsidR="0084228F">
        <w:rPr>
          <w:rFonts w:ascii="Arial" w:hAnsi="Arial" w:cs="Arial"/>
          <w:sz w:val="22"/>
          <w:lang w:val="en-IN" w:eastAsia="en-IN"/>
        </w:rPr>
        <w:t xml:space="preserve">: </w:t>
      </w:r>
      <w:r>
        <w:rPr>
          <w:rFonts w:ascii="Arial" w:hAnsi="Arial" w:cs="Arial"/>
          <w:sz w:val="22"/>
          <w:lang w:val="en-IN" w:eastAsia="en-IN"/>
        </w:rPr>
        <w:t xml:space="preserve">Dedication of brand towards implementing and promoting CSR within organisational level, create </w:t>
      </w:r>
      <w:proofErr w:type="spellStart"/>
      <w:proofErr w:type="gramStart"/>
      <w:r>
        <w:rPr>
          <w:rFonts w:ascii="Arial" w:hAnsi="Arial" w:cs="Arial"/>
          <w:sz w:val="22"/>
          <w:lang w:val="en-IN" w:eastAsia="en-IN"/>
        </w:rPr>
        <w:t>a</w:t>
      </w:r>
      <w:proofErr w:type="spellEnd"/>
      <w:proofErr w:type="gramEnd"/>
      <w:r>
        <w:rPr>
          <w:rFonts w:ascii="Arial" w:hAnsi="Arial" w:cs="Arial"/>
          <w:sz w:val="22"/>
          <w:lang w:val="en-IN" w:eastAsia="en-IN"/>
        </w:rPr>
        <w:t xml:space="preserve"> image of a reputable brand in the market which involves consumer trust. </w:t>
      </w:r>
      <w:r w:rsidRPr="00E7673F" w:rsidR="00E7673F">
        <w:rPr>
          <w:rFonts w:ascii="Arial" w:hAnsi="Arial" w:cs="Arial"/>
          <w:sz w:val="22"/>
          <w:lang w:val="en-IN" w:eastAsia="en-IN"/>
        </w:rPr>
        <w:t>(</w:t>
      </w:r>
      <w:r w:rsidRPr="00E7673F" w:rsidR="00E7673F">
        <w:rPr>
          <w:rFonts w:ascii="Arial" w:hAnsi="Arial" w:cs="Arial"/>
          <w:color w:val="222222"/>
          <w:sz w:val="22"/>
          <w:shd w:val="clear" w:color="auto" w:fill="FFFFFF"/>
        </w:rPr>
        <w:t>Raj, A., 2023</w:t>
      </w:r>
      <w:r w:rsidRPr="00E7673F" w:rsidR="00E7673F">
        <w:rPr>
          <w:rFonts w:ascii="Arial" w:hAnsi="Arial" w:cs="Arial"/>
          <w:sz w:val="22"/>
          <w:lang w:val="en-IN" w:eastAsia="en-IN"/>
        </w:rPr>
        <w:t>)</w:t>
      </w:r>
      <w:r w:rsidRPr="00E7673F" w:rsidR="0084228F">
        <w:rPr>
          <w:rFonts w:ascii="Arial" w:hAnsi="Arial" w:cs="Arial"/>
          <w:sz w:val="22"/>
          <w:lang w:val="en-IN" w:eastAsia="en-IN"/>
        </w:rPr>
        <w:t xml:space="preserve">.  </w:t>
      </w:r>
    </w:p>
    <w:p w:rsidRPr="00E7673F" w:rsidR="0084228F" w:rsidP="00E7673F" w:rsidRDefault="00A1170F" w14:paraId="375C80BA" w14:textId="46DB0D97">
      <w:pPr>
        <w:rPr>
          <w:rFonts w:ascii="Arial" w:hAnsi="Arial" w:cs="Arial"/>
          <w:sz w:val="22"/>
          <w:lang w:val="en-IN" w:eastAsia="en-IN"/>
        </w:rPr>
      </w:pPr>
      <w:r>
        <w:rPr>
          <w:rFonts w:ascii="Arial" w:hAnsi="Arial" w:cs="Arial"/>
          <w:sz w:val="22"/>
          <w:lang w:val="en-IN" w:eastAsia="en-IN"/>
        </w:rPr>
        <w:t>Interest</w:t>
      </w:r>
      <w:r w:rsidRPr="00E7673F" w:rsidR="0084228F">
        <w:rPr>
          <w:rFonts w:ascii="Arial" w:hAnsi="Arial" w:cs="Arial"/>
          <w:sz w:val="22"/>
          <w:lang w:val="en-IN" w:eastAsia="en-IN"/>
        </w:rPr>
        <w:t xml:space="preserve"> of stakeholders:</w:t>
      </w:r>
      <w:r>
        <w:rPr>
          <w:rFonts w:ascii="Arial" w:hAnsi="Arial" w:cs="Arial"/>
          <w:sz w:val="22"/>
          <w:lang w:val="en-IN" w:eastAsia="en-IN"/>
        </w:rPr>
        <w:t xml:space="preserve"> CSR protects the interest of stakeholder by involving communities and maintaining relationship which generates brand loyalty</w:t>
      </w:r>
      <w:r w:rsidRPr="00E7673F" w:rsidR="0084228F">
        <w:rPr>
          <w:rFonts w:ascii="Arial" w:hAnsi="Arial" w:cs="Arial"/>
          <w:sz w:val="22"/>
          <w:lang w:val="en-IN" w:eastAsia="en-IN"/>
        </w:rPr>
        <w:t xml:space="preserve">. </w:t>
      </w:r>
    </w:p>
    <w:p w:rsidRPr="003C3544" w:rsidR="0084228F" w:rsidP="00E7673F" w:rsidRDefault="0084228F" w14:paraId="4FF5EB12" w14:textId="3F1EFFBD">
      <w:pPr>
        <w:rPr>
          <w:rFonts w:ascii="Arial" w:hAnsi="Arial" w:cs="Arial"/>
          <w:sz w:val="22"/>
          <w:lang w:val="en-IN" w:eastAsia="en-IN"/>
        </w:rPr>
      </w:pPr>
      <w:r w:rsidRPr="00E7673F">
        <w:rPr>
          <w:rFonts w:ascii="Arial" w:hAnsi="Arial" w:cs="Arial"/>
          <w:sz w:val="22"/>
          <w:lang w:val="en-IN" w:eastAsia="en-IN"/>
        </w:rPr>
        <w:t xml:space="preserve">Lower risk: </w:t>
      </w:r>
      <w:r w:rsidR="00E05CF7">
        <w:rPr>
          <w:rFonts w:ascii="Arial" w:hAnsi="Arial" w:cs="Arial"/>
          <w:sz w:val="22"/>
          <w:lang w:val="en-IN" w:eastAsia="en-IN"/>
        </w:rPr>
        <w:t>B</w:t>
      </w:r>
      <w:r w:rsidRPr="00E7673F">
        <w:rPr>
          <w:rFonts w:ascii="Arial" w:hAnsi="Arial" w:cs="Arial"/>
          <w:sz w:val="22"/>
          <w:lang w:val="en-IN" w:eastAsia="en-IN"/>
        </w:rPr>
        <w:t>y reducing</w:t>
      </w:r>
      <w:r w:rsidR="00E05CF7">
        <w:rPr>
          <w:rFonts w:ascii="Arial" w:hAnsi="Arial" w:cs="Arial"/>
          <w:sz w:val="22"/>
          <w:lang w:val="en-IN" w:eastAsia="en-IN"/>
        </w:rPr>
        <w:t xml:space="preserve"> and lowering </w:t>
      </w:r>
      <w:r w:rsidRPr="00E7673F">
        <w:rPr>
          <w:rFonts w:ascii="Arial" w:hAnsi="Arial" w:cs="Arial"/>
          <w:sz w:val="22"/>
          <w:lang w:val="en-IN" w:eastAsia="en-IN"/>
        </w:rPr>
        <w:t>risks related to soc</w:t>
      </w:r>
      <w:r w:rsidR="00E05CF7">
        <w:rPr>
          <w:rFonts w:ascii="Arial" w:hAnsi="Arial" w:cs="Arial"/>
          <w:sz w:val="22"/>
          <w:lang w:val="en-IN" w:eastAsia="en-IN"/>
        </w:rPr>
        <w:t>ial and environmental</w:t>
      </w:r>
      <w:r w:rsidR="00A1170F">
        <w:rPr>
          <w:rFonts w:ascii="Arial" w:hAnsi="Arial" w:cs="Arial"/>
          <w:sz w:val="22"/>
          <w:lang w:val="en-IN" w:eastAsia="en-IN"/>
        </w:rPr>
        <w:t xml:space="preserve"> consequences,</w:t>
      </w:r>
      <w:r w:rsidRPr="00E7673F">
        <w:rPr>
          <w:rFonts w:ascii="Arial" w:hAnsi="Arial" w:cs="Arial"/>
          <w:sz w:val="22"/>
          <w:lang w:val="en-IN" w:eastAsia="en-IN"/>
        </w:rPr>
        <w:t xml:space="preserve"> like regulatory changes</w:t>
      </w:r>
      <w:r w:rsidRPr="00E7673F">
        <w:rPr>
          <w:rFonts w:ascii="Arial" w:hAnsi="Arial" w:cs="Arial"/>
          <w:lang w:val="en-IN" w:eastAsia="en-IN"/>
        </w:rPr>
        <w:t xml:space="preserve">. </w:t>
      </w:r>
      <w:r w:rsidRPr="003C3544" w:rsidR="003C3544">
        <w:rPr>
          <w:rFonts w:ascii="Arial" w:hAnsi="Arial" w:cs="Arial"/>
          <w:sz w:val="22"/>
          <w:lang w:val="en-IN" w:eastAsia="en-IN"/>
        </w:rPr>
        <w:t>Support from government agencies and o</w:t>
      </w:r>
      <w:r w:rsidR="003C3544">
        <w:rPr>
          <w:rFonts w:ascii="Arial" w:hAnsi="Arial" w:cs="Arial"/>
          <w:sz w:val="22"/>
          <w:lang w:val="en-IN" w:eastAsia="en-IN"/>
        </w:rPr>
        <w:t xml:space="preserve">ther administrative authorities collaborating with Unilever to maintain and follow CSR activities. </w:t>
      </w:r>
    </w:p>
    <w:p w:rsidR="00FE03F6" w:rsidP="00E7673F" w:rsidRDefault="00A1170F" w14:paraId="4F0888DE" w14:textId="42058928">
      <w:pPr>
        <w:rPr>
          <w:rFonts w:ascii="Arial" w:hAnsi="Arial" w:eastAsia="Times New Roman" w:cs="Arial"/>
          <w:sz w:val="22"/>
          <w:lang w:val="en-IN" w:eastAsia="en-IN"/>
        </w:rPr>
      </w:pPr>
      <w:r>
        <w:rPr>
          <w:rFonts w:ascii="Arial" w:hAnsi="Arial" w:eastAsia="Times New Roman" w:cs="Arial"/>
          <w:sz w:val="22"/>
          <w:lang w:val="en-IN" w:eastAsia="en-IN"/>
        </w:rPr>
        <w:t xml:space="preserve">Impact </w:t>
      </w:r>
      <w:r w:rsidRPr="00E7673F" w:rsidR="003F37EF">
        <w:rPr>
          <w:rFonts w:ascii="Arial" w:hAnsi="Arial" w:eastAsia="Times New Roman" w:cs="Arial"/>
          <w:sz w:val="22"/>
          <w:lang w:val="en-IN" w:eastAsia="en-IN"/>
        </w:rPr>
        <w:t>on organisation</w:t>
      </w:r>
      <w:r w:rsidRPr="00E7673F" w:rsidR="0084228F">
        <w:rPr>
          <w:rFonts w:ascii="Arial" w:hAnsi="Arial" w:eastAsia="Times New Roman" w:cs="Arial"/>
          <w:sz w:val="22"/>
          <w:lang w:val="en-IN" w:eastAsia="en-IN"/>
        </w:rPr>
        <w:t xml:space="preserve"> performance: </w:t>
      </w:r>
      <w:r w:rsidR="00FE03F6">
        <w:rPr>
          <w:rFonts w:ascii="Arial" w:hAnsi="Arial" w:eastAsia="Times New Roman" w:cs="Arial"/>
          <w:sz w:val="22"/>
          <w:lang w:val="en-IN" w:eastAsia="en-IN"/>
        </w:rPr>
        <w:t>The following regulations and implications of corporate governance scrutinises operational efficiency. Certain regulations and instructions which motivates stakeholders trust for effective decision making process. By achieving the organisational goal of corporate sustainability not only improves brand reputation but also involves company’s growth. Sustainable strategy of Unilever prioritises env</w:t>
      </w:r>
      <w:r w:rsidR="00E05CF7">
        <w:rPr>
          <w:rFonts w:ascii="Arial" w:hAnsi="Arial" w:eastAsia="Times New Roman" w:cs="Arial"/>
          <w:sz w:val="22"/>
          <w:lang w:val="en-IN" w:eastAsia="en-IN"/>
        </w:rPr>
        <w:t xml:space="preserve">ironmental and social behaviour which is loved by both potential buyers and invested stakeholders. Corporate governance and CSR fosters stronger economic growth by implementing environmental friendly business practices by reducing risks </w:t>
      </w:r>
    </w:p>
    <w:p w:rsidRPr="00E7673F" w:rsidR="00F9655B" w:rsidP="00E7673F" w:rsidRDefault="00F9655B" w14:paraId="3AE81F8A" w14:textId="77777777">
      <w:pPr>
        <w:pStyle w:val="Heading1"/>
        <w:rPr>
          <w:rFonts w:ascii="Arial" w:hAnsi="Arial" w:eastAsia="Times New Roman" w:cs="Arial"/>
          <w:lang w:val="en-IN" w:eastAsia="en-IN"/>
        </w:rPr>
      </w:pPr>
      <w:bookmarkStart w:name="_Toc170298791" w:id="7"/>
      <w:r w:rsidRPr="00E7673F">
        <w:rPr>
          <w:rFonts w:ascii="Arial" w:hAnsi="Arial" w:eastAsia="Times New Roman" w:cs="Arial"/>
          <w:lang w:val="en-IN" w:eastAsia="en-IN"/>
        </w:rPr>
        <w:t>CONCLUSION</w:t>
      </w:r>
      <w:bookmarkEnd w:id="7"/>
      <w:r w:rsidRPr="00E7673F">
        <w:rPr>
          <w:rFonts w:ascii="Arial" w:hAnsi="Arial" w:eastAsia="Times New Roman" w:cs="Arial"/>
          <w:lang w:val="en-IN" w:eastAsia="en-IN"/>
        </w:rPr>
        <w:t xml:space="preserve"> </w:t>
      </w:r>
    </w:p>
    <w:p w:rsidRPr="00E7673F" w:rsidR="0006750D" w:rsidP="00847EBD" w:rsidRDefault="00E16DEC" w14:paraId="7153E554" w14:textId="7175E1FE">
      <w:pPr>
        <w:rPr>
          <w:rFonts w:ascii="Arial" w:hAnsi="Arial" w:cs="Arial"/>
          <w:sz w:val="22"/>
          <w:lang w:val="en-IN" w:eastAsia="en-IN"/>
        </w:rPr>
      </w:pPr>
      <w:r w:rsidRPr="00E7673F">
        <w:rPr>
          <w:rFonts w:ascii="Arial" w:hAnsi="Arial" w:cs="Arial"/>
          <w:sz w:val="22"/>
          <w:lang w:val="en-IN" w:eastAsia="en-IN"/>
        </w:rPr>
        <w:t xml:space="preserve">The following report demonstrates </w:t>
      </w:r>
      <w:r w:rsidR="00FE03F6">
        <w:rPr>
          <w:rFonts w:ascii="Arial" w:hAnsi="Arial" w:cs="Arial"/>
          <w:sz w:val="22"/>
          <w:lang w:val="en-IN" w:eastAsia="en-IN"/>
        </w:rPr>
        <w:t xml:space="preserve">the </w:t>
      </w:r>
      <w:r w:rsidRPr="00E7673F">
        <w:rPr>
          <w:rFonts w:ascii="Arial" w:hAnsi="Arial" w:cs="Arial"/>
          <w:sz w:val="22"/>
          <w:lang w:val="en-IN" w:eastAsia="en-IN"/>
        </w:rPr>
        <w:t>understanding of intern</w:t>
      </w:r>
      <w:r w:rsidR="00FE03F6">
        <w:rPr>
          <w:rFonts w:ascii="Arial" w:hAnsi="Arial" w:cs="Arial"/>
          <w:sz w:val="22"/>
          <w:lang w:val="en-IN" w:eastAsia="en-IN"/>
        </w:rPr>
        <w:t xml:space="preserve">ational financial management by </w:t>
      </w:r>
      <w:r w:rsidRPr="00E7673F">
        <w:rPr>
          <w:rFonts w:ascii="Arial" w:hAnsi="Arial" w:cs="Arial"/>
          <w:sz w:val="22"/>
          <w:lang w:val="en-IN" w:eastAsia="en-IN"/>
        </w:rPr>
        <w:t>evaluating theoretical framework and implementing models of international financial management. The report critical</w:t>
      </w:r>
      <w:r w:rsidRPr="00E7673F" w:rsidR="00B8318F">
        <w:rPr>
          <w:rFonts w:ascii="Arial" w:hAnsi="Arial" w:cs="Arial"/>
          <w:sz w:val="22"/>
          <w:lang w:val="en-IN" w:eastAsia="en-IN"/>
        </w:rPr>
        <w:t>ly discusses various methods</w:t>
      </w:r>
      <w:r w:rsidRPr="00E7673F">
        <w:rPr>
          <w:rFonts w:ascii="Arial" w:hAnsi="Arial" w:cs="Arial"/>
          <w:sz w:val="22"/>
          <w:lang w:val="en-IN" w:eastAsia="en-IN"/>
        </w:rPr>
        <w:t xml:space="preserve"> and techniques related to financing of international business. </w:t>
      </w:r>
      <w:r w:rsidRPr="00E7673F" w:rsidR="00B660C4">
        <w:rPr>
          <w:rFonts w:ascii="Arial" w:hAnsi="Arial" w:cs="Arial"/>
          <w:sz w:val="22"/>
          <w:lang w:val="en-IN" w:eastAsia="en-IN"/>
        </w:rPr>
        <w:t xml:space="preserve">The report highlights impact of corporate governance and CSR on performance of Unilever, UK by conducting thematic analysis. The report also identifies various theoretical models and framework of financial structure. Furthermore, the report concludes by mentioning impact of corporate governance and CSR and its effect on firm’s performance. </w:t>
      </w:r>
    </w:p>
    <w:p w:rsidR="00B8318F" w:rsidP="00847EBD" w:rsidRDefault="00B8318F" w14:paraId="3356181E" w14:textId="77777777">
      <w:pPr>
        <w:rPr>
          <w:rFonts w:ascii="Arial" w:hAnsi="Arial" w:cs="Arial"/>
        </w:rPr>
      </w:pPr>
    </w:p>
    <w:p w:rsidR="001D1640" w:rsidP="00847EBD" w:rsidRDefault="001D1640" w14:paraId="350DF4AA" w14:textId="77777777">
      <w:pPr>
        <w:rPr>
          <w:rFonts w:ascii="Arial" w:hAnsi="Arial" w:cs="Arial"/>
        </w:rPr>
      </w:pPr>
    </w:p>
    <w:p w:rsidRPr="00E7673F" w:rsidR="001D1640" w:rsidP="00847EBD" w:rsidRDefault="001D1640" w14:paraId="736FE071" w14:textId="77777777">
      <w:pPr>
        <w:rPr>
          <w:rFonts w:ascii="Arial" w:hAnsi="Arial" w:cs="Arial"/>
        </w:rPr>
      </w:pPr>
    </w:p>
    <w:p w:rsidRPr="00E7673F" w:rsidR="00F9655B" w:rsidP="00F9655B" w:rsidRDefault="00F9655B" w14:paraId="6DE04704" w14:textId="77777777">
      <w:pPr>
        <w:pStyle w:val="Heading1"/>
        <w:rPr>
          <w:rFonts w:ascii="Arial" w:hAnsi="Arial" w:cs="Arial"/>
        </w:rPr>
      </w:pPr>
      <w:bookmarkStart w:name="_Toc170298792" w:id="8"/>
      <w:r w:rsidRPr="00E7673F">
        <w:rPr>
          <w:rFonts w:ascii="Arial" w:hAnsi="Arial" w:cs="Arial"/>
        </w:rPr>
        <w:t>REFERENCES</w:t>
      </w:r>
      <w:bookmarkEnd w:id="8"/>
      <w:r w:rsidRPr="00E7673F">
        <w:rPr>
          <w:rFonts w:ascii="Arial" w:hAnsi="Arial" w:cs="Arial"/>
        </w:rPr>
        <w:t xml:space="preserve"> </w:t>
      </w:r>
    </w:p>
    <w:p w:rsidRPr="00E7673F" w:rsidR="00E7673F" w:rsidP="00FE03F6" w:rsidRDefault="00E7673F" w14:paraId="72150CEC" w14:textId="77777777">
      <w:pPr>
        <w:spacing w:line="240" w:lineRule="auto"/>
        <w:ind w:left="851" w:hanging="851"/>
        <w:rPr>
          <w:rFonts w:ascii="Arial" w:hAnsi="Arial" w:cs="Arial"/>
          <w:color w:val="222222"/>
          <w:sz w:val="22"/>
          <w:shd w:val="clear" w:color="auto" w:fill="FFFFFF"/>
        </w:rPr>
      </w:pPr>
      <w:r w:rsidRPr="00E7673F">
        <w:rPr>
          <w:rFonts w:ascii="Arial" w:hAnsi="Arial" w:cs="Arial"/>
          <w:color w:val="222222"/>
          <w:sz w:val="22"/>
          <w:shd w:val="clear" w:color="auto" w:fill="FFFFFF"/>
        </w:rPr>
        <w:t>Ahmed, M., (2024). The Impact of Workforce Diversity on Organizational Performance: A Case Study of Unilever. </w:t>
      </w:r>
      <w:proofErr w:type="spellStart"/>
      <w:proofErr w:type="gramStart"/>
      <w:r w:rsidRPr="00E7673F">
        <w:rPr>
          <w:rFonts w:ascii="Arial" w:hAnsi="Arial" w:cs="Arial"/>
          <w:i/>
          <w:iCs/>
          <w:color w:val="222222"/>
          <w:sz w:val="22"/>
          <w:shd w:val="clear" w:color="auto" w:fill="FFFFFF"/>
        </w:rPr>
        <w:t>iRAPA</w:t>
      </w:r>
      <w:proofErr w:type="spellEnd"/>
      <w:proofErr w:type="gramEnd"/>
      <w:r w:rsidRPr="00E7673F">
        <w:rPr>
          <w:rFonts w:ascii="Arial" w:hAnsi="Arial" w:cs="Arial"/>
          <w:i/>
          <w:iCs/>
          <w:color w:val="222222"/>
          <w:sz w:val="22"/>
          <w:shd w:val="clear" w:color="auto" w:fill="FFFFFF"/>
        </w:rPr>
        <w:t xml:space="preserve"> International Journal of Business Studies</w:t>
      </w:r>
      <w:r w:rsidRPr="00E7673F">
        <w:rPr>
          <w:rFonts w:ascii="Arial" w:hAnsi="Arial" w:cs="Arial"/>
          <w:color w:val="222222"/>
          <w:sz w:val="22"/>
          <w:shd w:val="clear" w:color="auto" w:fill="FFFFFF"/>
        </w:rPr>
        <w:t>, </w:t>
      </w:r>
      <w:r w:rsidRPr="00E7673F">
        <w:rPr>
          <w:rFonts w:ascii="Arial" w:hAnsi="Arial" w:cs="Arial"/>
          <w:i/>
          <w:iCs/>
          <w:color w:val="222222"/>
          <w:sz w:val="22"/>
          <w:shd w:val="clear" w:color="auto" w:fill="FFFFFF"/>
        </w:rPr>
        <w:t>1</w:t>
      </w:r>
      <w:r w:rsidRPr="00E7673F">
        <w:rPr>
          <w:rFonts w:ascii="Arial" w:hAnsi="Arial" w:cs="Arial"/>
          <w:color w:val="222222"/>
          <w:sz w:val="22"/>
          <w:shd w:val="clear" w:color="auto" w:fill="FFFFFF"/>
        </w:rPr>
        <w:t>(1), pp.18-33.</w:t>
      </w:r>
    </w:p>
    <w:p w:rsidRPr="00E7673F" w:rsidR="00E7673F" w:rsidP="00FE03F6" w:rsidRDefault="00E7673F" w14:paraId="2C9D9FB7" w14:textId="77777777">
      <w:pPr>
        <w:spacing w:line="240" w:lineRule="auto"/>
        <w:ind w:left="851" w:hanging="851"/>
        <w:rPr>
          <w:rFonts w:ascii="Arial" w:hAnsi="Arial" w:cs="Arial"/>
          <w:color w:val="222222"/>
          <w:sz w:val="22"/>
          <w:shd w:val="clear" w:color="auto" w:fill="FFFFFF"/>
        </w:rPr>
      </w:pPr>
      <w:r w:rsidRPr="00E7673F">
        <w:rPr>
          <w:rFonts w:ascii="Arial" w:hAnsi="Arial" w:cs="Arial"/>
          <w:color w:val="222222"/>
          <w:sz w:val="22"/>
          <w:shd w:val="clear" w:color="auto" w:fill="FFFFFF"/>
        </w:rPr>
        <w:t>Baker, H.K., Kumar, S. and Goyal, K., (2023). Publication trends in the journal of international financial management and accounting: a retrospective review. </w:t>
      </w:r>
      <w:r w:rsidRPr="00E7673F">
        <w:rPr>
          <w:rFonts w:ascii="Arial" w:hAnsi="Arial" w:cs="Arial"/>
          <w:i/>
          <w:iCs/>
          <w:color w:val="222222"/>
          <w:sz w:val="22"/>
          <w:shd w:val="clear" w:color="auto" w:fill="FFFFFF"/>
        </w:rPr>
        <w:t>Journal of International Financial Management &amp; Accounting</w:t>
      </w:r>
      <w:r w:rsidRPr="00E7673F">
        <w:rPr>
          <w:rFonts w:ascii="Arial" w:hAnsi="Arial" w:cs="Arial"/>
          <w:color w:val="222222"/>
          <w:sz w:val="22"/>
          <w:shd w:val="clear" w:color="auto" w:fill="FFFFFF"/>
        </w:rPr>
        <w:t>, </w:t>
      </w:r>
      <w:r w:rsidRPr="00E7673F">
        <w:rPr>
          <w:rFonts w:ascii="Arial" w:hAnsi="Arial" w:cs="Arial"/>
          <w:i/>
          <w:iCs/>
          <w:color w:val="222222"/>
          <w:sz w:val="22"/>
          <w:shd w:val="clear" w:color="auto" w:fill="FFFFFF"/>
        </w:rPr>
        <w:t>34</w:t>
      </w:r>
      <w:r w:rsidRPr="00E7673F">
        <w:rPr>
          <w:rFonts w:ascii="Arial" w:hAnsi="Arial" w:cs="Arial"/>
          <w:color w:val="222222"/>
          <w:sz w:val="22"/>
          <w:shd w:val="clear" w:color="auto" w:fill="FFFFFF"/>
        </w:rPr>
        <w:t>(2), pp.131-161.</w:t>
      </w:r>
    </w:p>
    <w:p w:rsidRPr="00E7673F" w:rsidR="00E7673F" w:rsidP="00FE03F6" w:rsidRDefault="00E7673F" w14:paraId="3604EB33" w14:textId="77777777">
      <w:pPr>
        <w:spacing w:line="240" w:lineRule="auto"/>
        <w:ind w:left="851" w:hanging="851"/>
        <w:rPr>
          <w:rFonts w:ascii="Arial" w:hAnsi="Arial" w:cs="Arial"/>
          <w:color w:val="222222"/>
          <w:sz w:val="22"/>
          <w:shd w:val="clear" w:color="auto" w:fill="FFFFFF"/>
        </w:rPr>
      </w:pPr>
      <w:proofErr w:type="spellStart"/>
      <w:r w:rsidRPr="00E7673F">
        <w:rPr>
          <w:rFonts w:ascii="Arial" w:hAnsi="Arial" w:cs="Arial"/>
          <w:color w:val="222222"/>
          <w:sz w:val="22"/>
          <w:shd w:val="clear" w:color="auto" w:fill="FFFFFF"/>
        </w:rPr>
        <w:t>Ellili</w:t>
      </w:r>
      <w:proofErr w:type="spellEnd"/>
      <w:r w:rsidRPr="00E7673F">
        <w:rPr>
          <w:rFonts w:ascii="Arial" w:hAnsi="Arial" w:cs="Arial"/>
          <w:color w:val="222222"/>
          <w:sz w:val="22"/>
          <w:shd w:val="clear" w:color="auto" w:fill="FFFFFF"/>
        </w:rPr>
        <w:t>, N.O.D., (2023). Bibliometric analysis on corporate governance topics published in the journal of Corporate Governance: The International Journal of Business in Society. </w:t>
      </w:r>
      <w:r w:rsidRPr="00E7673F">
        <w:rPr>
          <w:rFonts w:ascii="Arial" w:hAnsi="Arial" w:cs="Arial"/>
          <w:i/>
          <w:iCs/>
          <w:color w:val="222222"/>
          <w:sz w:val="22"/>
          <w:shd w:val="clear" w:color="auto" w:fill="FFFFFF"/>
        </w:rPr>
        <w:t>Corporate Governance: The International Journal of Business in Society</w:t>
      </w:r>
      <w:r w:rsidRPr="00E7673F">
        <w:rPr>
          <w:rFonts w:ascii="Arial" w:hAnsi="Arial" w:cs="Arial"/>
          <w:color w:val="222222"/>
          <w:sz w:val="22"/>
          <w:shd w:val="clear" w:color="auto" w:fill="FFFFFF"/>
        </w:rPr>
        <w:t>, </w:t>
      </w:r>
      <w:r w:rsidRPr="00E7673F">
        <w:rPr>
          <w:rFonts w:ascii="Arial" w:hAnsi="Arial" w:cs="Arial"/>
          <w:i/>
          <w:iCs/>
          <w:color w:val="222222"/>
          <w:sz w:val="22"/>
          <w:shd w:val="clear" w:color="auto" w:fill="FFFFFF"/>
        </w:rPr>
        <w:t>23</w:t>
      </w:r>
      <w:r w:rsidRPr="00E7673F">
        <w:rPr>
          <w:rFonts w:ascii="Arial" w:hAnsi="Arial" w:cs="Arial"/>
          <w:color w:val="222222"/>
          <w:sz w:val="22"/>
          <w:shd w:val="clear" w:color="auto" w:fill="FFFFFF"/>
        </w:rPr>
        <w:t>(1), pp.262-286.</w:t>
      </w:r>
    </w:p>
    <w:p w:rsidRPr="00E7673F" w:rsidR="00E7673F" w:rsidP="00FE03F6" w:rsidRDefault="00E7673F" w14:paraId="75BFD472" w14:textId="77777777">
      <w:pPr>
        <w:spacing w:line="240" w:lineRule="auto"/>
        <w:ind w:left="851" w:hanging="851"/>
        <w:rPr>
          <w:rFonts w:ascii="Arial" w:hAnsi="Arial" w:cs="Arial"/>
          <w:color w:val="222222"/>
          <w:sz w:val="22"/>
          <w:shd w:val="clear" w:color="auto" w:fill="FFFFFF"/>
        </w:rPr>
      </w:pPr>
      <w:r w:rsidRPr="00E7673F">
        <w:rPr>
          <w:rFonts w:ascii="Arial" w:hAnsi="Arial" w:cs="Arial"/>
          <w:color w:val="222222"/>
          <w:sz w:val="22"/>
          <w:shd w:val="clear" w:color="auto" w:fill="FFFFFF"/>
        </w:rPr>
        <w:t>Hu, Y. and Zeng, Y., (2024). Achieving Sustainable Operations: Challenges, Countermeasures, and the Case of Unilever. In </w:t>
      </w:r>
      <w:r w:rsidRPr="00E7673F">
        <w:rPr>
          <w:rFonts w:ascii="Arial" w:hAnsi="Arial" w:cs="Arial"/>
          <w:i/>
          <w:iCs/>
          <w:color w:val="222222"/>
          <w:sz w:val="22"/>
          <w:shd w:val="clear" w:color="auto" w:fill="FFFFFF"/>
        </w:rPr>
        <w:t>SHS Web of Conferences</w:t>
      </w:r>
      <w:r w:rsidRPr="00E7673F">
        <w:rPr>
          <w:rFonts w:ascii="Arial" w:hAnsi="Arial" w:cs="Arial"/>
          <w:color w:val="222222"/>
          <w:sz w:val="22"/>
          <w:shd w:val="clear" w:color="auto" w:fill="FFFFFF"/>
        </w:rPr>
        <w:t> (Vol. 181, p. 01036). EDP Sciences.</w:t>
      </w:r>
    </w:p>
    <w:p w:rsidRPr="00E7673F" w:rsidR="00E7673F" w:rsidP="00FE03F6" w:rsidRDefault="00E7673F" w14:paraId="5B462035" w14:textId="77777777">
      <w:pPr>
        <w:spacing w:line="240" w:lineRule="auto"/>
        <w:ind w:left="851" w:hanging="851"/>
        <w:rPr>
          <w:rFonts w:ascii="Arial" w:hAnsi="Arial" w:cs="Arial"/>
          <w:color w:val="222222"/>
          <w:sz w:val="22"/>
          <w:shd w:val="clear" w:color="auto" w:fill="FFFFFF"/>
        </w:rPr>
      </w:pPr>
      <w:proofErr w:type="spellStart"/>
      <w:r w:rsidRPr="00E7673F">
        <w:rPr>
          <w:rFonts w:ascii="Arial" w:hAnsi="Arial" w:cs="Arial"/>
          <w:color w:val="222222"/>
          <w:sz w:val="22"/>
          <w:shd w:val="clear" w:color="auto" w:fill="FFFFFF"/>
        </w:rPr>
        <w:t>Khang</w:t>
      </w:r>
      <w:proofErr w:type="spellEnd"/>
      <w:r w:rsidRPr="00E7673F">
        <w:rPr>
          <w:rFonts w:ascii="Arial" w:hAnsi="Arial" w:cs="Arial"/>
          <w:color w:val="222222"/>
          <w:sz w:val="22"/>
          <w:shd w:val="clear" w:color="auto" w:fill="FFFFFF"/>
        </w:rPr>
        <w:t>, A., Gujrati, R., Uygun, H., Tailor, R.K. and Gaur, S. eds., (2024). </w:t>
      </w:r>
      <w:r w:rsidRPr="00E7673F">
        <w:rPr>
          <w:rFonts w:ascii="Arial" w:hAnsi="Arial" w:cs="Arial"/>
          <w:i/>
          <w:iCs/>
          <w:color w:val="222222"/>
          <w:sz w:val="22"/>
          <w:shd w:val="clear" w:color="auto" w:fill="FFFFFF"/>
        </w:rPr>
        <w:t>Data-Driven Modelling and Predictive Analytics in Business and Finance: Concepts, Designs, Technologies, and Applications</w:t>
      </w:r>
      <w:r w:rsidRPr="00E7673F">
        <w:rPr>
          <w:rFonts w:ascii="Arial" w:hAnsi="Arial" w:cs="Arial"/>
          <w:color w:val="222222"/>
          <w:sz w:val="22"/>
          <w:shd w:val="clear" w:color="auto" w:fill="FFFFFF"/>
        </w:rPr>
        <w:t xml:space="preserve">. CRC Press. </w:t>
      </w:r>
    </w:p>
    <w:p w:rsidRPr="00E7673F" w:rsidR="00E7673F" w:rsidP="00FE03F6" w:rsidRDefault="00E7673F" w14:paraId="2C4E88C4" w14:textId="77777777">
      <w:pPr>
        <w:spacing w:line="240" w:lineRule="auto"/>
        <w:ind w:left="851" w:hanging="851"/>
        <w:rPr>
          <w:rFonts w:ascii="Arial" w:hAnsi="Arial" w:cs="Arial"/>
          <w:color w:val="222222"/>
          <w:sz w:val="22"/>
          <w:shd w:val="clear" w:color="auto" w:fill="FFFFFF"/>
        </w:rPr>
      </w:pPr>
      <w:r w:rsidRPr="00E7673F">
        <w:rPr>
          <w:rFonts w:ascii="Arial" w:hAnsi="Arial" w:cs="Arial"/>
          <w:color w:val="222222"/>
          <w:sz w:val="22"/>
          <w:shd w:val="clear" w:color="auto" w:fill="FFFFFF"/>
        </w:rPr>
        <w:t>Raj, A., (2023). The impact of Unilever’s corporate social responsibility initiatives.</w:t>
      </w:r>
    </w:p>
    <w:p w:rsidRPr="00E7673F" w:rsidR="00E7673F" w:rsidP="00FE03F6" w:rsidRDefault="00E7673F" w14:paraId="5BE1962D" w14:textId="77777777">
      <w:pPr>
        <w:spacing w:line="240" w:lineRule="auto"/>
        <w:ind w:left="851" w:hanging="851"/>
        <w:rPr>
          <w:rFonts w:ascii="Arial" w:hAnsi="Arial" w:cs="Arial"/>
          <w:color w:val="222222"/>
          <w:sz w:val="22"/>
          <w:shd w:val="clear" w:color="auto" w:fill="FFFFFF"/>
        </w:rPr>
      </w:pPr>
      <w:r w:rsidRPr="00E7673F">
        <w:rPr>
          <w:rFonts w:ascii="Arial" w:hAnsi="Arial" w:cs="Arial"/>
          <w:color w:val="222222"/>
          <w:sz w:val="22"/>
          <w:shd w:val="clear" w:color="auto" w:fill="FFFFFF"/>
        </w:rPr>
        <w:t>Randall Henning, C. and Pratt, T., (2023). Hierarchy and differentiation in international regime complexes: A theoretical framework for comparative research. </w:t>
      </w:r>
      <w:r w:rsidRPr="00E7673F">
        <w:rPr>
          <w:rFonts w:ascii="Arial" w:hAnsi="Arial" w:cs="Arial"/>
          <w:i/>
          <w:iCs/>
          <w:color w:val="222222"/>
          <w:sz w:val="22"/>
          <w:shd w:val="clear" w:color="auto" w:fill="FFFFFF"/>
        </w:rPr>
        <w:t>Review of International Political Economy</w:t>
      </w:r>
      <w:r w:rsidRPr="00E7673F">
        <w:rPr>
          <w:rFonts w:ascii="Arial" w:hAnsi="Arial" w:cs="Arial"/>
          <w:color w:val="222222"/>
          <w:sz w:val="22"/>
          <w:shd w:val="clear" w:color="auto" w:fill="FFFFFF"/>
        </w:rPr>
        <w:t>, </w:t>
      </w:r>
      <w:r w:rsidRPr="00E7673F">
        <w:rPr>
          <w:rFonts w:ascii="Arial" w:hAnsi="Arial" w:cs="Arial"/>
          <w:i/>
          <w:iCs/>
          <w:color w:val="222222"/>
          <w:sz w:val="22"/>
          <w:shd w:val="clear" w:color="auto" w:fill="FFFFFF"/>
        </w:rPr>
        <w:t>30</w:t>
      </w:r>
      <w:r w:rsidRPr="00E7673F">
        <w:rPr>
          <w:rFonts w:ascii="Arial" w:hAnsi="Arial" w:cs="Arial"/>
          <w:color w:val="222222"/>
          <w:sz w:val="22"/>
          <w:shd w:val="clear" w:color="auto" w:fill="FFFFFF"/>
        </w:rPr>
        <w:t>(6), pp.2178-2205.</w:t>
      </w:r>
    </w:p>
    <w:p w:rsidRPr="00E7673F" w:rsidR="00E7673F" w:rsidP="00FE03F6" w:rsidRDefault="00E7673F" w14:paraId="784B276B" w14:textId="77777777">
      <w:pPr>
        <w:spacing w:line="240" w:lineRule="auto"/>
        <w:ind w:left="851" w:hanging="851"/>
        <w:rPr>
          <w:rFonts w:ascii="Arial" w:hAnsi="Arial" w:cs="Arial"/>
          <w:color w:val="222222"/>
          <w:sz w:val="22"/>
          <w:shd w:val="clear" w:color="auto" w:fill="FFFFFF"/>
        </w:rPr>
      </w:pPr>
      <w:proofErr w:type="spellStart"/>
      <w:r w:rsidRPr="00E7673F">
        <w:rPr>
          <w:rFonts w:ascii="Arial" w:hAnsi="Arial" w:cs="Arial"/>
          <w:color w:val="222222"/>
          <w:sz w:val="22"/>
          <w:shd w:val="clear" w:color="auto" w:fill="FFFFFF"/>
        </w:rPr>
        <w:t>Shaoping</w:t>
      </w:r>
      <w:proofErr w:type="spellEnd"/>
      <w:r w:rsidRPr="00E7673F">
        <w:rPr>
          <w:rFonts w:ascii="Arial" w:hAnsi="Arial" w:cs="Arial"/>
          <w:color w:val="222222"/>
          <w:sz w:val="22"/>
          <w:shd w:val="clear" w:color="auto" w:fill="FFFFFF"/>
        </w:rPr>
        <w:t>, L., (2023). Unilever Global Sourcing and Purchasing Strategies: A Case Study of Trade and Logistics between the EU and UK Post-Brexit. </w:t>
      </w:r>
      <w:r w:rsidRPr="00E7673F">
        <w:rPr>
          <w:rFonts w:ascii="Arial" w:hAnsi="Arial" w:cs="Arial"/>
          <w:i/>
          <w:iCs/>
          <w:color w:val="222222"/>
          <w:sz w:val="22"/>
          <w:shd w:val="clear" w:color="auto" w:fill="FFFFFF"/>
        </w:rPr>
        <w:t>Industrial Engineering and Innovation Management</w:t>
      </w:r>
      <w:r w:rsidRPr="00E7673F">
        <w:rPr>
          <w:rFonts w:ascii="Arial" w:hAnsi="Arial" w:cs="Arial"/>
          <w:color w:val="222222"/>
          <w:sz w:val="22"/>
          <w:shd w:val="clear" w:color="auto" w:fill="FFFFFF"/>
        </w:rPr>
        <w:t>, </w:t>
      </w:r>
      <w:r w:rsidRPr="00E7673F">
        <w:rPr>
          <w:rFonts w:ascii="Arial" w:hAnsi="Arial" w:cs="Arial"/>
          <w:i/>
          <w:iCs/>
          <w:color w:val="222222"/>
          <w:sz w:val="22"/>
          <w:shd w:val="clear" w:color="auto" w:fill="FFFFFF"/>
        </w:rPr>
        <w:t>6</w:t>
      </w:r>
      <w:r w:rsidRPr="00E7673F">
        <w:rPr>
          <w:rFonts w:ascii="Arial" w:hAnsi="Arial" w:cs="Arial"/>
          <w:color w:val="222222"/>
          <w:sz w:val="22"/>
          <w:shd w:val="clear" w:color="auto" w:fill="FFFFFF"/>
        </w:rPr>
        <w:t>(10), pp.124-131.</w:t>
      </w:r>
    </w:p>
    <w:p w:rsidRPr="00E7673F" w:rsidR="00E7673F" w:rsidP="00FE03F6" w:rsidRDefault="00E7673F" w14:paraId="7634235D" w14:textId="77777777">
      <w:pPr>
        <w:spacing w:line="240" w:lineRule="auto"/>
        <w:ind w:left="851" w:hanging="851"/>
        <w:rPr>
          <w:rFonts w:ascii="Arial" w:hAnsi="Arial" w:cs="Arial"/>
          <w:color w:val="222222"/>
          <w:sz w:val="22"/>
          <w:shd w:val="clear" w:color="auto" w:fill="FFFFFF"/>
        </w:rPr>
      </w:pPr>
      <w:r w:rsidRPr="00E7673F">
        <w:rPr>
          <w:rFonts w:ascii="Arial" w:hAnsi="Arial" w:cs="Arial"/>
          <w:color w:val="222222"/>
          <w:sz w:val="22"/>
          <w:shd w:val="clear" w:color="auto" w:fill="FFFFFF"/>
        </w:rPr>
        <w:t xml:space="preserve">Shapiro, A.C., </w:t>
      </w:r>
      <w:proofErr w:type="spellStart"/>
      <w:r w:rsidRPr="00E7673F">
        <w:rPr>
          <w:rFonts w:ascii="Arial" w:hAnsi="Arial" w:cs="Arial"/>
          <w:color w:val="222222"/>
          <w:sz w:val="22"/>
          <w:shd w:val="clear" w:color="auto" w:fill="FFFFFF"/>
        </w:rPr>
        <w:t>Hanouna</w:t>
      </w:r>
      <w:proofErr w:type="spellEnd"/>
      <w:r w:rsidRPr="00E7673F">
        <w:rPr>
          <w:rFonts w:ascii="Arial" w:hAnsi="Arial" w:cs="Arial"/>
          <w:color w:val="222222"/>
          <w:sz w:val="22"/>
          <w:shd w:val="clear" w:color="auto" w:fill="FFFFFF"/>
        </w:rPr>
        <w:t>, P. and Sarin, A., (2024). </w:t>
      </w:r>
      <w:r w:rsidRPr="00E7673F">
        <w:rPr>
          <w:rFonts w:ascii="Arial" w:hAnsi="Arial" w:cs="Arial"/>
          <w:i/>
          <w:iCs/>
          <w:color w:val="222222"/>
          <w:sz w:val="22"/>
          <w:shd w:val="clear" w:color="auto" w:fill="FFFFFF"/>
        </w:rPr>
        <w:t>Multinational financial management</w:t>
      </w:r>
      <w:r w:rsidRPr="00E7673F">
        <w:rPr>
          <w:rFonts w:ascii="Arial" w:hAnsi="Arial" w:cs="Arial"/>
          <w:color w:val="222222"/>
          <w:sz w:val="22"/>
          <w:shd w:val="clear" w:color="auto" w:fill="FFFFFF"/>
        </w:rPr>
        <w:t xml:space="preserve">. John Wiley &amp; Sons. </w:t>
      </w:r>
    </w:p>
    <w:p w:rsidRPr="00E7673F" w:rsidR="00E7673F" w:rsidP="00FE03F6" w:rsidRDefault="00E7673F" w14:paraId="493D8B6A" w14:textId="77777777">
      <w:pPr>
        <w:spacing w:line="240" w:lineRule="auto"/>
        <w:ind w:left="851" w:hanging="851"/>
        <w:rPr>
          <w:rFonts w:ascii="Arial" w:hAnsi="Arial" w:cs="Arial"/>
          <w:sz w:val="22"/>
        </w:rPr>
      </w:pPr>
      <w:r w:rsidRPr="00E7673F">
        <w:rPr>
          <w:rFonts w:ascii="Arial" w:hAnsi="Arial" w:cs="Arial"/>
          <w:color w:val="222222"/>
          <w:sz w:val="22"/>
          <w:shd w:val="clear" w:color="auto" w:fill="FFFFFF"/>
        </w:rPr>
        <w:t>Squires, V., (2023). Thematic analysis. In </w:t>
      </w:r>
      <w:r w:rsidRPr="00E7673F">
        <w:rPr>
          <w:rFonts w:ascii="Arial" w:hAnsi="Arial" w:cs="Arial"/>
          <w:i/>
          <w:iCs/>
          <w:color w:val="222222"/>
          <w:sz w:val="22"/>
          <w:shd w:val="clear" w:color="auto" w:fill="FFFFFF"/>
        </w:rPr>
        <w:t>Varieties of qualitative research methods: Selected contextual perspectives</w:t>
      </w:r>
      <w:r w:rsidRPr="00E7673F">
        <w:rPr>
          <w:rFonts w:ascii="Arial" w:hAnsi="Arial" w:cs="Arial"/>
          <w:color w:val="222222"/>
          <w:sz w:val="22"/>
          <w:shd w:val="clear" w:color="auto" w:fill="FFFFFF"/>
        </w:rPr>
        <w:t xml:space="preserve"> (pp. 463-468). Cham: Springer International Publishing. </w:t>
      </w:r>
    </w:p>
    <w:sectPr w:rsidRPr="00E7673F" w:rsidR="00E7673F" w:rsidSect="006D5750">
      <w:headerReference w:type="default" r:id="rId13"/>
      <w:footerReference w:type="default" r:id="rId14"/>
      <w:pgSz w:w="11906" w:h="16838" w:orient="portrait"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6ED" w:rsidP="00366022" w:rsidRDefault="003B16ED" w14:paraId="0B446B91" w14:textId="77777777">
      <w:pPr>
        <w:spacing w:after="0" w:line="240" w:lineRule="auto"/>
      </w:pPr>
      <w:r>
        <w:separator/>
      </w:r>
    </w:p>
  </w:endnote>
  <w:endnote w:type="continuationSeparator" w:id="0">
    <w:p w:rsidR="003B16ED" w:rsidP="00366022" w:rsidRDefault="003B16ED" w14:paraId="4246B25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6EA" w:rsidRDefault="002416EA" w14:paraId="6442E7F8" w14:textId="77777777">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6ED" w:rsidP="00366022" w:rsidRDefault="003B16ED" w14:paraId="314F5F1C" w14:textId="77777777">
      <w:pPr>
        <w:spacing w:after="0" w:line="240" w:lineRule="auto"/>
      </w:pPr>
      <w:r>
        <w:separator/>
      </w:r>
    </w:p>
  </w:footnote>
  <w:footnote w:type="continuationSeparator" w:id="0">
    <w:p w:rsidR="003B16ED" w:rsidP="00366022" w:rsidRDefault="003B16ED" w14:paraId="26A6D85B"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6EA" w:rsidRDefault="002416EA" w14:paraId="7A3C79B8" w14:textId="77777777">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7">
    <w:nsid w:val="6a8c5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D3F08"/>
    <w:multiLevelType w:val="hybridMultilevel"/>
    <w:tmpl w:val="A7D66296"/>
    <w:lvl w:ilvl="0" w:tplc="8CCC157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0480F"/>
    <w:multiLevelType w:val="hybridMultilevel"/>
    <w:tmpl w:val="7512C01C"/>
    <w:lvl w:ilvl="0" w:tplc="62F2688A">
      <w:start w:val="1"/>
      <w:numFmt w:val="bullet"/>
      <w:lvlText w:val=" "/>
      <w:lvlJc w:val="left"/>
      <w:pPr>
        <w:tabs>
          <w:tab w:val="num" w:pos="720"/>
        </w:tabs>
        <w:ind w:left="720" w:hanging="360"/>
      </w:pPr>
      <w:rPr>
        <w:rFonts w:hint="default" w:ascii="Calibri" w:hAnsi="Calibri"/>
      </w:rPr>
    </w:lvl>
    <w:lvl w:ilvl="1" w:tplc="E4BCB6C6" w:tentative="1">
      <w:start w:val="1"/>
      <w:numFmt w:val="bullet"/>
      <w:lvlText w:val=" "/>
      <w:lvlJc w:val="left"/>
      <w:pPr>
        <w:tabs>
          <w:tab w:val="num" w:pos="1440"/>
        </w:tabs>
        <w:ind w:left="1440" w:hanging="360"/>
      </w:pPr>
      <w:rPr>
        <w:rFonts w:hint="default" w:ascii="Calibri" w:hAnsi="Calibri"/>
      </w:rPr>
    </w:lvl>
    <w:lvl w:ilvl="2" w:tplc="65D07D94" w:tentative="1">
      <w:start w:val="1"/>
      <w:numFmt w:val="bullet"/>
      <w:lvlText w:val=" "/>
      <w:lvlJc w:val="left"/>
      <w:pPr>
        <w:tabs>
          <w:tab w:val="num" w:pos="2160"/>
        </w:tabs>
        <w:ind w:left="2160" w:hanging="360"/>
      </w:pPr>
      <w:rPr>
        <w:rFonts w:hint="default" w:ascii="Calibri" w:hAnsi="Calibri"/>
      </w:rPr>
    </w:lvl>
    <w:lvl w:ilvl="3" w:tplc="3B64EE92" w:tentative="1">
      <w:start w:val="1"/>
      <w:numFmt w:val="bullet"/>
      <w:lvlText w:val=" "/>
      <w:lvlJc w:val="left"/>
      <w:pPr>
        <w:tabs>
          <w:tab w:val="num" w:pos="2880"/>
        </w:tabs>
        <w:ind w:left="2880" w:hanging="360"/>
      </w:pPr>
      <w:rPr>
        <w:rFonts w:hint="default" w:ascii="Calibri" w:hAnsi="Calibri"/>
      </w:rPr>
    </w:lvl>
    <w:lvl w:ilvl="4" w:tplc="FE0A6C88" w:tentative="1">
      <w:start w:val="1"/>
      <w:numFmt w:val="bullet"/>
      <w:lvlText w:val=" "/>
      <w:lvlJc w:val="left"/>
      <w:pPr>
        <w:tabs>
          <w:tab w:val="num" w:pos="3600"/>
        </w:tabs>
        <w:ind w:left="3600" w:hanging="360"/>
      </w:pPr>
      <w:rPr>
        <w:rFonts w:hint="default" w:ascii="Calibri" w:hAnsi="Calibri"/>
      </w:rPr>
    </w:lvl>
    <w:lvl w:ilvl="5" w:tplc="0A8ACF7A" w:tentative="1">
      <w:start w:val="1"/>
      <w:numFmt w:val="bullet"/>
      <w:lvlText w:val=" "/>
      <w:lvlJc w:val="left"/>
      <w:pPr>
        <w:tabs>
          <w:tab w:val="num" w:pos="4320"/>
        </w:tabs>
        <w:ind w:left="4320" w:hanging="360"/>
      </w:pPr>
      <w:rPr>
        <w:rFonts w:hint="default" w:ascii="Calibri" w:hAnsi="Calibri"/>
      </w:rPr>
    </w:lvl>
    <w:lvl w:ilvl="6" w:tplc="024C6402" w:tentative="1">
      <w:start w:val="1"/>
      <w:numFmt w:val="bullet"/>
      <w:lvlText w:val=" "/>
      <w:lvlJc w:val="left"/>
      <w:pPr>
        <w:tabs>
          <w:tab w:val="num" w:pos="5040"/>
        </w:tabs>
        <w:ind w:left="5040" w:hanging="360"/>
      </w:pPr>
      <w:rPr>
        <w:rFonts w:hint="default" w:ascii="Calibri" w:hAnsi="Calibri"/>
      </w:rPr>
    </w:lvl>
    <w:lvl w:ilvl="7" w:tplc="FC9EF2CA" w:tentative="1">
      <w:start w:val="1"/>
      <w:numFmt w:val="bullet"/>
      <w:lvlText w:val=" "/>
      <w:lvlJc w:val="left"/>
      <w:pPr>
        <w:tabs>
          <w:tab w:val="num" w:pos="5760"/>
        </w:tabs>
        <w:ind w:left="5760" w:hanging="360"/>
      </w:pPr>
      <w:rPr>
        <w:rFonts w:hint="default" w:ascii="Calibri" w:hAnsi="Calibri"/>
      </w:rPr>
    </w:lvl>
    <w:lvl w:ilvl="8" w:tplc="DD8A79D4" w:tentative="1">
      <w:start w:val="1"/>
      <w:numFmt w:val="bullet"/>
      <w:lvlText w:val=" "/>
      <w:lvlJc w:val="left"/>
      <w:pPr>
        <w:tabs>
          <w:tab w:val="num" w:pos="6480"/>
        </w:tabs>
        <w:ind w:left="6480" w:hanging="360"/>
      </w:pPr>
      <w:rPr>
        <w:rFonts w:hint="default" w:ascii="Calibri" w:hAnsi="Calibri"/>
      </w:rPr>
    </w:lvl>
  </w:abstractNum>
  <w:abstractNum w:abstractNumId="2" w15:restartNumberingAfterBreak="0">
    <w:nsid w:val="17345AFF"/>
    <w:multiLevelType w:val="hybridMultilevel"/>
    <w:tmpl w:val="652827F2"/>
    <w:lvl w:ilvl="0" w:tplc="D6BEF30E">
      <w:start w:val="1"/>
      <w:numFmt w:val="bullet"/>
      <w:lvlText w:val=""/>
      <w:lvlJc w:val="left"/>
      <w:pPr>
        <w:tabs>
          <w:tab w:val="num" w:pos="720"/>
        </w:tabs>
        <w:ind w:left="720" w:hanging="360"/>
      </w:pPr>
      <w:rPr>
        <w:rFonts w:hint="default" w:ascii="Wingdings 3" w:hAnsi="Wingdings 3"/>
      </w:rPr>
    </w:lvl>
    <w:lvl w:ilvl="1" w:tplc="1D92F2FA" w:tentative="1">
      <w:start w:val="1"/>
      <w:numFmt w:val="bullet"/>
      <w:lvlText w:val=""/>
      <w:lvlJc w:val="left"/>
      <w:pPr>
        <w:tabs>
          <w:tab w:val="num" w:pos="1440"/>
        </w:tabs>
        <w:ind w:left="1440" w:hanging="360"/>
      </w:pPr>
      <w:rPr>
        <w:rFonts w:hint="default" w:ascii="Wingdings 3" w:hAnsi="Wingdings 3"/>
      </w:rPr>
    </w:lvl>
    <w:lvl w:ilvl="2" w:tplc="1B665A00" w:tentative="1">
      <w:start w:val="1"/>
      <w:numFmt w:val="bullet"/>
      <w:lvlText w:val=""/>
      <w:lvlJc w:val="left"/>
      <w:pPr>
        <w:tabs>
          <w:tab w:val="num" w:pos="2160"/>
        </w:tabs>
        <w:ind w:left="2160" w:hanging="360"/>
      </w:pPr>
      <w:rPr>
        <w:rFonts w:hint="default" w:ascii="Wingdings 3" w:hAnsi="Wingdings 3"/>
      </w:rPr>
    </w:lvl>
    <w:lvl w:ilvl="3" w:tplc="0FE875B4" w:tentative="1">
      <w:start w:val="1"/>
      <w:numFmt w:val="bullet"/>
      <w:lvlText w:val=""/>
      <w:lvlJc w:val="left"/>
      <w:pPr>
        <w:tabs>
          <w:tab w:val="num" w:pos="2880"/>
        </w:tabs>
        <w:ind w:left="2880" w:hanging="360"/>
      </w:pPr>
      <w:rPr>
        <w:rFonts w:hint="default" w:ascii="Wingdings 3" w:hAnsi="Wingdings 3"/>
      </w:rPr>
    </w:lvl>
    <w:lvl w:ilvl="4" w:tplc="053ACD02" w:tentative="1">
      <w:start w:val="1"/>
      <w:numFmt w:val="bullet"/>
      <w:lvlText w:val=""/>
      <w:lvlJc w:val="left"/>
      <w:pPr>
        <w:tabs>
          <w:tab w:val="num" w:pos="3600"/>
        </w:tabs>
        <w:ind w:left="3600" w:hanging="360"/>
      </w:pPr>
      <w:rPr>
        <w:rFonts w:hint="default" w:ascii="Wingdings 3" w:hAnsi="Wingdings 3"/>
      </w:rPr>
    </w:lvl>
    <w:lvl w:ilvl="5" w:tplc="653ABF78" w:tentative="1">
      <w:start w:val="1"/>
      <w:numFmt w:val="bullet"/>
      <w:lvlText w:val=""/>
      <w:lvlJc w:val="left"/>
      <w:pPr>
        <w:tabs>
          <w:tab w:val="num" w:pos="4320"/>
        </w:tabs>
        <w:ind w:left="4320" w:hanging="360"/>
      </w:pPr>
      <w:rPr>
        <w:rFonts w:hint="default" w:ascii="Wingdings 3" w:hAnsi="Wingdings 3"/>
      </w:rPr>
    </w:lvl>
    <w:lvl w:ilvl="6" w:tplc="0AE8A1EA" w:tentative="1">
      <w:start w:val="1"/>
      <w:numFmt w:val="bullet"/>
      <w:lvlText w:val=""/>
      <w:lvlJc w:val="left"/>
      <w:pPr>
        <w:tabs>
          <w:tab w:val="num" w:pos="5040"/>
        </w:tabs>
        <w:ind w:left="5040" w:hanging="360"/>
      </w:pPr>
      <w:rPr>
        <w:rFonts w:hint="default" w:ascii="Wingdings 3" w:hAnsi="Wingdings 3"/>
      </w:rPr>
    </w:lvl>
    <w:lvl w:ilvl="7" w:tplc="3398BBF4" w:tentative="1">
      <w:start w:val="1"/>
      <w:numFmt w:val="bullet"/>
      <w:lvlText w:val=""/>
      <w:lvlJc w:val="left"/>
      <w:pPr>
        <w:tabs>
          <w:tab w:val="num" w:pos="5760"/>
        </w:tabs>
        <w:ind w:left="5760" w:hanging="360"/>
      </w:pPr>
      <w:rPr>
        <w:rFonts w:hint="default" w:ascii="Wingdings 3" w:hAnsi="Wingdings 3"/>
      </w:rPr>
    </w:lvl>
    <w:lvl w:ilvl="8" w:tplc="0E9820DA" w:tentative="1">
      <w:start w:val="1"/>
      <w:numFmt w:val="bullet"/>
      <w:lvlText w:val=""/>
      <w:lvlJc w:val="left"/>
      <w:pPr>
        <w:tabs>
          <w:tab w:val="num" w:pos="6480"/>
        </w:tabs>
        <w:ind w:left="6480" w:hanging="360"/>
      </w:pPr>
      <w:rPr>
        <w:rFonts w:hint="default" w:ascii="Wingdings 3" w:hAnsi="Wingdings 3"/>
      </w:rPr>
    </w:lvl>
  </w:abstractNum>
  <w:abstractNum w:abstractNumId="3" w15:restartNumberingAfterBreak="0">
    <w:nsid w:val="1BDA254F"/>
    <w:multiLevelType w:val="hybridMultilevel"/>
    <w:tmpl w:val="072436F0"/>
    <w:lvl w:ilvl="0" w:tplc="121C3624">
      <w:start w:val="1"/>
      <w:numFmt w:val="bullet"/>
      <w:lvlText w:val=""/>
      <w:lvlJc w:val="left"/>
      <w:pPr>
        <w:tabs>
          <w:tab w:val="num" w:pos="720"/>
        </w:tabs>
        <w:ind w:left="720" w:hanging="360"/>
      </w:pPr>
      <w:rPr>
        <w:rFonts w:hint="default" w:ascii="Wingdings 3" w:hAnsi="Wingdings 3"/>
      </w:rPr>
    </w:lvl>
    <w:lvl w:ilvl="1" w:tplc="945CFA66" w:tentative="1">
      <w:start w:val="1"/>
      <w:numFmt w:val="bullet"/>
      <w:lvlText w:val=""/>
      <w:lvlJc w:val="left"/>
      <w:pPr>
        <w:tabs>
          <w:tab w:val="num" w:pos="1440"/>
        </w:tabs>
        <w:ind w:left="1440" w:hanging="360"/>
      </w:pPr>
      <w:rPr>
        <w:rFonts w:hint="default" w:ascii="Wingdings 3" w:hAnsi="Wingdings 3"/>
      </w:rPr>
    </w:lvl>
    <w:lvl w:ilvl="2" w:tplc="B3E297EC" w:tentative="1">
      <w:start w:val="1"/>
      <w:numFmt w:val="bullet"/>
      <w:lvlText w:val=""/>
      <w:lvlJc w:val="left"/>
      <w:pPr>
        <w:tabs>
          <w:tab w:val="num" w:pos="2160"/>
        </w:tabs>
        <w:ind w:left="2160" w:hanging="360"/>
      </w:pPr>
      <w:rPr>
        <w:rFonts w:hint="default" w:ascii="Wingdings 3" w:hAnsi="Wingdings 3"/>
      </w:rPr>
    </w:lvl>
    <w:lvl w:ilvl="3" w:tplc="C76AB688" w:tentative="1">
      <w:start w:val="1"/>
      <w:numFmt w:val="bullet"/>
      <w:lvlText w:val=""/>
      <w:lvlJc w:val="left"/>
      <w:pPr>
        <w:tabs>
          <w:tab w:val="num" w:pos="2880"/>
        </w:tabs>
        <w:ind w:left="2880" w:hanging="360"/>
      </w:pPr>
      <w:rPr>
        <w:rFonts w:hint="default" w:ascii="Wingdings 3" w:hAnsi="Wingdings 3"/>
      </w:rPr>
    </w:lvl>
    <w:lvl w:ilvl="4" w:tplc="1848EC28" w:tentative="1">
      <w:start w:val="1"/>
      <w:numFmt w:val="bullet"/>
      <w:lvlText w:val=""/>
      <w:lvlJc w:val="left"/>
      <w:pPr>
        <w:tabs>
          <w:tab w:val="num" w:pos="3600"/>
        </w:tabs>
        <w:ind w:left="3600" w:hanging="360"/>
      </w:pPr>
      <w:rPr>
        <w:rFonts w:hint="default" w:ascii="Wingdings 3" w:hAnsi="Wingdings 3"/>
      </w:rPr>
    </w:lvl>
    <w:lvl w:ilvl="5" w:tplc="553EC652" w:tentative="1">
      <w:start w:val="1"/>
      <w:numFmt w:val="bullet"/>
      <w:lvlText w:val=""/>
      <w:lvlJc w:val="left"/>
      <w:pPr>
        <w:tabs>
          <w:tab w:val="num" w:pos="4320"/>
        </w:tabs>
        <w:ind w:left="4320" w:hanging="360"/>
      </w:pPr>
      <w:rPr>
        <w:rFonts w:hint="default" w:ascii="Wingdings 3" w:hAnsi="Wingdings 3"/>
      </w:rPr>
    </w:lvl>
    <w:lvl w:ilvl="6" w:tplc="D5D4C920" w:tentative="1">
      <w:start w:val="1"/>
      <w:numFmt w:val="bullet"/>
      <w:lvlText w:val=""/>
      <w:lvlJc w:val="left"/>
      <w:pPr>
        <w:tabs>
          <w:tab w:val="num" w:pos="5040"/>
        </w:tabs>
        <w:ind w:left="5040" w:hanging="360"/>
      </w:pPr>
      <w:rPr>
        <w:rFonts w:hint="default" w:ascii="Wingdings 3" w:hAnsi="Wingdings 3"/>
      </w:rPr>
    </w:lvl>
    <w:lvl w:ilvl="7" w:tplc="84D698F0" w:tentative="1">
      <w:start w:val="1"/>
      <w:numFmt w:val="bullet"/>
      <w:lvlText w:val=""/>
      <w:lvlJc w:val="left"/>
      <w:pPr>
        <w:tabs>
          <w:tab w:val="num" w:pos="5760"/>
        </w:tabs>
        <w:ind w:left="5760" w:hanging="360"/>
      </w:pPr>
      <w:rPr>
        <w:rFonts w:hint="default" w:ascii="Wingdings 3" w:hAnsi="Wingdings 3"/>
      </w:rPr>
    </w:lvl>
    <w:lvl w:ilvl="8" w:tplc="C55A8648" w:tentative="1">
      <w:start w:val="1"/>
      <w:numFmt w:val="bullet"/>
      <w:lvlText w:val=""/>
      <w:lvlJc w:val="left"/>
      <w:pPr>
        <w:tabs>
          <w:tab w:val="num" w:pos="6480"/>
        </w:tabs>
        <w:ind w:left="6480" w:hanging="360"/>
      </w:pPr>
      <w:rPr>
        <w:rFonts w:hint="default" w:ascii="Wingdings 3" w:hAnsi="Wingdings 3"/>
      </w:rPr>
    </w:lvl>
  </w:abstractNum>
  <w:abstractNum w:abstractNumId="4" w15:restartNumberingAfterBreak="0">
    <w:nsid w:val="351534A3"/>
    <w:multiLevelType w:val="hybridMultilevel"/>
    <w:tmpl w:val="34A618A2"/>
    <w:lvl w:ilvl="0" w:tplc="64824B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856439"/>
    <w:multiLevelType w:val="hybridMultilevel"/>
    <w:tmpl w:val="663C9CF0"/>
    <w:lvl w:ilvl="0" w:tplc="0D0CC8E4">
      <w:start w:val="1"/>
      <w:numFmt w:val="bullet"/>
      <w:lvlText w:val=""/>
      <w:lvlJc w:val="left"/>
      <w:pPr>
        <w:tabs>
          <w:tab w:val="num" w:pos="720"/>
        </w:tabs>
        <w:ind w:left="720" w:hanging="360"/>
      </w:pPr>
      <w:rPr>
        <w:rFonts w:hint="default" w:ascii="Wingdings 3" w:hAnsi="Wingdings 3"/>
      </w:rPr>
    </w:lvl>
    <w:lvl w:ilvl="1" w:tplc="531818FE" w:tentative="1">
      <w:start w:val="1"/>
      <w:numFmt w:val="bullet"/>
      <w:lvlText w:val=""/>
      <w:lvlJc w:val="left"/>
      <w:pPr>
        <w:tabs>
          <w:tab w:val="num" w:pos="1440"/>
        </w:tabs>
        <w:ind w:left="1440" w:hanging="360"/>
      </w:pPr>
      <w:rPr>
        <w:rFonts w:hint="default" w:ascii="Wingdings 3" w:hAnsi="Wingdings 3"/>
      </w:rPr>
    </w:lvl>
    <w:lvl w:ilvl="2" w:tplc="50B21F44" w:tentative="1">
      <w:start w:val="1"/>
      <w:numFmt w:val="bullet"/>
      <w:lvlText w:val=""/>
      <w:lvlJc w:val="left"/>
      <w:pPr>
        <w:tabs>
          <w:tab w:val="num" w:pos="2160"/>
        </w:tabs>
        <w:ind w:left="2160" w:hanging="360"/>
      </w:pPr>
      <w:rPr>
        <w:rFonts w:hint="default" w:ascii="Wingdings 3" w:hAnsi="Wingdings 3"/>
      </w:rPr>
    </w:lvl>
    <w:lvl w:ilvl="3" w:tplc="DD84A198" w:tentative="1">
      <w:start w:val="1"/>
      <w:numFmt w:val="bullet"/>
      <w:lvlText w:val=""/>
      <w:lvlJc w:val="left"/>
      <w:pPr>
        <w:tabs>
          <w:tab w:val="num" w:pos="2880"/>
        </w:tabs>
        <w:ind w:left="2880" w:hanging="360"/>
      </w:pPr>
      <w:rPr>
        <w:rFonts w:hint="default" w:ascii="Wingdings 3" w:hAnsi="Wingdings 3"/>
      </w:rPr>
    </w:lvl>
    <w:lvl w:ilvl="4" w:tplc="BA9C90E2" w:tentative="1">
      <w:start w:val="1"/>
      <w:numFmt w:val="bullet"/>
      <w:lvlText w:val=""/>
      <w:lvlJc w:val="left"/>
      <w:pPr>
        <w:tabs>
          <w:tab w:val="num" w:pos="3600"/>
        </w:tabs>
        <w:ind w:left="3600" w:hanging="360"/>
      </w:pPr>
      <w:rPr>
        <w:rFonts w:hint="default" w:ascii="Wingdings 3" w:hAnsi="Wingdings 3"/>
      </w:rPr>
    </w:lvl>
    <w:lvl w:ilvl="5" w:tplc="C8563DC0" w:tentative="1">
      <w:start w:val="1"/>
      <w:numFmt w:val="bullet"/>
      <w:lvlText w:val=""/>
      <w:lvlJc w:val="left"/>
      <w:pPr>
        <w:tabs>
          <w:tab w:val="num" w:pos="4320"/>
        </w:tabs>
        <w:ind w:left="4320" w:hanging="360"/>
      </w:pPr>
      <w:rPr>
        <w:rFonts w:hint="default" w:ascii="Wingdings 3" w:hAnsi="Wingdings 3"/>
      </w:rPr>
    </w:lvl>
    <w:lvl w:ilvl="6" w:tplc="5D06433E" w:tentative="1">
      <w:start w:val="1"/>
      <w:numFmt w:val="bullet"/>
      <w:lvlText w:val=""/>
      <w:lvlJc w:val="left"/>
      <w:pPr>
        <w:tabs>
          <w:tab w:val="num" w:pos="5040"/>
        </w:tabs>
        <w:ind w:left="5040" w:hanging="360"/>
      </w:pPr>
      <w:rPr>
        <w:rFonts w:hint="default" w:ascii="Wingdings 3" w:hAnsi="Wingdings 3"/>
      </w:rPr>
    </w:lvl>
    <w:lvl w:ilvl="7" w:tplc="F1EA6216" w:tentative="1">
      <w:start w:val="1"/>
      <w:numFmt w:val="bullet"/>
      <w:lvlText w:val=""/>
      <w:lvlJc w:val="left"/>
      <w:pPr>
        <w:tabs>
          <w:tab w:val="num" w:pos="5760"/>
        </w:tabs>
        <w:ind w:left="5760" w:hanging="360"/>
      </w:pPr>
      <w:rPr>
        <w:rFonts w:hint="default" w:ascii="Wingdings 3" w:hAnsi="Wingdings 3"/>
      </w:rPr>
    </w:lvl>
    <w:lvl w:ilvl="8" w:tplc="649298CA" w:tentative="1">
      <w:start w:val="1"/>
      <w:numFmt w:val="bullet"/>
      <w:lvlText w:val=""/>
      <w:lvlJc w:val="left"/>
      <w:pPr>
        <w:tabs>
          <w:tab w:val="num" w:pos="6480"/>
        </w:tabs>
        <w:ind w:left="6480" w:hanging="360"/>
      </w:pPr>
      <w:rPr>
        <w:rFonts w:hint="default" w:ascii="Wingdings 3" w:hAnsi="Wingdings 3"/>
      </w:rPr>
    </w:lvl>
  </w:abstractNum>
  <w:abstractNum w:abstractNumId="6" w15:restartNumberingAfterBreak="0">
    <w:nsid w:val="7EDC0880"/>
    <w:multiLevelType w:val="hybridMultilevel"/>
    <w:tmpl w:val="75BE5728"/>
    <w:lvl w:ilvl="0" w:tplc="F6C0BC72">
      <w:start w:val="1"/>
      <w:numFmt w:val="bullet"/>
      <w:lvlText w:val=""/>
      <w:lvlJc w:val="left"/>
      <w:pPr>
        <w:tabs>
          <w:tab w:val="num" w:pos="720"/>
        </w:tabs>
        <w:ind w:left="720" w:hanging="360"/>
      </w:pPr>
      <w:rPr>
        <w:rFonts w:hint="default" w:ascii="Wingdings 3" w:hAnsi="Wingdings 3"/>
      </w:rPr>
    </w:lvl>
    <w:lvl w:ilvl="1" w:tplc="EADA3404" w:tentative="1">
      <w:start w:val="1"/>
      <w:numFmt w:val="bullet"/>
      <w:lvlText w:val=""/>
      <w:lvlJc w:val="left"/>
      <w:pPr>
        <w:tabs>
          <w:tab w:val="num" w:pos="1440"/>
        </w:tabs>
        <w:ind w:left="1440" w:hanging="360"/>
      </w:pPr>
      <w:rPr>
        <w:rFonts w:hint="default" w:ascii="Wingdings 3" w:hAnsi="Wingdings 3"/>
      </w:rPr>
    </w:lvl>
    <w:lvl w:ilvl="2" w:tplc="0852A8F0" w:tentative="1">
      <w:start w:val="1"/>
      <w:numFmt w:val="bullet"/>
      <w:lvlText w:val=""/>
      <w:lvlJc w:val="left"/>
      <w:pPr>
        <w:tabs>
          <w:tab w:val="num" w:pos="2160"/>
        </w:tabs>
        <w:ind w:left="2160" w:hanging="360"/>
      </w:pPr>
      <w:rPr>
        <w:rFonts w:hint="default" w:ascii="Wingdings 3" w:hAnsi="Wingdings 3"/>
      </w:rPr>
    </w:lvl>
    <w:lvl w:ilvl="3" w:tplc="89B42A56" w:tentative="1">
      <w:start w:val="1"/>
      <w:numFmt w:val="bullet"/>
      <w:lvlText w:val=""/>
      <w:lvlJc w:val="left"/>
      <w:pPr>
        <w:tabs>
          <w:tab w:val="num" w:pos="2880"/>
        </w:tabs>
        <w:ind w:left="2880" w:hanging="360"/>
      </w:pPr>
      <w:rPr>
        <w:rFonts w:hint="default" w:ascii="Wingdings 3" w:hAnsi="Wingdings 3"/>
      </w:rPr>
    </w:lvl>
    <w:lvl w:ilvl="4" w:tplc="969435EA" w:tentative="1">
      <w:start w:val="1"/>
      <w:numFmt w:val="bullet"/>
      <w:lvlText w:val=""/>
      <w:lvlJc w:val="left"/>
      <w:pPr>
        <w:tabs>
          <w:tab w:val="num" w:pos="3600"/>
        </w:tabs>
        <w:ind w:left="3600" w:hanging="360"/>
      </w:pPr>
      <w:rPr>
        <w:rFonts w:hint="default" w:ascii="Wingdings 3" w:hAnsi="Wingdings 3"/>
      </w:rPr>
    </w:lvl>
    <w:lvl w:ilvl="5" w:tplc="BFC6A33C" w:tentative="1">
      <w:start w:val="1"/>
      <w:numFmt w:val="bullet"/>
      <w:lvlText w:val=""/>
      <w:lvlJc w:val="left"/>
      <w:pPr>
        <w:tabs>
          <w:tab w:val="num" w:pos="4320"/>
        </w:tabs>
        <w:ind w:left="4320" w:hanging="360"/>
      </w:pPr>
      <w:rPr>
        <w:rFonts w:hint="default" w:ascii="Wingdings 3" w:hAnsi="Wingdings 3"/>
      </w:rPr>
    </w:lvl>
    <w:lvl w:ilvl="6" w:tplc="B9AEFDF6" w:tentative="1">
      <w:start w:val="1"/>
      <w:numFmt w:val="bullet"/>
      <w:lvlText w:val=""/>
      <w:lvlJc w:val="left"/>
      <w:pPr>
        <w:tabs>
          <w:tab w:val="num" w:pos="5040"/>
        </w:tabs>
        <w:ind w:left="5040" w:hanging="360"/>
      </w:pPr>
      <w:rPr>
        <w:rFonts w:hint="default" w:ascii="Wingdings 3" w:hAnsi="Wingdings 3"/>
      </w:rPr>
    </w:lvl>
    <w:lvl w:ilvl="7" w:tplc="86E6AEFC" w:tentative="1">
      <w:start w:val="1"/>
      <w:numFmt w:val="bullet"/>
      <w:lvlText w:val=""/>
      <w:lvlJc w:val="left"/>
      <w:pPr>
        <w:tabs>
          <w:tab w:val="num" w:pos="5760"/>
        </w:tabs>
        <w:ind w:left="5760" w:hanging="360"/>
      </w:pPr>
      <w:rPr>
        <w:rFonts w:hint="default" w:ascii="Wingdings 3" w:hAnsi="Wingdings 3"/>
      </w:rPr>
    </w:lvl>
    <w:lvl w:ilvl="8" w:tplc="A8AC3850" w:tentative="1">
      <w:start w:val="1"/>
      <w:numFmt w:val="bullet"/>
      <w:lvlText w:val=""/>
      <w:lvlJc w:val="left"/>
      <w:pPr>
        <w:tabs>
          <w:tab w:val="num" w:pos="6480"/>
        </w:tabs>
        <w:ind w:left="6480" w:hanging="360"/>
      </w:pPr>
      <w:rPr>
        <w:rFonts w:hint="default" w:ascii="Wingdings 3" w:hAnsi="Wingdings 3"/>
      </w:rPr>
    </w:lvl>
  </w:abstractNum>
  <w:num w:numId="8">
    <w:abstractNumId w:val="7"/>
  </w:num>
  <w:num w:numId="1">
    <w:abstractNumId w:val="0"/>
  </w:num>
  <w:num w:numId="2">
    <w:abstractNumId w:val="4"/>
  </w:num>
  <w:num w:numId="3">
    <w:abstractNumId w:val="1"/>
  </w:num>
  <w:num w:numId="4">
    <w:abstractNumId w:val="6"/>
  </w:num>
  <w:num w:numId="5">
    <w:abstractNumId w:val="2"/>
  </w:num>
  <w:num w:numId="6">
    <w:abstractNumId w:val="5"/>
  </w:num>
  <w:num w:numId="7">
    <w:abstractNumId w:val="3"/>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182"/>
    <w:rsid w:val="00005EC8"/>
    <w:rsid w:val="00014023"/>
    <w:rsid w:val="00030FEC"/>
    <w:rsid w:val="0003319B"/>
    <w:rsid w:val="00053865"/>
    <w:rsid w:val="00054036"/>
    <w:rsid w:val="00061A1E"/>
    <w:rsid w:val="00063EB9"/>
    <w:rsid w:val="0006750D"/>
    <w:rsid w:val="000721E7"/>
    <w:rsid w:val="000771BA"/>
    <w:rsid w:val="0008575D"/>
    <w:rsid w:val="0009660B"/>
    <w:rsid w:val="0009730A"/>
    <w:rsid w:val="000A12A6"/>
    <w:rsid w:val="000A207D"/>
    <w:rsid w:val="000C6381"/>
    <w:rsid w:val="000D0CCA"/>
    <w:rsid w:val="000D69BF"/>
    <w:rsid w:val="000F3073"/>
    <w:rsid w:val="000F3830"/>
    <w:rsid w:val="000F4AC3"/>
    <w:rsid w:val="00100E47"/>
    <w:rsid w:val="00100EB5"/>
    <w:rsid w:val="00105CF1"/>
    <w:rsid w:val="00110F78"/>
    <w:rsid w:val="00115435"/>
    <w:rsid w:val="00127AF3"/>
    <w:rsid w:val="00130862"/>
    <w:rsid w:val="00130B66"/>
    <w:rsid w:val="00137C95"/>
    <w:rsid w:val="001408B5"/>
    <w:rsid w:val="00150B9C"/>
    <w:rsid w:val="00153874"/>
    <w:rsid w:val="00156C92"/>
    <w:rsid w:val="00166947"/>
    <w:rsid w:val="001817B0"/>
    <w:rsid w:val="001A55D2"/>
    <w:rsid w:val="001B2364"/>
    <w:rsid w:val="001C057B"/>
    <w:rsid w:val="001C74F6"/>
    <w:rsid w:val="001C78F6"/>
    <w:rsid w:val="001D1640"/>
    <w:rsid w:val="001D415D"/>
    <w:rsid w:val="001E2419"/>
    <w:rsid w:val="001F1EE5"/>
    <w:rsid w:val="001F330B"/>
    <w:rsid w:val="00200C32"/>
    <w:rsid w:val="00203755"/>
    <w:rsid w:val="00211F0E"/>
    <w:rsid w:val="00221711"/>
    <w:rsid w:val="0023300F"/>
    <w:rsid w:val="0024118A"/>
    <w:rsid w:val="002416EA"/>
    <w:rsid w:val="002449F1"/>
    <w:rsid w:val="0024562E"/>
    <w:rsid w:val="0025738C"/>
    <w:rsid w:val="0026431D"/>
    <w:rsid w:val="00283711"/>
    <w:rsid w:val="0028651A"/>
    <w:rsid w:val="002900F4"/>
    <w:rsid w:val="00290651"/>
    <w:rsid w:val="002B0330"/>
    <w:rsid w:val="002B0406"/>
    <w:rsid w:val="002B4083"/>
    <w:rsid w:val="002C5270"/>
    <w:rsid w:val="002D5705"/>
    <w:rsid w:val="002F01D8"/>
    <w:rsid w:val="002F38DD"/>
    <w:rsid w:val="002F667A"/>
    <w:rsid w:val="002F6D3A"/>
    <w:rsid w:val="003125C6"/>
    <w:rsid w:val="00312CF1"/>
    <w:rsid w:val="003226D9"/>
    <w:rsid w:val="00337CA7"/>
    <w:rsid w:val="00340F1B"/>
    <w:rsid w:val="00342A30"/>
    <w:rsid w:val="00342F76"/>
    <w:rsid w:val="00366022"/>
    <w:rsid w:val="00374D92"/>
    <w:rsid w:val="00375845"/>
    <w:rsid w:val="00381168"/>
    <w:rsid w:val="003A28F6"/>
    <w:rsid w:val="003A47D1"/>
    <w:rsid w:val="003A4828"/>
    <w:rsid w:val="003A616B"/>
    <w:rsid w:val="003A6231"/>
    <w:rsid w:val="003B16ED"/>
    <w:rsid w:val="003B7A10"/>
    <w:rsid w:val="003C3544"/>
    <w:rsid w:val="003C63DE"/>
    <w:rsid w:val="003D01C8"/>
    <w:rsid w:val="003E19A7"/>
    <w:rsid w:val="003E4FE1"/>
    <w:rsid w:val="003F0527"/>
    <w:rsid w:val="003F0912"/>
    <w:rsid w:val="003F104E"/>
    <w:rsid w:val="003F37EF"/>
    <w:rsid w:val="003F626D"/>
    <w:rsid w:val="00400E1F"/>
    <w:rsid w:val="004019C7"/>
    <w:rsid w:val="0040227B"/>
    <w:rsid w:val="00402936"/>
    <w:rsid w:val="00414867"/>
    <w:rsid w:val="00414E29"/>
    <w:rsid w:val="0041617B"/>
    <w:rsid w:val="0042385C"/>
    <w:rsid w:val="0042613A"/>
    <w:rsid w:val="004301CD"/>
    <w:rsid w:val="00443FDD"/>
    <w:rsid w:val="004457A2"/>
    <w:rsid w:val="00447960"/>
    <w:rsid w:val="00455B7F"/>
    <w:rsid w:val="00460D28"/>
    <w:rsid w:val="004708DD"/>
    <w:rsid w:val="004740A5"/>
    <w:rsid w:val="00481763"/>
    <w:rsid w:val="004953B9"/>
    <w:rsid w:val="004A3DF8"/>
    <w:rsid w:val="004A6252"/>
    <w:rsid w:val="004B5DBF"/>
    <w:rsid w:val="004B7092"/>
    <w:rsid w:val="004C41BB"/>
    <w:rsid w:val="004D424E"/>
    <w:rsid w:val="004D4DE7"/>
    <w:rsid w:val="004D5DF0"/>
    <w:rsid w:val="004E5E53"/>
    <w:rsid w:val="004E643A"/>
    <w:rsid w:val="005104DF"/>
    <w:rsid w:val="005118AD"/>
    <w:rsid w:val="00514FB5"/>
    <w:rsid w:val="005209B7"/>
    <w:rsid w:val="00544FE4"/>
    <w:rsid w:val="00554B56"/>
    <w:rsid w:val="00555D6B"/>
    <w:rsid w:val="00557648"/>
    <w:rsid w:val="00557BB9"/>
    <w:rsid w:val="005665AB"/>
    <w:rsid w:val="00570701"/>
    <w:rsid w:val="0058454E"/>
    <w:rsid w:val="00591182"/>
    <w:rsid w:val="005A23F2"/>
    <w:rsid w:val="005B2975"/>
    <w:rsid w:val="005C759B"/>
    <w:rsid w:val="005D2F41"/>
    <w:rsid w:val="005D3988"/>
    <w:rsid w:val="005D663A"/>
    <w:rsid w:val="005E5705"/>
    <w:rsid w:val="005F7220"/>
    <w:rsid w:val="00603527"/>
    <w:rsid w:val="006202E5"/>
    <w:rsid w:val="006207FA"/>
    <w:rsid w:val="00630AB9"/>
    <w:rsid w:val="0064219B"/>
    <w:rsid w:val="0064406D"/>
    <w:rsid w:val="00662733"/>
    <w:rsid w:val="00671E39"/>
    <w:rsid w:val="00690548"/>
    <w:rsid w:val="00690F2D"/>
    <w:rsid w:val="00692A61"/>
    <w:rsid w:val="006B059B"/>
    <w:rsid w:val="006B51D0"/>
    <w:rsid w:val="006C25C7"/>
    <w:rsid w:val="006C3C85"/>
    <w:rsid w:val="006D5750"/>
    <w:rsid w:val="006D7C6C"/>
    <w:rsid w:val="006E0C61"/>
    <w:rsid w:val="00700055"/>
    <w:rsid w:val="007042E2"/>
    <w:rsid w:val="007201A9"/>
    <w:rsid w:val="00722092"/>
    <w:rsid w:val="00733D6B"/>
    <w:rsid w:val="00743C05"/>
    <w:rsid w:val="00752DD7"/>
    <w:rsid w:val="00754666"/>
    <w:rsid w:val="007727B1"/>
    <w:rsid w:val="007775C8"/>
    <w:rsid w:val="00783E73"/>
    <w:rsid w:val="00784485"/>
    <w:rsid w:val="00786CBB"/>
    <w:rsid w:val="007928E4"/>
    <w:rsid w:val="00794D90"/>
    <w:rsid w:val="007A3E6A"/>
    <w:rsid w:val="007A4F34"/>
    <w:rsid w:val="007A5EB0"/>
    <w:rsid w:val="007B40F1"/>
    <w:rsid w:val="007B4265"/>
    <w:rsid w:val="007C263F"/>
    <w:rsid w:val="007D0942"/>
    <w:rsid w:val="007D7909"/>
    <w:rsid w:val="007F02E2"/>
    <w:rsid w:val="007F389D"/>
    <w:rsid w:val="00802D60"/>
    <w:rsid w:val="00815127"/>
    <w:rsid w:val="008152A7"/>
    <w:rsid w:val="0082200B"/>
    <w:rsid w:val="00823784"/>
    <w:rsid w:val="00832FC9"/>
    <w:rsid w:val="008334C3"/>
    <w:rsid w:val="008355C9"/>
    <w:rsid w:val="00840C14"/>
    <w:rsid w:val="0084228F"/>
    <w:rsid w:val="00847EBD"/>
    <w:rsid w:val="00851C1E"/>
    <w:rsid w:val="00855107"/>
    <w:rsid w:val="0085555E"/>
    <w:rsid w:val="00864B01"/>
    <w:rsid w:val="00870861"/>
    <w:rsid w:val="008736B5"/>
    <w:rsid w:val="0089096D"/>
    <w:rsid w:val="008B4CC1"/>
    <w:rsid w:val="008C0A7E"/>
    <w:rsid w:val="008D744A"/>
    <w:rsid w:val="008D7898"/>
    <w:rsid w:val="008E4757"/>
    <w:rsid w:val="00906C46"/>
    <w:rsid w:val="00910AE8"/>
    <w:rsid w:val="009469E3"/>
    <w:rsid w:val="009521DE"/>
    <w:rsid w:val="00965B0C"/>
    <w:rsid w:val="00973ACF"/>
    <w:rsid w:val="0097446C"/>
    <w:rsid w:val="009802DB"/>
    <w:rsid w:val="00984E17"/>
    <w:rsid w:val="00986E11"/>
    <w:rsid w:val="009B5D0C"/>
    <w:rsid w:val="009C39AD"/>
    <w:rsid w:val="009C3B24"/>
    <w:rsid w:val="009C473B"/>
    <w:rsid w:val="009D614F"/>
    <w:rsid w:val="009F6628"/>
    <w:rsid w:val="00A00A26"/>
    <w:rsid w:val="00A0712B"/>
    <w:rsid w:val="00A1170F"/>
    <w:rsid w:val="00A2270A"/>
    <w:rsid w:val="00A26A25"/>
    <w:rsid w:val="00A31737"/>
    <w:rsid w:val="00A41D79"/>
    <w:rsid w:val="00A43503"/>
    <w:rsid w:val="00A45A43"/>
    <w:rsid w:val="00A47C62"/>
    <w:rsid w:val="00A5346F"/>
    <w:rsid w:val="00A5466F"/>
    <w:rsid w:val="00A735D3"/>
    <w:rsid w:val="00A77E68"/>
    <w:rsid w:val="00A81ACA"/>
    <w:rsid w:val="00A91BD5"/>
    <w:rsid w:val="00AA1FD4"/>
    <w:rsid w:val="00AA4AA9"/>
    <w:rsid w:val="00AA50ED"/>
    <w:rsid w:val="00AB16A0"/>
    <w:rsid w:val="00AB77D5"/>
    <w:rsid w:val="00AC0A0B"/>
    <w:rsid w:val="00AC32A1"/>
    <w:rsid w:val="00AC7FBF"/>
    <w:rsid w:val="00AE744F"/>
    <w:rsid w:val="00B31A03"/>
    <w:rsid w:val="00B33DEA"/>
    <w:rsid w:val="00B356A6"/>
    <w:rsid w:val="00B554FA"/>
    <w:rsid w:val="00B56136"/>
    <w:rsid w:val="00B6180E"/>
    <w:rsid w:val="00B660C4"/>
    <w:rsid w:val="00B74266"/>
    <w:rsid w:val="00B74AAA"/>
    <w:rsid w:val="00B75675"/>
    <w:rsid w:val="00B80EF0"/>
    <w:rsid w:val="00B8318F"/>
    <w:rsid w:val="00B8413D"/>
    <w:rsid w:val="00BB0F9D"/>
    <w:rsid w:val="00BC4D9E"/>
    <w:rsid w:val="00BD1931"/>
    <w:rsid w:val="00BD23FD"/>
    <w:rsid w:val="00BE00F5"/>
    <w:rsid w:val="00BE218E"/>
    <w:rsid w:val="00BE2230"/>
    <w:rsid w:val="00BE3DD5"/>
    <w:rsid w:val="00BF1F21"/>
    <w:rsid w:val="00C04260"/>
    <w:rsid w:val="00C0714D"/>
    <w:rsid w:val="00C10233"/>
    <w:rsid w:val="00C148FF"/>
    <w:rsid w:val="00C2121D"/>
    <w:rsid w:val="00C21C3C"/>
    <w:rsid w:val="00C23BAF"/>
    <w:rsid w:val="00C244E9"/>
    <w:rsid w:val="00C256C8"/>
    <w:rsid w:val="00C30FD0"/>
    <w:rsid w:val="00C367D4"/>
    <w:rsid w:val="00C43DD6"/>
    <w:rsid w:val="00C46957"/>
    <w:rsid w:val="00C557F1"/>
    <w:rsid w:val="00C558ED"/>
    <w:rsid w:val="00C578A1"/>
    <w:rsid w:val="00C64412"/>
    <w:rsid w:val="00C7129A"/>
    <w:rsid w:val="00C72F94"/>
    <w:rsid w:val="00C80690"/>
    <w:rsid w:val="00CA3D30"/>
    <w:rsid w:val="00CA6B50"/>
    <w:rsid w:val="00CA70E3"/>
    <w:rsid w:val="00CB3552"/>
    <w:rsid w:val="00CB5B19"/>
    <w:rsid w:val="00CC1DA4"/>
    <w:rsid w:val="00CE4514"/>
    <w:rsid w:val="00CF52AF"/>
    <w:rsid w:val="00D05C55"/>
    <w:rsid w:val="00D1390D"/>
    <w:rsid w:val="00D51C19"/>
    <w:rsid w:val="00D51C48"/>
    <w:rsid w:val="00D618D6"/>
    <w:rsid w:val="00D623F0"/>
    <w:rsid w:val="00D73281"/>
    <w:rsid w:val="00D752AE"/>
    <w:rsid w:val="00DA5A98"/>
    <w:rsid w:val="00DC7F98"/>
    <w:rsid w:val="00DD2A54"/>
    <w:rsid w:val="00DD2F59"/>
    <w:rsid w:val="00DD3B82"/>
    <w:rsid w:val="00DD4C8B"/>
    <w:rsid w:val="00DD5FB1"/>
    <w:rsid w:val="00DD7A7D"/>
    <w:rsid w:val="00DD7E87"/>
    <w:rsid w:val="00DE61C6"/>
    <w:rsid w:val="00E05CF7"/>
    <w:rsid w:val="00E120AA"/>
    <w:rsid w:val="00E16DEC"/>
    <w:rsid w:val="00E21D0D"/>
    <w:rsid w:val="00E22104"/>
    <w:rsid w:val="00E64E10"/>
    <w:rsid w:val="00E64F54"/>
    <w:rsid w:val="00E664CA"/>
    <w:rsid w:val="00E6720B"/>
    <w:rsid w:val="00E7465B"/>
    <w:rsid w:val="00E7673F"/>
    <w:rsid w:val="00E80D5F"/>
    <w:rsid w:val="00E90519"/>
    <w:rsid w:val="00E92E87"/>
    <w:rsid w:val="00E97420"/>
    <w:rsid w:val="00EA5A7A"/>
    <w:rsid w:val="00EA6332"/>
    <w:rsid w:val="00EB65DE"/>
    <w:rsid w:val="00EC3219"/>
    <w:rsid w:val="00EC4A2A"/>
    <w:rsid w:val="00EC64AA"/>
    <w:rsid w:val="00EC6D84"/>
    <w:rsid w:val="00ED37F1"/>
    <w:rsid w:val="00EE52BB"/>
    <w:rsid w:val="00EF7FC5"/>
    <w:rsid w:val="00F24D91"/>
    <w:rsid w:val="00F45918"/>
    <w:rsid w:val="00F4602F"/>
    <w:rsid w:val="00F47F33"/>
    <w:rsid w:val="00F565D2"/>
    <w:rsid w:val="00F701A9"/>
    <w:rsid w:val="00F72770"/>
    <w:rsid w:val="00F9655B"/>
    <w:rsid w:val="00FA18BD"/>
    <w:rsid w:val="00FA5A7D"/>
    <w:rsid w:val="00FC56E7"/>
    <w:rsid w:val="00FD0FF0"/>
    <w:rsid w:val="00FD2D5C"/>
    <w:rsid w:val="00FE03F6"/>
    <w:rsid w:val="00FE2986"/>
    <w:rsid w:val="00FE6C2B"/>
    <w:rsid w:val="00FE6FC6"/>
    <w:rsid w:val="00FF6A16"/>
    <w:rsid w:val="1E64FB0E"/>
    <w:rsid w:val="2027579C"/>
    <w:rsid w:val="203DF4BB"/>
    <w:rsid w:val="231DF942"/>
    <w:rsid w:val="23D2265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CDC77"/>
  <w15:docId w15:val="{DB328D49-0853-4966-BD25-4A81C84936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hAnsi="Arial" w:eastAsia="Arial" w:cs="Arial"/>
      <w:szCs w:val="24"/>
      <w:lang w:val="en-US"/>
    </w:rPr>
  </w:style>
  <w:style w:type="character" w:styleId="BodyTextChar" w:customStyle="1">
    <w:name w:val="Body Text Char"/>
    <w:basedOn w:val="DefaultParagraphFont"/>
    <w:link w:val="BodyText"/>
    <w:uiPriority w:val="1"/>
    <w:rsid w:val="00662733"/>
    <w:rPr>
      <w:rFonts w:ascii="Arial" w:hAnsi="Arial" w:eastAsia="Arial" w:cs="Arial"/>
      <w:sz w:val="24"/>
      <w:szCs w:val="24"/>
    </w:rPr>
  </w:style>
  <w:style w:type="paragraph" w:styleId="Caption">
    <w:name w:val="caption"/>
    <w:basedOn w:val="Normal"/>
    <w:next w:val="Normal"/>
    <w:uiPriority w:val="35"/>
    <w:unhideWhenUsed/>
    <w:qFormat/>
    <w:rsid w:val="00FE6FC6"/>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8046">
      <w:bodyDiv w:val="1"/>
      <w:marLeft w:val="0"/>
      <w:marRight w:val="0"/>
      <w:marTop w:val="0"/>
      <w:marBottom w:val="0"/>
      <w:divBdr>
        <w:top w:val="none" w:sz="0" w:space="0" w:color="auto"/>
        <w:left w:val="none" w:sz="0" w:space="0" w:color="auto"/>
        <w:bottom w:val="none" w:sz="0" w:space="0" w:color="auto"/>
        <w:right w:val="none" w:sz="0" w:space="0" w:color="auto"/>
      </w:divBdr>
    </w:div>
    <w:div w:id="16977424">
      <w:bodyDiv w:val="1"/>
      <w:marLeft w:val="0"/>
      <w:marRight w:val="0"/>
      <w:marTop w:val="0"/>
      <w:marBottom w:val="0"/>
      <w:divBdr>
        <w:top w:val="none" w:sz="0" w:space="0" w:color="auto"/>
        <w:left w:val="none" w:sz="0" w:space="0" w:color="auto"/>
        <w:bottom w:val="none" w:sz="0" w:space="0" w:color="auto"/>
        <w:right w:val="none" w:sz="0" w:space="0" w:color="auto"/>
      </w:divBdr>
    </w:div>
    <w:div w:id="38669279">
      <w:bodyDiv w:val="1"/>
      <w:marLeft w:val="0"/>
      <w:marRight w:val="0"/>
      <w:marTop w:val="0"/>
      <w:marBottom w:val="0"/>
      <w:divBdr>
        <w:top w:val="none" w:sz="0" w:space="0" w:color="auto"/>
        <w:left w:val="none" w:sz="0" w:space="0" w:color="auto"/>
        <w:bottom w:val="none" w:sz="0" w:space="0" w:color="auto"/>
        <w:right w:val="none" w:sz="0" w:space="0" w:color="auto"/>
      </w:divBdr>
    </w:div>
    <w:div w:id="49548189">
      <w:bodyDiv w:val="1"/>
      <w:marLeft w:val="0"/>
      <w:marRight w:val="0"/>
      <w:marTop w:val="0"/>
      <w:marBottom w:val="0"/>
      <w:divBdr>
        <w:top w:val="none" w:sz="0" w:space="0" w:color="auto"/>
        <w:left w:val="none" w:sz="0" w:space="0" w:color="auto"/>
        <w:bottom w:val="none" w:sz="0" w:space="0" w:color="auto"/>
        <w:right w:val="none" w:sz="0" w:space="0" w:color="auto"/>
      </w:divBdr>
    </w:div>
    <w:div w:id="511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451053">
          <w:marLeft w:val="0"/>
          <w:marRight w:val="0"/>
          <w:marTop w:val="0"/>
          <w:marBottom w:val="0"/>
          <w:divBdr>
            <w:top w:val="single" w:sz="2" w:space="0" w:color="auto"/>
            <w:left w:val="single" w:sz="2" w:space="0" w:color="auto"/>
            <w:bottom w:val="single" w:sz="6" w:space="0" w:color="auto"/>
            <w:right w:val="single" w:sz="2" w:space="0" w:color="auto"/>
          </w:divBdr>
          <w:divsChild>
            <w:div w:id="138375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817117073">
                  <w:marLeft w:val="0"/>
                  <w:marRight w:val="0"/>
                  <w:marTop w:val="0"/>
                  <w:marBottom w:val="0"/>
                  <w:divBdr>
                    <w:top w:val="single" w:sz="2" w:space="0" w:color="D9D9E3"/>
                    <w:left w:val="single" w:sz="2" w:space="0" w:color="D9D9E3"/>
                    <w:bottom w:val="single" w:sz="2" w:space="0" w:color="D9D9E3"/>
                    <w:right w:val="single" w:sz="2" w:space="0" w:color="D9D9E3"/>
                  </w:divBdr>
                  <w:divsChild>
                    <w:div w:id="1943486413">
                      <w:marLeft w:val="0"/>
                      <w:marRight w:val="0"/>
                      <w:marTop w:val="0"/>
                      <w:marBottom w:val="0"/>
                      <w:divBdr>
                        <w:top w:val="single" w:sz="2" w:space="0" w:color="D9D9E3"/>
                        <w:left w:val="single" w:sz="2" w:space="0" w:color="D9D9E3"/>
                        <w:bottom w:val="single" w:sz="2" w:space="0" w:color="D9D9E3"/>
                        <w:right w:val="single" w:sz="2" w:space="0" w:color="D9D9E3"/>
                      </w:divBdr>
                      <w:divsChild>
                        <w:div w:id="310792130">
                          <w:marLeft w:val="0"/>
                          <w:marRight w:val="0"/>
                          <w:marTop w:val="0"/>
                          <w:marBottom w:val="0"/>
                          <w:divBdr>
                            <w:top w:val="single" w:sz="2" w:space="0" w:color="D9D9E3"/>
                            <w:left w:val="single" w:sz="2" w:space="0" w:color="D9D9E3"/>
                            <w:bottom w:val="single" w:sz="2" w:space="0" w:color="D9D9E3"/>
                            <w:right w:val="single" w:sz="2" w:space="0" w:color="D9D9E3"/>
                          </w:divBdr>
                          <w:divsChild>
                            <w:div w:id="97410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96146">
      <w:bodyDiv w:val="1"/>
      <w:marLeft w:val="0"/>
      <w:marRight w:val="0"/>
      <w:marTop w:val="0"/>
      <w:marBottom w:val="0"/>
      <w:divBdr>
        <w:top w:val="none" w:sz="0" w:space="0" w:color="auto"/>
        <w:left w:val="none" w:sz="0" w:space="0" w:color="auto"/>
        <w:bottom w:val="none" w:sz="0" w:space="0" w:color="auto"/>
        <w:right w:val="none" w:sz="0" w:space="0" w:color="auto"/>
      </w:divBdr>
      <w:divsChild>
        <w:div w:id="1208570275">
          <w:marLeft w:val="0"/>
          <w:marRight w:val="0"/>
          <w:marTop w:val="0"/>
          <w:marBottom w:val="0"/>
          <w:divBdr>
            <w:top w:val="single" w:sz="2" w:space="0" w:color="auto"/>
            <w:left w:val="single" w:sz="2" w:space="0" w:color="auto"/>
            <w:bottom w:val="single" w:sz="6" w:space="0" w:color="auto"/>
            <w:right w:val="single" w:sz="2" w:space="0" w:color="auto"/>
          </w:divBdr>
          <w:divsChild>
            <w:div w:id="111189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02698">
                  <w:marLeft w:val="0"/>
                  <w:marRight w:val="0"/>
                  <w:marTop w:val="0"/>
                  <w:marBottom w:val="0"/>
                  <w:divBdr>
                    <w:top w:val="single" w:sz="2" w:space="0" w:color="D9D9E3"/>
                    <w:left w:val="single" w:sz="2" w:space="0" w:color="D9D9E3"/>
                    <w:bottom w:val="single" w:sz="2" w:space="0" w:color="D9D9E3"/>
                    <w:right w:val="single" w:sz="2" w:space="0" w:color="D9D9E3"/>
                  </w:divBdr>
                  <w:divsChild>
                    <w:div w:id="1602252211">
                      <w:marLeft w:val="0"/>
                      <w:marRight w:val="0"/>
                      <w:marTop w:val="0"/>
                      <w:marBottom w:val="0"/>
                      <w:divBdr>
                        <w:top w:val="single" w:sz="2" w:space="0" w:color="D9D9E3"/>
                        <w:left w:val="single" w:sz="2" w:space="0" w:color="D9D9E3"/>
                        <w:bottom w:val="single" w:sz="2" w:space="0" w:color="D9D9E3"/>
                        <w:right w:val="single" w:sz="2" w:space="0" w:color="D9D9E3"/>
                      </w:divBdr>
                      <w:divsChild>
                        <w:div w:id="50885389">
                          <w:marLeft w:val="0"/>
                          <w:marRight w:val="0"/>
                          <w:marTop w:val="0"/>
                          <w:marBottom w:val="0"/>
                          <w:divBdr>
                            <w:top w:val="single" w:sz="2" w:space="0" w:color="D9D9E3"/>
                            <w:left w:val="single" w:sz="2" w:space="0" w:color="D9D9E3"/>
                            <w:bottom w:val="single" w:sz="2" w:space="0" w:color="D9D9E3"/>
                            <w:right w:val="single" w:sz="2" w:space="0" w:color="D9D9E3"/>
                          </w:divBdr>
                          <w:divsChild>
                            <w:div w:id="2067216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093448">
      <w:bodyDiv w:val="1"/>
      <w:marLeft w:val="0"/>
      <w:marRight w:val="0"/>
      <w:marTop w:val="0"/>
      <w:marBottom w:val="0"/>
      <w:divBdr>
        <w:top w:val="none" w:sz="0" w:space="0" w:color="auto"/>
        <w:left w:val="none" w:sz="0" w:space="0" w:color="auto"/>
        <w:bottom w:val="none" w:sz="0" w:space="0" w:color="auto"/>
        <w:right w:val="none" w:sz="0" w:space="0" w:color="auto"/>
      </w:divBdr>
      <w:divsChild>
        <w:div w:id="658386790">
          <w:marLeft w:val="0"/>
          <w:marRight w:val="0"/>
          <w:marTop w:val="0"/>
          <w:marBottom w:val="0"/>
          <w:divBdr>
            <w:top w:val="single" w:sz="2" w:space="0" w:color="auto"/>
            <w:left w:val="single" w:sz="2" w:space="0" w:color="auto"/>
            <w:bottom w:val="single" w:sz="8" w:space="0" w:color="auto"/>
            <w:right w:val="single" w:sz="2" w:space="0" w:color="auto"/>
          </w:divBdr>
          <w:divsChild>
            <w:div w:id="203018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64381091">
                  <w:marLeft w:val="0"/>
                  <w:marRight w:val="0"/>
                  <w:marTop w:val="0"/>
                  <w:marBottom w:val="0"/>
                  <w:divBdr>
                    <w:top w:val="single" w:sz="2" w:space="0" w:color="D9D9E3"/>
                    <w:left w:val="single" w:sz="2" w:space="0" w:color="D9D9E3"/>
                    <w:bottom w:val="single" w:sz="2" w:space="0" w:color="D9D9E3"/>
                    <w:right w:val="single" w:sz="2" w:space="0" w:color="D9D9E3"/>
                  </w:divBdr>
                  <w:divsChild>
                    <w:div w:id="226572312">
                      <w:marLeft w:val="0"/>
                      <w:marRight w:val="0"/>
                      <w:marTop w:val="0"/>
                      <w:marBottom w:val="0"/>
                      <w:divBdr>
                        <w:top w:val="single" w:sz="2" w:space="0" w:color="D9D9E3"/>
                        <w:left w:val="single" w:sz="2" w:space="0" w:color="D9D9E3"/>
                        <w:bottom w:val="single" w:sz="2" w:space="0" w:color="D9D9E3"/>
                        <w:right w:val="single" w:sz="2" w:space="0" w:color="D9D9E3"/>
                      </w:divBdr>
                      <w:divsChild>
                        <w:div w:id="1676036682">
                          <w:marLeft w:val="0"/>
                          <w:marRight w:val="0"/>
                          <w:marTop w:val="0"/>
                          <w:marBottom w:val="0"/>
                          <w:divBdr>
                            <w:top w:val="single" w:sz="2" w:space="0" w:color="D9D9E3"/>
                            <w:left w:val="single" w:sz="2" w:space="0" w:color="D9D9E3"/>
                            <w:bottom w:val="single" w:sz="2" w:space="0" w:color="D9D9E3"/>
                            <w:right w:val="single" w:sz="2" w:space="0" w:color="D9D9E3"/>
                          </w:divBdr>
                          <w:divsChild>
                            <w:div w:id="165256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37401">
      <w:bodyDiv w:val="1"/>
      <w:marLeft w:val="0"/>
      <w:marRight w:val="0"/>
      <w:marTop w:val="0"/>
      <w:marBottom w:val="0"/>
      <w:divBdr>
        <w:top w:val="none" w:sz="0" w:space="0" w:color="auto"/>
        <w:left w:val="none" w:sz="0" w:space="0" w:color="auto"/>
        <w:bottom w:val="none" w:sz="0" w:space="0" w:color="auto"/>
        <w:right w:val="none" w:sz="0" w:space="0" w:color="auto"/>
      </w:divBdr>
      <w:divsChild>
        <w:div w:id="1447040659">
          <w:marLeft w:val="144"/>
          <w:marRight w:val="0"/>
          <w:marTop w:val="240"/>
          <w:marBottom w:val="40"/>
          <w:divBdr>
            <w:top w:val="none" w:sz="0" w:space="0" w:color="auto"/>
            <w:left w:val="none" w:sz="0" w:space="0" w:color="auto"/>
            <w:bottom w:val="none" w:sz="0" w:space="0" w:color="auto"/>
            <w:right w:val="none" w:sz="0" w:space="0" w:color="auto"/>
          </w:divBdr>
        </w:div>
      </w:divsChild>
    </w:div>
    <w:div w:id="135875783">
      <w:bodyDiv w:val="1"/>
      <w:marLeft w:val="0"/>
      <w:marRight w:val="0"/>
      <w:marTop w:val="0"/>
      <w:marBottom w:val="0"/>
      <w:divBdr>
        <w:top w:val="none" w:sz="0" w:space="0" w:color="auto"/>
        <w:left w:val="none" w:sz="0" w:space="0" w:color="auto"/>
        <w:bottom w:val="none" w:sz="0" w:space="0" w:color="auto"/>
        <w:right w:val="none" w:sz="0" w:space="0" w:color="auto"/>
      </w:divBdr>
    </w:div>
    <w:div w:id="142963702">
      <w:bodyDiv w:val="1"/>
      <w:marLeft w:val="0"/>
      <w:marRight w:val="0"/>
      <w:marTop w:val="0"/>
      <w:marBottom w:val="0"/>
      <w:divBdr>
        <w:top w:val="none" w:sz="0" w:space="0" w:color="auto"/>
        <w:left w:val="none" w:sz="0" w:space="0" w:color="auto"/>
        <w:bottom w:val="none" w:sz="0" w:space="0" w:color="auto"/>
        <w:right w:val="none" w:sz="0" w:space="0" w:color="auto"/>
      </w:divBdr>
      <w:divsChild>
        <w:div w:id="475074130">
          <w:marLeft w:val="576"/>
          <w:marRight w:val="0"/>
          <w:marTop w:val="80"/>
          <w:marBottom w:val="0"/>
          <w:divBdr>
            <w:top w:val="none" w:sz="0" w:space="0" w:color="auto"/>
            <w:left w:val="none" w:sz="0" w:space="0" w:color="auto"/>
            <w:bottom w:val="none" w:sz="0" w:space="0" w:color="auto"/>
            <w:right w:val="none" w:sz="0" w:space="0" w:color="auto"/>
          </w:divBdr>
        </w:div>
        <w:div w:id="906526359">
          <w:marLeft w:val="576"/>
          <w:marRight w:val="0"/>
          <w:marTop w:val="80"/>
          <w:marBottom w:val="0"/>
          <w:divBdr>
            <w:top w:val="none" w:sz="0" w:space="0" w:color="auto"/>
            <w:left w:val="none" w:sz="0" w:space="0" w:color="auto"/>
            <w:bottom w:val="none" w:sz="0" w:space="0" w:color="auto"/>
            <w:right w:val="none" w:sz="0" w:space="0" w:color="auto"/>
          </w:divBdr>
        </w:div>
      </w:divsChild>
    </w:div>
    <w:div w:id="153105563">
      <w:bodyDiv w:val="1"/>
      <w:marLeft w:val="0"/>
      <w:marRight w:val="0"/>
      <w:marTop w:val="0"/>
      <w:marBottom w:val="0"/>
      <w:divBdr>
        <w:top w:val="none" w:sz="0" w:space="0" w:color="auto"/>
        <w:left w:val="none" w:sz="0" w:space="0" w:color="auto"/>
        <w:bottom w:val="none" w:sz="0" w:space="0" w:color="auto"/>
        <w:right w:val="none" w:sz="0" w:space="0" w:color="auto"/>
      </w:divBdr>
    </w:div>
    <w:div w:id="185563008">
      <w:bodyDiv w:val="1"/>
      <w:marLeft w:val="0"/>
      <w:marRight w:val="0"/>
      <w:marTop w:val="0"/>
      <w:marBottom w:val="0"/>
      <w:divBdr>
        <w:top w:val="none" w:sz="0" w:space="0" w:color="auto"/>
        <w:left w:val="none" w:sz="0" w:space="0" w:color="auto"/>
        <w:bottom w:val="none" w:sz="0" w:space="0" w:color="auto"/>
        <w:right w:val="none" w:sz="0" w:space="0" w:color="auto"/>
      </w:divBdr>
    </w:div>
    <w:div w:id="212087146">
      <w:bodyDiv w:val="1"/>
      <w:marLeft w:val="0"/>
      <w:marRight w:val="0"/>
      <w:marTop w:val="0"/>
      <w:marBottom w:val="0"/>
      <w:divBdr>
        <w:top w:val="none" w:sz="0" w:space="0" w:color="auto"/>
        <w:left w:val="none" w:sz="0" w:space="0" w:color="auto"/>
        <w:bottom w:val="none" w:sz="0" w:space="0" w:color="auto"/>
        <w:right w:val="none" w:sz="0" w:space="0" w:color="auto"/>
      </w:divBdr>
    </w:div>
    <w:div w:id="223684339">
      <w:bodyDiv w:val="1"/>
      <w:marLeft w:val="0"/>
      <w:marRight w:val="0"/>
      <w:marTop w:val="0"/>
      <w:marBottom w:val="0"/>
      <w:divBdr>
        <w:top w:val="none" w:sz="0" w:space="0" w:color="auto"/>
        <w:left w:val="none" w:sz="0" w:space="0" w:color="auto"/>
        <w:bottom w:val="none" w:sz="0" w:space="0" w:color="auto"/>
        <w:right w:val="none" w:sz="0" w:space="0" w:color="auto"/>
      </w:divBdr>
    </w:div>
    <w:div w:id="240021795">
      <w:bodyDiv w:val="1"/>
      <w:marLeft w:val="0"/>
      <w:marRight w:val="0"/>
      <w:marTop w:val="0"/>
      <w:marBottom w:val="0"/>
      <w:divBdr>
        <w:top w:val="none" w:sz="0" w:space="0" w:color="auto"/>
        <w:left w:val="none" w:sz="0" w:space="0" w:color="auto"/>
        <w:bottom w:val="none" w:sz="0" w:space="0" w:color="auto"/>
        <w:right w:val="none" w:sz="0" w:space="0" w:color="auto"/>
      </w:divBdr>
      <w:divsChild>
        <w:div w:id="268121422">
          <w:marLeft w:val="576"/>
          <w:marRight w:val="0"/>
          <w:marTop w:val="80"/>
          <w:marBottom w:val="0"/>
          <w:divBdr>
            <w:top w:val="none" w:sz="0" w:space="0" w:color="auto"/>
            <w:left w:val="none" w:sz="0" w:space="0" w:color="auto"/>
            <w:bottom w:val="none" w:sz="0" w:space="0" w:color="auto"/>
            <w:right w:val="none" w:sz="0" w:space="0" w:color="auto"/>
          </w:divBdr>
        </w:div>
      </w:divsChild>
    </w:div>
    <w:div w:id="306475749">
      <w:bodyDiv w:val="1"/>
      <w:marLeft w:val="0"/>
      <w:marRight w:val="0"/>
      <w:marTop w:val="0"/>
      <w:marBottom w:val="0"/>
      <w:divBdr>
        <w:top w:val="none" w:sz="0" w:space="0" w:color="auto"/>
        <w:left w:val="none" w:sz="0" w:space="0" w:color="auto"/>
        <w:bottom w:val="none" w:sz="0" w:space="0" w:color="auto"/>
        <w:right w:val="none" w:sz="0" w:space="0" w:color="auto"/>
      </w:divBdr>
    </w:div>
    <w:div w:id="351421716">
      <w:marLeft w:val="0"/>
      <w:marRight w:val="0"/>
      <w:marTop w:val="0"/>
      <w:marBottom w:val="0"/>
      <w:divBdr>
        <w:top w:val="none" w:sz="0" w:space="0" w:color="auto"/>
        <w:left w:val="none" w:sz="0" w:space="0" w:color="auto"/>
        <w:bottom w:val="none" w:sz="0" w:space="0" w:color="auto"/>
        <w:right w:val="none" w:sz="0" w:space="0" w:color="auto"/>
      </w:divBdr>
      <w:divsChild>
        <w:div w:id="1927307004">
          <w:marLeft w:val="0"/>
          <w:marRight w:val="0"/>
          <w:marTop w:val="0"/>
          <w:marBottom w:val="0"/>
          <w:divBdr>
            <w:top w:val="none" w:sz="0" w:space="0" w:color="auto"/>
            <w:left w:val="none" w:sz="0" w:space="0" w:color="auto"/>
            <w:bottom w:val="none" w:sz="0" w:space="0" w:color="auto"/>
            <w:right w:val="none" w:sz="0" w:space="0" w:color="auto"/>
          </w:divBdr>
        </w:div>
      </w:divsChild>
    </w:div>
    <w:div w:id="417139609">
      <w:bodyDiv w:val="1"/>
      <w:marLeft w:val="0"/>
      <w:marRight w:val="0"/>
      <w:marTop w:val="0"/>
      <w:marBottom w:val="0"/>
      <w:divBdr>
        <w:top w:val="none" w:sz="0" w:space="0" w:color="auto"/>
        <w:left w:val="none" w:sz="0" w:space="0" w:color="auto"/>
        <w:bottom w:val="none" w:sz="0" w:space="0" w:color="auto"/>
        <w:right w:val="none" w:sz="0" w:space="0" w:color="auto"/>
      </w:divBdr>
      <w:divsChild>
        <w:div w:id="1429426663">
          <w:marLeft w:val="0"/>
          <w:marRight w:val="0"/>
          <w:marTop w:val="0"/>
          <w:marBottom w:val="0"/>
          <w:divBdr>
            <w:top w:val="single" w:sz="2" w:space="0" w:color="auto"/>
            <w:left w:val="single" w:sz="2" w:space="0" w:color="auto"/>
            <w:bottom w:val="single" w:sz="8" w:space="0" w:color="auto"/>
            <w:right w:val="single" w:sz="2" w:space="0" w:color="auto"/>
          </w:divBdr>
          <w:divsChild>
            <w:div w:id="186301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546345">
                  <w:marLeft w:val="0"/>
                  <w:marRight w:val="0"/>
                  <w:marTop w:val="0"/>
                  <w:marBottom w:val="0"/>
                  <w:divBdr>
                    <w:top w:val="single" w:sz="2" w:space="0" w:color="D9D9E3"/>
                    <w:left w:val="single" w:sz="2" w:space="0" w:color="D9D9E3"/>
                    <w:bottom w:val="single" w:sz="2" w:space="0" w:color="D9D9E3"/>
                    <w:right w:val="single" w:sz="2" w:space="0" w:color="D9D9E3"/>
                  </w:divBdr>
                  <w:divsChild>
                    <w:div w:id="223299588">
                      <w:marLeft w:val="0"/>
                      <w:marRight w:val="0"/>
                      <w:marTop w:val="0"/>
                      <w:marBottom w:val="0"/>
                      <w:divBdr>
                        <w:top w:val="single" w:sz="2" w:space="0" w:color="D9D9E3"/>
                        <w:left w:val="single" w:sz="2" w:space="0" w:color="D9D9E3"/>
                        <w:bottom w:val="single" w:sz="2" w:space="0" w:color="D9D9E3"/>
                        <w:right w:val="single" w:sz="2" w:space="0" w:color="D9D9E3"/>
                      </w:divBdr>
                      <w:divsChild>
                        <w:div w:id="336883066">
                          <w:marLeft w:val="0"/>
                          <w:marRight w:val="0"/>
                          <w:marTop w:val="0"/>
                          <w:marBottom w:val="0"/>
                          <w:divBdr>
                            <w:top w:val="single" w:sz="2" w:space="0" w:color="D9D9E3"/>
                            <w:left w:val="single" w:sz="2" w:space="0" w:color="D9D9E3"/>
                            <w:bottom w:val="single" w:sz="2" w:space="0" w:color="D9D9E3"/>
                            <w:right w:val="single" w:sz="2" w:space="0" w:color="D9D9E3"/>
                          </w:divBdr>
                          <w:divsChild>
                            <w:div w:id="155657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3498016">
      <w:bodyDiv w:val="1"/>
      <w:marLeft w:val="0"/>
      <w:marRight w:val="0"/>
      <w:marTop w:val="0"/>
      <w:marBottom w:val="0"/>
      <w:divBdr>
        <w:top w:val="none" w:sz="0" w:space="0" w:color="auto"/>
        <w:left w:val="none" w:sz="0" w:space="0" w:color="auto"/>
        <w:bottom w:val="none" w:sz="0" w:space="0" w:color="auto"/>
        <w:right w:val="none" w:sz="0" w:space="0" w:color="auto"/>
      </w:divBdr>
    </w:div>
    <w:div w:id="434444108">
      <w:bodyDiv w:val="1"/>
      <w:marLeft w:val="0"/>
      <w:marRight w:val="0"/>
      <w:marTop w:val="0"/>
      <w:marBottom w:val="0"/>
      <w:divBdr>
        <w:top w:val="none" w:sz="0" w:space="0" w:color="auto"/>
        <w:left w:val="none" w:sz="0" w:space="0" w:color="auto"/>
        <w:bottom w:val="none" w:sz="0" w:space="0" w:color="auto"/>
        <w:right w:val="none" w:sz="0" w:space="0" w:color="auto"/>
      </w:divBdr>
    </w:div>
    <w:div w:id="469640083">
      <w:bodyDiv w:val="1"/>
      <w:marLeft w:val="0"/>
      <w:marRight w:val="0"/>
      <w:marTop w:val="0"/>
      <w:marBottom w:val="0"/>
      <w:divBdr>
        <w:top w:val="none" w:sz="0" w:space="0" w:color="auto"/>
        <w:left w:val="none" w:sz="0" w:space="0" w:color="auto"/>
        <w:bottom w:val="none" w:sz="0" w:space="0" w:color="auto"/>
        <w:right w:val="none" w:sz="0" w:space="0" w:color="auto"/>
      </w:divBdr>
      <w:divsChild>
        <w:div w:id="1662342884">
          <w:marLeft w:val="0"/>
          <w:marRight w:val="0"/>
          <w:marTop w:val="0"/>
          <w:marBottom w:val="0"/>
          <w:divBdr>
            <w:top w:val="none" w:sz="0" w:space="0" w:color="auto"/>
            <w:left w:val="none" w:sz="0" w:space="0" w:color="auto"/>
            <w:bottom w:val="none" w:sz="0" w:space="0" w:color="auto"/>
            <w:right w:val="none" w:sz="0" w:space="0" w:color="auto"/>
          </w:divBdr>
          <w:divsChild>
            <w:div w:id="174903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890778">
      <w:bodyDiv w:val="1"/>
      <w:marLeft w:val="0"/>
      <w:marRight w:val="0"/>
      <w:marTop w:val="0"/>
      <w:marBottom w:val="0"/>
      <w:divBdr>
        <w:top w:val="none" w:sz="0" w:space="0" w:color="auto"/>
        <w:left w:val="none" w:sz="0" w:space="0" w:color="auto"/>
        <w:bottom w:val="none" w:sz="0" w:space="0" w:color="auto"/>
        <w:right w:val="none" w:sz="0" w:space="0" w:color="auto"/>
      </w:divBdr>
      <w:divsChild>
        <w:div w:id="102847932">
          <w:marLeft w:val="0"/>
          <w:marRight w:val="0"/>
          <w:marTop w:val="0"/>
          <w:marBottom w:val="0"/>
          <w:divBdr>
            <w:top w:val="single" w:sz="2" w:space="0" w:color="auto"/>
            <w:left w:val="single" w:sz="2" w:space="0" w:color="auto"/>
            <w:bottom w:val="single" w:sz="6" w:space="0" w:color="auto"/>
            <w:right w:val="single" w:sz="2" w:space="0" w:color="auto"/>
          </w:divBdr>
          <w:divsChild>
            <w:div w:id="1814902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141698">
                  <w:marLeft w:val="0"/>
                  <w:marRight w:val="0"/>
                  <w:marTop w:val="0"/>
                  <w:marBottom w:val="0"/>
                  <w:divBdr>
                    <w:top w:val="single" w:sz="2" w:space="0" w:color="D9D9E3"/>
                    <w:left w:val="single" w:sz="2" w:space="0" w:color="D9D9E3"/>
                    <w:bottom w:val="single" w:sz="2" w:space="0" w:color="D9D9E3"/>
                    <w:right w:val="single" w:sz="2" w:space="0" w:color="D9D9E3"/>
                  </w:divBdr>
                  <w:divsChild>
                    <w:div w:id="1992171164">
                      <w:marLeft w:val="0"/>
                      <w:marRight w:val="0"/>
                      <w:marTop w:val="0"/>
                      <w:marBottom w:val="0"/>
                      <w:divBdr>
                        <w:top w:val="single" w:sz="2" w:space="0" w:color="D9D9E3"/>
                        <w:left w:val="single" w:sz="2" w:space="0" w:color="D9D9E3"/>
                        <w:bottom w:val="single" w:sz="2" w:space="0" w:color="D9D9E3"/>
                        <w:right w:val="single" w:sz="2" w:space="0" w:color="D9D9E3"/>
                      </w:divBdr>
                      <w:divsChild>
                        <w:div w:id="208155845">
                          <w:marLeft w:val="0"/>
                          <w:marRight w:val="0"/>
                          <w:marTop w:val="0"/>
                          <w:marBottom w:val="0"/>
                          <w:divBdr>
                            <w:top w:val="single" w:sz="2" w:space="0" w:color="D9D9E3"/>
                            <w:left w:val="single" w:sz="2" w:space="0" w:color="D9D9E3"/>
                            <w:bottom w:val="single" w:sz="2" w:space="0" w:color="D9D9E3"/>
                            <w:right w:val="single" w:sz="2" w:space="0" w:color="D9D9E3"/>
                          </w:divBdr>
                          <w:divsChild>
                            <w:div w:id="138821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288742">
      <w:bodyDiv w:val="1"/>
      <w:marLeft w:val="0"/>
      <w:marRight w:val="0"/>
      <w:marTop w:val="0"/>
      <w:marBottom w:val="0"/>
      <w:divBdr>
        <w:top w:val="none" w:sz="0" w:space="0" w:color="auto"/>
        <w:left w:val="none" w:sz="0" w:space="0" w:color="auto"/>
        <w:bottom w:val="none" w:sz="0" w:space="0" w:color="auto"/>
        <w:right w:val="none" w:sz="0" w:space="0" w:color="auto"/>
      </w:divBdr>
    </w:div>
    <w:div w:id="525677088">
      <w:bodyDiv w:val="1"/>
      <w:marLeft w:val="0"/>
      <w:marRight w:val="0"/>
      <w:marTop w:val="0"/>
      <w:marBottom w:val="0"/>
      <w:divBdr>
        <w:top w:val="none" w:sz="0" w:space="0" w:color="auto"/>
        <w:left w:val="none" w:sz="0" w:space="0" w:color="auto"/>
        <w:bottom w:val="none" w:sz="0" w:space="0" w:color="auto"/>
        <w:right w:val="none" w:sz="0" w:space="0" w:color="auto"/>
      </w:divBdr>
    </w:div>
    <w:div w:id="52679285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1595836">
      <w:marLeft w:val="0"/>
      <w:marRight w:val="0"/>
      <w:marTop w:val="0"/>
      <w:marBottom w:val="0"/>
      <w:divBdr>
        <w:top w:val="none" w:sz="0" w:space="0" w:color="auto"/>
        <w:left w:val="none" w:sz="0" w:space="0" w:color="auto"/>
        <w:bottom w:val="none" w:sz="0" w:space="0" w:color="auto"/>
        <w:right w:val="none" w:sz="0" w:space="0" w:color="auto"/>
      </w:divBdr>
      <w:divsChild>
        <w:div w:id="1810435701">
          <w:marLeft w:val="0"/>
          <w:marRight w:val="0"/>
          <w:marTop w:val="0"/>
          <w:marBottom w:val="0"/>
          <w:divBdr>
            <w:top w:val="none" w:sz="0" w:space="0" w:color="auto"/>
            <w:left w:val="none" w:sz="0" w:space="0" w:color="auto"/>
            <w:bottom w:val="none" w:sz="0" w:space="0" w:color="auto"/>
            <w:right w:val="none" w:sz="0" w:space="0" w:color="auto"/>
          </w:divBdr>
        </w:div>
      </w:divsChild>
    </w:div>
    <w:div w:id="549194147">
      <w:bodyDiv w:val="1"/>
      <w:marLeft w:val="0"/>
      <w:marRight w:val="0"/>
      <w:marTop w:val="0"/>
      <w:marBottom w:val="0"/>
      <w:divBdr>
        <w:top w:val="none" w:sz="0" w:space="0" w:color="auto"/>
        <w:left w:val="none" w:sz="0" w:space="0" w:color="auto"/>
        <w:bottom w:val="none" w:sz="0" w:space="0" w:color="auto"/>
        <w:right w:val="none" w:sz="0" w:space="0" w:color="auto"/>
      </w:divBdr>
    </w:div>
    <w:div w:id="553780432">
      <w:bodyDiv w:val="1"/>
      <w:marLeft w:val="0"/>
      <w:marRight w:val="0"/>
      <w:marTop w:val="0"/>
      <w:marBottom w:val="0"/>
      <w:divBdr>
        <w:top w:val="none" w:sz="0" w:space="0" w:color="auto"/>
        <w:left w:val="none" w:sz="0" w:space="0" w:color="auto"/>
        <w:bottom w:val="none" w:sz="0" w:space="0" w:color="auto"/>
        <w:right w:val="none" w:sz="0" w:space="0" w:color="auto"/>
      </w:divBdr>
    </w:div>
    <w:div w:id="632099018">
      <w:bodyDiv w:val="1"/>
      <w:marLeft w:val="0"/>
      <w:marRight w:val="0"/>
      <w:marTop w:val="0"/>
      <w:marBottom w:val="0"/>
      <w:divBdr>
        <w:top w:val="none" w:sz="0" w:space="0" w:color="auto"/>
        <w:left w:val="none" w:sz="0" w:space="0" w:color="auto"/>
        <w:bottom w:val="none" w:sz="0" w:space="0" w:color="auto"/>
        <w:right w:val="none" w:sz="0" w:space="0" w:color="auto"/>
      </w:divBdr>
    </w:div>
    <w:div w:id="653339557">
      <w:bodyDiv w:val="1"/>
      <w:marLeft w:val="0"/>
      <w:marRight w:val="0"/>
      <w:marTop w:val="0"/>
      <w:marBottom w:val="0"/>
      <w:divBdr>
        <w:top w:val="none" w:sz="0" w:space="0" w:color="auto"/>
        <w:left w:val="none" w:sz="0" w:space="0" w:color="auto"/>
        <w:bottom w:val="none" w:sz="0" w:space="0" w:color="auto"/>
        <w:right w:val="none" w:sz="0" w:space="0" w:color="auto"/>
      </w:divBdr>
    </w:div>
    <w:div w:id="664168376">
      <w:bodyDiv w:val="1"/>
      <w:marLeft w:val="0"/>
      <w:marRight w:val="0"/>
      <w:marTop w:val="0"/>
      <w:marBottom w:val="0"/>
      <w:divBdr>
        <w:top w:val="none" w:sz="0" w:space="0" w:color="auto"/>
        <w:left w:val="none" w:sz="0" w:space="0" w:color="auto"/>
        <w:bottom w:val="none" w:sz="0" w:space="0" w:color="auto"/>
        <w:right w:val="none" w:sz="0" w:space="0" w:color="auto"/>
      </w:divBdr>
    </w:div>
    <w:div w:id="739061101">
      <w:bodyDiv w:val="1"/>
      <w:marLeft w:val="0"/>
      <w:marRight w:val="0"/>
      <w:marTop w:val="0"/>
      <w:marBottom w:val="0"/>
      <w:divBdr>
        <w:top w:val="none" w:sz="0" w:space="0" w:color="auto"/>
        <w:left w:val="none" w:sz="0" w:space="0" w:color="auto"/>
        <w:bottom w:val="none" w:sz="0" w:space="0" w:color="auto"/>
        <w:right w:val="none" w:sz="0" w:space="0" w:color="auto"/>
      </w:divBdr>
    </w:div>
    <w:div w:id="756560937">
      <w:bodyDiv w:val="1"/>
      <w:marLeft w:val="0"/>
      <w:marRight w:val="0"/>
      <w:marTop w:val="0"/>
      <w:marBottom w:val="0"/>
      <w:divBdr>
        <w:top w:val="none" w:sz="0" w:space="0" w:color="auto"/>
        <w:left w:val="none" w:sz="0" w:space="0" w:color="auto"/>
        <w:bottom w:val="none" w:sz="0" w:space="0" w:color="auto"/>
        <w:right w:val="none" w:sz="0" w:space="0" w:color="auto"/>
      </w:divBdr>
    </w:div>
    <w:div w:id="795828269">
      <w:bodyDiv w:val="1"/>
      <w:marLeft w:val="0"/>
      <w:marRight w:val="0"/>
      <w:marTop w:val="0"/>
      <w:marBottom w:val="0"/>
      <w:divBdr>
        <w:top w:val="none" w:sz="0" w:space="0" w:color="auto"/>
        <w:left w:val="none" w:sz="0" w:space="0" w:color="auto"/>
        <w:bottom w:val="none" w:sz="0" w:space="0" w:color="auto"/>
        <w:right w:val="none" w:sz="0" w:space="0" w:color="auto"/>
      </w:divBdr>
      <w:divsChild>
        <w:div w:id="1436822415">
          <w:marLeft w:val="0"/>
          <w:marRight w:val="0"/>
          <w:marTop w:val="0"/>
          <w:marBottom w:val="0"/>
          <w:divBdr>
            <w:top w:val="single" w:sz="2" w:space="0" w:color="auto"/>
            <w:left w:val="single" w:sz="2" w:space="0" w:color="auto"/>
            <w:bottom w:val="single" w:sz="8" w:space="0" w:color="auto"/>
            <w:right w:val="single" w:sz="2" w:space="0" w:color="auto"/>
          </w:divBdr>
          <w:divsChild>
            <w:div w:id="119376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485898980">
                  <w:marLeft w:val="0"/>
                  <w:marRight w:val="0"/>
                  <w:marTop w:val="0"/>
                  <w:marBottom w:val="0"/>
                  <w:divBdr>
                    <w:top w:val="single" w:sz="2" w:space="0" w:color="D9D9E3"/>
                    <w:left w:val="single" w:sz="2" w:space="0" w:color="D9D9E3"/>
                    <w:bottom w:val="single" w:sz="2" w:space="0" w:color="D9D9E3"/>
                    <w:right w:val="single" w:sz="2" w:space="0" w:color="D9D9E3"/>
                  </w:divBdr>
                  <w:divsChild>
                    <w:div w:id="91054654">
                      <w:marLeft w:val="0"/>
                      <w:marRight w:val="0"/>
                      <w:marTop w:val="0"/>
                      <w:marBottom w:val="0"/>
                      <w:divBdr>
                        <w:top w:val="single" w:sz="2" w:space="0" w:color="D9D9E3"/>
                        <w:left w:val="single" w:sz="2" w:space="0" w:color="D9D9E3"/>
                        <w:bottom w:val="single" w:sz="2" w:space="0" w:color="D9D9E3"/>
                        <w:right w:val="single" w:sz="2" w:space="0" w:color="D9D9E3"/>
                      </w:divBdr>
                      <w:divsChild>
                        <w:div w:id="335114335">
                          <w:marLeft w:val="0"/>
                          <w:marRight w:val="0"/>
                          <w:marTop w:val="0"/>
                          <w:marBottom w:val="0"/>
                          <w:divBdr>
                            <w:top w:val="single" w:sz="2" w:space="0" w:color="D9D9E3"/>
                            <w:left w:val="single" w:sz="2" w:space="0" w:color="D9D9E3"/>
                            <w:bottom w:val="single" w:sz="2" w:space="0" w:color="D9D9E3"/>
                            <w:right w:val="single" w:sz="2" w:space="0" w:color="D9D9E3"/>
                          </w:divBdr>
                          <w:divsChild>
                            <w:div w:id="1118446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04280753">
      <w:marLeft w:val="0"/>
      <w:marRight w:val="0"/>
      <w:marTop w:val="0"/>
      <w:marBottom w:val="0"/>
      <w:divBdr>
        <w:top w:val="none" w:sz="0" w:space="0" w:color="auto"/>
        <w:left w:val="none" w:sz="0" w:space="0" w:color="auto"/>
        <w:bottom w:val="none" w:sz="0" w:space="0" w:color="auto"/>
        <w:right w:val="none" w:sz="0" w:space="0" w:color="auto"/>
      </w:divBdr>
      <w:divsChild>
        <w:div w:id="1541238389">
          <w:marLeft w:val="0"/>
          <w:marRight w:val="0"/>
          <w:marTop w:val="0"/>
          <w:marBottom w:val="0"/>
          <w:divBdr>
            <w:top w:val="none" w:sz="0" w:space="0" w:color="auto"/>
            <w:left w:val="none" w:sz="0" w:space="0" w:color="auto"/>
            <w:bottom w:val="none" w:sz="0" w:space="0" w:color="auto"/>
            <w:right w:val="none" w:sz="0" w:space="0" w:color="auto"/>
          </w:divBdr>
        </w:div>
      </w:divsChild>
    </w:div>
    <w:div w:id="819345045">
      <w:bodyDiv w:val="1"/>
      <w:marLeft w:val="0"/>
      <w:marRight w:val="0"/>
      <w:marTop w:val="0"/>
      <w:marBottom w:val="0"/>
      <w:divBdr>
        <w:top w:val="none" w:sz="0" w:space="0" w:color="auto"/>
        <w:left w:val="none" w:sz="0" w:space="0" w:color="auto"/>
        <w:bottom w:val="none" w:sz="0" w:space="0" w:color="auto"/>
        <w:right w:val="none" w:sz="0" w:space="0" w:color="auto"/>
      </w:divBdr>
    </w:div>
    <w:div w:id="844589577">
      <w:marLeft w:val="0"/>
      <w:marRight w:val="0"/>
      <w:marTop w:val="0"/>
      <w:marBottom w:val="0"/>
      <w:divBdr>
        <w:top w:val="none" w:sz="0" w:space="0" w:color="auto"/>
        <w:left w:val="none" w:sz="0" w:space="0" w:color="auto"/>
        <w:bottom w:val="none" w:sz="0" w:space="0" w:color="auto"/>
        <w:right w:val="none" w:sz="0" w:space="0" w:color="auto"/>
      </w:divBdr>
      <w:divsChild>
        <w:div w:id="1859006605">
          <w:marLeft w:val="0"/>
          <w:marRight w:val="0"/>
          <w:marTop w:val="0"/>
          <w:marBottom w:val="0"/>
          <w:divBdr>
            <w:top w:val="none" w:sz="0" w:space="0" w:color="auto"/>
            <w:left w:val="none" w:sz="0" w:space="0" w:color="auto"/>
            <w:bottom w:val="none" w:sz="0" w:space="0" w:color="auto"/>
            <w:right w:val="none" w:sz="0" w:space="0" w:color="auto"/>
          </w:divBdr>
        </w:div>
      </w:divsChild>
    </w:div>
    <w:div w:id="849759323">
      <w:bodyDiv w:val="1"/>
      <w:marLeft w:val="0"/>
      <w:marRight w:val="0"/>
      <w:marTop w:val="0"/>
      <w:marBottom w:val="0"/>
      <w:divBdr>
        <w:top w:val="none" w:sz="0" w:space="0" w:color="auto"/>
        <w:left w:val="none" w:sz="0" w:space="0" w:color="auto"/>
        <w:bottom w:val="none" w:sz="0" w:space="0" w:color="auto"/>
        <w:right w:val="none" w:sz="0" w:space="0" w:color="auto"/>
      </w:divBdr>
      <w:divsChild>
        <w:div w:id="870453727">
          <w:marLeft w:val="0"/>
          <w:marRight w:val="0"/>
          <w:marTop w:val="0"/>
          <w:marBottom w:val="0"/>
          <w:divBdr>
            <w:top w:val="single" w:sz="2" w:space="0" w:color="auto"/>
            <w:left w:val="single" w:sz="2" w:space="0" w:color="auto"/>
            <w:bottom w:val="single" w:sz="6" w:space="0" w:color="auto"/>
            <w:right w:val="single" w:sz="2" w:space="0" w:color="auto"/>
          </w:divBdr>
          <w:divsChild>
            <w:div w:id="14610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275017">
                  <w:marLeft w:val="0"/>
                  <w:marRight w:val="0"/>
                  <w:marTop w:val="0"/>
                  <w:marBottom w:val="0"/>
                  <w:divBdr>
                    <w:top w:val="single" w:sz="2" w:space="0" w:color="D9D9E3"/>
                    <w:left w:val="single" w:sz="2" w:space="0" w:color="D9D9E3"/>
                    <w:bottom w:val="single" w:sz="2" w:space="0" w:color="D9D9E3"/>
                    <w:right w:val="single" w:sz="2" w:space="0" w:color="D9D9E3"/>
                  </w:divBdr>
                  <w:divsChild>
                    <w:div w:id="151718948">
                      <w:marLeft w:val="0"/>
                      <w:marRight w:val="0"/>
                      <w:marTop w:val="0"/>
                      <w:marBottom w:val="0"/>
                      <w:divBdr>
                        <w:top w:val="single" w:sz="2" w:space="0" w:color="D9D9E3"/>
                        <w:left w:val="single" w:sz="2" w:space="0" w:color="D9D9E3"/>
                        <w:bottom w:val="single" w:sz="2" w:space="0" w:color="D9D9E3"/>
                        <w:right w:val="single" w:sz="2" w:space="0" w:color="D9D9E3"/>
                      </w:divBdr>
                      <w:divsChild>
                        <w:div w:id="932057126">
                          <w:marLeft w:val="0"/>
                          <w:marRight w:val="0"/>
                          <w:marTop w:val="0"/>
                          <w:marBottom w:val="0"/>
                          <w:divBdr>
                            <w:top w:val="single" w:sz="2" w:space="0" w:color="D9D9E3"/>
                            <w:left w:val="single" w:sz="2" w:space="0" w:color="D9D9E3"/>
                            <w:bottom w:val="single" w:sz="2" w:space="0" w:color="D9D9E3"/>
                            <w:right w:val="single" w:sz="2" w:space="0" w:color="D9D9E3"/>
                          </w:divBdr>
                          <w:divsChild>
                            <w:div w:id="11028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0624388">
      <w:bodyDiv w:val="1"/>
      <w:marLeft w:val="0"/>
      <w:marRight w:val="0"/>
      <w:marTop w:val="0"/>
      <w:marBottom w:val="0"/>
      <w:divBdr>
        <w:top w:val="none" w:sz="0" w:space="0" w:color="auto"/>
        <w:left w:val="none" w:sz="0" w:space="0" w:color="auto"/>
        <w:bottom w:val="none" w:sz="0" w:space="0" w:color="auto"/>
        <w:right w:val="none" w:sz="0" w:space="0" w:color="auto"/>
      </w:divBdr>
    </w:div>
    <w:div w:id="886915445">
      <w:bodyDiv w:val="1"/>
      <w:marLeft w:val="0"/>
      <w:marRight w:val="0"/>
      <w:marTop w:val="0"/>
      <w:marBottom w:val="0"/>
      <w:divBdr>
        <w:top w:val="none" w:sz="0" w:space="0" w:color="auto"/>
        <w:left w:val="none" w:sz="0" w:space="0" w:color="auto"/>
        <w:bottom w:val="none" w:sz="0" w:space="0" w:color="auto"/>
        <w:right w:val="none" w:sz="0" w:space="0" w:color="auto"/>
      </w:divBdr>
    </w:div>
    <w:div w:id="905921016">
      <w:bodyDiv w:val="1"/>
      <w:marLeft w:val="0"/>
      <w:marRight w:val="0"/>
      <w:marTop w:val="0"/>
      <w:marBottom w:val="0"/>
      <w:divBdr>
        <w:top w:val="none" w:sz="0" w:space="0" w:color="auto"/>
        <w:left w:val="none" w:sz="0" w:space="0" w:color="auto"/>
        <w:bottom w:val="none" w:sz="0" w:space="0" w:color="auto"/>
        <w:right w:val="none" w:sz="0" w:space="0" w:color="auto"/>
      </w:divBdr>
    </w:div>
    <w:div w:id="950821647">
      <w:bodyDiv w:val="1"/>
      <w:marLeft w:val="0"/>
      <w:marRight w:val="0"/>
      <w:marTop w:val="0"/>
      <w:marBottom w:val="0"/>
      <w:divBdr>
        <w:top w:val="none" w:sz="0" w:space="0" w:color="auto"/>
        <w:left w:val="none" w:sz="0" w:space="0" w:color="auto"/>
        <w:bottom w:val="none" w:sz="0" w:space="0" w:color="auto"/>
        <w:right w:val="none" w:sz="0" w:space="0" w:color="auto"/>
      </w:divBdr>
    </w:div>
    <w:div w:id="952245449">
      <w:bodyDiv w:val="1"/>
      <w:marLeft w:val="0"/>
      <w:marRight w:val="0"/>
      <w:marTop w:val="0"/>
      <w:marBottom w:val="0"/>
      <w:divBdr>
        <w:top w:val="none" w:sz="0" w:space="0" w:color="auto"/>
        <w:left w:val="none" w:sz="0" w:space="0" w:color="auto"/>
        <w:bottom w:val="none" w:sz="0" w:space="0" w:color="auto"/>
        <w:right w:val="none" w:sz="0" w:space="0" w:color="auto"/>
      </w:divBdr>
    </w:div>
    <w:div w:id="990905946">
      <w:bodyDiv w:val="1"/>
      <w:marLeft w:val="0"/>
      <w:marRight w:val="0"/>
      <w:marTop w:val="0"/>
      <w:marBottom w:val="0"/>
      <w:divBdr>
        <w:top w:val="none" w:sz="0" w:space="0" w:color="auto"/>
        <w:left w:val="none" w:sz="0" w:space="0" w:color="auto"/>
        <w:bottom w:val="none" w:sz="0" w:space="0" w:color="auto"/>
        <w:right w:val="none" w:sz="0" w:space="0" w:color="auto"/>
      </w:divBdr>
    </w:div>
    <w:div w:id="1041594782">
      <w:bodyDiv w:val="1"/>
      <w:marLeft w:val="0"/>
      <w:marRight w:val="0"/>
      <w:marTop w:val="0"/>
      <w:marBottom w:val="0"/>
      <w:divBdr>
        <w:top w:val="none" w:sz="0" w:space="0" w:color="auto"/>
        <w:left w:val="none" w:sz="0" w:space="0" w:color="auto"/>
        <w:bottom w:val="none" w:sz="0" w:space="0" w:color="auto"/>
        <w:right w:val="none" w:sz="0" w:space="0" w:color="auto"/>
      </w:divBdr>
    </w:div>
    <w:div w:id="1047100592">
      <w:bodyDiv w:val="1"/>
      <w:marLeft w:val="0"/>
      <w:marRight w:val="0"/>
      <w:marTop w:val="0"/>
      <w:marBottom w:val="0"/>
      <w:divBdr>
        <w:top w:val="none" w:sz="0" w:space="0" w:color="auto"/>
        <w:left w:val="none" w:sz="0" w:space="0" w:color="auto"/>
        <w:bottom w:val="none" w:sz="0" w:space="0" w:color="auto"/>
        <w:right w:val="none" w:sz="0" w:space="0" w:color="auto"/>
      </w:divBdr>
    </w:div>
    <w:div w:id="1085762870">
      <w:marLeft w:val="0"/>
      <w:marRight w:val="0"/>
      <w:marTop w:val="0"/>
      <w:marBottom w:val="0"/>
      <w:divBdr>
        <w:top w:val="none" w:sz="0" w:space="0" w:color="auto"/>
        <w:left w:val="none" w:sz="0" w:space="0" w:color="auto"/>
        <w:bottom w:val="none" w:sz="0" w:space="0" w:color="auto"/>
        <w:right w:val="none" w:sz="0" w:space="0" w:color="auto"/>
      </w:divBdr>
      <w:divsChild>
        <w:div w:id="1765806113">
          <w:marLeft w:val="0"/>
          <w:marRight w:val="0"/>
          <w:marTop w:val="0"/>
          <w:marBottom w:val="0"/>
          <w:divBdr>
            <w:top w:val="none" w:sz="0" w:space="0" w:color="auto"/>
            <w:left w:val="none" w:sz="0" w:space="0" w:color="auto"/>
            <w:bottom w:val="none" w:sz="0" w:space="0" w:color="auto"/>
            <w:right w:val="none" w:sz="0" w:space="0" w:color="auto"/>
          </w:divBdr>
        </w:div>
      </w:divsChild>
    </w:div>
    <w:div w:id="1092043206">
      <w:bodyDiv w:val="1"/>
      <w:marLeft w:val="0"/>
      <w:marRight w:val="0"/>
      <w:marTop w:val="0"/>
      <w:marBottom w:val="0"/>
      <w:divBdr>
        <w:top w:val="none" w:sz="0" w:space="0" w:color="auto"/>
        <w:left w:val="none" w:sz="0" w:space="0" w:color="auto"/>
        <w:bottom w:val="none" w:sz="0" w:space="0" w:color="auto"/>
        <w:right w:val="none" w:sz="0" w:space="0" w:color="auto"/>
      </w:divBdr>
    </w:div>
    <w:div w:id="1099371022">
      <w:bodyDiv w:val="1"/>
      <w:marLeft w:val="0"/>
      <w:marRight w:val="0"/>
      <w:marTop w:val="0"/>
      <w:marBottom w:val="0"/>
      <w:divBdr>
        <w:top w:val="none" w:sz="0" w:space="0" w:color="auto"/>
        <w:left w:val="none" w:sz="0" w:space="0" w:color="auto"/>
        <w:bottom w:val="none" w:sz="0" w:space="0" w:color="auto"/>
        <w:right w:val="none" w:sz="0" w:space="0" w:color="auto"/>
      </w:divBdr>
      <w:divsChild>
        <w:div w:id="264584108">
          <w:marLeft w:val="0"/>
          <w:marRight w:val="0"/>
          <w:marTop w:val="0"/>
          <w:marBottom w:val="0"/>
          <w:divBdr>
            <w:top w:val="none" w:sz="0" w:space="0" w:color="auto"/>
            <w:left w:val="none" w:sz="0" w:space="0" w:color="auto"/>
            <w:bottom w:val="none" w:sz="0" w:space="0" w:color="auto"/>
            <w:right w:val="none" w:sz="0" w:space="0" w:color="auto"/>
          </w:divBdr>
        </w:div>
      </w:divsChild>
    </w:div>
    <w:div w:id="1104182795">
      <w:bodyDiv w:val="1"/>
      <w:marLeft w:val="0"/>
      <w:marRight w:val="0"/>
      <w:marTop w:val="0"/>
      <w:marBottom w:val="0"/>
      <w:divBdr>
        <w:top w:val="none" w:sz="0" w:space="0" w:color="auto"/>
        <w:left w:val="none" w:sz="0" w:space="0" w:color="auto"/>
        <w:bottom w:val="none" w:sz="0" w:space="0" w:color="auto"/>
        <w:right w:val="none" w:sz="0" w:space="0" w:color="auto"/>
      </w:divBdr>
      <w:divsChild>
        <w:div w:id="1379473548">
          <w:marLeft w:val="0"/>
          <w:marRight w:val="0"/>
          <w:marTop w:val="0"/>
          <w:marBottom w:val="0"/>
          <w:divBdr>
            <w:top w:val="single" w:sz="2" w:space="0" w:color="auto"/>
            <w:left w:val="single" w:sz="2" w:space="0" w:color="auto"/>
            <w:bottom w:val="single" w:sz="6" w:space="0" w:color="auto"/>
            <w:right w:val="single" w:sz="2" w:space="0" w:color="auto"/>
          </w:divBdr>
          <w:divsChild>
            <w:div w:id="1959021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304500">
                  <w:marLeft w:val="0"/>
                  <w:marRight w:val="0"/>
                  <w:marTop w:val="0"/>
                  <w:marBottom w:val="0"/>
                  <w:divBdr>
                    <w:top w:val="single" w:sz="2" w:space="0" w:color="D9D9E3"/>
                    <w:left w:val="single" w:sz="2" w:space="0" w:color="D9D9E3"/>
                    <w:bottom w:val="single" w:sz="2" w:space="0" w:color="D9D9E3"/>
                    <w:right w:val="single" w:sz="2" w:space="0" w:color="D9D9E3"/>
                  </w:divBdr>
                  <w:divsChild>
                    <w:div w:id="87049200">
                      <w:marLeft w:val="0"/>
                      <w:marRight w:val="0"/>
                      <w:marTop w:val="0"/>
                      <w:marBottom w:val="0"/>
                      <w:divBdr>
                        <w:top w:val="single" w:sz="2" w:space="0" w:color="D9D9E3"/>
                        <w:left w:val="single" w:sz="2" w:space="0" w:color="D9D9E3"/>
                        <w:bottom w:val="single" w:sz="2" w:space="0" w:color="D9D9E3"/>
                        <w:right w:val="single" w:sz="2" w:space="0" w:color="D9D9E3"/>
                      </w:divBdr>
                      <w:divsChild>
                        <w:div w:id="1538544139">
                          <w:marLeft w:val="0"/>
                          <w:marRight w:val="0"/>
                          <w:marTop w:val="0"/>
                          <w:marBottom w:val="0"/>
                          <w:divBdr>
                            <w:top w:val="single" w:sz="2" w:space="0" w:color="D9D9E3"/>
                            <w:left w:val="single" w:sz="2" w:space="0" w:color="D9D9E3"/>
                            <w:bottom w:val="single" w:sz="2" w:space="0" w:color="D9D9E3"/>
                            <w:right w:val="single" w:sz="2" w:space="0" w:color="D9D9E3"/>
                          </w:divBdr>
                          <w:divsChild>
                            <w:div w:id="6947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39570231">
      <w:bodyDiv w:val="1"/>
      <w:marLeft w:val="0"/>
      <w:marRight w:val="0"/>
      <w:marTop w:val="0"/>
      <w:marBottom w:val="0"/>
      <w:divBdr>
        <w:top w:val="none" w:sz="0" w:space="0" w:color="auto"/>
        <w:left w:val="none" w:sz="0" w:space="0" w:color="auto"/>
        <w:bottom w:val="none" w:sz="0" w:space="0" w:color="auto"/>
        <w:right w:val="none" w:sz="0" w:space="0" w:color="auto"/>
      </w:divBdr>
    </w:div>
    <w:div w:id="1191340963">
      <w:marLeft w:val="0"/>
      <w:marRight w:val="0"/>
      <w:marTop w:val="0"/>
      <w:marBottom w:val="0"/>
      <w:divBdr>
        <w:top w:val="none" w:sz="0" w:space="0" w:color="auto"/>
        <w:left w:val="none" w:sz="0" w:space="0" w:color="auto"/>
        <w:bottom w:val="none" w:sz="0" w:space="0" w:color="auto"/>
        <w:right w:val="none" w:sz="0" w:space="0" w:color="auto"/>
      </w:divBdr>
      <w:divsChild>
        <w:div w:id="272397238">
          <w:marLeft w:val="0"/>
          <w:marRight w:val="0"/>
          <w:marTop w:val="0"/>
          <w:marBottom w:val="0"/>
          <w:divBdr>
            <w:top w:val="none" w:sz="0" w:space="0" w:color="auto"/>
            <w:left w:val="none" w:sz="0" w:space="0" w:color="auto"/>
            <w:bottom w:val="none" w:sz="0" w:space="0" w:color="auto"/>
            <w:right w:val="none" w:sz="0" w:space="0" w:color="auto"/>
          </w:divBdr>
        </w:div>
      </w:divsChild>
    </w:div>
    <w:div w:id="1239899255">
      <w:bodyDiv w:val="1"/>
      <w:marLeft w:val="0"/>
      <w:marRight w:val="0"/>
      <w:marTop w:val="0"/>
      <w:marBottom w:val="0"/>
      <w:divBdr>
        <w:top w:val="none" w:sz="0" w:space="0" w:color="auto"/>
        <w:left w:val="none" w:sz="0" w:space="0" w:color="auto"/>
        <w:bottom w:val="none" w:sz="0" w:space="0" w:color="auto"/>
        <w:right w:val="none" w:sz="0" w:space="0" w:color="auto"/>
      </w:divBdr>
    </w:div>
    <w:div w:id="1299529061">
      <w:bodyDiv w:val="1"/>
      <w:marLeft w:val="0"/>
      <w:marRight w:val="0"/>
      <w:marTop w:val="0"/>
      <w:marBottom w:val="0"/>
      <w:divBdr>
        <w:top w:val="none" w:sz="0" w:space="0" w:color="auto"/>
        <w:left w:val="none" w:sz="0" w:space="0" w:color="auto"/>
        <w:bottom w:val="none" w:sz="0" w:space="0" w:color="auto"/>
        <w:right w:val="none" w:sz="0" w:space="0" w:color="auto"/>
      </w:divBdr>
    </w:div>
    <w:div w:id="1330912562">
      <w:marLeft w:val="0"/>
      <w:marRight w:val="0"/>
      <w:marTop w:val="0"/>
      <w:marBottom w:val="0"/>
      <w:divBdr>
        <w:top w:val="none" w:sz="0" w:space="0" w:color="auto"/>
        <w:left w:val="none" w:sz="0" w:space="0" w:color="auto"/>
        <w:bottom w:val="none" w:sz="0" w:space="0" w:color="auto"/>
        <w:right w:val="none" w:sz="0" w:space="0" w:color="auto"/>
      </w:divBdr>
      <w:divsChild>
        <w:div w:id="1058168764">
          <w:marLeft w:val="0"/>
          <w:marRight w:val="0"/>
          <w:marTop w:val="0"/>
          <w:marBottom w:val="0"/>
          <w:divBdr>
            <w:top w:val="none" w:sz="0" w:space="0" w:color="auto"/>
            <w:left w:val="none" w:sz="0" w:space="0" w:color="auto"/>
            <w:bottom w:val="none" w:sz="0" w:space="0" w:color="auto"/>
            <w:right w:val="none" w:sz="0" w:space="0" w:color="auto"/>
          </w:divBdr>
        </w:div>
      </w:divsChild>
    </w:div>
    <w:div w:id="1338073556">
      <w:bodyDiv w:val="1"/>
      <w:marLeft w:val="0"/>
      <w:marRight w:val="0"/>
      <w:marTop w:val="0"/>
      <w:marBottom w:val="0"/>
      <w:divBdr>
        <w:top w:val="none" w:sz="0" w:space="0" w:color="auto"/>
        <w:left w:val="none" w:sz="0" w:space="0" w:color="auto"/>
        <w:bottom w:val="none" w:sz="0" w:space="0" w:color="auto"/>
        <w:right w:val="none" w:sz="0" w:space="0" w:color="auto"/>
      </w:divBdr>
    </w:div>
    <w:div w:id="1380131688">
      <w:bodyDiv w:val="1"/>
      <w:marLeft w:val="0"/>
      <w:marRight w:val="0"/>
      <w:marTop w:val="0"/>
      <w:marBottom w:val="0"/>
      <w:divBdr>
        <w:top w:val="none" w:sz="0" w:space="0" w:color="auto"/>
        <w:left w:val="none" w:sz="0" w:space="0" w:color="auto"/>
        <w:bottom w:val="none" w:sz="0" w:space="0" w:color="auto"/>
        <w:right w:val="none" w:sz="0" w:space="0" w:color="auto"/>
      </w:divBdr>
    </w:div>
    <w:div w:id="1406493378">
      <w:marLeft w:val="0"/>
      <w:marRight w:val="0"/>
      <w:marTop w:val="0"/>
      <w:marBottom w:val="0"/>
      <w:divBdr>
        <w:top w:val="none" w:sz="0" w:space="0" w:color="auto"/>
        <w:left w:val="none" w:sz="0" w:space="0" w:color="auto"/>
        <w:bottom w:val="none" w:sz="0" w:space="0" w:color="auto"/>
        <w:right w:val="none" w:sz="0" w:space="0" w:color="auto"/>
      </w:divBdr>
      <w:divsChild>
        <w:div w:id="395470781">
          <w:marLeft w:val="0"/>
          <w:marRight w:val="0"/>
          <w:marTop w:val="0"/>
          <w:marBottom w:val="0"/>
          <w:divBdr>
            <w:top w:val="none" w:sz="0" w:space="0" w:color="auto"/>
            <w:left w:val="none" w:sz="0" w:space="0" w:color="auto"/>
            <w:bottom w:val="none" w:sz="0" w:space="0" w:color="auto"/>
            <w:right w:val="none" w:sz="0" w:space="0" w:color="auto"/>
          </w:divBdr>
        </w:div>
      </w:divsChild>
    </w:div>
    <w:div w:id="1408763541">
      <w:bodyDiv w:val="1"/>
      <w:marLeft w:val="0"/>
      <w:marRight w:val="0"/>
      <w:marTop w:val="0"/>
      <w:marBottom w:val="0"/>
      <w:divBdr>
        <w:top w:val="none" w:sz="0" w:space="0" w:color="auto"/>
        <w:left w:val="none" w:sz="0" w:space="0" w:color="auto"/>
        <w:bottom w:val="none" w:sz="0" w:space="0" w:color="auto"/>
        <w:right w:val="none" w:sz="0" w:space="0" w:color="auto"/>
      </w:divBdr>
      <w:divsChild>
        <w:div w:id="1952274137">
          <w:marLeft w:val="0"/>
          <w:marRight w:val="0"/>
          <w:marTop w:val="0"/>
          <w:marBottom w:val="0"/>
          <w:divBdr>
            <w:top w:val="single" w:sz="2" w:space="0" w:color="auto"/>
            <w:left w:val="single" w:sz="2" w:space="0" w:color="auto"/>
            <w:bottom w:val="single" w:sz="6" w:space="0" w:color="auto"/>
            <w:right w:val="single" w:sz="2" w:space="0" w:color="auto"/>
          </w:divBdr>
          <w:divsChild>
            <w:div w:id="104683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958938">
                  <w:marLeft w:val="0"/>
                  <w:marRight w:val="0"/>
                  <w:marTop w:val="0"/>
                  <w:marBottom w:val="0"/>
                  <w:divBdr>
                    <w:top w:val="single" w:sz="2" w:space="0" w:color="D9D9E3"/>
                    <w:left w:val="single" w:sz="2" w:space="0" w:color="D9D9E3"/>
                    <w:bottom w:val="single" w:sz="2" w:space="0" w:color="D9D9E3"/>
                    <w:right w:val="single" w:sz="2" w:space="0" w:color="D9D9E3"/>
                  </w:divBdr>
                  <w:divsChild>
                    <w:div w:id="112334996">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41">
                          <w:marLeft w:val="0"/>
                          <w:marRight w:val="0"/>
                          <w:marTop w:val="0"/>
                          <w:marBottom w:val="0"/>
                          <w:divBdr>
                            <w:top w:val="single" w:sz="2" w:space="0" w:color="D9D9E3"/>
                            <w:left w:val="single" w:sz="2" w:space="0" w:color="D9D9E3"/>
                            <w:bottom w:val="single" w:sz="2" w:space="0" w:color="D9D9E3"/>
                            <w:right w:val="single" w:sz="2" w:space="0" w:color="D9D9E3"/>
                          </w:divBdr>
                          <w:divsChild>
                            <w:div w:id="1202203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4050">
      <w:bodyDiv w:val="1"/>
      <w:marLeft w:val="0"/>
      <w:marRight w:val="0"/>
      <w:marTop w:val="0"/>
      <w:marBottom w:val="0"/>
      <w:divBdr>
        <w:top w:val="none" w:sz="0" w:space="0" w:color="auto"/>
        <w:left w:val="none" w:sz="0" w:space="0" w:color="auto"/>
        <w:bottom w:val="none" w:sz="0" w:space="0" w:color="auto"/>
        <w:right w:val="none" w:sz="0" w:space="0" w:color="auto"/>
      </w:divBdr>
    </w:div>
    <w:div w:id="1434128875">
      <w:bodyDiv w:val="1"/>
      <w:marLeft w:val="0"/>
      <w:marRight w:val="0"/>
      <w:marTop w:val="0"/>
      <w:marBottom w:val="0"/>
      <w:divBdr>
        <w:top w:val="none" w:sz="0" w:space="0" w:color="auto"/>
        <w:left w:val="none" w:sz="0" w:space="0" w:color="auto"/>
        <w:bottom w:val="none" w:sz="0" w:space="0" w:color="auto"/>
        <w:right w:val="none" w:sz="0" w:space="0" w:color="auto"/>
      </w:divBdr>
    </w:div>
    <w:div w:id="1507600575">
      <w:bodyDiv w:val="1"/>
      <w:marLeft w:val="0"/>
      <w:marRight w:val="0"/>
      <w:marTop w:val="0"/>
      <w:marBottom w:val="0"/>
      <w:divBdr>
        <w:top w:val="none" w:sz="0" w:space="0" w:color="auto"/>
        <w:left w:val="none" w:sz="0" w:space="0" w:color="auto"/>
        <w:bottom w:val="none" w:sz="0" w:space="0" w:color="auto"/>
        <w:right w:val="none" w:sz="0" w:space="0" w:color="auto"/>
      </w:divBdr>
      <w:divsChild>
        <w:div w:id="919369578">
          <w:marLeft w:val="0"/>
          <w:marRight w:val="0"/>
          <w:marTop w:val="0"/>
          <w:marBottom w:val="0"/>
          <w:divBdr>
            <w:top w:val="single" w:sz="2" w:space="0" w:color="auto"/>
            <w:left w:val="single" w:sz="2" w:space="0" w:color="auto"/>
            <w:bottom w:val="single" w:sz="6" w:space="0" w:color="auto"/>
            <w:right w:val="single" w:sz="2" w:space="0" w:color="auto"/>
          </w:divBdr>
          <w:divsChild>
            <w:div w:id="182565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469383">
                  <w:marLeft w:val="0"/>
                  <w:marRight w:val="0"/>
                  <w:marTop w:val="0"/>
                  <w:marBottom w:val="0"/>
                  <w:divBdr>
                    <w:top w:val="single" w:sz="2" w:space="0" w:color="D9D9E3"/>
                    <w:left w:val="single" w:sz="2" w:space="0" w:color="D9D9E3"/>
                    <w:bottom w:val="single" w:sz="2" w:space="0" w:color="D9D9E3"/>
                    <w:right w:val="single" w:sz="2" w:space="0" w:color="D9D9E3"/>
                  </w:divBdr>
                  <w:divsChild>
                    <w:div w:id="1839691283">
                      <w:marLeft w:val="0"/>
                      <w:marRight w:val="0"/>
                      <w:marTop w:val="0"/>
                      <w:marBottom w:val="0"/>
                      <w:divBdr>
                        <w:top w:val="single" w:sz="2" w:space="0" w:color="D9D9E3"/>
                        <w:left w:val="single" w:sz="2" w:space="0" w:color="D9D9E3"/>
                        <w:bottom w:val="single" w:sz="2" w:space="0" w:color="D9D9E3"/>
                        <w:right w:val="single" w:sz="2" w:space="0" w:color="D9D9E3"/>
                      </w:divBdr>
                      <w:divsChild>
                        <w:div w:id="725181957">
                          <w:marLeft w:val="0"/>
                          <w:marRight w:val="0"/>
                          <w:marTop w:val="0"/>
                          <w:marBottom w:val="0"/>
                          <w:divBdr>
                            <w:top w:val="single" w:sz="2" w:space="0" w:color="D9D9E3"/>
                            <w:left w:val="single" w:sz="2" w:space="0" w:color="D9D9E3"/>
                            <w:bottom w:val="single" w:sz="2" w:space="0" w:color="D9D9E3"/>
                            <w:right w:val="single" w:sz="2" w:space="0" w:color="D9D9E3"/>
                          </w:divBdr>
                          <w:divsChild>
                            <w:div w:id="112461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994061">
      <w:bodyDiv w:val="1"/>
      <w:marLeft w:val="0"/>
      <w:marRight w:val="0"/>
      <w:marTop w:val="0"/>
      <w:marBottom w:val="0"/>
      <w:divBdr>
        <w:top w:val="none" w:sz="0" w:space="0" w:color="auto"/>
        <w:left w:val="none" w:sz="0" w:space="0" w:color="auto"/>
        <w:bottom w:val="none" w:sz="0" w:space="0" w:color="auto"/>
        <w:right w:val="none" w:sz="0" w:space="0" w:color="auto"/>
      </w:divBdr>
    </w:div>
    <w:div w:id="1540243037">
      <w:marLeft w:val="0"/>
      <w:marRight w:val="0"/>
      <w:marTop w:val="0"/>
      <w:marBottom w:val="0"/>
      <w:divBdr>
        <w:top w:val="none" w:sz="0" w:space="0" w:color="auto"/>
        <w:left w:val="none" w:sz="0" w:space="0" w:color="auto"/>
        <w:bottom w:val="none" w:sz="0" w:space="0" w:color="auto"/>
        <w:right w:val="none" w:sz="0" w:space="0" w:color="auto"/>
      </w:divBdr>
      <w:divsChild>
        <w:div w:id="1340039981">
          <w:marLeft w:val="0"/>
          <w:marRight w:val="0"/>
          <w:marTop w:val="0"/>
          <w:marBottom w:val="0"/>
          <w:divBdr>
            <w:top w:val="none" w:sz="0" w:space="0" w:color="auto"/>
            <w:left w:val="none" w:sz="0" w:space="0" w:color="auto"/>
            <w:bottom w:val="none" w:sz="0" w:space="0" w:color="auto"/>
            <w:right w:val="none" w:sz="0" w:space="0" w:color="auto"/>
          </w:divBdr>
        </w:div>
      </w:divsChild>
    </w:div>
    <w:div w:id="1599361433">
      <w:bodyDiv w:val="1"/>
      <w:marLeft w:val="0"/>
      <w:marRight w:val="0"/>
      <w:marTop w:val="0"/>
      <w:marBottom w:val="0"/>
      <w:divBdr>
        <w:top w:val="none" w:sz="0" w:space="0" w:color="auto"/>
        <w:left w:val="none" w:sz="0" w:space="0" w:color="auto"/>
        <w:bottom w:val="none" w:sz="0" w:space="0" w:color="auto"/>
        <w:right w:val="none" w:sz="0" w:space="0" w:color="auto"/>
      </w:divBdr>
    </w:div>
    <w:div w:id="1646356190">
      <w:bodyDiv w:val="1"/>
      <w:marLeft w:val="0"/>
      <w:marRight w:val="0"/>
      <w:marTop w:val="0"/>
      <w:marBottom w:val="0"/>
      <w:divBdr>
        <w:top w:val="none" w:sz="0" w:space="0" w:color="auto"/>
        <w:left w:val="none" w:sz="0" w:space="0" w:color="auto"/>
        <w:bottom w:val="none" w:sz="0" w:space="0" w:color="auto"/>
        <w:right w:val="none" w:sz="0" w:space="0" w:color="auto"/>
      </w:divBdr>
    </w:div>
    <w:div w:id="1690060092">
      <w:bodyDiv w:val="1"/>
      <w:marLeft w:val="0"/>
      <w:marRight w:val="0"/>
      <w:marTop w:val="0"/>
      <w:marBottom w:val="0"/>
      <w:divBdr>
        <w:top w:val="none" w:sz="0" w:space="0" w:color="auto"/>
        <w:left w:val="none" w:sz="0" w:space="0" w:color="auto"/>
        <w:bottom w:val="none" w:sz="0" w:space="0" w:color="auto"/>
        <w:right w:val="none" w:sz="0" w:space="0" w:color="auto"/>
      </w:divBdr>
    </w:div>
    <w:div w:id="1693458527">
      <w:bodyDiv w:val="1"/>
      <w:marLeft w:val="0"/>
      <w:marRight w:val="0"/>
      <w:marTop w:val="0"/>
      <w:marBottom w:val="0"/>
      <w:divBdr>
        <w:top w:val="none" w:sz="0" w:space="0" w:color="auto"/>
        <w:left w:val="none" w:sz="0" w:space="0" w:color="auto"/>
        <w:bottom w:val="none" w:sz="0" w:space="0" w:color="auto"/>
        <w:right w:val="none" w:sz="0" w:space="0" w:color="auto"/>
      </w:divBdr>
    </w:div>
    <w:div w:id="1753968644">
      <w:bodyDiv w:val="1"/>
      <w:marLeft w:val="0"/>
      <w:marRight w:val="0"/>
      <w:marTop w:val="0"/>
      <w:marBottom w:val="0"/>
      <w:divBdr>
        <w:top w:val="none" w:sz="0" w:space="0" w:color="auto"/>
        <w:left w:val="none" w:sz="0" w:space="0" w:color="auto"/>
        <w:bottom w:val="none" w:sz="0" w:space="0" w:color="auto"/>
        <w:right w:val="none" w:sz="0" w:space="0" w:color="auto"/>
      </w:divBdr>
    </w:div>
    <w:div w:id="1777290281">
      <w:marLeft w:val="0"/>
      <w:marRight w:val="0"/>
      <w:marTop w:val="0"/>
      <w:marBottom w:val="0"/>
      <w:divBdr>
        <w:top w:val="none" w:sz="0" w:space="0" w:color="auto"/>
        <w:left w:val="none" w:sz="0" w:space="0" w:color="auto"/>
        <w:bottom w:val="none" w:sz="0" w:space="0" w:color="auto"/>
        <w:right w:val="none" w:sz="0" w:space="0" w:color="auto"/>
      </w:divBdr>
      <w:divsChild>
        <w:div w:id="911817348">
          <w:marLeft w:val="0"/>
          <w:marRight w:val="0"/>
          <w:marTop w:val="0"/>
          <w:marBottom w:val="0"/>
          <w:divBdr>
            <w:top w:val="none" w:sz="0" w:space="0" w:color="auto"/>
            <w:left w:val="none" w:sz="0" w:space="0" w:color="auto"/>
            <w:bottom w:val="none" w:sz="0" w:space="0" w:color="auto"/>
            <w:right w:val="none" w:sz="0" w:space="0" w:color="auto"/>
          </w:divBdr>
        </w:div>
      </w:divsChild>
    </w:div>
    <w:div w:id="1786653279">
      <w:bodyDiv w:val="1"/>
      <w:marLeft w:val="0"/>
      <w:marRight w:val="0"/>
      <w:marTop w:val="0"/>
      <w:marBottom w:val="0"/>
      <w:divBdr>
        <w:top w:val="none" w:sz="0" w:space="0" w:color="auto"/>
        <w:left w:val="none" w:sz="0" w:space="0" w:color="auto"/>
        <w:bottom w:val="none" w:sz="0" w:space="0" w:color="auto"/>
        <w:right w:val="none" w:sz="0" w:space="0" w:color="auto"/>
      </w:divBdr>
      <w:divsChild>
        <w:div w:id="1428885488">
          <w:marLeft w:val="0"/>
          <w:marRight w:val="0"/>
          <w:marTop w:val="0"/>
          <w:marBottom w:val="0"/>
          <w:divBdr>
            <w:top w:val="single" w:sz="2" w:space="0" w:color="auto"/>
            <w:left w:val="single" w:sz="2" w:space="0" w:color="auto"/>
            <w:bottom w:val="single" w:sz="8" w:space="0" w:color="auto"/>
            <w:right w:val="single" w:sz="2" w:space="0" w:color="auto"/>
          </w:divBdr>
          <w:divsChild>
            <w:div w:id="36880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60134">
                  <w:marLeft w:val="0"/>
                  <w:marRight w:val="0"/>
                  <w:marTop w:val="0"/>
                  <w:marBottom w:val="0"/>
                  <w:divBdr>
                    <w:top w:val="single" w:sz="2" w:space="0" w:color="D9D9E3"/>
                    <w:left w:val="single" w:sz="2" w:space="0" w:color="D9D9E3"/>
                    <w:bottom w:val="single" w:sz="2" w:space="0" w:color="D9D9E3"/>
                    <w:right w:val="single" w:sz="2" w:space="0" w:color="D9D9E3"/>
                  </w:divBdr>
                  <w:divsChild>
                    <w:div w:id="191915593">
                      <w:marLeft w:val="0"/>
                      <w:marRight w:val="0"/>
                      <w:marTop w:val="0"/>
                      <w:marBottom w:val="0"/>
                      <w:divBdr>
                        <w:top w:val="single" w:sz="2" w:space="0" w:color="D9D9E3"/>
                        <w:left w:val="single" w:sz="2" w:space="0" w:color="D9D9E3"/>
                        <w:bottom w:val="single" w:sz="2" w:space="0" w:color="D9D9E3"/>
                        <w:right w:val="single" w:sz="2" w:space="0" w:color="D9D9E3"/>
                      </w:divBdr>
                      <w:divsChild>
                        <w:div w:id="1367295668">
                          <w:marLeft w:val="0"/>
                          <w:marRight w:val="0"/>
                          <w:marTop w:val="0"/>
                          <w:marBottom w:val="0"/>
                          <w:divBdr>
                            <w:top w:val="single" w:sz="2" w:space="0" w:color="D9D9E3"/>
                            <w:left w:val="single" w:sz="2" w:space="0" w:color="D9D9E3"/>
                            <w:bottom w:val="single" w:sz="2" w:space="0" w:color="D9D9E3"/>
                            <w:right w:val="single" w:sz="2" w:space="0" w:color="D9D9E3"/>
                          </w:divBdr>
                          <w:divsChild>
                            <w:div w:id="1285110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756951">
      <w:bodyDiv w:val="1"/>
      <w:marLeft w:val="0"/>
      <w:marRight w:val="0"/>
      <w:marTop w:val="0"/>
      <w:marBottom w:val="0"/>
      <w:divBdr>
        <w:top w:val="none" w:sz="0" w:space="0" w:color="auto"/>
        <w:left w:val="none" w:sz="0" w:space="0" w:color="auto"/>
        <w:bottom w:val="none" w:sz="0" w:space="0" w:color="auto"/>
        <w:right w:val="none" w:sz="0" w:space="0" w:color="auto"/>
      </w:divBdr>
    </w:div>
    <w:div w:id="1964268320">
      <w:bodyDiv w:val="1"/>
      <w:marLeft w:val="0"/>
      <w:marRight w:val="0"/>
      <w:marTop w:val="0"/>
      <w:marBottom w:val="0"/>
      <w:divBdr>
        <w:top w:val="none" w:sz="0" w:space="0" w:color="auto"/>
        <w:left w:val="none" w:sz="0" w:space="0" w:color="auto"/>
        <w:bottom w:val="none" w:sz="0" w:space="0" w:color="auto"/>
        <w:right w:val="none" w:sz="0" w:space="0" w:color="auto"/>
      </w:divBdr>
    </w:div>
    <w:div w:id="2003971619">
      <w:bodyDiv w:val="1"/>
      <w:marLeft w:val="0"/>
      <w:marRight w:val="0"/>
      <w:marTop w:val="0"/>
      <w:marBottom w:val="0"/>
      <w:divBdr>
        <w:top w:val="none" w:sz="0" w:space="0" w:color="auto"/>
        <w:left w:val="none" w:sz="0" w:space="0" w:color="auto"/>
        <w:bottom w:val="none" w:sz="0" w:space="0" w:color="auto"/>
        <w:right w:val="none" w:sz="0" w:space="0" w:color="auto"/>
      </w:divBdr>
    </w:div>
    <w:div w:id="2023431965">
      <w:marLeft w:val="0"/>
      <w:marRight w:val="0"/>
      <w:marTop w:val="0"/>
      <w:marBottom w:val="0"/>
      <w:divBdr>
        <w:top w:val="none" w:sz="0" w:space="0" w:color="auto"/>
        <w:left w:val="none" w:sz="0" w:space="0" w:color="auto"/>
        <w:bottom w:val="none" w:sz="0" w:space="0" w:color="auto"/>
        <w:right w:val="none" w:sz="0" w:space="0" w:color="auto"/>
      </w:divBdr>
      <w:divsChild>
        <w:div w:id="1429543857">
          <w:marLeft w:val="0"/>
          <w:marRight w:val="0"/>
          <w:marTop w:val="0"/>
          <w:marBottom w:val="0"/>
          <w:divBdr>
            <w:top w:val="none" w:sz="0" w:space="0" w:color="auto"/>
            <w:left w:val="none" w:sz="0" w:space="0" w:color="auto"/>
            <w:bottom w:val="none" w:sz="0" w:space="0" w:color="auto"/>
            <w:right w:val="none" w:sz="0" w:space="0" w:color="auto"/>
          </w:divBdr>
        </w:div>
      </w:divsChild>
    </w:div>
    <w:div w:id="2049182598">
      <w:bodyDiv w:val="1"/>
      <w:marLeft w:val="0"/>
      <w:marRight w:val="0"/>
      <w:marTop w:val="0"/>
      <w:marBottom w:val="0"/>
      <w:divBdr>
        <w:top w:val="none" w:sz="0" w:space="0" w:color="auto"/>
        <w:left w:val="none" w:sz="0" w:space="0" w:color="auto"/>
        <w:bottom w:val="none" w:sz="0" w:space="0" w:color="auto"/>
        <w:right w:val="none" w:sz="0" w:space="0" w:color="auto"/>
      </w:divBdr>
    </w:div>
    <w:div w:id="2054763760">
      <w:bodyDiv w:val="1"/>
      <w:marLeft w:val="0"/>
      <w:marRight w:val="0"/>
      <w:marTop w:val="0"/>
      <w:marBottom w:val="0"/>
      <w:divBdr>
        <w:top w:val="none" w:sz="0" w:space="0" w:color="auto"/>
        <w:left w:val="none" w:sz="0" w:space="0" w:color="auto"/>
        <w:bottom w:val="none" w:sz="0" w:space="0" w:color="auto"/>
        <w:right w:val="none" w:sz="0" w:space="0" w:color="auto"/>
      </w:divBdr>
    </w:div>
    <w:div w:id="2064600494">
      <w:bodyDiv w:val="1"/>
      <w:marLeft w:val="0"/>
      <w:marRight w:val="0"/>
      <w:marTop w:val="0"/>
      <w:marBottom w:val="0"/>
      <w:divBdr>
        <w:top w:val="none" w:sz="0" w:space="0" w:color="auto"/>
        <w:left w:val="none" w:sz="0" w:space="0" w:color="auto"/>
        <w:bottom w:val="none" w:sz="0" w:space="0" w:color="auto"/>
        <w:right w:val="none" w:sz="0" w:space="0" w:color="auto"/>
      </w:divBdr>
    </w:div>
    <w:div w:id="2066443828">
      <w:bodyDiv w:val="1"/>
      <w:marLeft w:val="0"/>
      <w:marRight w:val="0"/>
      <w:marTop w:val="0"/>
      <w:marBottom w:val="0"/>
      <w:divBdr>
        <w:top w:val="none" w:sz="0" w:space="0" w:color="auto"/>
        <w:left w:val="none" w:sz="0" w:space="0" w:color="auto"/>
        <w:bottom w:val="none" w:sz="0" w:space="0" w:color="auto"/>
        <w:right w:val="none" w:sz="0" w:space="0" w:color="auto"/>
      </w:divBdr>
    </w:div>
    <w:div w:id="2071925700">
      <w:bodyDiv w:val="1"/>
      <w:marLeft w:val="0"/>
      <w:marRight w:val="0"/>
      <w:marTop w:val="0"/>
      <w:marBottom w:val="0"/>
      <w:divBdr>
        <w:top w:val="none" w:sz="0" w:space="0" w:color="auto"/>
        <w:left w:val="none" w:sz="0" w:space="0" w:color="auto"/>
        <w:bottom w:val="none" w:sz="0" w:space="0" w:color="auto"/>
        <w:right w:val="none" w:sz="0" w:space="0" w:color="auto"/>
      </w:divBdr>
    </w:div>
    <w:div w:id="2112430435">
      <w:bodyDiv w:val="1"/>
      <w:marLeft w:val="0"/>
      <w:marRight w:val="0"/>
      <w:marTop w:val="0"/>
      <w:marBottom w:val="0"/>
      <w:divBdr>
        <w:top w:val="none" w:sz="0" w:space="0" w:color="auto"/>
        <w:left w:val="none" w:sz="0" w:space="0" w:color="auto"/>
        <w:bottom w:val="none" w:sz="0" w:space="0" w:color="auto"/>
        <w:right w:val="none" w:sz="0" w:space="0" w:color="auto"/>
      </w:divBdr>
      <w:divsChild>
        <w:div w:id="1121799338">
          <w:marLeft w:val="576"/>
          <w:marRight w:val="0"/>
          <w:marTop w:val="80"/>
          <w:marBottom w:val="0"/>
          <w:divBdr>
            <w:top w:val="none" w:sz="0" w:space="0" w:color="auto"/>
            <w:left w:val="none" w:sz="0" w:space="0" w:color="auto"/>
            <w:bottom w:val="none" w:sz="0" w:space="0" w:color="auto"/>
            <w:right w:val="none" w:sz="0" w:space="0" w:color="auto"/>
          </w:divBdr>
        </w:div>
        <w:div w:id="446895926">
          <w:marLeft w:val="576"/>
          <w:marRight w:val="0"/>
          <w:marTop w:val="80"/>
          <w:marBottom w:val="0"/>
          <w:divBdr>
            <w:top w:val="none" w:sz="0" w:space="0" w:color="auto"/>
            <w:left w:val="none" w:sz="0" w:space="0" w:color="auto"/>
            <w:bottom w:val="none" w:sz="0" w:space="0" w:color="auto"/>
            <w:right w:val="none" w:sz="0" w:space="0" w:color="auto"/>
          </w:divBdr>
        </w:div>
      </w:divsChild>
    </w:div>
    <w:div w:id="2118602362">
      <w:bodyDiv w:val="1"/>
      <w:marLeft w:val="0"/>
      <w:marRight w:val="0"/>
      <w:marTop w:val="0"/>
      <w:marBottom w:val="0"/>
      <w:divBdr>
        <w:top w:val="none" w:sz="0" w:space="0" w:color="auto"/>
        <w:left w:val="none" w:sz="0" w:space="0" w:color="auto"/>
        <w:bottom w:val="none" w:sz="0" w:space="0" w:color="auto"/>
        <w:right w:val="none" w:sz="0" w:space="0" w:color="auto"/>
      </w:divBdr>
      <w:divsChild>
        <w:div w:id="328336065">
          <w:marLeft w:val="576"/>
          <w:marRight w:val="0"/>
          <w:marTop w:val="80"/>
          <w:marBottom w:val="0"/>
          <w:divBdr>
            <w:top w:val="none" w:sz="0" w:space="0" w:color="auto"/>
            <w:left w:val="none" w:sz="0" w:space="0" w:color="auto"/>
            <w:bottom w:val="none" w:sz="0" w:space="0" w:color="auto"/>
            <w:right w:val="none" w:sz="0" w:space="0" w:color="auto"/>
          </w:divBdr>
        </w:div>
        <w:div w:id="1177576326">
          <w:marLeft w:val="576"/>
          <w:marRight w:val="0"/>
          <w:marTop w:val="80"/>
          <w:marBottom w:val="0"/>
          <w:divBdr>
            <w:top w:val="none" w:sz="0" w:space="0" w:color="auto"/>
            <w:left w:val="none" w:sz="0" w:space="0" w:color="auto"/>
            <w:bottom w:val="none" w:sz="0" w:space="0" w:color="auto"/>
            <w:right w:val="none" w:sz="0" w:space="0" w:color="auto"/>
          </w:divBdr>
        </w:div>
        <w:div w:id="876351635">
          <w:marLeft w:val="576"/>
          <w:marRight w:val="0"/>
          <w:marTop w:val="80"/>
          <w:marBottom w:val="0"/>
          <w:divBdr>
            <w:top w:val="none" w:sz="0" w:space="0" w:color="auto"/>
            <w:left w:val="none" w:sz="0" w:space="0" w:color="auto"/>
            <w:bottom w:val="none" w:sz="0" w:space="0" w:color="auto"/>
            <w:right w:val="none" w:sz="0" w:space="0" w:color="auto"/>
          </w:divBdr>
        </w:div>
        <w:div w:id="49234782">
          <w:marLeft w:val="576"/>
          <w:marRight w:val="0"/>
          <w:marTop w:val="80"/>
          <w:marBottom w:val="0"/>
          <w:divBdr>
            <w:top w:val="none" w:sz="0" w:space="0" w:color="auto"/>
            <w:left w:val="none" w:sz="0" w:space="0" w:color="auto"/>
            <w:bottom w:val="none" w:sz="0" w:space="0" w:color="auto"/>
            <w:right w:val="none" w:sz="0" w:space="0" w:color="auto"/>
          </w:divBdr>
        </w:div>
      </w:divsChild>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EDCCC-C55D-4F50-B461-7C8717EB4CF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Lenova</dc:creator>
  <lastModifiedBy>Andrei Dragomir (2128920)</lastModifiedBy>
  <revision>3</revision>
  <dcterms:created xsi:type="dcterms:W3CDTF">2024-06-26T09:27:00.0000000Z</dcterms:created>
  <dcterms:modified xsi:type="dcterms:W3CDTF">2024-06-30T18:36:55.4619010Z</dcterms:modified>
</coreProperties>
</file>