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71CC4B" w14:textId="0559095D" w:rsidR="0022183B" w:rsidRPr="00AE75FD" w:rsidRDefault="00AE75FD">
      <w:pPr>
        <w:rPr>
          <w:b/>
          <w:bCs/>
        </w:rPr>
      </w:pPr>
      <w:r>
        <w:rPr>
          <w:b/>
          <w:bCs/>
        </w:rPr>
        <w:t>------------------------------------------------------------------------------------------------------------------------</w:t>
      </w:r>
    </w:p>
    <w:p w14:paraId="5D331D14" w14:textId="77777777" w:rsidR="0022183B" w:rsidRPr="00AE75FD" w:rsidRDefault="0022183B" w:rsidP="00AE75FD">
      <w:pPr>
        <w:jc w:val="center"/>
        <w:rPr>
          <w:b/>
          <w:bCs/>
          <w:sz w:val="28"/>
          <w:szCs w:val="28"/>
        </w:rPr>
      </w:pPr>
      <w:r w:rsidRPr="00AE75FD">
        <w:rPr>
          <w:b/>
          <w:bCs/>
          <w:sz w:val="28"/>
          <w:szCs w:val="28"/>
        </w:rPr>
        <w:t>Always Learning: The Trainer’s Journey to Continuous Improvement</w:t>
      </w:r>
    </w:p>
    <w:p w14:paraId="0CEF6CF9" w14:textId="77777777" w:rsidR="0022183B" w:rsidRPr="004C3373" w:rsidRDefault="0022183B" w:rsidP="00AE75FD">
      <w:pPr>
        <w:jc w:val="center"/>
        <w:rPr>
          <w:b/>
          <w:bCs/>
        </w:rPr>
      </w:pPr>
      <w:r w:rsidRPr="004C3373">
        <w:rPr>
          <w:b/>
          <w:bCs/>
        </w:rPr>
        <w:t>“We do not learn from experience… we learn from reflecting on experience.” – John Dewey (1933)</w:t>
      </w:r>
    </w:p>
    <w:p w14:paraId="30745D06" w14:textId="77777777" w:rsidR="00AE75FD" w:rsidRDefault="00AE75FD" w:rsidP="00AE75FD">
      <w:pPr>
        <w:rPr>
          <w:b/>
          <w:bCs/>
        </w:rPr>
      </w:pPr>
      <w:r>
        <w:rPr>
          <w:b/>
          <w:bCs/>
        </w:rPr>
        <w:t>------------------------------------------------------------------------------------------------------------------------</w:t>
      </w:r>
    </w:p>
    <w:p w14:paraId="0C04D537" w14:textId="77777777" w:rsidR="00AE75FD" w:rsidRPr="0022183B" w:rsidRDefault="00AE75FD" w:rsidP="0022183B"/>
    <w:p w14:paraId="2EC99EDA" w14:textId="47201E22" w:rsidR="00356F87" w:rsidRPr="00356F87" w:rsidRDefault="004C3373" w:rsidP="00356F87">
      <w:pPr>
        <w:rPr>
          <w:rFonts w:cs="Segoe UI Emoji"/>
          <w:b/>
          <w:bCs/>
          <w:u w:val="single"/>
        </w:rPr>
      </w:pPr>
      <w:r w:rsidRPr="00020504">
        <w:rPr>
          <w:rFonts w:cs="Segoe UI Emoji"/>
          <w:noProof/>
        </w:rPr>
        <w:drawing>
          <wp:anchor distT="0" distB="0" distL="114300" distR="114300" simplePos="0" relativeHeight="251658240" behindDoc="1" locked="0" layoutInCell="1" allowOverlap="1" wp14:anchorId="7F4A55E4" wp14:editId="6DFC5A8C">
            <wp:simplePos x="0" y="0"/>
            <wp:positionH relativeFrom="column">
              <wp:posOffset>2991923</wp:posOffset>
            </wp:positionH>
            <wp:positionV relativeFrom="paragraph">
              <wp:posOffset>65856</wp:posOffset>
            </wp:positionV>
            <wp:extent cx="3126740" cy="2081530"/>
            <wp:effectExtent l="0" t="0" r="0" b="0"/>
            <wp:wrapTight wrapText="bothSides">
              <wp:wrapPolygon edited="0">
                <wp:start x="0" y="0"/>
                <wp:lineTo x="0" y="21350"/>
                <wp:lineTo x="21451" y="21350"/>
                <wp:lineTo x="21451" y="0"/>
                <wp:lineTo x="0" y="0"/>
              </wp:wrapPolygon>
            </wp:wrapTight>
            <wp:docPr id="228470205" name="Picture 2" descr="A person holding a 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470205" name="Picture 2" descr="A person holding a b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6740" cy="2081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56F87" w:rsidRPr="00356F87">
        <w:rPr>
          <w:rFonts w:cs="Segoe UI Emoji"/>
          <w:b/>
          <w:bCs/>
          <w:u w:val="single"/>
        </w:rPr>
        <w:t>Setting the Scene: Why Reflection Matters</w:t>
      </w:r>
    </w:p>
    <w:p w14:paraId="1BE9759E" w14:textId="6C5402CD" w:rsidR="004C3373" w:rsidRDefault="00356F87" w:rsidP="0022183B">
      <w:pPr>
        <w:rPr>
          <w:rFonts w:cs="Segoe UI Emoji"/>
        </w:rPr>
      </w:pPr>
      <w:r w:rsidRPr="00356F87">
        <w:rPr>
          <w:rFonts w:cs="Segoe UI Emoji"/>
        </w:rPr>
        <w:t>Teaching in the criminal justice sector is dynamic and demanding</w:t>
      </w:r>
      <w:r w:rsidR="00106E4B">
        <w:rPr>
          <w:rFonts w:cs="Segoe UI Emoji"/>
        </w:rPr>
        <w:t xml:space="preserve">, no matter what arm of the law </w:t>
      </w:r>
      <w:r w:rsidR="00355BFA">
        <w:rPr>
          <w:rFonts w:cs="Segoe UI Emoji"/>
        </w:rPr>
        <w:t xml:space="preserve">you teach. </w:t>
      </w:r>
      <w:r w:rsidRPr="00356F87">
        <w:rPr>
          <w:rFonts w:cs="Segoe UI Emoji"/>
        </w:rPr>
        <w:t>It requires subject expertise, emotional intelligence, adaptability, and a commitment to continuous improveme</w:t>
      </w:r>
      <w:r w:rsidR="00355BFA">
        <w:rPr>
          <w:rFonts w:cs="Segoe UI Emoji"/>
        </w:rPr>
        <w:t xml:space="preserve">nt. I, myself, appear to have taken on the role of </w:t>
      </w:r>
      <w:r w:rsidR="00963F9C">
        <w:rPr>
          <w:rFonts w:cs="Segoe UI Emoji"/>
        </w:rPr>
        <w:t>specifically</w:t>
      </w:r>
      <w:r w:rsidR="00355BFA">
        <w:rPr>
          <w:rFonts w:cs="Segoe UI Emoji"/>
        </w:rPr>
        <w:t xml:space="preserve"> teaching </w:t>
      </w:r>
      <w:r w:rsidR="00963F9C">
        <w:rPr>
          <w:rFonts w:cs="Segoe UI Emoji"/>
        </w:rPr>
        <w:t xml:space="preserve">Vulnerability, Risk Management, Trauma Informed Practices, </w:t>
      </w:r>
      <w:r w:rsidR="003E0AAF">
        <w:rPr>
          <w:rFonts w:cs="Segoe UI Emoji"/>
        </w:rPr>
        <w:t xml:space="preserve">Violence Against Women </w:t>
      </w:r>
      <w:proofErr w:type="gramStart"/>
      <w:r w:rsidR="003E0AAF">
        <w:rPr>
          <w:rFonts w:cs="Segoe UI Emoji"/>
        </w:rPr>
        <w:t>And</w:t>
      </w:r>
      <w:proofErr w:type="gramEnd"/>
      <w:r w:rsidR="003E0AAF">
        <w:rPr>
          <w:rFonts w:cs="Segoe UI Emoji"/>
        </w:rPr>
        <w:t xml:space="preserve"> Girls, Abuse and Sexual Offences.</w:t>
      </w:r>
    </w:p>
    <w:p w14:paraId="77CA2FE4" w14:textId="4C77684F" w:rsidR="00106E4B" w:rsidRDefault="00356F87" w:rsidP="0022183B">
      <w:pPr>
        <w:rPr>
          <w:rFonts w:cs="Segoe UI Emoji"/>
        </w:rPr>
      </w:pPr>
      <w:r w:rsidRPr="00356F87">
        <w:rPr>
          <w:rFonts w:cs="Segoe UI Emoji"/>
        </w:rPr>
        <w:t xml:space="preserve">In this final blog of the series, I reflect on my journey as a trainer—what I have learned, how I have grown, and where I am heading next. </w:t>
      </w:r>
      <w:r w:rsidR="00106E4B">
        <w:rPr>
          <w:rFonts w:cs="Segoe UI Emoji"/>
        </w:rPr>
        <w:t>Or hoping to head at least?</w:t>
      </w:r>
    </w:p>
    <w:p w14:paraId="1A36403F" w14:textId="5F5916BD" w:rsidR="0022183B" w:rsidRPr="00CD4E3C" w:rsidRDefault="00356F87" w:rsidP="0022183B">
      <w:pPr>
        <w:rPr>
          <w:rFonts w:cs="Segoe UI Emoji"/>
        </w:rPr>
      </w:pPr>
      <w:r w:rsidRPr="00356F87">
        <w:rPr>
          <w:rFonts w:cs="Segoe UI Emoji"/>
        </w:rPr>
        <w:t>Using Gibbs’ Reflective Cycle (1988), I explore a recent CPD experience that challenged my thinking and inspired me to evolve my practice. I also consider how reflective models, peer collaboration, and CPD opportunities can support long</w:t>
      </w:r>
      <w:r w:rsidRPr="00356F87">
        <w:rPr>
          <w:rFonts w:cs="Segoe UI Emoji"/>
        </w:rPr>
        <w:noBreakHyphen/>
        <w:t>term development and enhance learner engagement.</w:t>
      </w:r>
    </w:p>
    <w:p w14:paraId="2704BA6A" w14:textId="77777777" w:rsidR="003E0AAF" w:rsidRDefault="003E0AAF" w:rsidP="0022183B">
      <w:pPr>
        <w:rPr>
          <w:b/>
          <w:bCs/>
        </w:rPr>
      </w:pPr>
    </w:p>
    <w:p w14:paraId="35214D91" w14:textId="33E9E60B" w:rsidR="00CD4E3C" w:rsidRPr="00CD4E3C" w:rsidRDefault="00CD4E3C" w:rsidP="00CD4E3C">
      <w:pPr>
        <w:rPr>
          <w:b/>
          <w:bCs/>
          <w:u w:val="single"/>
        </w:rPr>
      </w:pPr>
      <w:r w:rsidRPr="005E725B">
        <w:rPr>
          <w:b/>
          <w:bCs/>
          <w:u w:val="single"/>
        </w:rPr>
        <w:t>I</w:t>
      </w:r>
      <w:r w:rsidRPr="00CD4E3C">
        <w:rPr>
          <w:b/>
          <w:bCs/>
          <w:u w:val="single"/>
        </w:rPr>
        <w:t>nside the Experience: What Happened</w:t>
      </w:r>
    </w:p>
    <w:p w14:paraId="59A983FF" w14:textId="77777777" w:rsidR="00CD4E3C" w:rsidRPr="00CD4E3C" w:rsidRDefault="00CD4E3C" w:rsidP="00CD4E3C">
      <w:r w:rsidRPr="00CD4E3C">
        <w:t>Recently, I completed an online CPD course on Trauma</w:t>
      </w:r>
      <w:r w:rsidRPr="00CD4E3C">
        <w:noBreakHyphen/>
        <w:t>Informed Practice in Policing. The course explored how trauma affects learning, behaviour, and engagement, and offered strategies for creating psychologically safe learning environments. It included case studies, role</w:t>
      </w:r>
      <w:r w:rsidRPr="00CD4E3C">
        <w:noBreakHyphen/>
        <w:t>play, and reflective journaling.</w:t>
      </w:r>
    </w:p>
    <w:p w14:paraId="5739C30C" w14:textId="77777777" w:rsidR="00CD4E3C" w:rsidRPr="00CD4E3C" w:rsidRDefault="00CD4E3C" w:rsidP="00CD4E3C">
      <w:r w:rsidRPr="00CD4E3C">
        <w:t>I found the content deeply relevant to my work, especially when training officers who have experienced or witnessed traumatic incidents. Having lived experience of Complex PTSD, I appreciated the trauma</w:t>
      </w:r>
      <w:r w:rsidRPr="00CD4E3C">
        <w:noBreakHyphen/>
        <w:t>informed approach on both a professional and personal level.</w:t>
      </w:r>
    </w:p>
    <w:p w14:paraId="48B17B4E" w14:textId="69980B21" w:rsidR="001D767E" w:rsidRDefault="00CD4E3C" w:rsidP="00CD4E3C">
      <w:r w:rsidRPr="00CD4E3C">
        <w:t>The course prompted me to re</w:t>
      </w:r>
      <w:r w:rsidRPr="00CD4E3C">
        <w:noBreakHyphen/>
        <w:t>evaluate how I deliver sensitive content and how I support learners emotionally. It also surfaced unexpected personal triggers, which challenged me to reflect more deeply on the intersection of professional practice and personal wellbeing.</w:t>
      </w:r>
    </w:p>
    <w:p w14:paraId="777ABCAD" w14:textId="77777777" w:rsidR="001D767E" w:rsidRDefault="001D767E" w:rsidP="00CD4E3C"/>
    <w:p w14:paraId="5492CAE8" w14:textId="65ECF95D" w:rsidR="002675CC" w:rsidRDefault="002675CC" w:rsidP="001D767E">
      <w:pPr>
        <w:rPr>
          <w:b/>
          <w:bCs/>
          <w:u w:val="single"/>
        </w:rPr>
      </w:pPr>
    </w:p>
    <w:p w14:paraId="78B2ADF0" w14:textId="4F274897" w:rsidR="002675CC" w:rsidRPr="001D767E" w:rsidRDefault="002675CC" w:rsidP="001D767E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77FCB8CC" wp14:editId="6CCFBF42">
            <wp:simplePos x="0" y="0"/>
            <wp:positionH relativeFrom="column">
              <wp:posOffset>-527685</wp:posOffset>
            </wp:positionH>
            <wp:positionV relativeFrom="paragraph">
              <wp:posOffset>235389</wp:posOffset>
            </wp:positionV>
            <wp:extent cx="810260" cy="810260"/>
            <wp:effectExtent l="0" t="0" r="8890" b="8890"/>
            <wp:wrapTight wrapText="bothSides">
              <wp:wrapPolygon edited="0">
                <wp:start x="8633" y="0"/>
                <wp:lineTo x="0" y="0"/>
                <wp:lineTo x="0" y="10665"/>
                <wp:lineTo x="8125" y="16251"/>
                <wp:lineTo x="6094" y="21329"/>
                <wp:lineTo x="12696" y="21329"/>
                <wp:lineTo x="21329" y="16759"/>
                <wp:lineTo x="21329" y="15743"/>
                <wp:lineTo x="20821" y="4063"/>
                <wp:lineTo x="17266" y="508"/>
                <wp:lineTo x="12696" y="0"/>
                <wp:lineTo x="8633" y="0"/>
              </wp:wrapPolygon>
            </wp:wrapTight>
            <wp:docPr id="1483594177" name="Picture 7" descr="A stick figure with white clouds above his hea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594177" name="Picture 7" descr="A stick figure with white clouds above his hea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0260" cy="810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D767E" w:rsidRPr="001D767E">
        <w:rPr>
          <w:b/>
          <w:bCs/>
          <w:u w:val="single"/>
        </w:rPr>
        <w:t>My Perspective: How I Felt as a Trainer</w:t>
      </w:r>
    </w:p>
    <w:p w14:paraId="31CF0EF1" w14:textId="54078436" w:rsidR="001D767E" w:rsidRPr="001D767E" w:rsidRDefault="001D767E" w:rsidP="001D767E">
      <w:r w:rsidRPr="001D767E">
        <w:t>I felt stretched, challenged, and inspired. The CPD course made me reflect on my professional experiences, which I anticipated. What I did not expect was the impact on my own mental health.</w:t>
      </w:r>
    </w:p>
    <w:p w14:paraId="6F7CFBB4" w14:textId="77777777" w:rsidR="001D767E" w:rsidRPr="001D767E" w:rsidRDefault="001D767E" w:rsidP="001D767E">
      <w:r w:rsidRPr="001D767E">
        <w:t>It forced me to reconsider assumptions about delivery styles and learner engagement. I realised that while I strive to be empathetic and supportive, I had not fully considered how trauma might affect a learner’s ability to engage or retain information.</w:t>
      </w:r>
    </w:p>
    <w:p w14:paraId="28D12586" w14:textId="77777777" w:rsidR="001D767E" w:rsidRDefault="001D767E" w:rsidP="001D767E">
      <w:r w:rsidRPr="001D767E">
        <w:t>I also felt a strong sense of responsibility—to ensure that my sessions are not only informative but emotionally safe. This echoes Dewey’s (1933) belief that reflection transforms experience into meaningful learning.</w:t>
      </w:r>
    </w:p>
    <w:p w14:paraId="0891F205" w14:textId="77777777" w:rsidR="00194435" w:rsidRDefault="00194435" w:rsidP="001D767E"/>
    <w:p w14:paraId="54FCAF75" w14:textId="7C225609" w:rsidR="00194435" w:rsidRPr="00194435" w:rsidRDefault="000033A9" w:rsidP="00194435">
      <w:pPr>
        <w:rPr>
          <w:b/>
          <w:bCs/>
          <w:u w:val="single"/>
        </w:rPr>
      </w:pPr>
      <w:r>
        <w:rPr>
          <w:b/>
          <w:bCs/>
          <w:noProof/>
        </w:rPr>
        <w:drawing>
          <wp:anchor distT="0" distB="0" distL="114300" distR="114300" simplePos="0" relativeHeight="251662336" behindDoc="1" locked="0" layoutInCell="1" allowOverlap="1" wp14:anchorId="31DA28AC" wp14:editId="004A813F">
            <wp:simplePos x="0" y="0"/>
            <wp:positionH relativeFrom="column">
              <wp:posOffset>4374037</wp:posOffset>
            </wp:positionH>
            <wp:positionV relativeFrom="paragraph">
              <wp:posOffset>64633</wp:posOffset>
            </wp:positionV>
            <wp:extent cx="1858010" cy="2129790"/>
            <wp:effectExtent l="0" t="0" r="8890" b="3810"/>
            <wp:wrapTight wrapText="bothSides">
              <wp:wrapPolygon edited="0">
                <wp:start x="0" y="0"/>
                <wp:lineTo x="0" y="21445"/>
                <wp:lineTo x="21482" y="21445"/>
                <wp:lineTo x="21482" y="0"/>
                <wp:lineTo x="0" y="0"/>
              </wp:wrapPolygon>
            </wp:wrapTight>
            <wp:docPr id="108657040" name="Picture 6" descr="A person standing on a wall with a check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57040" name="Picture 6" descr="A person standing on a wall with a check box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8010" cy="21297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4435" w:rsidRPr="00194435">
        <w:rPr>
          <w:b/>
          <w:bCs/>
          <w:u w:val="single"/>
        </w:rPr>
        <w:t>What Worked and What Didn’t</w:t>
      </w:r>
    </w:p>
    <w:p w14:paraId="7CE40706" w14:textId="26E74CA0" w:rsidR="00194435" w:rsidRPr="00194435" w:rsidRDefault="00194435" w:rsidP="00194435">
      <w:r w:rsidRPr="00194435">
        <w:rPr>
          <w:b/>
          <w:bCs/>
        </w:rPr>
        <w:t>Strengths:</w:t>
      </w:r>
    </w:p>
    <w:p w14:paraId="52EE641E" w14:textId="08C506C4" w:rsidR="00194435" w:rsidRPr="00194435" w:rsidRDefault="00194435" w:rsidP="00194435">
      <w:pPr>
        <w:numPr>
          <w:ilvl w:val="0"/>
          <w:numId w:val="6"/>
        </w:numPr>
      </w:pPr>
      <w:r w:rsidRPr="00194435">
        <w:t>The course provided practical tools for supporting learners affected by trauma.</w:t>
      </w:r>
    </w:p>
    <w:p w14:paraId="1E83C551" w14:textId="263FE434" w:rsidR="00194435" w:rsidRPr="00194435" w:rsidRDefault="00194435" w:rsidP="00194435">
      <w:pPr>
        <w:numPr>
          <w:ilvl w:val="0"/>
          <w:numId w:val="6"/>
        </w:numPr>
      </w:pPr>
      <w:r w:rsidRPr="00194435">
        <w:t>Reflective journaling helped me process my own experiences and biases.</w:t>
      </w:r>
      <w:r w:rsidR="000033A9" w:rsidRPr="000033A9">
        <w:rPr>
          <w:b/>
          <w:bCs/>
          <w:noProof/>
        </w:rPr>
        <w:t xml:space="preserve"> </w:t>
      </w:r>
    </w:p>
    <w:p w14:paraId="403575EA" w14:textId="77777777" w:rsidR="00194435" w:rsidRPr="00194435" w:rsidRDefault="00194435" w:rsidP="00194435">
      <w:pPr>
        <w:numPr>
          <w:ilvl w:val="0"/>
          <w:numId w:val="6"/>
        </w:numPr>
      </w:pPr>
      <w:r w:rsidRPr="00194435">
        <w:t>I gained a deeper understanding of emotional safety and its impact on learning.</w:t>
      </w:r>
    </w:p>
    <w:p w14:paraId="5DF96268" w14:textId="77777777" w:rsidR="00194435" w:rsidRPr="00194435" w:rsidRDefault="00194435" w:rsidP="00194435">
      <w:r w:rsidRPr="00194435">
        <w:rPr>
          <w:b/>
          <w:bCs/>
        </w:rPr>
        <w:t>Areas for improvement:</w:t>
      </w:r>
    </w:p>
    <w:p w14:paraId="434105CD" w14:textId="77777777" w:rsidR="00194435" w:rsidRPr="00194435" w:rsidRDefault="00194435" w:rsidP="00194435">
      <w:pPr>
        <w:numPr>
          <w:ilvl w:val="0"/>
          <w:numId w:val="7"/>
        </w:numPr>
      </w:pPr>
      <w:r w:rsidRPr="00194435">
        <w:t>Integrating trauma</w:t>
      </w:r>
      <w:r w:rsidRPr="00194435">
        <w:noBreakHyphen/>
        <w:t>informed strategies into existing sessions felt challenging.</w:t>
      </w:r>
    </w:p>
    <w:p w14:paraId="30885108" w14:textId="77777777" w:rsidR="00194435" w:rsidRPr="00194435" w:rsidRDefault="00194435" w:rsidP="00194435">
      <w:pPr>
        <w:numPr>
          <w:ilvl w:val="0"/>
          <w:numId w:val="7"/>
        </w:numPr>
      </w:pPr>
      <w:r w:rsidRPr="00194435">
        <w:t>Some techniques required more time than a typical training day allows.</w:t>
      </w:r>
    </w:p>
    <w:p w14:paraId="78996549" w14:textId="77777777" w:rsidR="00194435" w:rsidRPr="00194435" w:rsidRDefault="00194435" w:rsidP="00194435">
      <w:pPr>
        <w:numPr>
          <w:ilvl w:val="0"/>
          <w:numId w:val="7"/>
        </w:numPr>
      </w:pPr>
      <w:r w:rsidRPr="00194435">
        <w:t>I needed more examples of adapting content without diluting learning outcomes.</w:t>
      </w:r>
    </w:p>
    <w:p w14:paraId="2FCFA95E" w14:textId="77777777" w:rsidR="00194435" w:rsidRPr="00194435" w:rsidRDefault="00194435" w:rsidP="00194435">
      <w:r w:rsidRPr="00194435">
        <w:t>This tension reflects Schön’s (1983) concept of the reflective practitioner—balancing professional expertise with the need to adapt and evolve.</w:t>
      </w:r>
    </w:p>
    <w:p w14:paraId="5AB441BE" w14:textId="77777777" w:rsidR="00194435" w:rsidRDefault="00194435" w:rsidP="0022183B"/>
    <w:p w14:paraId="5C5CEE7E" w14:textId="77777777" w:rsidR="00AF4750" w:rsidRPr="00AF4750" w:rsidRDefault="00AF4750" w:rsidP="00AF4750">
      <w:pPr>
        <w:rPr>
          <w:b/>
          <w:bCs/>
          <w:u w:val="single"/>
        </w:rPr>
      </w:pPr>
      <w:r w:rsidRPr="00AF4750">
        <w:rPr>
          <w:b/>
          <w:bCs/>
          <w:u w:val="single"/>
        </w:rPr>
        <w:t>Digging Deeper: Lessons from Theory and Practice</w:t>
      </w:r>
    </w:p>
    <w:p w14:paraId="74363FB2" w14:textId="77777777" w:rsidR="00AF4750" w:rsidRPr="00AF4750" w:rsidRDefault="00AF4750" w:rsidP="00AF4750">
      <w:r w:rsidRPr="00AF4750">
        <w:t>This experience reinforced the importance of reflective practice in professional growth. Brookfield’s Four Lenses (1995)—self, learners, colleagues, and theory—provide a framework for identifying blind spots and improving delivery. I realised my sessions needed greater flexibility, especially when dealing with emotionally charged topics.</w:t>
      </w:r>
    </w:p>
    <w:p w14:paraId="60368D64" w14:textId="3D7A9FE1" w:rsidR="00AF4750" w:rsidRPr="00AF4750" w:rsidRDefault="00AF4750" w:rsidP="00AF4750">
      <w:r w:rsidRPr="00AF4750">
        <w:t>The course highlighted the value of trauma</w:t>
      </w:r>
      <w:r w:rsidRPr="00AF4750">
        <w:noBreakHyphen/>
        <w:t xml:space="preserve">informed pedagogy, which prioritises safety, trust, and empowerment (Carello &amp; Thompson, 2022). Research shows that learners affected by </w:t>
      </w:r>
      <w:r w:rsidRPr="00AF4750">
        <w:lastRenderedPageBreak/>
        <w:t>trauma benefit from clear structure, choice, and opportunities for reflection. Small changes—such as offering opt</w:t>
      </w:r>
      <w:r w:rsidRPr="00AF4750">
        <w:noBreakHyphen/>
        <w:t>out options, using inclusive language, and checking in with learners—can make a significant difference</w:t>
      </w:r>
      <w:r w:rsidR="00ED3750">
        <w:t xml:space="preserve">. I always offer </w:t>
      </w:r>
      <w:r w:rsidR="00853490">
        <w:t>o</w:t>
      </w:r>
      <w:r w:rsidR="002F5177">
        <w:t>p</w:t>
      </w:r>
      <w:r w:rsidR="00853490">
        <w:t xml:space="preserve">t-out options when I am teaching Sex Offence topics, </w:t>
      </w:r>
      <w:r w:rsidR="007205F1">
        <w:t xml:space="preserve">and Child Death Investigations. But the course reminded me that </w:t>
      </w:r>
      <w:r w:rsidR="00012DFF">
        <w:t>the thick skin I have developed to protect myself, hasn’t yet grown for many of my learners.</w:t>
      </w:r>
      <w:r w:rsidR="007205F1">
        <w:t xml:space="preserve"> </w:t>
      </w:r>
    </w:p>
    <w:p w14:paraId="27DB2DBD" w14:textId="77777777" w:rsidR="00AF4750" w:rsidRPr="00AF4750" w:rsidRDefault="00AF4750" w:rsidP="00AF4750">
      <w:r w:rsidRPr="00AF4750">
        <w:t>Knowles’ (1980) andragogy emphasises that adult learners bring prior experiences to training. Trauma</w:t>
      </w:r>
      <w:r w:rsidRPr="00AF4750">
        <w:noBreakHyphen/>
        <w:t>informed approaches acknowledge these experiences and create conditions for meaningful engagement.</w:t>
      </w:r>
    </w:p>
    <w:p w14:paraId="1E768188" w14:textId="4AC213B9" w:rsidR="00AF4750" w:rsidRPr="00AF4750" w:rsidRDefault="00AF4750" w:rsidP="00AF4750">
      <w:r w:rsidRPr="00AF4750">
        <w:t>Bruner’s (1966) constructivist theory also resonates her</w:t>
      </w:r>
      <w:r w:rsidR="00012DFF">
        <w:t xml:space="preserve">e. </w:t>
      </w:r>
      <w:proofErr w:type="gramStart"/>
      <w:r w:rsidR="00012DFF">
        <w:t>L</w:t>
      </w:r>
      <w:r w:rsidRPr="00AF4750">
        <w:t>earners</w:t>
      </w:r>
      <w:proofErr w:type="gramEnd"/>
      <w:r w:rsidRPr="00AF4750">
        <w:t xml:space="preserve"> construct meaning through active engagement, and trauma</w:t>
      </w:r>
      <w:r w:rsidRPr="00AF4750">
        <w:noBreakHyphen/>
        <w:t>informed strategies provide scaffolding that supports this process.</w:t>
      </w:r>
    </w:p>
    <w:p w14:paraId="4353F807" w14:textId="6D76EF45" w:rsidR="00AF4750" w:rsidRDefault="00AF4750" w:rsidP="00AF4750">
      <w:r w:rsidRPr="00AF4750">
        <w:t>Finally, I recognised the importance of peer collaboration. Sharing strategies with colleagues fosters innovation and confidence. Professional development is not a solo journey—it is collective, echoing Dewey’s (1933) principle that reflection is most powerful when shared</w:t>
      </w:r>
      <w:r w:rsidR="00012DFF">
        <w:t xml:space="preserve">. </w:t>
      </w:r>
    </w:p>
    <w:p w14:paraId="5007C910" w14:textId="77777777" w:rsidR="00BC0CBF" w:rsidRDefault="00BC0CBF" w:rsidP="00AF4750"/>
    <w:p w14:paraId="586A4017" w14:textId="77777777" w:rsidR="00BC0CBF" w:rsidRPr="00BC0CBF" w:rsidRDefault="00BC0CBF" w:rsidP="00BC0CBF">
      <w:pPr>
        <w:rPr>
          <w:b/>
          <w:bCs/>
          <w:u w:val="single"/>
        </w:rPr>
      </w:pPr>
      <w:r w:rsidRPr="00BC0CBF">
        <w:rPr>
          <w:b/>
          <w:bCs/>
          <w:u w:val="single"/>
        </w:rPr>
        <w:t>Looking Back: What I Could Have Done Differently</w:t>
      </w:r>
    </w:p>
    <w:p w14:paraId="7F29A7EA" w14:textId="77777777" w:rsidR="00BC0CBF" w:rsidRPr="00BC0CBF" w:rsidRDefault="00BC0CBF" w:rsidP="00BC0CBF">
      <w:r w:rsidRPr="00BC0CBF">
        <w:t>In hindsight, I could have:</w:t>
      </w:r>
    </w:p>
    <w:p w14:paraId="7C1BBBFB" w14:textId="68579957" w:rsidR="00BC0CBF" w:rsidRPr="00BC0CBF" w:rsidRDefault="00036A6B" w:rsidP="00BC0CBF">
      <w:pPr>
        <w:numPr>
          <w:ilvl w:val="0"/>
          <w:numId w:val="8"/>
        </w:num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147535E6" wp14:editId="324743B3">
            <wp:simplePos x="0" y="0"/>
            <wp:positionH relativeFrom="column">
              <wp:posOffset>4901938</wp:posOffset>
            </wp:positionH>
            <wp:positionV relativeFrom="paragraph">
              <wp:posOffset>8563</wp:posOffset>
            </wp:positionV>
            <wp:extent cx="1336675" cy="1273810"/>
            <wp:effectExtent l="0" t="0" r="0" b="2540"/>
            <wp:wrapTight wrapText="bothSides">
              <wp:wrapPolygon edited="0">
                <wp:start x="0" y="0"/>
                <wp:lineTo x="0" y="21320"/>
                <wp:lineTo x="21241" y="21320"/>
                <wp:lineTo x="21241" y="0"/>
                <wp:lineTo x="0" y="0"/>
              </wp:wrapPolygon>
            </wp:wrapTight>
            <wp:docPr id="1603817107" name="Picture 8" descr="A red stamp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3817107" name="Picture 8" descr="A red stamp with text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saturation sat="66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3026" b="84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6675" cy="127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C0CBF" w:rsidRPr="00BC0CBF">
        <w:t>Created a reflective journal to track development and insights</w:t>
      </w:r>
      <w:r w:rsidR="00012DFF">
        <w:t xml:space="preserve"> that I gained.</w:t>
      </w:r>
      <w:r w:rsidRPr="00036A6B">
        <w:rPr>
          <w:noProof/>
        </w:rPr>
        <w:t xml:space="preserve"> </w:t>
      </w:r>
    </w:p>
    <w:p w14:paraId="4A27FE15" w14:textId="43815F9D" w:rsidR="00B42851" w:rsidRPr="00BC0CBF" w:rsidRDefault="00012DFF" w:rsidP="00B42851">
      <w:pPr>
        <w:numPr>
          <w:ilvl w:val="0"/>
          <w:numId w:val="8"/>
        </w:numPr>
      </w:pPr>
      <w:r>
        <w:t>In my previous lessons, a</w:t>
      </w:r>
      <w:r w:rsidR="00BC0CBF" w:rsidRPr="00BC0CBF">
        <w:t xml:space="preserve">sked learners for feedback on emotional safety and session </w:t>
      </w:r>
      <w:r w:rsidR="00B42851" w:rsidRPr="00BC0CBF">
        <w:t>tone.</w:t>
      </w:r>
      <w:r w:rsidR="00B42851">
        <w:t xml:space="preserve"> Rather</w:t>
      </w:r>
      <w:r>
        <w:t xml:space="preserve"> than relying on watching </w:t>
      </w:r>
      <w:proofErr w:type="gramStart"/>
      <w:r>
        <w:t>learners</w:t>
      </w:r>
      <w:proofErr w:type="gramEnd"/>
      <w:r>
        <w:t xml:space="preserve"> </w:t>
      </w:r>
      <w:r w:rsidR="00B42851">
        <w:t xml:space="preserve">non-vernal cues, body language and facial expressions. </w:t>
      </w:r>
    </w:p>
    <w:p w14:paraId="7105F3AC" w14:textId="77777777" w:rsidR="00BC0CBF" w:rsidRPr="00BC0CBF" w:rsidRDefault="00BC0CBF" w:rsidP="00BC0CBF">
      <w:pPr>
        <w:numPr>
          <w:ilvl w:val="0"/>
          <w:numId w:val="8"/>
        </w:numPr>
      </w:pPr>
      <w:r w:rsidRPr="00BC0CBF">
        <w:t>Trialled trauma</w:t>
      </w:r>
      <w:r w:rsidRPr="00BC0CBF">
        <w:noBreakHyphen/>
        <w:t>informed strategies in low</w:t>
      </w:r>
      <w:r w:rsidRPr="00BC0CBF">
        <w:noBreakHyphen/>
        <w:t>risk sessions before applying them to sensitive topics.</w:t>
      </w:r>
    </w:p>
    <w:p w14:paraId="0C6207EC" w14:textId="77777777" w:rsidR="00BC0CBF" w:rsidRPr="00BC0CBF" w:rsidRDefault="00BC0CBF" w:rsidP="00BC0CBF">
      <w:pPr>
        <w:numPr>
          <w:ilvl w:val="0"/>
          <w:numId w:val="8"/>
        </w:numPr>
      </w:pPr>
      <w:r w:rsidRPr="00BC0CBF">
        <w:t>Connected with other trainers to share best practices and challenges.</w:t>
      </w:r>
    </w:p>
    <w:p w14:paraId="27D694B8" w14:textId="77777777" w:rsidR="00BC0CBF" w:rsidRPr="00BC0CBF" w:rsidRDefault="00BC0CBF" w:rsidP="00BC0CBF">
      <w:r w:rsidRPr="00BC0CBF">
        <w:t>These steps would have helped me integrate new learning more effectively and build a stronger foundation for future growth. They also align with Brookfield’s Four Lenses, ensuring reflection is multi</w:t>
      </w:r>
      <w:r w:rsidRPr="00BC0CBF">
        <w:noBreakHyphen/>
        <w:t>perspectival and evidence</w:t>
      </w:r>
      <w:r w:rsidRPr="00BC0CBF">
        <w:noBreakHyphen/>
        <w:t>based.</w:t>
      </w:r>
    </w:p>
    <w:p w14:paraId="4171567C" w14:textId="77777777" w:rsidR="00BC0CBF" w:rsidRDefault="00BC0CBF" w:rsidP="00AF4750"/>
    <w:p w14:paraId="2FB7DED5" w14:textId="77777777" w:rsidR="00873F47" w:rsidRPr="00873F47" w:rsidRDefault="00873F47" w:rsidP="00873F47">
      <w:pPr>
        <w:rPr>
          <w:b/>
          <w:bCs/>
          <w:u w:val="single"/>
        </w:rPr>
      </w:pPr>
      <w:r w:rsidRPr="00873F47">
        <w:rPr>
          <w:b/>
          <w:bCs/>
          <w:u w:val="single"/>
        </w:rPr>
        <w:t>Looking Ahead: My Action Plan</w:t>
      </w:r>
    </w:p>
    <w:p w14:paraId="3BEC5E42" w14:textId="77777777" w:rsidR="00873F47" w:rsidRPr="00873F47" w:rsidRDefault="00873F47" w:rsidP="00873F47">
      <w:r w:rsidRPr="00873F47">
        <w:t>Moving forward, I plan to:</w:t>
      </w:r>
    </w:p>
    <w:p w14:paraId="75E8CB63" w14:textId="77777777" w:rsidR="00873F47" w:rsidRPr="00873F47" w:rsidRDefault="00873F47" w:rsidP="00873F47">
      <w:pPr>
        <w:numPr>
          <w:ilvl w:val="0"/>
          <w:numId w:val="9"/>
        </w:numPr>
      </w:pPr>
      <w:r w:rsidRPr="00873F47">
        <w:t>Set quarterly development goals and review them using reflective models.</w:t>
      </w:r>
    </w:p>
    <w:p w14:paraId="7ECF84C1" w14:textId="60FEE30E" w:rsidR="00873F47" w:rsidRPr="00873F47" w:rsidRDefault="00873F47" w:rsidP="00873F47">
      <w:pPr>
        <w:numPr>
          <w:ilvl w:val="0"/>
          <w:numId w:val="9"/>
        </w:numPr>
      </w:pPr>
      <w:r w:rsidRPr="00873F47">
        <w:t>Attend</w:t>
      </w:r>
      <w:r w:rsidR="00B42851">
        <w:t xml:space="preserve"> more</w:t>
      </w:r>
      <w:r w:rsidRPr="00873F47">
        <w:t xml:space="preserve"> CPD courses to broaden perspective</w:t>
      </w:r>
      <w:r w:rsidR="00B42851">
        <w:t xml:space="preserve"> on Trauma Informed Practices</w:t>
      </w:r>
    </w:p>
    <w:p w14:paraId="7A24E09D" w14:textId="3BA9CFC9" w:rsidR="00873F47" w:rsidRPr="00873F47" w:rsidRDefault="00873F47" w:rsidP="00873F47">
      <w:pPr>
        <w:numPr>
          <w:ilvl w:val="0"/>
          <w:numId w:val="9"/>
        </w:numPr>
      </w:pPr>
      <w:r w:rsidRPr="00873F47">
        <w:t>Build feedback loop</w:t>
      </w:r>
      <w:r w:rsidR="00B42851">
        <w:t>s</w:t>
      </w:r>
      <w:r w:rsidRPr="00873F47">
        <w:t xml:space="preserve"> into every session, focusing on both</w:t>
      </w:r>
      <w:r w:rsidR="00FE0176">
        <w:t xml:space="preserve"> potential</w:t>
      </w:r>
      <w:r w:rsidRPr="00873F47">
        <w:t xml:space="preserve"> content and emotional impac</w:t>
      </w:r>
      <w:r w:rsidR="00FE0176">
        <w:t>ts.</w:t>
      </w:r>
    </w:p>
    <w:p w14:paraId="73C9D4A7" w14:textId="1A63B473" w:rsidR="00873F47" w:rsidRPr="00873F47" w:rsidRDefault="00873F47" w:rsidP="00873F47">
      <w:pPr>
        <w:numPr>
          <w:ilvl w:val="0"/>
          <w:numId w:val="9"/>
        </w:numPr>
      </w:pPr>
      <w:r w:rsidRPr="00873F47">
        <w:lastRenderedPageBreak/>
        <w:t>Create a peer mentoring group to share reflections and resources</w:t>
      </w:r>
      <w:r w:rsidR="00FE0176">
        <w:t xml:space="preserve"> within the force.</w:t>
      </w:r>
    </w:p>
    <w:p w14:paraId="20F000FB" w14:textId="77777777" w:rsidR="00873F47" w:rsidRPr="00873F47" w:rsidRDefault="00873F47" w:rsidP="00873F47">
      <w:pPr>
        <w:numPr>
          <w:ilvl w:val="0"/>
          <w:numId w:val="9"/>
        </w:numPr>
      </w:pPr>
      <w:r w:rsidRPr="00873F47">
        <w:t>Explore tools such as Canva, Padlet, and Miro to support reflective learning and collaboration.</w:t>
      </w:r>
    </w:p>
    <w:p w14:paraId="47C9D998" w14:textId="77777777" w:rsidR="00247A9D" w:rsidRDefault="00873F47" w:rsidP="00873F47">
      <w:r w:rsidRPr="00873F47">
        <w:t>I will also integrate trauma</w:t>
      </w:r>
      <w:r w:rsidRPr="00873F47">
        <w:noBreakHyphen/>
        <w:t xml:space="preserve">informed strategies more </w:t>
      </w:r>
      <w:r w:rsidR="00FE0176" w:rsidRPr="00873F47">
        <w:t>methodically</w:t>
      </w:r>
      <w:r w:rsidR="00247A9D">
        <w:t xml:space="preserve">. I will </w:t>
      </w:r>
      <w:r w:rsidRPr="00873F47">
        <w:t>embed</w:t>
      </w:r>
      <w:r w:rsidR="00247A9D">
        <w:t xml:space="preserve"> </w:t>
      </w:r>
      <w:r w:rsidRPr="00873F47">
        <w:t>opt</w:t>
      </w:r>
      <w:r w:rsidRPr="00873F47">
        <w:noBreakHyphen/>
        <w:t>out options</w:t>
      </w:r>
      <w:r w:rsidR="00247A9D">
        <w:t xml:space="preserve"> into my lesson plans, that way, should I ever fall ill, and my classes require covering, that the trainer is aware of their importance.</w:t>
      </w:r>
      <w:r w:rsidRPr="00873F47">
        <w:t xml:space="preserve"> </w:t>
      </w:r>
      <w:r w:rsidR="00247A9D">
        <w:t xml:space="preserve">I will also include </w:t>
      </w:r>
      <w:r w:rsidRPr="00873F47">
        <w:t>structured reflection, and peer support into sensitive training sessions.</w:t>
      </w:r>
    </w:p>
    <w:p w14:paraId="32626FD5" w14:textId="31C40393" w:rsidR="00873F47" w:rsidRPr="00873F47" w:rsidRDefault="00873F47" w:rsidP="00873F47">
      <w:r w:rsidRPr="00873F47">
        <w:t xml:space="preserve"> My aim is to evolve not just as a trainer, but as a reflective practitioner who models lifelong learning and emotional intelligence.</w:t>
      </w:r>
    </w:p>
    <w:p w14:paraId="0397EFBE" w14:textId="77777777" w:rsidR="00580062" w:rsidRDefault="00580062" w:rsidP="00D52669">
      <w:pPr>
        <w:rPr>
          <w:b/>
          <w:bCs/>
          <w:u w:val="single"/>
        </w:rPr>
      </w:pPr>
    </w:p>
    <w:p w14:paraId="315F521B" w14:textId="3C2F7493" w:rsidR="00D52669" w:rsidRPr="00D52669" w:rsidRDefault="00D52669" w:rsidP="00D52669">
      <w:pPr>
        <w:rPr>
          <w:b/>
          <w:bCs/>
          <w:u w:val="single"/>
        </w:rPr>
      </w:pPr>
      <w:r w:rsidRPr="00D52669">
        <w:rPr>
          <w:b/>
          <w:bCs/>
          <w:u w:val="single"/>
        </w:rPr>
        <w:t>Final Thoughts &amp; Reader Engagement</w:t>
      </w:r>
    </w:p>
    <w:p w14:paraId="35096557" w14:textId="05BED357" w:rsidR="00D52669" w:rsidRDefault="00D52669" w:rsidP="00D52669">
      <w:r w:rsidRPr="00D52669">
        <w:t>Growth is intentional</w:t>
      </w:r>
      <w:r w:rsidR="00247A9D">
        <w:t xml:space="preserve"> and it can be uncomfortable</w:t>
      </w:r>
      <w:r w:rsidRPr="00D52669">
        <w:t xml:space="preserve">. </w:t>
      </w:r>
      <w:r w:rsidR="00247A9D">
        <w:t xml:space="preserve">But </w:t>
      </w:r>
      <w:r w:rsidR="002F5177">
        <w:t>only through r</w:t>
      </w:r>
      <w:r w:rsidRPr="00D52669">
        <w:t xml:space="preserve">eflection </w:t>
      </w:r>
      <w:r w:rsidR="002F5177">
        <w:t xml:space="preserve">can I </w:t>
      </w:r>
      <w:r w:rsidRPr="00D52669">
        <w:t>transform</w:t>
      </w:r>
      <w:r w:rsidR="002F5177">
        <w:t xml:space="preserve"> professional and personal </w:t>
      </w:r>
      <w:r w:rsidRPr="00D52669">
        <w:t>experience into learning.</w:t>
      </w:r>
    </w:p>
    <w:p w14:paraId="16F58C99" w14:textId="76258EC2" w:rsidR="002F5177" w:rsidRDefault="002F5177" w:rsidP="00D52669">
      <w:r>
        <w:t>As mentioned above, I</w:t>
      </w:r>
      <w:r>
        <w:t xml:space="preserve"> always offer o</w:t>
      </w:r>
      <w:r>
        <w:t>p</w:t>
      </w:r>
      <w:r>
        <w:t>t-out options when I am teaching Sex Offence topics, and Child Death Investigations. But</w:t>
      </w:r>
      <w:r>
        <w:t xml:space="preserve"> attending this CPD of trauma informed practices </w:t>
      </w:r>
      <w:r>
        <w:t xml:space="preserve">reminded me </w:t>
      </w:r>
      <w:r>
        <w:t xml:space="preserve">that what I have seen in my career isn’t “normal”. The cases I have dealt with are traumatic. The </w:t>
      </w:r>
      <w:r w:rsidR="00580062">
        <w:t>long-lasting</w:t>
      </w:r>
      <w:r>
        <w:t xml:space="preserve"> effects of my C-PTSD are crippling on times. I hadn’t taken into consideration the </w:t>
      </w:r>
      <w:r w:rsidR="00580062">
        <w:t>possible effect that teaching these topics may unconsciously be having on my own health, and hindering my own recovery? This is something I need to monitor moving forward</w:t>
      </w:r>
      <w:r w:rsidR="00036A6B">
        <w:t>!</w:t>
      </w:r>
    </w:p>
    <w:p w14:paraId="046975FD" w14:textId="77777777" w:rsidR="002F5177" w:rsidRDefault="002F5177" w:rsidP="00D52669"/>
    <w:p w14:paraId="37F2DD85" w14:textId="77777777" w:rsidR="00E96F92" w:rsidRDefault="00E96F92" w:rsidP="00D52669">
      <w:r>
        <w:rPr>
          <w:rFonts w:ascii="Segoe UI Emoji" w:hAnsi="Segoe UI Emoji" w:cs="Segoe UI Emoji"/>
          <w:noProof/>
        </w:rPr>
        <w:drawing>
          <wp:anchor distT="0" distB="0" distL="114300" distR="114300" simplePos="0" relativeHeight="251666432" behindDoc="0" locked="0" layoutInCell="1" allowOverlap="1" wp14:anchorId="3848DBA0" wp14:editId="1F300AD4">
            <wp:simplePos x="0" y="0"/>
            <wp:positionH relativeFrom="margin">
              <wp:align>left</wp:align>
            </wp:positionH>
            <wp:positionV relativeFrom="margin">
              <wp:posOffset>4623199</wp:posOffset>
            </wp:positionV>
            <wp:extent cx="1026795" cy="851535"/>
            <wp:effectExtent l="0" t="0" r="1905" b="5715"/>
            <wp:wrapSquare wrapText="bothSides"/>
            <wp:docPr id="175069174" name="Picture 1" descr="A handshake and speech bubb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069174" name="Picture 1" descr="A handshake and speech bubbles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287" t="19562" r="20291" b="64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6795" cy="851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52669" w:rsidRPr="00D52669">
        <w:t xml:space="preserve">What strategies do you use to reflect on and improve your teaching practice? </w:t>
      </w:r>
    </w:p>
    <w:p w14:paraId="7EEEDCE8" w14:textId="2C9DAC97" w:rsidR="00E96F92" w:rsidRDefault="00D52669" w:rsidP="00D52669">
      <w:r w:rsidRPr="00D52669">
        <w:t>Have you explored trauma</w:t>
      </w:r>
      <w:r w:rsidRPr="00D52669">
        <w:noBreakHyphen/>
        <w:t xml:space="preserve">informed approaches or peer mentoring? </w:t>
      </w:r>
    </w:p>
    <w:p w14:paraId="3F331852" w14:textId="111C1F71" w:rsidR="00D52669" w:rsidRPr="00D52669" w:rsidRDefault="00D52669" w:rsidP="00D52669">
      <w:r w:rsidRPr="00D52669">
        <w:t>Share your thoughts in the comments or connect with me to continue the conversation on professional development in criminal justice training.</w:t>
      </w:r>
    </w:p>
    <w:p w14:paraId="0E79D466" w14:textId="77777777" w:rsidR="00873F47" w:rsidRPr="00AF4750" w:rsidRDefault="00873F47" w:rsidP="00AF4750"/>
    <w:p w14:paraId="46C2C4A9" w14:textId="6C35E02D" w:rsidR="0022183B" w:rsidRPr="00D52669" w:rsidRDefault="0022183B" w:rsidP="0022183B">
      <w:pPr>
        <w:rPr>
          <w:b/>
          <w:bCs/>
          <w:u w:val="single"/>
        </w:rPr>
      </w:pPr>
      <w:r w:rsidRPr="00D52669">
        <w:rPr>
          <w:b/>
          <w:bCs/>
          <w:u w:val="single"/>
        </w:rPr>
        <w:t xml:space="preserve">References </w:t>
      </w:r>
    </w:p>
    <w:p w14:paraId="3B7FDF36" w14:textId="77777777" w:rsidR="00CD70B8" w:rsidRPr="00CD70B8" w:rsidRDefault="00CD70B8" w:rsidP="00CD70B8">
      <w:r w:rsidRPr="00CD70B8">
        <w:t xml:space="preserve">Brookfield, S.D. (1995) </w:t>
      </w:r>
      <w:r w:rsidRPr="00CD70B8">
        <w:rPr>
          <w:i/>
          <w:iCs/>
        </w:rPr>
        <w:t>Becoming a Critically Reflective Teacher</w:t>
      </w:r>
      <w:r w:rsidRPr="00CD70B8">
        <w:t>. San Francisco: Jossey</w:t>
      </w:r>
      <w:r w:rsidRPr="00CD70B8">
        <w:noBreakHyphen/>
        <w:t>Bass.</w:t>
      </w:r>
    </w:p>
    <w:p w14:paraId="33A2E5B2" w14:textId="77777777" w:rsidR="00CD70B8" w:rsidRPr="00CD70B8" w:rsidRDefault="00CD70B8" w:rsidP="00CD70B8">
      <w:r w:rsidRPr="00CD70B8">
        <w:t xml:space="preserve">Bruner, J.S. (1966) </w:t>
      </w:r>
      <w:r w:rsidRPr="00CD70B8">
        <w:rPr>
          <w:i/>
          <w:iCs/>
        </w:rPr>
        <w:t>Toward a Theory of Instruction</w:t>
      </w:r>
      <w:r w:rsidRPr="00CD70B8">
        <w:t>. Cambridge, MA: Harvard University Press.</w:t>
      </w:r>
    </w:p>
    <w:p w14:paraId="0B52B7A8" w14:textId="77777777" w:rsidR="00CD70B8" w:rsidRPr="00CD70B8" w:rsidRDefault="00CD70B8" w:rsidP="00CD70B8">
      <w:r w:rsidRPr="00CD70B8">
        <w:t xml:space="preserve">Carello, J. and Thompson, P. (2022) </w:t>
      </w:r>
      <w:r w:rsidRPr="00CD70B8">
        <w:rPr>
          <w:i/>
          <w:iCs/>
        </w:rPr>
        <w:t>Trauma</w:t>
      </w:r>
      <w:r w:rsidRPr="00CD70B8">
        <w:rPr>
          <w:i/>
          <w:iCs/>
        </w:rPr>
        <w:noBreakHyphen/>
        <w:t>Informed Pedagogies: A Guide for Responding to Crisis and Inequality in Higher Education</w:t>
      </w:r>
      <w:r w:rsidRPr="00CD70B8">
        <w:t>. Cham: Springer.</w:t>
      </w:r>
    </w:p>
    <w:p w14:paraId="7F5C6146" w14:textId="00202B92" w:rsidR="00CD70B8" w:rsidRPr="00CD70B8" w:rsidRDefault="00CD70B8" w:rsidP="00CD70B8">
      <w:r w:rsidRPr="00CD70B8">
        <w:t>Dewey, J. (</w:t>
      </w:r>
      <w:proofErr w:type="gramStart"/>
      <w:r w:rsidRPr="00CD70B8">
        <w:t>1933)</w:t>
      </w:r>
      <w:r w:rsidRPr="00CD70B8">
        <w:rPr>
          <w:i/>
          <w:iCs/>
        </w:rPr>
        <w:t>How</w:t>
      </w:r>
      <w:proofErr w:type="gramEnd"/>
      <w:r w:rsidRPr="00CD70B8">
        <w:rPr>
          <w:i/>
          <w:iCs/>
        </w:rPr>
        <w:t xml:space="preserve"> We Think: A Restatement of the Relation of Reflective Thinking to the Educative Process</w:t>
      </w:r>
      <w:r w:rsidRPr="00CD70B8">
        <w:t>. Boston: D.C. Heath.</w:t>
      </w:r>
    </w:p>
    <w:p w14:paraId="160CB1F1" w14:textId="77777777" w:rsidR="00CD70B8" w:rsidRPr="00CD70B8" w:rsidRDefault="00CD70B8" w:rsidP="00CD70B8">
      <w:r w:rsidRPr="00CD70B8">
        <w:t xml:space="preserve">Gibbs, G. (1988) </w:t>
      </w:r>
      <w:r w:rsidRPr="00CD70B8">
        <w:rPr>
          <w:i/>
          <w:iCs/>
        </w:rPr>
        <w:t>Learning by Doing: A Guide to Teaching and Learning Methods</w:t>
      </w:r>
      <w:r w:rsidRPr="00CD70B8">
        <w:t>. Oxford: Oxford Polytechnic.</w:t>
      </w:r>
    </w:p>
    <w:p w14:paraId="0013399B" w14:textId="77777777" w:rsidR="00CD70B8" w:rsidRPr="00CD70B8" w:rsidRDefault="00CD70B8" w:rsidP="00CD70B8">
      <w:r w:rsidRPr="00CD70B8">
        <w:lastRenderedPageBreak/>
        <w:t xml:space="preserve">Knowles, M.S. (1980) </w:t>
      </w:r>
      <w:r w:rsidRPr="00CD70B8">
        <w:rPr>
          <w:i/>
          <w:iCs/>
        </w:rPr>
        <w:t>The Modern Practice of Adult Education: From Pedagogy to Andragogy</w:t>
      </w:r>
      <w:r w:rsidRPr="00CD70B8">
        <w:t xml:space="preserve">. 2nd </w:t>
      </w:r>
      <w:proofErr w:type="spellStart"/>
      <w:r w:rsidRPr="00CD70B8">
        <w:t>edn</w:t>
      </w:r>
      <w:proofErr w:type="spellEnd"/>
      <w:r w:rsidRPr="00CD70B8">
        <w:t>. Cambridge: The Adult Education Company.</w:t>
      </w:r>
    </w:p>
    <w:p w14:paraId="7C95949F" w14:textId="77777777" w:rsidR="00CD70B8" w:rsidRPr="00CD70B8" w:rsidRDefault="00CD70B8" w:rsidP="00CD70B8">
      <w:r w:rsidRPr="00CD70B8">
        <w:t xml:space="preserve">Schön, D.A. (1983) </w:t>
      </w:r>
      <w:r w:rsidRPr="00CD70B8">
        <w:rPr>
          <w:i/>
          <w:iCs/>
        </w:rPr>
        <w:t>The Reflective Practitioner: How Professionals Think in Action</w:t>
      </w:r>
      <w:r w:rsidRPr="00CD70B8">
        <w:t>. New York: Basic Books.</w:t>
      </w:r>
    </w:p>
    <w:p w14:paraId="23A9644C" w14:textId="77777777" w:rsidR="0022183B" w:rsidRDefault="0022183B"/>
    <w:sectPr w:rsidR="0022183B" w:rsidSect="00AE75FD">
      <w:headerReference w:type="default" r:id="rId13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0F959B" w14:textId="77777777" w:rsidR="00667569" w:rsidRDefault="00667569" w:rsidP="005F5EB0">
      <w:pPr>
        <w:spacing w:after="0" w:line="240" w:lineRule="auto"/>
      </w:pPr>
      <w:r>
        <w:separator/>
      </w:r>
    </w:p>
  </w:endnote>
  <w:endnote w:type="continuationSeparator" w:id="0">
    <w:p w14:paraId="26C9E8CD" w14:textId="77777777" w:rsidR="00667569" w:rsidRDefault="00667569" w:rsidP="005F5E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4A102E" w14:textId="77777777" w:rsidR="00667569" w:rsidRDefault="00667569" w:rsidP="005F5EB0">
      <w:pPr>
        <w:spacing w:after="0" w:line="240" w:lineRule="auto"/>
      </w:pPr>
      <w:r>
        <w:separator/>
      </w:r>
    </w:p>
  </w:footnote>
  <w:footnote w:type="continuationSeparator" w:id="0">
    <w:p w14:paraId="43706BD0" w14:textId="77777777" w:rsidR="00667569" w:rsidRDefault="00667569" w:rsidP="005F5E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57F282" w14:textId="5DCED1BF" w:rsidR="005F5EB0" w:rsidRDefault="005F5EB0" w:rsidP="005F5EB0">
    <w:pPr>
      <w:pStyle w:val="Header"/>
    </w:pPr>
    <w:r>
      <w:t>NEW POST                                                                                                                                                     BLOG #005</w:t>
    </w:r>
  </w:p>
  <w:p w14:paraId="62FF5A6A" w14:textId="77777777" w:rsidR="005F5EB0" w:rsidRDefault="005F5EB0" w:rsidP="005F5EB0">
    <w:pPr>
      <w:pStyle w:val="Header"/>
    </w:pPr>
    <w:r>
      <w:rPr>
        <w:noProof/>
      </w:rPr>
      <w:drawing>
        <wp:inline distT="0" distB="0" distL="0" distR="0" wp14:anchorId="793C71A4" wp14:editId="1EE09851">
          <wp:extent cx="5730875" cy="699654"/>
          <wp:effectExtent l="0" t="0" r="3175" b="5715"/>
          <wp:docPr id="1" name="Picture 1" descr="Police record Fingerprints in police record. Fingerprint Stock Phot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Police record Fingerprints in police record. Fingerprint Stock Photo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t="28017" b="42194"/>
                  <a:stretch>
                    <a:fillRect/>
                  </a:stretch>
                </pic:blipFill>
                <pic:spPr bwMode="auto">
                  <a:xfrm>
                    <a:off x="0" y="0"/>
                    <a:ext cx="5731510" cy="699732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7B85D2AE" w14:textId="77777777" w:rsidR="005F5EB0" w:rsidRDefault="005F5E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771F4B"/>
    <w:multiLevelType w:val="multilevel"/>
    <w:tmpl w:val="588C8C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7074498"/>
    <w:multiLevelType w:val="multilevel"/>
    <w:tmpl w:val="9342B0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ED1C04"/>
    <w:multiLevelType w:val="multilevel"/>
    <w:tmpl w:val="DCB00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16423E4"/>
    <w:multiLevelType w:val="multilevel"/>
    <w:tmpl w:val="3A0AFC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335407D"/>
    <w:multiLevelType w:val="multilevel"/>
    <w:tmpl w:val="A016D2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72D7F30"/>
    <w:multiLevelType w:val="multilevel"/>
    <w:tmpl w:val="6CC65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98A1EBD"/>
    <w:multiLevelType w:val="multilevel"/>
    <w:tmpl w:val="ED64DE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4202EC7"/>
    <w:multiLevelType w:val="multilevel"/>
    <w:tmpl w:val="9E106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4FC2DDB"/>
    <w:multiLevelType w:val="multilevel"/>
    <w:tmpl w:val="E6528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3993012">
    <w:abstractNumId w:val="2"/>
  </w:num>
  <w:num w:numId="2" w16cid:durableId="34473719">
    <w:abstractNumId w:val="6"/>
  </w:num>
  <w:num w:numId="3" w16cid:durableId="126241669">
    <w:abstractNumId w:val="8"/>
  </w:num>
  <w:num w:numId="4" w16cid:durableId="504563210">
    <w:abstractNumId w:val="7"/>
  </w:num>
  <w:num w:numId="5" w16cid:durableId="952174730">
    <w:abstractNumId w:val="5"/>
  </w:num>
  <w:num w:numId="6" w16cid:durableId="783426613">
    <w:abstractNumId w:val="4"/>
  </w:num>
  <w:num w:numId="7" w16cid:durableId="851190045">
    <w:abstractNumId w:val="3"/>
  </w:num>
  <w:num w:numId="8" w16cid:durableId="2023775883">
    <w:abstractNumId w:val="1"/>
  </w:num>
  <w:num w:numId="9" w16cid:durableId="6181023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183B"/>
    <w:rsid w:val="000033A9"/>
    <w:rsid w:val="00012DFF"/>
    <w:rsid w:val="00020504"/>
    <w:rsid w:val="00036A6B"/>
    <w:rsid w:val="00106E4B"/>
    <w:rsid w:val="00194435"/>
    <w:rsid w:val="001D767E"/>
    <w:rsid w:val="0022183B"/>
    <w:rsid w:val="00247A9D"/>
    <w:rsid w:val="002675CC"/>
    <w:rsid w:val="002D0184"/>
    <w:rsid w:val="002F5177"/>
    <w:rsid w:val="00355BFA"/>
    <w:rsid w:val="00356F87"/>
    <w:rsid w:val="003E0AAF"/>
    <w:rsid w:val="004021DD"/>
    <w:rsid w:val="004729E1"/>
    <w:rsid w:val="004C3373"/>
    <w:rsid w:val="004E408F"/>
    <w:rsid w:val="00580062"/>
    <w:rsid w:val="005E725B"/>
    <w:rsid w:val="005F5EB0"/>
    <w:rsid w:val="00667569"/>
    <w:rsid w:val="007205F1"/>
    <w:rsid w:val="00853490"/>
    <w:rsid w:val="00873F47"/>
    <w:rsid w:val="008B4E61"/>
    <w:rsid w:val="00950A7D"/>
    <w:rsid w:val="00963F9C"/>
    <w:rsid w:val="00982D60"/>
    <w:rsid w:val="009E42A2"/>
    <w:rsid w:val="00AE75FD"/>
    <w:rsid w:val="00AF4750"/>
    <w:rsid w:val="00B42851"/>
    <w:rsid w:val="00BC0CBF"/>
    <w:rsid w:val="00C150DF"/>
    <w:rsid w:val="00C87D19"/>
    <w:rsid w:val="00CD4E3C"/>
    <w:rsid w:val="00CD70B8"/>
    <w:rsid w:val="00D52669"/>
    <w:rsid w:val="00E96F92"/>
    <w:rsid w:val="00ED3750"/>
    <w:rsid w:val="00F461E5"/>
    <w:rsid w:val="00FE01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31FE3"/>
  <w15:chartTrackingRefBased/>
  <w15:docId w15:val="{5FB61A37-44BD-4425-91E5-C89A183CC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18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18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18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18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18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18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18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18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18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18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18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18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18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18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18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18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18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18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18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18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18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18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18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18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18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18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18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18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183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F5E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5EB0"/>
  </w:style>
  <w:style w:type="paragraph" w:styleId="Footer">
    <w:name w:val="footer"/>
    <w:basedOn w:val="Normal"/>
    <w:link w:val="FooterChar"/>
    <w:uiPriority w:val="99"/>
    <w:unhideWhenUsed/>
    <w:rsid w:val="005F5E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5EB0"/>
  </w:style>
  <w:style w:type="paragraph" w:styleId="NormalWeb">
    <w:name w:val="Normal (Web)"/>
    <w:basedOn w:val="Normal"/>
    <w:uiPriority w:val="99"/>
    <w:semiHidden/>
    <w:unhideWhenUsed/>
    <w:rsid w:val="00020504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981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1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5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81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2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83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16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73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36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4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1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64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42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376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9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4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5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07/relationships/hdphoto" Target="media/hdphoto1.wdp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5</Pages>
  <Words>1201</Words>
  <Characters>7582</Characters>
  <Application>Microsoft Office Word</Application>
  <DocSecurity>0</DocSecurity>
  <Lines>140</Lines>
  <Paragraphs>78</Paragraphs>
  <ScaleCrop>false</ScaleCrop>
  <Company>Gwent Police</Company>
  <LinksUpToDate>false</LinksUpToDate>
  <CharactersWithSpaces>8705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Keogh, Sophie</dc:creator>
  <cp:keywords/>
  <dc:description/>
  <cp:lastModifiedBy>Keogh, Sophie</cp:lastModifiedBy>
  <cp:revision>35</cp:revision>
  <dcterms:created xsi:type="dcterms:W3CDTF">2025-11-06T09:47:00Z</dcterms:created>
  <dcterms:modified xsi:type="dcterms:W3CDTF">2025-11-07T15:47:00Z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2025-11-06T09:47:43Z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85ac4265-6016-4e66-9f9a-a25bf8623799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