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1503C" w14:textId="6B64906F" w:rsidR="009D53D7" w:rsidRDefault="009D53D7" w:rsidP="009D53D7">
      <w:pPr>
        <w:ind w:firstLine="0"/>
        <w:rPr>
          <w:rFonts w:ascii="Arial" w:eastAsia="Calibri" w:hAnsi="Arial" w:cs="Arial"/>
          <w:b/>
          <w:bCs/>
          <w:sz w:val="48"/>
          <w:szCs w:val="48"/>
          <w:lang w:val="nl-NL" w:eastAsia="en-US" w:bidi="ar-SA"/>
        </w:rPr>
      </w:pPr>
      <w:r w:rsidRPr="009D53D7">
        <w:rPr>
          <w:rFonts w:ascii="Arial" w:eastAsia="Calibri" w:hAnsi="Arial" w:cs="Arial"/>
          <w:b/>
          <w:bCs/>
          <w:sz w:val="48"/>
          <w:szCs w:val="48"/>
          <w:lang w:val="nl-NL" w:eastAsia="en-US" w:bidi="ar-SA"/>
        </w:rPr>
        <w:t xml:space="preserve"> </w:t>
      </w:r>
      <w:r>
        <w:rPr>
          <w:rFonts w:ascii="Arial" w:eastAsia="Calibri" w:hAnsi="Arial" w:cs="Arial"/>
          <w:b/>
          <w:bCs/>
          <w:sz w:val="48"/>
          <w:szCs w:val="48"/>
          <w:lang w:val="nl-NL" w:eastAsia="en-US" w:bidi="ar-SA"/>
        </w:rPr>
        <w:t xml:space="preserve">                            </w:t>
      </w:r>
      <w:r>
        <w:rPr>
          <w:rFonts w:ascii="Arial" w:eastAsia="Calibri" w:hAnsi="Arial" w:cs="Arial"/>
          <w:noProof/>
          <w:sz w:val="48"/>
          <w:szCs w:val="48"/>
          <w:lang w:val="bg-BG" w:eastAsia="en-US" w:bidi="ar-SA"/>
        </w:rPr>
        <w:drawing>
          <wp:inline distT="0" distB="0" distL="0" distR="0" wp14:anchorId="6CAA5B05" wp14:editId="5E72B325">
            <wp:extent cx="3200400" cy="1371600"/>
            <wp:effectExtent l="0" t="0" r="0" b="0"/>
            <wp:docPr id="519518347" name="Picture 2"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518347" name="Picture 2" descr="A white sign with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0400" cy="1371600"/>
                    </a:xfrm>
                    <a:prstGeom prst="rect">
                      <a:avLst/>
                    </a:prstGeom>
                    <a:noFill/>
                  </pic:spPr>
                </pic:pic>
              </a:graphicData>
            </a:graphic>
          </wp:inline>
        </w:drawing>
      </w:r>
    </w:p>
    <w:p w14:paraId="595E8BFF" w14:textId="77777777" w:rsidR="009D53D7" w:rsidRDefault="009D53D7" w:rsidP="009D53D7">
      <w:pPr>
        <w:ind w:firstLine="0"/>
        <w:rPr>
          <w:rFonts w:ascii="Arial" w:eastAsia="Calibri" w:hAnsi="Arial" w:cs="Arial"/>
          <w:b/>
          <w:bCs/>
          <w:sz w:val="48"/>
          <w:szCs w:val="48"/>
          <w:lang w:val="nl-NL" w:eastAsia="en-US" w:bidi="ar-SA"/>
        </w:rPr>
      </w:pPr>
    </w:p>
    <w:p w14:paraId="426C78E0" w14:textId="77777777" w:rsidR="009D53D7" w:rsidRPr="009D53D7" w:rsidRDefault="009D53D7" w:rsidP="009D53D7">
      <w:pPr>
        <w:ind w:firstLine="0"/>
        <w:rPr>
          <w:rFonts w:ascii="Arial" w:eastAsia="Calibri" w:hAnsi="Arial" w:cs="Arial"/>
          <w:b/>
          <w:bCs/>
          <w:sz w:val="48"/>
          <w:szCs w:val="48"/>
          <w:lang w:val="nl-NL" w:eastAsia="en-US" w:bidi="ar-SA"/>
        </w:rPr>
      </w:pPr>
    </w:p>
    <w:p w14:paraId="2CBDD4C3" w14:textId="0F366FF2" w:rsidR="009D53D7" w:rsidRPr="00E93E50" w:rsidRDefault="009D53D7" w:rsidP="009D53D7">
      <w:pPr>
        <w:keepNext/>
        <w:keepLines/>
        <w:spacing w:before="240"/>
        <w:ind w:firstLine="0"/>
        <w:jc w:val="center"/>
        <w:rPr>
          <w:rFonts w:ascii="Arial" w:eastAsia="Calibri" w:hAnsi="Arial" w:cs="Arial"/>
          <w:b/>
          <w:bCs/>
          <w:sz w:val="48"/>
          <w:szCs w:val="48"/>
          <w:lang w:val="nl-NL" w:eastAsia="en-US" w:bidi="ar-SA"/>
        </w:rPr>
      </w:pPr>
      <w:r w:rsidRPr="00E93E50">
        <w:rPr>
          <w:rFonts w:ascii="Arial" w:eastAsia="Calibri" w:hAnsi="Arial" w:cs="Arial"/>
          <w:b/>
          <w:bCs/>
          <w:sz w:val="48"/>
          <w:szCs w:val="48"/>
          <w:lang w:val="bg-BG" w:eastAsia="en-US" w:bidi="ar-SA"/>
        </w:rPr>
        <w:t>Student name :</w:t>
      </w:r>
      <w:r w:rsidRPr="00E93E50">
        <w:rPr>
          <w:rFonts w:ascii="Arial" w:eastAsia="Calibri" w:hAnsi="Arial" w:cs="Arial"/>
          <w:b/>
          <w:bCs/>
          <w:sz w:val="48"/>
          <w:szCs w:val="48"/>
          <w:lang w:val="nl-NL" w:eastAsia="en-US" w:bidi="ar-SA"/>
        </w:rPr>
        <w:t>Nedelin Hristov Mihalev</w:t>
      </w:r>
    </w:p>
    <w:p w14:paraId="09980825" w14:textId="77777777" w:rsidR="009D53D7" w:rsidRPr="00E93E50" w:rsidRDefault="009D53D7" w:rsidP="009D53D7">
      <w:pPr>
        <w:keepNext/>
        <w:keepLines/>
        <w:spacing w:before="240"/>
        <w:ind w:firstLine="0"/>
        <w:jc w:val="center"/>
        <w:rPr>
          <w:rFonts w:ascii="Arial" w:eastAsia="Calibri" w:hAnsi="Arial" w:cs="Arial"/>
          <w:b/>
          <w:bCs/>
          <w:sz w:val="48"/>
          <w:szCs w:val="48"/>
          <w:lang w:val="nl-NL" w:eastAsia="en-US" w:bidi="ar-SA"/>
        </w:rPr>
      </w:pPr>
      <w:r w:rsidRPr="00E93E50">
        <w:rPr>
          <w:rFonts w:ascii="Arial" w:eastAsia="Calibri" w:hAnsi="Arial" w:cs="Arial"/>
          <w:b/>
          <w:bCs/>
          <w:sz w:val="48"/>
          <w:szCs w:val="48"/>
          <w:lang w:val="bg-BG" w:eastAsia="en-US" w:bidi="ar-SA"/>
        </w:rPr>
        <w:t>Student</w:t>
      </w:r>
      <w:r w:rsidRPr="00E93E50">
        <w:rPr>
          <w:rFonts w:ascii="Arial" w:eastAsia="Calibri" w:hAnsi="Arial" w:cs="Arial"/>
          <w:b/>
          <w:bCs/>
          <w:sz w:val="48"/>
          <w:szCs w:val="48"/>
          <w:lang w:val="nl-NL" w:eastAsia="en-US" w:bidi="ar-SA"/>
        </w:rPr>
        <w:t xml:space="preserve"> </w:t>
      </w:r>
      <w:r w:rsidRPr="00E93E50">
        <w:rPr>
          <w:rFonts w:ascii="Arial" w:eastAsia="Calibri" w:hAnsi="Arial" w:cs="Arial"/>
          <w:b/>
          <w:bCs/>
          <w:sz w:val="48"/>
          <w:szCs w:val="48"/>
          <w:lang w:val="bg-BG" w:eastAsia="en-US" w:bidi="ar-SA"/>
        </w:rPr>
        <w:t>ID number</w:t>
      </w:r>
      <w:r w:rsidRPr="00E93E50">
        <w:rPr>
          <w:rFonts w:ascii="Arial" w:eastAsia="Calibri" w:hAnsi="Arial" w:cs="Arial"/>
          <w:b/>
          <w:bCs/>
          <w:sz w:val="48"/>
          <w:szCs w:val="48"/>
          <w:lang w:val="nl-NL" w:eastAsia="en-US" w:bidi="ar-SA"/>
        </w:rPr>
        <w:t>:</w:t>
      </w:r>
      <w:r w:rsidRPr="00E93E50">
        <w:rPr>
          <w:rFonts w:ascii="Arial" w:eastAsia="Calibri" w:hAnsi="Arial" w:cs="Arial"/>
          <w:b/>
          <w:bCs/>
          <w:sz w:val="48"/>
          <w:szCs w:val="48"/>
          <w:lang w:val="bg-BG" w:eastAsia="en-US" w:bidi="ar-SA"/>
        </w:rPr>
        <w:t>2029603</w:t>
      </w:r>
    </w:p>
    <w:p w14:paraId="287D3BF9" w14:textId="77777777" w:rsidR="009D53D7" w:rsidRPr="00E93E50" w:rsidRDefault="009D53D7" w:rsidP="009D53D7">
      <w:pPr>
        <w:keepNext/>
        <w:keepLines/>
        <w:spacing w:before="240"/>
        <w:ind w:firstLine="0"/>
        <w:jc w:val="center"/>
        <w:rPr>
          <w:rFonts w:ascii="Arial" w:eastAsia="Calibri" w:hAnsi="Arial" w:cs="Arial"/>
          <w:b/>
          <w:bCs/>
          <w:sz w:val="48"/>
          <w:szCs w:val="48"/>
          <w:lang w:eastAsia="en-US" w:bidi="ar-SA"/>
        </w:rPr>
      </w:pPr>
      <w:r w:rsidRPr="00E93E50">
        <w:rPr>
          <w:rFonts w:ascii="Arial" w:eastAsia="Calibri" w:hAnsi="Arial" w:cs="Arial"/>
          <w:b/>
          <w:bCs/>
          <w:sz w:val="48"/>
          <w:szCs w:val="48"/>
          <w:lang w:val="bg-BG" w:eastAsia="en-US" w:bidi="ar-SA"/>
        </w:rPr>
        <w:t>Programme:</w:t>
      </w:r>
      <w:r w:rsidRPr="00E93E50">
        <w:rPr>
          <w:rFonts w:ascii="Arial" w:eastAsia="Calibri" w:hAnsi="Arial" w:cs="Arial"/>
          <w:b/>
          <w:bCs/>
          <w:sz w:val="48"/>
          <w:szCs w:val="48"/>
          <w:lang w:eastAsia="en-US" w:bidi="ar-SA"/>
        </w:rPr>
        <w:t xml:space="preserve"> BA Business Management</w:t>
      </w:r>
    </w:p>
    <w:p w14:paraId="677292B3" w14:textId="35411C00" w:rsidR="009D53D7" w:rsidRPr="00E93E50" w:rsidRDefault="009D53D7" w:rsidP="009D53D7">
      <w:pPr>
        <w:keepNext/>
        <w:keepLines/>
        <w:spacing w:before="240"/>
        <w:ind w:firstLine="0"/>
        <w:jc w:val="center"/>
        <w:rPr>
          <w:rFonts w:ascii="Arial" w:eastAsia="Calibri" w:hAnsi="Arial" w:cs="Arial"/>
          <w:b/>
          <w:bCs/>
          <w:sz w:val="48"/>
          <w:szCs w:val="48"/>
          <w:lang w:val="en-GB" w:eastAsia="en-US" w:bidi="ar-SA"/>
        </w:rPr>
      </w:pPr>
      <w:r w:rsidRPr="00E93E50">
        <w:rPr>
          <w:rFonts w:ascii="Arial" w:eastAsia="Calibri" w:hAnsi="Arial" w:cs="Arial"/>
          <w:b/>
          <w:bCs/>
          <w:sz w:val="48"/>
          <w:szCs w:val="48"/>
          <w:lang w:val="bg-BG" w:eastAsia="en-US" w:bidi="ar-SA"/>
        </w:rPr>
        <w:t>Module</w:t>
      </w:r>
      <w:r w:rsidRPr="00E93E50">
        <w:rPr>
          <w:rFonts w:ascii="Arial" w:eastAsia="Calibri" w:hAnsi="Arial" w:cs="Arial"/>
          <w:b/>
          <w:bCs/>
          <w:sz w:val="48"/>
          <w:szCs w:val="48"/>
          <w:lang w:val="en-GB" w:eastAsia="en-US" w:bidi="ar-SA"/>
        </w:rPr>
        <w:t>:</w:t>
      </w:r>
      <w:r w:rsidRPr="00E93E50">
        <w:rPr>
          <w:rFonts w:ascii="Arial" w:eastAsia="Calibri" w:hAnsi="Arial" w:cs="Arial"/>
          <w:b/>
          <w:bCs/>
          <w:sz w:val="48"/>
          <w:szCs w:val="48"/>
          <w:lang w:eastAsia="en-US" w:bidi="ar-SA"/>
        </w:rPr>
        <w:t xml:space="preserve"> </w:t>
      </w:r>
      <w:r w:rsidRPr="00E93E50">
        <w:rPr>
          <w:rFonts w:ascii="Arial" w:eastAsia="Calibri" w:hAnsi="Arial" w:cs="Arial"/>
          <w:b/>
          <w:bCs/>
          <w:sz w:val="48"/>
          <w:szCs w:val="48"/>
          <w:lang w:val="en-GB" w:eastAsia="en-US" w:bidi="ar-SA"/>
        </w:rPr>
        <w:t>Strategic Management and Sustainability</w:t>
      </w:r>
    </w:p>
    <w:p w14:paraId="3172D5AA" w14:textId="77777777" w:rsidR="009D53D7" w:rsidRPr="00E93E50" w:rsidRDefault="009D53D7" w:rsidP="009D53D7">
      <w:pPr>
        <w:keepNext/>
        <w:keepLines/>
        <w:spacing w:before="240"/>
        <w:ind w:firstLine="0"/>
        <w:jc w:val="center"/>
        <w:rPr>
          <w:rFonts w:ascii="Arial" w:eastAsia="Calibri" w:hAnsi="Arial" w:cs="Arial"/>
          <w:b/>
          <w:bCs/>
          <w:sz w:val="48"/>
          <w:szCs w:val="48"/>
          <w:lang w:val="fr-FR" w:eastAsia="en-US" w:bidi="ar-SA"/>
        </w:rPr>
      </w:pPr>
      <w:r w:rsidRPr="00E93E50">
        <w:rPr>
          <w:rFonts w:ascii="Arial" w:eastAsia="Calibri" w:hAnsi="Arial" w:cs="Arial"/>
          <w:b/>
          <w:bCs/>
          <w:sz w:val="48"/>
          <w:szCs w:val="48"/>
          <w:lang w:val="bg-BG" w:eastAsia="en-US" w:bidi="ar-SA"/>
        </w:rPr>
        <w:t>Module code:</w:t>
      </w:r>
      <w:r w:rsidRPr="00E93E50">
        <w:rPr>
          <w:rFonts w:ascii="Arial" w:eastAsia="Calibri" w:hAnsi="Arial" w:cs="Arial"/>
          <w:b/>
          <w:bCs/>
          <w:sz w:val="48"/>
          <w:szCs w:val="48"/>
          <w:lang w:val="fr-FR" w:eastAsia="en-US" w:bidi="ar-SA"/>
        </w:rPr>
        <w:t xml:space="preserve"> </w:t>
      </w:r>
      <w:r w:rsidRPr="00E93E50">
        <w:rPr>
          <w:rFonts w:ascii="Arial" w:eastAsia="Calibri" w:hAnsi="Arial" w:cs="Arial"/>
          <w:b/>
          <w:bCs/>
          <w:sz w:val="48"/>
          <w:szCs w:val="48"/>
          <w:lang w:val="bg-BG" w:eastAsia="en-US" w:bidi="ar-SA"/>
        </w:rPr>
        <w:t>LCBB6004</w:t>
      </w:r>
    </w:p>
    <w:p w14:paraId="1D7B9F2B" w14:textId="77777777" w:rsidR="009D53D7" w:rsidRPr="00E93E50" w:rsidRDefault="009D53D7" w:rsidP="009D53D7">
      <w:pPr>
        <w:keepNext/>
        <w:keepLines/>
        <w:spacing w:before="240"/>
        <w:ind w:firstLine="0"/>
        <w:jc w:val="center"/>
        <w:rPr>
          <w:rFonts w:ascii="Arial" w:eastAsia="Calibri" w:hAnsi="Arial" w:cs="Arial"/>
          <w:b/>
          <w:bCs/>
          <w:sz w:val="48"/>
          <w:szCs w:val="48"/>
          <w:lang w:val="fr-FR" w:eastAsia="en-US" w:bidi="ar-SA"/>
        </w:rPr>
      </w:pPr>
      <w:r w:rsidRPr="00E93E50">
        <w:rPr>
          <w:rFonts w:ascii="Arial" w:eastAsia="Calibri" w:hAnsi="Arial" w:cs="Arial"/>
          <w:b/>
          <w:bCs/>
          <w:sz w:val="48"/>
          <w:szCs w:val="48"/>
          <w:lang w:val="bg-BG" w:eastAsia="en-US" w:bidi="ar-SA"/>
        </w:rPr>
        <w:t>Lecturer: Khaza Ahmed</w:t>
      </w:r>
    </w:p>
    <w:p w14:paraId="2A96083E" w14:textId="77777777" w:rsidR="009D53D7" w:rsidRDefault="009D53D7" w:rsidP="009D53D7">
      <w:pPr>
        <w:keepNext/>
        <w:keepLines/>
        <w:spacing w:before="240"/>
        <w:ind w:firstLine="0"/>
        <w:jc w:val="center"/>
        <w:rPr>
          <w:rFonts w:ascii="Arial" w:eastAsia="Calibri" w:hAnsi="Arial" w:cs="Arial"/>
          <w:b/>
          <w:bCs/>
          <w:sz w:val="48"/>
          <w:szCs w:val="48"/>
          <w:lang w:eastAsia="en-US" w:bidi="ar-SA"/>
        </w:rPr>
      </w:pPr>
      <w:r w:rsidRPr="00E93E50">
        <w:rPr>
          <w:rFonts w:ascii="Arial" w:eastAsia="Calibri" w:hAnsi="Arial" w:cs="Arial"/>
          <w:b/>
          <w:bCs/>
          <w:sz w:val="48"/>
          <w:szCs w:val="48"/>
          <w:lang w:val="bg-BG" w:eastAsia="en-US" w:bidi="ar-SA"/>
        </w:rPr>
        <w:t>Assignment Title:</w:t>
      </w:r>
      <w:r w:rsidRPr="00E93E50">
        <w:rPr>
          <w:rFonts w:ascii="Arial" w:eastAsia="Calibri" w:hAnsi="Arial" w:cs="Arial"/>
          <w:b/>
          <w:bCs/>
          <w:sz w:val="48"/>
          <w:szCs w:val="48"/>
          <w:lang w:eastAsia="en-US" w:bidi="ar-SA"/>
        </w:rPr>
        <w:t xml:space="preserve"> AS1: Strategic Plan – Academic Report</w:t>
      </w:r>
    </w:p>
    <w:p w14:paraId="6D69DDAC" w14:textId="77777777" w:rsidR="009D53D7" w:rsidRDefault="009D53D7" w:rsidP="00D22A02">
      <w:pPr>
        <w:ind w:firstLine="0"/>
        <w:rPr>
          <w:rFonts w:ascii="Arial" w:eastAsia="Calibri" w:hAnsi="Arial" w:cs="Arial"/>
          <w:b/>
          <w:bCs/>
          <w:sz w:val="48"/>
          <w:szCs w:val="48"/>
          <w:lang w:eastAsia="en-US" w:bidi="ar-SA"/>
        </w:rPr>
      </w:pPr>
    </w:p>
    <w:p w14:paraId="0D0BD374" w14:textId="77777777" w:rsidR="009D53D7" w:rsidRDefault="009D53D7" w:rsidP="00D22A02">
      <w:pPr>
        <w:ind w:firstLine="0"/>
        <w:rPr>
          <w:rFonts w:ascii="Arial" w:eastAsia="Calibri" w:hAnsi="Arial" w:cs="Arial"/>
          <w:b/>
          <w:bCs/>
          <w:szCs w:val="22"/>
          <w:lang w:eastAsia="en-US" w:bidi="ar-SA"/>
        </w:rPr>
      </w:pPr>
    </w:p>
    <w:p w14:paraId="6AAE98A4" w14:textId="77777777" w:rsidR="009D53D7" w:rsidRDefault="009D53D7" w:rsidP="00D22A02">
      <w:pPr>
        <w:ind w:firstLine="0"/>
        <w:rPr>
          <w:rFonts w:ascii="Arial" w:eastAsia="Calibri" w:hAnsi="Arial" w:cs="Arial"/>
          <w:b/>
          <w:bCs/>
          <w:szCs w:val="22"/>
          <w:lang w:eastAsia="en-US" w:bidi="ar-SA"/>
        </w:rPr>
      </w:pPr>
    </w:p>
    <w:p w14:paraId="17FFC23C" w14:textId="77777777" w:rsidR="009D53D7" w:rsidRDefault="009D53D7" w:rsidP="00D22A02">
      <w:pPr>
        <w:ind w:firstLine="0"/>
        <w:rPr>
          <w:rFonts w:ascii="Arial" w:eastAsia="Calibri" w:hAnsi="Arial" w:cs="Arial"/>
          <w:b/>
          <w:bCs/>
          <w:szCs w:val="22"/>
          <w:lang w:eastAsia="en-US" w:bidi="ar-SA"/>
        </w:rPr>
      </w:pPr>
    </w:p>
    <w:p w14:paraId="036C69B4" w14:textId="1FE6A416" w:rsidR="00D22A02" w:rsidRDefault="00D22A02" w:rsidP="00D22A02">
      <w:pPr>
        <w:ind w:firstLine="0"/>
        <w:rPr>
          <w:rFonts w:ascii="Arial" w:eastAsia="Calibri" w:hAnsi="Arial" w:cs="Arial"/>
          <w:b/>
          <w:bCs/>
          <w:sz w:val="24"/>
          <w:szCs w:val="24"/>
          <w:lang w:eastAsia="en-US" w:bidi="ar-SA"/>
        </w:rPr>
      </w:pPr>
      <w:r w:rsidRPr="00D22A02">
        <w:rPr>
          <w:rFonts w:ascii="Arial" w:eastAsia="Calibri" w:hAnsi="Arial" w:cs="Arial"/>
          <w:b/>
          <w:bCs/>
          <w:sz w:val="24"/>
          <w:szCs w:val="24"/>
          <w:lang w:eastAsia="en-US" w:bidi="ar-SA"/>
        </w:rPr>
        <w:t>Table of contents</w:t>
      </w:r>
      <w:r>
        <w:rPr>
          <w:rFonts w:ascii="Arial" w:eastAsia="Calibri" w:hAnsi="Arial" w:cs="Arial"/>
          <w:b/>
          <w:bCs/>
          <w:sz w:val="24"/>
          <w:szCs w:val="24"/>
          <w:lang w:eastAsia="en-US" w:bidi="ar-SA"/>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4"/>
        <w:gridCol w:w="516"/>
      </w:tblGrid>
      <w:tr w:rsidR="00D22A02" w14:paraId="7F224E3E" w14:textId="77777777" w:rsidTr="00E60898">
        <w:tc>
          <w:tcPr>
            <w:tcW w:w="8500" w:type="dxa"/>
          </w:tcPr>
          <w:p w14:paraId="0CA9C329" w14:textId="77777777" w:rsidR="00D22A02" w:rsidRDefault="00D22A02" w:rsidP="00E60898">
            <w:pPr>
              <w:spacing w:line="360" w:lineRule="auto"/>
              <w:ind w:firstLine="0"/>
              <w:rPr>
                <w:b/>
                <w:bCs/>
                <w:sz w:val="24"/>
                <w:szCs w:val="32"/>
              </w:rPr>
            </w:pPr>
            <w:r w:rsidRPr="003E2F35">
              <w:rPr>
                <w:b/>
                <w:bCs/>
              </w:rPr>
              <w:t>1. Executive Summary</w:t>
            </w:r>
            <w:r>
              <w:rPr>
                <w:b/>
                <w:bCs/>
              </w:rPr>
              <w:t>………………………………………………………………………</w:t>
            </w:r>
          </w:p>
        </w:tc>
        <w:tc>
          <w:tcPr>
            <w:tcW w:w="516" w:type="dxa"/>
          </w:tcPr>
          <w:p w14:paraId="67B0A7CD" w14:textId="77777777" w:rsidR="00D22A02" w:rsidRDefault="00D22A02" w:rsidP="00E60898">
            <w:pPr>
              <w:spacing w:line="360" w:lineRule="auto"/>
              <w:ind w:firstLine="0"/>
              <w:jc w:val="center"/>
              <w:rPr>
                <w:b/>
                <w:bCs/>
                <w:sz w:val="24"/>
                <w:szCs w:val="32"/>
              </w:rPr>
            </w:pPr>
            <w:r w:rsidRPr="003E2F35">
              <w:rPr>
                <w:b/>
                <w:bCs/>
              </w:rPr>
              <w:t>3</w:t>
            </w:r>
          </w:p>
        </w:tc>
      </w:tr>
      <w:tr w:rsidR="00D22A02" w14:paraId="440DBBFD" w14:textId="77777777" w:rsidTr="00E60898">
        <w:tc>
          <w:tcPr>
            <w:tcW w:w="8500" w:type="dxa"/>
          </w:tcPr>
          <w:p w14:paraId="62209A81" w14:textId="77777777" w:rsidR="00D22A02" w:rsidRPr="00324782" w:rsidRDefault="00D22A02" w:rsidP="00E60898">
            <w:pPr>
              <w:spacing w:line="360" w:lineRule="auto"/>
              <w:ind w:firstLine="0"/>
              <w:rPr>
                <w:szCs w:val="22"/>
              </w:rPr>
            </w:pPr>
            <w:r w:rsidRPr="00324782">
              <w:rPr>
                <w:szCs w:val="22"/>
              </w:rPr>
              <w:t>2. Introduction to the Strategy of Next UK</w:t>
            </w:r>
            <w:r>
              <w:rPr>
                <w:szCs w:val="22"/>
              </w:rPr>
              <w:t>…………………………………………………...</w:t>
            </w:r>
          </w:p>
        </w:tc>
        <w:tc>
          <w:tcPr>
            <w:tcW w:w="516" w:type="dxa"/>
          </w:tcPr>
          <w:p w14:paraId="17D43BFB" w14:textId="77777777" w:rsidR="00D22A02" w:rsidRPr="00324782" w:rsidRDefault="00D22A02" w:rsidP="00E60898">
            <w:pPr>
              <w:spacing w:line="360" w:lineRule="auto"/>
              <w:ind w:firstLine="0"/>
              <w:jc w:val="center"/>
            </w:pPr>
            <w:r w:rsidRPr="00324782">
              <w:t>4</w:t>
            </w:r>
          </w:p>
        </w:tc>
      </w:tr>
      <w:tr w:rsidR="00D22A02" w14:paraId="2ADDA7F8" w14:textId="77777777" w:rsidTr="00E60898">
        <w:tc>
          <w:tcPr>
            <w:tcW w:w="8500" w:type="dxa"/>
          </w:tcPr>
          <w:p w14:paraId="5DF1AE67" w14:textId="77777777" w:rsidR="00D22A02" w:rsidRPr="00324782" w:rsidRDefault="00D22A02" w:rsidP="00E60898">
            <w:pPr>
              <w:spacing w:line="360" w:lineRule="auto"/>
              <w:ind w:firstLine="0"/>
              <w:rPr>
                <w:b/>
                <w:bCs/>
                <w:szCs w:val="22"/>
              </w:rPr>
            </w:pPr>
            <w:r w:rsidRPr="00324782">
              <w:rPr>
                <w:b/>
                <w:bCs/>
                <w:szCs w:val="22"/>
              </w:rPr>
              <w:t>3. Overview / Background of the Next UK</w:t>
            </w:r>
            <w:r>
              <w:rPr>
                <w:b/>
                <w:bCs/>
                <w:szCs w:val="22"/>
              </w:rPr>
              <w:t>………………………………………………..</w:t>
            </w:r>
          </w:p>
        </w:tc>
        <w:tc>
          <w:tcPr>
            <w:tcW w:w="516" w:type="dxa"/>
          </w:tcPr>
          <w:p w14:paraId="1BBC88ED" w14:textId="61C9CDCA" w:rsidR="00D22A02" w:rsidRPr="00324782" w:rsidRDefault="00162F05" w:rsidP="00E60898">
            <w:pPr>
              <w:spacing w:line="360" w:lineRule="auto"/>
              <w:ind w:firstLine="0"/>
              <w:jc w:val="center"/>
              <w:rPr>
                <w:b/>
                <w:bCs/>
              </w:rPr>
            </w:pPr>
            <w:r>
              <w:rPr>
                <w:b/>
                <w:bCs/>
              </w:rPr>
              <w:t>5</w:t>
            </w:r>
          </w:p>
        </w:tc>
      </w:tr>
      <w:tr w:rsidR="00D22A02" w14:paraId="2CB8482F" w14:textId="77777777" w:rsidTr="00E60898">
        <w:tc>
          <w:tcPr>
            <w:tcW w:w="8500" w:type="dxa"/>
          </w:tcPr>
          <w:p w14:paraId="14818D98" w14:textId="77777777" w:rsidR="00D22A02" w:rsidRPr="00324782" w:rsidRDefault="00D22A02" w:rsidP="00E60898">
            <w:pPr>
              <w:spacing w:line="360" w:lineRule="auto"/>
              <w:ind w:firstLine="0"/>
            </w:pPr>
            <w:r w:rsidRPr="00324782">
              <w:t>4. Strategic Intent (vision, mission, objectives) of Next UK – figure 1</w:t>
            </w:r>
            <w:r>
              <w:t>……………………..</w:t>
            </w:r>
          </w:p>
        </w:tc>
        <w:tc>
          <w:tcPr>
            <w:tcW w:w="516" w:type="dxa"/>
          </w:tcPr>
          <w:p w14:paraId="4921B20C" w14:textId="4B0F2D51" w:rsidR="00D22A02" w:rsidRPr="00324782" w:rsidRDefault="009F3228" w:rsidP="00E60898">
            <w:pPr>
              <w:spacing w:line="360" w:lineRule="auto"/>
              <w:ind w:firstLine="0"/>
              <w:jc w:val="center"/>
              <w:rPr>
                <w:sz w:val="24"/>
                <w:szCs w:val="32"/>
              </w:rPr>
            </w:pPr>
            <w:r>
              <w:t>6</w:t>
            </w:r>
          </w:p>
        </w:tc>
      </w:tr>
      <w:tr w:rsidR="00D22A02" w:rsidRPr="00324782" w14:paraId="51921EE6" w14:textId="77777777" w:rsidTr="00E60898">
        <w:tc>
          <w:tcPr>
            <w:tcW w:w="8500" w:type="dxa"/>
          </w:tcPr>
          <w:p w14:paraId="34B5F40A" w14:textId="77777777" w:rsidR="00D22A02" w:rsidRPr="00324782" w:rsidRDefault="00D22A02" w:rsidP="00E60898">
            <w:pPr>
              <w:spacing w:line="360" w:lineRule="auto"/>
              <w:ind w:firstLine="0"/>
            </w:pPr>
            <w:r w:rsidRPr="00324782">
              <w:t>5. The company’s current performance – Next UK</w:t>
            </w:r>
            <w:r>
              <w:t>…………………………………………</w:t>
            </w:r>
          </w:p>
        </w:tc>
        <w:tc>
          <w:tcPr>
            <w:tcW w:w="516" w:type="dxa"/>
          </w:tcPr>
          <w:p w14:paraId="435FE99E" w14:textId="5CE25723" w:rsidR="00D22A02" w:rsidRPr="00324782" w:rsidRDefault="009F3228" w:rsidP="00E60898">
            <w:pPr>
              <w:spacing w:line="360" w:lineRule="auto"/>
              <w:ind w:firstLine="0"/>
              <w:jc w:val="center"/>
            </w:pPr>
            <w:r>
              <w:t>7</w:t>
            </w:r>
          </w:p>
        </w:tc>
      </w:tr>
      <w:tr w:rsidR="00D22A02" w:rsidRPr="00E0729A" w14:paraId="27CEFCC7" w14:textId="77777777" w:rsidTr="00E60898">
        <w:tc>
          <w:tcPr>
            <w:tcW w:w="8500" w:type="dxa"/>
          </w:tcPr>
          <w:p w14:paraId="6DB848D9" w14:textId="77777777" w:rsidR="00D22A02" w:rsidRPr="00E0729A" w:rsidRDefault="00D22A02" w:rsidP="00E60898">
            <w:pPr>
              <w:spacing w:line="360" w:lineRule="auto"/>
              <w:ind w:firstLine="0"/>
              <w:rPr>
                <w:b/>
                <w:bCs/>
                <w:szCs w:val="22"/>
              </w:rPr>
            </w:pPr>
            <w:r w:rsidRPr="00E0729A">
              <w:rPr>
                <w:b/>
                <w:bCs/>
                <w:szCs w:val="22"/>
              </w:rPr>
              <w:t>6. Strategy Analysis, the Next UK competitive environment analysis</w:t>
            </w:r>
            <w:r>
              <w:rPr>
                <w:b/>
                <w:bCs/>
                <w:szCs w:val="22"/>
              </w:rPr>
              <w:t>………………</w:t>
            </w:r>
          </w:p>
        </w:tc>
        <w:tc>
          <w:tcPr>
            <w:tcW w:w="516" w:type="dxa"/>
          </w:tcPr>
          <w:p w14:paraId="51CFB13B" w14:textId="5C32A21F" w:rsidR="00D22A02" w:rsidRPr="00E0729A" w:rsidRDefault="00C81853" w:rsidP="00E60898">
            <w:pPr>
              <w:spacing w:line="360" w:lineRule="auto"/>
              <w:ind w:firstLine="0"/>
              <w:jc w:val="center"/>
              <w:rPr>
                <w:b/>
                <w:bCs/>
                <w:szCs w:val="22"/>
              </w:rPr>
            </w:pPr>
            <w:r>
              <w:rPr>
                <w:b/>
                <w:bCs/>
                <w:szCs w:val="22"/>
              </w:rPr>
              <w:t>8</w:t>
            </w:r>
          </w:p>
        </w:tc>
      </w:tr>
      <w:tr w:rsidR="00D22A02" w:rsidRPr="00E0729A" w14:paraId="6D9A9EE9" w14:textId="77777777" w:rsidTr="00E60898">
        <w:tc>
          <w:tcPr>
            <w:tcW w:w="8500" w:type="dxa"/>
          </w:tcPr>
          <w:p w14:paraId="4AC417B0" w14:textId="77777777" w:rsidR="00D22A02" w:rsidRPr="00E0729A" w:rsidRDefault="00D22A02" w:rsidP="00E60898">
            <w:pPr>
              <w:spacing w:line="360" w:lineRule="auto"/>
              <w:ind w:firstLine="0"/>
              <w:rPr>
                <w:szCs w:val="22"/>
              </w:rPr>
            </w:pPr>
            <w:r w:rsidRPr="00E0729A">
              <w:rPr>
                <w:szCs w:val="22"/>
              </w:rPr>
              <w:t>6.1. External Environmental Audit using PESTEL</w:t>
            </w:r>
            <w:r>
              <w:rPr>
                <w:szCs w:val="22"/>
              </w:rPr>
              <w:t>…………………………………………</w:t>
            </w:r>
          </w:p>
        </w:tc>
        <w:tc>
          <w:tcPr>
            <w:tcW w:w="516" w:type="dxa"/>
          </w:tcPr>
          <w:p w14:paraId="5FCD9A05" w14:textId="2CC66A70" w:rsidR="00D22A02" w:rsidRPr="00E0729A" w:rsidRDefault="00C81853" w:rsidP="00E60898">
            <w:pPr>
              <w:spacing w:line="360" w:lineRule="auto"/>
              <w:ind w:firstLine="0"/>
              <w:jc w:val="center"/>
              <w:rPr>
                <w:szCs w:val="22"/>
              </w:rPr>
            </w:pPr>
            <w:r>
              <w:rPr>
                <w:szCs w:val="22"/>
              </w:rPr>
              <w:t>8</w:t>
            </w:r>
          </w:p>
        </w:tc>
      </w:tr>
      <w:tr w:rsidR="00D22A02" w:rsidRPr="00E0729A" w14:paraId="026499DE" w14:textId="77777777" w:rsidTr="00E60898">
        <w:tc>
          <w:tcPr>
            <w:tcW w:w="8500" w:type="dxa"/>
          </w:tcPr>
          <w:p w14:paraId="5FCF3C77" w14:textId="77777777" w:rsidR="00D22A02" w:rsidRPr="00E0729A" w:rsidRDefault="00D22A02" w:rsidP="00E60898">
            <w:pPr>
              <w:spacing w:line="360" w:lineRule="auto"/>
              <w:ind w:firstLine="0"/>
              <w:rPr>
                <w:szCs w:val="22"/>
              </w:rPr>
            </w:pPr>
            <w:r w:rsidRPr="00E0729A">
              <w:rPr>
                <w:szCs w:val="22"/>
              </w:rPr>
              <w:t>6.2. Porter’s 5 Forces Analysis</w:t>
            </w:r>
            <w:r>
              <w:rPr>
                <w:szCs w:val="22"/>
              </w:rPr>
              <w:t>………………………………………………………………</w:t>
            </w:r>
          </w:p>
        </w:tc>
        <w:tc>
          <w:tcPr>
            <w:tcW w:w="516" w:type="dxa"/>
          </w:tcPr>
          <w:p w14:paraId="2C4F89C2" w14:textId="12A35BBF" w:rsidR="00D22A02" w:rsidRPr="00E0729A" w:rsidRDefault="00C81853" w:rsidP="00E60898">
            <w:pPr>
              <w:spacing w:line="360" w:lineRule="auto"/>
              <w:ind w:firstLine="0"/>
              <w:jc w:val="center"/>
              <w:rPr>
                <w:szCs w:val="22"/>
              </w:rPr>
            </w:pPr>
            <w:r>
              <w:rPr>
                <w:szCs w:val="22"/>
              </w:rPr>
              <w:t>9</w:t>
            </w:r>
          </w:p>
        </w:tc>
      </w:tr>
      <w:tr w:rsidR="00D22A02" w14:paraId="762101B7" w14:textId="77777777" w:rsidTr="00E60898">
        <w:tc>
          <w:tcPr>
            <w:tcW w:w="8500" w:type="dxa"/>
          </w:tcPr>
          <w:p w14:paraId="686F8A93" w14:textId="77777777" w:rsidR="00D22A02" w:rsidRPr="00316B43" w:rsidRDefault="00D22A02" w:rsidP="00E60898">
            <w:pPr>
              <w:spacing w:line="360" w:lineRule="auto"/>
              <w:ind w:firstLine="0"/>
              <w:rPr>
                <w:b/>
                <w:bCs/>
              </w:rPr>
            </w:pPr>
            <w:r w:rsidRPr="00E0729A">
              <w:rPr>
                <w:b/>
                <w:bCs/>
              </w:rPr>
              <w:t>7. Strategy Formulation – Next UK</w:t>
            </w:r>
            <w:r>
              <w:rPr>
                <w:b/>
                <w:bCs/>
              </w:rPr>
              <w:t>………………………………………………………..</w:t>
            </w:r>
          </w:p>
        </w:tc>
        <w:tc>
          <w:tcPr>
            <w:tcW w:w="516" w:type="dxa"/>
          </w:tcPr>
          <w:p w14:paraId="1A241AB3" w14:textId="2AE0DF3D" w:rsidR="00D22A02" w:rsidRPr="00E0729A" w:rsidRDefault="00B0636D" w:rsidP="00E60898">
            <w:pPr>
              <w:spacing w:line="360" w:lineRule="auto"/>
              <w:ind w:firstLine="0"/>
              <w:jc w:val="center"/>
              <w:rPr>
                <w:b/>
                <w:bCs/>
              </w:rPr>
            </w:pPr>
            <w:r>
              <w:rPr>
                <w:b/>
                <w:bCs/>
              </w:rPr>
              <w:t>1</w:t>
            </w:r>
            <w:r w:rsidR="00820DF9">
              <w:rPr>
                <w:b/>
                <w:bCs/>
              </w:rPr>
              <w:t>0</w:t>
            </w:r>
          </w:p>
        </w:tc>
      </w:tr>
      <w:tr w:rsidR="00D22A02" w:rsidRPr="00C76908" w14:paraId="5AF74701" w14:textId="77777777" w:rsidTr="00E60898">
        <w:tc>
          <w:tcPr>
            <w:tcW w:w="8500" w:type="dxa"/>
          </w:tcPr>
          <w:p w14:paraId="6B4BCEA0" w14:textId="77777777" w:rsidR="00D22A02" w:rsidRPr="00C76908" w:rsidRDefault="00D22A02" w:rsidP="00E60898">
            <w:pPr>
              <w:spacing w:line="360" w:lineRule="auto"/>
              <w:ind w:firstLine="0"/>
              <w:rPr>
                <w:b/>
                <w:bCs/>
              </w:rPr>
            </w:pPr>
            <w:r w:rsidRPr="00C76908">
              <w:rPr>
                <w:b/>
                <w:bCs/>
              </w:rPr>
              <w:t xml:space="preserve">8. Conclusion and Recommendation </w:t>
            </w:r>
            <w:r>
              <w:rPr>
                <w:b/>
                <w:bCs/>
              </w:rPr>
              <w:t>…………………………………………………….</w:t>
            </w:r>
          </w:p>
        </w:tc>
        <w:tc>
          <w:tcPr>
            <w:tcW w:w="516" w:type="dxa"/>
          </w:tcPr>
          <w:p w14:paraId="5642C7C9" w14:textId="463DCB2E" w:rsidR="00D22A02" w:rsidRPr="00C76908" w:rsidRDefault="00D22A02" w:rsidP="00E60898">
            <w:pPr>
              <w:spacing w:line="360" w:lineRule="auto"/>
              <w:ind w:firstLine="0"/>
              <w:jc w:val="center"/>
              <w:rPr>
                <w:b/>
                <w:bCs/>
              </w:rPr>
            </w:pPr>
            <w:r w:rsidRPr="00C76908">
              <w:rPr>
                <w:b/>
                <w:bCs/>
              </w:rPr>
              <w:t>1</w:t>
            </w:r>
            <w:r w:rsidR="00820DF9">
              <w:rPr>
                <w:b/>
                <w:bCs/>
              </w:rPr>
              <w:t>2</w:t>
            </w:r>
          </w:p>
        </w:tc>
      </w:tr>
      <w:tr w:rsidR="00D22A02" w:rsidRPr="00C76908" w14:paraId="12DE976B" w14:textId="77777777" w:rsidTr="00E60898">
        <w:tc>
          <w:tcPr>
            <w:tcW w:w="8500" w:type="dxa"/>
          </w:tcPr>
          <w:p w14:paraId="5B6BDB29" w14:textId="77777777" w:rsidR="00D22A02" w:rsidRPr="00C76908" w:rsidRDefault="00D22A02" w:rsidP="00E60898">
            <w:pPr>
              <w:spacing w:line="360" w:lineRule="auto"/>
              <w:ind w:firstLine="0"/>
              <w:rPr>
                <w:b/>
                <w:bCs/>
              </w:rPr>
            </w:pPr>
            <w:r w:rsidRPr="00C76908">
              <w:rPr>
                <w:b/>
                <w:bCs/>
              </w:rPr>
              <w:t>References</w:t>
            </w:r>
            <w:r>
              <w:rPr>
                <w:b/>
                <w:bCs/>
              </w:rPr>
              <w:t>…………………………………………………………………………………….</w:t>
            </w:r>
          </w:p>
        </w:tc>
        <w:tc>
          <w:tcPr>
            <w:tcW w:w="516" w:type="dxa"/>
          </w:tcPr>
          <w:p w14:paraId="53C3A004" w14:textId="36612B49" w:rsidR="00D22A02" w:rsidRPr="00C76908" w:rsidRDefault="00D22A02" w:rsidP="00E60898">
            <w:pPr>
              <w:spacing w:line="360" w:lineRule="auto"/>
              <w:ind w:firstLine="0"/>
              <w:jc w:val="center"/>
              <w:rPr>
                <w:b/>
                <w:bCs/>
              </w:rPr>
            </w:pPr>
            <w:r w:rsidRPr="00C76908">
              <w:rPr>
                <w:b/>
                <w:bCs/>
              </w:rPr>
              <w:t>1</w:t>
            </w:r>
            <w:r w:rsidR="00B0636D">
              <w:rPr>
                <w:b/>
                <w:bCs/>
              </w:rPr>
              <w:t>4</w:t>
            </w:r>
          </w:p>
        </w:tc>
      </w:tr>
    </w:tbl>
    <w:p w14:paraId="009121A6" w14:textId="77777777" w:rsidR="00D22A02" w:rsidRDefault="00D22A02" w:rsidP="00D22A02">
      <w:pPr>
        <w:ind w:firstLine="0"/>
        <w:rPr>
          <w:rFonts w:ascii="Arial" w:eastAsia="Calibri" w:hAnsi="Arial" w:cs="Arial"/>
          <w:b/>
          <w:bCs/>
          <w:sz w:val="24"/>
          <w:szCs w:val="24"/>
          <w:lang w:eastAsia="en-US" w:bidi="ar-SA"/>
        </w:rPr>
      </w:pPr>
    </w:p>
    <w:p w14:paraId="30F5851E" w14:textId="77777777" w:rsidR="00605F29" w:rsidRDefault="00605F29" w:rsidP="00D22A02">
      <w:pPr>
        <w:ind w:firstLine="0"/>
        <w:rPr>
          <w:rFonts w:ascii="Arial" w:eastAsia="Calibri" w:hAnsi="Arial" w:cs="Arial"/>
          <w:b/>
          <w:bCs/>
          <w:sz w:val="24"/>
          <w:szCs w:val="24"/>
          <w:lang w:eastAsia="en-US" w:bidi="ar-SA"/>
        </w:rPr>
      </w:pPr>
    </w:p>
    <w:p w14:paraId="70EA1B6F" w14:textId="77777777" w:rsidR="00605F29" w:rsidRDefault="00605F29" w:rsidP="00D22A02">
      <w:pPr>
        <w:ind w:firstLine="0"/>
        <w:rPr>
          <w:rFonts w:ascii="Arial" w:eastAsia="Calibri" w:hAnsi="Arial" w:cs="Arial"/>
          <w:b/>
          <w:bCs/>
          <w:sz w:val="24"/>
          <w:szCs w:val="24"/>
          <w:lang w:eastAsia="en-US" w:bidi="ar-SA"/>
        </w:rPr>
      </w:pPr>
    </w:p>
    <w:p w14:paraId="7DD757FA" w14:textId="77777777" w:rsidR="00605F29" w:rsidRDefault="00605F29" w:rsidP="00D22A02">
      <w:pPr>
        <w:ind w:firstLine="0"/>
        <w:rPr>
          <w:rFonts w:ascii="Arial" w:eastAsia="Calibri" w:hAnsi="Arial" w:cs="Arial"/>
          <w:b/>
          <w:bCs/>
          <w:sz w:val="24"/>
          <w:szCs w:val="24"/>
          <w:lang w:eastAsia="en-US" w:bidi="ar-SA"/>
        </w:rPr>
      </w:pPr>
    </w:p>
    <w:p w14:paraId="2A6FB7F8" w14:textId="77777777" w:rsidR="00605F29" w:rsidRDefault="00605F29" w:rsidP="00D22A02">
      <w:pPr>
        <w:ind w:firstLine="0"/>
        <w:rPr>
          <w:rFonts w:ascii="Arial" w:eastAsia="Calibri" w:hAnsi="Arial" w:cs="Arial"/>
          <w:b/>
          <w:bCs/>
          <w:sz w:val="24"/>
          <w:szCs w:val="24"/>
          <w:lang w:eastAsia="en-US" w:bidi="ar-SA"/>
        </w:rPr>
      </w:pPr>
    </w:p>
    <w:p w14:paraId="39EDB30C" w14:textId="77777777" w:rsidR="00605F29" w:rsidRDefault="00605F29" w:rsidP="00D22A02">
      <w:pPr>
        <w:ind w:firstLine="0"/>
        <w:rPr>
          <w:rFonts w:ascii="Arial" w:eastAsia="Calibri" w:hAnsi="Arial" w:cs="Arial"/>
          <w:b/>
          <w:bCs/>
          <w:sz w:val="24"/>
          <w:szCs w:val="24"/>
          <w:lang w:eastAsia="en-US" w:bidi="ar-SA"/>
        </w:rPr>
      </w:pPr>
    </w:p>
    <w:p w14:paraId="1DF95B8F" w14:textId="77777777" w:rsidR="00605F29" w:rsidRDefault="00605F29" w:rsidP="00D22A02">
      <w:pPr>
        <w:ind w:firstLine="0"/>
        <w:rPr>
          <w:rFonts w:ascii="Arial" w:eastAsia="Calibri" w:hAnsi="Arial" w:cs="Arial"/>
          <w:b/>
          <w:bCs/>
          <w:sz w:val="24"/>
          <w:szCs w:val="24"/>
          <w:lang w:eastAsia="en-US" w:bidi="ar-SA"/>
        </w:rPr>
      </w:pPr>
    </w:p>
    <w:p w14:paraId="122EDFEC" w14:textId="77777777" w:rsidR="00605F29" w:rsidRDefault="00605F29" w:rsidP="00D22A02">
      <w:pPr>
        <w:ind w:firstLine="0"/>
        <w:rPr>
          <w:rFonts w:ascii="Arial" w:eastAsia="Calibri" w:hAnsi="Arial" w:cs="Arial"/>
          <w:b/>
          <w:bCs/>
          <w:sz w:val="24"/>
          <w:szCs w:val="24"/>
          <w:lang w:eastAsia="en-US" w:bidi="ar-SA"/>
        </w:rPr>
      </w:pPr>
    </w:p>
    <w:p w14:paraId="60928384" w14:textId="77777777" w:rsidR="00605F29" w:rsidRDefault="00605F29" w:rsidP="00D22A02">
      <w:pPr>
        <w:ind w:firstLine="0"/>
        <w:rPr>
          <w:rFonts w:ascii="Arial" w:eastAsia="Calibri" w:hAnsi="Arial" w:cs="Arial"/>
          <w:b/>
          <w:bCs/>
          <w:sz w:val="24"/>
          <w:szCs w:val="24"/>
          <w:lang w:eastAsia="en-US" w:bidi="ar-SA"/>
        </w:rPr>
      </w:pPr>
    </w:p>
    <w:p w14:paraId="0949AE4F" w14:textId="77777777" w:rsidR="00605F29" w:rsidRDefault="00605F29" w:rsidP="00D22A02">
      <w:pPr>
        <w:ind w:firstLine="0"/>
        <w:rPr>
          <w:rFonts w:ascii="Arial" w:eastAsia="Calibri" w:hAnsi="Arial" w:cs="Arial"/>
          <w:b/>
          <w:bCs/>
          <w:sz w:val="24"/>
          <w:szCs w:val="24"/>
          <w:lang w:eastAsia="en-US" w:bidi="ar-SA"/>
        </w:rPr>
      </w:pPr>
    </w:p>
    <w:p w14:paraId="1A420A97" w14:textId="77777777" w:rsidR="00605F29" w:rsidRDefault="00605F29" w:rsidP="00D22A02">
      <w:pPr>
        <w:ind w:firstLine="0"/>
        <w:rPr>
          <w:rFonts w:ascii="Arial" w:eastAsia="Calibri" w:hAnsi="Arial" w:cs="Arial"/>
          <w:b/>
          <w:bCs/>
          <w:sz w:val="24"/>
          <w:szCs w:val="24"/>
          <w:lang w:eastAsia="en-US" w:bidi="ar-SA"/>
        </w:rPr>
      </w:pPr>
    </w:p>
    <w:p w14:paraId="0D604D00" w14:textId="77777777" w:rsidR="00605F29" w:rsidRDefault="00605F29" w:rsidP="00D22A02">
      <w:pPr>
        <w:ind w:firstLine="0"/>
        <w:rPr>
          <w:rFonts w:ascii="Arial" w:eastAsia="Calibri" w:hAnsi="Arial" w:cs="Arial"/>
          <w:b/>
          <w:bCs/>
          <w:sz w:val="24"/>
          <w:szCs w:val="24"/>
          <w:lang w:eastAsia="en-US" w:bidi="ar-SA"/>
        </w:rPr>
      </w:pPr>
    </w:p>
    <w:p w14:paraId="5C81A47A" w14:textId="77777777" w:rsidR="00605F29" w:rsidRDefault="00605F29" w:rsidP="00D22A02">
      <w:pPr>
        <w:ind w:firstLine="0"/>
        <w:rPr>
          <w:rFonts w:ascii="Arial" w:eastAsia="Calibri" w:hAnsi="Arial" w:cs="Arial"/>
          <w:b/>
          <w:bCs/>
          <w:sz w:val="24"/>
          <w:szCs w:val="24"/>
          <w:lang w:eastAsia="en-US" w:bidi="ar-SA"/>
        </w:rPr>
      </w:pPr>
    </w:p>
    <w:p w14:paraId="4868D346" w14:textId="77777777" w:rsidR="00605F29" w:rsidRDefault="00605F29" w:rsidP="00D22A02">
      <w:pPr>
        <w:ind w:firstLine="0"/>
        <w:rPr>
          <w:rFonts w:ascii="Arial" w:eastAsia="Calibri" w:hAnsi="Arial" w:cs="Arial"/>
          <w:b/>
          <w:bCs/>
          <w:sz w:val="24"/>
          <w:szCs w:val="24"/>
          <w:lang w:eastAsia="en-US" w:bidi="ar-SA"/>
        </w:rPr>
      </w:pPr>
    </w:p>
    <w:p w14:paraId="1411F46E" w14:textId="77777777" w:rsidR="00605F29" w:rsidRDefault="00605F29" w:rsidP="00D22A02">
      <w:pPr>
        <w:ind w:firstLine="0"/>
        <w:rPr>
          <w:rFonts w:ascii="Arial" w:eastAsia="Calibri" w:hAnsi="Arial" w:cs="Arial"/>
          <w:b/>
          <w:bCs/>
          <w:sz w:val="24"/>
          <w:szCs w:val="24"/>
          <w:lang w:eastAsia="en-US" w:bidi="ar-SA"/>
        </w:rPr>
      </w:pPr>
    </w:p>
    <w:p w14:paraId="5D1011C4" w14:textId="77777777" w:rsidR="00605F29" w:rsidRDefault="00605F29" w:rsidP="00D22A02">
      <w:pPr>
        <w:ind w:firstLine="0"/>
        <w:rPr>
          <w:rFonts w:ascii="Arial" w:eastAsia="Calibri" w:hAnsi="Arial" w:cs="Arial"/>
          <w:b/>
          <w:bCs/>
          <w:sz w:val="24"/>
          <w:szCs w:val="24"/>
          <w:lang w:eastAsia="en-US" w:bidi="ar-SA"/>
        </w:rPr>
      </w:pPr>
    </w:p>
    <w:p w14:paraId="5DA62767" w14:textId="77777777" w:rsidR="00605F29" w:rsidRDefault="00605F29" w:rsidP="00D22A02">
      <w:pPr>
        <w:ind w:firstLine="0"/>
        <w:rPr>
          <w:rFonts w:ascii="Arial" w:eastAsia="Calibri" w:hAnsi="Arial" w:cs="Arial"/>
          <w:b/>
          <w:bCs/>
          <w:sz w:val="24"/>
          <w:szCs w:val="24"/>
          <w:lang w:eastAsia="en-US" w:bidi="ar-SA"/>
        </w:rPr>
      </w:pPr>
    </w:p>
    <w:p w14:paraId="77582142" w14:textId="77777777" w:rsidR="00605F29" w:rsidRDefault="00605F29" w:rsidP="00D22A02">
      <w:pPr>
        <w:ind w:firstLine="0"/>
        <w:rPr>
          <w:rFonts w:ascii="Arial" w:eastAsia="Calibri" w:hAnsi="Arial" w:cs="Arial"/>
          <w:b/>
          <w:bCs/>
          <w:sz w:val="24"/>
          <w:szCs w:val="24"/>
          <w:lang w:eastAsia="en-US" w:bidi="ar-SA"/>
        </w:rPr>
      </w:pPr>
    </w:p>
    <w:p w14:paraId="3CABA95F" w14:textId="77777777" w:rsidR="00605F29" w:rsidRDefault="00605F29" w:rsidP="00D22A02">
      <w:pPr>
        <w:ind w:firstLine="0"/>
        <w:rPr>
          <w:rFonts w:ascii="Arial" w:eastAsia="Calibri" w:hAnsi="Arial" w:cs="Arial"/>
          <w:b/>
          <w:bCs/>
          <w:sz w:val="24"/>
          <w:szCs w:val="24"/>
          <w:lang w:eastAsia="en-US" w:bidi="ar-SA"/>
        </w:rPr>
      </w:pPr>
    </w:p>
    <w:p w14:paraId="6D8E6B34" w14:textId="77777777" w:rsidR="00605F29" w:rsidRDefault="00605F29" w:rsidP="00D22A02">
      <w:pPr>
        <w:ind w:firstLine="0"/>
        <w:rPr>
          <w:rFonts w:ascii="Arial" w:eastAsia="Calibri" w:hAnsi="Arial" w:cs="Arial"/>
          <w:b/>
          <w:bCs/>
          <w:sz w:val="24"/>
          <w:szCs w:val="24"/>
          <w:lang w:eastAsia="en-US" w:bidi="ar-SA"/>
        </w:rPr>
      </w:pPr>
    </w:p>
    <w:p w14:paraId="7F66BC8D" w14:textId="77777777" w:rsidR="009D53D7" w:rsidRDefault="009D53D7" w:rsidP="00D22A02">
      <w:pPr>
        <w:ind w:firstLine="0"/>
        <w:rPr>
          <w:rFonts w:ascii="Arial" w:eastAsia="Calibri" w:hAnsi="Arial" w:cs="Arial"/>
          <w:b/>
          <w:bCs/>
          <w:sz w:val="24"/>
          <w:szCs w:val="24"/>
          <w:lang w:eastAsia="en-US" w:bidi="ar-SA"/>
        </w:rPr>
      </w:pPr>
    </w:p>
    <w:p w14:paraId="2D546F89" w14:textId="77777777" w:rsidR="009D53D7" w:rsidRDefault="009D53D7" w:rsidP="00D22A02">
      <w:pPr>
        <w:ind w:firstLine="0"/>
        <w:rPr>
          <w:rFonts w:ascii="Arial" w:eastAsia="Calibri" w:hAnsi="Arial" w:cs="Arial"/>
          <w:b/>
          <w:bCs/>
          <w:sz w:val="24"/>
          <w:szCs w:val="24"/>
          <w:lang w:eastAsia="en-US" w:bidi="ar-SA"/>
        </w:rPr>
      </w:pPr>
    </w:p>
    <w:p w14:paraId="2456AAFB" w14:textId="77777777" w:rsidR="009D53D7" w:rsidRDefault="009D53D7" w:rsidP="00D22A02">
      <w:pPr>
        <w:ind w:firstLine="0"/>
        <w:rPr>
          <w:rFonts w:ascii="Arial" w:eastAsia="Calibri" w:hAnsi="Arial" w:cs="Arial"/>
          <w:b/>
          <w:bCs/>
          <w:sz w:val="24"/>
          <w:szCs w:val="24"/>
          <w:lang w:eastAsia="en-US" w:bidi="ar-SA"/>
        </w:rPr>
      </w:pPr>
    </w:p>
    <w:p w14:paraId="51EE201F" w14:textId="77777777" w:rsidR="009D53D7" w:rsidRDefault="009D53D7" w:rsidP="00D22A02">
      <w:pPr>
        <w:ind w:firstLine="0"/>
        <w:rPr>
          <w:rFonts w:ascii="Arial" w:eastAsia="Calibri" w:hAnsi="Arial" w:cs="Arial"/>
          <w:b/>
          <w:bCs/>
          <w:sz w:val="24"/>
          <w:szCs w:val="24"/>
          <w:lang w:eastAsia="en-US" w:bidi="ar-SA"/>
        </w:rPr>
      </w:pPr>
    </w:p>
    <w:p w14:paraId="0C16AF7C" w14:textId="77777777" w:rsidR="009D53D7" w:rsidRDefault="009D53D7" w:rsidP="009D53D7">
      <w:pPr>
        <w:keepNext/>
        <w:keepLines/>
        <w:spacing w:before="240"/>
        <w:ind w:firstLine="0"/>
        <w:jc w:val="center"/>
        <w:rPr>
          <w:rFonts w:ascii="Arial" w:eastAsia="Calibri" w:hAnsi="Arial" w:cs="Arial"/>
          <w:b/>
          <w:bCs/>
          <w:sz w:val="36"/>
          <w:szCs w:val="36"/>
          <w:lang w:eastAsia="en-US" w:bidi="ar-SA"/>
        </w:rPr>
      </w:pPr>
      <w:r>
        <w:rPr>
          <w:rFonts w:ascii="Arial" w:eastAsia="Calibri" w:hAnsi="Arial" w:cs="Arial"/>
          <w:b/>
          <w:bCs/>
          <w:sz w:val="40"/>
          <w:szCs w:val="40"/>
          <w:lang w:val="en-GB" w:eastAsia="en-US" w:bidi="ar-SA"/>
        </w:rPr>
        <w:t>S</w:t>
      </w:r>
      <w:r w:rsidRPr="007F6A32">
        <w:rPr>
          <w:rFonts w:ascii="Arial" w:eastAsia="Calibri" w:hAnsi="Arial" w:cs="Arial"/>
          <w:b/>
          <w:bCs/>
          <w:sz w:val="40"/>
          <w:szCs w:val="40"/>
          <w:lang w:val="en-GB" w:eastAsia="en-US" w:bidi="ar-SA"/>
        </w:rPr>
        <w:t>trategy formulation plan for consideration</w:t>
      </w:r>
      <w:r>
        <w:rPr>
          <w:rFonts w:ascii="Arial" w:eastAsia="Calibri" w:hAnsi="Arial" w:cs="Arial"/>
          <w:b/>
          <w:bCs/>
          <w:sz w:val="40"/>
          <w:szCs w:val="40"/>
          <w:lang w:val="en-GB" w:eastAsia="en-US" w:bidi="ar-SA"/>
        </w:rPr>
        <w:t xml:space="preserve"> about </w:t>
      </w:r>
      <w:r w:rsidRPr="007F6A32">
        <w:rPr>
          <w:rFonts w:ascii="Arial" w:eastAsia="Calibri" w:hAnsi="Arial" w:cs="Arial"/>
          <w:b/>
          <w:bCs/>
          <w:sz w:val="40"/>
          <w:szCs w:val="40"/>
          <w:lang w:val="en-GB" w:eastAsia="en-US" w:bidi="ar-SA"/>
        </w:rPr>
        <w:t>Next UK</w:t>
      </w:r>
    </w:p>
    <w:p w14:paraId="0AD45A82" w14:textId="77777777" w:rsidR="009D53D7" w:rsidRDefault="009D53D7" w:rsidP="00D22A02">
      <w:pPr>
        <w:ind w:firstLine="0"/>
        <w:rPr>
          <w:rFonts w:ascii="Arial" w:eastAsia="Calibri" w:hAnsi="Arial" w:cs="Arial"/>
          <w:b/>
          <w:bCs/>
          <w:sz w:val="24"/>
          <w:szCs w:val="24"/>
          <w:lang w:eastAsia="en-US" w:bidi="ar-SA"/>
        </w:rPr>
      </w:pPr>
    </w:p>
    <w:p w14:paraId="2BA23680" w14:textId="77777777" w:rsidR="009D53D7" w:rsidRDefault="009D53D7" w:rsidP="00D22A02">
      <w:pPr>
        <w:ind w:firstLine="0"/>
        <w:rPr>
          <w:rFonts w:ascii="Arial" w:eastAsia="Calibri" w:hAnsi="Arial" w:cs="Arial"/>
          <w:b/>
          <w:bCs/>
          <w:sz w:val="24"/>
          <w:szCs w:val="24"/>
          <w:lang w:eastAsia="en-US" w:bidi="ar-SA"/>
        </w:rPr>
      </w:pPr>
    </w:p>
    <w:p w14:paraId="03976ED1" w14:textId="77777777" w:rsidR="00605F29" w:rsidRDefault="00605F29" w:rsidP="00D22A02">
      <w:pPr>
        <w:ind w:firstLine="0"/>
        <w:rPr>
          <w:rFonts w:ascii="Arial" w:eastAsia="Calibri" w:hAnsi="Arial" w:cs="Arial"/>
          <w:b/>
          <w:bCs/>
          <w:sz w:val="24"/>
          <w:szCs w:val="24"/>
          <w:lang w:eastAsia="en-US" w:bidi="ar-SA"/>
        </w:rPr>
      </w:pPr>
    </w:p>
    <w:p w14:paraId="31E81C1E" w14:textId="77777777" w:rsidR="00605F29" w:rsidRDefault="00605F29" w:rsidP="00D22A02">
      <w:pPr>
        <w:ind w:firstLine="0"/>
        <w:rPr>
          <w:rFonts w:ascii="Arial" w:eastAsia="Calibri" w:hAnsi="Arial" w:cs="Arial"/>
          <w:b/>
          <w:bCs/>
          <w:sz w:val="24"/>
          <w:szCs w:val="24"/>
          <w:lang w:eastAsia="en-US" w:bidi="ar-SA"/>
        </w:rPr>
      </w:pPr>
    </w:p>
    <w:p w14:paraId="11F75C09" w14:textId="1457187C" w:rsidR="002E6144" w:rsidRPr="002E6144" w:rsidRDefault="002E6144" w:rsidP="002E6144">
      <w:pPr>
        <w:ind w:left="360" w:firstLine="0"/>
        <w:rPr>
          <w:rFonts w:ascii="Arial" w:eastAsia="Calibri" w:hAnsi="Arial" w:cs="Arial"/>
          <w:b/>
          <w:bCs/>
          <w:sz w:val="24"/>
          <w:szCs w:val="24"/>
          <w:lang w:eastAsia="en-US" w:bidi="ar-SA"/>
        </w:rPr>
      </w:pPr>
      <w:r>
        <w:rPr>
          <w:rFonts w:ascii="Arial" w:eastAsia="Calibri" w:hAnsi="Arial" w:cs="Arial"/>
          <w:b/>
          <w:bCs/>
          <w:sz w:val="24"/>
          <w:szCs w:val="24"/>
          <w:lang w:eastAsia="en-US" w:bidi="ar-SA"/>
        </w:rPr>
        <w:t xml:space="preserve">1. </w:t>
      </w:r>
      <w:r w:rsidR="00605F29" w:rsidRPr="002E6144">
        <w:rPr>
          <w:rFonts w:ascii="Arial" w:eastAsia="Calibri" w:hAnsi="Arial" w:cs="Arial"/>
          <w:b/>
          <w:bCs/>
          <w:sz w:val="24"/>
          <w:szCs w:val="24"/>
          <w:lang w:eastAsia="en-US" w:bidi="ar-SA"/>
        </w:rPr>
        <w:t>Executive Summary</w:t>
      </w:r>
    </w:p>
    <w:p w14:paraId="0E2B68B1" w14:textId="346C82B9" w:rsidR="007C5100" w:rsidRPr="007C5100" w:rsidRDefault="007C5100" w:rsidP="007C5100">
      <w:pPr>
        <w:rPr>
          <w:rFonts w:ascii="Arial" w:eastAsia="Calibri" w:hAnsi="Arial" w:cs="Arial"/>
          <w:szCs w:val="22"/>
          <w:lang w:eastAsia="en-US" w:bidi="ar-SA"/>
        </w:rPr>
      </w:pPr>
      <w:r w:rsidRPr="007C5100">
        <w:rPr>
          <w:rFonts w:ascii="Arial" w:eastAsia="Calibri" w:hAnsi="Arial" w:cs="Arial"/>
          <w:szCs w:val="22"/>
          <w:lang w:eastAsia="en-US" w:bidi="ar-SA"/>
        </w:rPr>
        <w:t xml:space="preserve">This </w:t>
      </w:r>
      <w:r>
        <w:rPr>
          <w:rFonts w:ascii="Arial" w:eastAsia="Calibri" w:hAnsi="Arial" w:cs="Arial"/>
          <w:szCs w:val="22"/>
          <w:lang w:eastAsia="en-US" w:bidi="ar-SA"/>
        </w:rPr>
        <w:t>report</w:t>
      </w:r>
      <w:r w:rsidRPr="007C5100">
        <w:rPr>
          <w:rFonts w:ascii="Arial" w:eastAsia="Calibri" w:hAnsi="Arial" w:cs="Arial"/>
          <w:szCs w:val="22"/>
          <w:lang w:eastAsia="en-US" w:bidi="ar-SA"/>
        </w:rPr>
        <w:t xml:space="preserve"> recommends vital strategic initiatives for Next UK to strengthen its competitive positioning</w:t>
      </w:r>
      <w:r>
        <w:rPr>
          <w:rFonts w:ascii="Arial" w:eastAsia="Calibri" w:hAnsi="Arial" w:cs="Arial"/>
          <w:szCs w:val="22"/>
          <w:lang w:eastAsia="en-US" w:bidi="ar-SA"/>
        </w:rPr>
        <w:t>,</w:t>
      </w:r>
      <w:r w:rsidRPr="007C5100">
        <w:rPr>
          <w:rFonts w:ascii="Arial" w:eastAsia="Calibri" w:hAnsi="Arial" w:cs="Arial"/>
          <w:szCs w:val="22"/>
          <w:lang w:eastAsia="en-US" w:bidi="ar-SA"/>
        </w:rPr>
        <w:t xml:space="preserve"> given the evolving retail climate.</w:t>
      </w:r>
    </w:p>
    <w:p w14:paraId="11944040" w14:textId="5AE33A18" w:rsidR="007C5100" w:rsidRPr="007C5100" w:rsidRDefault="007C5100" w:rsidP="007C5100">
      <w:pPr>
        <w:rPr>
          <w:rFonts w:ascii="Arial" w:eastAsia="Calibri" w:hAnsi="Arial" w:cs="Arial"/>
          <w:szCs w:val="22"/>
          <w:lang w:eastAsia="en-US" w:bidi="ar-SA"/>
        </w:rPr>
      </w:pPr>
      <w:r w:rsidRPr="007C5100">
        <w:rPr>
          <w:rFonts w:ascii="Arial" w:eastAsia="Calibri" w:hAnsi="Arial" w:cs="Arial"/>
          <w:szCs w:val="22"/>
          <w:lang w:eastAsia="en-US" w:bidi="ar-SA"/>
        </w:rPr>
        <w:t xml:space="preserve">Firstly, Next should accelerate its omnichannel integration through expanded fulfilment, aligned promotions across channels, and enhanced mobile capabilities. This will enable seamless, </w:t>
      </w:r>
      <w:r>
        <w:rPr>
          <w:rFonts w:ascii="Arial" w:eastAsia="Calibri" w:hAnsi="Arial" w:cs="Arial"/>
          <w:szCs w:val="22"/>
          <w:lang w:eastAsia="en-US" w:bidi="ar-SA"/>
        </w:rPr>
        <w:t>personalised</w:t>
      </w:r>
      <w:r w:rsidRPr="007C5100">
        <w:rPr>
          <w:rFonts w:ascii="Arial" w:eastAsia="Calibri" w:hAnsi="Arial" w:cs="Arial"/>
          <w:szCs w:val="22"/>
          <w:lang w:eastAsia="en-US" w:bidi="ar-SA"/>
        </w:rPr>
        <w:t xml:space="preserve"> customer experiences across physical and digital touchpoints.</w:t>
      </w:r>
    </w:p>
    <w:p w14:paraId="40CCFFC9" w14:textId="0DE36884" w:rsidR="007C5100" w:rsidRPr="007C5100" w:rsidRDefault="007C5100" w:rsidP="007C5100">
      <w:pPr>
        <w:rPr>
          <w:rFonts w:ascii="Arial" w:eastAsia="Calibri" w:hAnsi="Arial" w:cs="Arial"/>
          <w:szCs w:val="22"/>
          <w:lang w:eastAsia="en-US" w:bidi="ar-SA"/>
        </w:rPr>
      </w:pPr>
      <w:r w:rsidRPr="007C5100">
        <w:rPr>
          <w:rFonts w:ascii="Arial" w:eastAsia="Calibri" w:hAnsi="Arial" w:cs="Arial"/>
          <w:szCs w:val="22"/>
          <w:lang w:eastAsia="en-US" w:bidi="ar-SA"/>
        </w:rPr>
        <w:t>Additionally, Next must build greater supply chain resilience by diversifying suppliers, increasing domestic production, and incorporating flexibility to handle demand fluctuations. Investments in forecasting, logistics systems and contingency planning will support this.</w:t>
      </w:r>
    </w:p>
    <w:p w14:paraId="572CBD6F" w14:textId="62ABB35D" w:rsidR="007C5100" w:rsidRPr="007C5100" w:rsidRDefault="007C5100" w:rsidP="007C5100">
      <w:pPr>
        <w:rPr>
          <w:rFonts w:ascii="Arial" w:eastAsia="Calibri" w:hAnsi="Arial" w:cs="Arial"/>
          <w:szCs w:val="22"/>
          <w:lang w:eastAsia="en-US" w:bidi="ar-SA"/>
        </w:rPr>
      </w:pPr>
      <w:r w:rsidRPr="007C5100">
        <w:rPr>
          <w:rFonts w:ascii="Arial" w:eastAsia="Calibri" w:hAnsi="Arial" w:cs="Arial"/>
          <w:szCs w:val="22"/>
          <w:lang w:eastAsia="en-US" w:bidi="ar-SA"/>
        </w:rPr>
        <w:t xml:space="preserve">Moreover, differentiated brand marketing will be </w:t>
      </w:r>
      <w:r>
        <w:rPr>
          <w:rFonts w:ascii="Arial" w:eastAsia="Calibri" w:hAnsi="Arial" w:cs="Arial"/>
          <w:szCs w:val="22"/>
          <w:lang w:eastAsia="en-US" w:bidi="ar-SA"/>
        </w:rPr>
        <w:t>critical</w:t>
      </w:r>
      <w:r w:rsidRPr="007C5100">
        <w:rPr>
          <w:rFonts w:ascii="Arial" w:eastAsia="Calibri" w:hAnsi="Arial" w:cs="Arial"/>
          <w:szCs w:val="22"/>
          <w:lang w:eastAsia="en-US" w:bidi="ar-SA"/>
        </w:rPr>
        <w:t xml:space="preserve"> for Next to highlight its heritage, quality, sustainability and value as competition intensifies. Creative digital campaigns and influencer partnerships can attract new demographics.</w:t>
      </w:r>
    </w:p>
    <w:p w14:paraId="5452F17A" w14:textId="2F974167" w:rsidR="007C5100" w:rsidRPr="007C5100" w:rsidRDefault="007C5100" w:rsidP="007C5100">
      <w:pPr>
        <w:rPr>
          <w:rFonts w:ascii="Arial" w:eastAsia="Calibri" w:hAnsi="Arial" w:cs="Arial"/>
          <w:szCs w:val="22"/>
          <w:lang w:eastAsia="en-US" w:bidi="ar-SA"/>
        </w:rPr>
      </w:pPr>
      <w:r w:rsidRPr="007C5100">
        <w:rPr>
          <w:rFonts w:ascii="Arial" w:eastAsia="Calibri" w:hAnsi="Arial" w:cs="Arial"/>
          <w:szCs w:val="22"/>
          <w:lang w:eastAsia="en-US" w:bidi="ar-SA"/>
        </w:rPr>
        <w:t>Lastly, Next should cultivate a culture of agility by upskilling staff in digital retail, forming cross-functional teams, and enabling dynamic resource allocation.</w:t>
      </w:r>
    </w:p>
    <w:p w14:paraId="5685B207" w14:textId="6EDF531E" w:rsidR="007C5100" w:rsidRPr="007C5100" w:rsidRDefault="007C5100" w:rsidP="007C5100">
      <w:pPr>
        <w:rPr>
          <w:rFonts w:ascii="Arial" w:eastAsia="Calibri" w:hAnsi="Arial" w:cs="Arial"/>
          <w:szCs w:val="22"/>
          <w:lang w:eastAsia="en-US" w:bidi="ar-SA"/>
        </w:rPr>
      </w:pPr>
      <w:r w:rsidRPr="007C5100">
        <w:rPr>
          <w:rFonts w:ascii="Arial" w:eastAsia="Calibri" w:hAnsi="Arial" w:cs="Arial"/>
          <w:szCs w:val="22"/>
          <w:lang w:eastAsia="en-US" w:bidi="ar-SA"/>
        </w:rPr>
        <w:t xml:space="preserve">This four-pronged strategy can equip Next to deliver standout customer experiences, construct a resilient supply chain, boost brand appeal, and create an adaptive </w:t>
      </w:r>
      <w:r>
        <w:rPr>
          <w:rFonts w:ascii="Arial" w:eastAsia="Calibri" w:hAnsi="Arial" w:cs="Arial"/>
          <w:szCs w:val="22"/>
          <w:lang w:eastAsia="en-US" w:bidi="ar-SA"/>
        </w:rPr>
        <w:t>organisation</w:t>
      </w:r>
      <w:r w:rsidRPr="007C5100">
        <w:rPr>
          <w:rFonts w:ascii="Arial" w:eastAsia="Calibri" w:hAnsi="Arial" w:cs="Arial"/>
          <w:szCs w:val="22"/>
          <w:lang w:eastAsia="en-US" w:bidi="ar-SA"/>
        </w:rPr>
        <w:t xml:space="preserve">. By embracing channel integration, flexibility, marketing innovation, and </w:t>
      </w:r>
      <w:r>
        <w:rPr>
          <w:rFonts w:ascii="Arial" w:eastAsia="Calibri" w:hAnsi="Arial" w:cs="Arial"/>
          <w:szCs w:val="22"/>
          <w:lang w:eastAsia="en-US" w:bidi="ar-SA"/>
        </w:rPr>
        <w:t>organisational</w:t>
      </w:r>
      <w:r w:rsidRPr="007C5100">
        <w:rPr>
          <w:rFonts w:ascii="Arial" w:eastAsia="Calibri" w:hAnsi="Arial" w:cs="Arial"/>
          <w:szCs w:val="22"/>
          <w:lang w:eastAsia="en-US" w:bidi="ar-SA"/>
        </w:rPr>
        <w:t xml:space="preserve"> agility, Next can thrive amidst the challenges in the evolving retail landscape.</w:t>
      </w:r>
    </w:p>
    <w:p w14:paraId="78886B6F" w14:textId="620BA12A" w:rsidR="002E6144" w:rsidRDefault="007C5100" w:rsidP="007C5100">
      <w:r w:rsidRPr="007C5100">
        <w:rPr>
          <w:rFonts w:ascii="Arial" w:eastAsia="Calibri" w:hAnsi="Arial" w:cs="Arial"/>
          <w:szCs w:val="22"/>
          <w:lang w:eastAsia="en-US" w:bidi="ar-SA"/>
        </w:rPr>
        <w:t>Effective implementation requires clear communication, capabilities building, performance tracking and continuous improvement across the enterprise. With robust execution, these recommendations can propel Next's next phase of leadership driven by relevance, resilience and relationships.</w:t>
      </w:r>
    </w:p>
    <w:p w14:paraId="09795050" w14:textId="77777777" w:rsidR="002E6144" w:rsidRDefault="002E6144"/>
    <w:p w14:paraId="3B87A78C" w14:textId="77777777" w:rsidR="002E6144" w:rsidRDefault="002E6144"/>
    <w:p w14:paraId="768640EA" w14:textId="77777777" w:rsidR="002E6144" w:rsidRDefault="002E6144"/>
    <w:p w14:paraId="0A5A7AB6" w14:textId="687744BC" w:rsidR="002E6144" w:rsidRDefault="002B0C28" w:rsidP="002B0C28">
      <w:pPr>
        <w:rPr>
          <w:b/>
          <w:bCs/>
          <w:sz w:val="24"/>
          <w:szCs w:val="32"/>
        </w:rPr>
      </w:pPr>
      <w:r w:rsidRPr="002B0C28">
        <w:rPr>
          <w:b/>
          <w:bCs/>
          <w:sz w:val="24"/>
          <w:szCs w:val="32"/>
        </w:rPr>
        <w:t>2. Introduction to the Strategy of Next UK</w:t>
      </w:r>
    </w:p>
    <w:p w14:paraId="1F34B286" w14:textId="4B8E0983" w:rsidR="00050948" w:rsidRDefault="00050948" w:rsidP="000A2EC8">
      <w:r>
        <w:t xml:space="preserve">Strategy refers to the coordinated plans and decisions an </w:t>
      </w:r>
      <w:r w:rsidR="009C1ADF">
        <w:t>organisation</w:t>
      </w:r>
      <w:r>
        <w:t xml:space="preserve"> makes to determine its direction, resource allocation and competitive positioning over the </w:t>
      </w:r>
      <w:r w:rsidR="009C1ADF">
        <w:t>long term</w:t>
      </w:r>
      <w:r>
        <w:t xml:space="preserve">. Strategic management is an ongoing process of formulating, executing and evaluating cross-functional business strategies to achieve </w:t>
      </w:r>
      <w:r w:rsidR="009C1ADF">
        <w:t>organisational</w:t>
      </w:r>
      <w:r>
        <w:t xml:space="preserve"> goals and objectives.</w:t>
      </w:r>
    </w:p>
    <w:p w14:paraId="78632EEF" w14:textId="2C3F65B0" w:rsidR="006911FB" w:rsidRDefault="009C1ADF" w:rsidP="00050948">
      <w:r>
        <w:t>This report aims</w:t>
      </w:r>
      <w:r w:rsidR="00050948">
        <w:t xml:space="preserve"> to assist Next UK, a leading British multichannel fashion and homeware retailer, in developing an integrated strategic plan to drive continued success in the evolving retail landscape. This will involve </w:t>
      </w:r>
      <w:r>
        <w:t>thoroughly analysing</w:t>
      </w:r>
      <w:r w:rsidR="00050948">
        <w:t xml:space="preserve"> Next's strategic environment, capabilities, and positioning in the sector using models like PESTEL, Porter's Five Forces, and SWOT</w:t>
      </w:r>
      <w:r w:rsidR="000A2EC8">
        <w:t xml:space="preserve"> </w:t>
      </w:r>
      <w:r w:rsidR="006911FB">
        <w:t>(David et al., 2020).</w:t>
      </w:r>
    </w:p>
    <w:p w14:paraId="3E8A2DB3" w14:textId="02B9463F" w:rsidR="000A2EC8" w:rsidRDefault="000A2EC8" w:rsidP="000A2EC8">
      <w:r>
        <w:t xml:space="preserve">Based on the strategic analysis, the report will recommend a strategy formulation plan focused on Next's most critical priorities and capabilities. Key areas the strategy will address include </w:t>
      </w:r>
      <w:r w:rsidR="009C1ADF">
        <w:t>omnichannel</w:t>
      </w:r>
      <w:r>
        <w:t xml:space="preserve"> operations, supply chain management, branding, </w:t>
      </w:r>
      <w:r w:rsidR="009C1ADF">
        <w:t>organisational</w:t>
      </w:r>
      <w:r>
        <w:t xml:space="preserve"> agility, sustainability and potential international expansion. The aim is to equip Next with an adaptive, forward-looking strategy tailored to the external retail environment while leveraging its core strengths.</w:t>
      </w:r>
    </w:p>
    <w:p w14:paraId="49C4DED0" w14:textId="32C87DFF" w:rsidR="006911FB" w:rsidRDefault="000A2EC8" w:rsidP="000A2EC8">
      <w:r>
        <w:t xml:space="preserve">The report will describe how the recommended integrated strategy can be effectively executed across Next's business units and functions. This includes outlining change management processes, communication plans, capability building, performance tracking and continuous improvement necessary to translate the strategy into positive outcomes </w:t>
      </w:r>
      <w:r w:rsidR="006911FB">
        <w:t>(Kaplan and Norton, 2022).</w:t>
      </w:r>
    </w:p>
    <w:p w14:paraId="35230C93" w14:textId="25DA8722" w:rsidR="00D933A9" w:rsidRDefault="009C1ADF" w:rsidP="006911FB">
      <w:r w:rsidRPr="009C1ADF">
        <w:t xml:space="preserve">While </w:t>
      </w:r>
      <w:r w:rsidR="00E96898">
        <w:t xml:space="preserve">the </w:t>
      </w:r>
      <w:r w:rsidRPr="009C1ADF">
        <w:t>strategy has limitations</w:t>
      </w:r>
      <w:r w:rsidR="00E96898">
        <w:t>,</w:t>
      </w:r>
      <w:r w:rsidRPr="009C1ADF">
        <w:t xml:space="preserve"> given market unpredictability, the aim is to provide Next's leadership with a consensus roadmap to guide objectives, resource allocation and competitive choices. Regular strategy reviews and adjustments will be prudent. Overall, this research seeks to support Next's continued market leadership, growth and profitability through an actionable strategic plan developed via rigorous analysis of the firm, sector dynamics and value creation opportunities.</w:t>
      </w:r>
    </w:p>
    <w:p w14:paraId="301DE9FB" w14:textId="77777777" w:rsidR="00D933A9" w:rsidRDefault="00D933A9" w:rsidP="006911FB"/>
    <w:p w14:paraId="2D57464F" w14:textId="77777777" w:rsidR="00D933A9" w:rsidRDefault="00D933A9" w:rsidP="006911FB"/>
    <w:p w14:paraId="5F9883DD" w14:textId="77777777" w:rsidR="00D933A9" w:rsidRDefault="00D933A9" w:rsidP="006911FB"/>
    <w:p w14:paraId="34355757" w14:textId="77777777" w:rsidR="00D933A9" w:rsidRDefault="00D933A9" w:rsidP="006911FB"/>
    <w:p w14:paraId="0F0F5E3C" w14:textId="77777777" w:rsidR="00D933A9" w:rsidRDefault="00D933A9" w:rsidP="006911FB"/>
    <w:p w14:paraId="38A5BEA2" w14:textId="77777777" w:rsidR="00BF32DE" w:rsidRDefault="00BF32DE" w:rsidP="006911FB"/>
    <w:p w14:paraId="10F56494" w14:textId="77777777" w:rsidR="00D933A9" w:rsidRDefault="00D933A9" w:rsidP="00E96898">
      <w:pPr>
        <w:ind w:firstLine="0"/>
      </w:pPr>
    </w:p>
    <w:p w14:paraId="5A27043D" w14:textId="77777777" w:rsidR="00E96898" w:rsidRDefault="00E96898" w:rsidP="00E96898">
      <w:pPr>
        <w:ind w:firstLine="0"/>
      </w:pPr>
    </w:p>
    <w:p w14:paraId="3A4E6CB7" w14:textId="77777777" w:rsidR="00D933A9" w:rsidRDefault="00D933A9" w:rsidP="006911FB"/>
    <w:p w14:paraId="33BB1D7B" w14:textId="5E268CDC" w:rsidR="00D933A9" w:rsidRDefault="00DF7013" w:rsidP="006911FB">
      <w:pPr>
        <w:rPr>
          <w:b/>
          <w:bCs/>
          <w:sz w:val="24"/>
          <w:szCs w:val="32"/>
        </w:rPr>
      </w:pPr>
      <w:r w:rsidRPr="00DF7013">
        <w:rPr>
          <w:b/>
          <w:bCs/>
          <w:sz w:val="24"/>
          <w:szCs w:val="32"/>
        </w:rPr>
        <w:lastRenderedPageBreak/>
        <w:t>3. Overview / Background of the Next UK</w:t>
      </w:r>
    </w:p>
    <w:p w14:paraId="519BF5FF" w14:textId="77777777" w:rsidR="00B846A5" w:rsidRDefault="00B846A5" w:rsidP="006911FB">
      <w:pPr>
        <w:rPr>
          <w:b/>
          <w:bCs/>
          <w:sz w:val="24"/>
          <w:szCs w:val="32"/>
        </w:rPr>
      </w:pPr>
    </w:p>
    <w:p w14:paraId="64DAFA9A" w14:textId="3DFADD29" w:rsidR="004B4E26" w:rsidRDefault="004B4E26" w:rsidP="00AF317D">
      <w:r>
        <w:t xml:space="preserve">Next UK is a leading British multichannel fashion and homeware retail company. Founded in 1982, Next has become one of the most successful clothing retailers in the UK. Next operates over 500 stores </w:t>
      </w:r>
      <w:r w:rsidR="00AF317D">
        <w:t>nationwide</w:t>
      </w:r>
      <w:r>
        <w:t xml:space="preserve">, along with a </w:t>
      </w:r>
      <w:r w:rsidR="00AF317D">
        <w:t>significant</w:t>
      </w:r>
      <w:r>
        <w:t xml:space="preserve"> online sales channel at next.co.uk.</w:t>
      </w:r>
    </w:p>
    <w:p w14:paraId="312AA28C" w14:textId="02F27F59" w:rsidR="004B4E26" w:rsidRDefault="004B4E26" w:rsidP="00AF317D">
      <w:r>
        <w:t xml:space="preserve">Initially focused only on clothing, Next has significantly expanded its product range over the decades. Today Next is a one-stop retail destination offering fashion and accessories for men, women, teens and children. It also provides homeware across furniture, lighting, kitchenware and more. Next's clothing range covers formal, casual and sportswear at </w:t>
      </w:r>
      <w:r w:rsidR="00AF317D">
        <w:t>affordable prices</w:t>
      </w:r>
      <w:r>
        <w:t>.</w:t>
      </w:r>
    </w:p>
    <w:p w14:paraId="6EF40F93" w14:textId="67AA4F32" w:rsidR="004B4E26" w:rsidRDefault="004B4E26" w:rsidP="00AF317D">
      <w:r>
        <w:t>A key strength of Next is its vertically integrated supply chain</w:t>
      </w:r>
      <w:r w:rsidR="00AF317D">
        <w:t>,</w:t>
      </w:r>
      <w:r>
        <w:t xml:space="preserve"> which includes in-house design teams, branded stores, </w:t>
      </w:r>
      <w:r w:rsidR="00AF317D">
        <w:t xml:space="preserve">a </w:t>
      </w:r>
      <w:r>
        <w:t xml:space="preserve">robust online platform and a network of suppliers. This grants Next </w:t>
      </w:r>
      <w:r w:rsidR="00AF317D">
        <w:t>robust</w:t>
      </w:r>
      <w:r>
        <w:t xml:space="preserve"> control over product development, marketing and the customer experience.</w:t>
      </w:r>
    </w:p>
    <w:p w14:paraId="262A6E9C" w14:textId="2453CF0B" w:rsidR="004B4E26" w:rsidRDefault="004B4E26" w:rsidP="00AF317D">
      <w:r>
        <w:t>Next is headquartered in Enderby, England and employs around 44,000 people. It reported £4.4 billion in total sales for 2021. However, the company faces challenges from e-commerce disruptors and fast fashion brands.</w:t>
      </w:r>
    </w:p>
    <w:p w14:paraId="55342789" w14:textId="1E446662" w:rsidR="00645EFB" w:rsidRDefault="004B4E26" w:rsidP="004B4E26">
      <w:r>
        <w:t xml:space="preserve">Looking ahead, Next is focused on accelerating its omni-channel capabilities and growing internationally. It aims to provide customers with </w:t>
      </w:r>
      <w:r w:rsidR="00AF317D">
        <w:t>personalised</w:t>
      </w:r>
      <w:r>
        <w:t xml:space="preserve">, seamless shopping across channels. Sustainability is also a strategic priority for Next </w:t>
      </w:r>
      <w:r w:rsidR="00AF317D">
        <w:t>Today</w:t>
      </w:r>
      <w:r>
        <w:t>. By leveraging its scale and supply chain control, Next seeks to maintain its standing as a retail leader in the evolving marketplace</w:t>
      </w:r>
      <w:r w:rsidR="00AF317D">
        <w:t xml:space="preserve"> </w:t>
      </w:r>
      <w:r w:rsidR="00B846A5">
        <w:t xml:space="preserve">(Nextplc, 2022). </w:t>
      </w:r>
    </w:p>
    <w:p w14:paraId="21013AA6" w14:textId="05ACE75A" w:rsidR="00DF7013" w:rsidRDefault="00B846A5" w:rsidP="00B846A5">
      <w:r>
        <w:t>Next, it must continue adapting its business strategies to customers' omnichannel behaviour and competition from online disruptors. This research will analyse Next's strategic environment and capabilities to recommend an integrated strategic plan.</w:t>
      </w:r>
    </w:p>
    <w:p w14:paraId="14D4133A" w14:textId="77777777" w:rsidR="00CE097E" w:rsidRDefault="00CE097E" w:rsidP="00B846A5"/>
    <w:p w14:paraId="3B5CA819" w14:textId="77777777" w:rsidR="00CE097E" w:rsidRDefault="00CE097E" w:rsidP="00B846A5"/>
    <w:p w14:paraId="3FFFECE5" w14:textId="77777777" w:rsidR="00CE097E" w:rsidRDefault="00CE097E" w:rsidP="00B846A5"/>
    <w:p w14:paraId="3DC811B8" w14:textId="77777777" w:rsidR="00CE097E" w:rsidRDefault="00CE097E" w:rsidP="00B846A5"/>
    <w:p w14:paraId="60804939" w14:textId="77777777" w:rsidR="00CE097E" w:rsidRDefault="00CE097E" w:rsidP="00B846A5"/>
    <w:p w14:paraId="1559B81D" w14:textId="77777777" w:rsidR="00CE097E" w:rsidRDefault="00CE097E" w:rsidP="00B846A5"/>
    <w:p w14:paraId="41FF455D" w14:textId="77777777" w:rsidR="00CE097E" w:rsidRDefault="00CE097E" w:rsidP="00B846A5"/>
    <w:p w14:paraId="2F5C0613" w14:textId="77777777" w:rsidR="00CE097E" w:rsidRDefault="00CE097E" w:rsidP="00B846A5"/>
    <w:p w14:paraId="06ED1989" w14:textId="77777777" w:rsidR="00CE097E" w:rsidRDefault="00CE097E" w:rsidP="006E648A">
      <w:pPr>
        <w:ind w:firstLine="0"/>
      </w:pPr>
    </w:p>
    <w:p w14:paraId="30E11CF4" w14:textId="77777777" w:rsidR="006E648A" w:rsidRDefault="006E648A" w:rsidP="006E648A">
      <w:pPr>
        <w:ind w:firstLine="0"/>
      </w:pPr>
    </w:p>
    <w:p w14:paraId="2CA6CEA6" w14:textId="77777777" w:rsidR="00CE097E" w:rsidRDefault="00CE097E" w:rsidP="00BB758E">
      <w:pPr>
        <w:ind w:firstLine="0"/>
      </w:pPr>
    </w:p>
    <w:p w14:paraId="0F16B242" w14:textId="320EF295" w:rsidR="00BB758E" w:rsidRDefault="00BB758E" w:rsidP="00BB758E">
      <w:pPr>
        <w:ind w:firstLine="0"/>
        <w:rPr>
          <w:b/>
          <w:bCs/>
          <w:sz w:val="24"/>
          <w:szCs w:val="32"/>
        </w:rPr>
      </w:pPr>
      <w:r w:rsidRPr="00BB758E">
        <w:rPr>
          <w:b/>
          <w:bCs/>
          <w:sz w:val="24"/>
          <w:szCs w:val="32"/>
        </w:rPr>
        <w:lastRenderedPageBreak/>
        <w:t>4. Strategic Intent (vision, mission, objectives) of Next UK – figure 1.</w:t>
      </w:r>
    </w:p>
    <w:p w14:paraId="12EB03D5" w14:textId="77777777" w:rsidR="00BB758E" w:rsidRDefault="00BB758E" w:rsidP="00264786">
      <w:pPr>
        <w:ind w:firstLine="0"/>
        <w:jc w:val="center"/>
      </w:pPr>
    </w:p>
    <w:p w14:paraId="0D85404A" w14:textId="348621B6" w:rsidR="00552BDE" w:rsidRDefault="00552BDE" w:rsidP="00264786">
      <w:pPr>
        <w:ind w:firstLine="0"/>
        <w:jc w:val="center"/>
      </w:pPr>
      <w:r w:rsidRPr="00321110">
        <w:rPr>
          <w:sz w:val="20"/>
          <w:szCs w:val="24"/>
        </w:rPr>
        <w:t>Figure 1. Strategic Intent of Next UK</w:t>
      </w:r>
      <w:r w:rsidR="00A647D1" w:rsidRPr="00321110">
        <w:rPr>
          <w:sz w:val="20"/>
          <w:szCs w:val="24"/>
        </w:rPr>
        <w:t xml:space="preserve"> (Nextplc, 2021).</w:t>
      </w:r>
    </w:p>
    <w:p w14:paraId="67E54873" w14:textId="77777777" w:rsidR="00264786" w:rsidRDefault="00264786" w:rsidP="00264786">
      <w:pPr>
        <w:ind w:firstLine="0"/>
        <w:jc w:val="center"/>
      </w:pPr>
    </w:p>
    <w:p w14:paraId="02850CB7" w14:textId="45865A96" w:rsidR="00264786" w:rsidRDefault="00264786" w:rsidP="00264786">
      <w:pPr>
        <w:ind w:firstLine="0"/>
        <w:jc w:val="center"/>
      </w:pPr>
      <w:r>
        <w:rPr>
          <w:noProof/>
        </w:rPr>
        <w:drawing>
          <wp:inline distT="0" distB="0" distL="0" distR="0" wp14:anchorId="35F06AD1" wp14:editId="7531A709">
            <wp:extent cx="4471259" cy="1821180"/>
            <wp:effectExtent l="0" t="0" r="5715" b="7620"/>
            <wp:docPr id="103465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94141" cy="1830500"/>
                    </a:xfrm>
                    <a:prstGeom prst="rect">
                      <a:avLst/>
                    </a:prstGeom>
                    <a:noFill/>
                  </pic:spPr>
                </pic:pic>
              </a:graphicData>
            </a:graphic>
          </wp:inline>
        </w:drawing>
      </w:r>
    </w:p>
    <w:p w14:paraId="43E387B4" w14:textId="203CAE08" w:rsidR="000139CF" w:rsidRDefault="000139CF" w:rsidP="00CD5D85">
      <w:r>
        <w:t>As a leading omnichannel apparel retailer, Next UK's overarching vision is to deliver inspiring, affordable fashion for customers while generating sustainable growth and value. Its mission is to exceed customer expectations for choice, quality and convenience by providing engaging, seamless shopping across channels underpinned by operational excellence.</w:t>
      </w:r>
    </w:p>
    <w:p w14:paraId="62F8B190" w14:textId="77025CFF" w:rsidR="000139CF" w:rsidRDefault="000139CF" w:rsidP="00CD5D85">
      <w:r>
        <w:t xml:space="preserve">Next aims to be the premier one-stop destination for clothing, footwear, accessories and home items in the UK. It strives to offer customers coveted styles and the hottest looks for the entire family. Next seeks to cater to varied demographics and preferences through an extensive range </w:t>
      </w:r>
      <w:r w:rsidR="00040099">
        <w:t>of</w:t>
      </w:r>
      <w:r>
        <w:t xml:space="preserve"> fashionable and timeless pieces.</w:t>
      </w:r>
    </w:p>
    <w:p w14:paraId="12CC6808" w14:textId="7C108148" w:rsidR="00804177" w:rsidRDefault="000139CF" w:rsidP="000139CF">
      <w:r>
        <w:t xml:space="preserve">At its core, Next aspires to make fashion accessible and hassle-free. It aims to equip customers </w:t>
      </w:r>
      <w:r w:rsidR="00040099">
        <w:t>to put together on-trend, complete outfits and homes quickly</w:t>
      </w:r>
      <w:r>
        <w:t>. Next pursues this by melding its bold in-house designs with efficient, flexible supply chains and a frictionless shopping experience</w:t>
      </w:r>
      <w:r w:rsidR="00804177">
        <w:t xml:space="preserve"> </w:t>
      </w:r>
      <w:r w:rsidR="00804177" w:rsidRPr="00804177">
        <w:t>(Nextplc, 2021).</w:t>
      </w:r>
    </w:p>
    <w:p w14:paraId="1E8AEC86" w14:textId="0FA77B7A" w:rsidR="00CD5D85" w:rsidRDefault="00CD5D85" w:rsidP="00CD5D85">
      <w:r>
        <w:t>Above all, Next strives for the highest standards in social responsibility and ethical business practices. It is dedicated to sustainability across its operations and transparency within the value chain.</w:t>
      </w:r>
    </w:p>
    <w:p w14:paraId="3A6FBF7D" w14:textId="08342653" w:rsidR="00732EE8" w:rsidRDefault="00CD5D85" w:rsidP="00CD5D85">
      <w:r>
        <w:t xml:space="preserve">Next's objectives include accelerating its integrated channel strategy, driving international expansion, innovating the customer experience through </w:t>
      </w:r>
      <w:r w:rsidR="00040099">
        <w:t>personalisation</w:t>
      </w:r>
      <w:r>
        <w:t xml:space="preserve">, investing in its brand and talent, and leading the industry on responsible retail. By living its purpose, Next aims to emerge as Britain's most admired fashion retailer </w:t>
      </w:r>
      <w:r w:rsidRPr="00CD5D85">
        <w:t>(Nextplc, 202</w:t>
      </w:r>
      <w:r>
        <w:t>2</w:t>
      </w:r>
      <w:r w:rsidRPr="00CD5D85">
        <w:t>).</w:t>
      </w:r>
    </w:p>
    <w:p w14:paraId="07622CF4" w14:textId="77777777" w:rsidR="00732EE8" w:rsidRDefault="00732EE8" w:rsidP="007547BF"/>
    <w:p w14:paraId="6682D1DD" w14:textId="77777777" w:rsidR="00732EE8" w:rsidRDefault="00732EE8" w:rsidP="007547BF"/>
    <w:p w14:paraId="7BB902E5" w14:textId="77777777" w:rsidR="00CD5D85" w:rsidRDefault="00CD5D85" w:rsidP="007547BF"/>
    <w:p w14:paraId="3BAFC09D" w14:textId="77777777" w:rsidR="00CD5D85" w:rsidRDefault="00CD5D85" w:rsidP="007547BF"/>
    <w:p w14:paraId="3801C9FA" w14:textId="77777777" w:rsidR="00CD5D85" w:rsidRDefault="00CD5D85" w:rsidP="007547BF"/>
    <w:p w14:paraId="323392F2" w14:textId="77777777" w:rsidR="00CD5D85" w:rsidRDefault="00CD5D85" w:rsidP="007547BF"/>
    <w:p w14:paraId="4DF3CA28" w14:textId="43648A52" w:rsidR="00732EE8" w:rsidRDefault="00B72C81" w:rsidP="007547BF">
      <w:pPr>
        <w:rPr>
          <w:b/>
          <w:bCs/>
          <w:sz w:val="24"/>
          <w:szCs w:val="32"/>
        </w:rPr>
      </w:pPr>
      <w:r w:rsidRPr="00B72C81">
        <w:rPr>
          <w:b/>
          <w:bCs/>
          <w:sz w:val="24"/>
          <w:szCs w:val="32"/>
        </w:rPr>
        <w:lastRenderedPageBreak/>
        <w:t>5. The company’s current performance – Next UK</w:t>
      </w:r>
    </w:p>
    <w:p w14:paraId="45E5FA9E" w14:textId="3261F1EF" w:rsidR="007E2BEE" w:rsidRDefault="007E2BEE" w:rsidP="007E2BEE">
      <w:r>
        <w:t>As one of the UK's most oversized clothing and homeware retailers, Next continues to deliver positive results in the competitive multichannel marketplace, leveraging its distinguished brand name and operational scale. However, evolving consumer behaviours, economic uncertainty and nontraditional competition present ongoing challenges.</w:t>
      </w:r>
    </w:p>
    <w:p w14:paraId="16FAEEA4" w14:textId="4E8FFEBC" w:rsidR="007E2BEE" w:rsidRDefault="007E2BEE" w:rsidP="007E2BEE">
      <w:r>
        <w:t xml:space="preserve">For fiscal 2022, it Next achieved </w:t>
      </w:r>
      <w:r w:rsidR="0002716E">
        <w:t xml:space="preserve">a </w:t>
      </w:r>
      <w:r>
        <w:t>total group revenue growth of 21% to £4.4 billion compared to last year, reflecting a solid recovery from pandemic impacts. Pre-tax profit rose 18% to £823 million. Brick-and-mortar sales from Next's 500+ stores increased 14% to £2 billion, while online sales were up 38% to £2.1 billion, showing the retailer's progress in expanding its digital presence. Next, it also acquired minority stakes in fast-growing online brands to augment its e-commerce ecosystem.</w:t>
      </w:r>
    </w:p>
    <w:p w14:paraId="6225EDFE" w14:textId="094AA15D" w:rsidR="007E2BEE" w:rsidRDefault="007E2BEE" w:rsidP="007E2BEE">
      <w:r>
        <w:t>A key advantage underpinning Next's performance is its integrated in-house design, branding, online platform and supply chain control. This grants Next significant flexibility to adjust inventories, introduce new collections swiftly and optimise channels based on demand signals. Next, it maintains an international network of suppliers and partners, enabling rapid scale.</w:t>
      </w:r>
    </w:p>
    <w:p w14:paraId="719E5814" w14:textId="1C9CA9BC" w:rsidR="007E2BEE" w:rsidRDefault="007E2BEE" w:rsidP="007E2BEE">
      <w:r>
        <w:t>Sustainability is an increasing priority, with Next adopting eco-friendly materials, sustainable packaging and supply chain transparency. Enhancing workforce diversity and career development is also on the agenda.</w:t>
      </w:r>
    </w:p>
    <w:p w14:paraId="04D83DEE" w14:textId="69E4DC11" w:rsidR="0002716E" w:rsidRDefault="007E2BEE" w:rsidP="007E2BEE">
      <w:r>
        <w:t>While macroeconomic volatility persists looking ahead, Next remains firmly positioned to offer inspired fashion by fusing digital and physical experiences. Key initiatives include hyper-personalization and localisation, supply chain resilience building, differentiated brand marketing using data analytics, and uplifting customer experiences via tech. If executed adeptly, Next can sustain market leadership amidst intensifying competition. However, declining consumer sentiment warrants caution and nimbleness</w:t>
      </w:r>
      <w:r w:rsidR="0002716E">
        <w:t xml:space="preserve"> </w:t>
      </w:r>
      <w:r w:rsidR="0002716E" w:rsidRPr="0002716E">
        <w:t>(Nextplc, 2022).</w:t>
      </w:r>
    </w:p>
    <w:p w14:paraId="2496AE2E" w14:textId="1D6D516A" w:rsidR="004F20B6" w:rsidRPr="004F20B6" w:rsidRDefault="007E2BEE" w:rsidP="004F20B6">
      <w:r>
        <w:t xml:space="preserve"> </w:t>
      </w:r>
      <w:r w:rsidR="004F20B6" w:rsidRPr="004F20B6">
        <w:t xml:space="preserve">Specifically, SWOT and PESTEL models will examine the elements influencing Next's strategic path. It will </w:t>
      </w:r>
      <w:r w:rsidR="004F20B6">
        <w:t>guide</w:t>
      </w:r>
      <w:r w:rsidR="004F20B6" w:rsidRPr="004F20B6">
        <w:t xml:space="preserve"> the most </w:t>
      </w:r>
      <w:r w:rsidR="004F20B6">
        <w:t>critical</w:t>
      </w:r>
      <w:r w:rsidR="004F20B6" w:rsidRPr="004F20B6">
        <w:t xml:space="preserve"> areas, such as omnichannel operations, supply chain management, branding, organisational nimbleness, and global growth. The research will provide methods for carrying out the strategy and measuring its success. Despite difficulties in the retail industry, Next's leadership, profits, and expansion are priorities. This suggested strategy for Next intends to solidify its position as the leading clothes and home retailer in the UK by capitalising on its size, customer focus, and expertise.</w:t>
      </w:r>
    </w:p>
    <w:p w14:paraId="32259470" w14:textId="43A4F081" w:rsidR="00577799" w:rsidRDefault="00577799" w:rsidP="00577799"/>
    <w:p w14:paraId="616637DE" w14:textId="77777777" w:rsidR="00577799" w:rsidRDefault="00577799" w:rsidP="00577799"/>
    <w:p w14:paraId="210E41F9" w14:textId="77777777" w:rsidR="00577799" w:rsidRDefault="00577799" w:rsidP="004F20B6">
      <w:pPr>
        <w:ind w:firstLine="0"/>
      </w:pPr>
    </w:p>
    <w:p w14:paraId="63D04D6A" w14:textId="77777777" w:rsidR="00577799" w:rsidRDefault="00577799" w:rsidP="00577799"/>
    <w:p w14:paraId="2C966D9E" w14:textId="77777777" w:rsidR="00510B5E" w:rsidRDefault="00510B5E" w:rsidP="00510B5E">
      <w:pPr>
        <w:rPr>
          <w:b/>
          <w:bCs/>
          <w:sz w:val="24"/>
          <w:szCs w:val="32"/>
        </w:rPr>
      </w:pPr>
      <w:r w:rsidRPr="00307FF1">
        <w:rPr>
          <w:b/>
          <w:bCs/>
          <w:sz w:val="24"/>
          <w:szCs w:val="32"/>
        </w:rPr>
        <w:lastRenderedPageBreak/>
        <w:t>6. Strategy Analysis, the Next UK competitive environment analysis</w:t>
      </w:r>
    </w:p>
    <w:p w14:paraId="21F7FF1F" w14:textId="77777777" w:rsidR="00510B5E" w:rsidRDefault="00510B5E" w:rsidP="00510B5E">
      <w:pPr>
        <w:rPr>
          <w:i/>
          <w:iCs/>
        </w:rPr>
      </w:pPr>
      <w:r w:rsidRPr="00375328">
        <w:rPr>
          <w:i/>
          <w:iCs/>
        </w:rPr>
        <w:t xml:space="preserve">6.1. External Environmental Audit using PESTEL </w:t>
      </w:r>
    </w:p>
    <w:p w14:paraId="5F5A4B89" w14:textId="080B7546" w:rsidR="0002453F" w:rsidRDefault="008E2274" w:rsidP="0002453F">
      <w:r w:rsidRPr="008E2274">
        <w:t xml:space="preserve">The retail environment in which Next UK works </w:t>
      </w:r>
      <w:r w:rsidR="00E93F4F">
        <w:t>is</w:t>
      </w:r>
      <w:r w:rsidRPr="008E2274">
        <w:t xml:space="preserve"> constantly shifting towards multichannel sales and is influenced by </w:t>
      </w:r>
      <w:r w:rsidR="00E93F4F">
        <w:t>various</w:t>
      </w:r>
      <w:r w:rsidRPr="008E2274">
        <w:t xml:space="preserve"> external strategic considerations. The macroenvironment of Next may be better understood via the lens of a PESTEL study.</w:t>
      </w:r>
    </w:p>
    <w:p w14:paraId="25C9C058" w14:textId="3CBEFA7D" w:rsidR="0002453F" w:rsidRDefault="00A320A3" w:rsidP="0002453F">
      <w:r>
        <w:t xml:space="preserve"> </w:t>
      </w:r>
      <w:r w:rsidR="00F50042" w:rsidRPr="00F50042">
        <w:t xml:space="preserve">Next's activities are affected by </w:t>
      </w:r>
      <w:r w:rsidR="00F50042" w:rsidRPr="0002453F">
        <w:rPr>
          <w:b/>
          <w:bCs/>
        </w:rPr>
        <w:t>political</w:t>
      </w:r>
      <w:r w:rsidR="00F50042" w:rsidRPr="00F50042">
        <w:t xml:space="preserve"> factors such as company taxes, consumer protection legislation, sustainability changes, product safety requirements, and </w:t>
      </w:r>
      <w:r w:rsidR="00E93F4F">
        <w:t>online shopping laws</w:t>
      </w:r>
      <w:r w:rsidR="00F50042" w:rsidRPr="00F50042">
        <w:t>. It is essential to keep an eye out for any changes in legislation, such as the introduction of a sales tax for online purchases</w:t>
      </w:r>
      <w:r w:rsidR="00B56A57">
        <w:t xml:space="preserve"> </w:t>
      </w:r>
      <w:r>
        <w:t>(Joyce &amp; Xu, 2022).</w:t>
      </w:r>
    </w:p>
    <w:p w14:paraId="3DEE04DC" w14:textId="50B75F24" w:rsidR="00A320A3" w:rsidRDefault="00B56A57" w:rsidP="0002453F">
      <w:r w:rsidRPr="00B56A57">
        <w:t xml:space="preserve">Next's input prices and sales are impacted by </w:t>
      </w:r>
      <w:r w:rsidRPr="0002453F">
        <w:rPr>
          <w:b/>
          <w:bCs/>
        </w:rPr>
        <w:t xml:space="preserve">economic </w:t>
      </w:r>
      <w:r w:rsidRPr="00B56A57">
        <w:t xml:space="preserve">factors such as rising inflation, expenses associated with the supply chain, and a decline in customer confidence in the UK retail industry. On the other hand, the scale at which Next operates affords it considerable insulation and pricing power. Costs and consumer spending are both influenced by interest rates. </w:t>
      </w:r>
      <w:r w:rsidR="00A320A3">
        <w:t>(Bhattacharya et al., 2022).</w:t>
      </w:r>
    </w:p>
    <w:p w14:paraId="1E3C8969" w14:textId="7E9D5A45" w:rsidR="00A320A3" w:rsidRDefault="002410DC" w:rsidP="00A320A3">
      <w:r w:rsidRPr="002410DC">
        <w:rPr>
          <w:b/>
          <w:bCs/>
        </w:rPr>
        <w:t xml:space="preserve">The Social </w:t>
      </w:r>
      <w:r w:rsidRPr="002410DC">
        <w:t>- Next platform has to adapt to changes in society, such as an increased awareness of environmental, social, and governance issues, a desire for diverse populations, experience-seeking consumers, and tech-savvy millennials and Gen Z. The key to success is to modify one's business practises in response to changes in customer buying patterns and demography</w:t>
      </w:r>
      <w:r>
        <w:rPr>
          <w:b/>
          <w:bCs/>
        </w:rPr>
        <w:t xml:space="preserve"> </w:t>
      </w:r>
      <w:r w:rsidR="00A320A3">
        <w:t>(Willems et al., 2022).</w:t>
      </w:r>
    </w:p>
    <w:p w14:paraId="525A8C89" w14:textId="48E0AF72" w:rsidR="00A320A3" w:rsidRDefault="00306FE2" w:rsidP="00A320A3">
      <w:r w:rsidRPr="00306FE2">
        <w:t xml:space="preserve">The retail industry is being reshaped by </w:t>
      </w:r>
      <w:r w:rsidRPr="00306FE2">
        <w:rPr>
          <w:b/>
          <w:bCs/>
        </w:rPr>
        <w:t>technology,</w:t>
      </w:r>
      <w:r w:rsidRPr="00306FE2">
        <w:t xml:space="preserve"> namely the rapid growth of e-commerce, mobile commerce, artificial intelligence, virtual reality, omnichannel integration, digital payments, and sophisticated analytics. To continue being competitive, the next step is to significantly increase expenditures in technology</w:t>
      </w:r>
      <w:r w:rsidRPr="00306FE2">
        <w:rPr>
          <w:b/>
          <w:bCs/>
        </w:rPr>
        <w:t xml:space="preserve"> </w:t>
      </w:r>
      <w:r w:rsidR="00A320A3">
        <w:t>(Hubner et al., 2022).</w:t>
      </w:r>
    </w:p>
    <w:p w14:paraId="4D6906F4" w14:textId="1F58D9D6" w:rsidR="0071625A" w:rsidRDefault="0071625A" w:rsidP="00A320A3">
      <w:r w:rsidRPr="0071625A">
        <w:rPr>
          <w:b/>
          <w:bCs/>
        </w:rPr>
        <w:t>Environmental</w:t>
      </w:r>
      <w:r w:rsidRPr="0071625A">
        <w:t xml:space="preserve"> challenges </w:t>
      </w:r>
      <w:r>
        <w:t>such</w:t>
      </w:r>
      <w:r w:rsidRPr="0071625A">
        <w:t xml:space="preserve"> as climate change, waste, and responsible sourcing are becoming more prominent, and Next wants to be the leader in responsible and sustainable commerce. ESG credentials may be improved by increasing operational efficiency and greening supplier chains.</w:t>
      </w:r>
    </w:p>
    <w:p w14:paraId="55982951" w14:textId="316926CE" w:rsidR="00577799" w:rsidRDefault="00A671AC" w:rsidP="00A320A3">
      <w:r w:rsidRPr="00A671AC">
        <w:rPr>
          <w:b/>
          <w:bCs/>
        </w:rPr>
        <w:t xml:space="preserve">Legal </w:t>
      </w:r>
      <w:r w:rsidRPr="00A671AC">
        <w:t xml:space="preserve">- Next is required to comply with employment, trademark, patent, copyright, consumer protection, and competition restrictions, as well as data privacy laws. Due to the constantly shifting nature of the legal environment, vigilantism </w:t>
      </w:r>
      <w:r w:rsidR="00E93F4F">
        <w:t>concerning</w:t>
      </w:r>
      <w:r w:rsidRPr="00A671AC">
        <w:t xml:space="preserve"> compliance is warranted.</w:t>
      </w:r>
      <w:r w:rsidRPr="00A671AC">
        <w:rPr>
          <w:b/>
          <w:bCs/>
        </w:rPr>
        <w:t xml:space="preserve"> </w:t>
      </w:r>
      <w:r w:rsidR="00A320A3">
        <w:t>(Zhang et al., 2020).</w:t>
      </w:r>
    </w:p>
    <w:p w14:paraId="6F73155E" w14:textId="66F854C5" w:rsidR="00600846" w:rsidRDefault="006B6FBF" w:rsidP="00E64ADB">
      <w:r>
        <w:t>T</w:t>
      </w:r>
      <w:r w:rsidRPr="006B6FBF">
        <w:t xml:space="preserve">he multichannel fashion retail scenario presents Next UK with </w:t>
      </w:r>
      <w:r w:rsidR="00E93F4F">
        <w:t>several</w:t>
      </w:r>
      <w:r w:rsidRPr="006B6FBF">
        <w:t xml:space="preserve"> challenges, including growing competition, technological transformation, demands related to sustainability, and market unpredictability. The next step is to develop a flexible strategy that can adapt to changing external conditions</w:t>
      </w:r>
      <w:r w:rsidR="00E93F4F">
        <w:t>,</w:t>
      </w:r>
      <w:r w:rsidRPr="006B6FBF">
        <w:t xml:space="preserve"> and that makes optimal use of the company's operational size and brand value. The acceleration of digital capabilities, the protection of supply chains, the enhancement of customer </w:t>
      </w:r>
      <w:r w:rsidR="00E93F4F">
        <w:t>customisation</w:t>
      </w:r>
      <w:r w:rsidRPr="006B6FBF">
        <w:t xml:space="preserve">, the increase of brand value, the pursuit of measured </w:t>
      </w:r>
      <w:r w:rsidRPr="006B6FBF">
        <w:lastRenderedPageBreak/>
        <w:t xml:space="preserve">international growth, and the incorporation of social responsibility are </w:t>
      </w:r>
      <w:r w:rsidR="00E93F4F">
        <w:t>vital</w:t>
      </w:r>
      <w:r w:rsidRPr="006B6FBF">
        <w:t xml:space="preserve"> imperatives that must be met in order to achieve competitive distinction and resilience. </w:t>
      </w:r>
      <w:r w:rsidR="00E93F4F">
        <w:t>Despite</w:t>
      </w:r>
      <w:r w:rsidRPr="006B6FBF">
        <w:t xml:space="preserve"> the severe headwinds that the industry is facing, Next has the potential to maintain its leading position in the market.</w:t>
      </w:r>
    </w:p>
    <w:p w14:paraId="296F6E80" w14:textId="77777777" w:rsidR="00600846" w:rsidRDefault="00600846" w:rsidP="00600846">
      <w:pPr>
        <w:rPr>
          <w:i/>
          <w:iCs/>
        </w:rPr>
      </w:pPr>
      <w:r>
        <w:rPr>
          <w:i/>
          <w:iCs/>
        </w:rPr>
        <w:t>6.2.</w:t>
      </w:r>
      <w:r w:rsidRPr="00DB4A47">
        <w:rPr>
          <w:i/>
          <w:iCs/>
        </w:rPr>
        <w:t xml:space="preserve"> Porter’s 5 Forces Analysis:</w:t>
      </w:r>
    </w:p>
    <w:p w14:paraId="5A560BBA" w14:textId="31AD6F64" w:rsidR="00425A18" w:rsidRDefault="00425A18" w:rsidP="00425A18">
      <w:r w:rsidRPr="00425A18">
        <w:rPr>
          <w:b/>
          <w:bCs/>
        </w:rPr>
        <w:t>Competitive Rivalry:</w:t>
      </w:r>
      <w:r>
        <w:t xml:space="preserve"> </w:t>
      </w:r>
      <w:r w:rsidR="00EC6874" w:rsidRPr="00EC6874">
        <w:t>Competition from Already Established Businesses The retail sector of the fashion industry in the UK is quite competitive. Next</w:t>
      </w:r>
      <w:r w:rsidR="00E93F4F">
        <w:t>, it</w:t>
      </w:r>
      <w:r w:rsidR="00EC6874" w:rsidRPr="00EC6874">
        <w:t xml:space="preserve"> competes against department shops, specialist retailers, discount chain stores, and e-commerce competitors in </w:t>
      </w:r>
      <w:r w:rsidR="00E93F4F">
        <w:t>a highly fragmented market</w:t>
      </w:r>
      <w:r w:rsidR="00EC6874" w:rsidRPr="00EC6874">
        <w:t xml:space="preserve">. Next is under competition from rapidly expanding online </w:t>
      </w:r>
      <w:r w:rsidR="00E93F4F">
        <w:t>pure-plays</w:t>
      </w:r>
      <w:r w:rsidR="00EC6874" w:rsidRPr="00EC6874">
        <w:t xml:space="preserve"> and quick fashion retailers. Price, quality, service, and an omni-channel experience are the focal points of fierce competition</w:t>
      </w:r>
      <w:r w:rsidR="00EC6874">
        <w:t xml:space="preserve"> </w:t>
      </w:r>
      <w:r>
        <w:t>(Nextplc, 2021).</w:t>
      </w:r>
    </w:p>
    <w:p w14:paraId="0D4ED945" w14:textId="2295C4CE" w:rsidR="00744EAD" w:rsidRPr="005E00BA" w:rsidRDefault="00744EAD" w:rsidP="005E00BA">
      <w:r w:rsidRPr="005E00BA">
        <w:rPr>
          <w:b/>
          <w:bCs/>
        </w:rPr>
        <w:t>Barriers to entrance</w:t>
      </w:r>
      <w:r w:rsidRPr="005E00BA">
        <w:t xml:space="preserve"> Are Moderate Due to the Need for considerable cash</w:t>
      </w:r>
      <w:r w:rsidR="00E93F4F">
        <w:t>.</w:t>
      </w:r>
      <w:r w:rsidRPr="005E00BA">
        <w:t xml:space="preserve"> The need for considerable cash, branding, infrastructure, and supply chains all contribute to moderate barriers to entrance. On the other hand, rising competition comes from smaller online retailers and global businesses that are expanding their presence in the UK. Next</w:t>
      </w:r>
      <w:r w:rsidR="00E93F4F">
        <w:t>, it</w:t>
      </w:r>
      <w:r w:rsidRPr="005E00BA">
        <w:t xml:space="preserve"> must preserve its consumer base by differentiating its products and services.</w:t>
      </w:r>
    </w:p>
    <w:p w14:paraId="2C4A4D78" w14:textId="0E7C5644" w:rsidR="00425A18" w:rsidRDefault="00744EAD" w:rsidP="00744EAD">
      <w:r w:rsidRPr="005E00BA">
        <w:rPr>
          <w:b/>
          <w:bCs/>
        </w:rPr>
        <w:t>Bargaining Power of Suppliers</w:t>
      </w:r>
      <w:r w:rsidRPr="005E00BA">
        <w:t>: Due to its size, Next has considerable bargaining power with its suppliers; nevertheless, the consolidation among vendors has negated this. The worrying trend of rising prices. Despite this, Next keeps a substantial amount of its manufacturing capabilities and a worldwide supplier network in-house. The overall power of the provider is around average.</w:t>
      </w:r>
      <w:r w:rsidR="00630232">
        <w:t xml:space="preserve"> </w:t>
      </w:r>
      <w:r w:rsidR="00630232" w:rsidRPr="00630232">
        <w:t>(Abdallah et al., 2022).</w:t>
      </w:r>
    </w:p>
    <w:p w14:paraId="6C949585" w14:textId="6AB230E4" w:rsidR="00CB614F" w:rsidRPr="00CB614F" w:rsidRDefault="00CB614F" w:rsidP="00CB614F">
      <w:r w:rsidRPr="00CB614F">
        <w:rPr>
          <w:b/>
          <w:bCs/>
        </w:rPr>
        <w:t xml:space="preserve">The Buyer's Position </w:t>
      </w:r>
      <w:r w:rsidRPr="00CB614F">
        <w:t xml:space="preserve">in the Bargaining Process - </w:t>
      </w:r>
      <w:r w:rsidR="00E93F4F">
        <w:t>they</w:t>
      </w:r>
      <w:r w:rsidRPr="00CB614F">
        <w:t xml:space="preserve"> have many different options available to them </w:t>
      </w:r>
      <w:r w:rsidR="00E93F4F">
        <w:t>for</w:t>
      </w:r>
      <w:r w:rsidRPr="00CB614F">
        <w:t xml:space="preserve"> fashion merchants, but brand loyalty may assist </w:t>
      </w:r>
      <w:r w:rsidR="00E93F4F">
        <w:t>in preventing</w:t>
      </w:r>
      <w:r w:rsidRPr="00CB614F">
        <w:t xml:space="preserve"> them from switching. The quality and service provided by Next disregard price sensitivity. However, retailers that provide discounts and sales reduce the power of the consumer. </w:t>
      </w:r>
      <w:r w:rsidR="00E93F4F">
        <w:t>Private brands likewise diminish the influence of suppliers</w:t>
      </w:r>
      <w:r w:rsidRPr="00CB614F">
        <w:t>.</w:t>
      </w:r>
    </w:p>
    <w:p w14:paraId="1A1D9FF3" w14:textId="20907E70" w:rsidR="00600846" w:rsidRDefault="00CB614F" w:rsidP="00CB614F">
      <w:r w:rsidRPr="0076165F">
        <w:rPr>
          <w:b/>
          <w:bCs/>
        </w:rPr>
        <w:t>Products That Could Be Substituted</w:t>
      </w:r>
      <w:r w:rsidRPr="0067632C">
        <w:t xml:space="preserve"> The danger of </w:t>
      </w:r>
      <w:r w:rsidR="00E93F4F">
        <w:t>substituting products</w:t>
      </w:r>
      <w:r w:rsidRPr="0067632C">
        <w:t xml:space="preserve"> is moderate since discount stores are becoming more of a competitor to </w:t>
      </w:r>
      <w:r w:rsidR="00E93F4F">
        <w:t>essential</w:t>
      </w:r>
      <w:r w:rsidRPr="0067632C">
        <w:t xml:space="preserve"> and lower-end clothing. However, in order to compete effectively, Next focuses primarily on differentiating itself in terms of fashion as well as quality. The overall level of competition from replacements is </w:t>
      </w:r>
      <w:r w:rsidR="00E93F4F">
        <w:t>relatively</w:t>
      </w:r>
      <w:r w:rsidRPr="0067632C">
        <w:t xml:space="preserve"> low</w:t>
      </w:r>
      <w:r w:rsidRPr="00CB614F">
        <w:rPr>
          <w:b/>
          <w:bCs/>
        </w:rPr>
        <w:t xml:space="preserve"> </w:t>
      </w:r>
      <w:r w:rsidR="00425A18">
        <w:t>(Mintel, 2022).</w:t>
      </w:r>
    </w:p>
    <w:p w14:paraId="45758D98" w14:textId="65972232" w:rsidR="00B41095" w:rsidRDefault="0076165F" w:rsidP="0076165F">
      <w:r>
        <w:t>E</w:t>
      </w:r>
      <w:r w:rsidRPr="0076165F">
        <w:t xml:space="preserve">ven if the level of competitive competition is </w:t>
      </w:r>
      <w:r w:rsidR="00E93F4F">
        <w:t>relatively</w:t>
      </w:r>
      <w:r w:rsidRPr="0076165F">
        <w:t xml:space="preserve"> high, Next's </w:t>
      </w:r>
      <w:r w:rsidR="00E93F4F">
        <w:t>vital</w:t>
      </w:r>
      <w:r w:rsidRPr="0076165F">
        <w:t xml:space="preserve"> placement acts as a buffer against the other factors. The differentiation of the omni-channel experience, the elevation of service and loyalty, the strengthening of supply chain partnerships and efficiency, and the delivery of outstanding style are </w:t>
      </w:r>
      <w:r w:rsidR="00E93F4F">
        <w:t>vital</w:t>
      </w:r>
      <w:r w:rsidRPr="0076165F">
        <w:t xml:space="preserve"> strategic imperatives. If everything goes according to plan, Next </w:t>
      </w:r>
      <w:r w:rsidR="00E93F4F">
        <w:t>can</w:t>
      </w:r>
      <w:r w:rsidRPr="0076165F">
        <w:t xml:space="preserve"> establish a </w:t>
      </w:r>
      <w:r w:rsidR="00E93F4F">
        <w:t>defendable position</w:t>
      </w:r>
      <w:r w:rsidRPr="0076165F">
        <w:t xml:space="preserve"> against </w:t>
      </w:r>
      <w:r w:rsidR="00E93F4F">
        <w:t>giant</w:t>
      </w:r>
      <w:r w:rsidRPr="0076165F">
        <w:t xml:space="preserve"> retailers and disruptive challengers</w:t>
      </w:r>
      <w:r w:rsidR="00E93F4F">
        <w:t>.</w:t>
      </w:r>
    </w:p>
    <w:p w14:paraId="3A2C0095" w14:textId="77777777" w:rsidR="00B41095" w:rsidRDefault="00B41095" w:rsidP="00B41095">
      <w:pPr>
        <w:ind w:firstLine="720"/>
        <w:rPr>
          <w:b/>
          <w:bCs/>
        </w:rPr>
      </w:pPr>
      <w:r w:rsidRPr="003F0F91">
        <w:rPr>
          <w:b/>
          <w:bCs/>
        </w:rPr>
        <w:lastRenderedPageBreak/>
        <w:t>7. Strategy Formulation – Next UK</w:t>
      </w:r>
    </w:p>
    <w:p w14:paraId="7F500832" w14:textId="4B9CA83D" w:rsidR="00C01489" w:rsidRPr="00C01489" w:rsidRDefault="00C01489" w:rsidP="00B41095">
      <w:pPr>
        <w:ind w:firstLine="720"/>
      </w:pPr>
      <w:r>
        <w:t>Based on</w:t>
      </w:r>
      <w:r w:rsidRPr="00C01489">
        <w:t xml:space="preserve"> the findings of the study on the strategic position of Next UK, which can be accessed here, the following integrated strategy is recommended:</w:t>
      </w:r>
    </w:p>
    <w:p w14:paraId="58E05548" w14:textId="145A242C" w:rsidR="00C80DF0" w:rsidRDefault="00C80DF0" w:rsidP="002D251A">
      <w:pPr>
        <w:ind w:firstLine="720"/>
      </w:pPr>
      <w:r>
        <w:t xml:space="preserve">To make the most of the opportunities presented by the omnichannel retailing approach, Next should make strong efforts to expand both its offline and online retail footprint. Increase the pace at which you are expanding your fulfilment and delivery capabilities in order to provide your customers with </w:t>
      </w:r>
      <w:r w:rsidR="002D251A">
        <w:t>seamless omnichannel experiences</w:t>
      </w:r>
      <w:r>
        <w:t>. Make sure that your pricing and promotions are the same across all of your different distribution channels.</w:t>
      </w:r>
    </w:p>
    <w:p w14:paraId="49575FDB" w14:textId="62384989" w:rsidR="00C80DF0" w:rsidRDefault="00C80DF0" w:rsidP="002D251A">
      <w:pPr>
        <w:ind w:firstLine="720"/>
      </w:pPr>
      <w:r>
        <w:t xml:space="preserve">Resilience of the Supply Chain: Spread your risk by expanding your local production and diversifying the sources from which you get your supplies. It is necessary to make distribution models more adaptable </w:t>
      </w:r>
      <w:r w:rsidR="002D251A">
        <w:t>to</w:t>
      </w:r>
      <w:r>
        <w:t xml:space="preserve"> accommodate the shifting </w:t>
      </w:r>
      <w:r w:rsidR="002D251A">
        <w:t>demand levels</w:t>
      </w:r>
      <w:r>
        <w:t xml:space="preserve">. The need to digitise inventory management systems arises from </w:t>
      </w:r>
      <w:r w:rsidR="002D251A">
        <w:t>increasing</w:t>
      </w:r>
      <w:r>
        <w:t xml:space="preserve"> visibility across all channels. In order to reach ideal levels of stock, it is necessary to make use of advanced techniques of forecasting.</w:t>
      </w:r>
    </w:p>
    <w:p w14:paraId="697E6CEF" w14:textId="42D34B3D" w:rsidR="00DB1215" w:rsidRDefault="00C80DF0" w:rsidP="00C80DF0">
      <w:pPr>
        <w:ind w:firstLine="720"/>
      </w:pPr>
      <w:r>
        <w:t xml:space="preserve">Differentiated Brand Marketing - Using Interactive Campaigns on Digital Platforms and Social Media to Draw Attention to Next's Provenance as an Industry Leader in Innovation, Quality, and Fashion. Establish a working relationship with key members of the community in order to win over new demographics. Improve customer service by leveraging data from prior purchases </w:t>
      </w:r>
      <w:r w:rsidR="002D251A">
        <w:t>and</w:t>
      </w:r>
      <w:r>
        <w:t xml:space="preserve"> artificial intelligence </w:t>
      </w:r>
      <w:r w:rsidR="00FA792A" w:rsidRPr="00FA792A">
        <w:t>(Nextplc, 2021).</w:t>
      </w:r>
    </w:p>
    <w:p w14:paraId="435E378F" w14:textId="11FF0E80" w:rsidR="002D251A" w:rsidRDefault="002D251A" w:rsidP="002D251A">
      <w:pPr>
        <w:ind w:firstLine="720"/>
      </w:pPr>
      <w:r>
        <w:t>Create a culture of agility in your organisation by fostering collaboration across departments and promoting agile software and processes, which will help you make decisions more quickly. The staff members need to get more training in digital retail and customer-centricity, and they ought to be rewarded for the efforts that they put in. Identify people from inside the organisation who will function as change agents and appoint them.</w:t>
      </w:r>
    </w:p>
    <w:p w14:paraId="09D13027" w14:textId="15C2288C" w:rsidR="002D251A" w:rsidRDefault="002D251A" w:rsidP="002D251A">
      <w:pPr>
        <w:ind w:firstLine="720"/>
      </w:pPr>
      <w:r>
        <w:t>You may encourage environmentally responsible practices by leading in various areas, including open communication, responsible procurement of materials, and circular product lifecycles. Create ambitious environmental objectives for every business. Make others aware of your commitment by doing several different activities.</w:t>
      </w:r>
    </w:p>
    <w:p w14:paraId="3929085B" w14:textId="246A016F" w:rsidR="00B41095" w:rsidRPr="00B41095" w:rsidRDefault="002D251A" w:rsidP="002D251A">
      <w:pPr>
        <w:ind w:firstLine="720"/>
      </w:pPr>
      <w:r>
        <w:t xml:space="preserve">The combination of these five pillars results in an integrated strategy that tackles the most significant imperatives faced by Next. It will be feasible to build shopping experiences that are seamless and adaptive if efforts are made in the areas of omnichannel and supply chain management. In the face of intensifying competition, two strategies that may be used to preserve a distinguishing advantage are the development of a powerful brand and the preservation of organisational agility. Regarding marketing, we will frame our commitment to sustainability as a significant competitive advantage. The coordinated use of these strategies can catapult Next into the subsequent phase of market leadership by providing the company with increased resistance to disruption, responsiveness, and relevance. If this is to be </w:t>
      </w:r>
      <w:r>
        <w:lastRenderedPageBreak/>
        <w:t>implemented appropriately, it will be essential to have open lines of communication, change management, capacity development, performance monitoring, and a commitment to continuous improvement. If implemented throughout the organisation, this strategic approach can place Next in a position to achieve ongoing growth and gain an advantage over its rivals.</w:t>
      </w:r>
      <w:r w:rsidRPr="00837C27">
        <w:t xml:space="preserve"> </w:t>
      </w:r>
      <w:r w:rsidR="00837C27" w:rsidRPr="00837C27">
        <w:t>(Kumar, 2022).</w:t>
      </w:r>
    </w:p>
    <w:p w14:paraId="45D5686C" w14:textId="77777777" w:rsidR="00B41095" w:rsidRDefault="00B41095" w:rsidP="00425A18"/>
    <w:p w14:paraId="3D021A67" w14:textId="77777777" w:rsidR="006E1D2F" w:rsidRDefault="006E1D2F" w:rsidP="00425A18"/>
    <w:p w14:paraId="7F9035B7" w14:textId="77777777" w:rsidR="006E1D2F" w:rsidRDefault="006E1D2F" w:rsidP="00425A18"/>
    <w:p w14:paraId="74B6ECA5" w14:textId="098DF954" w:rsidR="006E1D2F" w:rsidRDefault="006E1D2F" w:rsidP="00425A18">
      <w:pPr>
        <w:rPr>
          <w:b/>
          <w:bCs/>
        </w:rPr>
      </w:pPr>
      <w:r w:rsidRPr="006E1D2F">
        <w:rPr>
          <w:b/>
          <w:bCs/>
        </w:rPr>
        <w:t>8. Conclusion and Recommendation</w:t>
      </w:r>
    </w:p>
    <w:p w14:paraId="6B6DD831" w14:textId="404AA7D3" w:rsidR="00E9006A" w:rsidRDefault="00602E42" w:rsidP="00602E42">
      <w:r>
        <w:t>T</w:t>
      </w:r>
      <w:r w:rsidR="00E9006A">
        <w:t xml:space="preserve">his report has undertaken an in-depth analysis of Next UK's strategic environment, positioning, and capabilities. Leveraging models like PESTEL, Porter's Five Forces, and SWOT, it assessed </w:t>
      </w:r>
      <w:r>
        <w:t>critical</w:t>
      </w:r>
      <w:r w:rsidR="00E9006A">
        <w:t xml:space="preserve"> external factors, competitive forces, </w:t>
      </w:r>
      <w:r>
        <w:t>organisational</w:t>
      </w:r>
      <w:r w:rsidR="00E9006A">
        <w:t xml:space="preserve"> strengths and weaknesses.</w:t>
      </w:r>
    </w:p>
    <w:p w14:paraId="0DAB1C79" w14:textId="5FA034BD" w:rsidR="00E9006A" w:rsidRDefault="00E9006A" w:rsidP="00602E42">
      <w:r>
        <w:t xml:space="preserve">Based on this assessment, an integrated strategic plan </w:t>
      </w:r>
      <w:r w:rsidR="00602E42">
        <w:t>focused</w:t>
      </w:r>
      <w:r>
        <w:t xml:space="preserve"> on critical imperatives like accelerating Next's </w:t>
      </w:r>
      <w:r w:rsidR="00602E42">
        <w:t>omnichannel</w:t>
      </w:r>
      <w:r>
        <w:t xml:space="preserve"> capabilities, strengthening its supply chain resilience, boosting brand appeal through differentiated marketing, fostering a culture of agility and innovation, and leading on sustainability.</w:t>
      </w:r>
    </w:p>
    <w:p w14:paraId="7DCB3BC8" w14:textId="41F74D5D" w:rsidR="00E9006A" w:rsidRDefault="00E9006A" w:rsidP="00602E42">
      <w:r>
        <w:t xml:space="preserve">It is recommended that Next UK implement this strategy combining channel expansion, flexibility enhancements, brand building, </w:t>
      </w:r>
      <w:r w:rsidR="00602E42">
        <w:t>organisational</w:t>
      </w:r>
      <w:r>
        <w:t xml:space="preserve"> adaptability and responsibility. Successful execution will require effective communication, change management, upskilling employees, tracking performance, and continuous improvement.</w:t>
      </w:r>
    </w:p>
    <w:p w14:paraId="30E21BD7" w14:textId="3FAEC651" w:rsidR="00E9006A" w:rsidRDefault="00E9006A" w:rsidP="00602E42">
      <w:r>
        <w:t>The aim is to equip Next to deliver standout experiences, construct an agile and resilient supply chain, appeal to new demographics, and embed social values. This can enable Next to uphold its market leadership amidst intensifying competition from traditional retailers and e-commerce disruptors.</w:t>
      </w:r>
    </w:p>
    <w:p w14:paraId="4959A353" w14:textId="67C7C7E9" w:rsidR="0063497E" w:rsidRDefault="00E9006A" w:rsidP="00E9006A">
      <w:r>
        <w:t>While strategic planning has limitations</w:t>
      </w:r>
      <w:r w:rsidR="00602E42">
        <w:t>,</w:t>
      </w:r>
      <w:r>
        <w:t xml:space="preserve"> given market volatility, this integrated approach can guide Next's priorities, resource allocation, and actions. Regular strategy reviews and adjustments based on emerging conditions will be prudent. Overall, the future-oriented strategy formulated here can power Next's ability to drive growth, adaptability and competitive differentiation.</w:t>
      </w:r>
    </w:p>
    <w:p w14:paraId="186BA55E" w14:textId="77777777" w:rsidR="0063497E" w:rsidRDefault="0063497E" w:rsidP="00991DFA"/>
    <w:p w14:paraId="2F786D60" w14:textId="77777777" w:rsidR="0063497E" w:rsidRDefault="0063497E" w:rsidP="00991DFA"/>
    <w:p w14:paraId="7C3B8A58" w14:textId="77777777" w:rsidR="0063497E" w:rsidRDefault="0063497E" w:rsidP="00991DFA"/>
    <w:p w14:paraId="4B94BC86" w14:textId="77777777" w:rsidR="0063497E" w:rsidRDefault="0063497E" w:rsidP="00991DFA"/>
    <w:p w14:paraId="46B95290" w14:textId="77777777" w:rsidR="0063497E" w:rsidRDefault="0063497E" w:rsidP="00991DFA"/>
    <w:p w14:paraId="194A6979" w14:textId="77777777" w:rsidR="0063497E" w:rsidRDefault="0063497E" w:rsidP="00991DFA"/>
    <w:p w14:paraId="20D89AB3" w14:textId="77777777" w:rsidR="009D53D7" w:rsidRDefault="009D53D7" w:rsidP="0063497E">
      <w:pPr>
        <w:ind w:firstLine="720"/>
      </w:pPr>
    </w:p>
    <w:p w14:paraId="1499456B" w14:textId="5665F799" w:rsidR="0063497E" w:rsidRDefault="0063497E" w:rsidP="0063497E">
      <w:pPr>
        <w:ind w:firstLine="720"/>
        <w:rPr>
          <w:b/>
          <w:bCs/>
          <w:sz w:val="24"/>
          <w:szCs w:val="32"/>
        </w:rPr>
      </w:pPr>
      <w:r w:rsidRPr="00212896">
        <w:rPr>
          <w:b/>
          <w:bCs/>
          <w:sz w:val="24"/>
          <w:szCs w:val="32"/>
        </w:rPr>
        <w:lastRenderedPageBreak/>
        <w:t>References</w:t>
      </w:r>
    </w:p>
    <w:p w14:paraId="5708E2DA" w14:textId="77777777" w:rsidR="0063497E" w:rsidRPr="00B24CF2" w:rsidRDefault="0063497E" w:rsidP="0063497E">
      <w:pPr>
        <w:ind w:firstLine="720"/>
        <w:rPr>
          <w:b/>
          <w:bCs/>
          <w:sz w:val="24"/>
          <w:szCs w:val="32"/>
        </w:rPr>
      </w:pPr>
    </w:p>
    <w:p w14:paraId="0AF39BE4" w14:textId="77777777" w:rsidR="0063497E" w:rsidRDefault="0063497E" w:rsidP="0063497E">
      <w:pPr>
        <w:ind w:firstLine="720"/>
      </w:pPr>
      <w:r w:rsidRPr="00907A9C">
        <w:t xml:space="preserve">Abdallah, S., Wheatley, C. and Quick, A., </w:t>
      </w:r>
      <w:r>
        <w:t>(2022)</w:t>
      </w:r>
      <w:r w:rsidRPr="00907A9C">
        <w:t>. The Impact of COVID-19 on the UK Fashion Industry and Consumer Fashion Purchasing in a Crisis. Journal of Fashion Marketing and Management: An International Journal</w:t>
      </w:r>
      <w:r>
        <w:t>;</w:t>
      </w:r>
    </w:p>
    <w:p w14:paraId="3EB03360" w14:textId="77777777" w:rsidR="0063497E" w:rsidRDefault="0063497E" w:rsidP="0063497E">
      <w:pPr>
        <w:ind w:firstLine="720"/>
      </w:pPr>
    </w:p>
    <w:p w14:paraId="08AFB089" w14:textId="77777777" w:rsidR="0063497E" w:rsidRDefault="0063497E" w:rsidP="0063497E">
      <w:pPr>
        <w:ind w:firstLine="720"/>
      </w:pPr>
      <w:r w:rsidRPr="0085684B">
        <w:t xml:space="preserve">Bhattacharya, A., Nigam, A., Gujral, H. and Bhattacharya, S., </w:t>
      </w:r>
      <w:r>
        <w:t>(2022)</w:t>
      </w:r>
      <w:r w:rsidRPr="0085684B">
        <w:t>. Impact of COVID-19 pandemic on UK fashion retail: A PEST analysis. Journal of Textile Science &amp; Fashion Technology, 7(1), pp.1-6</w:t>
      </w:r>
      <w:r>
        <w:t>;</w:t>
      </w:r>
    </w:p>
    <w:p w14:paraId="57143642" w14:textId="77777777" w:rsidR="0063497E" w:rsidRDefault="0063497E" w:rsidP="0063497E">
      <w:pPr>
        <w:ind w:firstLine="720"/>
      </w:pPr>
    </w:p>
    <w:p w14:paraId="3D726E8C" w14:textId="77777777" w:rsidR="0063497E" w:rsidRDefault="0063497E" w:rsidP="0063497E">
      <w:pPr>
        <w:ind w:firstLine="720"/>
      </w:pPr>
      <w:r w:rsidRPr="00302D1B">
        <w:t>David, F.R., David, F.R., David, M.E. and David, F.R., 2020. Strategic management: A competitive advantage approach, concepts and cases. 17th ed. Harlow: Pearson</w:t>
      </w:r>
      <w:r>
        <w:t>;</w:t>
      </w:r>
    </w:p>
    <w:p w14:paraId="6A07D244" w14:textId="77777777" w:rsidR="0063497E" w:rsidRDefault="0063497E" w:rsidP="0063497E">
      <w:pPr>
        <w:ind w:firstLine="720"/>
      </w:pPr>
    </w:p>
    <w:p w14:paraId="491A59A3" w14:textId="77777777" w:rsidR="0063497E" w:rsidRDefault="0063497E" w:rsidP="0063497E">
      <w:pPr>
        <w:ind w:firstLine="720"/>
      </w:pPr>
      <w:r w:rsidRPr="00BE0270">
        <w:t>Hubner, A., Holzapfel, A. and Kuhn, H., 2022. Retail operations: empirical research, findings and frameworks. International Journal of Operations &amp; Production Management, 42(4), pp.997-1040</w:t>
      </w:r>
      <w:r>
        <w:t>;</w:t>
      </w:r>
    </w:p>
    <w:p w14:paraId="12EDA160" w14:textId="77777777" w:rsidR="0063497E" w:rsidRDefault="0063497E" w:rsidP="0063497E">
      <w:pPr>
        <w:ind w:firstLine="720"/>
      </w:pPr>
    </w:p>
    <w:p w14:paraId="4154AD93" w14:textId="77777777" w:rsidR="0063497E" w:rsidRDefault="0063497E" w:rsidP="0063497E">
      <w:pPr>
        <w:ind w:firstLine="720"/>
      </w:pPr>
      <w:r w:rsidRPr="00212896">
        <w:t>Johnson, G., Whittington, R., Regner, P., Scholes, K. and Angwin, D., 2022. Exploring strategy: Text and cases. 13th ed. Harlow: Pearson</w:t>
      </w:r>
      <w:r>
        <w:t>;</w:t>
      </w:r>
    </w:p>
    <w:p w14:paraId="6893C81A" w14:textId="77777777" w:rsidR="0063497E" w:rsidRDefault="0063497E" w:rsidP="0063497E">
      <w:pPr>
        <w:ind w:firstLine="720"/>
      </w:pPr>
    </w:p>
    <w:p w14:paraId="08707646" w14:textId="77777777" w:rsidR="0063497E" w:rsidRDefault="0063497E" w:rsidP="0063497E">
      <w:pPr>
        <w:ind w:firstLine="720"/>
      </w:pPr>
      <w:r w:rsidRPr="00936B9E">
        <w:t xml:space="preserve">Kaplan, R.S. and Norton, D.P., </w:t>
      </w:r>
      <w:r>
        <w:t>(2022)</w:t>
      </w:r>
      <w:r w:rsidRPr="00936B9E">
        <w:t>. The balanced scorecard: Measures that drive performance. Harvard Business Review Press</w:t>
      </w:r>
      <w:r>
        <w:t>;</w:t>
      </w:r>
    </w:p>
    <w:p w14:paraId="5D761353" w14:textId="77777777" w:rsidR="0063497E" w:rsidRDefault="0063497E" w:rsidP="0063497E">
      <w:pPr>
        <w:ind w:firstLine="720"/>
      </w:pPr>
    </w:p>
    <w:p w14:paraId="15D04453" w14:textId="77777777" w:rsidR="0063497E" w:rsidRDefault="0063497E" w:rsidP="0063497E">
      <w:pPr>
        <w:ind w:firstLine="720"/>
      </w:pPr>
      <w:r w:rsidRPr="00BD7314">
        <w:t xml:space="preserve">Willems, K., Smolders, A., Brengman, M., Luyten, K. and Schöning, J., 2022. The </w:t>
      </w:r>
      <w:r>
        <w:t>path to purchase</w:t>
      </w:r>
      <w:r w:rsidRPr="00BD7314">
        <w:t xml:space="preserve"> is paved with digital opportunities: An inventory of shopper-centric retail technologies. Journal of Retailing and Consumer Services, 63, p.102703</w:t>
      </w:r>
      <w:r>
        <w:t>;</w:t>
      </w:r>
    </w:p>
    <w:p w14:paraId="71D9F094" w14:textId="77777777" w:rsidR="0063497E" w:rsidRDefault="0063497E" w:rsidP="0063497E">
      <w:pPr>
        <w:ind w:firstLine="720"/>
      </w:pPr>
    </w:p>
    <w:p w14:paraId="50EF4218" w14:textId="77777777" w:rsidR="0063497E" w:rsidRDefault="0063497E" w:rsidP="0063497E">
      <w:pPr>
        <w:ind w:firstLine="720"/>
      </w:pPr>
      <w:r w:rsidRPr="00D24657">
        <w:t>Zhang, M., Ren, C., Wang, G.A. and He, Z., 2020. The impact of COVID-19 on stock markets. Economic and Political Studies, 8(3), pp.275-288</w:t>
      </w:r>
      <w:r>
        <w:t>;</w:t>
      </w:r>
    </w:p>
    <w:p w14:paraId="05C774F4" w14:textId="77777777" w:rsidR="0063497E" w:rsidRDefault="0063497E" w:rsidP="0063497E">
      <w:pPr>
        <w:ind w:firstLine="720"/>
      </w:pPr>
    </w:p>
    <w:p w14:paraId="4FDE6D23" w14:textId="77777777" w:rsidR="0063497E" w:rsidRDefault="0063497E" w:rsidP="0063497E">
      <w:pPr>
        <w:ind w:firstLine="720"/>
      </w:pPr>
      <w:r w:rsidRPr="000A6F44">
        <w:t>Joyce, A. and Xu, X., (2022). United Kingdom Inflation Rate. [online] Trading Economics. Available at: https://tradingeconomics.com/united-kingdom/inflation-cpi [15/10/ 2023]</w:t>
      </w:r>
      <w:r>
        <w:t>;</w:t>
      </w:r>
    </w:p>
    <w:p w14:paraId="230DAFE8" w14:textId="77777777" w:rsidR="0063497E" w:rsidRDefault="0063497E" w:rsidP="0063497E">
      <w:pPr>
        <w:ind w:firstLine="720"/>
      </w:pPr>
    </w:p>
    <w:p w14:paraId="5F22291A" w14:textId="77777777" w:rsidR="0063497E" w:rsidRDefault="0063497E" w:rsidP="0063497E">
      <w:pPr>
        <w:ind w:firstLine="720"/>
      </w:pPr>
      <w:r w:rsidRPr="009862AC">
        <w:lastRenderedPageBreak/>
        <w:t xml:space="preserve">Kumar, V., </w:t>
      </w:r>
      <w:r>
        <w:t>(2022)</w:t>
      </w:r>
      <w:r w:rsidRPr="009862AC">
        <w:t>. Inflation hits UK clothing and footwear prices. [online] Drapersonline.com. Available at: https://www.drapersonline.com/news/inflation-hits-uk-clothing-and-footwear-prices [</w:t>
      </w:r>
      <w:r w:rsidRPr="00E76842">
        <w:t xml:space="preserve">Accessed </w:t>
      </w:r>
      <w:r>
        <w:t>15/10/2023</w:t>
      </w:r>
      <w:r w:rsidRPr="009862AC">
        <w:t>]</w:t>
      </w:r>
      <w:r>
        <w:t>;</w:t>
      </w:r>
    </w:p>
    <w:p w14:paraId="3C8FB1C6" w14:textId="77777777" w:rsidR="0063497E" w:rsidRDefault="0063497E" w:rsidP="0063497E">
      <w:pPr>
        <w:ind w:firstLine="720"/>
      </w:pPr>
    </w:p>
    <w:p w14:paraId="6FA3BEE9" w14:textId="77777777" w:rsidR="0063497E" w:rsidRDefault="0063497E" w:rsidP="0063497E">
      <w:pPr>
        <w:ind w:firstLine="720"/>
      </w:pPr>
      <w:r w:rsidRPr="003A29DB">
        <w:t>Mintel, (2022). Clothing Retailing - UK - August 2022. [online] Reports and Presentations. Available at: https://reports.mintel.com/display/1220875/ [Accessed 15/10/2023]</w:t>
      </w:r>
      <w:r>
        <w:t>;</w:t>
      </w:r>
    </w:p>
    <w:p w14:paraId="77DFE382" w14:textId="77777777" w:rsidR="0063497E" w:rsidRDefault="0063497E" w:rsidP="0063497E">
      <w:pPr>
        <w:ind w:firstLine="720"/>
      </w:pPr>
    </w:p>
    <w:p w14:paraId="6327DD99" w14:textId="77777777" w:rsidR="0063497E" w:rsidRDefault="0063497E" w:rsidP="0063497E">
      <w:pPr>
        <w:ind w:firstLine="720"/>
      </w:pPr>
      <w:r w:rsidRPr="008317DD">
        <w:t xml:space="preserve">Nextplc, </w:t>
      </w:r>
      <w:r>
        <w:t>(2020)</w:t>
      </w:r>
      <w:r w:rsidRPr="008317DD">
        <w:t>. Annual Report and Accounts 2020. [online] Nextplc.co.uk. Available at: https://www.nextplc.co.uk/~/media/Files/N/Next-PLC-V2/documents/reports-and-presentations/2020/next-annual-report-and-accounts-jan-2020.pdf [Accessed 15/10/2023]</w:t>
      </w:r>
      <w:r>
        <w:t>;</w:t>
      </w:r>
    </w:p>
    <w:p w14:paraId="0B6D1BAA" w14:textId="77777777" w:rsidR="0063497E" w:rsidRDefault="0063497E" w:rsidP="0063497E">
      <w:pPr>
        <w:ind w:firstLine="720"/>
      </w:pPr>
    </w:p>
    <w:p w14:paraId="73CAFD81" w14:textId="77777777" w:rsidR="0063497E" w:rsidRDefault="0063497E" w:rsidP="0063497E">
      <w:pPr>
        <w:ind w:firstLine="720"/>
      </w:pPr>
      <w:r w:rsidRPr="004E695A">
        <w:t xml:space="preserve">Nextplc, </w:t>
      </w:r>
      <w:r>
        <w:t>(2021)</w:t>
      </w:r>
      <w:r w:rsidRPr="004E695A">
        <w:t>. Annual Report and Accounts 2021. [online] Nextplc.co.uk. Available at: https://www.nextplc.co.uk/~/media/Files/N/Next-PLC-V2/documents/reports-and-presentations/2021/next-annual-report-and-accounts-jan-2021.pdf [Accessed 15/10/2023]</w:t>
      </w:r>
      <w:r>
        <w:t>;</w:t>
      </w:r>
    </w:p>
    <w:p w14:paraId="4D6C3945" w14:textId="77777777" w:rsidR="0063497E" w:rsidRDefault="0063497E" w:rsidP="0063497E">
      <w:pPr>
        <w:ind w:firstLine="720"/>
      </w:pPr>
    </w:p>
    <w:p w14:paraId="4BDDEC33" w14:textId="77777777" w:rsidR="0063497E" w:rsidRDefault="0063497E" w:rsidP="0063497E">
      <w:pPr>
        <w:ind w:firstLine="720"/>
      </w:pPr>
      <w:r w:rsidRPr="00772ACE">
        <w:t xml:space="preserve">Nextplc, </w:t>
      </w:r>
      <w:r>
        <w:t>(2022)</w:t>
      </w:r>
      <w:r w:rsidRPr="00772ACE">
        <w:t>. Annual Report and Accounts 2022. [online] Nextplc.co.uk. Available at: https://www.nextplc.co.uk/~/media/Files/N/Next-PLC-V2/documents/reports-and-presentations/2022/next-annual-report-and-accounts-jan-2022.pdf [Accessed</w:t>
      </w:r>
      <w:r>
        <w:t xml:space="preserve"> 15/10/</w:t>
      </w:r>
      <w:r w:rsidRPr="00772ACE">
        <w:t>2023].</w:t>
      </w:r>
    </w:p>
    <w:p w14:paraId="78695C59" w14:textId="77777777" w:rsidR="0063497E" w:rsidRPr="00991DFA" w:rsidRDefault="0063497E" w:rsidP="00991DFA"/>
    <w:sectPr w:rsidR="0063497E" w:rsidRPr="00991DF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55902" w14:textId="77777777" w:rsidR="0047073C" w:rsidRDefault="0047073C" w:rsidP="0063497E">
      <w:pPr>
        <w:spacing w:line="240" w:lineRule="auto"/>
      </w:pPr>
      <w:r>
        <w:separator/>
      </w:r>
    </w:p>
  </w:endnote>
  <w:endnote w:type="continuationSeparator" w:id="0">
    <w:p w14:paraId="660CAC4A" w14:textId="77777777" w:rsidR="0047073C" w:rsidRDefault="0047073C" w:rsidP="006349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6993049"/>
      <w:docPartObj>
        <w:docPartGallery w:val="Page Numbers (Bottom of Page)"/>
        <w:docPartUnique/>
      </w:docPartObj>
    </w:sdtPr>
    <w:sdtEndPr>
      <w:rPr>
        <w:noProof/>
      </w:rPr>
    </w:sdtEndPr>
    <w:sdtContent>
      <w:p w14:paraId="5AA2D15A" w14:textId="4EB36230" w:rsidR="0063497E" w:rsidRDefault="006349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8BCA64" w14:textId="77777777" w:rsidR="0063497E" w:rsidRDefault="006349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BE51AF" w14:textId="77777777" w:rsidR="0047073C" w:rsidRDefault="0047073C" w:rsidP="0063497E">
      <w:pPr>
        <w:spacing w:line="240" w:lineRule="auto"/>
      </w:pPr>
      <w:r>
        <w:separator/>
      </w:r>
    </w:p>
  </w:footnote>
  <w:footnote w:type="continuationSeparator" w:id="0">
    <w:p w14:paraId="6A191727" w14:textId="77777777" w:rsidR="0047073C" w:rsidRDefault="0047073C" w:rsidP="006349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66537"/>
    <w:multiLevelType w:val="hybridMultilevel"/>
    <w:tmpl w:val="96F83B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B84956"/>
    <w:multiLevelType w:val="hybridMultilevel"/>
    <w:tmpl w:val="A8D8D3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6670952">
    <w:abstractNumId w:val="0"/>
  </w:num>
  <w:num w:numId="2" w16cid:durableId="3612448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A02"/>
    <w:rsid w:val="0000409C"/>
    <w:rsid w:val="000139CF"/>
    <w:rsid w:val="0002453F"/>
    <w:rsid w:val="0002716E"/>
    <w:rsid w:val="00040099"/>
    <w:rsid w:val="00050948"/>
    <w:rsid w:val="000A2EC8"/>
    <w:rsid w:val="001307A7"/>
    <w:rsid w:val="0014301F"/>
    <w:rsid w:val="00147A2C"/>
    <w:rsid w:val="00162F05"/>
    <w:rsid w:val="001B180D"/>
    <w:rsid w:val="001E7086"/>
    <w:rsid w:val="002410DC"/>
    <w:rsid w:val="002544C6"/>
    <w:rsid w:val="00263317"/>
    <w:rsid w:val="00264786"/>
    <w:rsid w:val="00283431"/>
    <w:rsid w:val="002B0C28"/>
    <w:rsid w:val="002D0A36"/>
    <w:rsid w:val="002D251A"/>
    <w:rsid w:val="002E6144"/>
    <w:rsid w:val="00306FE2"/>
    <w:rsid w:val="00321110"/>
    <w:rsid w:val="003272FB"/>
    <w:rsid w:val="0034104B"/>
    <w:rsid w:val="00395D53"/>
    <w:rsid w:val="00400E77"/>
    <w:rsid w:val="00425A18"/>
    <w:rsid w:val="0047073C"/>
    <w:rsid w:val="004B4E26"/>
    <w:rsid w:val="004F20B6"/>
    <w:rsid w:val="00510B5E"/>
    <w:rsid w:val="00552BDE"/>
    <w:rsid w:val="00577799"/>
    <w:rsid w:val="005E00BA"/>
    <w:rsid w:val="005F1DA6"/>
    <w:rsid w:val="00600846"/>
    <w:rsid w:val="00602E42"/>
    <w:rsid w:val="00605F29"/>
    <w:rsid w:val="00630232"/>
    <w:rsid w:val="0063497E"/>
    <w:rsid w:val="00645EFB"/>
    <w:rsid w:val="00675FD7"/>
    <w:rsid w:val="0067632C"/>
    <w:rsid w:val="006911FB"/>
    <w:rsid w:val="006B6FBF"/>
    <w:rsid w:val="006E1D2F"/>
    <w:rsid w:val="006E648A"/>
    <w:rsid w:val="006F7169"/>
    <w:rsid w:val="0071625A"/>
    <w:rsid w:val="00732EE8"/>
    <w:rsid w:val="00744EAD"/>
    <w:rsid w:val="007547BF"/>
    <w:rsid w:val="0076165F"/>
    <w:rsid w:val="007C5100"/>
    <w:rsid w:val="007E2BEE"/>
    <w:rsid w:val="00804177"/>
    <w:rsid w:val="00820DF9"/>
    <w:rsid w:val="00836ECD"/>
    <w:rsid w:val="00837C27"/>
    <w:rsid w:val="00896AFC"/>
    <w:rsid w:val="008B542B"/>
    <w:rsid w:val="008E2274"/>
    <w:rsid w:val="00961C01"/>
    <w:rsid w:val="00972BA3"/>
    <w:rsid w:val="00986CB1"/>
    <w:rsid w:val="00991DFA"/>
    <w:rsid w:val="009C1ADF"/>
    <w:rsid w:val="009D53D7"/>
    <w:rsid w:val="009F3228"/>
    <w:rsid w:val="00A320A3"/>
    <w:rsid w:val="00A647D1"/>
    <w:rsid w:val="00A671AC"/>
    <w:rsid w:val="00A83C39"/>
    <w:rsid w:val="00AF317D"/>
    <w:rsid w:val="00B0636D"/>
    <w:rsid w:val="00B41095"/>
    <w:rsid w:val="00B56A57"/>
    <w:rsid w:val="00B70B75"/>
    <w:rsid w:val="00B72C81"/>
    <w:rsid w:val="00B846A5"/>
    <w:rsid w:val="00BB758E"/>
    <w:rsid w:val="00BF32DE"/>
    <w:rsid w:val="00C01489"/>
    <w:rsid w:val="00C80DF0"/>
    <w:rsid w:val="00C81853"/>
    <w:rsid w:val="00C91EB0"/>
    <w:rsid w:val="00CB614F"/>
    <w:rsid w:val="00CC404B"/>
    <w:rsid w:val="00CD5D85"/>
    <w:rsid w:val="00CE097E"/>
    <w:rsid w:val="00D13D6D"/>
    <w:rsid w:val="00D22A02"/>
    <w:rsid w:val="00D6570A"/>
    <w:rsid w:val="00D933A9"/>
    <w:rsid w:val="00DB1215"/>
    <w:rsid w:val="00DF0954"/>
    <w:rsid w:val="00DF7013"/>
    <w:rsid w:val="00E31579"/>
    <w:rsid w:val="00E64ADB"/>
    <w:rsid w:val="00E74676"/>
    <w:rsid w:val="00E9006A"/>
    <w:rsid w:val="00E93F4F"/>
    <w:rsid w:val="00E96898"/>
    <w:rsid w:val="00EA3580"/>
    <w:rsid w:val="00EC6874"/>
    <w:rsid w:val="00ED0E64"/>
    <w:rsid w:val="00EE179B"/>
    <w:rsid w:val="00F1321E"/>
    <w:rsid w:val="00F24504"/>
    <w:rsid w:val="00F50042"/>
    <w:rsid w:val="00F64462"/>
    <w:rsid w:val="00F86A2F"/>
    <w:rsid w:val="00FA792A"/>
    <w:rsid w:val="00FB1EF1"/>
    <w:rsid w:val="00FC4C0E"/>
    <w:rsid w:val="00FE57B6"/>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9BF4F6"/>
  <w15:chartTrackingRefBased/>
  <w15:docId w15:val="{06A6A804-9C68-426F-8324-8D1B2371B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line="360" w:lineRule="auto"/>
        <w:ind w:firstLine="56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A02"/>
    <w:rPr>
      <w:sz w:val="22"/>
      <w:szCs w:val="28"/>
      <w:lang w:val="en-US" w:eastAsia="zh-CN"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rsid w:val="0034104B"/>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qFormat/>
    <w:rsid w:val="0034104B"/>
    <w:rPr>
      <w:rFonts w:ascii="Tahoma" w:hAnsi="Tahoma" w:cs="Tahoma"/>
      <w:sz w:val="16"/>
      <w:lang w:val="en-US" w:eastAsia="zh-CN" w:bidi="bn-IN"/>
    </w:rPr>
  </w:style>
  <w:style w:type="paragraph" w:styleId="Date">
    <w:name w:val="Date"/>
    <w:basedOn w:val="Normal"/>
    <w:next w:val="Normal"/>
    <w:link w:val="DateChar"/>
    <w:uiPriority w:val="99"/>
    <w:semiHidden/>
    <w:unhideWhenUsed/>
    <w:rsid w:val="00D22A02"/>
  </w:style>
  <w:style w:type="character" w:customStyle="1" w:styleId="DateChar">
    <w:name w:val="Date Char"/>
    <w:basedOn w:val="DefaultParagraphFont"/>
    <w:link w:val="Date"/>
    <w:uiPriority w:val="99"/>
    <w:semiHidden/>
    <w:rsid w:val="00D22A02"/>
    <w:rPr>
      <w:sz w:val="22"/>
      <w:szCs w:val="28"/>
      <w:lang w:val="en-US" w:eastAsia="zh-CN" w:bidi="bn-IN"/>
    </w:rPr>
  </w:style>
  <w:style w:type="table" w:styleId="TableGrid">
    <w:name w:val="Table Grid"/>
    <w:basedOn w:val="TableNormal"/>
    <w:uiPriority w:val="39"/>
    <w:rsid w:val="00D22A0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rsid w:val="00605F29"/>
    <w:pPr>
      <w:ind w:left="720"/>
      <w:contextualSpacing/>
    </w:pPr>
  </w:style>
  <w:style w:type="paragraph" w:styleId="Header">
    <w:name w:val="header"/>
    <w:basedOn w:val="Normal"/>
    <w:link w:val="HeaderChar"/>
    <w:uiPriority w:val="99"/>
    <w:unhideWhenUsed/>
    <w:rsid w:val="0063497E"/>
    <w:pPr>
      <w:tabs>
        <w:tab w:val="center" w:pos="4513"/>
        <w:tab w:val="right" w:pos="9026"/>
      </w:tabs>
      <w:spacing w:line="240" w:lineRule="auto"/>
    </w:pPr>
  </w:style>
  <w:style w:type="character" w:customStyle="1" w:styleId="HeaderChar">
    <w:name w:val="Header Char"/>
    <w:basedOn w:val="DefaultParagraphFont"/>
    <w:link w:val="Header"/>
    <w:uiPriority w:val="99"/>
    <w:rsid w:val="0063497E"/>
    <w:rPr>
      <w:sz w:val="22"/>
      <w:szCs w:val="28"/>
      <w:lang w:val="en-US" w:eastAsia="zh-CN" w:bidi="bn-IN"/>
    </w:rPr>
  </w:style>
  <w:style w:type="paragraph" w:styleId="Footer">
    <w:name w:val="footer"/>
    <w:basedOn w:val="Normal"/>
    <w:link w:val="FooterChar"/>
    <w:uiPriority w:val="99"/>
    <w:unhideWhenUsed/>
    <w:rsid w:val="0063497E"/>
    <w:pPr>
      <w:tabs>
        <w:tab w:val="center" w:pos="4513"/>
        <w:tab w:val="right" w:pos="9026"/>
      </w:tabs>
      <w:spacing w:line="240" w:lineRule="auto"/>
    </w:pPr>
  </w:style>
  <w:style w:type="character" w:customStyle="1" w:styleId="FooterChar">
    <w:name w:val="Footer Char"/>
    <w:basedOn w:val="DefaultParagraphFont"/>
    <w:link w:val="Footer"/>
    <w:uiPriority w:val="99"/>
    <w:rsid w:val="0063497E"/>
    <w:rPr>
      <w:sz w:val="22"/>
      <w:szCs w:val="28"/>
      <w:lang w:val="en-US" w:eastAsia="zh-CN"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3709</Words>
  <Characters>21147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Nedelin Mihalev</dc:creator>
  <cp:keywords/>
  <dc:description/>
  <cp:lastModifiedBy>Nedelin Mihalev (2029603)</cp:lastModifiedBy>
  <cp:revision>8</cp:revision>
  <dcterms:created xsi:type="dcterms:W3CDTF">2023-10-28T04:27:00Z</dcterms:created>
  <dcterms:modified xsi:type="dcterms:W3CDTF">2023-10-28T08:27:00Z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f427911a-c729-4e89-862a-c78a024171d6</vt:lpwstr>
  </property>
</Properties>
</file>