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169A" w:rsidRPr="00AD785D" w:rsidRDefault="0019169A">
      <w:pPr>
        <w:pStyle w:val="Normal1"/>
        <w:spacing w:line="360" w:lineRule="auto"/>
        <w:jc w:val="center"/>
        <w:rPr>
          <w:rFonts w:ascii="Times New Roman" w:eastAsia="Times New Roman" w:hAnsi="Times New Roman" w:cs="Times New Roman"/>
          <w:b/>
          <w:sz w:val="40"/>
          <w:szCs w:val="40"/>
        </w:rPr>
      </w:pPr>
    </w:p>
    <w:p w:rsidR="00775B0E" w:rsidRPr="00AD785D" w:rsidRDefault="00AA7A85" w:rsidP="00775B0E">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ACCOUNTING FUNDAMENTALS</w:t>
      </w:r>
    </w:p>
    <w:p w:rsidR="00775B0E" w:rsidRPr="00AD785D" w:rsidRDefault="00775B0E" w:rsidP="00BD4DB7">
      <w:pPr>
        <w:rPr>
          <w:rFonts w:ascii="Times New Roman" w:eastAsia="Times New Roman" w:hAnsi="Times New Roman" w:cs="Times New Roman"/>
          <w:b/>
          <w:sz w:val="40"/>
          <w:szCs w:val="40"/>
        </w:rPr>
      </w:pPr>
    </w:p>
    <w:p w:rsidR="00BD4DB7" w:rsidRPr="00AD785D" w:rsidRDefault="00BD4DB7" w:rsidP="00BD4DB7">
      <w:pPr>
        <w:rPr>
          <w:rFonts w:ascii="Times New Roman" w:hAnsi="Times New Roman" w:cs="Times New Roman"/>
          <w:sz w:val="36"/>
          <w:szCs w:val="36"/>
        </w:rPr>
      </w:pPr>
      <w:r w:rsidRPr="00AD785D">
        <w:rPr>
          <w:rFonts w:ascii="Times New Roman" w:hAnsi="Times New Roman" w:cs="Times New Roman"/>
          <w:sz w:val="36"/>
          <w:szCs w:val="36"/>
        </w:rPr>
        <w:t xml:space="preserve">Module name and code: </w:t>
      </w:r>
      <w:r w:rsidR="00795C0E">
        <w:rPr>
          <w:rFonts w:ascii="Times New Roman" w:hAnsi="Times New Roman" w:cs="Times New Roman"/>
          <w:sz w:val="36"/>
          <w:szCs w:val="36"/>
        </w:rPr>
        <w:t>Accounting Fundamentals</w:t>
      </w:r>
      <w:r w:rsidR="00E54BD8" w:rsidRPr="00AD785D">
        <w:rPr>
          <w:rFonts w:ascii="Times New Roman" w:hAnsi="Times New Roman" w:cs="Times New Roman"/>
          <w:sz w:val="36"/>
          <w:szCs w:val="36"/>
        </w:rPr>
        <w:t xml:space="preserve"> </w:t>
      </w:r>
      <w:r w:rsidRPr="00AD785D">
        <w:rPr>
          <w:rFonts w:ascii="Times New Roman" w:hAnsi="Times New Roman" w:cs="Times New Roman"/>
          <w:sz w:val="36"/>
          <w:szCs w:val="36"/>
        </w:rPr>
        <w:t>(</w:t>
      </w:r>
      <w:r w:rsidR="00795C0E">
        <w:rPr>
          <w:rFonts w:ascii="Times New Roman" w:hAnsi="Times New Roman" w:cs="Times New Roman"/>
          <w:sz w:val="36"/>
          <w:szCs w:val="36"/>
        </w:rPr>
        <w:t>LCBB4001</w:t>
      </w:r>
      <w:r w:rsidRPr="00AD785D">
        <w:rPr>
          <w:rFonts w:ascii="Times New Roman" w:hAnsi="Times New Roman" w:cs="Times New Roman"/>
          <w:sz w:val="36"/>
          <w:szCs w:val="36"/>
        </w:rPr>
        <w:t>)</w:t>
      </w:r>
    </w:p>
    <w:p w:rsidR="00BD4DB7" w:rsidRPr="00AD785D" w:rsidRDefault="00BD4DB7" w:rsidP="00BD4DB7">
      <w:pPr>
        <w:rPr>
          <w:rFonts w:ascii="Times New Roman" w:hAnsi="Times New Roman" w:cs="Times New Roman"/>
          <w:sz w:val="36"/>
          <w:szCs w:val="36"/>
        </w:rPr>
      </w:pPr>
      <w:r w:rsidRPr="00AD785D">
        <w:rPr>
          <w:rFonts w:ascii="Times New Roman" w:hAnsi="Times New Roman" w:cs="Times New Roman"/>
          <w:sz w:val="36"/>
          <w:szCs w:val="36"/>
        </w:rPr>
        <w:t>St</w:t>
      </w:r>
      <w:r w:rsidR="00775B0E" w:rsidRPr="00AD785D">
        <w:rPr>
          <w:rFonts w:ascii="Times New Roman" w:hAnsi="Times New Roman" w:cs="Times New Roman"/>
          <w:sz w:val="36"/>
          <w:szCs w:val="36"/>
        </w:rPr>
        <w:t xml:space="preserve">udent name: Marius </w:t>
      </w:r>
      <w:proofErr w:type="spellStart"/>
      <w:r w:rsidR="00775B0E" w:rsidRPr="00AD785D">
        <w:rPr>
          <w:rFonts w:ascii="Times New Roman" w:hAnsi="Times New Roman" w:cs="Times New Roman"/>
          <w:sz w:val="36"/>
          <w:szCs w:val="36"/>
        </w:rPr>
        <w:t>Alexandru</w:t>
      </w:r>
      <w:proofErr w:type="spellEnd"/>
      <w:r w:rsidR="00775B0E" w:rsidRPr="00AD785D">
        <w:rPr>
          <w:rFonts w:ascii="Times New Roman" w:hAnsi="Times New Roman" w:cs="Times New Roman"/>
          <w:sz w:val="36"/>
          <w:szCs w:val="36"/>
        </w:rPr>
        <w:t xml:space="preserve"> </w:t>
      </w:r>
      <w:proofErr w:type="spellStart"/>
      <w:r w:rsidR="00775B0E" w:rsidRPr="00AD785D">
        <w:rPr>
          <w:rFonts w:ascii="Times New Roman" w:hAnsi="Times New Roman" w:cs="Times New Roman"/>
          <w:sz w:val="36"/>
          <w:szCs w:val="36"/>
        </w:rPr>
        <w:t>Rogozea</w:t>
      </w:r>
      <w:proofErr w:type="spellEnd"/>
      <w:r w:rsidRPr="00AD785D">
        <w:rPr>
          <w:rFonts w:ascii="Times New Roman" w:hAnsi="Times New Roman" w:cs="Times New Roman"/>
          <w:sz w:val="36"/>
          <w:szCs w:val="36"/>
        </w:rPr>
        <w:t xml:space="preserve"> </w:t>
      </w:r>
    </w:p>
    <w:p w:rsidR="00BD4DB7" w:rsidRPr="00AD785D" w:rsidRDefault="00BD4DB7" w:rsidP="00BD4DB7">
      <w:pPr>
        <w:rPr>
          <w:rFonts w:ascii="Times New Roman" w:hAnsi="Times New Roman" w:cs="Times New Roman"/>
          <w:sz w:val="36"/>
          <w:szCs w:val="36"/>
        </w:rPr>
      </w:pPr>
      <w:r w:rsidRPr="00AD785D">
        <w:rPr>
          <w:rFonts w:ascii="Times New Roman" w:hAnsi="Times New Roman" w:cs="Times New Roman"/>
          <w:sz w:val="36"/>
          <w:szCs w:val="36"/>
        </w:rPr>
        <w:t xml:space="preserve">Student </w:t>
      </w:r>
      <w:r w:rsidR="00775B0E" w:rsidRPr="00AD785D">
        <w:rPr>
          <w:rFonts w:ascii="Times New Roman" w:hAnsi="Times New Roman" w:cs="Times New Roman"/>
          <w:sz w:val="36"/>
          <w:szCs w:val="36"/>
        </w:rPr>
        <w:t>ID: 2216574</w:t>
      </w:r>
    </w:p>
    <w:p w:rsidR="00BD4DB7" w:rsidRPr="00AD785D" w:rsidRDefault="00BD4DB7" w:rsidP="00BD4DB7">
      <w:pPr>
        <w:rPr>
          <w:rFonts w:ascii="Times New Roman" w:hAnsi="Times New Roman" w:cs="Times New Roman"/>
          <w:sz w:val="36"/>
          <w:szCs w:val="36"/>
        </w:rPr>
      </w:pPr>
      <w:r w:rsidRPr="00AD785D">
        <w:rPr>
          <w:rFonts w:ascii="Times New Roman" w:hAnsi="Times New Roman" w:cs="Times New Roman"/>
          <w:sz w:val="36"/>
          <w:szCs w:val="36"/>
        </w:rPr>
        <w:t>Location: London Campus (Winchester House)</w:t>
      </w:r>
    </w:p>
    <w:p w:rsidR="00BD4DB7" w:rsidRPr="00AD785D" w:rsidRDefault="00BD4DB7" w:rsidP="00BD4DB7">
      <w:pPr>
        <w:rPr>
          <w:rFonts w:ascii="Times New Roman" w:hAnsi="Times New Roman" w:cs="Times New Roman"/>
          <w:sz w:val="36"/>
          <w:szCs w:val="36"/>
        </w:rPr>
      </w:pPr>
      <w:r w:rsidRPr="00AD785D">
        <w:rPr>
          <w:rFonts w:ascii="Times New Roman" w:hAnsi="Times New Roman" w:cs="Times New Roman"/>
          <w:sz w:val="36"/>
          <w:szCs w:val="36"/>
        </w:rPr>
        <w:t xml:space="preserve">Lecturer name: </w:t>
      </w:r>
      <w:r w:rsidR="00795C0E" w:rsidRPr="00795C0E">
        <w:rPr>
          <w:rFonts w:ascii="Times New Roman" w:hAnsi="Times New Roman" w:cs="Times New Roman"/>
          <w:sz w:val="36"/>
          <w:szCs w:val="36"/>
        </w:rPr>
        <w:t xml:space="preserve">Dr. Emad </w:t>
      </w:r>
      <w:proofErr w:type="spellStart"/>
      <w:r w:rsidR="00795C0E" w:rsidRPr="00795C0E">
        <w:rPr>
          <w:rFonts w:ascii="Times New Roman" w:hAnsi="Times New Roman" w:cs="Times New Roman"/>
          <w:sz w:val="36"/>
          <w:szCs w:val="36"/>
        </w:rPr>
        <w:t>Elkhashen</w:t>
      </w:r>
      <w:proofErr w:type="spellEnd"/>
    </w:p>
    <w:p w:rsidR="00BD4DB7" w:rsidRPr="00AD785D" w:rsidRDefault="00BD4DB7" w:rsidP="00BD4DB7">
      <w:pPr>
        <w:spacing w:line="360" w:lineRule="auto"/>
        <w:jc w:val="both"/>
        <w:rPr>
          <w:rFonts w:ascii="Times New Roman" w:hAnsi="Times New Roman" w:cs="Times New Roman"/>
          <w:sz w:val="24"/>
          <w:szCs w:val="24"/>
        </w:rPr>
      </w:pPr>
    </w:p>
    <w:p w:rsidR="00BD4DB7" w:rsidRPr="00AD785D" w:rsidRDefault="00BD4DB7" w:rsidP="00BD4DB7">
      <w:pPr>
        <w:spacing w:line="360" w:lineRule="auto"/>
        <w:jc w:val="both"/>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bookmarkStart w:id="0" w:name="_GoBack"/>
      <w:bookmarkEnd w:id="0"/>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BD4DB7" w:rsidP="00BD4DB7">
      <w:pPr>
        <w:spacing w:line="360" w:lineRule="auto"/>
        <w:jc w:val="center"/>
        <w:rPr>
          <w:rFonts w:ascii="Times New Roman" w:hAnsi="Times New Roman" w:cs="Times New Roman"/>
          <w:sz w:val="24"/>
          <w:szCs w:val="24"/>
        </w:rPr>
      </w:pPr>
    </w:p>
    <w:p w:rsidR="00BD4DB7" w:rsidRPr="00AD785D" w:rsidRDefault="00795C0E" w:rsidP="00BD4DB7">
      <w:pPr>
        <w:spacing w:line="360" w:lineRule="auto"/>
        <w:jc w:val="center"/>
        <w:rPr>
          <w:rFonts w:ascii="Times New Roman" w:hAnsi="Times New Roman" w:cs="Times New Roman"/>
          <w:sz w:val="24"/>
          <w:szCs w:val="24"/>
        </w:rPr>
      </w:pPr>
      <w:r>
        <w:rPr>
          <w:rFonts w:ascii="Times New Roman" w:hAnsi="Times New Roman" w:cs="Times New Roman"/>
          <w:sz w:val="24"/>
          <w:szCs w:val="24"/>
        </w:rPr>
        <w:t>August 2023</w:t>
      </w:r>
    </w:p>
    <w:p w:rsidR="0019169A" w:rsidRPr="00AD785D" w:rsidRDefault="0019169A">
      <w:pPr>
        <w:pStyle w:val="Normal1"/>
        <w:spacing w:line="360" w:lineRule="auto"/>
        <w:jc w:val="center"/>
        <w:rPr>
          <w:rFonts w:ascii="Times New Roman" w:eastAsia="Times New Roman" w:hAnsi="Times New Roman" w:cs="Times New Roman"/>
          <w:b/>
          <w:sz w:val="40"/>
          <w:szCs w:val="40"/>
        </w:rPr>
      </w:pPr>
    </w:p>
    <w:p w:rsidR="0019169A" w:rsidRPr="00AD785D" w:rsidRDefault="005B4480">
      <w:pPr>
        <w:pStyle w:val="Normal1"/>
        <w:spacing w:line="360" w:lineRule="auto"/>
        <w:rPr>
          <w:rFonts w:ascii="Times New Roman" w:eastAsia="Times New Roman" w:hAnsi="Times New Roman" w:cs="Times New Roman"/>
          <w:b/>
          <w:sz w:val="24"/>
          <w:szCs w:val="24"/>
        </w:rPr>
      </w:pPr>
      <w:r w:rsidRPr="00AD785D">
        <w:br w:type="page"/>
      </w:r>
    </w:p>
    <w:p w:rsidR="0019169A" w:rsidRPr="00AD785D" w:rsidRDefault="005B4480" w:rsidP="00217A6B">
      <w:pPr>
        <w:pStyle w:val="Normal1"/>
        <w:spacing w:line="360" w:lineRule="auto"/>
        <w:jc w:val="center"/>
        <w:rPr>
          <w:rFonts w:ascii="Times New Roman" w:eastAsia="Times New Roman" w:hAnsi="Times New Roman" w:cs="Times New Roman"/>
          <w:b/>
          <w:sz w:val="24"/>
          <w:szCs w:val="24"/>
        </w:rPr>
      </w:pPr>
      <w:r w:rsidRPr="00AD785D">
        <w:rPr>
          <w:rFonts w:ascii="Times New Roman" w:eastAsia="Times New Roman" w:hAnsi="Times New Roman" w:cs="Times New Roman"/>
          <w:b/>
          <w:sz w:val="24"/>
          <w:szCs w:val="24"/>
        </w:rPr>
        <w:lastRenderedPageBreak/>
        <w:t>Table of Content</w:t>
      </w:r>
    </w:p>
    <w:p w:rsidR="00217A6B" w:rsidRPr="00AD785D" w:rsidRDefault="00217A6B" w:rsidP="00217A6B">
      <w:pPr>
        <w:pStyle w:val="Normal1"/>
        <w:spacing w:line="360" w:lineRule="auto"/>
        <w:jc w:val="center"/>
        <w:rPr>
          <w:rFonts w:ascii="Times New Roman" w:eastAsia="Times New Roman" w:hAnsi="Times New Roman" w:cs="Times New Roman"/>
          <w:b/>
          <w:sz w:val="24"/>
          <w:szCs w:val="24"/>
        </w:rPr>
      </w:pPr>
    </w:p>
    <w:p w:rsidR="00AD785D" w:rsidRPr="00AD785D" w:rsidRDefault="00AD785D" w:rsidP="00AD785D">
      <w:pPr>
        <w:tabs>
          <w:tab w:val="right" w:leader="dot" w:pos="9350"/>
        </w:tabs>
        <w:suppressAutoHyphens/>
        <w:spacing w:line="360" w:lineRule="auto"/>
        <w:jc w:val="both"/>
        <w:rPr>
          <w:rFonts w:ascii="Calibri" w:eastAsia="Times New Roman" w:hAnsi="Calibri" w:cs="Times New Roman"/>
          <w:noProof/>
        </w:rPr>
      </w:pPr>
      <w:hyperlink w:anchor="_Toc141371562" w:history="1">
        <w:r w:rsidRPr="00AD785D">
          <w:rPr>
            <w:rFonts w:ascii="Times New Roman" w:eastAsia="Calibri" w:hAnsi="Times New Roman" w:cs="Times New Roman"/>
            <w:noProof/>
            <w:sz w:val="24"/>
            <w:u w:val="single"/>
            <w:shd w:val="clear" w:color="auto" w:fill="FFFFFF"/>
            <w:lang/>
          </w:rPr>
          <w:t>INTRODUCTION</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_Toc141371562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3</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jc w:val="both"/>
        <w:rPr>
          <w:rFonts w:ascii="Calibri" w:eastAsia="Times New Roman" w:hAnsi="Calibri" w:cs="Times New Roman"/>
          <w:noProof/>
        </w:rPr>
      </w:pPr>
      <w:hyperlink w:anchor="_Toc141371563" w:history="1">
        <w:r w:rsidRPr="00AD785D">
          <w:rPr>
            <w:rFonts w:ascii="Times New Roman" w:eastAsia="Calibri" w:hAnsi="Times New Roman" w:cs="Times New Roman"/>
            <w:noProof/>
            <w:sz w:val="24"/>
            <w:u w:val="single"/>
            <w:lang/>
          </w:rPr>
          <w:t>TASK</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_Toc141371563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3</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jc w:val="both"/>
        <w:rPr>
          <w:rFonts w:ascii="Calibri" w:eastAsia="Times New Roman" w:hAnsi="Calibri" w:cs="Times New Roman"/>
          <w:noProof/>
        </w:rPr>
      </w:pPr>
      <w:hyperlink w:anchor="_Toc141371564" w:history="1">
        <w:r w:rsidRPr="00AD785D">
          <w:rPr>
            <w:rFonts w:ascii="Times New Roman" w:eastAsia="Calibri" w:hAnsi="Times New Roman" w:cs="Times New Roman"/>
            <w:noProof/>
            <w:sz w:val="24"/>
            <w:u w:val="single"/>
            <w:lang/>
          </w:rPr>
          <w:t>Question 1</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_Toc141371564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3</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ind w:left="240"/>
        <w:jc w:val="both"/>
        <w:rPr>
          <w:rFonts w:ascii="Calibri" w:eastAsia="Times New Roman" w:hAnsi="Calibri" w:cs="Times New Roman"/>
          <w:noProof/>
        </w:rPr>
      </w:pPr>
      <w:hyperlink w:anchor="_Toc141371565" w:history="1">
        <w:r w:rsidRPr="00AD785D">
          <w:rPr>
            <w:rFonts w:ascii="Times New Roman" w:eastAsia="Calibri" w:hAnsi="Times New Roman" w:cs="Times New Roman"/>
            <w:noProof/>
            <w:sz w:val="24"/>
            <w:u w:val="single"/>
            <w:lang/>
          </w:rPr>
          <w:t>a) Preparation of income statement for the year end 31</w:t>
        </w:r>
        <w:r w:rsidRPr="00AD785D">
          <w:rPr>
            <w:rFonts w:ascii="Times New Roman" w:eastAsia="Calibri" w:hAnsi="Times New Roman" w:cs="Times New Roman"/>
            <w:noProof/>
            <w:sz w:val="24"/>
            <w:u w:val="single"/>
            <w:vertAlign w:val="superscript"/>
            <w:lang/>
          </w:rPr>
          <w:t>st</w:t>
        </w:r>
        <w:r w:rsidRPr="00AD785D">
          <w:rPr>
            <w:rFonts w:ascii="Times New Roman" w:eastAsia="Calibri" w:hAnsi="Times New Roman" w:cs="Times New Roman"/>
            <w:noProof/>
            <w:sz w:val="24"/>
            <w:u w:val="single"/>
            <w:lang/>
          </w:rPr>
          <w:t xml:space="preserve"> Dec. 2022 for the Wales Plc and the balance sheet for the same.</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_Toc141371565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3</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ind w:left="240"/>
        <w:jc w:val="both"/>
        <w:rPr>
          <w:rFonts w:ascii="Calibri" w:eastAsia="Times New Roman" w:hAnsi="Calibri" w:cs="Times New Roman"/>
          <w:noProof/>
        </w:rPr>
      </w:pPr>
      <w:hyperlink w:anchor="_Toc141371566" w:history="1">
        <w:r w:rsidRPr="00AD785D">
          <w:rPr>
            <w:rFonts w:ascii="Times New Roman" w:eastAsia="Calibri" w:hAnsi="Times New Roman" w:cs="Times New Roman"/>
            <w:noProof/>
            <w:sz w:val="24"/>
            <w:u w:val="single"/>
            <w:lang/>
          </w:rPr>
          <w:t>Income statements</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_Toc141371566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3</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ind w:left="240"/>
        <w:jc w:val="both"/>
        <w:rPr>
          <w:rFonts w:ascii="Calibri" w:eastAsia="Times New Roman" w:hAnsi="Calibri" w:cs="Times New Roman"/>
          <w:noProof/>
        </w:rPr>
      </w:pPr>
      <w:hyperlink w:anchor="_Toc141371567" w:history="1">
        <w:r w:rsidRPr="00AD785D">
          <w:rPr>
            <w:rFonts w:ascii="Times New Roman" w:eastAsia="Calibri" w:hAnsi="Times New Roman" w:cs="Times New Roman"/>
            <w:noProof/>
            <w:sz w:val="24"/>
            <w:u w:val="single"/>
            <w:lang/>
          </w:rPr>
          <w:t>Balance sheet</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_Toc141371567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4</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ind w:left="240"/>
        <w:jc w:val="both"/>
        <w:rPr>
          <w:rFonts w:ascii="Calibri" w:eastAsia="Times New Roman" w:hAnsi="Calibri" w:cs="Times New Roman"/>
          <w:noProof/>
        </w:rPr>
      </w:pPr>
      <w:hyperlink w:anchor="_Toc141371568" w:history="1">
        <w:r w:rsidRPr="00AD785D">
          <w:rPr>
            <w:rFonts w:ascii="Times New Roman" w:eastAsia="Calibri" w:hAnsi="Times New Roman" w:cs="Times New Roman"/>
            <w:noProof/>
            <w:sz w:val="24"/>
            <w:u w:val="single"/>
            <w:lang/>
          </w:rPr>
          <w:t>b) Description of why does statement of financial position balance?</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_Toc141371568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6</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jc w:val="both"/>
        <w:rPr>
          <w:rFonts w:ascii="Calibri" w:eastAsia="Times New Roman" w:hAnsi="Calibri" w:cs="Times New Roman"/>
          <w:noProof/>
        </w:rPr>
      </w:pPr>
      <w:hyperlink w:anchor="_Toc141371569" w:history="1">
        <w:r w:rsidRPr="00AD785D">
          <w:rPr>
            <w:rFonts w:ascii="Times New Roman" w:eastAsia="Calibri" w:hAnsi="Times New Roman" w:cs="Times New Roman"/>
            <w:noProof/>
            <w:sz w:val="24"/>
            <w:u w:val="single"/>
            <w:lang/>
          </w:rPr>
          <w:t>Question 2</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_Toc141371569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7</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ind w:left="240"/>
        <w:jc w:val="both"/>
        <w:rPr>
          <w:rFonts w:ascii="Calibri" w:eastAsia="Times New Roman" w:hAnsi="Calibri" w:cs="Times New Roman"/>
          <w:noProof/>
        </w:rPr>
      </w:pPr>
      <w:hyperlink w:anchor="_Toc141371570" w:history="1">
        <w:r w:rsidRPr="00AD785D">
          <w:rPr>
            <w:rFonts w:ascii="Times New Roman" w:eastAsia="Calibri" w:hAnsi="Times New Roman" w:cs="Times New Roman"/>
            <w:noProof/>
            <w:sz w:val="24"/>
            <w:u w:val="single"/>
            <w:lang/>
          </w:rPr>
          <w:t>a) Computation of ratios for the Sweets Plc for 2021 and 2020 with the help of given data.</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_Toc141371570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7</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ind w:left="240"/>
        <w:jc w:val="both"/>
        <w:rPr>
          <w:rFonts w:ascii="Calibri" w:eastAsia="Times New Roman" w:hAnsi="Calibri" w:cs="Times New Roman"/>
          <w:noProof/>
        </w:rPr>
      </w:pPr>
      <w:hyperlink w:anchor="_Toc141371571" w:history="1">
        <w:r w:rsidRPr="00AD785D">
          <w:rPr>
            <w:rFonts w:ascii="Times New Roman" w:eastAsia="Calibri" w:hAnsi="Times New Roman" w:cs="Times New Roman"/>
            <w:noProof/>
            <w:sz w:val="24"/>
            <w:u w:val="single"/>
            <w:lang/>
          </w:rPr>
          <w:t>b) By using the information in the financial statements and the ratios that are calculated, comments on the financial position of the Sweets Plc.</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_Toc141371571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8</w:t>
        </w:r>
        <w:r w:rsidRPr="00AD785D">
          <w:rPr>
            <w:rFonts w:ascii="Times New Roman" w:eastAsia="Calibri" w:hAnsi="Times New Roman" w:cs="Times New Roman"/>
            <w:noProof/>
            <w:webHidden/>
            <w:sz w:val="24"/>
            <w:lang w:val="en-GB" w:eastAsia="ar-SA"/>
          </w:rPr>
          <w:fldChar w:fldCharType="end"/>
        </w:r>
      </w:hyperlink>
    </w:p>
    <w:p w:rsidR="00AD785D" w:rsidRPr="00AD785D" w:rsidRDefault="00AD785D" w:rsidP="00AD785D">
      <w:pPr>
        <w:tabs>
          <w:tab w:val="right" w:leader="dot" w:pos="9350"/>
        </w:tabs>
        <w:suppressAutoHyphens/>
        <w:spacing w:line="360" w:lineRule="auto"/>
        <w:jc w:val="both"/>
        <w:rPr>
          <w:rFonts w:ascii="Calibri" w:eastAsia="Times New Roman" w:hAnsi="Calibri" w:cs="Times New Roman"/>
          <w:noProof/>
        </w:rPr>
      </w:pPr>
      <w:hyperlink w:anchor="_Toc141371572" w:history="1">
        <w:r w:rsidRPr="00AD785D">
          <w:rPr>
            <w:rFonts w:ascii="Times New Roman" w:eastAsia="Calibri" w:hAnsi="Times New Roman" w:cs="Times New Roman"/>
            <w:noProof/>
            <w:sz w:val="24"/>
            <w:u w:val="single"/>
            <w:lang/>
          </w:rPr>
          <w:t>CONCLUSION</w:t>
        </w:r>
        <w:r w:rsidRPr="00AD785D">
          <w:rPr>
            <w:rFonts w:ascii="Times New Roman" w:eastAsia="Calibri" w:hAnsi="Times New Roman" w:cs="Times New Roman"/>
            <w:noProof/>
            <w:webHidden/>
            <w:sz w:val="24"/>
            <w:lang w:val="en-GB" w:eastAsia="ar-SA"/>
          </w:rPr>
          <w:tab/>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_Toc141371572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10</w:t>
        </w:r>
        <w:r w:rsidRPr="00AD785D">
          <w:rPr>
            <w:rFonts w:ascii="Times New Roman" w:eastAsia="Calibri" w:hAnsi="Times New Roman" w:cs="Times New Roman"/>
            <w:noProof/>
            <w:webHidden/>
            <w:sz w:val="24"/>
            <w:lang w:val="en-GB" w:eastAsia="ar-SA"/>
          </w:rPr>
          <w:fldChar w:fldCharType="end"/>
        </w:r>
      </w:hyperlink>
    </w:p>
    <w:p w:rsidR="00217A6B" w:rsidRPr="00AD785D" w:rsidRDefault="00AD785D" w:rsidP="00AD785D">
      <w:pPr>
        <w:pStyle w:val="Normal1"/>
        <w:spacing w:line="360" w:lineRule="auto"/>
        <w:jc w:val="both"/>
        <w:rPr>
          <w:rFonts w:ascii="Times New Roman" w:eastAsia="Times New Roman" w:hAnsi="Times New Roman" w:cs="Times New Roman"/>
          <w:b/>
          <w:sz w:val="24"/>
          <w:szCs w:val="24"/>
        </w:rPr>
      </w:pPr>
      <w:hyperlink w:anchor="_Toc141371573" w:history="1">
        <w:r w:rsidR="00795C0E">
          <w:rPr>
            <w:rFonts w:ascii="Times New Roman" w:eastAsia="Calibri" w:hAnsi="Times New Roman" w:cs="Times New Roman"/>
            <w:noProof/>
            <w:sz w:val="24"/>
            <w:u w:val="single"/>
            <w:lang/>
          </w:rPr>
          <w:t>REFERENC</w:t>
        </w:r>
        <w:r w:rsidR="00795C0E">
          <w:rPr>
            <w:rFonts w:ascii="Times New Roman" w:eastAsia="Calibri" w:hAnsi="Times New Roman" w:cs="Times New Roman"/>
            <w:noProof/>
            <w:sz w:val="24"/>
            <w:u w:val="single"/>
            <w:lang/>
          </w:rPr>
          <w:t xml:space="preserve">ES </w:t>
        </w:r>
        <w:r w:rsidR="00795C0E">
          <w:rPr>
            <w:rFonts w:ascii="Times New Roman" w:eastAsia="Calibri" w:hAnsi="Times New Roman" w:cs="Times New Roman"/>
            <w:noProof/>
            <w:sz w:val="24"/>
            <w:lang/>
          </w:rPr>
          <w:t>…………………………………………………………………………………..</w:t>
        </w:r>
        <w:r w:rsidRPr="00AD785D">
          <w:rPr>
            <w:rFonts w:ascii="Times New Roman" w:eastAsia="Calibri" w:hAnsi="Times New Roman" w:cs="Times New Roman"/>
            <w:noProof/>
            <w:webHidden/>
            <w:sz w:val="24"/>
            <w:lang w:val="en-GB" w:eastAsia="ar-SA"/>
          </w:rPr>
          <w:fldChar w:fldCharType="begin"/>
        </w:r>
        <w:r w:rsidRPr="00AD785D">
          <w:rPr>
            <w:rFonts w:ascii="Times New Roman" w:eastAsia="Calibri" w:hAnsi="Times New Roman" w:cs="Times New Roman"/>
            <w:noProof/>
            <w:webHidden/>
            <w:sz w:val="24"/>
            <w:lang w:val="en-GB" w:eastAsia="ar-SA"/>
          </w:rPr>
          <w:instrText xml:space="preserve"> PAGEREF _Toc141371573 \h </w:instrText>
        </w:r>
        <w:r w:rsidRPr="00AD785D">
          <w:rPr>
            <w:rFonts w:ascii="Times New Roman" w:eastAsia="Calibri" w:hAnsi="Times New Roman" w:cs="Times New Roman"/>
            <w:noProof/>
            <w:webHidden/>
            <w:sz w:val="24"/>
            <w:lang w:val="en-GB" w:eastAsia="ar-SA"/>
          </w:rPr>
        </w:r>
        <w:r w:rsidRPr="00AD785D">
          <w:rPr>
            <w:rFonts w:ascii="Times New Roman" w:eastAsia="Calibri" w:hAnsi="Times New Roman" w:cs="Times New Roman"/>
            <w:noProof/>
            <w:webHidden/>
            <w:sz w:val="24"/>
            <w:lang w:val="en-GB" w:eastAsia="ar-SA"/>
          </w:rPr>
          <w:fldChar w:fldCharType="separate"/>
        </w:r>
        <w:r w:rsidRPr="00AD785D">
          <w:rPr>
            <w:rFonts w:ascii="Times New Roman" w:eastAsia="Calibri" w:hAnsi="Times New Roman" w:cs="Times New Roman"/>
            <w:noProof/>
            <w:webHidden/>
            <w:sz w:val="24"/>
            <w:lang w:val="en-GB" w:eastAsia="ar-SA"/>
          </w:rPr>
          <w:t>11</w:t>
        </w:r>
        <w:r w:rsidRPr="00AD785D">
          <w:rPr>
            <w:rFonts w:ascii="Times New Roman" w:eastAsia="Calibri" w:hAnsi="Times New Roman" w:cs="Times New Roman"/>
            <w:noProof/>
            <w:webHidden/>
            <w:sz w:val="24"/>
            <w:lang w:val="en-GB" w:eastAsia="ar-SA"/>
          </w:rPr>
          <w:fldChar w:fldCharType="end"/>
        </w:r>
      </w:hyperlink>
    </w:p>
    <w:p w:rsidR="00217A6B" w:rsidRPr="00AD785D" w:rsidRDefault="00217A6B" w:rsidP="00217A6B">
      <w:pPr>
        <w:pStyle w:val="Normal1"/>
        <w:spacing w:line="360" w:lineRule="auto"/>
        <w:jc w:val="center"/>
        <w:rPr>
          <w:rFonts w:ascii="Times New Roman" w:eastAsia="Times New Roman" w:hAnsi="Times New Roman" w:cs="Times New Roman"/>
          <w:b/>
          <w:sz w:val="24"/>
          <w:szCs w:val="24"/>
        </w:rPr>
      </w:pPr>
    </w:p>
    <w:p w:rsidR="00217A6B" w:rsidRPr="00AD785D" w:rsidRDefault="00217A6B" w:rsidP="00217A6B">
      <w:pPr>
        <w:pStyle w:val="Normal1"/>
        <w:spacing w:line="360" w:lineRule="auto"/>
        <w:jc w:val="center"/>
        <w:rPr>
          <w:rFonts w:ascii="Times New Roman" w:eastAsia="Times New Roman" w:hAnsi="Times New Roman" w:cs="Times New Roman"/>
          <w:b/>
          <w:sz w:val="24"/>
          <w:szCs w:val="24"/>
        </w:rPr>
      </w:pPr>
    </w:p>
    <w:p w:rsidR="00217A6B" w:rsidRPr="00AD785D" w:rsidRDefault="00217A6B" w:rsidP="00217A6B">
      <w:pPr>
        <w:pStyle w:val="Normal1"/>
        <w:spacing w:line="360" w:lineRule="auto"/>
        <w:jc w:val="center"/>
        <w:rPr>
          <w:rFonts w:ascii="Times New Roman" w:eastAsia="Times New Roman" w:hAnsi="Times New Roman" w:cs="Times New Roman"/>
          <w:b/>
          <w:sz w:val="24"/>
          <w:szCs w:val="24"/>
        </w:rPr>
      </w:pPr>
    </w:p>
    <w:p w:rsidR="00217A6B" w:rsidRPr="00AD785D" w:rsidRDefault="00217A6B" w:rsidP="00217A6B">
      <w:pPr>
        <w:pStyle w:val="Heading1"/>
        <w:spacing w:before="0" w:after="0"/>
        <w:rPr>
          <w:rFonts w:cs="Times New Roman"/>
          <w:b w:val="0"/>
          <w:szCs w:val="24"/>
        </w:rPr>
      </w:pPr>
      <w:bookmarkStart w:id="1" w:name="_Toc129800175"/>
    </w:p>
    <w:p w:rsidR="00217A6B" w:rsidRPr="00AD785D" w:rsidRDefault="00217A6B" w:rsidP="00217A6B">
      <w:pPr>
        <w:pStyle w:val="Normal1"/>
      </w:pPr>
    </w:p>
    <w:p w:rsidR="00217A6B" w:rsidRPr="00AD785D" w:rsidRDefault="00217A6B" w:rsidP="00217A6B">
      <w:pPr>
        <w:pStyle w:val="Normal1"/>
      </w:pPr>
    </w:p>
    <w:p w:rsidR="00217A6B" w:rsidRPr="00AD785D" w:rsidRDefault="00217A6B" w:rsidP="00217A6B">
      <w:pPr>
        <w:pStyle w:val="Normal1"/>
      </w:pPr>
    </w:p>
    <w:p w:rsidR="00217A6B" w:rsidRPr="00AD785D" w:rsidRDefault="00217A6B" w:rsidP="00217A6B">
      <w:pPr>
        <w:pStyle w:val="Normal1"/>
      </w:pPr>
    </w:p>
    <w:p w:rsidR="00217A6B" w:rsidRPr="00AD785D" w:rsidRDefault="00217A6B" w:rsidP="00217A6B">
      <w:pPr>
        <w:pStyle w:val="Normal1"/>
      </w:pPr>
    </w:p>
    <w:p w:rsidR="00217A6B" w:rsidRPr="00AD785D" w:rsidRDefault="00217A6B" w:rsidP="00217A6B">
      <w:pPr>
        <w:pStyle w:val="Normal1"/>
      </w:pPr>
    </w:p>
    <w:p w:rsidR="00217A6B" w:rsidRPr="00AD785D" w:rsidRDefault="00217A6B" w:rsidP="00217A6B">
      <w:pPr>
        <w:pStyle w:val="Normal1"/>
      </w:pPr>
    </w:p>
    <w:p w:rsidR="00217A6B" w:rsidRPr="00AD785D" w:rsidRDefault="00217A6B" w:rsidP="00217A6B">
      <w:pPr>
        <w:pStyle w:val="Normal1"/>
      </w:pPr>
    </w:p>
    <w:p w:rsidR="00445F60" w:rsidRPr="00AD785D" w:rsidRDefault="00445F60" w:rsidP="00445F60">
      <w:pPr>
        <w:pStyle w:val="Heading1"/>
        <w:pageBreakBefore/>
        <w:tabs>
          <w:tab w:val="num" w:pos="0"/>
        </w:tabs>
        <w:suppressAutoHyphens/>
        <w:spacing w:before="113" w:after="0"/>
        <w:ind w:left="432" w:hanging="432"/>
        <w:rPr>
          <w:rFonts w:eastAsia="Times New Roman" w:cs="Times New Roman"/>
          <w:bCs/>
          <w:sz w:val="28"/>
          <w:szCs w:val="28"/>
          <w:shd w:val="clear" w:color="auto" w:fill="FFFFFF"/>
          <w:lang w:val="en-GB" w:eastAsia="ar-SA"/>
        </w:rPr>
      </w:pPr>
      <w:bookmarkStart w:id="2" w:name="_Toc141371562"/>
      <w:r w:rsidRPr="00AD785D">
        <w:rPr>
          <w:rFonts w:eastAsia="Times New Roman" w:cs="Times New Roman"/>
          <w:bCs/>
          <w:sz w:val="28"/>
          <w:szCs w:val="28"/>
          <w:shd w:val="clear" w:color="auto" w:fill="FFFFFF"/>
          <w:lang w:val="en-GB" w:eastAsia="ar-SA"/>
        </w:rPr>
        <w:lastRenderedPageBreak/>
        <w:t>INTRODUCTION</w:t>
      </w:r>
      <w:bookmarkEnd w:id="2"/>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Accounting is consolidating all the financial transactions of a specific business organisation by using different systematic approach. </w:t>
      </w:r>
      <w:r w:rsidR="00AD785D" w:rsidRPr="00445F60">
        <w:rPr>
          <w:rFonts w:ascii="Times New Roman" w:eastAsia="Calibri" w:hAnsi="Times New Roman" w:cs="Times New Roman"/>
          <w:sz w:val="24"/>
          <w:lang w:val="en-GB" w:eastAsia="ar-SA"/>
        </w:rPr>
        <w:t>It</w:t>
      </w:r>
      <w:r w:rsidRPr="00445F60">
        <w:rPr>
          <w:rFonts w:ascii="Times New Roman" w:eastAsia="Calibri" w:hAnsi="Times New Roman" w:cs="Times New Roman"/>
          <w:sz w:val="24"/>
          <w:lang w:val="en-GB" w:eastAsia="ar-SA"/>
        </w:rPr>
        <w:t xml:space="preserve"> consists of recoding, analysis and reporting all the financial or monetary transactions whenever required. Accounting is compulsory for all the reason, taxes as well as in order to understand business health. Accounting ensures which ensures that each and every transaction of the business entity which is accounted for (</w:t>
      </w:r>
      <w:proofErr w:type="spellStart"/>
      <w:r w:rsidRPr="00445F60">
        <w:rPr>
          <w:rFonts w:ascii="Times New Roman" w:eastAsia="Calibri" w:hAnsi="Times New Roman" w:cs="Times New Roman"/>
          <w:sz w:val="24"/>
          <w:lang w:val="en-GB" w:eastAsia="ar-SA"/>
        </w:rPr>
        <w:t>Rashidov</w:t>
      </w:r>
      <w:proofErr w:type="spellEnd"/>
      <w:r w:rsidRPr="00445F60">
        <w:rPr>
          <w:rFonts w:ascii="Times New Roman" w:eastAsia="Calibri" w:hAnsi="Times New Roman" w:cs="Times New Roman"/>
          <w:sz w:val="24"/>
          <w:lang w:val="en-GB" w:eastAsia="ar-SA"/>
        </w:rPr>
        <w:t xml:space="preserve">, </w:t>
      </w:r>
      <w:proofErr w:type="spellStart"/>
      <w:r w:rsidRPr="00445F60">
        <w:rPr>
          <w:rFonts w:ascii="Times New Roman" w:eastAsia="Calibri" w:hAnsi="Times New Roman" w:cs="Times New Roman"/>
          <w:sz w:val="24"/>
          <w:lang w:val="en-GB" w:eastAsia="ar-SA"/>
        </w:rPr>
        <w:t>Leonodovna</w:t>
      </w:r>
      <w:proofErr w:type="spellEnd"/>
      <w:r w:rsidRPr="00445F60">
        <w:rPr>
          <w:rFonts w:ascii="Times New Roman" w:eastAsia="Calibri" w:hAnsi="Times New Roman" w:cs="Times New Roman"/>
          <w:sz w:val="24"/>
          <w:lang w:val="en-GB" w:eastAsia="ar-SA"/>
        </w:rPr>
        <w:t xml:space="preserve">, and </w:t>
      </w:r>
      <w:proofErr w:type="spellStart"/>
      <w:r w:rsidRPr="00445F60">
        <w:rPr>
          <w:rFonts w:ascii="Times New Roman" w:eastAsia="Calibri" w:hAnsi="Times New Roman" w:cs="Times New Roman"/>
          <w:sz w:val="24"/>
          <w:lang w:val="en-GB" w:eastAsia="ar-SA"/>
        </w:rPr>
        <w:t>Azlarkhan</w:t>
      </w:r>
      <w:proofErr w:type="spellEnd"/>
      <w:r w:rsidRPr="00445F60">
        <w:rPr>
          <w:rFonts w:ascii="Times New Roman" w:eastAsia="Calibri" w:hAnsi="Times New Roman" w:cs="Times New Roman"/>
          <w:sz w:val="24"/>
          <w:lang w:val="en-GB" w:eastAsia="ar-SA"/>
        </w:rPr>
        <w:t xml:space="preserve">, 2023). Along with this if companies required to pull out of information about any of the expenditure that companies can do with ease. Accounting is used to keep record which is also a primary function of the accounting. Accounting is bifurcated into two primary parts that is financial accounting and management accounting. </w:t>
      </w:r>
      <w:r w:rsidR="00AD785D" w:rsidRPr="00445F60">
        <w:rPr>
          <w:rFonts w:ascii="Times New Roman" w:eastAsia="Calibri" w:hAnsi="Times New Roman" w:cs="Times New Roman"/>
          <w:sz w:val="24"/>
          <w:lang w:val="en-GB" w:eastAsia="ar-SA"/>
        </w:rPr>
        <w:t>In</w:t>
      </w:r>
      <w:r w:rsidRPr="00445F60">
        <w:rPr>
          <w:rFonts w:ascii="Times New Roman" w:eastAsia="Calibri" w:hAnsi="Times New Roman" w:cs="Times New Roman"/>
          <w:sz w:val="24"/>
          <w:lang w:val="en-GB" w:eastAsia="ar-SA"/>
        </w:rPr>
        <w:t xml:space="preserve"> financial accounting three different components are included that is balance sheet, profit and loss statements and the cash flow statements. In this report, two different questions will be addressed in which income statements and the balance sheet will be prepared by using given data for Wales plc. In question second different questions will be addressed and their interpretation will be done. </w:t>
      </w:r>
    </w:p>
    <w:p w:rsidR="00445F60" w:rsidRPr="00445F60" w:rsidRDefault="00445F60" w:rsidP="00445F60">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sz w:val="28"/>
          <w:szCs w:val="28"/>
          <w:lang w:val="en-GB" w:eastAsia="ar-SA"/>
        </w:rPr>
      </w:pPr>
      <w:bookmarkStart w:id="3" w:name="_Toc141371563"/>
      <w:r w:rsidRPr="00445F60">
        <w:rPr>
          <w:rFonts w:ascii="Times New Roman" w:eastAsia="Times New Roman" w:hAnsi="Times New Roman" w:cs="Times New Roman"/>
          <w:b/>
          <w:bCs/>
          <w:sz w:val="28"/>
          <w:szCs w:val="28"/>
          <w:lang w:val="en-GB" w:eastAsia="ar-SA"/>
        </w:rPr>
        <w:t>TASK</w:t>
      </w:r>
      <w:bookmarkEnd w:id="3"/>
    </w:p>
    <w:p w:rsidR="00445F60" w:rsidRPr="00445F60" w:rsidRDefault="00445F60" w:rsidP="00445F60">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sz w:val="28"/>
          <w:szCs w:val="28"/>
          <w:lang w:val="en-GB" w:eastAsia="ar-SA"/>
        </w:rPr>
      </w:pPr>
      <w:bookmarkStart w:id="4" w:name="_Toc141371564"/>
      <w:r w:rsidRPr="00445F60">
        <w:rPr>
          <w:rFonts w:ascii="Times New Roman" w:eastAsia="Times New Roman" w:hAnsi="Times New Roman" w:cs="Times New Roman"/>
          <w:b/>
          <w:bCs/>
          <w:sz w:val="28"/>
          <w:szCs w:val="28"/>
          <w:lang w:val="en-GB" w:eastAsia="ar-SA"/>
        </w:rPr>
        <w:t>Question 1</w:t>
      </w:r>
      <w:bookmarkEnd w:id="4"/>
      <w:r w:rsidRPr="00445F60">
        <w:rPr>
          <w:rFonts w:ascii="Times New Roman" w:eastAsia="Times New Roman" w:hAnsi="Times New Roman" w:cs="Times New Roman"/>
          <w:b/>
          <w:bCs/>
          <w:sz w:val="28"/>
          <w:szCs w:val="28"/>
          <w:lang w:val="en-GB" w:eastAsia="ar-SA"/>
        </w:rPr>
        <w:t xml:space="preserve"> </w:t>
      </w:r>
    </w:p>
    <w:p w:rsidR="00445F60" w:rsidRPr="00445F60" w:rsidRDefault="00445F60" w:rsidP="00445F60">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Times New Roman"/>
          <w:bCs/>
          <w:sz w:val="24"/>
          <w:szCs w:val="26"/>
          <w:u w:val="single"/>
          <w:lang w:val="en-GB" w:eastAsia="ar-SA"/>
        </w:rPr>
      </w:pPr>
      <w:bookmarkStart w:id="5" w:name="_Toc141371565"/>
      <w:r w:rsidRPr="00445F60">
        <w:rPr>
          <w:rFonts w:ascii="Times New Roman" w:eastAsia="Times New Roman" w:hAnsi="Times New Roman" w:cs="Times New Roman"/>
          <w:bCs/>
          <w:sz w:val="24"/>
          <w:szCs w:val="26"/>
          <w:u w:val="single"/>
          <w:lang w:val="en-GB" w:eastAsia="ar-SA"/>
        </w:rPr>
        <w:t>a) Preparation of income statement for the year end 31</w:t>
      </w:r>
      <w:r w:rsidRPr="00445F60">
        <w:rPr>
          <w:rFonts w:ascii="Times New Roman" w:eastAsia="Times New Roman" w:hAnsi="Times New Roman" w:cs="Times New Roman"/>
          <w:bCs/>
          <w:sz w:val="24"/>
          <w:szCs w:val="26"/>
          <w:u w:val="single"/>
          <w:vertAlign w:val="superscript"/>
          <w:lang w:val="en-GB" w:eastAsia="ar-SA"/>
        </w:rPr>
        <w:t>st</w:t>
      </w:r>
      <w:r w:rsidRPr="00445F60">
        <w:rPr>
          <w:rFonts w:ascii="Times New Roman" w:eastAsia="Times New Roman" w:hAnsi="Times New Roman" w:cs="Times New Roman"/>
          <w:bCs/>
          <w:sz w:val="24"/>
          <w:szCs w:val="26"/>
          <w:u w:val="single"/>
          <w:lang w:val="en-GB" w:eastAsia="ar-SA"/>
        </w:rPr>
        <w:t xml:space="preserve"> Dec. 2022 for the Wales Plc and the balance sheet for the same.</w:t>
      </w:r>
      <w:bookmarkEnd w:id="5"/>
      <w:r w:rsidRPr="00445F60">
        <w:rPr>
          <w:rFonts w:ascii="Times New Roman" w:eastAsia="Times New Roman" w:hAnsi="Times New Roman" w:cs="Times New Roman"/>
          <w:bCs/>
          <w:sz w:val="24"/>
          <w:szCs w:val="26"/>
          <w:u w:val="single"/>
          <w:lang w:val="en-GB" w:eastAsia="ar-SA"/>
        </w:rPr>
        <w:t xml:space="preserve"> </w:t>
      </w:r>
    </w:p>
    <w:p w:rsidR="00445F60" w:rsidRPr="00445F60" w:rsidRDefault="00445F60" w:rsidP="00445F60">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Times New Roman"/>
          <w:bCs/>
          <w:sz w:val="24"/>
          <w:szCs w:val="26"/>
          <w:u w:val="single"/>
          <w:lang w:val="en-GB" w:eastAsia="ar-SA"/>
        </w:rPr>
      </w:pPr>
      <w:bookmarkStart w:id="6" w:name="_Toc141371566"/>
      <w:r w:rsidRPr="00445F60">
        <w:rPr>
          <w:rFonts w:ascii="Times New Roman" w:eastAsia="Times New Roman" w:hAnsi="Times New Roman" w:cs="Times New Roman"/>
          <w:bCs/>
          <w:sz w:val="24"/>
          <w:szCs w:val="26"/>
          <w:u w:val="single"/>
          <w:lang w:val="en-GB" w:eastAsia="ar-SA"/>
        </w:rPr>
        <w:t>Income statements</w:t>
      </w:r>
      <w:bookmarkEnd w:id="6"/>
      <w:r w:rsidRPr="00445F60">
        <w:rPr>
          <w:rFonts w:ascii="Times New Roman" w:eastAsia="Times New Roman" w:hAnsi="Times New Roman" w:cs="Times New Roman"/>
          <w:bCs/>
          <w:sz w:val="24"/>
          <w:szCs w:val="26"/>
          <w:u w:val="single"/>
          <w:lang w:val="en-GB" w:eastAsia="ar-SA"/>
        </w:rPr>
        <w:t xml:space="preserve">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The income statements are considered as one of the three primary financial statements, along with the balance sheet as well as the statements of the cash flow, this reports the overall financial performance over a particular period of accounting (</w:t>
      </w:r>
      <w:proofErr w:type="spellStart"/>
      <w:r w:rsidRPr="00445F60">
        <w:rPr>
          <w:rFonts w:ascii="Times New Roman" w:eastAsia="Calibri" w:hAnsi="Times New Roman" w:cs="Times New Roman"/>
          <w:sz w:val="24"/>
          <w:lang w:val="en-GB" w:eastAsia="ar-SA"/>
        </w:rPr>
        <w:t>Aviantara</w:t>
      </w:r>
      <w:proofErr w:type="spellEnd"/>
      <w:r w:rsidRPr="00445F60">
        <w:rPr>
          <w:rFonts w:ascii="Times New Roman" w:eastAsia="Calibri" w:hAnsi="Times New Roman" w:cs="Times New Roman"/>
          <w:sz w:val="24"/>
          <w:lang w:val="en-GB" w:eastAsia="ar-SA"/>
        </w:rPr>
        <w:t xml:space="preserve">, 2023). The income statements majorly focus on the revenues, expenditures, profit and losses of the business organisation during the specific period of time. This gives the valuable insights into different operations of the company, the overall efficiency of the management, underperforming different sectors as well as its various kind of performance related to the peers of the industries.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AD785D" w:rsidRDefault="00445F60" w:rsidP="00445F60">
      <w:pPr>
        <w:suppressAutoHyphens/>
        <w:spacing w:line="360" w:lineRule="auto"/>
        <w:jc w:val="both"/>
        <w:rPr>
          <w:rFonts w:ascii="Times New Roman" w:eastAsia="Calibri" w:hAnsi="Times New Roman" w:cs="Times New Roman"/>
          <w:b/>
          <w:sz w:val="24"/>
          <w:u w:val="single"/>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lastRenderedPageBreak/>
        <w:t>Income statement for the year end 31</w:t>
      </w:r>
      <w:r w:rsidRPr="00445F60">
        <w:rPr>
          <w:rFonts w:ascii="Times New Roman" w:eastAsia="Calibri" w:hAnsi="Times New Roman" w:cs="Times New Roman"/>
          <w:b/>
          <w:sz w:val="24"/>
          <w:u w:val="single"/>
          <w:vertAlign w:val="superscript"/>
          <w:lang w:val="en-GB" w:eastAsia="ar-SA"/>
        </w:rPr>
        <w:t>st</w:t>
      </w:r>
      <w:r w:rsidRPr="00445F60">
        <w:rPr>
          <w:rFonts w:ascii="Times New Roman" w:eastAsia="Calibri" w:hAnsi="Times New Roman" w:cs="Times New Roman"/>
          <w:b/>
          <w:sz w:val="24"/>
          <w:u w:val="single"/>
          <w:lang w:val="en-GB" w:eastAsia="ar-SA"/>
        </w:rPr>
        <w:t xml:space="preserve"> December 2022.</w:t>
      </w:r>
    </w:p>
    <w:tbl>
      <w:tblPr>
        <w:tblW w:w="10034" w:type="dxa"/>
        <w:tblInd w:w="1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07"/>
        <w:gridCol w:w="2226"/>
        <w:gridCol w:w="2273"/>
        <w:gridCol w:w="2228"/>
      </w:tblGrid>
      <w:tr w:rsidR="00AD785D" w:rsidRPr="00AD785D" w:rsidTr="00FE26C5">
        <w:trPr>
          <w:trHeight w:val="415"/>
        </w:trPr>
        <w:tc>
          <w:tcPr>
            <w:tcW w:w="10034" w:type="dxa"/>
            <w:gridSpan w:val="4"/>
            <w:shd w:val="clear" w:color="auto" w:fill="F2F2F2"/>
            <w:noWrap/>
            <w:vAlign w:val="bottom"/>
            <w:hideMark/>
          </w:tcPr>
          <w:p w:rsidR="00445F60" w:rsidRPr="00445F60" w:rsidRDefault="00445F60" w:rsidP="00445F60">
            <w:pPr>
              <w:spacing w:line="240" w:lineRule="auto"/>
              <w:jc w:val="center"/>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Income statement for Wales plc for the year ended 31st Dec 2021</w:t>
            </w:r>
          </w:p>
        </w:tc>
      </w:tr>
      <w:tr w:rsidR="00AD785D" w:rsidRPr="00AD785D" w:rsidTr="00FE26C5">
        <w:trPr>
          <w:trHeight w:val="41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Particulars</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Amount</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Particulars</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Amount</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To opening stock</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By sales</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800,000.00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To Purchases</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1,089,500.00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By Closing stock</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510,850.00 </w:t>
            </w:r>
          </w:p>
        </w:tc>
      </w:tr>
      <w:tr w:rsidR="00AD785D" w:rsidRPr="00AD785D" w:rsidTr="00FE26C5">
        <w:trPr>
          <w:trHeight w:val="41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To gross profit</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221,350.00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566"/>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Total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1,310,850.00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Total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1,310,850.00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By GP</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221,350.00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Administration Expenses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30,000.00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Interest paid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2,000.00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Director remunerations</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5,000.00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Distribution expenses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28,000.00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To Tax payment</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100,000.00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39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To O/s Commission</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3,000.00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41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To NP</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53,350.00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r>
      <w:tr w:rsidR="00AD785D" w:rsidRPr="00AD785D" w:rsidTr="00FE26C5">
        <w:trPr>
          <w:trHeight w:val="415"/>
        </w:trPr>
        <w:tc>
          <w:tcPr>
            <w:tcW w:w="3307"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Total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221,350.00 </w:t>
            </w:r>
          </w:p>
        </w:tc>
        <w:tc>
          <w:tcPr>
            <w:tcW w:w="2273"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Total </w:t>
            </w:r>
          </w:p>
        </w:tc>
        <w:tc>
          <w:tcPr>
            <w:tcW w:w="2226" w:type="dxa"/>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221,350.00 </w:t>
            </w:r>
          </w:p>
        </w:tc>
      </w:tr>
    </w:tbl>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Interpretation of income statement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As per the income statement that depicts that the organisation that does not have any kind of existing opening stock at the beginning (Lu, </w:t>
      </w:r>
      <w:proofErr w:type="spellStart"/>
      <w:r w:rsidRPr="00445F60">
        <w:rPr>
          <w:rFonts w:ascii="Times New Roman" w:eastAsia="Calibri" w:hAnsi="Times New Roman" w:cs="Times New Roman"/>
          <w:sz w:val="24"/>
          <w:lang w:val="en-GB" w:eastAsia="ar-SA"/>
        </w:rPr>
        <w:t>Simnett</w:t>
      </w:r>
      <w:proofErr w:type="spellEnd"/>
      <w:r w:rsidRPr="00445F60">
        <w:rPr>
          <w:rFonts w:ascii="Times New Roman" w:eastAsia="Calibri" w:hAnsi="Times New Roman" w:cs="Times New Roman"/>
          <w:sz w:val="24"/>
          <w:lang w:val="en-GB" w:eastAsia="ar-SA"/>
        </w:rPr>
        <w:t xml:space="preserve">, and Zhou, 2023). Overall purchases for the specific for the period of time that is to be £ </w:t>
      </w:r>
      <w:r w:rsidRPr="00445F60">
        <w:rPr>
          <w:rFonts w:ascii="Times New Roman" w:eastAsia="Times New Roman" w:hAnsi="Times New Roman" w:cs="Times New Roman"/>
          <w:sz w:val="24"/>
          <w:szCs w:val="24"/>
        </w:rPr>
        <w:t xml:space="preserve">1,089,500.00 as well as out of the overall sales made through the operations of the company is </w:t>
      </w:r>
      <w:r w:rsidRPr="00445F60">
        <w:rPr>
          <w:rFonts w:ascii="Times New Roman" w:eastAsia="Calibri" w:hAnsi="Times New Roman" w:cs="Times New Roman"/>
          <w:sz w:val="24"/>
          <w:lang w:val="en-GB" w:eastAsia="ar-SA"/>
        </w:rPr>
        <w:t xml:space="preserve">£ 800000 leaving the organisation with the amount of gross profit of amount £ </w:t>
      </w:r>
      <w:r w:rsidRPr="00445F60">
        <w:rPr>
          <w:rFonts w:ascii="Times New Roman" w:eastAsia="Times New Roman" w:hAnsi="Times New Roman" w:cs="Times New Roman"/>
          <w:sz w:val="24"/>
          <w:szCs w:val="24"/>
        </w:rPr>
        <w:t xml:space="preserve">221,350.00. After all the indirect expenditures such as administration expenditures, tax payments, interest, outstanding commission decreases the Net Profit to £ 53,350.00. </w:t>
      </w:r>
    </w:p>
    <w:p w:rsidR="00445F60" w:rsidRPr="00445F60" w:rsidRDefault="00445F60" w:rsidP="00445F60">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Times New Roman"/>
          <w:bCs/>
          <w:sz w:val="24"/>
          <w:szCs w:val="26"/>
          <w:u w:val="single"/>
          <w:lang w:val="en-GB" w:eastAsia="ar-SA"/>
        </w:rPr>
      </w:pPr>
      <w:bookmarkStart w:id="7" w:name="_Toc141371567"/>
      <w:r w:rsidRPr="00445F60">
        <w:rPr>
          <w:rFonts w:ascii="Times New Roman" w:eastAsia="Times New Roman" w:hAnsi="Times New Roman" w:cs="Times New Roman"/>
          <w:bCs/>
          <w:sz w:val="24"/>
          <w:szCs w:val="26"/>
          <w:u w:val="single"/>
          <w:lang w:val="en-GB" w:eastAsia="ar-SA"/>
        </w:rPr>
        <w:t>Balance sheet</w:t>
      </w:r>
      <w:bookmarkEnd w:id="7"/>
      <w:r w:rsidRPr="00445F60">
        <w:rPr>
          <w:rFonts w:ascii="Times New Roman" w:eastAsia="Times New Roman" w:hAnsi="Times New Roman" w:cs="Times New Roman"/>
          <w:bCs/>
          <w:sz w:val="24"/>
          <w:szCs w:val="26"/>
          <w:u w:val="single"/>
          <w:lang w:val="en-GB" w:eastAsia="ar-SA"/>
        </w:rPr>
        <w:t xml:space="preserve">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Balance sheet is one of the significant part of the financial statements of a business organisation that consist of different assets, liabilities, equity, overall debts, capital and so on. Balance sheet consist of assets on the one side and liabilities on the other side (Saleh, </w:t>
      </w:r>
      <w:proofErr w:type="spellStart"/>
      <w:r w:rsidRPr="00445F60">
        <w:rPr>
          <w:rFonts w:ascii="Times New Roman" w:eastAsia="Calibri" w:hAnsi="Times New Roman" w:cs="Times New Roman"/>
          <w:sz w:val="24"/>
          <w:lang w:val="en-GB" w:eastAsia="ar-SA"/>
        </w:rPr>
        <w:t>Jawabreh</w:t>
      </w:r>
      <w:proofErr w:type="spellEnd"/>
      <w:r w:rsidRPr="00445F60">
        <w:rPr>
          <w:rFonts w:ascii="Times New Roman" w:eastAsia="Calibri" w:hAnsi="Times New Roman" w:cs="Times New Roman"/>
          <w:sz w:val="24"/>
          <w:lang w:val="en-GB" w:eastAsia="ar-SA"/>
        </w:rPr>
        <w:t>, and Abu-</w:t>
      </w:r>
      <w:proofErr w:type="spellStart"/>
      <w:r w:rsidRPr="00445F60">
        <w:rPr>
          <w:rFonts w:ascii="Times New Roman" w:eastAsia="Calibri" w:hAnsi="Times New Roman" w:cs="Times New Roman"/>
          <w:sz w:val="24"/>
          <w:lang w:val="en-GB" w:eastAsia="ar-SA"/>
        </w:rPr>
        <w:t>Eker</w:t>
      </w:r>
      <w:proofErr w:type="spellEnd"/>
      <w:r w:rsidRPr="00445F60">
        <w:rPr>
          <w:rFonts w:ascii="Times New Roman" w:eastAsia="Calibri" w:hAnsi="Times New Roman" w:cs="Times New Roman"/>
          <w:sz w:val="24"/>
          <w:lang w:val="en-GB" w:eastAsia="ar-SA"/>
        </w:rPr>
        <w:t xml:space="preserve">, 2023). For the balance sheet or statement of financial statements in order to reflect the actual picture, both heads that is asset and the liabilities that must be tally. Assets must be equal to the </w:t>
      </w:r>
      <w:r w:rsidRPr="00445F60">
        <w:rPr>
          <w:rFonts w:ascii="Times New Roman" w:eastAsia="Calibri" w:hAnsi="Times New Roman" w:cs="Times New Roman"/>
          <w:sz w:val="24"/>
          <w:lang w:val="en-GB" w:eastAsia="ar-SA"/>
        </w:rPr>
        <w:lastRenderedPageBreak/>
        <w:t xml:space="preserve">addition of liabilities and the equity. The balance sheet computed by balancing the assets with the liabilities as well as the equity. </w:t>
      </w:r>
    </w:p>
    <w:p w:rsidR="00445F60" w:rsidRPr="00445F60" w:rsidRDefault="00445F60" w:rsidP="00445F60">
      <w:p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Balance sheet for the year end 31</w:t>
      </w:r>
      <w:r w:rsidRPr="00445F60">
        <w:rPr>
          <w:rFonts w:ascii="Times New Roman" w:eastAsia="Calibri" w:hAnsi="Times New Roman" w:cs="Times New Roman"/>
          <w:b/>
          <w:sz w:val="24"/>
          <w:u w:val="single"/>
          <w:vertAlign w:val="superscript"/>
          <w:lang w:val="en-GB" w:eastAsia="ar-SA"/>
        </w:rPr>
        <w:t>st</w:t>
      </w:r>
      <w:r w:rsidRPr="00445F60">
        <w:rPr>
          <w:rFonts w:ascii="Times New Roman" w:eastAsia="Calibri" w:hAnsi="Times New Roman" w:cs="Times New Roman"/>
          <w:b/>
          <w:sz w:val="24"/>
          <w:u w:val="single"/>
          <w:lang w:val="en-GB" w:eastAsia="ar-SA"/>
        </w:rPr>
        <w:t xml:space="preserve"> December 2022.</w:t>
      </w:r>
    </w:p>
    <w:tbl>
      <w:tblPr>
        <w:tblW w:w="9445" w:type="dxa"/>
        <w:tblInd w:w="113" w:type="dxa"/>
        <w:tblLook w:val="04A0" w:firstRow="1" w:lastRow="0" w:firstColumn="1" w:lastColumn="0" w:noHBand="0" w:noVBand="1"/>
      </w:tblPr>
      <w:tblGrid>
        <w:gridCol w:w="1795"/>
        <w:gridCol w:w="1980"/>
        <w:gridCol w:w="1948"/>
        <w:gridCol w:w="1832"/>
        <w:gridCol w:w="1890"/>
      </w:tblGrid>
      <w:tr w:rsidR="00AD785D" w:rsidRPr="00AD785D" w:rsidTr="00FE26C5">
        <w:trPr>
          <w:trHeight w:val="416"/>
        </w:trPr>
        <w:tc>
          <w:tcPr>
            <w:tcW w:w="9445" w:type="dxa"/>
            <w:gridSpan w:val="5"/>
            <w:tcBorders>
              <w:top w:val="single" w:sz="4" w:space="0" w:color="auto"/>
              <w:left w:val="single" w:sz="4" w:space="0" w:color="auto"/>
              <w:bottom w:val="single" w:sz="4" w:space="0" w:color="auto"/>
              <w:right w:val="single" w:sz="4" w:space="0" w:color="auto"/>
            </w:tcBorders>
            <w:shd w:val="clear" w:color="auto" w:fill="F2F2F2"/>
            <w:noWrap/>
            <w:vAlign w:val="bottom"/>
            <w:hideMark/>
          </w:tcPr>
          <w:p w:rsidR="00445F60" w:rsidRPr="00445F60" w:rsidRDefault="00445F60" w:rsidP="00445F60">
            <w:pPr>
              <w:spacing w:line="240" w:lineRule="auto"/>
              <w:jc w:val="center"/>
              <w:rPr>
                <w:rFonts w:ascii="Times New Roman" w:eastAsia="Times New Roman" w:hAnsi="Times New Roman" w:cs="Times New Roman"/>
                <w:b/>
                <w:bCs/>
                <w:sz w:val="24"/>
                <w:szCs w:val="24"/>
              </w:rPr>
            </w:pPr>
            <w:r w:rsidRPr="00445F60">
              <w:rPr>
                <w:rFonts w:ascii="Times New Roman" w:eastAsia="Times New Roman" w:hAnsi="Times New Roman" w:cs="Times New Roman"/>
                <w:bCs/>
                <w:sz w:val="24"/>
                <w:szCs w:val="24"/>
              </w:rPr>
              <w:t>Balance sheet</w:t>
            </w:r>
            <w:r w:rsidRPr="00445F60">
              <w:rPr>
                <w:rFonts w:ascii="Times New Roman" w:eastAsia="Times New Roman" w:hAnsi="Times New Roman" w:cs="Times New Roman"/>
                <w:b/>
                <w:bCs/>
                <w:sz w:val="24"/>
                <w:szCs w:val="24"/>
              </w:rPr>
              <w:t xml:space="preserve"> </w:t>
            </w:r>
            <w:r w:rsidRPr="00445F60">
              <w:rPr>
                <w:rFonts w:ascii="Times New Roman" w:eastAsia="Calibri" w:hAnsi="Times New Roman" w:cs="Times New Roman"/>
                <w:sz w:val="24"/>
                <w:lang w:val="en-GB" w:eastAsia="ar-SA"/>
              </w:rPr>
              <w:t>for the year end 31</w:t>
            </w:r>
            <w:r w:rsidRPr="00445F60">
              <w:rPr>
                <w:rFonts w:ascii="Times New Roman" w:eastAsia="Calibri" w:hAnsi="Times New Roman" w:cs="Times New Roman"/>
                <w:sz w:val="24"/>
                <w:vertAlign w:val="superscript"/>
                <w:lang w:val="en-GB" w:eastAsia="ar-SA"/>
              </w:rPr>
              <w:t>st</w:t>
            </w:r>
            <w:r w:rsidRPr="00445F60">
              <w:rPr>
                <w:rFonts w:ascii="Times New Roman" w:eastAsia="Calibri" w:hAnsi="Times New Roman" w:cs="Times New Roman"/>
                <w:sz w:val="24"/>
                <w:lang w:val="en-GB" w:eastAsia="ar-SA"/>
              </w:rPr>
              <w:t xml:space="preserve"> December 2022</w:t>
            </w:r>
          </w:p>
        </w:tc>
      </w:tr>
      <w:tr w:rsidR="00AD785D" w:rsidRPr="00AD785D" w:rsidTr="00FE26C5">
        <w:trPr>
          <w:trHeight w:val="416"/>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Liabilities</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Workings</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Amount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Assets</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Amount</w:t>
            </w:r>
          </w:p>
        </w:tc>
      </w:tr>
      <w:tr w:rsidR="00AD785D" w:rsidRPr="00AD785D" w:rsidTr="00FE26C5">
        <w:trPr>
          <w:trHeight w:val="435"/>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Capital</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1,400,000.00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Plant and Equipment</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1,250,000.00 </w:t>
            </w:r>
          </w:p>
        </w:tc>
      </w:tr>
      <w:tr w:rsidR="00AD785D" w:rsidRPr="00AD785D" w:rsidTr="00FE26C5">
        <w:trPr>
          <w:trHeight w:val="533"/>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Profits</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53,350.00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Closing Stock</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509,870.00 </w:t>
            </w:r>
          </w:p>
        </w:tc>
      </w:tr>
      <w:tr w:rsidR="00AD785D" w:rsidRPr="00AD785D" w:rsidTr="00FE26C5">
        <w:trPr>
          <w:trHeight w:val="487"/>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Net Capital</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1,453,350.00 </w:t>
            </w:r>
          </w:p>
        </w:tc>
        <w:tc>
          <w:tcPr>
            <w:tcW w:w="1948" w:type="dxa"/>
            <w:tcBorders>
              <w:top w:val="nil"/>
              <w:left w:val="nil"/>
              <w:bottom w:val="nil"/>
              <w:right w:val="nil"/>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p>
        </w:tc>
        <w:tc>
          <w:tcPr>
            <w:tcW w:w="1832"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Trade receivable</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171,105.00 </w:t>
            </w:r>
          </w:p>
        </w:tc>
      </w:tr>
      <w:tr w:rsidR="00AD785D" w:rsidRPr="00AD785D" w:rsidTr="00FE26C5">
        <w:trPr>
          <w:trHeight w:val="416"/>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Retained Profits</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132,000.00 </w:t>
            </w:r>
          </w:p>
        </w:tc>
        <w:tc>
          <w:tcPr>
            <w:tcW w:w="1948" w:type="dxa"/>
            <w:tcBorders>
              <w:top w:val="single" w:sz="4" w:space="0" w:color="auto"/>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Cash at bank</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96,000.00 </w:t>
            </w:r>
          </w:p>
        </w:tc>
      </w:tr>
      <w:tr w:rsidR="00AD785D" w:rsidRPr="00AD785D" w:rsidTr="00FE26C5">
        <w:trPr>
          <w:trHeight w:val="58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Ordinary Dividend </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20,000.00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r>
      <w:tr w:rsidR="00AD785D" w:rsidRPr="00AD785D" w:rsidTr="00FE26C5">
        <w:trPr>
          <w:trHeight w:val="580"/>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Preference dividend</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xml:space="preserve"> £         30,000.00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r>
      <w:tr w:rsidR="00AD785D" w:rsidRPr="00AD785D" w:rsidTr="00FE26C5">
        <w:trPr>
          <w:trHeight w:val="524"/>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1,535,350.00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r>
      <w:tr w:rsidR="00AD785D" w:rsidRPr="00AD785D" w:rsidTr="00FE26C5">
        <w:trPr>
          <w:trHeight w:val="416"/>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Debentures</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200,000.00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r>
      <w:tr w:rsidR="00AD785D" w:rsidRPr="00AD785D" w:rsidTr="00FE26C5">
        <w:trPr>
          <w:trHeight w:val="416"/>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Trade payable</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188,625.00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r>
      <w:tr w:rsidR="00AD785D" w:rsidRPr="00AD785D" w:rsidTr="00FE26C5">
        <w:trPr>
          <w:trHeight w:val="435"/>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O / s Commission</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3,000.00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r>
      <w:tr w:rsidR="00AD785D" w:rsidRPr="00AD785D" w:rsidTr="00FE26C5">
        <w:trPr>
          <w:trHeight w:val="435"/>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O/S tax</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100,000.00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w:t>
            </w:r>
          </w:p>
        </w:tc>
      </w:tr>
      <w:tr w:rsidR="00AD785D" w:rsidRPr="00AD785D" w:rsidTr="00FE26C5">
        <w:trPr>
          <w:trHeight w:val="435"/>
        </w:trPr>
        <w:tc>
          <w:tcPr>
            <w:tcW w:w="1795" w:type="dxa"/>
            <w:tcBorders>
              <w:top w:val="nil"/>
              <w:left w:val="single" w:sz="4" w:space="0" w:color="auto"/>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Total</w:t>
            </w:r>
          </w:p>
        </w:tc>
        <w:tc>
          <w:tcPr>
            <w:tcW w:w="198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sz w:val="24"/>
                <w:szCs w:val="24"/>
              </w:rPr>
            </w:pPr>
            <w:r w:rsidRPr="00445F60">
              <w:rPr>
                <w:rFonts w:ascii="Times New Roman" w:eastAsia="Times New Roman" w:hAnsi="Times New Roman" w:cs="Times New Roman"/>
                <w:sz w:val="24"/>
                <w:szCs w:val="24"/>
              </w:rPr>
              <w:t> </w:t>
            </w:r>
          </w:p>
        </w:tc>
        <w:tc>
          <w:tcPr>
            <w:tcW w:w="1948"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2,026,975.00 </w:t>
            </w:r>
          </w:p>
        </w:tc>
        <w:tc>
          <w:tcPr>
            <w:tcW w:w="1832"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Total</w:t>
            </w:r>
          </w:p>
        </w:tc>
        <w:tc>
          <w:tcPr>
            <w:tcW w:w="1890" w:type="dxa"/>
            <w:tcBorders>
              <w:top w:val="nil"/>
              <w:left w:val="nil"/>
              <w:bottom w:val="single" w:sz="4" w:space="0" w:color="auto"/>
              <w:right w:val="single" w:sz="4" w:space="0" w:color="auto"/>
            </w:tcBorders>
            <w:shd w:val="clear" w:color="auto" w:fill="auto"/>
            <w:noWrap/>
            <w:vAlign w:val="bottom"/>
            <w:hideMark/>
          </w:tcPr>
          <w:p w:rsidR="00445F60" w:rsidRPr="00445F60" w:rsidRDefault="00445F60" w:rsidP="00445F60">
            <w:pPr>
              <w:spacing w:line="240" w:lineRule="auto"/>
              <w:rPr>
                <w:rFonts w:ascii="Times New Roman" w:eastAsia="Times New Roman" w:hAnsi="Times New Roman" w:cs="Times New Roman"/>
                <w:b/>
                <w:bCs/>
                <w:sz w:val="24"/>
                <w:szCs w:val="24"/>
              </w:rPr>
            </w:pPr>
            <w:r w:rsidRPr="00445F60">
              <w:rPr>
                <w:rFonts w:ascii="Times New Roman" w:eastAsia="Times New Roman" w:hAnsi="Times New Roman" w:cs="Times New Roman"/>
                <w:b/>
                <w:bCs/>
                <w:sz w:val="24"/>
                <w:szCs w:val="24"/>
              </w:rPr>
              <w:t xml:space="preserve"> £   2,026,975.00 </w:t>
            </w:r>
          </w:p>
        </w:tc>
      </w:tr>
    </w:tbl>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Interpretation of income statement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From the above balance sheet it is observed that the company Wales Plc that has converted </w:t>
      </w:r>
      <w:r w:rsidR="00AD785D" w:rsidRPr="00445F60">
        <w:rPr>
          <w:rFonts w:ascii="Times New Roman" w:eastAsia="Calibri" w:hAnsi="Times New Roman" w:cs="Times New Roman"/>
          <w:sz w:val="24"/>
          <w:lang w:val="en-GB" w:eastAsia="ar-SA"/>
        </w:rPr>
        <w:t>it’s</w:t>
      </w:r>
      <w:r w:rsidRPr="00445F60">
        <w:rPr>
          <w:rFonts w:ascii="Times New Roman" w:eastAsia="Calibri" w:hAnsi="Times New Roman" w:cs="Times New Roman"/>
          <w:sz w:val="24"/>
          <w:lang w:val="en-GB" w:eastAsia="ar-SA"/>
        </w:rPr>
        <w:t xml:space="preserve"> all the preference shares into different ordinary shares. Hence, ordinary shares that raised to the valuation of £ 1400000 as well as organisation’s profit which is transferred from the income statements that are £ 53350. Closing stocks that decreased by the amount of £ 980 as the goods that are valued for these kind of amount which are sole at credit. Organisation’s retained profit are also being decreased as the organisation is paying their dividends to their preference as well as equity shareholders. Organisation’s total current liabilities are computed as £ </w:t>
      </w:r>
      <w:r w:rsidRPr="00445F60">
        <w:rPr>
          <w:rFonts w:ascii="Times New Roman" w:eastAsia="Times New Roman" w:hAnsi="Times New Roman" w:cs="Times New Roman"/>
          <w:bCs/>
        </w:rPr>
        <w:t xml:space="preserve">192625 that consist of trade payables as well as the commission are outstanding during the financial year. </w:t>
      </w:r>
      <w:r w:rsidRPr="00AD785D">
        <w:rPr>
          <w:rFonts w:ascii="Times New Roman" w:eastAsia="Times New Roman" w:hAnsi="Times New Roman" w:cs="Times New Roman"/>
          <w:bCs/>
        </w:rPr>
        <w:t>Balance</w:t>
      </w:r>
      <w:r w:rsidRPr="00445F60">
        <w:rPr>
          <w:rFonts w:ascii="Times New Roman" w:eastAsia="Times New Roman" w:hAnsi="Times New Roman" w:cs="Times New Roman"/>
          <w:bCs/>
        </w:rPr>
        <w:t xml:space="preserve"> sheet consists of current assets as well such as stock valued to </w:t>
      </w:r>
      <w:r w:rsidRPr="00445F60">
        <w:rPr>
          <w:rFonts w:ascii="Times New Roman" w:eastAsia="Times New Roman" w:hAnsi="Times New Roman" w:cs="Times New Roman"/>
          <w:bCs/>
          <w:sz w:val="24"/>
          <w:szCs w:val="24"/>
        </w:rPr>
        <w:t xml:space="preserve">£ 509,870.00 as well as trade receivables that amounted </w:t>
      </w:r>
      <w:r w:rsidRPr="00445F60">
        <w:rPr>
          <w:rFonts w:ascii="Times New Roman" w:eastAsia="Times New Roman" w:hAnsi="Times New Roman" w:cs="Times New Roman"/>
          <w:bCs/>
          <w:sz w:val="24"/>
          <w:szCs w:val="24"/>
        </w:rPr>
        <w:lastRenderedPageBreak/>
        <w:t xml:space="preserve">to £ 171,105.00 are there. Along with these company have bank balance of </w:t>
      </w:r>
      <w:proofErr w:type="gramStart"/>
      <w:r w:rsidRPr="00445F60">
        <w:rPr>
          <w:rFonts w:ascii="Times New Roman" w:eastAsia="Times New Roman" w:hAnsi="Times New Roman" w:cs="Times New Roman"/>
          <w:bCs/>
          <w:sz w:val="24"/>
          <w:szCs w:val="24"/>
        </w:rPr>
        <w:t>96,000.00.</w:t>
      </w:r>
      <w:proofErr w:type="gramEnd"/>
      <w:r w:rsidRPr="00445F60">
        <w:rPr>
          <w:rFonts w:ascii="Times New Roman" w:eastAsia="Times New Roman" w:hAnsi="Times New Roman" w:cs="Times New Roman"/>
          <w:bCs/>
          <w:sz w:val="24"/>
          <w:szCs w:val="24"/>
        </w:rPr>
        <w:t xml:space="preserve"> Noncurrent assets that consist plant and equipment’s at </w:t>
      </w:r>
      <w:r w:rsidRPr="00445F60">
        <w:rPr>
          <w:rFonts w:ascii="Times New Roman" w:eastAsia="Calibri" w:hAnsi="Times New Roman" w:cs="Times New Roman"/>
          <w:sz w:val="24"/>
          <w:lang w:val="en-GB" w:eastAsia="ar-SA"/>
        </w:rPr>
        <w:t xml:space="preserve">£ </w:t>
      </w:r>
      <w:r w:rsidRPr="00445F60">
        <w:rPr>
          <w:rFonts w:ascii="Times New Roman" w:eastAsia="Times New Roman" w:hAnsi="Times New Roman" w:cs="Times New Roman"/>
          <w:bCs/>
          <w:sz w:val="24"/>
          <w:szCs w:val="24"/>
        </w:rPr>
        <w:t xml:space="preserve">1,250,000.00. </w:t>
      </w:r>
    </w:p>
    <w:p w:rsidR="00445F60" w:rsidRPr="00445F60" w:rsidRDefault="00445F60" w:rsidP="00445F60">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Times New Roman"/>
          <w:bCs/>
          <w:sz w:val="24"/>
          <w:szCs w:val="26"/>
          <w:u w:val="single"/>
          <w:lang w:val="en-GB" w:eastAsia="ar-SA"/>
        </w:rPr>
      </w:pPr>
      <w:bookmarkStart w:id="8" w:name="_Toc141371568"/>
      <w:r w:rsidRPr="00445F60">
        <w:rPr>
          <w:rFonts w:ascii="Times New Roman" w:eastAsia="Times New Roman" w:hAnsi="Times New Roman" w:cs="Times New Roman"/>
          <w:bCs/>
          <w:sz w:val="24"/>
          <w:szCs w:val="26"/>
          <w:u w:val="single"/>
          <w:lang w:val="en-GB" w:eastAsia="ar-SA"/>
        </w:rPr>
        <w:t>b) Description of why does statement of financial position balance?</w:t>
      </w:r>
      <w:bookmarkEnd w:id="8"/>
      <w:r w:rsidRPr="00445F60">
        <w:rPr>
          <w:rFonts w:ascii="Times New Roman" w:eastAsia="Times New Roman" w:hAnsi="Times New Roman" w:cs="Times New Roman"/>
          <w:bCs/>
          <w:sz w:val="24"/>
          <w:szCs w:val="26"/>
          <w:u w:val="single"/>
          <w:lang w:val="en-GB" w:eastAsia="ar-SA"/>
        </w:rPr>
        <w:t xml:space="preserve">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A balance sheet which is also known as statement of financial position. </w:t>
      </w:r>
      <w:r w:rsidR="00AD785D" w:rsidRPr="00445F60">
        <w:rPr>
          <w:rFonts w:ascii="Times New Roman" w:eastAsia="Calibri" w:hAnsi="Times New Roman" w:cs="Times New Roman"/>
          <w:sz w:val="24"/>
          <w:lang w:val="en-GB" w:eastAsia="ar-SA"/>
        </w:rPr>
        <w:t>It</w:t>
      </w:r>
      <w:r w:rsidRPr="00445F60">
        <w:rPr>
          <w:rFonts w:ascii="Times New Roman" w:eastAsia="Calibri" w:hAnsi="Times New Roman" w:cs="Times New Roman"/>
          <w:sz w:val="24"/>
          <w:lang w:val="en-GB" w:eastAsia="ar-SA"/>
        </w:rPr>
        <w:t xml:space="preserve"> is one of the basic or fundamental element of the accounts for the business </w:t>
      </w:r>
      <w:proofErr w:type="gramStart"/>
      <w:r w:rsidRPr="00445F60">
        <w:rPr>
          <w:rFonts w:ascii="Times New Roman" w:eastAsia="Calibri" w:hAnsi="Times New Roman" w:cs="Times New Roman"/>
          <w:sz w:val="24"/>
          <w:lang w:val="en-GB" w:eastAsia="ar-SA"/>
        </w:rPr>
        <w:t>organisation, that</w:t>
      </w:r>
      <w:proofErr w:type="gramEnd"/>
      <w:r w:rsidRPr="00445F60">
        <w:rPr>
          <w:rFonts w:ascii="Times New Roman" w:eastAsia="Calibri" w:hAnsi="Times New Roman" w:cs="Times New Roman"/>
          <w:sz w:val="24"/>
          <w:lang w:val="en-GB" w:eastAsia="ar-SA"/>
        </w:rPr>
        <w:t xml:space="preserve"> depicts the clear picture of the assets of the companies and how these assets will be utilised. A balance sheet consists of assets, liabilities as well as equity. A balance sheet is appropriate or we could state balanced, whenever total of asset that are equal to the total of all the different liabilities as well as overall equity if their business organisations (</w:t>
      </w:r>
      <w:proofErr w:type="spellStart"/>
      <w:r w:rsidRPr="00445F60">
        <w:rPr>
          <w:rFonts w:ascii="Times New Roman" w:eastAsia="Calibri" w:hAnsi="Times New Roman" w:cs="Times New Roman"/>
          <w:sz w:val="24"/>
          <w:lang w:val="en-GB" w:eastAsia="ar-SA"/>
        </w:rPr>
        <w:t>Azizah</w:t>
      </w:r>
      <w:proofErr w:type="spellEnd"/>
      <w:r w:rsidRPr="00445F60">
        <w:rPr>
          <w:rFonts w:ascii="Times New Roman" w:eastAsia="Calibri" w:hAnsi="Times New Roman" w:cs="Times New Roman"/>
          <w:sz w:val="24"/>
          <w:lang w:val="en-GB" w:eastAsia="ar-SA"/>
        </w:rPr>
        <w:t xml:space="preserve">, </w:t>
      </w:r>
      <w:proofErr w:type="spellStart"/>
      <w:r w:rsidRPr="00445F60">
        <w:rPr>
          <w:rFonts w:ascii="Times New Roman" w:eastAsia="Calibri" w:hAnsi="Times New Roman" w:cs="Times New Roman"/>
          <w:sz w:val="24"/>
          <w:lang w:val="en-GB" w:eastAsia="ar-SA"/>
        </w:rPr>
        <w:t>Manik</w:t>
      </w:r>
      <w:proofErr w:type="spellEnd"/>
      <w:r w:rsidRPr="00445F60">
        <w:rPr>
          <w:rFonts w:ascii="Times New Roman" w:eastAsia="Calibri" w:hAnsi="Times New Roman" w:cs="Times New Roman"/>
          <w:sz w:val="24"/>
          <w:lang w:val="en-GB" w:eastAsia="ar-SA"/>
        </w:rPr>
        <w:t xml:space="preserve">, and </w:t>
      </w:r>
      <w:proofErr w:type="spellStart"/>
      <w:r w:rsidRPr="00445F60">
        <w:rPr>
          <w:rFonts w:ascii="Times New Roman" w:eastAsia="Calibri" w:hAnsi="Times New Roman" w:cs="Times New Roman"/>
          <w:sz w:val="24"/>
          <w:lang w:val="en-GB" w:eastAsia="ar-SA"/>
        </w:rPr>
        <w:t>Ilham</w:t>
      </w:r>
      <w:proofErr w:type="spellEnd"/>
      <w:r w:rsidRPr="00445F60">
        <w:rPr>
          <w:rFonts w:ascii="Times New Roman" w:eastAsia="Calibri" w:hAnsi="Times New Roman" w:cs="Times New Roman"/>
          <w:sz w:val="24"/>
          <w:lang w:val="en-GB" w:eastAsia="ar-SA"/>
        </w:rPr>
        <w:t>, 2023). The primary purpose of the balance sheet is to represent finance to various investors, mor6eover, this balance sheet ensures that record all the different financial transactions are correctly recorded or not. Therefore, with the assistance of the balance sheet, different investors could make their decisions after reading it in a proper way, this will aid analyst in order to determine that the data that is being given by the organisations is correct or not. It assists different investors in order to evaluate the different capital structure of any business organisations, moreover this will give by the business entities overall rate of return for various investors. Balance of assets, different liabilities as well as equity that shall always be equal, as each and every business or monetary transactions impacts each side of the entire balance sheet (</w:t>
      </w:r>
      <w:proofErr w:type="spellStart"/>
      <w:r w:rsidRPr="00445F60">
        <w:rPr>
          <w:rFonts w:ascii="Times New Roman" w:eastAsia="Calibri" w:hAnsi="Times New Roman" w:cs="Times New Roman"/>
          <w:sz w:val="24"/>
          <w:lang w:val="en-GB" w:eastAsia="ar-SA"/>
        </w:rPr>
        <w:t>Vibhakar</w:t>
      </w:r>
      <w:proofErr w:type="spellEnd"/>
      <w:r w:rsidRPr="00445F60">
        <w:rPr>
          <w:rFonts w:ascii="Times New Roman" w:eastAsia="Calibri" w:hAnsi="Times New Roman" w:cs="Times New Roman"/>
          <w:sz w:val="24"/>
          <w:lang w:val="en-GB" w:eastAsia="ar-SA"/>
        </w:rPr>
        <w:t>, and et.al.</w:t>
      </w:r>
      <w:proofErr w:type="gramStart"/>
      <w:r w:rsidRPr="00445F60">
        <w:rPr>
          <w:rFonts w:ascii="Times New Roman" w:eastAsia="Calibri" w:hAnsi="Times New Roman" w:cs="Times New Roman"/>
          <w:sz w:val="24"/>
          <w:lang w:val="en-GB" w:eastAsia="ar-SA"/>
        </w:rPr>
        <w:t>,2023</w:t>
      </w:r>
      <w:proofErr w:type="gramEnd"/>
      <w:r w:rsidRPr="00445F60">
        <w:rPr>
          <w:rFonts w:ascii="Times New Roman" w:eastAsia="Calibri" w:hAnsi="Times New Roman" w:cs="Times New Roman"/>
          <w:sz w:val="24"/>
          <w:lang w:val="en-GB" w:eastAsia="ar-SA"/>
        </w:rPr>
        <w:t xml:space="preserve">). The key reason behind balancing each and every side is in the today’s era and every business utilises the double entry bookkeeping accounting, in this balancing of overall accounting on each side is essential. The reason behind it is that it records all the business transactions in two different accounts that should be equal.  In addition to this, only two different sources of finance are there that is equity and the liability. To raise the funds of the business organisation, either business organisations would take loan or it will be possible which that the entrepreneur devotes the funds by </w:t>
      </w:r>
      <w:r w:rsidRPr="00AD785D">
        <w:rPr>
          <w:rFonts w:ascii="Times New Roman" w:eastAsia="Calibri" w:hAnsi="Times New Roman" w:cs="Times New Roman"/>
          <w:sz w:val="24"/>
          <w:lang w:val="en-GB" w:eastAsia="ar-SA"/>
        </w:rPr>
        <w:t>the</w:t>
      </w:r>
      <w:r w:rsidRPr="00445F60">
        <w:rPr>
          <w:rFonts w:ascii="Times New Roman" w:eastAsia="Calibri" w:hAnsi="Times New Roman" w:cs="Times New Roman"/>
          <w:sz w:val="24"/>
          <w:lang w:val="en-GB" w:eastAsia="ar-SA"/>
        </w:rPr>
        <w:t xml:space="preserve"> overall profit. If the business organisation wanted to purchase the asset, then they would utilise only these two different sources of finance. This shows that the raise in assets would lead to boost in the assets as well. In the similar way, if there is any downfall in the assets that might be due to the repayment of other different liabilities such as payments of loan that would be paid by the selling these assets. From this amount of assets will be reduced. That is how overall assets, liabilities and the equity would be equal. If the balance is not matched, then it is considered that some of the various kind of mistakes that are being done in the balance sheet. Here are some of the common mistakes that are might be due to the human or </w:t>
      </w:r>
      <w:r w:rsidRPr="00445F60">
        <w:rPr>
          <w:rFonts w:ascii="Times New Roman" w:eastAsia="Calibri" w:hAnsi="Times New Roman" w:cs="Times New Roman"/>
          <w:sz w:val="24"/>
          <w:lang w:val="en-GB" w:eastAsia="ar-SA"/>
        </w:rPr>
        <w:lastRenderedPageBreak/>
        <w:t>software error, might be figures that are maintained in the one half and other half that has been forgotten by the professional accountant, it might be possible that different figures are entered into wrong account, amounts could be types inaccurately, in this signs play significant role, it is also possible that instead of putting different negative amounts the accountant will put the positive amount, sometimes different sources of pulling data or information is inaccurate or false as well as many more reasons are there in order to imbalance the entire balance sheet (</w:t>
      </w:r>
      <w:proofErr w:type="spellStart"/>
      <w:r w:rsidRPr="00445F60">
        <w:rPr>
          <w:rFonts w:ascii="Times New Roman" w:eastAsia="Calibri" w:hAnsi="Times New Roman" w:cs="Times New Roman"/>
          <w:sz w:val="24"/>
          <w:lang w:val="en-GB" w:eastAsia="ar-SA"/>
        </w:rPr>
        <w:t>Abdulazizovich</w:t>
      </w:r>
      <w:proofErr w:type="spellEnd"/>
      <w:r w:rsidRPr="00445F60">
        <w:rPr>
          <w:rFonts w:ascii="Times New Roman" w:eastAsia="Calibri" w:hAnsi="Times New Roman" w:cs="Times New Roman"/>
          <w:sz w:val="24"/>
          <w:lang w:val="en-GB" w:eastAsia="ar-SA"/>
        </w:rPr>
        <w:t xml:space="preserve">, and </w:t>
      </w:r>
      <w:proofErr w:type="spellStart"/>
      <w:r w:rsidRPr="00445F60">
        <w:rPr>
          <w:rFonts w:ascii="Times New Roman" w:eastAsia="Calibri" w:hAnsi="Times New Roman" w:cs="Times New Roman"/>
          <w:sz w:val="24"/>
          <w:lang w:val="en-GB" w:eastAsia="ar-SA"/>
        </w:rPr>
        <w:t>Tursunpolatovna</w:t>
      </w:r>
      <w:proofErr w:type="spellEnd"/>
      <w:r w:rsidRPr="00445F60">
        <w:rPr>
          <w:rFonts w:ascii="Times New Roman" w:eastAsia="Calibri" w:hAnsi="Times New Roman" w:cs="Times New Roman"/>
          <w:sz w:val="24"/>
          <w:lang w:val="en-GB" w:eastAsia="ar-SA"/>
        </w:rPr>
        <w:t xml:space="preserve">, 2023). A proper balance sheet that could assist business organisation to acknowledge different financial understandings, also balance sheet attracts the potential investors who are willing in order to invest in the business firms. A properly balanced balance sheet aid to determine the strengths of the specific business. </w:t>
      </w:r>
    </w:p>
    <w:p w:rsidR="00445F60" w:rsidRPr="00445F60" w:rsidRDefault="00445F60" w:rsidP="00445F60">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sz w:val="28"/>
          <w:szCs w:val="28"/>
          <w:lang w:val="en-GB" w:eastAsia="ar-SA"/>
        </w:rPr>
      </w:pPr>
      <w:bookmarkStart w:id="9" w:name="_Toc141371569"/>
      <w:r w:rsidRPr="00445F60">
        <w:rPr>
          <w:rFonts w:ascii="Times New Roman" w:eastAsia="Times New Roman" w:hAnsi="Times New Roman" w:cs="Times New Roman"/>
          <w:b/>
          <w:bCs/>
          <w:sz w:val="28"/>
          <w:szCs w:val="28"/>
          <w:lang w:val="en-GB" w:eastAsia="ar-SA"/>
        </w:rPr>
        <w:t>Question 2</w:t>
      </w:r>
      <w:bookmarkEnd w:id="9"/>
      <w:r w:rsidRPr="00445F60">
        <w:rPr>
          <w:rFonts w:ascii="Times New Roman" w:eastAsia="Times New Roman" w:hAnsi="Times New Roman" w:cs="Times New Roman"/>
          <w:b/>
          <w:bCs/>
          <w:sz w:val="28"/>
          <w:szCs w:val="28"/>
          <w:lang w:val="en-GB" w:eastAsia="ar-SA"/>
        </w:rPr>
        <w:t xml:space="preserve"> </w:t>
      </w:r>
    </w:p>
    <w:p w:rsidR="00445F60" w:rsidRPr="00445F60" w:rsidRDefault="00445F60" w:rsidP="00445F60">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Times New Roman"/>
          <w:bCs/>
          <w:sz w:val="24"/>
          <w:szCs w:val="26"/>
          <w:u w:val="single"/>
          <w:lang w:val="en-GB" w:eastAsia="ar-SA"/>
        </w:rPr>
      </w:pPr>
      <w:bookmarkStart w:id="10" w:name="_Toc141371570"/>
      <w:r w:rsidRPr="00445F60">
        <w:rPr>
          <w:rFonts w:ascii="Times New Roman" w:eastAsia="Times New Roman" w:hAnsi="Times New Roman" w:cs="Times New Roman"/>
          <w:bCs/>
          <w:sz w:val="24"/>
          <w:szCs w:val="26"/>
          <w:u w:val="single"/>
          <w:lang w:val="en-GB" w:eastAsia="ar-SA"/>
        </w:rPr>
        <w:t>a) Computation of ratios for the Sweets Plc for 2021 and 2020 with the help of given data.</w:t>
      </w:r>
      <w:bookmarkEnd w:id="10"/>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Return on capital employed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ROCE = Total assets – current liabilities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9736 – 2511 = 7,225</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10087 -3046 = 7041</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Return on equity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ROE = Net income / equity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431 / 3088 = 0.13</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366 / 2912 = 0.12</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Earnings per share</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EPS = Net income – Preference dividend / Number of common shares outstanding</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Year 2021 = 431 – 255 /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Net profit margin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NPM = Revenue – cost / revenue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6738 – 3235 / 6738 = 0.51</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6441 – 3096 / 6441 = 0.51</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Asset turnover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AT = Revenue / Total asset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lastRenderedPageBreak/>
        <w:t>Year 2021 = 6738 / 9736 = 0.69</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6441 / 10087 = 0.63</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Stock holding days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STD = Inventory / cost of goods sold * 365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708 / 3235 * 365 = 79.8</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659 / 6441 * 365 = 37.3</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Debtor collection period</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DCP = Debtor * 365 / sales turnover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1249 * 365 / 6738 = 67.65</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1287 * 365 / 6441 = 72.9</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Current ratio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CR = Current asset / Current liabilities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2303 / 2511 = 0.91</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2355 / 3046 = 0.77</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Gearing ratio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GR = Debt / Debt + Equity</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4137 / 4137+3088 = 0.57</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4129 / 4129+2912 = 0.58</w:t>
      </w:r>
    </w:p>
    <w:p w:rsidR="00445F60" w:rsidRPr="00445F60" w:rsidRDefault="00445F60" w:rsidP="00445F60">
      <w:pPr>
        <w:numPr>
          <w:ilvl w:val="0"/>
          <w:numId w:val="1"/>
        </w:numPr>
        <w:suppressAutoHyphens/>
        <w:spacing w:line="360" w:lineRule="auto"/>
        <w:jc w:val="both"/>
        <w:rPr>
          <w:rFonts w:ascii="Times New Roman" w:eastAsia="Calibri" w:hAnsi="Times New Roman" w:cs="Times New Roman"/>
          <w:b/>
          <w:sz w:val="24"/>
          <w:u w:val="single"/>
          <w:lang w:val="en-GB" w:eastAsia="ar-SA"/>
        </w:rPr>
      </w:pPr>
      <w:r w:rsidRPr="00445F60">
        <w:rPr>
          <w:rFonts w:ascii="Times New Roman" w:eastAsia="Calibri" w:hAnsi="Times New Roman" w:cs="Times New Roman"/>
          <w:b/>
          <w:sz w:val="24"/>
          <w:u w:val="single"/>
          <w:lang w:val="en-GB" w:eastAsia="ar-SA"/>
        </w:rPr>
        <w:t xml:space="preserve">Interest cover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IC = Current assets – Current liabilities / Inventories </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2021 = 2303 – 2511 / 708 = -0.29</w:t>
      </w:r>
    </w:p>
    <w:p w:rsidR="00445F60" w:rsidRPr="00445F60" w:rsidRDefault="00445F60" w:rsidP="00445F60">
      <w:pPr>
        <w:suppressAutoHyphens/>
        <w:spacing w:line="360" w:lineRule="auto"/>
        <w:ind w:left="720"/>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Year 2020 = 2355 – 3046 / 659 = - 1.04</w:t>
      </w:r>
    </w:p>
    <w:p w:rsidR="00445F60" w:rsidRPr="00445F60" w:rsidRDefault="00445F60" w:rsidP="00445F60">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Times New Roman"/>
          <w:bCs/>
          <w:sz w:val="24"/>
          <w:szCs w:val="26"/>
          <w:u w:val="single"/>
          <w:lang w:val="en-GB" w:eastAsia="ar-SA"/>
        </w:rPr>
      </w:pPr>
      <w:bookmarkStart w:id="11" w:name="_Toc141371571"/>
      <w:r w:rsidRPr="00445F60">
        <w:rPr>
          <w:rFonts w:ascii="Times New Roman" w:eastAsia="Times New Roman" w:hAnsi="Times New Roman" w:cs="Times New Roman"/>
          <w:bCs/>
          <w:sz w:val="24"/>
          <w:szCs w:val="26"/>
          <w:u w:val="single"/>
          <w:lang w:val="en-GB" w:eastAsia="ar-SA"/>
        </w:rPr>
        <w:t>b) By using the information in the financial statements and the ratios that are calculated, comments on the financial position of the Sweets Plc.</w:t>
      </w:r>
      <w:bookmarkEnd w:id="11"/>
      <w:r w:rsidRPr="00445F60">
        <w:rPr>
          <w:rFonts w:ascii="Times New Roman" w:eastAsia="Times New Roman" w:hAnsi="Times New Roman" w:cs="Times New Roman"/>
          <w:bCs/>
          <w:sz w:val="24"/>
          <w:szCs w:val="26"/>
          <w:u w:val="single"/>
          <w:lang w:val="en-GB" w:eastAsia="ar-SA"/>
        </w:rPr>
        <w:t xml:space="preserve">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It is very clear from the financial statement that this sweet Plc organisation continues in order to conduct the business in the entire market with high degree of overall flexibility. In year 2021 the overall liquidity would be at the higher level than it was in the previous year that is 2020. This states that the overall profitability of this particular business is enhancing over a particular period of time. As per the analysis of ratio, the equity or the capital compared to their debts in the form of ratio which is known as gearing ratio, this ratio measured the relationship between the two. The overall business organisation has high degree of this gearing and this show that it is well positioned </w:t>
      </w:r>
      <w:r w:rsidRPr="00445F60">
        <w:rPr>
          <w:rFonts w:ascii="Times New Roman" w:eastAsia="Calibri" w:hAnsi="Times New Roman" w:cs="Times New Roman"/>
          <w:sz w:val="24"/>
          <w:lang w:val="en-GB" w:eastAsia="ar-SA"/>
        </w:rPr>
        <w:lastRenderedPageBreak/>
        <w:t>in order to meet their overall obligations (</w:t>
      </w:r>
      <w:proofErr w:type="spellStart"/>
      <w:r w:rsidRPr="00445F60">
        <w:rPr>
          <w:rFonts w:ascii="Times New Roman" w:eastAsia="Calibri" w:hAnsi="Times New Roman" w:cs="Times New Roman"/>
          <w:sz w:val="24"/>
          <w:lang w:val="en-GB" w:eastAsia="ar-SA"/>
        </w:rPr>
        <w:t>Atz</w:t>
      </w:r>
      <w:proofErr w:type="spellEnd"/>
      <w:r w:rsidRPr="00445F60">
        <w:rPr>
          <w:rFonts w:ascii="Times New Roman" w:eastAsia="Calibri" w:hAnsi="Times New Roman" w:cs="Times New Roman"/>
          <w:sz w:val="24"/>
          <w:lang w:val="en-GB" w:eastAsia="ar-SA"/>
        </w:rPr>
        <w:t>, and et.al.</w:t>
      </w:r>
      <w:proofErr w:type="gramStart"/>
      <w:r w:rsidRPr="00445F60">
        <w:rPr>
          <w:rFonts w:ascii="Times New Roman" w:eastAsia="Calibri" w:hAnsi="Times New Roman" w:cs="Times New Roman"/>
          <w:sz w:val="24"/>
          <w:lang w:val="en-GB" w:eastAsia="ar-SA"/>
        </w:rPr>
        <w:t>,2023</w:t>
      </w:r>
      <w:proofErr w:type="gramEnd"/>
      <w:r w:rsidRPr="00445F60">
        <w:rPr>
          <w:rFonts w:ascii="Times New Roman" w:eastAsia="Calibri" w:hAnsi="Times New Roman" w:cs="Times New Roman"/>
          <w:sz w:val="24"/>
          <w:lang w:val="en-GB" w:eastAsia="ar-SA"/>
        </w:rPr>
        <w:t xml:space="preserve">). The gross profit margin ratio as well is often utilised by the business organisations in order to measure their overall profitability since it indicates that how much money this company is generating over as well as above what they used to spend on the overall production. In addition to this, return on equity is considered as one of the primary indicator to measure the how effectively a business organisation’s financial management is managing the overall money and the assets of the company. It is certain that the overall growth of the company has raised between year 2020 and 2021. The financial position of this particular company is enhancing. The overall interest that is cover is also much greater in year 2021 in comparison to the 2020.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keepNext/>
        <w:keepLines/>
        <w:pageBreakBefore/>
        <w:suppressAutoHyphens/>
        <w:spacing w:before="113" w:line="360" w:lineRule="auto"/>
        <w:jc w:val="both"/>
        <w:outlineLvl w:val="0"/>
        <w:rPr>
          <w:rFonts w:ascii="Times New Roman" w:eastAsia="Times New Roman" w:hAnsi="Times New Roman" w:cs="Times New Roman"/>
          <w:b/>
          <w:bCs/>
          <w:sz w:val="28"/>
          <w:szCs w:val="28"/>
          <w:lang w:val="en-GB" w:eastAsia="ar-SA"/>
        </w:rPr>
      </w:pPr>
      <w:bookmarkStart w:id="12" w:name="_Toc141371572"/>
      <w:r w:rsidRPr="00445F60">
        <w:rPr>
          <w:rFonts w:ascii="Times New Roman" w:eastAsia="Times New Roman" w:hAnsi="Times New Roman" w:cs="Times New Roman"/>
          <w:b/>
          <w:bCs/>
          <w:sz w:val="28"/>
          <w:szCs w:val="28"/>
          <w:lang w:val="en-GB" w:eastAsia="ar-SA"/>
        </w:rPr>
        <w:lastRenderedPageBreak/>
        <w:t>CONCLUSION</w:t>
      </w:r>
      <w:bookmarkEnd w:id="12"/>
      <w:r w:rsidRPr="00445F60">
        <w:rPr>
          <w:rFonts w:ascii="Times New Roman" w:eastAsia="Times New Roman" w:hAnsi="Times New Roman" w:cs="Times New Roman"/>
          <w:b/>
          <w:bCs/>
          <w:sz w:val="28"/>
          <w:szCs w:val="28"/>
          <w:lang w:val="en-GB" w:eastAsia="ar-SA"/>
        </w:rPr>
        <w:t xml:space="preserve">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lang w:val="en-GB" w:eastAsia="ar-SA"/>
        </w:rPr>
        <w:t xml:space="preserve">From the above report, it has been concluded that the financial statements are significant in order to get deep insights of the company as they assist users to reveal the total profit at the gross as well as net level. They are not only utilised in the overall profit computation but also assist to get different positional statements for the provided period of time. Basically income statements that is also called as the trading as well as profit and loss statements as well as the balance sheet are the primary part of the calculation of accounting. Balance sheet assist to get data regarding different figures in order to get the corporate solvency as well as the analysis of overall profitability with the help of calculation of different ratios. Majorly different types of ratios in order to analyse the overall information of accounting. These ratios are used to assist the business management in order to make the various strategic decisions while different investors as well as shareholders so that different fruitful investment related decisions could be made. </w:t>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shd w:val="clear" w:color="auto" w:fill="FFFFFF"/>
          <w:lang w:val="en-GB" w:eastAsia="ar-SA"/>
        </w:rPr>
        <w:br/>
      </w: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p>
    <w:p w:rsidR="00445F60" w:rsidRPr="00445F60" w:rsidRDefault="00445F60" w:rsidP="00445F60">
      <w:pPr>
        <w:keepNext/>
        <w:keepLines/>
        <w:pageBreakBefore/>
        <w:tabs>
          <w:tab w:val="num" w:pos="0"/>
        </w:tabs>
        <w:suppressAutoHyphens/>
        <w:spacing w:before="113" w:line="360" w:lineRule="auto"/>
        <w:ind w:left="432" w:hanging="432"/>
        <w:jc w:val="both"/>
        <w:outlineLvl w:val="0"/>
        <w:rPr>
          <w:rFonts w:ascii="Times New Roman" w:eastAsia="Times New Roman" w:hAnsi="Times New Roman" w:cs="Times New Roman"/>
          <w:b/>
          <w:bCs/>
          <w:sz w:val="28"/>
          <w:szCs w:val="28"/>
          <w:u w:val="single"/>
          <w:lang w:val="en-GB" w:eastAsia="ar-SA"/>
        </w:rPr>
      </w:pPr>
      <w:bookmarkStart w:id="13" w:name="_Toc141371573"/>
      <w:r w:rsidRPr="00445F60">
        <w:rPr>
          <w:rFonts w:ascii="Times New Roman" w:eastAsia="Times New Roman" w:hAnsi="Times New Roman" w:cs="Times New Roman"/>
          <w:b/>
          <w:bCs/>
          <w:sz w:val="28"/>
          <w:szCs w:val="28"/>
          <w:lang w:val="en-GB" w:eastAsia="ar-SA"/>
        </w:rPr>
        <w:lastRenderedPageBreak/>
        <w:t>REFERENCES</w:t>
      </w:r>
      <w:bookmarkEnd w:id="13"/>
    </w:p>
    <w:p w:rsidR="00445F60" w:rsidRPr="00445F60" w:rsidRDefault="00445F60" w:rsidP="00445F60">
      <w:pPr>
        <w:suppressAutoHyphens/>
        <w:spacing w:line="360" w:lineRule="auto"/>
        <w:jc w:val="both"/>
        <w:rPr>
          <w:rFonts w:ascii="Times New Roman" w:eastAsia="Calibri" w:hAnsi="Times New Roman" w:cs="Times New Roman"/>
          <w:sz w:val="24"/>
          <w:lang w:val="en-GB" w:eastAsia="ar-SA"/>
        </w:rPr>
      </w:pPr>
      <w:r w:rsidRPr="00445F60">
        <w:rPr>
          <w:rFonts w:ascii="Times New Roman" w:eastAsia="Calibri" w:hAnsi="Times New Roman" w:cs="Times New Roman"/>
          <w:sz w:val="24"/>
          <w:u w:val="single"/>
          <w:lang w:val="en-GB" w:eastAsia="ar-SA"/>
        </w:rPr>
        <w:t>Books and Journals</w:t>
      </w:r>
    </w:p>
    <w:p w:rsidR="00445F60" w:rsidRPr="00445F60" w:rsidRDefault="00445F60" w:rsidP="00445F60">
      <w:pPr>
        <w:suppressAutoHyphens/>
        <w:spacing w:line="240" w:lineRule="auto"/>
        <w:ind w:left="720" w:hanging="720"/>
        <w:jc w:val="both"/>
        <w:rPr>
          <w:rFonts w:ascii="Times New Roman" w:eastAsia="Calibri" w:hAnsi="Times New Roman" w:cs="Times New Roman"/>
          <w:sz w:val="24"/>
          <w:szCs w:val="20"/>
          <w:shd w:val="clear" w:color="auto" w:fill="FFFFFF"/>
          <w:lang w:val="en-GB" w:eastAsia="ar-SA"/>
        </w:rPr>
      </w:pP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Abdulazizovich</w:t>
      </w:r>
      <w:proofErr w:type="spellEnd"/>
      <w:r w:rsidRPr="00445F60">
        <w:rPr>
          <w:rFonts w:ascii="Times New Roman" w:eastAsia="Calibri" w:hAnsi="Times New Roman" w:cs="Times New Roman"/>
          <w:sz w:val="24"/>
          <w:szCs w:val="20"/>
          <w:shd w:val="clear" w:color="auto" w:fill="FFFFFF"/>
          <w:lang w:val="en-GB" w:eastAsia="ar-SA"/>
        </w:rPr>
        <w:t xml:space="preserve">, K.U.B. and </w:t>
      </w:r>
      <w:proofErr w:type="spellStart"/>
      <w:r w:rsidRPr="00445F60">
        <w:rPr>
          <w:rFonts w:ascii="Times New Roman" w:eastAsia="Calibri" w:hAnsi="Times New Roman" w:cs="Times New Roman"/>
          <w:sz w:val="24"/>
          <w:szCs w:val="20"/>
          <w:shd w:val="clear" w:color="auto" w:fill="FFFFFF"/>
          <w:lang w:val="en-GB" w:eastAsia="ar-SA"/>
        </w:rPr>
        <w:t>Tursunpolatovna</w:t>
      </w:r>
      <w:proofErr w:type="spellEnd"/>
      <w:r w:rsidRPr="00445F60">
        <w:rPr>
          <w:rFonts w:ascii="Times New Roman" w:eastAsia="Calibri" w:hAnsi="Times New Roman" w:cs="Times New Roman"/>
          <w:sz w:val="24"/>
          <w:szCs w:val="20"/>
          <w:shd w:val="clear" w:color="auto" w:fill="FFFFFF"/>
          <w:lang w:val="en-GB" w:eastAsia="ar-SA"/>
        </w:rPr>
        <w:t xml:space="preserve">, N.N., 2023. Improving Reflection </w:t>
      </w:r>
      <w:proofErr w:type="gramStart"/>
      <w:r w:rsidRPr="00445F60">
        <w:rPr>
          <w:rFonts w:ascii="Times New Roman" w:eastAsia="Calibri" w:hAnsi="Times New Roman" w:cs="Times New Roman"/>
          <w:sz w:val="24"/>
          <w:szCs w:val="20"/>
          <w:shd w:val="clear" w:color="auto" w:fill="FFFFFF"/>
          <w:lang w:val="en-GB" w:eastAsia="ar-SA"/>
        </w:rPr>
        <w:t>Of</w:t>
      </w:r>
      <w:proofErr w:type="gramEnd"/>
      <w:r w:rsidRPr="00445F60">
        <w:rPr>
          <w:rFonts w:ascii="Times New Roman" w:eastAsia="Calibri" w:hAnsi="Times New Roman" w:cs="Times New Roman"/>
          <w:sz w:val="24"/>
          <w:szCs w:val="20"/>
          <w:shd w:val="clear" w:color="auto" w:fill="FFFFFF"/>
          <w:lang w:val="en-GB" w:eastAsia="ar-SA"/>
        </w:rPr>
        <w:t xml:space="preserve"> Information About Cash And Equivalents In The Accounting Balance Sheet On The Basis Of International Standards. </w:t>
      </w:r>
      <w:r w:rsidRPr="00445F60">
        <w:rPr>
          <w:rFonts w:ascii="Times New Roman" w:eastAsia="Calibri" w:hAnsi="Times New Roman" w:cs="Times New Roman"/>
          <w:i/>
          <w:iCs/>
          <w:sz w:val="24"/>
          <w:szCs w:val="20"/>
          <w:shd w:val="clear" w:color="auto" w:fill="FFFFFF"/>
          <w:lang w:val="en-GB" w:eastAsia="ar-SA"/>
        </w:rPr>
        <w:t>Journal of Survey in Fisheries Sciences</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10</w:t>
      </w:r>
      <w:r w:rsidRPr="00445F60">
        <w:rPr>
          <w:rFonts w:ascii="Times New Roman" w:eastAsia="Calibri" w:hAnsi="Times New Roman" w:cs="Times New Roman"/>
          <w:sz w:val="24"/>
          <w:szCs w:val="20"/>
          <w:shd w:val="clear" w:color="auto" w:fill="FFFFFF"/>
          <w:lang w:val="en-GB" w:eastAsia="ar-SA"/>
        </w:rPr>
        <w:t>(2S), pp.2107-2114.</w:t>
      </w:r>
    </w:p>
    <w:p w:rsidR="00445F60" w:rsidRPr="00445F60" w:rsidRDefault="00445F60" w:rsidP="00445F60">
      <w:pPr>
        <w:suppressAutoHyphens/>
        <w:spacing w:line="240" w:lineRule="auto"/>
        <w:ind w:left="720" w:hanging="720"/>
        <w:jc w:val="both"/>
        <w:rPr>
          <w:rFonts w:ascii="Times New Roman" w:eastAsia="Calibri" w:hAnsi="Times New Roman" w:cs="Times New Roman"/>
          <w:sz w:val="24"/>
          <w:szCs w:val="20"/>
          <w:shd w:val="clear" w:color="auto" w:fill="FFFFFF"/>
          <w:lang w:val="en-GB" w:eastAsia="ar-SA"/>
        </w:rPr>
      </w:pPr>
      <w:proofErr w:type="spellStart"/>
      <w:r w:rsidRPr="00445F60">
        <w:rPr>
          <w:rFonts w:ascii="Times New Roman" w:eastAsia="Calibri" w:hAnsi="Times New Roman" w:cs="Times New Roman"/>
          <w:sz w:val="24"/>
          <w:szCs w:val="20"/>
          <w:shd w:val="clear" w:color="auto" w:fill="FFFFFF"/>
          <w:lang w:val="en-GB" w:eastAsia="ar-SA"/>
        </w:rPr>
        <w:t>Artanto</w:t>
      </w:r>
      <w:proofErr w:type="spellEnd"/>
      <w:r w:rsidRPr="00445F60">
        <w:rPr>
          <w:rFonts w:ascii="Times New Roman" w:eastAsia="Calibri" w:hAnsi="Times New Roman" w:cs="Times New Roman"/>
          <w:sz w:val="24"/>
          <w:szCs w:val="20"/>
          <w:shd w:val="clear" w:color="auto" w:fill="FFFFFF"/>
          <w:lang w:val="en-GB" w:eastAsia="ar-SA"/>
        </w:rPr>
        <w:t xml:space="preserve">, A.V.N., 2023. Analysis of Financial Performance on Stock Price with Price </w:t>
      </w:r>
      <w:proofErr w:type="spellStart"/>
      <w:r w:rsidRPr="00445F60">
        <w:rPr>
          <w:rFonts w:ascii="Times New Roman" w:eastAsia="Calibri" w:hAnsi="Times New Roman" w:cs="Times New Roman"/>
          <w:sz w:val="24"/>
          <w:szCs w:val="20"/>
          <w:shd w:val="clear" w:color="auto" w:fill="FFFFFF"/>
          <w:lang w:val="en-GB" w:eastAsia="ar-SA"/>
        </w:rPr>
        <w:t>Earning</w:t>
      </w:r>
      <w:proofErr w:type="spellEnd"/>
      <w:r w:rsidRPr="00445F60">
        <w:rPr>
          <w:rFonts w:ascii="Times New Roman" w:eastAsia="Calibri" w:hAnsi="Times New Roman" w:cs="Times New Roman"/>
          <w:sz w:val="24"/>
          <w:szCs w:val="20"/>
          <w:shd w:val="clear" w:color="auto" w:fill="FFFFFF"/>
          <w:lang w:val="en-GB" w:eastAsia="ar-SA"/>
        </w:rPr>
        <w:t xml:space="preserve"> Ratio as a Moderation Variable (Case Study of Tourism and Hospitality Industries). </w:t>
      </w:r>
      <w:r w:rsidRPr="00445F60">
        <w:rPr>
          <w:rFonts w:ascii="Times New Roman" w:eastAsia="Calibri" w:hAnsi="Times New Roman" w:cs="Times New Roman"/>
          <w:i/>
          <w:iCs/>
          <w:sz w:val="24"/>
          <w:szCs w:val="20"/>
          <w:shd w:val="clear" w:color="auto" w:fill="FFFFFF"/>
          <w:lang w:val="en-GB" w:eastAsia="ar-SA"/>
        </w:rPr>
        <w:t>SEIKO: Journal of Management &amp; Business</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6</w:t>
      </w:r>
      <w:r w:rsidRPr="00445F60">
        <w:rPr>
          <w:rFonts w:ascii="Times New Roman" w:eastAsia="Calibri" w:hAnsi="Times New Roman" w:cs="Times New Roman"/>
          <w:sz w:val="24"/>
          <w:szCs w:val="20"/>
          <w:shd w:val="clear" w:color="auto" w:fill="FFFFFF"/>
          <w:lang w:val="en-GB" w:eastAsia="ar-SA"/>
        </w:rPr>
        <w:t>(2), pp.321-335.</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Atz</w:t>
      </w:r>
      <w:proofErr w:type="spellEnd"/>
      <w:r w:rsidRPr="00445F60">
        <w:rPr>
          <w:rFonts w:ascii="Times New Roman" w:eastAsia="Calibri" w:hAnsi="Times New Roman" w:cs="Times New Roman"/>
          <w:sz w:val="24"/>
          <w:szCs w:val="20"/>
          <w:shd w:val="clear" w:color="auto" w:fill="FFFFFF"/>
          <w:lang w:val="en-GB" w:eastAsia="ar-SA"/>
        </w:rPr>
        <w:t xml:space="preserve">, U., Van Holt, T., Liu, Z.Z. and Bruno, C.C., 2023. Does sustainability generate better financial performance? </w:t>
      </w:r>
      <w:proofErr w:type="gramStart"/>
      <w:r w:rsidRPr="00445F60">
        <w:rPr>
          <w:rFonts w:ascii="Times New Roman" w:eastAsia="Calibri" w:hAnsi="Times New Roman" w:cs="Times New Roman"/>
          <w:sz w:val="24"/>
          <w:szCs w:val="20"/>
          <w:shd w:val="clear" w:color="auto" w:fill="FFFFFF"/>
          <w:lang w:val="en-GB" w:eastAsia="ar-SA"/>
        </w:rPr>
        <w:t>review</w:t>
      </w:r>
      <w:proofErr w:type="gramEnd"/>
      <w:r w:rsidRPr="00445F60">
        <w:rPr>
          <w:rFonts w:ascii="Times New Roman" w:eastAsia="Calibri" w:hAnsi="Times New Roman" w:cs="Times New Roman"/>
          <w:sz w:val="24"/>
          <w:szCs w:val="20"/>
          <w:shd w:val="clear" w:color="auto" w:fill="FFFFFF"/>
          <w:lang w:val="en-GB" w:eastAsia="ar-SA"/>
        </w:rPr>
        <w:t>, meta-analysis, and propositions. </w:t>
      </w:r>
      <w:r w:rsidRPr="00445F60">
        <w:rPr>
          <w:rFonts w:ascii="Times New Roman" w:eastAsia="Calibri" w:hAnsi="Times New Roman" w:cs="Times New Roman"/>
          <w:i/>
          <w:iCs/>
          <w:sz w:val="24"/>
          <w:szCs w:val="20"/>
          <w:shd w:val="clear" w:color="auto" w:fill="FFFFFF"/>
          <w:lang w:val="en-GB" w:eastAsia="ar-SA"/>
        </w:rPr>
        <w:t>Journal of Sustainable Finance &amp; Investment</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13</w:t>
      </w:r>
      <w:r w:rsidRPr="00445F60">
        <w:rPr>
          <w:rFonts w:ascii="Times New Roman" w:eastAsia="Calibri" w:hAnsi="Times New Roman" w:cs="Times New Roman"/>
          <w:sz w:val="24"/>
          <w:szCs w:val="20"/>
          <w:shd w:val="clear" w:color="auto" w:fill="FFFFFF"/>
          <w:lang w:val="en-GB" w:eastAsia="ar-SA"/>
        </w:rPr>
        <w:t>(1), pp.802-825.</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Aviantara</w:t>
      </w:r>
      <w:proofErr w:type="spellEnd"/>
      <w:r w:rsidRPr="00445F60">
        <w:rPr>
          <w:rFonts w:ascii="Times New Roman" w:eastAsia="Calibri" w:hAnsi="Times New Roman" w:cs="Times New Roman"/>
          <w:sz w:val="24"/>
          <w:szCs w:val="20"/>
          <w:shd w:val="clear" w:color="auto" w:fill="FFFFFF"/>
          <w:lang w:val="en-GB" w:eastAsia="ar-SA"/>
        </w:rPr>
        <w:t>, R., 2023. Scoring the financial distress and the financial statement fraud of Garuda Indonesia with «DDCC» as the financial solutions. </w:t>
      </w:r>
      <w:r w:rsidRPr="00445F60">
        <w:rPr>
          <w:rFonts w:ascii="Times New Roman" w:eastAsia="Calibri" w:hAnsi="Times New Roman" w:cs="Times New Roman"/>
          <w:i/>
          <w:iCs/>
          <w:sz w:val="24"/>
          <w:szCs w:val="20"/>
          <w:shd w:val="clear" w:color="auto" w:fill="FFFFFF"/>
          <w:lang w:val="en-GB" w:eastAsia="ar-SA"/>
        </w:rPr>
        <w:t>Journal of Modelling in Management</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18</w:t>
      </w:r>
      <w:r w:rsidRPr="00445F60">
        <w:rPr>
          <w:rFonts w:ascii="Times New Roman" w:eastAsia="Calibri" w:hAnsi="Times New Roman" w:cs="Times New Roman"/>
          <w:sz w:val="24"/>
          <w:szCs w:val="20"/>
          <w:shd w:val="clear" w:color="auto" w:fill="FFFFFF"/>
          <w:lang w:val="en-GB" w:eastAsia="ar-SA"/>
        </w:rPr>
        <w:t>(1), pp.1-16.</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Azizah</w:t>
      </w:r>
      <w:proofErr w:type="spellEnd"/>
      <w:r w:rsidRPr="00445F60">
        <w:rPr>
          <w:rFonts w:ascii="Times New Roman" w:eastAsia="Calibri" w:hAnsi="Times New Roman" w:cs="Times New Roman"/>
          <w:sz w:val="24"/>
          <w:szCs w:val="20"/>
          <w:shd w:val="clear" w:color="auto" w:fill="FFFFFF"/>
          <w:lang w:val="en-GB" w:eastAsia="ar-SA"/>
        </w:rPr>
        <w:t xml:space="preserve">, N., </w:t>
      </w:r>
      <w:proofErr w:type="spellStart"/>
      <w:r w:rsidRPr="00445F60">
        <w:rPr>
          <w:rFonts w:ascii="Times New Roman" w:eastAsia="Calibri" w:hAnsi="Times New Roman" w:cs="Times New Roman"/>
          <w:sz w:val="24"/>
          <w:szCs w:val="20"/>
          <w:shd w:val="clear" w:color="auto" w:fill="FFFFFF"/>
          <w:lang w:val="en-GB" w:eastAsia="ar-SA"/>
        </w:rPr>
        <w:t>Manik</w:t>
      </w:r>
      <w:proofErr w:type="spellEnd"/>
      <w:r w:rsidRPr="00445F60">
        <w:rPr>
          <w:rFonts w:ascii="Times New Roman" w:eastAsia="Calibri" w:hAnsi="Times New Roman" w:cs="Times New Roman"/>
          <w:sz w:val="24"/>
          <w:szCs w:val="20"/>
          <w:shd w:val="clear" w:color="auto" w:fill="FFFFFF"/>
          <w:lang w:val="en-GB" w:eastAsia="ar-SA"/>
        </w:rPr>
        <w:t xml:space="preserve">, M.B. and </w:t>
      </w:r>
      <w:proofErr w:type="spellStart"/>
      <w:r w:rsidRPr="00445F60">
        <w:rPr>
          <w:rFonts w:ascii="Times New Roman" w:eastAsia="Calibri" w:hAnsi="Times New Roman" w:cs="Times New Roman"/>
          <w:sz w:val="24"/>
          <w:szCs w:val="20"/>
          <w:shd w:val="clear" w:color="auto" w:fill="FFFFFF"/>
          <w:lang w:val="en-GB" w:eastAsia="ar-SA"/>
        </w:rPr>
        <w:t>Ilham</w:t>
      </w:r>
      <w:proofErr w:type="spellEnd"/>
      <w:r w:rsidRPr="00445F60">
        <w:rPr>
          <w:rFonts w:ascii="Times New Roman" w:eastAsia="Calibri" w:hAnsi="Times New Roman" w:cs="Times New Roman"/>
          <w:sz w:val="24"/>
          <w:szCs w:val="20"/>
          <w:shd w:val="clear" w:color="auto" w:fill="FFFFFF"/>
          <w:lang w:val="en-GB" w:eastAsia="ar-SA"/>
        </w:rPr>
        <w:t>, R.N., 2023. ANALYSIS OF FINANCIAL PERFORMANCE IN THE HOME INDUSTRY OF KERUPUK TEMPE IN MATANG MUNYE, SYAMTALIRA ARON SUB-DISTRICT. </w:t>
      </w:r>
      <w:r w:rsidRPr="00445F60">
        <w:rPr>
          <w:rFonts w:ascii="Times New Roman" w:eastAsia="Calibri" w:hAnsi="Times New Roman" w:cs="Times New Roman"/>
          <w:i/>
          <w:iCs/>
          <w:sz w:val="24"/>
          <w:szCs w:val="20"/>
          <w:shd w:val="clear" w:color="auto" w:fill="FFFFFF"/>
          <w:lang w:val="en-GB" w:eastAsia="ar-SA"/>
        </w:rPr>
        <w:t>Journal of Accounting Research, Utility Finance and Digital Assets</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w:t>
      </w:r>
      <w:r w:rsidRPr="00445F60">
        <w:rPr>
          <w:rFonts w:ascii="Times New Roman" w:eastAsia="Calibri" w:hAnsi="Times New Roman" w:cs="Times New Roman"/>
          <w:sz w:val="24"/>
          <w:szCs w:val="20"/>
          <w:shd w:val="clear" w:color="auto" w:fill="FFFFFF"/>
          <w:lang w:val="en-GB" w:eastAsia="ar-SA"/>
        </w:rPr>
        <w:t>(3), pp.304-311.</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Azizah</w:t>
      </w:r>
      <w:proofErr w:type="spellEnd"/>
      <w:r w:rsidRPr="00445F60">
        <w:rPr>
          <w:rFonts w:ascii="Times New Roman" w:eastAsia="Calibri" w:hAnsi="Times New Roman" w:cs="Times New Roman"/>
          <w:sz w:val="24"/>
          <w:szCs w:val="20"/>
          <w:shd w:val="clear" w:color="auto" w:fill="FFFFFF"/>
          <w:lang w:val="en-GB" w:eastAsia="ar-SA"/>
        </w:rPr>
        <w:t xml:space="preserve">, N., </w:t>
      </w:r>
      <w:proofErr w:type="spellStart"/>
      <w:r w:rsidRPr="00445F60">
        <w:rPr>
          <w:rFonts w:ascii="Times New Roman" w:eastAsia="Calibri" w:hAnsi="Times New Roman" w:cs="Times New Roman"/>
          <w:sz w:val="24"/>
          <w:szCs w:val="20"/>
          <w:shd w:val="clear" w:color="auto" w:fill="FFFFFF"/>
          <w:lang w:val="en-GB" w:eastAsia="ar-SA"/>
        </w:rPr>
        <w:t>Manik</w:t>
      </w:r>
      <w:proofErr w:type="spellEnd"/>
      <w:r w:rsidRPr="00445F60">
        <w:rPr>
          <w:rFonts w:ascii="Times New Roman" w:eastAsia="Calibri" w:hAnsi="Times New Roman" w:cs="Times New Roman"/>
          <w:sz w:val="24"/>
          <w:szCs w:val="20"/>
          <w:shd w:val="clear" w:color="auto" w:fill="FFFFFF"/>
          <w:lang w:val="en-GB" w:eastAsia="ar-SA"/>
        </w:rPr>
        <w:t xml:space="preserve">, M.B. and </w:t>
      </w:r>
      <w:proofErr w:type="spellStart"/>
      <w:r w:rsidRPr="00445F60">
        <w:rPr>
          <w:rFonts w:ascii="Times New Roman" w:eastAsia="Calibri" w:hAnsi="Times New Roman" w:cs="Times New Roman"/>
          <w:sz w:val="24"/>
          <w:szCs w:val="20"/>
          <w:shd w:val="clear" w:color="auto" w:fill="FFFFFF"/>
          <w:lang w:val="en-GB" w:eastAsia="ar-SA"/>
        </w:rPr>
        <w:t>Ilham</w:t>
      </w:r>
      <w:proofErr w:type="spellEnd"/>
      <w:r w:rsidRPr="00445F60">
        <w:rPr>
          <w:rFonts w:ascii="Times New Roman" w:eastAsia="Calibri" w:hAnsi="Times New Roman" w:cs="Times New Roman"/>
          <w:sz w:val="24"/>
          <w:szCs w:val="20"/>
          <w:shd w:val="clear" w:color="auto" w:fill="FFFFFF"/>
          <w:lang w:val="en-GB" w:eastAsia="ar-SA"/>
        </w:rPr>
        <w:t>, R.N., 2023. ANALYSIS OF FINANCIAL PERFORMANCE IN THE HOME INDUSTRY OF KERUPUK TEMPE IN MATANG MUNYE, SYAMTALIRA ARON SUB-DISTRICT. </w:t>
      </w:r>
      <w:r w:rsidRPr="00445F60">
        <w:rPr>
          <w:rFonts w:ascii="Times New Roman" w:eastAsia="Calibri" w:hAnsi="Times New Roman" w:cs="Times New Roman"/>
          <w:i/>
          <w:iCs/>
          <w:sz w:val="24"/>
          <w:szCs w:val="20"/>
          <w:shd w:val="clear" w:color="auto" w:fill="FFFFFF"/>
          <w:lang w:val="en-GB" w:eastAsia="ar-SA"/>
        </w:rPr>
        <w:t>Journal of Accounting Research, Utility Finance and Digital Assets</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w:t>
      </w:r>
      <w:r w:rsidRPr="00445F60">
        <w:rPr>
          <w:rFonts w:ascii="Times New Roman" w:eastAsia="Calibri" w:hAnsi="Times New Roman" w:cs="Times New Roman"/>
          <w:sz w:val="24"/>
          <w:szCs w:val="20"/>
          <w:shd w:val="clear" w:color="auto" w:fill="FFFFFF"/>
          <w:lang w:val="en-GB" w:eastAsia="ar-SA"/>
        </w:rPr>
        <w:t>(3), pp.304-311.</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Blongkod</w:t>
      </w:r>
      <w:proofErr w:type="spellEnd"/>
      <w:r w:rsidRPr="00445F60">
        <w:rPr>
          <w:rFonts w:ascii="Times New Roman" w:eastAsia="Calibri" w:hAnsi="Times New Roman" w:cs="Times New Roman"/>
          <w:sz w:val="24"/>
          <w:szCs w:val="20"/>
          <w:shd w:val="clear" w:color="auto" w:fill="FFFFFF"/>
          <w:lang w:val="en-GB" w:eastAsia="ar-SA"/>
        </w:rPr>
        <w:t xml:space="preserve">, H. and </w:t>
      </w:r>
      <w:proofErr w:type="spellStart"/>
      <w:r w:rsidRPr="00445F60">
        <w:rPr>
          <w:rFonts w:ascii="Times New Roman" w:eastAsia="Calibri" w:hAnsi="Times New Roman" w:cs="Times New Roman"/>
          <w:sz w:val="24"/>
          <w:szCs w:val="20"/>
          <w:shd w:val="clear" w:color="auto" w:fill="FFFFFF"/>
          <w:lang w:val="en-GB" w:eastAsia="ar-SA"/>
        </w:rPr>
        <w:t>Rasjid</w:t>
      </w:r>
      <w:proofErr w:type="spellEnd"/>
      <w:r w:rsidRPr="00445F60">
        <w:rPr>
          <w:rFonts w:ascii="Times New Roman" w:eastAsia="Calibri" w:hAnsi="Times New Roman" w:cs="Times New Roman"/>
          <w:sz w:val="24"/>
          <w:szCs w:val="20"/>
          <w:shd w:val="clear" w:color="auto" w:fill="FFFFFF"/>
          <w:lang w:val="en-GB" w:eastAsia="ar-SA"/>
        </w:rPr>
        <w:t>, H., 2023. Analysis of village financial management on financial performance with regulatory changes as intervening variables.</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Kabir</w:t>
      </w:r>
      <w:proofErr w:type="spellEnd"/>
      <w:r w:rsidRPr="00445F60">
        <w:rPr>
          <w:rFonts w:ascii="Times New Roman" w:eastAsia="Calibri" w:hAnsi="Times New Roman" w:cs="Times New Roman"/>
          <w:sz w:val="24"/>
          <w:szCs w:val="20"/>
          <w:shd w:val="clear" w:color="auto" w:fill="FFFFFF"/>
          <w:lang w:val="en-GB" w:eastAsia="ar-SA"/>
        </w:rPr>
        <w:t>, M.A. and Chowdhury, S.S., 2023. Empirical analysis of the corporate social responsibility and financial performance causal nexus: Evidence from the banking sector of Bangladesh. </w:t>
      </w:r>
      <w:r w:rsidRPr="00445F60">
        <w:rPr>
          <w:rFonts w:ascii="Times New Roman" w:eastAsia="Calibri" w:hAnsi="Times New Roman" w:cs="Times New Roman"/>
          <w:i/>
          <w:iCs/>
          <w:sz w:val="24"/>
          <w:szCs w:val="20"/>
          <w:shd w:val="clear" w:color="auto" w:fill="FFFFFF"/>
          <w:lang w:val="en-GB" w:eastAsia="ar-SA"/>
        </w:rPr>
        <w:t>Asia Pacific Management Review</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28</w:t>
      </w:r>
      <w:r w:rsidRPr="00445F60">
        <w:rPr>
          <w:rFonts w:ascii="Times New Roman" w:eastAsia="Calibri" w:hAnsi="Times New Roman" w:cs="Times New Roman"/>
          <w:sz w:val="24"/>
          <w:szCs w:val="20"/>
          <w:shd w:val="clear" w:color="auto" w:fill="FFFFFF"/>
          <w:lang w:val="en-GB" w:eastAsia="ar-SA"/>
        </w:rPr>
        <w:t>(1), pp.1-12.</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r w:rsidRPr="00445F60">
        <w:rPr>
          <w:rFonts w:ascii="Times New Roman" w:eastAsia="Calibri" w:hAnsi="Times New Roman" w:cs="Times New Roman"/>
          <w:sz w:val="24"/>
          <w:szCs w:val="20"/>
          <w:shd w:val="clear" w:color="auto" w:fill="FFFFFF"/>
          <w:lang w:val="en-GB" w:eastAsia="ar-SA"/>
        </w:rPr>
        <w:t xml:space="preserve">Lu, M., </w:t>
      </w:r>
      <w:proofErr w:type="spellStart"/>
      <w:r w:rsidRPr="00445F60">
        <w:rPr>
          <w:rFonts w:ascii="Times New Roman" w:eastAsia="Calibri" w:hAnsi="Times New Roman" w:cs="Times New Roman"/>
          <w:sz w:val="24"/>
          <w:szCs w:val="20"/>
          <w:shd w:val="clear" w:color="auto" w:fill="FFFFFF"/>
          <w:lang w:val="en-GB" w:eastAsia="ar-SA"/>
        </w:rPr>
        <w:t>Simnett</w:t>
      </w:r>
      <w:proofErr w:type="spellEnd"/>
      <w:r w:rsidRPr="00445F60">
        <w:rPr>
          <w:rFonts w:ascii="Times New Roman" w:eastAsia="Calibri" w:hAnsi="Times New Roman" w:cs="Times New Roman"/>
          <w:sz w:val="24"/>
          <w:szCs w:val="20"/>
          <w:shd w:val="clear" w:color="auto" w:fill="FFFFFF"/>
          <w:lang w:val="en-GB" w:eastAsia="ar-SA"/>
        </w:rPr>
        <w:t>, R. and Zhou, S., 2023. Using the same provider for financial statement audit and assurance of extended external reports: Choices and consequences. </w:t>
      </w:r>
      <w:r w:rsidRPr="00445F60">
        <w:rPr>
          <w:rFonts w:ascii="Times New Roman" w:eastAsia="Calibri" w:hAnsi="Times New Roman" w:cs="Times New Roman"/>
          <w:i/>
          <w:iCs/>
          <w:sz w:val="24"/>
          <w:szCs w:val="20"/>
          <w:shd w:val="clear" w:color="auto" w:fill="FFFFFF"/>
          <w:lang w:val="en-GB" w:eastAsia="ar-SA"/>
        </w:rPr>
        <w:t>AUDITING: A Journal of Practice &amp; Theory</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42</w:t>
      </w:r>
      <w:r w:rsidRPr="00445F60">
        <w:rPr>
          <w:rFonts w:ascii="Times New Roman" w:eastAsia="Calibri" w:hAnsi="Times New Roman" w:cs="Times New Roman"/>
          <w:sz w:val="24"/>
          <w:szCs w:val="20"/>
          <w:shd w:val="clear" w:color="auto" w:fill="FFFFFF"/>
          <w:lang w:val="en-GB" w:eastAsia="ar-SA"/>
        </w:rPr>
        <w:t>(1), pp.125-154.</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Matruty</w:t>
      </w:r>
      <w:proofErr w:type="spellEnd"/>
      <w:r w:rsidRPr="00445F60">
        <w:rPr>
          <w:rFonts w:ascii="Times New Roman" w:eastAsia="Calibri" w:hAnsi="Times New Roman" w:cs="Times New Roman"/>
          <w:sz w:val="24"/>
          <w:szCs w:val="20"/>
          <w:shd w:val="clear" w:color="auto" w:fill="FFFFFF"/>
          <w:lang w:val="en-GB" w:eastAsia="ar-SA"/>
        </w:rPr>
        <w:t xml:space="preserve">, D.J., 2023. FINANCIAL PERFORMANCE ANALYSIS OF PT. CHITOSE INTERNASIONAL, </w:t>
      </w:r>
      <w:proofErr w:type="spellStart"/>
      <w:r w:rsidRPr="00445F60">
        <w:rPr>
          <w:rFonts w:ascii="Times New Roman" w:eastAsia="Calibri" w:hAnsi="Times New Roman" w:cs="Times New Roman"/>
          <w:sz w:val="24"/>
          <w:szCs w:val="20"/>
          <w:shd w:val="clear" w:color="auto" w:fill="FFFFFF"/>
          <w:lang w:val="en-GB" w:eastAsia="ar-SA"/>
        </w:rPr>
        <w:t>Tbk</w:t>
      </w:r>
      <w:proofErr w:type="spellEnd"/>
      <w:r w:rsidRPr="00445F60">
        <w:rPr>
          <w:rFonts w:ascii="Times New Roman" w:eastAsia="Calibri" w:hAnsi="Times New Roman" w:cs="Times New Roman"/>
          <w:sz w:val="24"/>
          <w:szCs w:val="20"/>
          <w:shd w:val="clear" w:color="auto" w:fill="FFFFFF"/>
          <w:lang w:val="en-GB" w:eastAsia="ar-SA"/>
        </w:rPr>
        <w:t xml:space="preserve"> 2017-2021 USING THE ECONOMIC VALUE ADDED MEASUREMENT. </w:t>
      </w:r>
      <w:proofErr w:type="spellStart"/>
      <w:r w:rsidRPr="00445F60">
        <w:rPr>
          <w:rFonts w:ascii="Times New Roman" w:eastAsia="Calibri" w:hAnsi="Times New Roman" w:cs="Times New Roman"/>
          <w:i/>
          <w:iCs/>
          <w:sz w:val="24"/>
          <w:szCs w:val="20"/>
          <w:shd w:val="clear" w:color="auto" w:fill="FFFFFF"/>
          <w:lang w:val="en-GB" w:eastAsia="ar-SA"/>
        </w:rPr>
        <w:t>Jurnal</w:t>
      </w:r>
      <w:proofErr w:type="spellEnd"/>
      <w:r w:rsidRPr="00445F60">
        <w:rPr>
          <w:rFonts w:ascii="Times New Roman" w:eastAsia="Calibri" w:hAnsi="Times New Roman" w:cs="Times New Roman"/>
          <w:i/>
          <w:iCs/>
          <w:sz w:val="24"/>
          <w:szCs w:val="20"/>
          <w:shd w:val="clear" w:color="auto" w:fill="FFFFFF"/>
          <w:lang w:val="en-GB" w:eastAsia="ar-SA"/>
        </w:rPr>
        <w:t xml:space="preserve"> </w:t>
      </w:r>
      <w:proofErr w:type="spellStart"/>
      <w:r w:rsidRPr="00445F60">
        <w:rPr>
          <w:rFonts w:ascii="Times New Roman" w:eastAsia="Calibri" w:hAnsi="Times New Roman" w:cs="Times New Roman"/>
          <w:i/>
          <w:iCs/>
          <w:sz w:val="24"/>
          <w:szCs w:val="20"/>
          <w:shd w:val="clear" w:color="auto" w:fill="FFFFFF"/>
          <w:lang w:val="en-GB" w:eastAsia="ar-SA"/>
        </w:rPr>
        <w:t>Ekonomi</w:t>
      </w:r>
      <w:proofErr w:type="spellEnd"/>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12</w:t>
      </w:r>
      <w:r w:rsidRPr="00445F60">
        <w:rPr>
          <w:rFonts w:ascii="Times New Roman" w:eastAsia="Calibri" w:hAnsi="Times New Roman" w:cs="Times New Roman"/>
          <w:sz w:val="24"/>
          <w:szCs w:val="20"/>
          <w:shd w:val="clear" w:color="auto" w:fill="FFFFFF"/>
          <w:lang w:val="en-GB" w:eastAsia="ar-SA"/>
        </w:rPr>
        <w:t>(3), pp.31-37.</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Rashidov</w:t>
      </w:r>
      <w:proofErr w:type="spellEnd"/>
      <w:r w:rsidRPr="00445F60">
        <w:rPr>
          <w:rFonts w:ascii="Times New Roman" w:eastAsia="Calibri" w:hAnsi="Times New Roman" w:cs="Times New Roman"/>
          <w:sz w:val="24"/>
          <w:szCs w:val="20"/>
          <w:shd w:val="clear" w:color="auto" w:fill="FFFFFF"/>
          <w:lang w:val="en-GB" w:eastAsia="ar-SA"/>
        </w:rPr>
        <w:t xml:space="preserve">, A., </w:t>
      </w:r>
      <w:proofErr w:type="spellStart"/>
      <w:r w:rsidRPr="00445F60">
        <w:rPr>
          <w:rFonts w:ascii="Times New Roman" w:eastAsia="Calibri" w:hAnsi="Times New Roman" w:cs="Times New Roman"/>
          <w:sz w:val="24"/>
          <w:szCs w:val="20"/>
          <w:shd w:val="clear" w:color="auto" w:fill="FFFFFF"/>
          <w:lang w:val="en-GB" w:eastAsia="ar-SA"/>
        </w:rPr>
        <w:t>Leonodovna</w:t>
      </w:r>
      <w:proofErr w:type="spellEnd"/>
      <w:r w:rsidRPr="00445F60">
        <w:rPr>
          <w:rFonts w:ascii="Times New Roman" w:eastAsia="Calibri" w:hAnsi="Times New Roman" w:cs="Times New Roman"/>
          <w:sz w:val="24"/>
          <w:szCs w:val="20"/>
          <w:shd w:val="clear" w:color="auto" w:fill="FFFFFF"/>
          <w:lang w:val="en-GB" w:eastAsia="ar-SA"/>
        </w:rPr>
        <w:t xml:space="preserve">, M.N. and </w:t>
      </w:r>
      <w:proofErr w:type="spellStart"/>
      <w:r w:rsidRPr="00445F60">
        <w:rPr>
          <w:rFonts w:ascii="Times New Roman" w:eastAsia="Calibri" w:hAnsi="Times New Roman" w:cs="Times New Roman"/>
          <w:sz w:val="24"/>
          <w:szCs w:val="20"/>
          <w:shd w:val="clear" w:color="auto" w:fill="FFFFFF"/>
          <w:lang w:val="en-GB" w:eastAsia="ar-SA"/>
        </w:rPr>
        <w:t>Azlarkhan</w:t>
      </w:r>
      <w:proofErr w:type="spellEnd"/>
      <w:r w:rsidRPr="00445F60">
        <w:rPr>
          <w:rFonts w:ascii="Times New Roman" w:eastAsia="Calibri" w:hAnsi="Times New Roman" w:cs="Times New Roman"/>
          <w:sz w:val="24"/>
          <w:szCs w:val="20"/>
          <w:shd w:val="clear" w:color="auto" w:fill="FFFFFF"/>
          <w:lang w:val="en-GB" w:eastAsia="ar-SA"/>
        </w:rPr>
        <w:t>, A., 2023. The importance of financial accounting in business decision-making. </w:t>
      </w:r>
      <w:r w:rsidRPr="00445F60">
        <w:rPr>
          <w:rFonts w:ascii="Times New Roman" w:eastAsia="Calibri" w:hAnsi="Times New Roman" w:cs="Times New Roman"/>
          <w:i/>
          <w:iCs/>
          <w:sz w:val="24"/>
          <w:szCs w:val="20"/>
          <w:shd w:val="clear" w:color="auto" w:fill="FFFFFF"/>
          <w:lang w:val="en-GB" w:eastAsia="ar-SA"/>
        </w:rPr>
        <w:t>Texas Journal of Multidisciplinary Studies</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21</w:t>
      </w:r>
      <w:r w:rsidRPr="00445F60">
        <w:rPr>
          <w:rFonts w:ascii="Times New Roman" w:eastAsia="Calibri" w:hAnsi="Times New Roman" w:cs="Times New Roman"/>
          <w:sz w:val="24"/>
          <w:szCs w:val="20"/>
          <w:shd w:val="clear" w:color="auto" w:fill="FFFFFF"/>
          <w:lang w:val="en-GB" w:eastAsia="ar-SA"/>
        </w:rPr>
        <w:t>, pp.1-4.</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r w:rsidRPr="00445F60">
        <w:rPr>
          <w:rFonts w:ascii="Times New Roman" w:eastAsia="Calibri" w:hAnsi="Times New Roman" w:cs="Times New Roman"/>
          <w:sz w:val="24"/>
          <w:szCs w:val="20"/>
          <w:shd w:val="clear" w:color="auto" w:fill="FFFFFF"/>
          <w:lang w:val="en-GB" w:eastAsia="ar-SA"/>
        </w:rPr>
        <w:t xml:space="preserve">Saleh, M.M.A., </w:t>
      </w:r>
      <w:proofErr w:type="spellStart"/>
      <w:r w:rsidRPr="00445F60">
        <w:rPr>
          <w:rFonts w:ascii="Times New Roman" w:eastAsia="Calibri" w:hAnsi="Times New Roman" w:cs="Times New Roman"/>
          <w:sz w:val="24"/>
          <w:szCs w:val="20"/>
          <w:shd w:val="clear" w:color="auto" w:fill="FFFFFF"/>
          <w:lang w:val="en-GB" w:eastAsia="ar-SA"/>
        </w:rPr>
        <w:t>Jawabreh</w:t>
      </w:r>
      <w:proofErr w:type="spellEnd"/>
      <w:r w:rsidRPr="00445F60">
        <w:rPr>
          <w:rFonts w:ascii="Times New Roman" w:eastAsia="Calibri" w:hAnsi="Times New Roman" w:cs="Times New Roman"/>
          <w:sz w:val="24"/>
          <w:szCs w:val="20"/>
          <w:shd w:val="clear" w:color="auto" w:fill="FFFFFF"/>
          <w:lang w:val="en-GB" w:eastAsia="ar-SA"/>
        </w:rPr>
        <w:t>, O. and Abu-</w:t>
      </w:r>
      <w:proofErr w:type="spellStart"/>
      <w:r w:rsidRPr="00445F60">
        <w:rPr>
          <w:rFonts w:ascii="Times New Roman" w:eastAsia="Calibri" w:hAnsi="Times New Roman" w:cs="Times New Roman"/>
          <w:sz w:val="24"/>
          <w:szCs w:val="20"/>
          <w:shd w:val="clear" w:color="auto" w:fill="FFFFFF"/>
          <w:lang w:val="en-GB" w:eastAsia="ar-SA"/>
        </w:rPr>
        <w:t>Eker</w:t>
      </w:r>
      <w:proofErr w:type="spellEnd"/>
      <w:r w:rsidRPr="00445F60">
        <w:rPr>
          <w:rFonts w:ascii="Times New Roman" w:eastAsia="Calibri" w:hAnsi="Times New Roman" w:cs="Times New Roman"/>
          <w:sz w:val="24"/>
          <w:szCs w:val="20"/>
          <w:shd w:val="clear" w:color="auto" w:fill="FFFFFF"/>
          <w:lang w:val="en-GB" w:eastAsia="ar-SA"/>
        </w:rPr>
        <w:t>, E.F.M., 2023. Factors of applying creative accounting and its impact on the quality of financial statements in Jordanian hotels, sustainable practices. </w:t>
      </w:r>
      <w:r w:rsidRPr="00445F60">
        <w:rPr>
          <w:rFonts w:ascii="Times New Roman" w:eastAsia="Calibri" w:hAnsi="Times New Roman" w:cs="Times New Roman"/>
          <w:i/>
          <w:iCs/>
          <w:sz w:val="24"/>
          <w:szCs w:val="20"/>
          <w:shd w:val="clear" w:color="auto" w:fill="FFFFFF"/>
          <w:lang w:val="en-GB" w:eastAsia="ar-SA"/>
        </w:rPr>
        <w:t>Journal of Sustainable Finance &amp; Investment</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13</w:t>
      </w:r>
      <w:r w:rsidRPr="00445F60">
        <w:rPr>
          <w:rFonts w:ascii="Times New Roman" w:eastAsia="Calibri" w:hAnsi="Times New Roman" w:cs="Times New Roman"/>
          <w:sz w:val="24"/>
          <w:szCs w:val="20"/>
          <w:shd w:val="clear" w:color="auto" w:fill="FFFFFF"/>
          <w:lang w:val="en-GB" w:eastAsia="ar-SA"/>
        </w:rPr>
        <w:t>(1), pp.499-515.</w:t>
      </w:r>
    </w:p>
    <w:p w:rsidR="00445F60" w:rsidRPr="00445F60"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Setiawan</w:t>
      </w:r>
      <w:proofErr w:type="spellEnd"/>
      <w:r w:rsidRPr="00445F60">
        <w:rPr>
          <w:rFonts w:ascii="Times New Roman" w:eastAsia="Calibri" w:hAnsi="Times New Roman" w:cs="Times New Roman"/>
          <w:sz w:val="24"/>
          <w:szCs w:val="20"/>
          <w:shd w:val="clear" w:color="auto" w:fill="FFFFFF"/>
          <w:lang w:val="en-GB" w:eastAsia="ar-SA"/>
        </w:rPr>
        <w:t xml:space="preserve">, C.A. and Rosa, T., 2023. The Analysis of </w:t>
      </w:r>
      <w:proofErr w:type="gramStart"/>
      <w:r w:rsidRPr="00445F60">
        <w:rPr>
          <w:rFonts w:ascii="Times New Roman" w:eastAsia="Calibri" w:hAnsi="Times New Roman" w:cs="Times New Roman"/>
          <w:sz w:val="24"/>
          <w:szCs w:val="20"/>
          <w:shd w:val="clear" w:color="auto" w:fill="FFFFFF"/>
          <w:lang w:val="en-GB" w:eastAsia="ar-SA"/>
        </w:rPr>
        <w:t>The</w:t>
      </w:r>
      <w:proofErr w:type="gramEnd"/>
      <w:r w:rsidRPr="00445F60">
        <w:rPr>
          <w:rFonts w:ascii="Times New Roman" w:eastAsia="Calibri" w:hAnsi="Times New Roman" w:cs="Times New Roman"/>
          <w:sz w:val="24"/>
          <w:szCs w:val="20"/>
          <w:shd w:val="clear" w:color="auto" w:fill="FFFFFF"/>
          <w:lang w:val="en-GB" w:eastAsia="ar-SA"/>
        </w:rPr>
        <w:t xml:space="preserve"> Effect of Return of Investment (ROI) on Stock Price and Financial Performance of a Company. </w:t>
      </w:r>
      <w:r w:rsidRPr="00445F60">
        <w:rPr>
          <w:rFonts w:ascii="Times New Roman" w:eastAsia="Calibri" w:hAnsi="Times New Roman" w:cs="Times New Roman"/>
          <w:i/>
          <w:iCs/>
          <w:sz w:val="24"/>
          <w:szCs w:val="20"/>
          <w:shd w:val="clear" w:color="auto" w:fill="FFFFFF"/>
          <w:lang w:val="en-GB" w:eastAsia="ar-SA"/>
        </w:rPr>
        <w:t>Journal of Accounting, Management, Economics, and Business (ANALYSIS)</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1</w:t>
      </w:r>
      <w:r w:rsidRPr="00445F60">
        <w:rPr>
          <w:rFonts w:ascii="Times New Roman" w:eastAsia="Calibri" w:hAnsi="Times New Roman" w:cs="Times New Roman"/>
          <w:sz w:val="24"/>
          <w:szCs w:val="20"/>
          <w:shd w:val="clear" w:color="auto" w:fill="FFFFFF"/>
          <w:lang w:val="en-GB" w:eastAsia="ar-SA"/>
        </w:rPr>
        <w:t>(1), pp.20-29.</w:t>
      </w:r>
    </w:p>
    <w:p w:rsidR="007E3870" w:rsidRPr="00AD785D" w:rsidRDefault="00445F60" w:rsidP="00445F60">
      <w:pPr>
        <w:suppressAutoHyphens/>
        <w:spacing w:line="240" w:lineRule="auto"/>
        <w:ind w:left="720" w:hanging="720"/>
        <w:jc w:val="both"/>
        <w:rPr>
          <w:rFonts w:ascii="Times New Roman" w:eastAsia="Calibri" w:hAnsi="Times New Roman" w:cs="Times New Roman"/>
          <w:sz w:val="32"/>
          <w:lang w:val="en-GB" w:eastAsia="ar-SA"/>
        </w:rPr>
      </w:pPr>
      <w:proofErr w:type="spellStart"/>
      <w:r w:rsidRPr="00445F60">
        <w:rPr>
          <w:rFonts w:ascii="Times New Roman" w:eastAsia="Calibri" w:hAnsi="Times New Roman" w:cs="Times New Roman"/>
          <w:sz w:val="24"/>
          <w:szCs w:val="20"/>
          <w:shd w:val="clear" w:color="auto" w:fill="FFFFFF"/>
          <w:lang w:val="en-GB" w:eastAsia="ar-SA"/>
        </w:rPr>
        <w:t>Vibhakar</w:t>
      </w:r>
      <w:proofErr w:type="spellEnd"/>
      <w:r w:rsidRPr="00445F60">
        <w:rPr>
          <w:rFonts w:ascii="Times New Roman" w:eastAsia="Calibri" w:hAnsi="Times New Roman" w:cs="Times New Roman"/>
          <w:sz w:val="24"/>
          <w:szCs w:val="20"/>
          <w:shd w:val="clear" w:color="auto" w:fill="FFFFFF"/>
          <w:lang w:val="en-GB" w:eastAsia="ar-SA"/>
        </w:rPr>
        <w:t xml:space="preserve">, N.N., </w:t>
      </w:r>
      <w:proofErr w:type="spellStart"/>
      <w:r w:rsidRPr="00445F60">
        <w:rPr>
          <w:rFonts w:ascii="Times New Roman" w:eastAsia="Calibri" w:hAnsi="Times New Roman" w:cs="Times New Roman"/>
          <w:sz w:val="24"/>
          <w:szCs w:val="20"/>
          <w:shd w:val="clear" w:color="auto" w:fill="FFFFFF"/>
          <w:lang w:val="en-GB" w:eastAsia="ar-SA"/>
        </w:rPr>
        <w:t>Tripathi</w:t>
      </w:r>
      <w:proofErr w:type="spellEnd"/>
      <w:r w:rsidRPr="00445F60">
        <w:rPr>
          <w:rFonts w:ascii="Times New Roman" w:eastAsia="Calibri" w:hAnsi="Times New Roman" w:cs="Times New Roman"/>
          <w:sz w:val="24"/>
          <w:szCs w:val="20"/>
          <w:shd w:val="clear" w:color="auto" w:fill="FFFFFF"/>
          <w:lang w:val="en-GB" w:eastAsia="ar-SA"/>
        </w:rPr>
        <w:t xml:space="preserve">, K.K., Johari, S. and </w:t>
      </w:r>
      <w:proofErr w:type="spellStart"/>
      <w:r w:rsidRPr="00445F60">
        <w:rPr>
          <w:rFonts w:ascii="Times New Roman" w:eastAsia="Calibri" w:hAnsi="Times New Roman" w:cs="Times New Roman"/>
          <w:sz w:val="24"/>
          <w:szCs w:val="20"/>
          <w:shd w:val="clear" w:color="auto" w:fill="FFFFFF"/>
          <w:lang w:val="en-GB" w:eastAsia="ar-SA"/>
        </w:rPr>
        <w:t>Jha</w:t>
      </w:r>
      <w:proofErr w:type="spellEnd"/>
      <w:r w:rsidRPr="00445F60">
        <w:rPr>
          <w:rFonts w:ascii="Times New Roman" w:eastAsia="Calibri" w:hAnsi="Times New Roman" w:cs="Times New Roman"/>
          <w:sz w:val="24"/>
          <w:szCs w:val="20"/>
          <w:shd w:val="clear" w:color="auto" w:fill="FFFFFF"/>
          <w:lang w:val="en-GB" w:eastAsia="ar-SA"/>
        </w:rPr>
        <w:t>, K.N., 2023. Identification of significant financial performance indicators for the Indian construction companies. </w:t>
      </w:r>
      <w:r w:rsidRPr="00445F60">
        <w:rPr>
          <w:rFonts w:ascii="Times New Roman" w:eastAsia="Calibri" w:hAnsi="Times New Roman" w:cs="Times New Roman"/>
          <w:i/>
          <w:iCs/>
          <w:sz w:val="24"/>
          <w:szCs w:val="20"/>
          <w:shd w:val="clear" w:color="auto" w:fill="FFFFFF"/>
          <w:lang w:val="en-GB" w:eastAsia="ar-SA"/>
        </w:rPr>
        <w:t>International Journal of Construction Management</w:t>
      </w:r>
      <w:r w:rsidRPr="00445F60">
        <w:rPr>
          <w:rFonts w:ascii="Times New Roman" w:eastAsia="Calibri" w:hAnsi="Times New Roman" w:cs="Times New Roman"/>
          <w:sz w:val="24"/>
          <w:szCs w:val="20"/>
          <w:shd w:val="clear" w:color="auto" w:fill="FFFFFF"/>
          <w:lang w:val="en-GB" w:eastAsia="ar-SA"/>
        </w:rPr>
        <w:t>, </w:t>
      </w:r>
      <w:r w:rsidRPr="00445F60">
        <w:rPr>
          <w:rFonts w:ascii="Times New Roman" w:eastAsia="Calibri" w:hAnsi="Times New Roman" w:cs="Times New Roman"/>
          <w:i/>
          <w:iCs/>
          <w:sz w:val="24"/>
          <w:szCs w:val="20"/>
          <w:shd w:val="clear" w:color="auto" w:fill="FFFFFF"/>
          <w:lang w:val="en-GB" w:eastAsia="ar-SA"/>
        </w:rPr>
        <w:t>23</w:t>
      </w:r>
      <w:r w:rsidRPr="00445F60">
        <w:rPr>
          <w:rFonts w:ascii="Times New Roman" w:eastAsia="Calibri" w:hAnsi="Times New Roman" w:cs="Times New Roman"/>
          <w:sz w:val="24"/>
          <w:szCs w:val="20"/>
          <w:shd w:val="clear" w:color="auto" w:fill="FFFFFF"/>
          <w:lang w:val="en-GB" w:eastAsia="ar-SA"/>
        </w:rPr>
        <w:t>(1), pp.13-23.</w:t>
      </w:r>
      <w:bookmarkEnd w:id="1"/>
    </w:p>
    <w:sectPr w:rsidR="007E3870" w:rsidRPr="00AD785D" w:rsidSect="006237B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348A" w:rsidRDefault="006A348A" w:rsidP="006237B3">
      <w:pPr>
        <w:spacing w:line="240" w:lineRule="auto"/>
      </w:pPr>
      <w:r>
        <w:separator/>
      </w:r>
    </w:p>
  </w:endnote>
  <w:endnote w:type="continuationSeparator" w:id="0">
    <w:p w:rsidR="006A348A" w:rsidRDefault="006A348A" w:rsidP="006237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3175046"/>
      <w:docPartObj>
        <w:docPartGallery w:val="Page Numbers (Bottom of Page)"/>
        <w:docPartUnique/>
      </w:docPartObj>
    </w:sdtPr>
    <w:sdtEndPr>
      <w:rPr>
        <w:noProof/>
      </w:rPr>
    </w:sdtEndPr>
    <w:sdtContent>
      <w:p w:rsidR="006237B3" w:rsidRDefault="00BC7B6B">
        <w:pPr>
          <w:pStyle w:val="Footer"/>
          <w:jc w:val="right"/>
        </w:pPr>
        <w:r>
          <w:fldChar w:fldCharType="begin"/>
        </w:r>
        <w:r w:rsidR="006237B3">
          <w:instrText xml:space="preserve"> PAGE   \* MERGEFORMAT </w:instrText>
        </w:r>
        <w:r>
          <w:fldChar w:fldCharType="separate"/>
        </w:r>
        <w:r w:rsidR="00AA7A85">
          <w:rPr>
            <w:noProof/>
          </w:rPr>
          <w:t>11</w:t>
        </w:r>
        <w:r>
          <w:rPr>
            <w:noProof/>
          </w:rPr>
          <w:fldChar w:fldCharType="end"/>
        </w:r>
      </w:p>
    </w:sdtContent>
  </w:sdt>
  <w:p w:rsidR="006237B3" w:rsidRDefault="006237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348A" w:rsidRDefault="006A348A" w:rsidP="006237B3">
      <w:pPr>
        <w:spacing w:line="240" w:lineRule="auto"/>
      </w:pPr>
      <w:r>
        <w:separator/>
      </w:r>
    </w:p>
  </w:footnote>
  <w:footnote w:type="continuationSeparator" w:id="0">
    <w:p w:rsidR="006A348A" w:rsidRDefault="006A348A" w:rsidP="006237B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473BEA"/>
    <w:multiLevelType w:val="hybridMultilevel"/>
    <w:tmpl w:val="2592B9C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69A"/>
    <w:rsid w:val="0019169A"/>
    <w:rsid w:val="00217A6B"/>
    <w:rsid w:val="00241676"/>
    <w:rsid w:val="00445F60"/>
    <w:rsid w:val="004B708B"/>
    <w:rsid w:val="005570A7"/>
    <w:rsid w:val="005B4480"/>
    <w:rsid w:val="005F18E5"/>
    <w:rsid w:val="006237B3"/>
    <w:rsid w:val="006A348A"/>
    <w:rsid w:val="00775B0E"/>
    <w:rsid w:val="00795C0E"/>
    <w:rsid w:val="007E3870"/>
    <w:rsid w:val="00842FD4"/>
    <w:rsid w:val="00865DAC"/>
    <w:rsid w:val="008753A9"/>
    <w:rsid w:val="008F4642"/>
    <w:rsid w:val="00AA0E8F"/>
    <w:rsid w:val="00AA7A85"/>
    <w:rsid w:val="00AD785D"/>
    <w:rsid w:val="00B13227"/>
    <w:rsid w:val="00BC7B6B"/>
    <w:rsid w:val="00BD4DB7"/>
    <w:rsid w:val="00C725FE"/>
    <w:rsid w:val="00D47668"/>
    <w:rsid w:val="00E54BD8"/>
    <w:rsid w:val="00E72378"/>
    <w:rsid w:val="00E85B21"/>
    <w:rsid w:val="00ED14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D307EA6-A95B-4155-B824-22931959F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6237B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BC7B6B"/>
    <w:pPr>
      <w:keepNext/>
      <w:keepLines/>
      <w:spacing w:before="360" w:after="120"/>
      <w:outlineLvl w:val="1"/>
    </w:pPr>
    <w:rPr>
      <w:sz w:val="32"/>
      <w:szCs w:val="32"/>
    </w:rPr>
  </w:style>
  <w:style w:type="paragraph" w:styleId="Heading3">
    <w:name w:val="heading 3"/>
    <w:basedOn w:val="Normal1"/>
    <w:next w:val="Normal1"/>
    <w:rsid w:val="00BC7B6B"/>
    <w:pPr>
      <w:keepNext/>
      <w:keepLines/>
      <w:spacing w:before="320" w:after="80"/>
      <w:outlineLvl w:val="2"/>
    </w:pPr>
    <w:rPr>
      <w:color w:val="434343"/>
      <w:sz w:val="28"/>
      <w:szCs w:val="28"/>
    </w:rPr>
  </w:style>
  <w:style w:type="paragraph" w:styleId="Heading4">
    <w:name w:val="heading 4"/>
    <w:basedOn w:val="Normal1"/>
    <w:next w:val="Normal1"/>
    <w:rsid w:val="00BC7B6B"/>
    <w:pPr>
      <w:keepNext/>
      <w:keepLines/>
      <w:spacing w:before="280" w:after="80"/>
      <w:outlineLvl w:val="3"/>
    </w:pPr>
    <w:rPr>
      <w:color w:val="666666"/>
      <w:sz w:val="24"/>
      <w:szCs w:val="24"/>
    </w:rPr>
  </w:style>
  <w:style w:type="paragraph" w:styleId="Heading5">
    <w:name w:val="heading 5"/>
    <w:basedOn w:val="Normal1"/>
    <w:next w:val="Normal1"/>
    <w:rsid w:val="00BC7B6B"/>
    <w:pPr>
      <w:keepNext/>
      <w:keepLines/>
      <w:spacing w:before="240" w:after="80"/>
      <w:outlineLvl w:val="4"/>
    </w:pPr>
    <w:rPr>
      <w:color w:val="666666"/>
    </w:rPr>
  </w:style>
  <w:style w:type="paragraph" w:styleId="Heading6">
    <w:name w:val="heading 6"/>
    <w:basedOn w:val="Normal1"/>
    <w:next w:val="Normal1"/>
    <w:rsid w:val="00BC7B6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7B6B"/>
  </w:style>
  <w:style w:type="table" w:customStyle="1" w:styleId="TableNormal1">
    <w:name w:val="Table Normal1"/>
    <w:rsid w:val="00BC7B6B"/>
    <w:tblPr>
      <w:tblCellMar>
        <w:top w:w="0" w:type="dxa"/>
        <w:left w:w="0" w:type="dxa"/>
        <w:bottom w:w="0" w:type="dxa"/>
        <w:right w:w="0" w:type="dxa"/>
      </w:tblCellMar>
    </w:tblPr>
  </w:style>
  <w:style w:type="paragraph" w:styleId="Title">
    <w:name w:val="Title"/>
    <w:basedOn w:val="Normal1"/>
    <w:next w:val="Normal1"/>
    <w:rsid w:val="00BC7B6B"/>
    <w:pPr>
      <w:keepNext/>
      <w:keepLines/>
      <w:spacing w:after="60"/>
    </w:pPr>
    <w:rPr>
      <w:sz w:val="52"/>
      <w:szCs w:val="52"/>
    </w:rPr>
  </w:style>
  <w:style w:type="paragraph" w:styleId="Subtitle">
    <w:name w:val="Subtitle"/>
    <w:basedOn w:val="Normal1"/>
    <w:next w:val="Normal1"/>
    <w:rsid w:val="00BC7B6B"/>
    <w:pPr>
      <w:keepNext/>
      <w:keepLines/>
      <w:spacing w:after="320"/>
    </w:pPr>
    <w:rPr>
      <w:color w:val="666666"/>
      <w:sz w:val="30"/>
      <w:szCs w:val="30"/>
    </w:rPr>
  </w:style>
  <w:style w:type="paragraph" w:styleId="Header">
    <w:name w:val="header"/>
    <w:basedOn w:val="Normal"/>
    <w:link w:val="HeaderChar"/>
    <w:uiPriority w:val="99"/>
    <w:unhideWhenUsed/>
    <w:rsid w:val="006237B3"/>
    <w:pPr>
      <w:tabs>
        <w:tab w:val="center" w:pos="4680"/>
        <w:tab w:val="right" w:pos="9360"/>
      </w:tabs>
      <w:spacing w:line="240" w:lineRule="auto"/>
    </w:pPr>
  </w:style>
  <w:style w:type="character" w:customStyle="1" w:styleId="HeaderChar">
    <w:name w:val="Header Char"/>
    <w:basedOn w:val="DefaultParagraphFont"/>
    <w:link w:val="Header"/>
    <w:uiPriority w:val="99"/>
    <w:rsid w:val="006237B3"/>
  </w:style>
  <w:style w:type="paragraph" w:styleId="Footer">
    <w:name w:val="footer"/>
    <w:basedOn w:val="Normal"/>
    <w:link w:val="FooterChar"/>
    <w:uiPriority w:val="99"/>
    <w:unhideWhenUsed/>
    <w:rsid w:val="006237B3"/>
    <w:pPr>
      <w:tabs>
        <w:tab w:val="center" w:pos="4680"/>
        <w:tab w:val="right" w:pos="9360"/>
      </w:tabs>
      <w:spacing w:line="240" w:lineRule="auto"/>
    </w:pPr>
  </w:style>
  <w:style w:type="character" w:customStyle="1" w:styleId="FooterChar">
    <w:name w:val="Footer Char"/>
    <w:basedOn w:val="DefaultParagraphFont"/>
    <w:link w:val="Footer"/>
    <w:uiPriority w:val="99"/>
    <w:rsid w:val="006237B3"/>
  </w:style>
  <w:style w:type="paragraph" w:styleId="TOCHeading">
    <w:name w:val="TOC Heading"/>
    <w:basedOn w:val="Heading1"/>
    <w:next w:val="Normal"/>
    <w:uiPriority w:val="39"/>
    <w:unhideWhenUsed/>
    <w:qFormat/>
    <w:rsid w:val="006237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237B3"/>
    <w:pPr>
      <w:spacing w:after="100"/>
    </w:pPr>
  </w:style>
  <w:style w:type="character" w:styleId="Hyperlink">
    <w:name w:val="Hyperlink"/>
    <w:basedOn w:val="DefaultParagraphFont"/>
    <w:uiPriority w:val="99"/>
    <w:unhideWhenUsed/>
    <w:rsid w:val="006237B3"/>
    <w:rPr>
      <w:color w:val="0000FF" w:themeColor="hyperlink"/>
      <w:u w:val="single"/>
    </w:rPr>
  </w:style>
  <w:style w:type="paragraph" w:styleId="BalloonText">
    <w:name w:val="Balloon Text"/>
    <w:basedOn w:val="Normal"/>
    <w:link w:val="BalloonTextChar"/>
    <w:uiPriority w:val="99"/>
    <w:semiHidden/>
    <w:unhideWhenUsed/>
    <w:rsid w:val="00BD4D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DB7"/>
    <w:rPr>
      <w:rFonts w:ascii="Tahoma" w:hAnsi="Tahoma" w:cs="Tahoma"/>
      <w:sz w:val="16"/>
      <w:szCs w:val="16"/>
    </w:rPr>
  </w:style>
  <w:style w:type="table" w:styleId="TableGrid">
    <w:name w:val="Table Grid"/>
    <w:basedOn w:val="TableNormal"/>
    <w:uiPriority w:val="39"/>
    <w:rsid w:val="00217A6B"/>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semiHidden/>
    <w:unhideWhenUsed/>
    <w:rsid w:val="00AD78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3907559">
      <w:bodyDiv w:val="1"/>
      <w:marLeft w:val="0"/>
      <w:marRight w:val="0"/>
      <w:marTop w:val="0"/>
      <w:marBottom w:val="0"/>
      <w:divBdr>
        <w:top w:val="none" w:sz="0" w:space="0" w:color="auto"/>
        <w:left w:val="none" w:sz="0" w:space="0" w:color="auto"/>
        <w:bottom w:val="none" w:sz="0" w:space="0" w:color="auto"/>
        <w:right w:val="none" w:sz="0" w:space="0" w:color="auto"/>
      </w:divBdr>
      <w:divsChild>
        <w:div w:id="92093085">
          <w:marLeft w:val="547"/>
          <w:marRight w:val="0"/>
          <w:marTop w:val="200"/>
          <w:marBottom w:val="0"/>
          <w:divBdr>
            <w:top w:val="none" w:sz="0" w:space="0" w:color="auto"/>
            <w:left w:val="none" w:sz="0" w:space="0" w:color="auto"/>
            <w:bottom w:val="none" w:sz="0" w:space="0" w:color="auto"/>
            <w:right w:val="none" w:sz="0" w:space="0" w:color="auto"/>
          </w:divBdr>
        </w:div>
        <w:div w:id="1296181709">
          <w:marLeft w:val="547"/>
          <w:marRight w:val="0"/>
          <w:marTop w:val="200"/>
          <w:marBottom w:val="0"/>
          <w:divBdr>
            <w:top w:val="none" w:sz="0" w:space="0" w:color="auto"/>
            <w:left w:val="none" w:sz="0" w:space="0" w:color="auto"/>
            <w:bottom w:val="none" w:sz="0" w:space="0" w:color="auto"/>
            <w:right w:val="none" w:sz="0" w:space="0" w:color="auto"/>
          </w:divBdr>
        </w:div>
        <w:div w:id="872962356">
          <w:marLeft w:val="547"/>
          <w:marRight w:val="0"/>
          <w:marTop w:val="200"/>
          <w:marBottom w:val="0"/>
          <w:divBdr>
            <w:top w:val="none" w:sz="0" w:space="0" w:color="auto"/>
            <w:left w:val="none" w:sz="0" w:space="0" w:color="auto"/>
            <w:bottom w:val="none" w:sz="0" w:space="0" w:color="auto"/>
            <w:right w:val="none" w:sz="0" w:space="0" w:color="auto"/>
          </w:divBdr>
        </w:div>
      </w:divsChild>
    </w:div>
    <w:div w:id="1446851620">
      <w:bodyDiv w:val="1"/>
      <w:marLeft w:val="0"/>
      <w:marRight w:val="0"/>
      <w:marTop w:val="0"/>
      <w:marBottom w:val="0"/>
      <w:divBdr>
        <w:top w:val="none" w:sz="0" w:space="0" w:color="auto"/>
        <w:left w:val="none" w:sz="0" w:space="0" w:color="auto"/>
        <w:bottom w:val="none" w:sz="0" w:space="0" w:color="auto"/>
        <w:right w:val="none" w:sz="0" w:space="0" w:color="auto"/>
      </w:divBdr>
      <w:divsChild>
        <w:div w:id="616062915">
          <w:marLeft w:val="547"/>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B9783-0782-44B5-BAB1-7204689A2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2786</Words>
  <Characters>15882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Fanfa</cp:lastModifiedBy>
  <cp:revision>5</cp:revision>
  <dcterms:created xsi:type="dcterms:W3CDTF">2023-08-25T20:13:00Z</dcterms:created>
  <dcterms:modified xsi:type="dcterms:W3CDTF">2023-08-25T20:17:00Z</dcterms:modified>
</cp:coreProperties>
</file>