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5F1911" w14:textId="45D3D2FF" w:rsidR="00021CFE" w:rsidRDefault="00583D6E" w:rsidP="00583D6E">
      <w:pPr>
        <w:jc w:val="center"/>
      </w:pPr>
      <w:r>
        <w:rPr>
          <w:noProof/>
        </w:rPr>
        <w:drawing>
          <wp:inline distT="0" distB="0" distL="0" distR="0" wp14:anchorId="7BFF2AD0" wp14:editId="3895DAD4">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14:paraId="6679D416" w14:textId="70506B1D" w:rsidR="00583D6E" w:rsidRPr="00583D6E" w:rsidRDefault="00583D6E" w:rsidP="00583D6E">
      <w:pPr>
        <w:rPr>
          <w:rFonts w:asciiTheme="minorBidi" w:hAnsiTheme="minorBidi"/>
          <w:sz w:val="48"/>
          <w:szCs w:val="48"/>
        </w:rPr>
      </w:pPr>
      <w:r w:rsidRPr="00583D6E">
        <w:rPr>
          <w:rFonts w:asciiTheme="minorBidi" w:hAnsiTheme="minorBidi"/>
          <w:b/>
          <w:bCs/>
          <w:sz w:val="48"/>
          <w:szCs w:val="48"/>
        </w:rPr>
        <w:t xml:space="preserve">Module Name: </w:t>
      </w:r>
      <w:r w:rsidRPr="00583D6E">
        <w:rPr>
          <w:rFonts w:asciiTheme="minorBidi" w:hAnsiTheme="minorBidi"/>
          <w:sz w:val="48"/>
          <w:szCs w:val="48"/>
        </w:rPr>
        <w:t>Professional Career Development</w:t>
      </w:r>
    </w:p>
    <w:p w14:paraId="10E8A7A0" w14:textId="77777777" w:rsidR="00583D6E" w:rsidRPr="00583D6E" w:rsidRDefault="00583D6E" w:rsidP="00583D6E">
      <w:pPr>
        <w:rPr>
          <w:rFonts w:asciiTheme="minorBidi" w:hAnsiTheme="minorBidi"/>
          <w:b/>
          <w:bCs/>
          <w:sz w:val="48"/>
          <w:szCs w:val="48"/>
        </w:rPr>
      </w:pPr>
    </w:p>
    <w:p w14:paraId="0E346570" w14:textId="7152449A" w:rsidR="00583D6E" w:rsidRPr="00583D6E" w:rsidRDefault="00583D6E" w:rsidP="00583D6E">
      <w:pPr>
        <w:rPr>
          <w:rFonts w:asciiTheme="minorBidi" w:hAnsiTheme="minorBidi"/>
          <w:sz w:val="48"/>
          <w:szCs w:val="48"/>
        </w:rPr>
      </w:pPr>
      <w:r w:rsidRPr="00583D6E">
        <w:rPr>
          <w:rFonts w:asciiTheme="minorBidi" w:hAnsiTheme="minorBidi"/>
          <w:b/>
          <w:bCs/>
          <w:sz w:val="48"/>
          <w:szCs w:val="48"/>
        </w:rPr>
        <w:t xml:space="preserve">Module Code: </w:t>
      </w:r>
      <w:r w:rsidRPr="00583D6E">
        <w:rPr>
          <w:rFonts w:asciiTheme="minorBidi" w:hAnsiTheme="minorBidi"/>
          <w:sz w:val="48"/>
          <w:szCs w:val="48"/>
        </w:rPr>
        <w:t>BMSW4012</w:t>
      </w:r>
    </w:p>
    <w:p w14:paraId="18DBEB4D" w14:textId="77777777" w:rsidR="00583D6E" w:rsidRPr="00583D6E" w:rsidRDefault="00583D6E" w:rsidP="00583D6E">
      <w:pPr>
        <w:rPr>
          <w:rFonts w:asciiTheme="minorBidi" w:hAnsiTheme="minorBidi"/>
          <w:b/>
          <w:bCs/>
          <w:sz w:val="48"/>
          <w:szCs w:val="48"/>
        </w:rPr>
      </w:pPr>
    </w:p>
    <w:p w14:paraId="4304EF5D" w14:textId="03364C49" w:rsidR="00583D6E" w:rsidRPr="006A70C4" w:rsidRDefault="00583D6E" w:rsidP="00583D6E">
      <w:pPr>
        <w:rPr>
          <w:rFonts w:asciiTheme="minorBidi" w:hAnsiTheme="minorBidi"/>
          <w:sz w:val="48"/>
          <w:szCs w:val="48"/>
        </w:rPr>
      </w:pPr>
      <w:r w:rsidRPr="00583D6E">
        <w:rPr>
          <w:rFonts w:asciiTheme="minorBidi" w:hAnsiTheme="minorBidi"/>
          <w:b/>
          <w:bCs/>
          <w:sz w:val="48"/>
          <w:szCs w:val="48"/>
        </w:rPr>
        <w:t>Student Name:</w:t>
      </w:r>
      <w:r w:rsidR="006A70C4">
        <w:rPr>
          <w:rFonts w:asciiTheme="minorBidi" w:hAnsiTheme="minorBidi"/>
          <w:b/>
          <w:bCs/>
          <w:sz w:val="48"/>
          <w:szCs w:val="48"/>
        </w:rPr>
        <w:t xml:space="preserve"> </w:t>
      </w:r>
      <w:r w:rsidR="006A70C4">
        <w:rPr>
          <w:rFonts w:asciiTheme="minorBidi" w:hAnsiTheme="minorBidi"/>
          <w:sz w:val="48"/>
          <w:szCs w:val="48"/>
        </w:rPr>
        <w:t>Aurelia-Mirela Sterian</w:t>
      </w:r>
    </w:p>
    <w:p w14:paraId="2A5A039B" w14:textId="77777777" w:rsidR="00583D6E" w:rsidRPr="00583D6E" w:rsidRDefault="00583D6E" w:rsidP="00583D6E">
      <w:pPr>
        <w:rPr>
          <w:rFonts w:asciiTheme="minorBidi" w:hAnsiTheme="minorBidi"/>
          <w:b/>
          <w:bCs/>
          <w:sz w:val="48"/>
          <w:szCs w:val="48"/>
        </w:rPr>
      </w:pPr>
    </w:p>
    <w:p w14:paraId="3F49392F" w14:textId="2369129B" w:rsidR="00583D6E" w:rsidRPr="006A70C4" w:rsidRDefault="00583D6E" w:rsidP="00583D6E">
      <w:pPr>
        <w:rPr>
          <w:rFonts w:asciiTheme="minorBidi" w:hAnsiTheme="minorBidi"/>
          <w:sz w:val="48"/>
          <w:szCs w:val="48"/>
        </w:rPr>
      </w:pPr>
      <w:r w:rsidRPr="00583D6E">
        <w:rPr>
          <w:rFonts w:asciiTheme="minorBidi" w:hAnsiTheme="minorBidi"/>
          <w:b/>
          <w:bCs/>
          <w:sz w:val="48"/>
          <w:szCs w:val="48"/>
        </w:rPr>
        <w:t>Student Number:</w:t>
      </w:r>
      <w:r w:rsidR="006A70C4">
        <w:rPr>
          <w:rFonts w:asciiTheme="minorBidi" w:hAnsiTheme="minorBidi"/>
          <w:b/>
          <w:bCs/>
          <w:sz w:val="48"/>
          <w:szCs w:val="48"/>
        </w:rPr>
        <w:t xml:space="preserve"> </w:t>
      </w:r>
      <w:r w:rsidR="006A70C4">
        <w:rPr>
          <w:rFonts w:asciiTheme="minorBidi" w:hAnsiTheme="minorBidi"/>
          <w:sz w:val="48"/>
          <w:szCs w:val="48"/>
        </w:rPr>
        <w:t>2238113</w:t>
      </w:r>
    </w:p>
    <w:p w14:paraId="482FED95" w14:textId="77777777" w:rsidR="00583D6E" w:rsidRPr="00583D6E" w:rsidRDefault="00583D6E" w:rsidP="00583D6E">
      <w:pPr>
        <w:rPr>
          <w:rFonts w:asciiTheme="minorBidi" w:hAnsiTheme="minorBidi"/>
          <w:b/>
          <w:bCs/>
          <w:sz w:val="48"/>
          <w:szCs w:val="48"/>
        </w:rPr>
      </w:pPr>
    </w:p>
    <w:p w14:paraId="1460B153" w14:textId="41028EC1" w:rsidR="00583D6E" w:rsidRPr="006A70C4" w:rsidRDefault="00583D6E" w:rsidP="00583D6E">
      <w:pPr>
        <w:rPr>
          <w:rFonts w:asciiTheme="minorBidi" w:hAnsiTheme="minorBidi"/>
          <w:sz w:val="48"/>
          <w:szCs w:val="48"/>
        </w:rPr>
      </w:pPr>
      <w:r w:rsidRPr="00583D6E">
        <w:rPr>
          <w:rFonts w:asciiTheme="minorBidi" w:hAnsiTheme="minorBidi"/>
          <w:b/>
          <w:bCs/>
          <w:sz w:val="48"/>
          <w:szCs w:val="48"/>
        </w:rPr>
        <w:t>Lecturer:</w:t>
      </w:r>
      <w:r w:rsidR="006A70C4">
        <w:rPr>
          <w:rFonts w:asciiTheme="minorBidi" w:hAnsiTheme="minorBidi"/>
          <w:sz w:val="48"/>
          <w:szCs w:val="48"/>
        </w:rPr>
        <w:t xml:space="preserve"> Jonathan Wyatt</w:t>
      </w:r>
    </w:p>
    <w:p w14:paraId="327EB992" w14:textId="77777777" w:rsidR="00583D6E" w:rsidRPr="00583D6E" w:rsidRDefault="00583D6E" w:rsidP="00583D6E">
      <w:pPr>
        <w:rPr>
          <w:rFonts w:asciiTheme="minorBidi" w:hAnsiTheme="minorBidi"/>
          <w:b/>
          <w:bCs/>
          <w:sz w:val="48"/>
          <w:szCs w:val="48"/>
        </w:rPr>
      </w:pPr>
    </w:p>
    <w:p w14:paraId="579C5202" w14:textId="30BAC208" w:rsidR="00583D6E" w:rsidRPr="00583D6E" w:rsidRDefault="00583D6E" w:rsidP="00583D6E">
      <w:pPr>
        <w:rPr>
          <w:rFonts w:asciiTheme="minorBidi" w:hAnsiTheme="minorBidi"/>
          <w:sz w:val="48"/>
          <w:szCs w:val="48"/>
        </w:rPr>
      </w:pPr>
      <w:r w:rsidRPr="00583D6E">
        <w:rPr>
          <w:rFonts w:asciiTheme="minorBidi" w:hAnsiTheme="minorBidi"/>
          <w:b/>
          <w:bCs/>
          <w:sz w:val="48"/>
          <w:szCs w:val="48"/>
        </w:rPr>
        <w:t xml:space="preserve">Deadline: </w:t>
      </w:r>
      <w:r w:rsidRPr="00583D6E">
        <w:rPr>
          <w:rFonts w:asciiTheme="minorBidi" w:hAnsiTheme="minorBidi"/>
          <w:sz w:val="48"/>
          <w:szCs w:val="48"/>
        </w:rPr>
        <w:t>Friday 12</w:t>
      </w:r>
      <w:r w:rsidRPr="00583D6E">
        <w:rPr>
          <w:rFonts w:asciiTheme="minorBidi" w:hAnsiTheme="minorBidi"/>
          <w:sz w:val="48"/>
          <w:szCs w:val="48"/>
          <w:vertAlign w:val="superscript"/>
        </w:rPr>
        <w:t>th</w:t>
      </w:r>
      <w:r w:rsidRPr="00583D6E">
        <w:rPr>
          <w:rFonts w:asciiTheme="minorBidi" w:hAnsiTheme="minorBidi"/>
          <w:sz w:val="48"/>
          <w:szCs w:val="48"/>
        </w:rPr>
        <w:t xml:space="preserve"> June 2026 23.59PM</w:t>
      </w:r>
    </w:p>
    <w:p w14:paraId="4B0717D3" w14:textId="77777777" w:rsidR="00583D6E" w:rsidRDefault="00583D6E" w:rsidP="00583D6E">
      <w:pPr>
        <w:rPr>
          <w:sz w:val="48"/>
          <w:szCs w:val="48"/>
        </w:rPr>
      </w:pPr>
    </w:p>
    <w:p w14:paraId="488065A8" w14:textId="77777777" w:rsidR="00583D6E" w:rsidRDefault="00583D6E" w:rsidP="00583D6E">
      <w:pPr>
        <w:rPr>
          <w:rFonts w:ascii="Aptos" w:hAnsi="Aptos"/>
          <w:b/>
          <w:bCs/>
          <w:sz w:val="32"/>
          <w:szCs w:val="32"/>
        </w:rPr>
      </w:pPr>
    </w:p>
    <w:p w14:paraId="013F2F4F" w14:textId="77777777" w:rsidR="00583D6E" w:rsidRDefault="00583D6E" w:rsidP="00583D6E">
      <w:pPr>
        <w:rPr>
          <w:rFonts w:ascii="Arial" w:hAnsi="Arial" w:cs="Arial"/>
          <w:b/>
          <w:bCs/>
        </w:rPr>
      </w:pPr>
    </w:p>
    <w:p w14:paraId="2F74B488" w14:textId="77777777" w:rsidR="0092701F" w:rsidRDefault="0092701F" w:rsidP="0092701F">
      <w:pPr>
        <w:pStyle w:val="Heading1"/>
        <w:rPr>
          <w:sz w:val="48"/>
          <w:szCs w:val="48"/>
        </w:rPr>
      </w:pPr>
      <w:r w:rsidRPr="0092701F">
        <w:rPr>
          <w:sz w:val="48"/>
          <w:szCs w:val="48"/>
        </w:rPr>
        <w:lastRenderedPageBreak/>
        <w:t>Contents</w:t>
      </w:r>
    </w:p>
    <w:p w14:paraId="19B34CB6" w14:textId="77777777" w:rsidR="0092701F" w:rsidRDefault="0092701F" w:rsidP="0092701F"/>
    <w:p w14:paraId="2A36A63C" w14:textId="77777777" w:rsidR="0092701F" w:rsidRDefault="0092701F" w:rsidP="0092701F"/>
    <w:p w14:paraId="05808665" w14:textId="77777777" w:rsidR="0092701F" w:rsidRPr="0092701F" w:rsidRDefault="0092701F" w:rsidP="0092701F"/>
    <w:p w14:paraId="2B3E8E8A" w14:textId="77777777" w:rsidR="0092701F" w:rsidRDefault="0092701F" w:rsidP="0092701F"/>
    <w:p w14:paraId="19EF0267" w14:textId="77777777" w:rsidR="0092701F" w:rsidRPr="0092701F" w:rsidRDefault="0092701F" w:rsidP="0092701F">
      <w:pPr>
        <w:spacing w:line="360" w:lineRule="auto"/>
        <w:jc w:val="both"/>
        <w:rPr>
          <w:rFonts w:ascii="Arial" w:hAnsi="Arial" w:cs="Arial"/>
          <w:b/>
          <w:bCs/>
        </w:rPr>
      </w:pPr>
      <w:r w:rsidRPr="0092701F">
        <w:rPr>
          <w:rFonts w:ascii="Arial" w:hAnsi="Arial" w:cs="Arial"/>
          <w:b/>
          <w:bCs/>
        </w:rPr>
        <w:t>Ai Acknowledgement ………………………………………………………………3</w:t>
      </w:r>
    </w:p>
    <w:p w14:paraId="013BDABA" w14:textId="574E5131" w:rsidR="0092701F" w:rsidRPr="0092701F" w:rsidRDefault="00D07029" w:rsidP="0092701F">
      <w:pPr>
        <w:spacing w:line="360" w:lineRule="auto"/>
        <w:jc w:val="both"/>
        <w:rPr>
          <w:rFonts w:ascii="Arial" w:hAnsi="Arial" w:cs="Arial"/>
          <w:b/>
          <w:bCs/>
        </w:rPr>
      </w:pPr>
      <w:r>
        <w:rPr>
          <w:rFonts w:ascii="Arial" w:hAnsi="Arial" w:cs="Arial"/>
          <w:b/>
          <w:bCs/>
        </w:rPr>
        <w:t>Gibb’s Reflective Cycle essay</w:t>
      </w:r>
      <w:r w:rsidR="0092701F" w:rsidRPr="0092701F">
        <w:rPr>
          <w:rFonts w:ascii="Arial" w:hAnsi="Arial" w:cs="Arial"/>
          <w:b/>
          <w:bCs/>
        </w:rPr>
        <w:t xml:space="preserve"> ………</w:t>
      </w:r>
      <w:r>
        <w:rPr>
          <w:rFonts w:ascii="Arial" w:hAnsi="Arial" w:cs="Arial"/>
          <w:b/>
          <w:bCs/>
        </w:rPr>
        <w:t>…………</w:t>
      </w:r>
      <w:r w:rsidR="0092701F" w:rsidRPr="0092701F">
        <w:rPr>
          <w:rFonts w:ascii="Arial" w:hAnsi="Arial" w:cs="Arial"/>
          <w:b/>
          <w:bCs/>
        </w:rPr>
        <w:t>……………</w:t>
      </w:r>
      <w:proofErr w:type="gramStart"/>
      <w:r w:rsidR="0092701F" w:rsidRPr="0092701F">
        <w:rPr>
          <w:rFonts w:ascii="Arial" w:hAnsi="Arial" w:cs="Arial"/>
          <w:b/>
          <w:bCs/>
        </w:rPr>
        <w:t>…</w:t>
      </w:r>
      <w:r w:rsidR="00427C0F">
        <w:rPr>
          <w:rFonts w:ascii="Arial" w:hAnsi="Arial" w:cs="Arial"/>
          <w:b/>
          <w:bCs/>
        </w:rPr>
        <w:t>..</w:t>
      </w:r>
      <w:proofErr w:type="gramEnd"/>
      <w:r w:rsidR="00427C0F">
        <w:rPr>
          <w:rFonts w:ascii="Arial" w:hAnsi="Arial" w:cs="Arial"/>
          <w:b/>
          <w:bCs/>
        </w:rPr>
        <w:t>……………</w:t>
      </w:r>
      <w:proofErr w:type="gramStart"/>
      <w:r w:rsidR="00427C0F">
        <w:rPr>
          <w:rFonts w:ascii="Arial" w:hAnsi="Arial" w:cs="Arial"/>
          <w:b/>
          <w:bCs/>
        </w:rPr>
        <w:t>…..</w:t>
      </w:r>
      <w:proofErr w:type="gramEnd"/>
      <w:r w:rsidR="0092701F" w:rsidRPr="0092701F">
        <w:rPr>
          <w:rFonts w:ascii="Arial" w:hAnsi="Arial" w:cs="Arial"/>
          <w:b/>
          <w:bCs/>
        </w:rPr>
        <w:t>4</w:t>
      </w:r>
    </w:p>
    <w:p w14:paraId="7042B29C" w14:textId="3FB00E58" w:rsidR="0092701F" w:rsidRPr="0092701F" w:rsidRDefault="0092701F" w:rsidP="0092701F">
      <w:pPr>
        <w:spacing w:line="360" w:lineRule="auto"/>
        <w:jc w:val="both"/>
        <w:rPr>
          <w:rFonts w:ascii="Arial" w:hAnsi="Arial" w:cs="Arial"/>
          <w:b/>
          <w:bCs/>
        </w:rPr>
      </w:pPr>
      <w:r w:rsidRPr="0092701F">
        <w:rPr>
          <w:rFonts w:ascii="Arial" w:hAnsi="Arial" w:cs="Arial"/>
          <w:b/>
          <w:bCs/>
        </w:rPr>
        <w:t>SMART action plan …………………………………………</w:t>
      </w:r>
      <w:proofErr w:type="gramStart"/>
      <w:r w:rsidRPr="0092701F">
        <w:rPr>
          <w:rFonts w:ascii="Arial" w:hAnsi="Arial" w:cs="Arial"/>
          <w:b/>
          <w:bCs/>
        </w:rPr>
        <w:t>…</w:t>
      </w:r>
      <w:r w:rsidR="00B27029">
        <w:rPr>
          <w:rFonts w:ascii="Arial" w:hAnsi="Arial" w:cs="Arial"/>
          <w:b/>
          <w:bCs/>
        </w:rPr>
        <w:t>..</w:t>
      </w:r>
      <w:proofErr w:type="gramEnd"/>
      <w:r w:rsidRPr="0092701F">
        <w:rPr>
          <w:rFonts w:ascii="Arial" w:hAnsi="Arial" w:cs="Arial"/>
          <w:b/>
          <w:bCs/>
        </w:rPr>
        <w:t>………………</w:t>
      </w:r>
      <w:r w:rsidR="00427C0F">
        <w:rPr>
          <w:rFonts w:ascii="Arial" w:hAnsi="Arial" w:cs="Arial"/>
          <w:b/>
          <w:bCs/>
        </w:rPr>
        <w:t>…</w:t>
      </w:r>
      <w:r w:rsidRPr="0092701F">
        <w:rPr>
          <w:rFonts w:ascii="Arial" w:hAnsi="Arial" w:cs="Arial"/>
          <w:b/>
          <w:bCs/>
        </w:rPr>
        <w:t>.</w:t>
      </w:r>
      <w:r w:rsidR="00427C0F">
        <w:rPr>
          <w:rFonts w:ascii="Arial" w:hAnsi="Arial" w:cs="Arial"/>
          <w:b/>
          <w:bCs/>
        </w:rPr>
        <w:t>1</w:t>
      </w:r>
      <w:r w:rsidR="002F4691">
        <w:rPr>
          <w:rFonts w:ascii="Arial" w:hAnsi="Arial" w:cs="Arial"/>
          <w:b/>
          <w:bCs/>
        </w:rPr>
        <w:t>0</w:t>
      </w:r>
    </w:p>
    <w:p w14:paraId="49CB0ED9" w14:textId="3ECD16C5" w:rsidR="0092701F" w:rsidRPr="0092701F" w:rsidRDefault="0092701F" w:rsidP="0092701F">
      <w:pPr>
        <w:spacing w:line="360" w:lineRule="auto"/>
        <w:jc w:val="both"/>
        <w:rPr>
          <w:rFonts w:ascii="Arial" w:hAnsi="Arial" w:cs="Arial"/>
          <w:b/>
          <w:bCs/>
        </w:rPr>
      </w:pPr>
      <w:r w:rsidRPr="0092701F">
        <w:rPr>
          <w:rFonts w:ascii="Arial" w:hAnsi="Arial" w:cs="Arial"/>
          <w:b/>
          <w:bCs/>
        </w:rPr>
        <w:t>Full reference list …………………………………………………</w:t>
      </w:r>
      <w:proofErr w:type="gramStart"/>
      <w:r w:rsidRPr="0092701F">
        <w:rPr>
          <w:rFonts w:ascii="Arial" w:hAnsi="Arial" w:cs="Arial"/>
          <w:b/>
          <w:bCs/>
        </w:rPr>
        <w:t>…</w:t>
      </w:r>
      <w:r w:rsidR="00B27029">
        <w:rPr>
          <w:rFonts w:ascii="Arial" w:hAnsi="Arial" w:cs="Arial"/>
          <w:b/>
          <w:bCs/>
        </w:rPr>
        <w:t>..</w:t>
      </w:r>
      <w:proofErr w:type="gramEnd"/>
      <w:r w:rsidRPr="0092701F">
        <w:rPr>
          <w:rFonts w:ascii="Arial" w:hAnsi="Arial" w:cs="Arial"/>
          <w:b/>
          <w:bCs/>
        </w:rPr>
        <w:t>…………….</w:t>
      </w:r>
      <w:r w:rsidR="00427C0F">
        <w:rPr>
          <w:rFonts w:ascii="Arial" w:hAnsi="Arial" w:cs="Arial"/>
          <w:b/>
          <w:bCs/>
        </w:rPr>
        <w:t>1</w:t>
      </w:r>
      <w:r w:rsidR="002F4691">
        <w:rPr>
          <w:rFonts w:ascii="Arial" w:hAnsi="Arial" w:cs="Arial"/>
          <w:b/>
          <w:bCs/>
        </w:rPr>
        <w:t>1</w:t>
      </w:r>
    </w:p>
    <w:p w14:paraId="355AFCA6" w14:textId="77777777" w:rsidR="0092701F" w:rsidRPr="0092701F" w:rsidRDefault="0092701F" w:rsidP="00B20702">
      <w:pPr>
        <w:spacing w:line="360" w:lineRule="auto"/>
        <w:ind w:left="360"/>
        <w:rPr>
          <w:rFonts w:ascii="Arial" w:hAnsi="Arial" w:cs="Arial"/>
          <w:b/>
          <w:bCs/>
        </w:rPr>
      </w:pPr>
    </w:p>
    <w:p w14:paraId="49D29E0B" w14:textId="77777777" w:rsidR="0092701F" w:rsidRPr="0092701F" w:rsidRDefault="0092701F" w:rsidP="00B20702">
      <w:pPr>
        <w:spacing w:line="360" w:lineRule="auto"/>
        <w:ind w:left="360"/>
        <w:rPr>
          <w:rFonts w:ascii="Arial" w:hAnsi="Arial" w:cs="Arial"/>
          <w:b/>
          <w:bCs/>
        </w:rPr>
      </w:pPr>
    </w:p>
    <w:p w14:paraId="6BE204D6" w14:textId="77777777" w:rsidR="0092701F" w:rsidRPr="0092701F" w:rsidRDefault="0092701F" w:rsidP="00B20702">
      <w:pPr>
        <w:spacing w:line="360" w:lineRule="auto"/>
        <w:ind w:left="360"/>
        <w:rPr>
          <w:rFonts w:ascii="Arial" w:hAnsi="Arial" w:cs="Arial"/>
          <w:b/>
          <w:bCs/>
        </w:rPr>
      </w:pPr>
    </w:p>
    <w:p w14:paraId="36601F2E" w14:textId="77777777" w:rsidR="0092701F" w:rsidRPr="0092701F" w:rsidRDefault="0092701F" w:rsidP="00B20702">
      <w:pPr>
        <w:spacing w:line="360" w:lineRule="auto"/>
        <w:ind w:left="360"/>
        <w:rPr>
          <w:rFonts w:ascii="Arial" w:hAnsi="Arial" w:cs="Arial"/>
          <w:b/>
          <w:bCs/>
        </w:rPr>
      </w:pPr>
    </w:p>
    <w:p w14:paraId="22B42F96" w14:textId="77777777" w:rsidR="0092701F" w:rsidRDefault="0092701F" w:rsidP="00B20702">
      <w:pPr>
        <w:spacing w:line="360" w:lineRule="auto"/>
        <w:ind w:left="360"/>
        <w:rPr>
          <w:rFonts w:ascii="Aptos" w:hAnsi="Aptos"/>
          <w:b/>
          <w:bCs/>
          <w:sz w:val="32"/>
          <w:szCs w:val="32"/>
        </w:rPr>
      </w:pPr>
    </w:p>
    <w:p w14:paraId="08712925" w14:textId="77777777" w:rsidR="0092701F" w:rsidRDefault="0092701F" w:rsidP="00B20702">
      <w:pPr>
        <w:spacing w:line="360" w:lineRule="auto"/>
        <w:ind w:left="360"/>
        <w:rPr>
          <w:rFonts w:ascii="Aptos" w:hAnsi="Aptos"/>
          <w:b/>
          <w:bCs/>
          <w:sz w:val="32"/>
          <w:szCs w:val="32"/>
        </w:rPr>
      </w:pPr>
    </w:p>
    <w:p w14:paraId="6C251D62" w14:textId="77777777" w:rsidR="0092701F" w:rsidRDefault="0092701F" w:rsidP="00B20702">
      <w:pPr>
        <w:spacing w:line="360" w:lineRule="auto"/>
        <w:ind w:left="360"/>
        <w:rPr>
          <w:rFonts w:ascii="Aptos" w:hAnsi="Aptos"/>
          <w:b/>
          <w:bCs/>
          <w:sz w:val="32"/>
          <w:szCs w:val="32"/>
        </w:rPr>
      </w:pPr>
    </w:p>
    <w:p w14:paraId="7E2C3D58" w14:textId="77777777" w:rsidR="0092701F" w:rsidRDefault="0092701F" w:rsidP="00B20702">
      <w:pPr>
        <w:spacing w:line="360" w:lineRule="auto"/>
        <w:ind w:left="360"/>
        <w:rPr>
          <w:rFonts w:ascii="Aptos" w:hAnsi="Aptos"/>
          <w:b/>
          <w:bCs/>
          <w:sz w:val="32"/>
          <w:szCs w:val="32"/>
        </w:rPr>
      </w:pPr>
    </w:p>
    <w:p w14:paraId="1378DEF0" w14:textId="77777777" w:rsidR="0092701F" w:rsidRDefault="0092701F" w:rsidP="00B20702">
      <w:pPr>
        <w:spacing w:line="360" w:lineRule="auto"/>
        <w:ind w:left="360"/>
        <w:rPr>
          <w:rFonts w:ascii="Aptos" w:hAnsi="Aptos"/>
          <w:b/>
          <w:bCs/>
          <w:sz w:val="32"/>
          <w:szCs w:val="32"/>
        </w:rPr>
      </w:pPr>
    </w:p>
    <w:p w14:paraId="544762A8" w14:textId="77777777" w:rsidR="0092701F" w:rsidRDefault="0092701F" w:rsidP="00B20702">
      <w:pPr>
        <w:spacing w:line="360" w:lineRule="auto"/>
        <w:ind w:left="360"/>
        <w:rPr>
          <w:rFonts w:ascii="Aptos" w:hAnsi="Aptos"/>
          <w:b/>
          <w:bCs/>
          <w:sz w:val="32"/>
          <w:szCs w:val="32"/>
        </w:rPr>
      </w:pPr>
    </w:p>
    <w:p w14:paraId="3861EC42" w14:textId="6DCF58AA" w:rsidR="00B20702" w:rsidRDefault="00B20702" w:rsidP="00B20702">
      <w:pPr>
        <w:spacing w:line="360" w:lineRule="auto"/>
        <w:ind w:left="360"/>
        <w:rPr>
          <w:rFonts w:ascii="Aptos" w:hAnsi="Aptos"/>
          <w:b/>
          <w:bCs/>
          <w:sz w:val="32"/>
          <w:szCs w:val="32"/>
        </w:rPr>
      </w:pPr>
      <w:r w:rsidRPr="00732DD6">
        <w:rPr>
          <w:rFonts w:ascii="Aptos" w:hAnsi="Aptos"/>
          <w:b/>
          <w:bCs/>
          <w:sz w:val="32"/>
          <w:szCs w:val="32"/>
        </w:rPr>
        <w:t>Wordcount:</w:t>
      </w:r>
      <w:r>
        <w:rPr>
          <w:rFonts w:ascii="Aptos" w:hAnsi="Aptos"/>
          <w:sz w:val="32"/>
          <w:szCs w:val="32"/>
        </w:rPr>
        <w:t xml:space="preserve"> 16</w:t>
      </w:r>
      <w:r w:rsidR="00D43AE6">
        <w:rPr>
          <w:rFonts w:ascii="Aptos" w:hAnsi="Aptos"/>
          <w:sz w:val="32"/>
          <w:szCs w:val="32"/>
        </w:rPr>
        <w:t>31</w:t>
      </w:r>
      <w:r w:rsidR="00266145">
        <w:rPr>
          <w:rFonts w:ascii="Aptos" w:hAnsi="Aptos"/>
          <w:sz w:val="32"/>
          <w:szCs w:val="32"/>
        </w:rPr>
        <w:t xml:space="preserve"> </w:t>
      </w:r>
      <w:r>
        <w:rPr>
          <w:rFonts w:ascii="Aptos" w:hAnsi="Aptos"/>
          <w:sz w:val="32"/>
          <w:szCs w:val="32"/>
        </w:rPr>
        <w:t>words</w:t>
      </w:r>
      <w:r w:rsidRPr="00732DD6">
        <w:rPr>
          <w:rFonts w:ascii="Aptos" w:hAnsi="Aptos"/>
          <w:b/>
          <w:bCs/>
          <w:sz w:val="32"/>
          <w:szCs w:val="32"/>
        </w:rPr>
        <w:t xml:space="preserve"> </w:t>
      </w:r>
      <w:r w:rsidRPr="00732DD6">
        <w:rPr>
          <w:rFonts w:ascii="Aptos" w:hAnsi="Aptos"/>
          <w:b/>
          <w:bCs/>
          <w:sz w:val="32"/>
          <w:szCs w:val="32"/>
        </w:rPr>
        <w:br/>
      </w:r>
    </w:p>
    <w:p w14:paraId="24D682C6" w14:textId="77777777" w:rsidR="0092701F" w:rsidRPr="00732DD6" w:rsidRDefault="0092701F" w:rsidP="00B20702">
      <w:pPr>
        <w:spacing w:line="360" w:lineRule="auto"/>
        <w:ind w:left="360"/>
        <w:rPr>
          <w:rFonts w:ascii="Aptos" w:hAnsi="Aptos"/>
          <w:b/>
          <w:bCs/>
          <w:sz w:val="32"/>
          <w:szCs w:val="32"/>
        </w:rPr>
      </w:pPr>
    </w:p>
    <w:p w14:paraId="1FB173E7" w14:textId="77777777" w:rsidR="00B20702" w:rsidRPr="00732DD6" w:rsidRDefault="00B20702" w:rsidP="00B20702">
      <w:pPr>
        <w:spacing w:line="360" w:lineRule="auto"/>
        <w:ind w:left="360"/>
        <w:jc w:val="both"/>
        <w:rPr>
          <w:rFonts w:ascii="Arial" w:hAnsi="Arial" w:cs="Arial"/>
          <w:b/>
          <w:bCs/>
        </w:rPr>
      </w:pPr>
      <w:r w:rsidRPr="00732DD6">
        <w:rPr>
          <w:rFonts w:ascii="Arial" w:hAnsi="Arial" w:cs="Arial"/>
          <w:b/>
          <w:bCs/>
        </w:rPr>
        <w:lastRenderedPageBreak/>
        <w:t>AI Acknowledgement</w:t>
      </w:r>
    </w:p>
    <w:p w14:paraId="75B819D0" w14:textId="77777777" w:rsidR="00B20702" w:rsidRDefault="00B20702" w:rsidP="00B20702">
      <w:pPr>
        <w:spacing w:line="360" w:lineRule="auto"/>
        <w:jc w:val="both"/>
        <w:rPr>
          <w:rFonts w:ascii="Arial" w:hAnsi="Arial" w:cs="Arial"/>
          <w:b/>
          <w:bCs/>
        </w:rPr>
      </w:pPr>
    </w:p>
    <w:p w14:paraId="32C349E8" w14:textId="62FFF810" w:rsidR="00B20702" w:rsidRPr="00427C0F" w:rsidRDefault="00B20702" w:rsidP="00427C0F">
      <w:pPr>
        <w:pStyle w:val="NormalWeb"/>
        <w:spacing w:line="360" w:lineRule="auto"/>
        <w:ind w:left="360"/>
        <w:jc w:val="both"/>
        <w:rPr>
          <w:rFonts w:ascii="Arial" w:hAnsi="Arial" w:cs="Arial"/>
        </w:rPr>
      </w:pPr>
      <w:r w:rsidRPr="00427C0F">
        <w:rPr>
          <w:rFonts w:ascii="Arial" w:hAnsi="Arial" w:cs="Arial"/>
        </w:rPr>
        <w:t>I acknowledge the use of ChatGPT (</w:t>
      </w:r>
      <w:r w:rsidRPr="00427C0F">
        <w:rPr>
          <w:rFonts w:ascii="Arial" w:hAnsi="Arial" w:cs="Arial"/>
          <w:color w:val="447784"/>
        </w:rPr>
        <w:t>https://chat.openai.com</w:t>
      </w:r>
      <w:r w:rsidRPr="00427C0F">
        <w:rPr>
          <w:rFonts w:ascii="Arial" w:hAnsi="Arial" w:cs="Arial"/>
        </w:rPr>
        <w:t>) on 26</w:t>
      </w:r>
      <w:r w:rsidR="00552E5F">
        <w:rPr>
          <w:rFonts w:ascii="Arial" w:hAnsi="Arial" w:cs="Arial"/>
        </w:rPr>
        <w:t>th</w:t>
      </w:r>
      <w:r w:rsidRPr="00427C0F">
        <w:rPr>
          <w:rFonts w:ascii="Arial" w:hAnsi="Arial" w:cs="Arial"/>
        </w:rPr>
        <w:t xml:space="preserve"> May 2026 for a Romanian explanation on how this assessment should be done</w:t>
      </w:r>
      <w:r w:rsidR="00266145">
        <w:rPr>
          <w:rFonts w:ascii="Arial" w:hAnsi="Arial" w:cs="Arial"/>
        </w:rPr>
        <w:t>, to make sure I complete all the task the lecturer is expecting.</w:t>
      </w:r>
    </w:p>
    <w:p w14:paraId="08F7212D" w14:textId="77777777" w:rsidR="00B20702" w:rsidRPr="00427C0F" w:rsidRDefault="00B20702" w:rsidP="00427C0F">
      <w:pPr>
        <w:spacing w:line="360" w:lineRule="auto"/>
        <w:jc w:val="both"/>
        <w:rPr>
          <w:rFonts w:ascii="Arial" w:hAnsi="Arial" w:cs="Arial"/>
          <w:b/>
          <w:bCs/>
        </w:rPr>
      </w:pPr>
    </w:p>
    <w:p w14:paraId="0BC0714D" w14:textId="10DC72A1" w:rsidR="00B20702" w:rsidRPr="00427C0F" w:rsidRDefault="00B20702" w:rsidP="00427C0F">
      <w:pPr>
        <w:spacing w:line="360" w:lineRule="auto"/>
        <w:ind w:left="360"/>
        <w:jc w:val="both"/>
        <w:rPr>
          <w:rFonts w:ascii="Arial" w:hAnsi="Arial" w:cs="Arial"/>
        </w:rPr>
        <w:sectPr w:rsidR="00B20702" w:rsidRPr="00427C0F" w:rsidSect="00B20702">
          <w:pgSz w:w="11906" w:h="16838"/>
          <w:pgMar w:top="1440" w:right="1440" w:bottom="1440" w:left="1440" w:header="708" w:footer="708" w:gutter="0"/>
          <w:cols w:space="708"/>
          <w:docGrid w:linePitch="360"/>
        </w:sectPr>
      </w:pPr>
      <w:r w:rsidRPr="00427C0F">
        <w:rPr>
          <w:rFonts w:ascii="Arial" w:hAnsi="Arial" w:cs="Arial"/>
        </w:rPr>
        <w:t>I confirm that I have not presented any AI-generated text as my own work. I confirm that I have retained copies of drafts, notes, and resources used before and after the use of AI tools</w:t>
      </w:r>
      <w:r w:rsidR="00552E5F">
        <w:rPr>
          <w:rFonts w:ascii="Arial" w:hAnsi="Arial" w:cs="Arial"/>
        </w:rPr>
        <w:t>.</w:t>
      </w:r>
    </w:p>
    <w:p w14:paraId="6118D437" w14:textId="77777777" w:rsidR="00583D6E" w:rsidRPr="009F24C9" w:rsidRDefault="00583D6E" w:rsidP="00B20702">
      <w:pPr>
        <w:rPr>
          <w:rFonts w:ascii="Arial" w:hAnsi="Arial" w:cs="Arial"/>
        </w:rPr>
      </w:pPr>
    </w:p>
    <w:p w14:paraId="0529FEEB" w14:textId="428C18CF" w:rsidR="00583D6E" w:rsidRDefault="00583D6E" w:rsidP="00583D6E">
      <w:pPr>
        <w:rPr>
          <w:rFonts w:ascii="Arial" w:hAnsi="Arial" w:cs="Arial"/>
          <w:b/>
          <w:bCs/>
        </w:rPr>
      </w:pPr>
      <w:bookmarkStart w:id="0" w:name="OLE_LINK2"/>
      <w:bookmarkStart w:id="1" w:name="OLE_LINK3"/>
      <w:bookmarkStart w:id="2" w:name="OLE_LINK1"/>
      <w:r w:rsidRPr="00583D6E">
        <w:rPr>
          <w:rFonts w:ascii="Arial" w:hAnsi="Arial" w:cs="Arial"/>
          <w:b/>
          <w:bCs/>
        </w:rPr>
        <w:t xml:space="preserve">Introduction </w:t>
      </w:r>
    </w:p>
    <w:p w14:paraId="0CB6427A" w14:textId="3201BF24" w:rsidR="00B20702" w:rsidRDefault="00B20702" w:rsidP="00266145">
      <w:pPr>
        <w:spacing w:line="360" w:lineRule="auto"/>
        <w:jc w:val="both"/>
        <w:rPr>
          <w:rFonts w:ascii="Arial" w:hAnsi="Arial" w:cs="Arial"/>
        </w:rPr>
      </w:pPr>
      <w:r w:rsidRPr="00B20702">
        <w:rPr>
          <w:rFonts w:ascii="Arial" w:hAnsi="Arial" w:cs="Arial"/>
        </w:rPr>
        <w:t>Professional development is a</w:t>
      </w:r>
      <w:r w:rsidR="00552E5F">
        <w:rPr>
          <w:rFonts w:ascii="Arial" w:hAnsi="Arial" w:cs="Arial"/>
        </w:rPr>
        <w:t xml:space="preserve">n ongoing </w:t>
      </w:r>
      <w:r w:rsidR="00B27029">
        <w:rPr>
          <w:rFonts w:ascii="Arial" w:hAnsi="Arial" w:cs="Arial"/>
        </w:rPr>
        <w:t>journey</w:t>
      </w:r>
      <w:r w:rsidR="00552E5F">
        <w:rPr>
          <w:rFonts w:ascii="Arial" w:hAnsi="Arial" w:cs="Arial"/>
        </w:rPr>
        <w:t xml:space="preserve"> through</w:t>
      </w:r>
      <w:r w:rsidR="00D07029">
        <w:rPr>
          <w:rFonts w:ascii="Arial" w:hAnsi="Arial" w:cs="Arial"/>
        </w:rPr>
        <w:t xml:space="preserve"> </w:t>
      </w:r>
      <w:r w:rsidR="00552E5F">
        <w:rPr>
          <w:rFonts w:ascii="Arial" w:hAnsi="Arial" w:cs="Arial"/>
        </w:rPr>
        <w:t>which</w:t>
      </w:r>
      <w:r w:rsidRPr="00B20702">
        <w:rPr>
          <w:rFonts w:ascii="Arial" w:hAnsi="Arial" w:cs="Arial"/>
        </w:rPr>
        <w:t xml:space="preserve"> </w:t>
      </w:r>
      <w:r w:rsidR="00552E5F">
        <w:rPr>
          <w:rFonts w:ascii="Arial" w:hAnsi="Arial" w:cs="Arial"/>
        </w:rPr>
        <w:t>i</w:t>
      </w:r>
      <w:r w:rsidRPr="00B20702">
        <w:rPr>
          <w:rFonts w:ascii="Arial" w:hAnsi="Arial" w:cs="Arial"/>
        </w:rPr>
        <w:t xml:space="preserve">ndividuals </w:t>
      </w:r>
      <w:r w:rsidR="00552E5F">
        <w:rPr>
          <w:rFonts w:ascii="Arial" w:hAnsi="Arial" w:cs="Arial"/>
        </w:rPr>
        <w:t xml:space="preserve">reflect on </w:t>
      </w:r>
      <w:r w:rsidRPr="00B20702">
        <w:rPr>
          <w:rFonts w:ascii="Arial" w:hAnsi="Arial" w:cs="Arial"/>
        </w:rPr>
        <w:t xml:space="preserve">their experiences, </w:t>
      </w:r>
      <w:r w:rsidR="00552E5F">
        <w:rPr>
          <w:rFonts w:ascii="Arial" w:hAnsi="Arial" w:cs="Arial"/>
        </w:rPr>
        <w:t>recognise their</w:t>
      </w:r>
      <w:r w:rsidRPr="00B20702">
        <w:rPr>
          <w:rFonts w:ascii="Arial" w:hAnsi="Arial" w:cs="Arial"/>
        </w:rPr>
        <w:t xml:space="preserve"> </w:t>
      </w:r>
      <w:r w:rsidR="00552E5F">
        <w:rPr>
          <w:rFonts w:ascii="Arial" w:hAnsi="Arial" w:cs="Arial"/>
        </w:rPr>
        <w:t>capabilities</w:t>
      </w:r>
      <w:r w:rsidRPr="00B20702">
        <w:rPr>
          <w:rFonts w:ascii="Arial" w:hAnsi="Arial" w:cs="Arial"/>
        </w:rPr>
        <w:t xml:space="preserve"> and </w:t>
      </w:r>
      <w:r w:rsidR="00552E5F">
        <w:rPr>
          <w:rFonts w:ascii="Arial" w:hAnsi="Arial" w:cs="Arial"/>
        </w:rPr>
        <w:t>development needs</w:t>
      </w:r>
      <w:r w:rsidRPr="00B20702">
        <w:rPr>
          <w:rFonts w:ascii="Arial" w:hAnsi="Arial" w:cs="Arial"/>
        </w:rPr>
        <w:t xml:space="preserve">, and make </w:t>
      </w:r>
      <w:r w:rsidR="00552E5F">
        <w:rPr>
          <w:rFonts w:ascii="Arial" w:hAnsi="Arial" w:cs="Arial"/>
        </w:rPr>
        <w:t>well i</w:t>
      </w:r>
      <w:r w:rsidRPr="00B20702">
        <w:rPr>
          <w:rFonts w:ascii="Arial" w:hAnsi="Arial" w:cs="Arial"/>
        </w:rPr>
        <w:t xml:space="preserve">nformed </w:t>
      </w:r>
      <w:r w:rsidR="00552E5F">
        <w:rPr>
          <w:rFonts w:ascii="Arial" w:hAnsi="Arial" w:cs="Arial"/>
        </w:rPr>
        <w:t>choices</w:t>
      </w:r>
      <w:r w:rsidRPr="00B20702">
        <w:rPr>
          <w:rFonts w:ascii="Arial" w:hAnsi="Arial" w:cs="Arial"/>
        </w:rPr>
        <w:t xml:space="preserve"> </w:t>
      </w:r>
      <w:r w:rsidR="00552E5F">
        <w:rPr>
          <w:rFonts w:ascii="Arial" w:hAnsi="Arial" w:cs="Arial"/>
        </w:rPr>
        <w:t>regarding their career progression</w:t>
      </w:r>
      <w:r w:rsidRPr="00B20702">
        <w:rPr>
          <w:rFonts w:ascii="Arial" w:hAnsi="Arial" w:cs="Arial"/>
        </w:rPr>
        <w:t>. Reflective practice is an important part of this process because it encourages self-awareness and supports life</w:t>
      </w:r>
      <w:r w:rsidR="00D07029">
        <w:rPr>
          <w:rFonts w:ascii="Arial" w:hAnsi="Arial" w:cs="Arial"/>
        </w:rPr>
        <w:t>l</w:t>
      </w:r>
      <w:r w:rsidRPr="00B20702">
        <w:rPr>
          <w:rFonts w:ascii="Arial" w:hAnsi="Arial" w:cs="Arial"/>
        </w:rPr>
        <w:t xml:space="preserve">ong learning. </w:t>
      </w:r>
      <w:r w:rsidR="00552E5F">
        <w:rPr>
          <w:rFonts w:ascii="Arial" w:hAnsi="Arial" w:cs="Arial"/>
        </w:rPr>
        <w:t xml:space="preserve">Reflective practice </w:t>
      </w:r>
      <w:r w:rsidR="00673DFD">
        <w:rPr>
          <w:rFonts w:ascii="Arial" w:hAnsi="Arial" w:cs="Arial"/>
        </w:rPr>
        <w:t>contributes significantly to both personal and professional growth by encouraging individuals to draw insights from past experiences and apply them to future situations</w:t>
      </w:r>
      <w:r w:rsidRPr="00B20702">
        <w:rPr>
          <w:rFonts w:ascii="Arial" w:hAnsi="Arial" w:cs="Arial"/>
        </w:rPr>
        <w:t xml:space="preserve"> (Moon, 2004). </w:t>
      </w:r>
      <w:r w:rsidR="00915E9C" w:rsidRPr="00915E9C">
        <w:rPr>
          <w:rFonts w:ascii="Arial" w:hAnsi="Arial" w:cs="Arial"/>
        </w:rPr>
        <w:t>This reflection explores my career journey to date and evaluates how experiences, self-assessment activities and career development theories have influenced my future professional goals. Gibbs’ Reflective Cycle (1988) provides a useful framework for examining these experiences and identifying opportunities for future development.</w:t>
      </w:r>
    </w:p>
    <w:p w14:paraId="27BF4C73" w14:textId="79CFEA69" w:rsidR="00F249A0" w:rsidRPr="00B20702" w:rsidRDefault="00F249A0" w:rsidP="00266145">
      <w:pPr>
        <w:spacing w:line="360" w:lineRule="auto"/>
        <w:jc w:val="both"/>
        <w:rPr>
          <w:rFonts w:ascii="Arial" w:hAnsi="Arial" w:cs="Arial"/>
        </w:rPr>
      </w:pPr>
      <w:r w:rsidRPr="00F249A0">
        <w:rPr>
          <w:rFonts w:ascii="Arial" w:hAnsi="Arial" w:cs="Arial"/>
        </w:rPr>
        <w:t>This reflection draws on SWOT Analysis, Holland’s Career Theory and the Myers-Briggs Type Indicator (MBTI) to evaluate my personal and professional development.</w:t>
      </w:r>
    </w:p>
    <w:p w14:paraId="08AF52D4" w14:textId="77777777" w:rsidR="00B20702" w:rsidRPr="00B20702" w:rsidRDefault="00B20702" w:rsidP="00583D6E">
      <w:pPr>
        <w:rPr>
          <w:rFonts w:ascii="Arial" w:hAnsi="Arial" w:cs="Arial"/>
        </w:rPr>
      </w:pPr>
    </w:p>
    <w:p w14:paraId="63F9D8C0" w14:textId="35413B5C" w:rsidR="00583D6E" w:rsidRPr="00583D6E" w:rsidRDefault="00583D6E" w:rsidP="00583D6E">
      <w:pPr>
        <w:rPr>
          <w:rFonts w:ascii="Arial" w:hAnsi="Arial" w:cs="Arial"/>
          <w:b/>
          <w:bCs/>
        </w:rPr>
      </w:pPr>
      <w:r w:rsidRPr="00583D6E">
        <w:rPr>
          <w:rFonts w:ascii="Arial" w:hAnsi="Arial" w:cs="Arial"/>
          <w:b/>
          <w:bCs/>
        </w:rPr>
        <w:t xml:space="preserve"> Description </w:t>
      </w:r>
    </w:p>
    <w:p w14:paraId="2F3DA5D8" w14:textId="2A2A4B8D" w:rsidR="00B20702" w:rsidRPr="00B20702" w:rsidRDefault="00B20702" w:rsidP="00427C0F">
      <w:pPr>
        <w:spacing w:line="360" w:lineRule="auto"/>
        <w:jc w:val="both"/>
        <w:rPr>
          <w:rFonts w:ascii="Arial" w:hAnsi="Arial" w:cs="Arial"/>
        </w:rPr>
      </w:pPr>
      <w:r w:rsidRPr="00B20702">
        <w:rPr>
          <w:rFonts w:ascii="Arial" w:hAnsi="Arial" w:cs="Arial"/>
        </w:rPr>
        <w:t>My educational background began with the completion of secondary education in Mathematics and Computer Science. Although this pathway developed analytical and problem-solving skills, it did not provide a clear long-term career direction. At that stage, I was focused primarily on academic achievement and had limited awareness of the professional opportunities available to me.</w:t>
      </w:r>
    </w:p>
    <w:p w14:paraId="65BFF0DC" w14:textId="3CDC2906" w:rsidR="00B20702" w:rsidRPr="00B20702" w:rsidRDefault="00B20702" w:rsidP="00266145">
      <w:pPr>
        <w:spacing w:line="360" w:lineRule="auto"/>
        <w:jc w:val="both"/>
        <w:rPr>
          <w:rFonts w:ascii="Arial" w:hAnsi="Arial" w:cs="Arial"/>
        </w:rPr>
      </w:pPr>
      <w:r w:rsidRPr="00B20702">
        <w:rPr>
          <w:rFonts w:ascii="Arial" w:hAnsi="Arial" w:cs="Arial"/>
        </w:rPr>
        <w:t>After moving to the United Kingdom, I gained experience in a variety of customer-focused roles, including housekeeping at Mercure Hotel, barista work at Starbucks and waiting staff positions in restaurant environments. These roles enabled me to develop communication, teamwork, customer service and organisational skills while</w:t>
      </w:r>
      <w:r w:rsidR="00D07029">
        <w:rPr>
          <w:rFonts w:ascii="Arial" w:hAnsi="Arial" w:cs="Arial"/>
        </w:rPr>
        <w:t xml:space="preserve"> </w:t>
      </w:r>
      <w:r w:rsidRPr="00B20702">
        <w:rPr>
          <w:rFonts w:ascii="Arial" w:hAnsi="Arial" w:cs="Arial"/>
        </w:rPr>
        <w:t>adapting to new professional and cultural environments. Although these positions were not directly related to my educational background, they provided valuable practical experience and helped me become more confident when working with people from different backgrounds.</w:t>
      </w:r>
    </w:p>
    <w:p w14:paraId="74D72C89" w14:textId="7825196B" w:rsidR="00B20702" w:rsidRPr="00B20702" w:rsidRDefault="00B20702" w:rsidP="00266145">
      <w:pPr>
        <w:spacing w:line="360" w:lineRule="auto"/>
        <w:jc w:val="both"/>
        <w:rPr>
          <w:rFonts w:ascii="Arial" w:hAnsi="Arial" w:cs="Arial"/>
        </w:rPr>
      </w:pPr>
      <w:r w:rsidRPr="00B20702">
        <w:rPr>
          <w:rFonts w:ascii="Arial" w:hAnsi="Arial" w:cs="Arial"/>
        </w:rPr>
        <w:lastRenderedPageBreak/>
        <w:t xml:space="preserve">Over time, my personal responsibilities </w:t>
      </w:r>
      <w:r w:rsidR="00266145" w:rsidRPr="00B20702">
        <w:rPr>
          <w:rFonts w:ascii="Arial" w:hAnsi="Arial" w:cs="Arial"/>
        </w:rPr>
        <w:t>increased,</w:t>
      </w:r>
      <w:r w:rsidRPr="00B20702">
        <w:rPr>
          <w:rFonts w:ascii="Arial" w:hAnsi="Arial" w:cs="Arial"/>
        </w:rPr>
        <w:t xml:space="preserve"> and my priorities changed. These experiences strengthened qualities such as resilience, patience, adaptability and time management. While they occasionally limited opportunities for immediate career progression, they also contributed si</w:t>
      </w:r>
      <w:r w:rsidR="00E4598D">
        <w:rPr>
          <w:rFonts w:ascii="Arial" w:hAnsi="Arial" w:cs="Arial"/>
        </w:rPr>
        <w:t>gnificantly</w:t>
      </w:r>
      <w:r w:rsidRPr="00B20702">
        <w:rPr>
          <w:rFonts w:ascii="Arial" w:hAnsi="Arial" w:cs="Arial"/>
        </w:rPr>
        <w:t xml:space="preserve"> to my personal development and ability to manage competing demands effectively.</w:t>
      </w:r>
    </w:p>
    <w:p w14:paraId="5CDD78F2" w14:textId="424D0F76" w:rsidR="00B20702" w:rsidRPr="00B20702" w:rsidRDefault="00B20702" w:rsidP="00266145">
      <w:pPr>
        <w:spacing w:line="360" w:lineRule="auto"/>
        <w:jc w:val="both"/>
        <w:rPr>
          <w:rFonts w:ascii="Arial" w:hAnsi="Arial" w:cs="Arial"/>
        </w:rPr>
      </w:pPr>
      <w:r w:rsidRPr="00B20702">
        <w:rPr>
          <w:rFonts w:ascii="Arial" w:hAnsi="Arial" w:cs="Arial"/>
        </w:rPr>
        <w:t>A major turning point occurred in 2021</w:t>
      </w:r>
      <w:r w:rsidR="00D07029">
        <w:rPr>
          <w:rFonts w:ascii="Arial" w:hAnsi="Arial" w:cs="Arial"/>
        </w:rPr>
        <w:t>,</w:t>
      </w:r>
      <w:r w:rsidR="00E4598D">
        <w:rPr>
          <w:rFonts w:ascii="Arial" w:hAnsi="Arial" w:cs="Arial"/>
        </w:rPr>
        <w:t xml:space="preserve"> </w:t>
      </w:r>
      <w:r w:rsidRPr="00B20702">
        <w:rPr>
          <w:rFonts w:ascii="Arial" w:hAnsi="Arial" w:cs="Arial"/>
        </w:rPr>
        <w:t>when I completed professional training in aesthetic treatments, including dermal fillers, Botox, microneedling and injectable vitamin therapies. Following this training, I began working within a salon environment, supporting clients through aesthetic procedures and consultations. This experience combined technical knowledge with communication and client care, helping me recognise the importance of trust, professionalism and ethical practice.</w:t>
      </w:r>
    </w:p>
    <w:p w14:paraId="61196C1E" w14:textId="3775B41B" w:rsidR="00583D6E" w:rsidRDefault="00B20702" w:rsidP="00266145">
      <w:pPr>
        <w:spacing w:line="360" w:lineRule="auto"/>
        <w:jc w:val="both"/>
        <w:rPr>
          <w:rFonts w:ascii="Arial" w:hAnsi="Arial" w:cs="Arial"/>
        </w:rPr>
      </w:pPr>
      <w:r w:rsidRPr="00B20702">
        <w:rPr>
          <w:rFonts w:ascii="Arial" w:hAnsi="Arial" w:cs="Arial"/>
        </w:rPr>
        <w:t>More recently, changes within the aesthetics industry have encouraged me to consider further professional qualifications. As healthcare credentials are becoming increasingly important within the sector, I have started exploring progression into Nursing. This pathway would allow me to continue working within aesthetics while expanding my clinical knowledge, professional opportunities and long-term career prospects.</w:t>
      </w:r>
      <w:r w:rsidR="00583D6E" w:rsidRPr="00583D6E">
        <w:rPr>
          <w:rFonts w:ascii="Arial" w:hAnsi="Arial" w:cs="Arial"/>
        </w:rPr>
        <w:t xml:space="preserve"> </w:t>
      </w:r>
    </w:p>
    <w:p w14:paraId="1F170FAB" w14:textId="77777777" w:rsidR="00D07029" w:rsidRPr="00984DAA" w:rsidRDefault="00D07029" w:rsidP="00266145">
      <w:pPr>
        <w:spacing w:line="360" w:lineRule="auto"/>
        <w:jc w:val="both"/>
        <w:rPr>
          <w:rFonts w:ascii="Arial" w:hAnsi="Arial" w:cs="Arial"/>
        </w:rPr>
      </w:pPr>
    </w:p>
    <w:p w14:paraId="4E59B115" w14:textId="66CD79B9" w:rsidR="00583D6E" w:rsidRPr="00583D6E" w:rsidRDefault="00583D6E" w:rsidP="00583D6E">
      <w:pPr>
        <w:rPr>
          <w:rFonts w:ascii="Arial" w:hAnsi="Arial" w:cs="Arial"/>
          <w:b/>
          <w:bCs/>
        </w:rPr>
      </w:pPr>
      <w:r w:rsidRPr="00583D6E">
        <w:rPr>
          <w:rFonts w:ascii="Arial" w:hAnsi="Arial" w:cs="Arial"/>
          <w:b/>
          <w:bCs/>
        </w:rPr>
        <w:t xml:space="preserve"> Feelings </w:t>
      </w:r>
    </w:p>
    <w:p w14:paraId="66DC14EA" w14:textId="1E31A4C3" w:rsidR="00B20702" w:rsidRDefault="00B20702" w:rsidP="00427C0F">
      <w:pPr>
        <w:spacing w:line="360" w:lineRule="auto"/>
        <w:jc w:val="both"/>
        <w:rPr>
          <w:rFonts w:ascii="Arial" w:hAnsi="Arial" w:cs="Arial"/>
        </w:rPr>
      </w:pPr>
      <w:r w:rsidRPr="00B20702">
        <w:rPr>
          <w:rFonts w:ascii="Arial" w:hAnsi="Arial" w:cs="Arial"/>
        </w:rPr>
        <w:t>Reflecting on my career journey generates a range of emotions. When I first entered employment in the United Kingdom, I felt uncertain about my long-term career</w:t>
      </w:r>
      <w:r w:rsidR="00D07029">
        <w:rPr>
          <w:rFonts w:ascii="Arial" w:hAnsi="Arial" w:cs="Arial"/>
        </w:rPr>
        <w:t xml:space="preserve"> </w:t>
      </w:r>
      <w:r w:rsidRPr="00B20702">
        <w:rPr>
          <w:rFonts w:ascii="Arial" w:hAnsi="Arial" w:cs="Arial"/>
        </w:rPr>
        <w:t>direction. Although I appreciated the opportunities available to me, I was aware that my jobs did not fully reflect my educational background or long-term ambitions.</w:t>
      </w:r>
      <w:r w:rsidR="00F249A0" w:rsidRPr="00F249A0">
        <w:t xml:space="preserve"> </w:t>
      </w:r>
      <w:r w:rsidR="00F249A0" w:rsidRPr="00F249A0">
        <w:rPr>
          <w:rFonts w:ascii="Arial" w:hAnsi="Arial" w:cs="Arial"/>
        </w:rPr>
        <w:t>These experiences helped me develop confidence, communication skills and adaptability, which continue to support my professional development.</w:t>
      </w:r>
    </w:p>
    <w:p w14:paraId="6C747D8D" w14:textId="3A9A3AA8" w:rsidR="00F249A0" w:rsidRPr="00B20702" w:rsidRDefault="00F249A0" w:rsidP="00427C0F">
      <w:pPr>
        <w:spacing w:line="360" w:lineRule="auto"/>
        <w:jc w:val="both"/>
        <w:rPr>
          <w:rFonts w:ascii="Arial" w:hAnsi="Arial" w:cs="Arial"/>
        </w:rPr>
      </w:pPr>
      <w:r w:rsidRPr="00F249A0">
        <w:rPr>
          <w:rFonts w:ascii="Arial" w:hAnsi="Arial" w:cs="Arial"/>
        </w:rPr>
        <w:t>Beginning my training in aesthetics was a positive experience because it combined technical skills with client interaction. Helping individuals improve their confidence increased my motivation to continue developing professionally.</w:t>
      </w:r>
    </w:p>
    <w:p w14:paraId="6D28DD59" w14:textId="77777777" w:rsidR="00B20702" w:rsidRPr="00B20702" w:rsidRDefault="00B20702" w:rsidP="00427C0F">
      <w:pPr>
        <w:spacing w:line="360" w:lineRule="auto"/>
        <w:jc w:val="both"/>
        <w:rPr>
          <w:rFonts w:ascii="Arial" w:hAnsi="Arial" w:cs="Arial"/>
        </w:rPr>
      </w:pPr>
      <w:r w:rsidRPr="00B20702">
        <w:rPr>
          <w:rFonts w:ascii="Arial" w:hAnsi="Arial" w:cs="Arial"/>
        </w:rPr>
        <w:t xml:space="preserve">More recently, changes within the aesthetics industry initially created uncertainty regarding my future career direction. I was concerned that my existing qualifications might not be sufficient to support long-term progression. However, through reflection </w:t>
      </w:r>
      <w:r w:rsidRPr="00B20702">
        <w:rPr>
          <w:rFonts w:ascii="Arial" w:hAnsi="Arial" w:cs="Arial"/>
        </w:rPr>
        <w:lastRenderedPageBreak/>
        <w:t>and engagement with this module, my perspective has changed. Rather than viewing further education as a challenge, I now see it as an opportunity to expand my knowledge, increase professional credibility and create new career opportunities within healthcare.</w:t>
      </w:r>
    </w:p>
    <w:p w14:paraId="2E61A4D1" w14:textId="40BCB601" w:rsidR="00B20702" w:rsidRPr="00B20702" w:rsidRDefault="00B20702" w:rsidP="00427C0F">
      <w:pPr>
        <w:spacing w:line="360" w:lineRule="auto"/>
        <w:jc w:val="both"/>
        <w:rPr>
          <w:rFonts w:ascii="Arial" w:hAnsi="Arial" w:cs="Arial"/>
        </w:rPr>
      </w:pPr>
      <w:r w:rsidRPr="00B20702">
        <w:rPr>
          <w:rFonts w:ascii="Arial" w:hAnsi="Arial" w:cs="Arial"/>
        </w:rPr>
        <w:t>Overall, the reflective process has helped me recognise that periods of uncertainty have often led to personal growth and positive change.This understanding has increased my confidence in pursuing future educational and professional goals.</w:t>
      </w:r>
    </w:p>
    <w:p w14:paraId="625BD625" w14:textId="77777777" w:rsidR="00B20702" w:rsidRDefault="00B20702" w:rsidP="00427C0F">
      <w:pPr>
        <w:spacing w:line="360" w:lineRule="auto"/>
        <w:jc w:val="both"/>
        <w:rPr>
          <w:rFonts w:ascii="Arial" w:hAnsi="Arial" w:cs="Arial"/>
          <w:i/>
          <w:iCs/>
        </w:rPr>
      </w:pPr>
    </w:p>
    <w:p w14:paraId="5F7DF490" w14:textId="77777777" w:rsidR="00B20702" w:rsidRDefault="00B20702" w:rsidP="00583D6E">
      <w:pPr>
        <w:rPr>
          <w:rFonts w:ascii="Arial" w:hAnsi="Arial" w:cs="Arial"/>
          <w:i/>
          <w:iCs/>
        </w:rPr>
      </w:pPr>
    </w:p>
    <w:p w14:paraId="2757AFC7" w14:textId="33C7B22C" w:rsidR="00583D6E" w:rsidRPr="00583D6E" w:rsidRDefault="00583D6E" w:rsidP="00583D6E">
      <w:pPr>
        <w:rPr>
          <w:rFonts w:ascii="Arial" w:hAnsi="Arial" w:cs="Arial"/>
          <w:b/>
          <w:bCs/>
        </w:rPr>
      </w:pPr>
      <w:r w:rsidRPr="00583D6E">
        <w:rPr>
          <w:rFonts w:ascii="Arial" w:hAnsi="Arial" w:cs="Arial"/>
          <w:b/>
          <w:bCs/>
        </w:rPr>
        <w:t xml:space="preserve"> Evaluation</w:t>
      </w:r>
    </w:p>
    <w:p w14:paraId="4896A734" w14:textId="33877328" w:rsidR="00B20702" w:rsidRPr="00B20702" w:rsidRDefault="00B20702" w:rsidP="00427C0F">
      <w:pPr>
        <w:spacing w:line="360" w:lineRule="auto"/>
        <w:jc w:val="both"/>
        <w:rPr>
          <w:rFonts w:ascii="Arial" w:hAnsi="Arial" w:cs="Arial"/>
        </w:rPr>
      </w:pPr>
      <w:r w:rsidRPr="00B20702">
        <w:rPr>
          <w:rFonts w:ascii="Arial" w:hAnsi="Arial" w:cs="Arial"/>
        </w:rPr>
        <w:t xml:space="preserve">Several aspects of my career journey have contributed positively to my personal and professional development. </w:t>
      </w:r>
      <w:r w:rsidR="00673DFD">
        <w:rPr>
          <w:rFonts w:ascii="Arial" w:hAnsi="Arial" w:cs="Arial"/>
        </w:rPr>
        <w:t>A key strength I have developed throughout my career journey is the capacity to adjust effectively to a variety of working envi</w:t>
      </w:r>
      <w:r w:rsidR="00E4598D">
        <w:rPr>
          <w:rFonts w:ascii="Arial" w:hAnsi="Arial" w:cs="Arial"/>
        </w:rPr>
        <w:t>ronments</w:t>
      </w:r>
      <w:r w:rsidR="00673DFD">
        <w:rPr>
          <w:rFonts w:ascii="Arial" w:hAnsi="Arial" w:cs="Arial"/>
        </w:rPr>
        <w:t xml:space="preserve"> and </w:t>
      </w:r>
      <w:r w:rsidR="00E4598D">
        <w:rPr>
          <w:rFonts w:ascii="Arial" w:hAnsi="Arial" w:cs="Arial"/>
        </w:rPr>
        <w:t>responsibilities</w:t>
      </w:r>
      <w:r w:rsidR="00673DFD">
        <w:rPr>
          <w:rFonts w:ascii="Arial" w:hAnsi="Arial" w:cs="Arial"/>
        </w:rPr>
        <w:t>.</w:t>
      </w:r>
      <w:r w:rsidRPr="00B20702">
        <w:rPr>
          <w:rFonts w:ascii="Arial" w:hAnsi="Arial" w:cs="Arial"/>
        </w:rPr>
        <w:t xml:space="preserve"> </w:t>
      </w:r>
      <w:r w:rsidR="00673DFD">
        <w:rPr>
          <w:rFonts w:ascii="Arial" w:hAnsi="Arial" w:cs="Arial"/>
        </w:rPr>
        <w:t>For me employment in hospitality and customer-facing roles provided opportunities to enhance essential employability skills, including teamwork, communication, organisation and critical thinking.</w:t>
      </w:r>
      <w:r w:rsidRPr="00B20702">
        <w:rPr>
          <w:rFonts w:ascii="Arial" w:hAnsi="Arial" w:cs="Arial"/>
        </w:rPr>
        <w:t xml:space="preserve"> These transferable skills are considered</w:t>
      </w:r>
      <w:r w:rsidR="00D07029">
        <w:rPr>
          <w:rFonts w:ascii="Arial" w:hAnsi="Arial" w:cs="Arial"/>
        </w:rPr>
        <w:t xml:space="preserve"> </w:t>
      </w:r>
      <w:r w:rsidRPr="00B20702">
        <w:rPr>
          <w:rFonts w:ascii="Arial" w:hAnsi="Arial" w:cs="Arial"/>
        </w:rPr>
        <w:t>important components of employability and can be applied across a wide range of professional contexts</w:t>
      </w:r>
      <w:r w:rsidR="00930C1A">
        <w:rPr>
          <w:rFonts w:ascii="Arial" w:hAnsi="Arial" w:cs="Arial"/>
        </w:rPr>
        <w:t xml:space="preserve"> (Yorke, 2006).</w:t>
      </w:r>
    </w:p>
    <w:p w14:paraId="545DA181" w14:textId="74FE7876" w:rsidR="00B20702" w:rsidRPr="00B20702" w:rsidRDefault="00B20702" w:rsidP="00427C0F">
      <w:pPr>
        <w:spacing w:line="360" w:lineRule="auto"/>
        <w:jc w:val="both"/>
        <w:rPr>
          <w:rFonts w:ascii="Arial" w:hAnsi="Arial" w:cs="Arial"/>
        </w:rPr>
      </w:pPr>
      <w:r w:rsidRPr="00B20702">
        <w:rPr>
          <w:rFonts w:ascii="Arial" w:hAnsi="Arial" w:cs="Arial"/>
        </w:rPr>
        <w:t xml:space="preserve">Another positive aspect has been my willingness to pursue new opportunities. Completing professional training in aesthetics required commitment, self-motivation and a willingness to learn new skills. This experience increased my confidence and helped me identify a career area that aligned with both my interests and personal values. </w:t>
      </w:r>
    </w:p>
    <w:p w14:paraId="3D11FBC4" w14:textId="2238D50F" w:rsidR="00B20702" w:rsidRPr="00B20702" w:rsidRDefault="00673DFD" w:rsidP="00427C0F">
      <w:pPr>
        <w:spacing w:line="360" w:lineRule="auto"/>
        <w:jc w:val="both"/>
        <w:rPr>
          <w:rFonts w:ascii="Arial" w:hAnsi="Arial" w:cs="Arial"/>
        </w:rPr>
      </w:pPr>
      <w:r>
        <w:rPr>
          <w:rFonts w:ascii="Arial" w:hAnsi="Arial" w:cs="Arial"/>
        </w:rPr>
        <w:t>An important area of growth has been the enhancement of my interpersonal abilities</w:t>
      </w:r>
      <w:r w:rsidR="00B20702" w:rsidRPr="00B20702">
        <w:rPr>
          <w:rFonts w:ascii="Arial" w:hAnsi="Arial" w:cs="Arial"/>
        </w:rPr>
        <w:t xml:space="preserve">. Many of my previous roles involved supporting clients, responding to individual needs and building positive relationships. </w:t>
      </w:r>
      <w:r>
        <w:rPr>
          <w:rFonts w:ascii="Arial" w:hAnsi="Arial" w:cs="Arial"/>
        </w:rPr>
        <w:t xml:space="preserve">Working closely with clients </w:t>
      </w:r>
      <w:r w:rsidR="003F440B">
        <w:rPr>
          <w:rFonts w:ascii="Arial" w:hAnsi="Arial" w:cs="Arial"/>
        </w:rPr>
        <w:t>highlighted how crucial empathy, professional conduct and strong communication skills are in healthcare settings.</w:t>
      </w:r>
    </w:p>
    <w:p w14:paraId="39965EB5" w14:textId="77777777" w:rsidR="00B20702" w:rsidRPr="00B20702" w:rsidRDefault="00B20702" w:rsidP="00427C0F">
      <w:pPr>
        <w:spacing w:line="360" w:lineRule="auto"/>
        <w:jc w:val="both"/>
        <w:rPr>
          <w:rFonts w:ascii="Arial" w:hAnsi="Arial" w:cs="Arial"/>
        </w:rPr>
      </w:pPr>
      <w:r w:rsidRPr="00B20702">
        <w:rPr>
          <w:rFonts w:ascii="Arial" w:hAnsi="Arial" w:cs="Arial"/>
        </w:rPr>
        <w:t xml:space="preserve">Despite these positive experiences, there have also been challenges. Returning to formal education after several years required significant adjustment and self-discipline. Balancing study with personal responsibilities has sometimes been demanding and </w:t>
      </w:r>
      <w:r w:rsidRPr="00B20702">
        <w:rPr>
          <w:rFonts w:ascii="Arial" w:hAnsi="Arial" w:cs="Arial"/>
        </w:rPr>
        <w:lastRenderedPageBreak/>
        <w:t>has highlighted areas where I need to continue developing, particularly in relation to academic confidence and time management.</w:t>
      </w:r>
    </w:p>
    <w:p w14:paraId="48F4A482" w14:textId="77777777" w:rsidR="00B20702" w:rsidRPr="00B20702" w:rsidRDefault="00B20702" w:rsidP="00427C0F">
      <w:pPr>
        <w:spacing w:line="360" w:lineRule="auto"/>
        <w:jc w:val="both"/>
        <w:rPr>
          <w:rFonts w:ascii="Arial" w:hAnsi="Arial" w:cs="Arial"/>
        </w:rPr>
      </w:pPr>
      <w:r w:rsidRPr="00B20702">
        <w:rPr>
          <w:rFonts w:ascii="Arial" w:hAnsi="Arial" w:cs="Arial"/>
        </w:rPr>
        <w:t>Additionally, changes within the aesthetics industry have created uncertainty regarding future career opportunities. However, this challenge has also encouraged me to think more strategically about my long-term goals. Rather than limiting my options, it has motivated me to explore</w:t>
      </w:r>
      <w:r>
        <w:rPr>
          <w:rFonts w:ascii="Arial" w:hAnsi="Arial" w:cs="Arial"/>
        </w:rPr>
        <w:t xml:space="preserve"> </w:t>
      </w:r>
      <w:r w:rsidRPr="00B20702">
        <w:rPr>
          <w:rFonts w:ascii="Arial" w:hAnsi="Arial" w:cs="Arial"/>
        </w:rPr>
        <w:t>progression into Nursing and consider how additional qualifications could strengthen my future career prospects.</w:t>
      </w:r>
    </w:p>
    <w:p w14:paraId="5345F8BF" w14:textId="04417B18" w:rsidR="00B20702" w:rsidRDefault="00B20702" w:rsidP="00427C0F">
      <w:pPr>
        <w:spacing w:line="360" w:lineRule="auto"/>
        <w:jc w:val="both"/>
        <w:rPr>
          <w:rFonts w:ascii="Arial" w:hAnsi="Arial" w:cs="Arial"/>
        </w:rPr>
      </w:pPr>
      <w:r w:rsidRPr="00B20702">
        <w:rPr>
          <w:rFonts w:ascii="Arial" w:hAnsi="Arial" w:cs="Arial"/>
        </w:rPr>
        <w:t>According to Gibbs (1988), reflection should involve evaluating both positive and negative aspects of experience. Through this process, I have recognised that many challenges have contributed to my development by encouraging resilience, adaptability and continuous learning. As a result, I now feel better prepared to pursue future educational and professional opportunities.</w:t>
      </w:r>
    </w:p>
    <w:p w14:paraId="05C2C60E" w14:textId="77777777" w:rsidR="00427C0F" w:rsidRPr="00B20702" w:rsidRDefault="00427C0F" w:rsidP="00427C0F">
      <w:pPr>
        <w:spacing w:line="360" w:lineRule="auto"/>
        <w:jc w:val="both"/>
        <w:rPr>
          <w:rFonts w:ascii="Arial" w:hAnsi="Arial" w:cs="Arial"/>
        </w:rPr>
      </w:pPr>
    </w:p>
    <w:p w14:paraId="0025CF48" w14:textId="37B8C504" w:rsidR="00583D6E" w:rsidRPr="00583D6E" w:rsidRDefault="00583D6E" w:rsidP="00583D6E">
      <w:pPr>
        <w:rPr>
          <w:rFonts w:ascii="Arial" w:hAnsi="Arial" w:cs="Arial"/>
          <w:b/>
          <w:bCs/>
        </w:rPr>
      </w:pPr>
      <w:r w:rsidRPr="00583D6E">
        <w:rPr>
          <w:rFonts w:ascii="Arial" w:hAnsi="Arial" w:cs="Arial"/>
          <w:b/>
          <w:bCs/>
        </w:rPr>
        <w:t xml:space="preserve"> Analysis </w:t>
      </w:r>
    </w:p>
    <w:p w14:paraId="61603CF4" w14:textId="1830CCC5" w:rsidR="00EA667F" w:rsidRPr="00B20702" w:rsidRDefault="00266145" w:rsidP="00EA667F">
      <w:pPr>
        <w:spacing w:line="360" w:lineRule="auto"/>
        <w:jc w:val="both"/>
        <w:rPr>
          <w:rFonts w:ascii="Arial" w:hAnsi="Arial" w:cs="Arial"/>
        </w:rPr>
      </w:pPr>
      <w:r w:rsidRPr="00266145">
        <w:rPr>
          <w:rFonts w:ascii="Arial" w:hAnsi="Arial" w:cs="Arial"/>
        </w:rPr>
        <w:t>Developing self-awareness is an important aspect of career planning because it helps individuals understand their strengths, values and development needs (Gallagher, 2022). Career development is a lifelong process influenced by learning, experience and changing opportunities (Robertson, Hooley and McCash, 2020). As part of this module, I found SWOT Analysis, Holland’s Career Theory and the Myers-Briggs Type Indicator (MBTI) particularly useful in helping me understand my career aspirations and future development.</w:t>
      </w:r>
      <w:r w:rsidR="00EA667F" w:rsidRPr="00EA667F">
        <w:rPr>
          <w:rFonts w:ascii="Arial" w:hAnsi="Arial" w:cs="Arial"/>
        </w:rPr>
        <w:t xml:space="preserve"> </w:t>
      </w:r>
      <w:r w:rsidR="00EA667F" w:rsidRPr="00B20702">
        <w:rPr>
          <w:rFonts w:ascii="Arial" w:hAnsi="Arial" w:cs="Arial"/>
        </w:rPr>
        <w:t>Employability is not only influenced by technical knowledge but also by personal attributes, confidence and the ability to adapt to changing circumstances (Dacre Pool and Sewell, 2007).</w:t>
      </w:r>
    </w:p>
    <w:p w14:paraId="537EA040" w14:textId="440F40AC" w:rsidR="00266145" w:rsidRPr="00266145" w:rsidRDefault="00266145" w:rsidP="00266145">
      <w:pPr>
        <w:spacing w:line="360" w:lineRule="auto"/>
        <w:jc w:val="both"/>
        <w:rPr>
          <w:rFonts w:ascii="Arial" w:hAnsi="Arial" w:cs="Arial"/>
        </w:rPr>
      </w:pPr>
    </w:p>
    <w:p w14:paraId="487F48E7" w14:textId="77777777" w:rsidR="00266145" w:rsidRPr="00266145" w:rsidRDefault="00266145" w:rsidP="00266145">
      <w:pPr>
        <w:pStyle w:val="ListParagraph"/>
        <w:rPr>
          <w:rFonts w:ascii="Arial" w:hAnsi="Arial" w:cs="Arial"/>
          <w:b/>
          <w:bCs/>
        </w:rPr>
      </w:pPr>
    </w:p>
    <w:p w14:paraId="61379691" w14:textId="334358D8" w:rsidR="00F249A0" w:rsidRDefault="00984DAA" w:rsidP="00266145">
      <w:pPr>
        <w:spacing w:line="360" w:lineRule="auto"/>
        <w:jc w:val="both"/>
        <w:rPr>
          <w:rFonts w:ascii="Arial" w:hAnsi="Arial" w:cs="Arial"/>
        </w:rPr>
      </w:pPr>
      <w:r w:rsidRPr="00EA667F">
        <w:rPr>
          <w:rFonts w:ascii="Arial" w:hAnsi="Arial" w:cs="Arial"/>
        </w:rPr>
        <w:t>SWOT Analysis</w:t>
      </w:r>
      <w:r w:rsidR="00266145" w:rsidRPr="00266145">
        <w:rPr>
          <w:rFonts w:ascii="Arial" w:hAnsi="Arial" w:cs="Arial"/>
          <w:b/>
          <w:bCs/>
        </w:rPr>
        <w:t xml:space="preserve"> </w:t>
      </w:r>
      <w:r w:rsidR="00266145" w:rsidRPr="00266145">
        <w:rPr>
          <w:rFonts w:ascii="Arial" w:hAnsi="Arial" w:cs="Arial"/>
        </w:rPr>
        <w:t>enabled me to evaluate both personal and external factors influencing my career progression (Cottrell, 2021</w:t>
      </w:r>
      <w:r w:rsidR="00F249A0">
        <w:rPr>
          <w:rFonts w:ascii="Arial" w:hAnsi="Arial" w:cs="Arial"/>
        </w:rPr>
        <w:t>).</w:t>
      </w:r>
      <w:r w:rsidR="00F249A0" w:rsidRPr="00F249A0">
        <w:t xml:space="preserve"> </w:t>
      </w:r>
      <w:r w:rsidR="00F249A0" w:rsidRPr="00F249A0">
        <w:rPr>
          <w:rFonts w:ascii="Arial" w:hAnsi="Arial" w:cs="Arial"/>
        </w:rPr>
        <w:t>My strengths include communication and interpersonal skills developed through customer service and aesthetics work. A key weakness is the lack of a healthcare qualification. Progressing into Nursing represents an important opportunity to improve my professional knowledge and career prospects.</w:t>
      </w:r>
    </w:p>
    <w:p w14:paraId="7B66456A" w14:textId="63831EB3" w:rsidR="00266145" w:rsidRPr="00266145" w:rsidRDefault="00915E9C" w:rsidP="00266145">
      <w:pPr>
        <w:spacing w:line="360" w:lineRule="auto"/>
        <w:jc w:val="both"/>
        <w:rPr>
          <w:rFonts w:ascii="Arial" w:hAnsi="Arial" w:cs="Arial"/>
        </w:rPr>
      </w:pPr>
      <w:r w:rsidRPr="00915E9C">
        <w:rPr>
          <w:rFonts w:ascii="Arial" w:hAnsi="Arial" w:cs="Arial"/>
        </w:rPr>
        <w:lastRenderedPageBreak/>
        <w:t>One benefit of SWOT is that it encourages realistic self-assessment and helps individuals identify practical actions for improvement (Cottrell, 2021). In my case, it has helped me understand that progressing into Nursing would allow me to build on existing strengths while addressing the limitations created by changing regulations within the aesthetics industry.</w:t>
      </w:r>
    </w:p>
    <w:p w14:paraId="3370AB56" w14:textId="77777777" w:rsidR="00266145" w:rsidRDefault="00266145" w:rsidP="00266145">
      <w:pPr>
        <w:spacing w:line="360" w:lineRule="auto"/>
        <w:jc w:val="both"/>
        <w:rPr>
          <w:rFonts w:ascii="Arial" w:hAnsi="Arial" w:cs="Arial"/>
          <w:b/>
          <w:bCs/>
        </w:rPr>
      </w:pPr>
    </w:p>
    <w:p w14:paraId="6B7C4D28" w14:textId="0D5C8E3C" w:rsidR="00984DAA" w:rsidRPr="00266145" w:rsidRDefault="00984DAA" w:rsidP="00266145">
      <w:pPr>
        <w:spacing w:line="360" w:lineRule="auto"/>
        <w:jc w:val="both"/>
        <w:rPr>
          <w:rFonts w:ascii="Arial" w:hAnsi="Arial" w:cs="Arial"/>
        </w:rPr>
      </w:pPr>
      <w:r w:rsidRPr="00EA667F">
        <w:rPr>
          <w:rFonts w:ascii="Arial" w:hAnsi="Arial" w:cs="Arial"/>
        </w:rPr>
        <w:t>Myers-Briggs</w:t>
      </w:r>
      <w:r w:rsidR="00266145">
        <w:rPr>
          <w:rFonts w:ascii="Arial" w:hAnsi="Arial" w:cs="Arial"/>
          <w:b/>
          <w:bCs/>
        </w:rPr>
        <w:t xml:space="preserve"> </w:t>
      </w:r>
      <w:r w:rsidR="00266145" w:rsidRPr="00266145">
        <w:rPr>
          <w:rFonts w:ascii="Arial" w:hAnsi="Arial" w:cs="Arial"/>
        </w:rPr>
        <w:t>assessment identified me as an ESFJ-T personality type. According to Myers et al. (1998), ESFJ individuals are caring, responsible and people-oriented. These characteristics align closely with my previous work experiences and support my interest in Nursing. However, MBTI has been criticised for limited reliability and validity (Pittenger, 2005), meaning it should be used alongside other career development tools rather than as the sole basis for career decisions.</w:t>
      </w:r>
      <w:r w:rsidR="00FA2CA9" w:rsidRPr="00FA2CA9">
        <w:t xml:space="preserve"> </w:t>
      </w:r>
      <w:r w:rsidR="00FA2CA9" w:rsidRPr="00FA2CA9">
        <w:rPr>
          <w:rFonts w:ascii="Arial" w:hAnsi="Arial" w:cs="Arial"/>
        </w:rPr>
        <w:t>Although the ESFJ profile reflects many of my personal characteristics, personality assessments should be interpreted cautiously. Pittenger (2005) argues that MBTI has limitations regarding reliability and validity. Therefore, while the assessment increased my self-awareness, I recognise that career decisions should also be informed by experience, qualifications and labour market opportunities rather than personality type alone.</w:t>
      </w:r>
    </w:p>
    <w:p w14:paraId="7832F56B" w14:textId="77777777" w:rsidR="00266145" w:rsidRDefault="00266145" w:rsidP="00266145">
      <w:pPr>
        <w:spacing w:line="360" w:lineRule="auto"/>
        <w:jc w:val="both"/>
        <w:rPr>
          <w:rFonts w:ascii="Arial" w:hAnsi="Arial" w:cs="Arial"/>
          <w:b/>
          <w:bCs/>
        </w:rPr>
      </w:pPr>
    </w:p>
    <w:p w14:paraId="0C8E91C3" w14:textId="6E59A0B7" w:rsidR="00B20702" w:rsidRPr="00B20702" w:rsidRDefault="00984DAA" w:rsidP="00266145">
      <w:pPr>
        <w:spacing w:line="360" w:lineRule="auto"/>
        <w:jc w:val="both"/>
        <w:rPr>
          <w:rFonts w:ascii="Arial" w:hAnsi="Arial" w:cs="Arial"/>
        </w:rPr>
      </w:pPr>
      <w:r w:rsidRPr="00EA667F">
        <w:rPr>
          <w:rFonts w:ascii="Arial" w:hAnsi="Arial" w:cs="Arial"/>
        </w:rPr>
        <w:t>Holland’s Career Theory</w:t>
      </w:r>
      <w:r w:rsidR="00FA2CA9">
        <w:rPr>
          <w:rFonts w:ascii="Arial" w:hAnsi="Arial" w:cs="Arial"/>
          <w:b/>
          <w:bCs/>
        </w:rPr>
        <w:t xml:space="preserve"> </w:t>
      </w:r>
      <w:r w:rsidR="00FA2CA9">
        <w:rPr>
          <w:rFonts w:ascii="Arial" w:hAnsi="Arial" w:cs="Arial"/>
        </w:rPr>
        <w:t xml:space="preserve">- </w:t>
      </w:r>
      <w:r w:rsidR="003F440B">
        <w:rPr>
          <w:rFonts w:ascii="Arial" w:hAnsi="Arial" w:cs="Arial"/>
        </w:rPr>
        <w:t>According to Holland (1997), greater job satisfaction is achieved when there is a strong alignment between an individual</w:t>
      </w:r>
      <w:r w:rsidR="00E4598D">
        <w:rPr>
          <w:rFonts w:ascii="Arial" w:hAnsi="Arial" w:cs="Arial"/>
        </w:rPr>
        <w:t>’s</w:t>
      </w:r>
      <w:r w:rsidR="003F440B">
        <w:rPr>
          <w:rFonts w:ascii="Arial" w:hAnsi="Arial" w:cs="Arial"/>
        </w:rPr>
        <w:t xml:space="preserve"> personality characteristic</w:t>
      </w:r>
      <w:r w:rsidR="00E4598D">
        <w:rPr>
          <w:rFonts w:ascii="Arial" w:hAnsi="Arial" w:cs="Arial"/>
        </w:rPr>
        <w:t>s</w:t>
      </w:r>
      <w:r w:rsidR="003F440B">
        <w:rPr>
          <w:rFonts w:ascii="Arial" w:hAnsi="Arial" w:cs="Arial"/>
        </w:rPr>
        <w:t xml:space="preserve"> and their working environment.</w:t>
      </w:r>
      <w:r w:rsidR="00FA2CA9" w:rsidRPr="00FA2CA9">
        <w:t xml:space="preserve"> </w:t>
      </w:r>
      <w:r w:rsidR="00FA2CA9" w:rsidRPr="00FA2CA9">
        <w:rPr>
          <w:rFonts w:ascii="Arial" w:hAnsi="Arial" w:cs="Arial"/>
        </w:rPr>
        <w:t>Holland’s theory was particularly valuable because it helped me understand why I am attracted to careers centred on helping people. The Social aspect of the model reflects my enjoyment of supporting clients and building positive relationships, while the Enterprising element is evident in my decision to undertake aesthetic training and develop professional skills independently. However, one limitation of Holland’s theory is that it focuses primarily on personality-environment fit and may not fully account for external factors such as family responsibilities, financial considerations or changing professional regulations. This highlights the importance of using Holland’s theory alongside other career development tools.</w:t>
      </w:r>
      <w:r w:rsidR="00FA2CA9" w:rsidRPr="00FA2CA9">
        <w:t xml:space="preserve"> </w:t>
      </w:r>
      <w:r w:rsidR="00FA2CA9" w:rsidRPr="00FA2CA9">
        <w:rPr>
          <w:rFonts w:ascii="Arial" w:hAnsi="Arial" w:cs="Arial"/>
        </w:rPr>
        <w:t xml:space="preserve">Furthermore, while Holland’s theory helped explain my career preferences, it does not fully consider external influences such as changing regulations within the aesthetics industry. Therefore, although the model increased my </w:t>
      </w:r>
      <w:r w:rsidR="00FA2CA9" w:rsidRPr="00FA2CA9">
        <w:rPr>
          <w:rFonts w:ascii="Arial" w:hAnsi="Arial" w:cs="Arial"/>
        </w:rPr>
        <w:lastRenderedPageBreak/>
        <w:t>self-awareness, career decisions should also take account of labour market conditions and professional requirements</w:t>
      </w:r>
      <w:r w:rsidR="00FA2CA9">
        <w:rPr>
          <w:rFonts w:ascii="Arial" w:hAnsi="Arial" w:cs="Arial"/>
        </w:rPr>
        <w:t>.</w:t>
      </w:r>
      <w:r w:rsidR="00FA2CA9" w:rsidRPr="00FA2CA9">
        <w:t xml:space="preserve"> </w:t>
      </w:r>
      <w:r w:rsidR="00FA2CA9" w:rsidRPr="00FA2CA9">
        <w:rPr>
          <w:rFonts w:ascii="Arial" w:hAnsi="Arial" w:cs="Arial"/>
        </w:rPr>
        <w:t>This reflects the view of Brown and Lent (2020), who suggest that career decisions are influenced by both personal characteristics and environmental factors.</w:t>
      </w:r>
    </w:p>
    <w:p w14:paraId="59E94AED" w14:textId="77777777" w:rsidR="00427C0F" w:rsidRDefault="00427C0F" w:rsidP="00266145">
      <w:pPr>
        <w:spacing w:line="360" w:lineRule="auto"/>
        <w:jc w:val="both"/>
        <w:rPr>
          <w:rFonts w:ascii="Arial" w:hAnsi="Arial" w:cs="Arial"/>
        </w:rPr>
      </w:pPr>
    </w:p>
    <w:p w14:paraId="1B5C51BD" w14:textId="77777777" w:rsidR="00B20702" w:rsidRDefault="00B20702" w:rsidP="00583D6E">
      <w:pPr>
        <w:rPr>
          <w:rFonts w:ascii="Arial" w:hAnsi="Arial" w:cs="Arial"/>
        </w:rPr>
      </w:pPr>
    </w:p>
    <w:p w14:paraId="442ECC0C" w14:textId="68D2E6B9" w:rsidR="00583D6E" w:rsidRPr="00D43AE6" w:rsidRDefault="00583D6E" w:rsidP="00D43AE6">
      <w:pPr>
        <w:spacing w:line="360" w:lineRule="auto"/>
        <w:jc w:val="both"/>
        <w:rPr>
          <w:rFonts w:ascii="Arial" w:hAnsi="Arial" w:cs="Arial"/>
          <w:b/>
          <w:bCs/>
        </w:rPr>
      </w:pPr>
      <w:r w:rsidRPr="00D43AE6">
        <w:rPr>
          <w:rFonts w:ascii="Arial" w:hAnsi="Arial" w:cs="Arial"/>
          <w:b/>
          <w:bCs/>
        </w:rPr>
        <w:t xml:space="preserve">Conclusion </w:t>
      </w:r>
    </w:p>
    <w:p w14:paraId="7BA884CF" w14:textId="2DF7B514" w:rsidR="00DB2B97" w:rsidRPr="00DB2B97" w:rsidRDefault="00DB2B97" w:rsidP="00266145">
      <w:pPr>
        <w:spacing w:line="360" w:lineRule="auto"/>
        <w:jc w:val="both"/>
        <w:rPr>
          <w:rFonts w:ascii="Arial" w:hAnsi="Arial" w:cs="Arial"/>
        </w:rPr>
      </w:pPr>
      <w:r w:rsidRPr="00DB2B97">
        <w:rPr>
          <w:rFonts w:ascii="Arial" w:hAnsi="Arial" w:cs="Arial"/>
        </w:rPr>
        <w:t xml:space="preserve">Reflecting on my career journey has helped me understand how my experiences, skills and values have influenced my professional </w:t>
      </w:r>
      <w:r w:rsidR="00492F50">
        <w:rPr>
          <w:rFonts w:ascii="Arial" w:hAnsi="Arial" w:cs="Arial"/>
        </w:rPr>
        <w:t>growth</w:t>
      </w:r>
      <w:r w:rsidRPr="00DB2B97">
        <w:rPr>
          <w:rFonts w:ascii="Arial" w:hAnsi="Arial" w:cs="Arial"/>
        </w:rPr>
        <w:t xml:space="preserve">. The Professional Career Development module has </w:t>
      </w:r>
      <w:r w:rsidR="00492F50">
        <w:rPr>
          <w:rFonts w:ascii="Arial" w:hAnsi="Arial" w:cs="Arial"/>
        </w:rPr>
        <w:t>enhanced my understanding of my strengths and motivate</w:t>
      </w:r>
      <w:r w:rsidR="00E4598D">
        <w:rPr>
          <w:rFonts w:ascii="Arial" w:hAnsi="Arial" w:cs="Arial"/>
        </w:rPr>
        <w:t>d</w:t>
      </w:r>
      <w:r w:rsidR="00492F50">
        <w:rPr>
          <w:rFonts w:ascii="Arial" w:hAnsi="Arial" w:cs="Arial"/>
        </w:rPr>
        <w:t xml:space="preserve"> me to consider my future career plans more critically.</w:t>
      </w:r>
    </w:p>
    <w:p w14:paraId="7F4B39C8" w14:textId="0262441F" w:rsidR="00DB2B97" w:rsidRPr="00DB2B97" w:rsidRDefault="00DB2B97" w:rsidP="00266145">
      <w:pPr>
        <w:spacing w:line="360" w:lineRule="auto"/>
        <w:jc w:val="both"/>
        <w:rPr>
          <w:rFonts w:ascii="Arial" w:hAnsi="Arial" w:cs="Arial"/>
        </w:rPr>
      </w:pPr>
      <w:r w:rsidRPr="00DB2B97">
        <w:rPr>
          <w:rFonts w:ascii="Arial" w:hAnsi="Arial" w:cs="Arial"/>
        </w:rPr>
        <w:t>The use of SWOT Analysis, Holland’s Career Theory and the Myers-Briggs Type Indicator has provided valuable insight into my strengths, weaknesses and career preferences. While each model approaches career development differently, together they have helped me identify key qualities including communication, empathy, resilience and a commitment to helping others.</w:t>
      </w:r>
    </w:p>
    <w:p w14:paraId="5DC436F9" w14:textId="12464CA9" w:rsidR="00DB2B97" w:rsidRPr="00DB2B97" w:rsidRDefault="00DB2B97" w:rsidP="00266145">
      <w:pPr>
        <w:spacing w:line="360" w:lineRule="auto"/>
        <w:jc w:val="both"/>
        <w:rPr>
          <w:rFonts w:ascii="Arial" w:hAnsi="Arial" w:cs="Arial"/>
        </w:rPr>
      </w:pPr>
      <w:r w:rsidRPr="00DB2B97">
        <w:rPr>
          <w:rFonts w:ascii="Arial" w:hAnsi="Arial" w:cs="Arial"/>
        </w:rPr>
        <w:t xml:space="preserve">This reflective process has also highlighted the importance of lifelong learning and adaptability. Dweck (2017) argues that </w:t>
      </w:r>
      <w:r w:rsidR="00492F50">
        <w:rPr>
          <w:rFonts w:ascii="Arial" w:hAnsi="Arial" w:cs="Arial"/>
        </w:rPr>
        <w:t xml:space="preserve">people with a growth mindset tend to welcome challenges and regard learning as a </w:t>
      </w:r>
      <w:r w:rsidR="00E4598D">
        <w:rPr>
          <w:rFonts w:ascii="Arial" w:hAnsi="Arial" w:cs="Arial"/>
        </w:rPr>
        <w:t>continuous</w:t>
      </w:r>
      <w:r w:rsidR="00492F50">
        <w:rPr>
          <w:rFonts w:ascii="Arial" w:hAnsi="Arial" w:cs="Arial"/>
        </w:rPr>
        <w:t xml:space="preserve"> journey</w:t>
      </w:r>
      <w:r w:rsidRPr="00DB2B97">
        <w:rPr>
          <w:rFonts w:ascii="Arial" w:hAnsi="Arial" w:cs="Arial"/>
        </w:rPr>
        <w:t>. This perspective reflects my own approach to future professional development, particularly as I continue exploring opportunities within healthcare.</w:t>
      </w:r>
    </w:p>
    <w:p w14:paraId="003668A6" w14:textId="52C0D0B6" w:rsidR="00427C0F" w:rsidRDefault="00DB2B97" w:rsidP="00D07029">
      <w:pPr>
        <w:spacing w:line="360" w:lineRule="auto"/>
        <w:jc w:val="both"/>
        <w:rPr>
          <w:rFonts w:ascii="Arial" w:hAnsi="Arial" w:cs="Arial"/>
        </w:rPr>
      </w:pPr>
      <w:r w:rsidRPr="00DB2B97">
        <w:rPr>
          <w:rFonts w:ascii="Arial" w:hAnsi="Arial" w:cs="Arial"/>
        </w:rPr>
        <w:t>Overall, this reflection has confirmed that a future career in Nursing aligns closely with my interests, strengths and long-term aspirations. It will allow me to continue supporting others while developing the professional knowledge and qualifications required for a successful career within healthcare and aesthetics.</w:t>
      </w:r>
    </w:p>
    <w:p w14:paraId="3CEAC684" w14:textId="77777777" w:rsidR="00D43AE6" w:rsidRDefault="00D43AE6" w:rsidP="00D07029">
      <w:pPr>
        <w:spacing w:line="360" w:lineRule="auto"/>
        <w:jc w:val="both"/>
        <w:rPr>
          <w:rFonts w:ascii="Arial" w:hAnsi="Arial" w:cs="Arial"/>
        </w:rPr>
      </w:pPr>
    </w:p>
    <w:p w14:paraId="2F108032" w14:textId="77777777" w:rsidR="00D43AE6" w:rsidRDefault="00D43AE6" w:rsidP="00D07029">
      <w:pPr>
        <w:spacing w:line="360" w:lineRule="auto"/>
        <w:jc w:val="both"/>
        <w:rPr>
          <w:rFonts w:ascii="Arial" w:hAnsi="Arial" w:cs="Arial"/>
        </w:rPr>
      </w:pPr>
    </w:p>
    <w:bookmarkEnd w:id="0"/>
    <w:p w14:paraId="197F69D5" w14:textId="77777777" w:rsidR="00D43AE6" w:rsidRDefault="00D43AE6" w:rsidP="00D07029">
      <w:pPr>
        <w:spacing w:line="360" w:lineRule="auto"/>
        <w:jc w:val="both"/>
        <w:rPr>
          <w:rFonts w:ascii="Arial" w:hAnsi="Arial" w:cs="Arial"/>
        </w:rPr>
      </w:pPr>
    </w:p>
    <w:p w14:paraId="056E455B" w14:textId="77777777" w:rsidR="00D43AE6" w:rsidRDefault="00D43AE6" w:rsidP="00D07029">
      <w:pPr>
        <w:spacing w:line="360" w:lineRule="auto"/>
        <w:jc w:val="both"/>
        <w:rPr>
          <w:rFonts w:ascii="Arial" w:hAnsi="Arial" w:cs="Arial"/>
        </w:rPr>
      </w:pPr>
    </w:p>
    <w:bookmarkEnd w:id="1"/>
    <w:bookmarkEnd w:id="2"/>
    <w:p w14:paraId="7817652C" w14:textId="77777777" w:rsidR="00372643" w:rsidRDefault="00372643" w:rsidP="00583D6E">
      <w:pPr>
        <w:spacing w:before="100" w:beforeAutospacing="1" w:after="100" w:afterAutospacing="1" w:line="240" w:lineRule="auto"/>
        <w:rPr>
          <w:rFonts w:ascii="Arial" w:eastAsia="Times New Roman" w:hAnsi="Arial" w:cs="Arial"/>
          <w:kern w:val="0"/>
          <w14:ligatures w14:val="none"/>
        </w:rPr>
      </w:pPr>
    </w:p>
    <w:p w14:paraId="1C4940CC" w14:textId="3B9A0165" w:rsidR="00D43AE6" w:rsidRPr="00D43AE6" w:rsidRDefault="00D43AE6" w:rsidP="00D43AE6">
      <w:pPr>
        <w:spacing w:before="100" w:beforeAutospacing="1" w:after="100" w:afterAutospacing="1" w:line="360" w:lineRule="auto"/>
        <w:jc w:val="both"/>
        <w:rPr>
          <w:rFonts w:ascii="Arial" w:eastAsia="Times New Roman" w:hAnsi="Arial" w:cs="Arial"/>
          <w:b/>
          <w:bCs/>
          <w:kern w:val="0"/>
          <w14:ligatures w14:val="none"/>
        </w:rPr>
      </w:pPr>
      <w:r w:rsidRPr="00D43AE6">
        <w:rPr>
          <w:rFonts w:ascii="Arial" w:eastAsia="Times New Roman" w:hAnsi="Arial" w:cs="Arial"/>
          <w:b/>
          <w:bCs/>
          <w:kern w:val="0"/>
          <w14:ligatures w14:val="none"/>
        </w:rPr>
        <w:t xml:space="preserve">Action plan </w:t>
      </w:r>
    </w:p>
    <w:tbl>
      <w:tblPr>
        <w:tblStyle w:val="TableGrid"/>
        <w:tblW w:w="10103" w:type="dxa"/>
        <w:tblLook w:val="04A0" w:firstRow="1" w:lastRow="0" w:firstColumn="1" w:lastColumn="0" w:noHBand="0" w:noVBand="1"/>
      </w:tblPr>
      <w:tblGrid>
        <w:gridCol w:w="1595"/>
        <w:gridCol w:w="2124"/>
        <w:gridCol w:w="1674"/>
        <w:gridCol w:w="1593"/>
        <w:gridCol w:w="1639"/>
        <w:gridCol w:w="1478"/>
      </w:tblGrid>
      <w:tr w:rsidR="00372643" w:rsidRPr="00984DAA" w14:paraId="0BF3A393" w14:textId="77777777" w:rsidTr="00DB2B97">
        <w:trPr>
          <w:trHeight w:val="644"/>
        </w:trPr>
        <w:tc>
          <w:tcPr>
            <w:tcW w:w="1668" w:type="dxa"/>
          </w:tcPr>
          <w:p w14:paraId="0A0277DA" w14:textId="5A2897A6" w:rsidR="00583D6E" w:rsidRPr="00984DAA" w:rsidRDefault="00583D6E" w:rsidP="00583D6E">
            <w:pPr>
              <w:jc w:val="center"/>
              <w:rPr>
                <w:rFonts w:ascii="Arial" w:hAnsi="Arial" w:cs="Arial"/>
                <w:b/>
                <w:bCs/>
              </w:rPr>
            </w:pPr>
            <w:r w:rsidRPr="00984DAA">
              <w:rPr>
                <w:rFonts w:ascii="Arial" w:hAnsi="Arial" w:cs="Arial"/>
                <w:b/>
                <w:bCs/>
              </w:rPr>
              <w:t>Goal</w:t>
            </w:r>
          </w:p>
        </w:tc>
        <w:tc>
          <w:tcPr>
            <w:tcW w:w="1676" w:type="dxa"/>
          </w:tcPr>
          <w:p w14:paraId="1BBC9567" w14:textId="6F6171AC" w:rsidR="00583D6E" w:rsidRPr="00984DAA" w:rsidRDefault="00583D6E" w:rsidP="00583D6E">
            <w:pPr>
              <w:jc w:val="center"/>
              <w:rPr>
                <w:rFonts w:ascii="Arial" w:hAnsi="Arial" w:cs="Arial"/>
                <w:b/>
                <w:bCs/>
              </w:rPr>
            </w:pPr>
            <w:r w:rsidRPr="00984DAA">
              <w:rPr>
                <w:rFonts w:ascii="Arial" w:hAnsi="Arial" w:cs="Arial"/>
                <w:b/>
                <w:bCs/>
              </w:rPr>
              <w:t>Specific Action</w:t>
            </w:r>
          </w:p>
        </w:tc>
        <w:tc>
          <w:tcPr>
            <w:tcW w:w="1722" w:type="dxa"/>
          </w:tcPr>
          <w:p w14:paraId="2CBC5487" w14:textId="23EFEC45" w:rsidR="00583D6E" w:rsidRPr="00984DAA" w:rsidRDefault="00583D6E" w:rsidP="00583D6E">
            <w:pPr>
              <w:jc w:val="center"/>
              <w:rPr>
                <w:rFonts w:ascii="Arial" w:hAnsi="Arial" w:cs="Arial"/>
                <w:b/>
                <w:bCs/>
              </w:rPr>
            </w:pPr>
            <w:r w:rsidRPr="00984DAA">
              <w:rPr>
                <w:rFonts w:ascii="Arial" w:hAnsi="Arial" w:cs="Arial"/>
                <w:b/>
                <w:bCs/>
              </w:rPr>
              <w:t>Measurable</w:t>
            </w:r>
          </w:p>
        </w:tc>
        <w:tc>
          <w:tcPr>
            <w:tcW w:w="1684" w:type="dxa"/>
          </w:tcPr>
          <w:p w14:paraId="50039D27" w14:textId="01BAB37D" w:rsidR="00583D6E" w:rsidRPr="00984DAA" w:rsidRDefault="00583D6E" w:rsidP="00583D6E">
            <w:pPr>
              <w:jc w:val="center"/>
              <w:rPr>
                <w:rFonts w:ascii="Arial" w:hAnsi="Arial" w:cs="Arial"/>
                <w:b/>
                <w:bCs/>
              </w:rPr>
            </w:pPr>
            <w:r w:rsidRPr="00984DAA">
              <w:rPr>
                <w:rFonts w:ascii="Arial" w:hAnsi="Arial" w:cs="Arial"/>
                <w:b/>
                <w:bCs/>
              </w:rPr>
              <w:t>Achievable</w:t>
            </w:r>
          </w:p>
        </w:tc>
        <w:tc>
          <w:tcPr>
            <w:tcW w:w="1679" w:type="dxa"/>
          </w:tcPr>
          <w:p w14:paraId="35B0C067" w14:textId="26FD8234" w:rsidR="00583D6E" w:rsidRPr="00984DAA" w:rsidRDefault="00583D6E" w:rsidP="00583D6E">
            <w:pPr>
              <w:jc w:val="center"/>
              <w:rPr>
                <w:rFonts w:ascii="Arial" w:hAnsi="Arial" w:cs="Arial"/>
                <w:b/>
                <w:bCs/>
              </w:rPr>
            </w:pPr>
            <w:r w:rsidRPr="00984DAA">
              <w:rPr>
                <w:rFonts w:ascii="Arial" w:hAnsi="Arial" w:cs="Arial"/>
                <w:b/>
                <w:bCs/>
              </w:rPr>
              <w:t>Relevant</w:t>
            </w:r>
          </w:p>
        </w:tc>
        <w:tc>
          <w:tcPr>
            <w:tcW w:w="1674" w:type="dxa"/>
          </w:tcPr>
          <w:p w14:paraId="58D20416" w14:textId="7FCD7733" w:rsidR="00583D6E" w:rsidRPr="00984DAA" w:rsidRDefault="00583D6E" w:rsidP="00583D6E">
            <w:pPr>
              <w:jc w:val="center"/>
              <w:rPr>
                <w:rFonts w:ascii="Arial" w:hAnsi="Arial" w:cs="Arial"/>
                <w:b/>
                <w:bCs/>
              </w:rPr>
            </w:pPr>
            <w:r w:rsidRPr="00984DAA">
              <w:rPr>
                <w:rFonts w:ascii="Arial" w:hAnsi="Arial" w:cs="Arial"/>
                <w:b/>
                <w:bCs/>
              </w:rPr>
              <w:t>Time-Bound</w:t>
            </w:r>
          </w:p>
        </w:tc>
      </w:tr>
      <w:tr w:rsidR="00372643" w:rsidRPr="00984DAA" w14:paraId="2D72F74A" w14:textId="77777777" w:rsidTr="00DB2B97">
        <w:trPr>
          <w:trHeight w:val="515"/>
        </w:trPr>
        <w:tc>
          <w:tcPr>
            <w:tcW w:w="1668" w:type="dxa"/>
          </w:tcPr>
          <w:p w14:paraId="1CD7013E" w14:textId="7D88EEC1" w:rsidR="00DB2B97" w:rsidRPr="00984DAA" w:rsidRDefault="00372643" w:rsidP="00372643">
            <w:pPr>
              <w:spacing w:line="360" w:lineRule="auto"/>
              <w:jc w:val="both"/>
              <w:rPr>
                <w:rFonts w:ascii="Arial" w:hAnsi="Arial" w:cs="Arial"/>
              </w:rPr>
            </w:pPr>
            <w:r>
              <w:rPr>
                <w:rFonts w:ascii="Arial" w:hAnsi="Arial" w:cs="Arial"/>
              </w:rPr>
              <w:t>Complete current course successfully</w:t>
            </w:r>
          </w:p>
        </w:tc>
        <w:tc>
          <w:tcPr>
            <w:tcW w:w="1676" w:type="dxa"/>
          </w:tcPr>
          <w:p w14:paraId="7F575BE5" w14:textId="2A64D230" w:rsidR="00583D6E" w:rsidRPr="00984DAA" w:rsidRDefault="00372643" w:rsidP="00583D6E">
            <w:pPr>
              <w:rPr>
                <w:rFonts w:ascii="Arial" w:hAnsi="Arial" w:cs="Arial"/>
              </w:rPr>
            </w:pPr>
            <w:r>
              <w:rPr>
                <w:rFonts w:ascii="Arial" w:hAnsi="Arial" w:cs="Arial"/>
              </w:rPr>
              <w:t xml:space="preserve">Attend classes and participate </w:t>
            </w:r>
            <w:proofErr w:type="gramStart"/>
            <w:r>
              <w:rPr>
                <w:rFonts w:ascii="Arial" w:hAnsi="Arial" w:cs="Arial"/>
              </w:rPr>
              <w:t>actively ,complete</w:t>
            </w:r>
            <w:proofErr w:type="gramEnd"/>
            <w:r>
              <w:rPr>
                <w:rFonts w:ascii="Arial" w:hAnsi="Arial" w:cs="Arial"/>
              </w:rPr>
              <w:t xml:space="preserve"> assignments on time </w:t>
            </w:r>
          </w:p>
        </w:tc>
        <w:tc>
          <w:tcPr>
            <w:tcW w:w="1722" w:type="dxa"/>
          </w:tcPr>
          <w:p w14:paraId="556D5F1E" w14:textId="3F581331" w:rsidR="00583D6E" w:rsidRPr="00984DAA" w:rsidRDefault="0092701F" w:rsidP="00583D6E">
            <w:pPr>
              <w:rPr>
                <w:rFonts w:ascii="Arial" w:hAnsi="Arial" w:cs="Arial"/>
              </w:rPr>
            </w:pPr>
            <w:r>
              <w:rPr>
                <w:rFonts w:ascii="Arial" w:hAnsi="Arial" w:cs="Arial"/>
              </w:rPr>
              <w:t>Submit all assignments by deadline and high marks</w:t>
            </w:r>
          </w:p>
        </w:tc>
        <w:tc>
          <w:tcPr>
            <w:tcW w:w="1684" w:type="dxa"/>
          </w:tcPr>
          <w:p w14:paraId="5FE6F6B6" w14:textId="43634067" w:rsidR="00583D6E" w:rsidRPr="00984DAA" w:rsidRDefault="00372643" w:rsidP="00583D6E">
            <w:pPr>
              <w:rPr>
                <w:rFonts w:ascii="Arial" w:hAnsi="Arial" w:cs="Arial"/>
              </w:rPr>
            </w:pPr>
            <w:r>
              <w:rPr>
                <w:rFonts w:ascii="Arial" w:hAnsi="Arial" w:cs="Arial"/>
              </w:rPr>
              <w:t xml:space="preserve">Yes </w:t>
            </w:r>
          </w:p>
        </w:tc>
        <w:tc>
          <w:tcPr>
            <w:tcW w:w="1679" w:type="dxa"/>
          </w:tcPr>
          <w:p w14:paraId="3A9384C6" w14:textId="6BE54578" w:rsidR="00583D6E" w:rsidRPr="00984DAA" w:rsidRDefault="0092701F" w:rsidP="00583D6E">
            <w:pPr>
              <w:rPr>
                <w:rFonts w:ascii="Arial" w:hAnsi="Arial" w:cs="Arial"/>
              </w:rPr>
            </w:pPr>
            <w:r>
              <w:rPr>
                <w:rFonts w:ascii="Arial" w:hAnsi="Arial" w:cs="Arial"/>
              </w:rPr>
              <w:t>Will improve academic performance and confidence</w:t>
            </w:r>
          </w:p>
        </w:tc>
        <w:tc>
          <w:tcPr>
            <w:tcW w:w="1674" w:type="dxa"/>
          </w:tcPr>
          <w:p w14:paraId="485985E8" w14:textId="6E962E67" w:rsidR="00583D6E" w:rsidRPr="00984DAA" w:rsidRDefault="0092701F" w:rsidP="00583D6E">
            <w:pPr>
              <w:rPr>
                <w:rFonts w:ascii="Arial" w:hAnsi="Arial" w:cs="Arial"/>
              </w:rPr>
            </w:pPr>
            <w:r>
              <w:rPr>
                <w:rFonts w:ascii="Arial" w:hAnsi="Arial" w:cs="Arial"/>
              </w:rPr>
              <w:t>Through the academic year-</w:t>
            </w:r>
            <w:r w:rsidR="00372643">
              <w:rPr>
                <w:rFonts w:ascii="Arial" w:hAnsi="Arial" w:cs="Arial"/>
              </w:rPr>
              <w:t xml:space="preserve">6 months </w:t>
            </w:r>
          </w:p>
        </w:tc>
      </w:tr>
      <w:tr w:rsidR="00372643" w:rsidRPr="00984DAA" w14:paraId="5D14C63F" w14:textId="77777777" w:rsidTr="00DB2B97">
        <w:trPr>
          <w:trHeight w:val="430"/>
        </w:trPr>
        <w:tc>
          <w:tcPr>
            <w:tcW w:w="1668" w:type="dxa"/>
          </w:tcPr>
          <w:p w14:paraId="1AF1CE73" w14:textId="77777777" w:rsidR="00372643" w:rsidRDefault="00372643" w:rsidP="00372643">
            <w:pPr>
              <w:spacing w:line="360" w:lineRule="auto"/>
              <w:jc w:val="both"/>
              <w:rPr>
                <w:rFonts w:ascii="Arial" w:hAnsi="Arial" w:cs="Arial"/>
              </w:rPr>
            </w:pPr>
            <w:r>
              <w:rPr>
                <w:rFonts w:ascii="Arial" w:hAnsi="Arial" w:cs="Arial"/>
              </w:rPr>
              <w:t xml:space="preserve">Progress towards a </w:t>
            </w:r>
          </w:p>
          <w:p w14:paraId="4D660BBD" w14:textId="4989E1FD" w:rsidR="00583D6E" w:rsidRPr="00984DAA" w:rsidRDefault="00372643" w:rsidP="00372643">
            <w:pPr>
              <w:rPr>
                <w:rFonts w:ascii="Arial" w:hAnsi="Arial" w:cs="Arial"/>
              </w:rPr>
            </w:pPr>
            <w:r>
              <w:rPr>
                <w:rFonts w:ascii="Arial" w:hAnsi="Arial" w:cs="Arial"/>
              </w:rPr>
              <w:t>Nursing career</w:t>
            </w:r>
          </w:p>
        </w:tc>
        <w:tc>
          <w:tcPr>
            <w:tcW w:w="1676" w:type="dxa"/>
          </w:tcPr>
          <w:p w14:paraId="5EDD2880" w14:textId="2F9AECE8" w:rsidR="00583D6E" w:rsidRPr="00984DAA" w:rsidRDefault="00372643" w:rsidP="00583D6E">
            <w:pPr>
              <w:rPr>
                <w:rFonts w:ascii="Arial" w:hAnsi="Arial" w:cs="Arial"/>
              </w:rPr>
            </w:pPr>
            <w:r>
              <w:rPr>
                <w:rFonts w:ascii="Arial" w:hAnsi="Arial" w:cs="Arial"/>
              </w:rPr>
              <w:t>Explore progression routes after completing my current course and identify suitable Nursing degree programmes</w:t>
            </w:r>
          </w:p>
        </w:tc>
        <w:tc>
          <w:tcPr>
            <w:tcW w:w="1722" w:type="dxa"/>
          </w:tcPr>
          <w:p w14:paraId="6567A458" w14:textId="26F86110" w:rsidR="00583D6E" w:rsidRPr="00984DAA" w:rsidRDefault="00372643" w:rsidP="00583D6E">
            <w:pPr>
              <w:rPr>
                <w:rFonts w:ascii="Arial" w:hAnsi="Arial" w:cs="Arial"/>
              </w:rPr>
            </w:pPr>
            <w:r>
              <w:rPr>
                <w:rFonts w:ascii="Arial" w:hAnsi="Arial" w:cs="Arial"/>
              </w:rPr>
              <w:t>Research a few Universities and their entry requirements</w:t>
            </w:r>
          </w:p>
        </w:tc>
        <w:tc>
          <w:tcPr>
            <w:tcW w:w="1684" w:type="dxa"/>
          </w:tcPr>
          <w:p w14:paraId="5418A8BF" w14:textId="24094A64" w:rsidR="00583D6E" w:rsidRPr="00984DAA" w:rsidRDefault="00372643" w:rsidP="00583D6E">
            <w:pPr>
              <w:rPr>
                <w:rFonts w:ascii="Arial" w:hAnsi="Arial" w:cs="Arial"/>
              </w:rPr>
            </w:pPr>
            <w:r>
              <w:rPr>
                <w:rFonts w:ascii="Arial" w:hAnsi="Arial" w:cs="Arial"/>
              </w:rPr>
              <w:t>Yes, through university website and careers guidance</w:t>
            </w:r>
          </w:p>
        </w:tc>
        <w:tc>
          <w:tcPr>
            <w:tcW w:w="1679" w:type="dxa"/>
          </w:tcPr>
          <w:p w14:paraId="510E8CFD" w14:textId="464DDD64" w:rsidR="00583D6E" w:rsidRPr="00984DAA" w:rsidRDefault="00372643" w:rsidP="00583D6E">
            <w:pPr>
              <w:rPr>
                <w:rFonts w:ascii="Arial" w:hAnsi="Arial" w:cs="Arial"/>
              </w:rPr>
            </w:pPr>
            <w:r>
              <w:rPr>
                <w:rFonts w:ascii="Arial" w:hAnsi="Arial" w:cs="Arial"/>
              </w:rPr>
              <w:t>Supports my long-term goal of becoming a nurse and continuing my professional development</w:t>
            </w:r>
          </w:p>
        </w:tc>
        <w:tc>
          <w:tcPr>
            <w:tcW w:w="1674" w:type="dxa"/>
          </w:tcPr>
          <w:p w14:paraId="3643AB70" w14:textId="319B5B25" w:rsidR="00583D6E" w:rsidRPr="00984DAA" w:rsidRDefault="00372643" w:rsidP="00583D6E">
            <w:pPr>
              <w:rPr>
                <w:rFonts w:ascii="Arial" w:hAnsi="Arial" w:cs="Arial"/>
              </w:rPr>
            </w:pPr>
            <w:r>
              <w:rPr>
                <w:rFonts w:ascii="Arial" w:hAnsi="Arial" w:cs="Arial"/>
              </w:rPr>
              <w:t>Within 9 months</w:t>
            </w:r>
          </w:p>
        </w:tc>
      </w:tr>
      <w:tr w:rsidR="0092701F" w:rsidRPr="00984DAA" w14:paraId="57F0811B" w14:textId="77777777" w:rsidTr="00DB2B97">
        <w:trPr>
          <w:trHeight w:val="430"/>
        </w:trPr>
        <w:tc>
          <w:tcPr>
            <w:tcW w:w="1668" w:type="dxa"/>
          </w:tcPr>
          <w:p w14:paraId="6E68A6E9" w14:textId="7AD0FE3B" w:rsidR="00372643" w:rsidRPr="00984DAA" w:rsidRDefault="00372643" w:rsidP="00372643">
            <w:pPr>
              <w:spacing w:line="360" w:lineRule="auto"/>
              <w:jc w:val="both"/>
              <w:rPr>
                <w:rFonts w:ascii="Arial" w:hAnsi="Arial" w:cs="Arial"/>
              </w:rPr>
            </w:pPr>
            <w:r>
              <w:rPr>
                <w:rFonts w:ascii="Arial" w:hAnsi="Arial" w:cs="Arial"/>
              </w:rPr>
              <w:t>Grain relevant experience</w:t>
            </w:r>
          </w:p>
        </w:tc>
        <w:tc>
          <w:tcPr>
            <w:tcW w:w="1676" w:type="dxa"/>
          </w:tcPr>
          <w:p w14:paraId="3FD82750" w14:textId="786D9291" w:rsidR="00372643" w:rsidRPr="00984DAA" w:rsidRDefault="00372643" w:rsidP="00372643">
            <w:pPr>
              <w:rPr>
                <w:rFonts w:ascii="Arial" w:hAnsi="Arial" w:cs="Arial"/>
              </w:rPr>
            </w:pPr>
            <w:r>
              <w:rPr>
                <w:rFonts w:ascii="Arial" w:hAnsi="Arial" w:cs="Arial"/>
              </w:rPr>
              <w:t>Seek volunteering or work experience opportunities related to healthcare</w:t>
            </w:r>
          </w:p>
        </w:tc>
        <w:tc>
          <w:tcPr>
            <w:tcW w:w="1722" w:type="dxa"/>
          </w:tcPr>
          <w:p w14:paraId="62690CD7" w14:textId="18857C3F" w:rsidR="00372643" w:rsidRPr="00984DAA" w:rsidRDefault="00372643" w:rsidP="00372643">
            <w:pPr>
              <w:rPr>
                <w:rFonts w:ascii="Arial" w:hAnsi="Arial" w:cs="Arial"/>
              </w:rPr>
            </w:pPr>
            <w:r>
              <w:rPr>
                <w:rFonts w:ascii="Arial" w:hAnsi="Arial" w:cs="Arial"/>
              </w:rPr>
              <w:t xml:space="preserve">Apply for at least three opportunities </w:t>
            </w:r>
          </w:p>
        </w:tc>
        <w:tc>
          <w:tcPr>
            <w:tcW w:w="1684" w:type="dxa"/>
          </w:tcPr>
          <w:p w14:paraId="731E79B5" w14:textId="2CF9A063" w:rsidR="00372643" w:rsidRPr="00984DAA" w:rsidRDefault="00372643" w:rsidP="00372643">
            <w:pPr>
              <w:rPr>
                <w:rFonts w:ascii="Arial" w:hAnsi="Arial" w:cs="Arial"/>
              </w:rPr>
            </w:pPr>
            <w:r>
              <w:rPr>
                <w:rFonts w:ascii="Arial" w:hAnsi="Arial" w:cs="Arial"/>
              </w:rPr>
              <w:t xml:space="preserve">Yes </w:t>
            </w:r>
          </w:p>
        </w:tc>
        <w:tc>
          <w:tcPr>
            <w:tcW w:w="1679" w:type="dxa"/>
          </w:tcPr>
          <w:p w14:paraId="732FFA47" w14:textId="3B9C085D" w:rsidR="00372643" w:rsidRPr="00984DAA" w:rsidRDefault="00372643" w:rsidP="00372643">
            <w:pPr>
              <w:rPr>
                <w:rFonts w:ascii="Arial" w:hAnsi="Arial" w:cs="Arial"/>
              </w:rPr>
            </w:pPr>
            <w:r>
              <w:rPr>
                <w:rFonts w:ascii="Arial" w:hAnsi="Arial" w:cs="Arial"/>
              </w:rPr>
              <w:t>Will strengthen future Nursing applications</w:t>
            </w:r>
          </w:p>
        </w:tc>
        <w:tc>
          <w:tcPr>
            <w:tcW w:w="1674" w:type="dxa"/>
          </w:tcPr>
          <w:p w14:paraId="12A17ACB" w14:textId="6854BEBE" w:rsidR="00372643" w:rsidRPr="00984DAA" w:rsidRDefault="00372643" w:rsidP="00372643">
            <w:pPr>
              <w:rPr>
                <w:rFonts w:ascii="Arial" w:hAnsi="Arial" w:cs="Arial"/>
              </w:rPr>
            </w:pPr>
            <w:r>
              <w:rPr>
                <w:rFonts w:ascii="Arial" w:hAnsi="Arial" w:cs="Arial"/>
              </w:rPr>
              <w:t>Within 12 months</w:t>
            </w:r>
          </w:p>
        </w:tc>
      </w:tr>
    </w:tbl>
    <w:p w14:paraId="46B37784" w14:textId="77777777" w:rsidR="00583D6E" w:rsidRPr="00984DAA" w:rsidRDefault="00583D6E" w:rsidP="00583D6E">
      <w:pPr>
        <w:rPr>
          <w:rFonts w:ascii="Arial" w:hAnsi="Arial" w:cs="Arial"/>
        </w:rPr>
      </w:pPr>
    </w:p>
    <w:p w14:paraId="6003D229" w14:textId="77777777" w:rsidR="0092701F" w:rsidRDefault="0092701F" w:rsidP="00583D6E">
      <w:pPr>
        <w:rPr>
          <w:rFonts w:ascii="Arial" w:hAnsi="Arial" w:cs="Arial"/>
          <w:b/>
          <w:bCs/>
        </w:rPr>
      </w:pPr>
    </w:p>
    <w:p w14:paraId="26B32717" w14:textId="77777777" w:rsidR="0092701F" w:rsidRDefault="0092701F" w:rsidP="00583D6E">
      <w:pPr>
        <w:rPr>
          <w:rFonts w:ascii="Arial" w:hAnsi="Arial" w:cs="Arial"/>
          <w:b/>
          <w:bCs/>
        </w:rPr>
      </w:pPr>
    </w:p>
    <w:p w14:paraId="3E84F5CB" w14:textId="77777777" w:rsidR="00427C0F" w:rsidRDefault="00427C0F" w:rsidP="00583D6E">
      <w:pPr>
        <w:rPr>
          <w:rFonts w:ascii="Arial" w:hAnsi="Arial" w:cs="Arial"/>
          <w:b/>
          <w:bCs/>
        </w:rPr>
      </w:pPr>
    </w:p>
    <w:p w14:paraId="6E2873A4" w14:textId="77777777" w:rsidR="00427C0F" w:rsidRDefault="00427C0F" w:rsidP="00583D6E">
      <w:pPr>
        <w:rPr>
          <w:rFonts w:ascii="Arial" w:hAnsi="Arial" w:cs="Arial"/>
          <w:b/>
          <w:bCs/>
        </w:rPr>
      </w:pPr>
    </w:p>
    <w:p w14:paraId="6411F587" w14:textId="77777777" w:rsidR="00427C0F" w:rsidRDefault="00427C0F" w:rsidP="00583D6E">
      <w:pPr>
        <w:rPr>
          <w:rFonts w:ascii="Arial" w:hAnsi="Arial" w:cs="Arial"/>
          <w:b/>
          <w:bCs/>
        </w:rPr>
      </w:pPr>
    </w:p>
    <w:p w14:paraId="24F89507" w14:textId="77777777" w:rsidR="00266145" w:rsidRDefault="00266145" w:rsidP="00583D6E">
      <w:pPr>
        <w:rPr>
          <w:rFonts w:ascii="Arial" w:hAnsi="Arial" w:cs="Arial"/>
          <w:b/>
          <w:bCs/>
        </w:rPr>
      </w:pPr>
    </w:p>
    <w:p w14:paraId="2AB6BB24" w14:textId="77777777" w:rsidR="00D43AE6" w:rsidRDefault="00D43AE6" w:rsidP="00583D6E">
      <w:pPr>
        <w:rPr>
          <w:rFonts w:ascii="Arial" w:hAnsi="Arial" w:cs="Arial"/>
          <w:b/>
          <w:bCs/>
          <w:sz w:val="36"/>
          <w:szCs w:val="36"/>
        </w:rPr>
      </w:pPr>
    </w:p>
    <w:p w14:paraId="1881909A" w14:textId="77777777" w:rsidR="00D43AE6" w:rsidRDefault="00D43AE6" w:rsidP="00583D6E">
      <w:pPr>
        <w:rPr>
          <w:rFonts w:ascii="Arial" w:hAnsi="Arial" w:cs="Arial"/>
          <w:b/>
          <w:bCs/>
          <w:sz w:val="36"/>
          <w:szCs w:val="36"/>
        </w:rPr>
      </w:pPr>
    </w:p>
    <w:p w14:paraId="1F7BF032" w14:textId="77777777" w:rsidR="00D43AE6" w:rsidRDefault="00D43AE6" w:rsidP="00583D6E">
      <w:pPr>
        <w:rPr>
          <w:rFonts w:ascii="Arial" w:hAnsi="Arial" w:cs="Arial"/>
          <w:b/>
          <w:bCs/>
          <w:sz w:val="36"/>
          <w:szCs w:val="36"/>
        </w:rPr>
      </w:pPr>
    </w:p>
    <w:p w14:paraId="2F1FA078" w14:textId="77777777" w:rsidR="002F4691" w:rsidRDefault="002F4691" w:rsidP="00583D6E">
      <w:pPr>
        <w:rPr>
          <w:rFonts w:ascii="Arial" w:hAnsi="Arial" w:cs="Arial"/>
          <w:b/>
          <w:bCs/>
          <w:sz w:val="36"/>
          <w:szCs w:val="36"/>
        </w:rPr>
      </w:pPr>
    </w:p>
    <w:p w14:paraId="47362B20" w14:textId="3EB133DE" w:rsidR="00583D6E" w:rsidRPr="00266145" w:rsidRDefault="00583D6E" w:rsidP="00583D6E">
      <w:pPr>
        <w:rPr>
          <w:rFonts w:ascii="Arial" w:hAnsi="Arial" w:cs="Arial"/>
          <w:b/>
          <w:bCs/>
          <w:sz w:val="36"/>
          <w:szCs w:val="36"/>
        </w:rPr>
      </w:pPr>
      <w:r w:rsidRPr="00266145">
        <w:rPr>
          <w:rFonts w:ascii="Arial" w:hAnsi="Arial" w:cs="Arial"/>
          <w:b/>
          <w:bCs/>
          <w:sz w:val="36"/>
          <w:szCs w:val="36"/>
        </w:rPr>
        <w:lastRenderedPageBreak/>
        <w:t xml:space="preserve">Reference </w:t>
      </w:r>
      <w:proofErr w:type="gramStart"/>
      <w:r w:rsidRPr="00266145">
        <w:rPr>
          <w:rFonts w:ascii="Arial" w:hAnsi="Arial" w:cs="Arial"/>
          <w:b/>
          <w:bCs/>
          <w:sz w:val="36"/>
          <w:szCs w:val="36"/>
        </w:rPr>
        <w:t>List</w:t>
      </w:r>
      <w:r w:rsidR="00266145">
        <w:rPr>
          <w:rFonts w:ascii="Arial" w:hAnsi="Arial" w:cs="Arial"/>
          <w:b/>
          <w:bCs/>
          <w:sz w:val="36"/>
          <w:szCs w:val="36"/>
        </w:rPr>
        <w:t xml:space="preserve"> :</w:t>
      </w:r>
      <w:proofErr w:type="gramEnd"/>
    </w:p>
    <w:p w14:paraId="160DE0C5" w14:textId="77777777" w:rsidR="0092701F" w:rsidRDefault="0092701F" w:rsidP="00583D6E">
      <w:pPr>
        <w:rPr>
          <w:rFonts w:ascii="Arial" w:hAnsi="Arial" w:cs="Arial"/>
          <w:b/>
          <w:bCs/>
        </w:rPr>
      </w:pPr>
    </w:p>
    <w:p w14:paraId="4AD1FCB3" w14:textId="77777777" w:rsidR="0092701F" w:rsidRPr="0092701F" w:rsidRDefault="0092701F" w:rsidP="0092701F">
      <w:pPr>
        <w:spacing w:line="360" w:lineRule="auto"/>
        <w:rPr>
          <w:rFonts w:ascii="Arial" w:hAnsi="Arial" w:cs="Arial"/>
        </w:rPr>
      </w:pPr>
      <w:r w:rsidRPr="0092701F">
        <w:rPr>
          <w:rFonts w:ascii="Arial" w:hAnsi="Arial" w:cs="Arial"/>
        </w:rPr>
        <w:t xml:space="preserve">Brown, D. and Lent, R.W. (2020) </w:t>
      </w:r>
      <w:r w:rsidRPr="000127FF">
        <w:rPr>
          <w:rFonts w:ascii="Arial" w:hAnsi="Arial" w:cs="Arial"/>
          <w:i/>
          <w:iCs/>
        </w:rPr>
        <w:t xml:space="preserve">Career Development and </w:t>
      </w:r>
      <w:proofErr w:type="spellStart"/>
      <w:r w:rsidRPr="000127FF">
        <w:rPr>
          <w:rFonts w:ascii="Arial" w:hAnsi="Arial" w:cs="Arial"/>
          <w:i/>
          <w:iCs/>
        </w:rPr>
        <w:t>Counseling</w:t>
      </w:r>
      <w:proofErr w:type="spellEnd"/>
      <w:r w:rsidRPr="000127FF">
        <w:rPr>
          <w:rFonts w:ascii="Arial" w:hAnsi="Arial" w:cs="Arial"/>
          <w:i/>
          <w:iCs/>
        </w:rPr>
        <w:t>: Putting Theory and Research to Work</w:t>
      </w:r>
      <w:r w:rsidRPr="0092701F">
        <w:rPr>
          <w:rFonts w:ascii="Arial" w:hAnsi="Arial" w:cs="Arial"/>
        </w:rPr>
        <w:t xml:space="preserve">. 3rd </w:t>
      </w:r>
      <w:proofErr w:type="spellStart"/>
      <w:r w:rsidRPr="0092701F">
        <w:rPr>
          <w:rFonts w:ascii="Arial" w:hAnsi="Arial" w:cs="Arial"/>
        </w:rPr>
        <w:t>edn</w:t>
      </w:r>
      <w:proofErr w:type="spellEnd"/>
      <w:r w:rsidRPr="0092701F">
        <w:rPr>
          <w:rFonts w:ascii="Arial" w:hAnsi="Arial" w:cs="Arial"/>
        </w:rPr>
        <w:t>. Hoboken, NJ: Wiley.</w:t>
      </w:r>
    </w:p>
    <w:p w14:paraId="74D83112" w14:textId="77777777" w:rsidR="0092701F" w:rsidRPr="0092701F" w:rsidRDefault="0092701F" w:rsidP="0092701F">
      <w:pPr>
        <w:spacing w:line="360" w:lineRule="auto"/>
        <w:rPr>
          <w:rFonts w:ascii="Arial" w:hAnsi="Arial" w:cs="Arial"/>
        </w:rPr>
      </w:pPr>
    </w:p>
    <w:p w14:paraId="24DF7BC6" w14:textId="77777777" w:rsidR="0092701F" w:rsidRPr="0092701F" w:rsidRDefault="0092701F" w:rsidP="0092701F">
      <w:pPr>
        <w:spacing w:line="360" w:lineRule="auto"/>
        <w:rPr>
          <w:rFonts w:ascii="Arial" w:hAnsi="Arial" w:cs="Arial"/>
        </w:rPr>
      </w:pPr>
      <w:r w:rsidRPr="0092701F">
        <w:rPr>
          <w:rFonts w:ascii="Arial" w:hAnsi="Arial" w:cs="Arial"/>
        </w:rPr>
        <w:t xml:space="preserve">Cottrell, S. (2021) </w:t>
      </w:r>
      <w:r w:rsidRPr="000127FF">
        <w:rPr>
          <w:rFonts w:ascii="Arial" w:hAnsi="Arial" w:cs="Arial"/>
          <w:i/>
          <w:iCs/>
        </w:rPr>
        <w:t>Skills for Success: Personal Development and Employability</w:t>
      </w:r>
      <w:r w:rsidRPr="0092701F">
        <w:rPr>
          <w:rFonts w:ascii="Arial" w:hAnsi="Arial" w:cs="Arial"/>
        </w:rPr>
        <w:t xml:space="preserve">. 4th </w:t>
      </w:r>
      <w:proofErr w:type="spellStart"/>
      <w:r w:rsidRPr="0092701F">
        <w:rPr>
          <w:rFonts w:ascii="Arial" w:hAnsi="Arial" w:cs="Arial"/>
        </w:rPr>
        <w:t>edn</w:t>
      </w:r>
      <w:proofErr w:type="spellEnd"/>
      <w:r w:rsidRPr="0092701F">
        <w:rPr>
          <w:rFonts w:ascii="Arial" w:hAnsi="Arial" w:cs="Arial"/>
        </w:rPr>
        <w:t>. London: Red Globe Press.</w:t>
      </w:r>
    </w:p>
    <w:p w14:paraId="2C9C14B3" w14:textId="77777777" w:rsidR="0092701F" w:rsidRPr="0092701F" w:rsidRDefault="0092701F" w:rsidP="0092701F">
      <w:pPr>
        <w:spacing w:line="360" w:lineRule="auto"/>
        <w:rPr>
          <w:rFonts w:ascii="Arial" w:hAnsi="Arial" w:cs="Arial"/>
        </w:rPr>
      </w:pPr>
    </w:p>
    <w:p w14:paraId="7AD2F296" w14:textId="77777777" w:rsidR="0092701F" w:rsidRPr="0092701F" w:rsidRDefault="0092701F" w:rsidP="0092701F">
      <w:pPr>
        <w:spacing w:line="360" w:lineRule="auto"/>
        <w:rPr>
          <w:rFonts w:ascii="Arial" w:hAnsi="Arial" w:cs="Arial"/>
        </w:rPr>
      </w:pPr>
      <w:r w:rsidRPr="0092701F">
        <w:rPr>
          <w:rFonts w:ascii="Arial" w:hAnsi="Arial" w:cs="Arial"/>
        </w:rPr>
        <w:t>Dacre Pool, L. and Sewell, P. (2007) ‘</w:t>
      </w:r>
      <w:r w:rsidRPr="000127FF">
        <w:rPr>
          <w:rFonts w:ascii="Arial" w:hAnsi="Arial" w:cs="Arial"/>
          <w:i/>
          <w:iCs/>
        </w:rPr>
        <w:t>The key to employability: Developing a practical model of graduate employability’, Education and Training,</w:t>
      </w:r>
      <w:r w:rsidRPr="0092701F">
        <w:rPr>
          <w:rFonts w:ascii="Arial" w:hAnsi="Arial" w:cs="Arial"/>
        </w:rPr>
        <w:t xml:space="preserve"> 49(4), pp. 277–289.</w:t>
      </w:r>
    </w:p>
    <w:p w14:paraId="09B16359" w14:textId="77777777" w:rsidR="0092701F" w:rsidRPr="0092701F" w:rsidRDefault="0092701F" w:rsidP="0092701F">
      <w:pPr>
        <w:spacing w:line="360" w:lineRule="auto"/>
        <w:rPr>
          <w:rFonts w:ascii="Arial" w:hAnsi="Arial" w:cs="Arial"/>
        </w:rPr>
      </w:pPr>
    </w:p>
    <w:p w14:paraId="753D14BC" w14:textId="77777777" w:rsidR="0092701F" w:rsidRPr="0092701F" w:rsidRDefault="0092701F" w:rsidP="0092701F">
      <w:pPr>
        <w:spacing w:line="360" w:lineRule="auto"/>
        <w:rPr>
          <w:rFonts w:ascii="Arial" w:hAnsi="Arial" w:cs="Arial"/>
        </w:rPr>
      </w:pPr>
      <w:r w:rsidRPr="0092701F">
        <w:rPr>
          <w:rFonts w:ascii="Arial" w:hAnsi="Arial" w:cs="Arial"/>
        </w:rPr>
        <w:t xml:space="preserve">Dweck, C.S. (2017) Mindset: </w:t>
      </w:r>
      <w:r w:rsidRPr="000127FF">
        <w:rPr>
          <w:rFonts w:ascii="Arial" w:hAnsi="Arial" w:cs="Arial"/>
          <w:i/>
          <w:iCs/>
        </w:rPr>
        <w:t>Changing the Way You Think to Fulfil Your Potential.</w:t>
      </w:r>
      <w:r w:rsidRPr="0092701F">
        <w:rPr>
          <w:rFonts w:ascii="Arial" w:hAnsi="Arial" w:cs="Arial"/>
        </w:rPr>
        <w:t xml:space="preserve"> Updated </w:t>
      </w:r>
      <w:proofErr w:type="spellStart"/>
      <w:r w:rsidRPr="0092701F">
        <w:rPr>
          <w:rFonts w:ascii="Arial" w:hAnsi="Arial" w:cs="Arial"/>
        </w:rPr>
        <w:t>edn</w:t>
      </w:r>
      <w:proofErr w:type="spellEnd"/>
      <w:r w:rsidRPr="0092701F">
        <w:rPr>
          <w:rFonts w:ascii="Arial" w:hAnsi="Arial" w:cs="Arial"/>
        </w:rPr>
        <w:t>. London: Robinson.</w:t>
      </w:r>
    </w:p>
    <w:p w14:paraId="43517478" w14:textId="77777777" w:rsidR="0092701F" w:rsidRPr="0092701F" w:rsidRDefault="0092701F" w:rsidP="0092701F">
      <w:pPr>
        <w:spacing w:line="360" w:lineRule="auto"/>
        <w:rPr>
          <w:rFonts w:ascii="Arial" w:hAnsi="Arial" w:cs="Arial"/>
        </w:rPr>
      </w:pPr>
    </w:p>
    <w:p w14:paraId="26EE0952" w14:textId="77777777" w:rsidR="0092701F" w:rsidRPr="0092701F" w:rsidRDefault="0092701F" w:rsidP="0092701F">
      <w:pPr>
        <w:spacing w:line="360" w:lineRule="auto"/>
        <w:rPr>
          <w:rFonts w:ascii="Arial" w:hAnsi="Arial" w:cs="Arial"/>
        </w:rPr>
      </w:pPr>
      <w:r w:rsidRPr="0092701F">
        <w:rPr>
          <w:rFonts w:ascii="Arial" w:hAnsi="Arial" w:cs="Arial"/>
        </w:rPr>
        <w:t xml:space="preserve">Gallagher, K. (2022) </w:t>
      </w:r>
      <w:r w:rsidRPr="000127FF">
        <w:rPr>
          <w:rFonts w:ascii="Arial" w:hAnsi="Arial" w:cs="Arial"/>
          <w:i/>
          <w:iCs/>
        </w:rPr>
        <w:t>Essential Study and Employment Skills for Business and Management Students.</w:t>
      </w:r>
      <w:r w:rsidRPr="0092701F">
        <w:rPr>
          <w:rFonts w:ascii="Arial" w:hAnsi="Arial" w:cs="Arial"/>
        </w:rPr>
        <w:t xml:space="preserve"> Oxford: Oxford University Press.</w:t>
      </w:r>
    </w:p>
    <w:p w14:paraId="14E84D95" w14:textId="77777777" w:rsidR="0092701F" w:rsidRPr="0092701F" w:rsidRDefault="0092701F" w:rsidP="0092701F">
      <w:pPr>
        <w:spacing w:line="360" w:lineRule="auto"/>
        <w:rPr>
          <w:rFonts w:ascii="Arial" w:hAnsi="Arial" w:cs="Arial"/>
        </w:rPr>
      </w:pPr>
    </w:p>
    <w:p w14:paraId="2EF508D9" w14:textId="77777777" w:rsidR="0092701F" w:rsidRPr="0092701F" w:rsidRDefault="0092701F" w:rsidP="0092701F">
      <w:pPr>
        <w:spacing w:line="360" w:lineRule="auto"/>
        <w:rPr>
          <w:rFonts w:ascii="Arial" w:hAnsi="Arial" w:cs="Arial"/>
        </w:rPr>
      </w:pPr>
      <w:r w:rsidRPr="0092701F">
        <w:rPr>
          <w:rFonts w:ascii="Arial" w:hAnsi="Arial" w:cs="Arial"/>
        </w:rPr>
        <w:t xml:space="preserve">Gibbs, G. (1988) </w:t>
      </w:r>
      <w:r w:rsidRPr="000127FF">
        <w:rPr>
          <w:rFonts w:ascii="Arial" w:hAnsi="Arial" w:cs="Arial"/>
          <w:i/>
          <w:iCs/>
        </w:rPr>
        <w:t>Learning by Doing: A Guide to Teaching and Learning Methods.</w:t>
      </w:r>
      <w:r w:rsidRPr="0092701F">
        <w:rPr>
          <w:rFonts w:ascii="Arial" w:hAnsi="Arial" w:cs="Arial"/>
        </w:rPr>
        <w:t xml:space="preserve"> Oxford: Oxford Polytechnic.</w:t>
      </w:r>
    </w:p>
    <w:p w14:paraId="09613DC2" w14:textId="77777777" w:rsidR="0092701F" w:rsidRPr="0092701F" w:rsidRDefault="0092701F" w:rsidP="0092701F">
      <w:pPr>
        <w:spacing w:line="360" w:lineRule="auto"/>
        <w:rPr>
          <w:rFonts w:ascii="Arial" w:hAnsi="Arial" w:cs="Arial"/>
        </w:rPr>
      </w:pPr>
    </w:p>
    <w:p w14:paraId="728AF58B" w14:textId="77777777" w:rsidR="0092701F" w:rsidRPr="0092701F" w:rsidRDefault="0092701F" w:rsidP="0092701F">
      <w:pPr>
        <w:spacing w:line="360" w:lineRule="auto"/>
        <w:rPr>
          <w:rFonts w:ascii="Arial" w:hAnsi="Arial" w:cs="Arial"/>
        </w:rPr>
      </w:pPr>
      <w:r w:rsidRPr="0092701F">
        <w:rPr>
          <w:rFonts w:ascii="Arial" w:hAnsi="Arial" w:cs="Arial"/>
        </w:rPr>
        <w:t xml:space="preserve">Holland, J.L. (1997) </w:t>
      </w:r>
      <w:r w:rsidRPr="000127FF">
        <w:rPr>
          <w:rFonts w:ascii="Arial" w:hAnsi="Arial" w:cs="Arial"/>
          <w:i/>
          <w:iCs/>
        </w:rPr>
        <w:t>Making Vocational Choices: A Theory of Vocational Personalities and Work Environments</w:t>
      </w:r>
      <w:r w:rsidRPr="0092701F">
        <w:rPr>
          <w:rFonts w:ascii="Arial" w:hAnsi="Arial" w:cs="Arial"/>
        </w:rPr>
        <w:t xml:space="preserve">. 3rd </w:t>
      </w:r>
      <w:proofErr w:type="spellStart"/>
      <w:r w:rsidRPr="0092701F">
        <w:rPr>
          <w:rFonts w:ascii="Arial" w:hAnsi="Arial" w:cs="Arial"/>
        </w:rPr>
        <w:t>edn</w:t>
      </w:r>
      <w:proofErr w:type="spellEnd"/>
      <w:r w:rsidRPr="0092701F">
        <w:rPr>
          <w:rFonts w:ascii="Arial" w:hAnsi="Arial" w:cs="Arial"/>
        </w:rPr>
        <w:t>. Odessa, FL: Psychological Assessment Resources.</w:t>
      </w:r>
    </w:p>
    <w:p w14:paraId="57FACCEE" w14:textId="77777777" w:rsidR="0092701F" w:rsidRPr="0092701F" w:rsidRDefault="0092701F" w:rsidP="0092701F">
      <w:pPr>
        <w:spacing w:line="360" w:lineRule="auto"/>
        <w:rPr>
          <w:rFonts w:ascii="Arial" w:hAnsi="Arial" w:cs="Arial"/>
        </w:rPr>
      </w:pPr>
    </w:p>
    <w:p w14:paraId="4B94B4FB" w14:textId="77777777" w:rsidR="0092701F" w:rsidRPr="0092701F" w:rsidRDefault="0092701F" w:rsidP="0092701F">
      <w:pPr>
        <w:spacing w:line="360" w:lineRule="auto"/>
        <w:rPr>
          <w:rFonts w:ascii="Arial" w:hAnsi="Arial" w:cs="Arial"/>
        </w:rPr>
      </w:pPr>
      <w:r w:rsidRPr="0092701F">
        <w:rPr>
          <w:rFonts w:ascii="Arial" w:hAnsi="Arial" w:cs="Arial"/>
        </w:rPr>
        <w:t xml:space="preserve">Moon, J.A. (2004) </w:t>
      </w:r>
      <w:r w:rsidRPr="000127FF">
        <w:rPr>
          <w:rFonts w:ascii="Arial" w:hAnsi="Arial" w:cs="Arial"/>
          <w:i/>
          <w:iCs/>
        </w:rPr>
        <w:t>A Handbook of Reflective and Experiential Learning</w:t>
      </w:r>
      <w:r w:rsidRPr="0092701F">
        <w:rPr>
          <w:rFonts w:ascii="Arial" w:hAnsi="Arial" w:cs="Arial"/>
        </w:rPr>
        <w:t>. London: Routledge.</w:t>
      </w:r>
    </w:p>
    <w:p w14:paraId="22EFD7F4" w14:textId="77777777" w:rsidR="0092701F" w:rsidRPr="0092701F" w:rsidRDefault="0092701F" w:rsidP="0092701F">
      <w:pPr>
        <w:spacing w:line="360" w:lineRule="auto"/>
        <w:rPr>
          <w:rFonts w:ascii="Arial" w:hAnsi="Arial" w:cs="Arial"/>
        </w:rPr>
      </w:pPr>
    </w:p>
    <w:p w14:paraId="663C6C27" w14:textId="77777777" w:rsidR="0092701F" w:rsidRPr="0092701F" w:rsidRDefault="0092701F" w:rsidP="0092701F">
      <w:pPr>
        <w:spacing w:line="360" w:lineRule="auto"/>
        <w:rPr>
          <w:rFonts w:ascii="Arial" w:hAnsi="Arial" w:cs="Arial"/>
        </w:rPr>
      </w:pPr>
      <w:r w:rsidRPr="0092701F">
        <w:rPr>
          <w:rFonts w:ascii="Arial" w:hAnsi="Arial" w:cs="Arial"/>
        </w:rPr>
        <w:t xml:space="preserve">Myers, I.B., McCaulley, M.H., </w:t>
      </w:r>
      <w:proofErr w:type="spellStart"/>
      <w:r w:rsidRPr="0092701F">
        <w:rPr>
          <w:rFonts w:ascii="Arial" w:hAnsi="Arial" w:cs="Arial"/>
        </w:rPr>
        <w:t>Quenk</w:t>
      </w:r>
      <w:proofErr w:type="spellEnd"/>
      <w:r w:rsidRPr="0092701F">
        <w:rPr>
          <w:rFonts w:ascii="Arial" w:hAnsi="Arial" w:cs="Arial"/>
        </w:rPr>
        <w:t xml:space="preserve">, N.L. and Hammer, A.L. (1998) </w:t>
      </w:r>
      <w:r w:rsidRPr="000127FF">
        <w:rPr>
          <w:rFonts w:ascii="Arial" w:hAnsi="Arial" w:cs="Arial"/>
          <w:i/>
          <w:iCs/>
        </w:rPr>
        <w:t>MBTI Manual: A Guide to the Development and Use of the Myers-Briggs Type Indicator</w:t>
      </w:r>
      <w:r w:rsidRPr="0092701F">
        <w:rPr>
          <w:rFonts w:ascii="Arial" w:hAnsi="Arial" w:cs="Arial"/>
        </w:rPr>
        <w:t xml:space="preserve">. 3rd </w:t>
      </w:r>
      <w:proofErr w:type="spellStart"/>
      <w:r w:rsidRPr="0092701F">
        <w:rPr>
          <w:rFonts w:ascii="Arial" w:hAnsi="Arial" w:cs="Arial"/>
        </w:rPr>
        <w:t>edn</w:t>
      </w:r>
      <w:proofErr w:type="spellEnd"/>
      <w:r w:rsidRPr="0092701F">
        <w:rPr>
          <w:rFonts w:ascii="Arial" w:hAnsi="Arial" w:cs="Arial"/>
        </w:rPr>
        <w:t>. Palo Alto, CA: Consulting Psychologists Press.</w:t>
      </w:r>
    </w:p>
    <w:p w14:paraId="370DFD12" w14:textId="77777777" w:rsidR="0092701F" w:rsidRPr="0092701F" w:rsidRDefault="0092701F" w:rsidP="0092701F">
      <w:pPr>
        <w:spacing w:line="360" w:lineRule="auto"/>
        <w:rPr>
          <w:rFonts w:ascii="Arial" w:hAnsi="Arial" w:cs="Arial"/>
        </w:rPr>
      </w:pPr>
    </w:p>
    <w:p w14:paraId="2EB25A68" w14:textId="77777777" w:rsidR="0092701F" w:rsidRPr="0092701F" w:rsidRDefault="0092701F" w:rsidP="0092701F">
      <w:pPr>
        <w:spacing w:line="360" w:lineRule="auto"/>
        <w:rPr>
          <w:rFonts w:ascii="Arial" w:hAnsi="Arial" w:cs="Arial"/>
        </w:rPr>
      </w:pPr>
      <w:r w:rsidRPr="0092701F">
        <w:rPr>
          <w:rFonts w:ascii="Arial" w:hAnsi="Arial" w:cs="Arial"/>
        </w:rPr>
        <w:t>Pittenger, D.J. (2005) ‘</w:t>
      </w:r>
      <w:r w:rsidRPr="000127FF">
        <w:rPr>
          <w:rFonts w:ascii="Arial" w:hAnsi="Arial" w:cs="Arial"/>
          <w:i/>
          <w:iCs/>
        </w:rPr>
        <w:t>Cautionary comments regarding the Myers-Briggs Type Indicator</w:t>
      </w:r>
      <w:r w:rsidRPr="0092701F">
        <w:rPr>
          <w:rFonts w:ascii="Arial" w:hAnsi="Arial" w:cs="Arial"/>
        </w:rPr>
        <w:t>’, Consulting Psychology Journal: Practice and Research, 57(3), pp. 210–221.</w:t>
      </w:r>
    </w:p>
    <w:p w14:paraId="0B430A79" w14:textId="77777777" w:rsidR="0092701F" w:rsidRPr="0092701F" w:rsidRDefault="0092701F" w:rsidP="0092701F">
      <w:pPr>
        <w:spacing w:line="360" w:lineRule="auto"/>
        <w:rPr>
          <w:rFonts w:ascii="Arial" w:hAnsi="Arial" w:cs="Arial"/>
        </w:rPr>
      </w:pPr>
    </w:p>
    <w:p w14:paraId="6BE0FB05" w14:textId="25F56A66" w:rsidR="0092701F" w:rsidRDefault="0092701F" w:rsidP="0092701F">
      <w:pPr>
        <w:spacing w:line="360" w:lineRule="auto"/>
        <w:rPr>
          <w:rFonts w:ascii="Arial" w:hAnsi="Arial" w:cs="Arial"/>
        </w:rPr>
      </w:pPr>
      <w:r w:rsidRPr="0092701F">
        <w:rPr>
          <w:rFonts w:ascii="Arial" w:hAnsi="Arial" w:cs="Arial"/>
        </w:rPr>
        <w:t xml:space="preserve">Robertson, P.J., Hooley, T. and McCash, P. (2020) </w:t>
      </w:r>
      <w:r w:rsidRPr="000127FF">
        <w:rPr>
          <w:rFonts w:ascii="Arial" w:hAnsi="Arial" w:cs="Arial"/>
          <w:i/>
          <w:iCs/>
        </w:rPr>
        <w:t>The Oxford Handbook of Career Development</w:t>
      </w:r>
      <w:r w:rsidRPr="0092701F">
        <w:rPr>
          <w:rFonts w:ascii="Arial" w:hAnsi="Arial" w:cs="Arial"/>
        </w:rPr>
        <w:t>. Oxford: Oxford University Press.</w:t>
      </w:r>
    </w:p>
    <w:p w14:paraId="69B92B70" w14:textId="77777777" w:rsidR="00930C1A" w:rsidRDefault="00930C1A" w:rsidP="0092701F">
      <w:pPr>
        <w:spacing w:line="360" w:lineRule="auto"/>
        <w:rPr>
          <w:rFonts w:ascii="Arial" w:hAnsi="Arial" w:cs="Arial"/>
        </w:rPr>
      </w:pPr>
    </w:p>
    <w:p w14:paraId="647F3326" w14:textId="3A80923D" w:rsidR="00930C1A" w:rsidRPr="00930C1A" w:rsidRDefault="00930C1A" w:rsidP="00930C1A">
      <w:pPr>
        <w:spacing w:line="360" w:lineRule="auto"/>
        <w:jc w:val="both"/>
        <w:rPr>
          <w:rFonts w:ascii="Arial" w:hAnsi="Arial" w:cs="Arial"/>
        </w:rPr>
      </w:pPr>
      <w:r w:rsidRPr="00930C1A">
        <w:rPr>
          <w:rFonts w:ascii="Arial" w:hAnsi="Arial" w:cs="Arial"/>
          <w:color w:val="000000"/>
        </w:rPr>
        <w:t xml:space="preserve">Yorke, M. (2006) </w:t>
      </w:r>
      <w:r w:rsidRPr="00930C1A">
        <w:rPr>
          <w:rFonts w:ascii="Arial" w:hAnsi="Arial" w:cs="Arial"/>
          <w:i/>
          <w:iCs/>
          <w:color w:val="000000"/>
        </w:rPr>
        <w:t>Employability in Higher Education: What It Is – What It Is Not.</w:t>
      </w:r>
      <w:r w:rsidRPr="00930C1A">
        <w:rPr>
          <w:rFonts w:ascii="Arial" w:hAnsi="Arial" w:cs="Arial"/>
          <w:color w:val="000000"/>
        </w:rPr>
        <w:t xml:space="preserve"> York: Higher Education Academy.</w:t>
      </w:r>
    </w:p>
    <w:p w14:paraId="119C5800" w14:textId="77777777" w:rsidR="00930C1A" w:rsidRPr="0092701F" w:rsidRDefault="00930C1A" w:rsidP="0092701F">
      <w:pPr>
        <w:spacing w:line="360" w:lineRule="auto"/>
        <w:rPr>
          <w:rFonts w:ascii="Arial" w:hAnsi="Arial" w:cs="Arial"/>
        </w:rPr>
      </w:pPr>
    </w:p>
    <w:p w14:paraId="2FB14D0D" w14:textId="77777777" w:rsidR="0092701F" w:rsidRPr="0092701F" w:rsidRDefault="0092701F" w:rsidP="0092701F">
      <w:pPr>
        <w:spacing w:line="360" w:lineRule="auto"/>
        <w:rPr>
          <w:rFonts w:ascii="Arial" w:hAnsi="Arial" w:cs="Arial"/>
        </w:rPr>
      </w:pPr>
    </w:p>
    <w:p w14:paraId="01AB698C" w14:textId="127F07F4" w:rsidR="00583D6E" w:rsidRPr="00984DAA" w:rsidRDefault="00583D6E" w:rsidP="0092701F">
      <w:pPr>
        <w:pStyle w:val="ListParagraph"/>
        <w:ind w:left="1440"/>
        <w:rPr>
          <w:rFonts w:ascii="Arial" w:hAnsi="Arial" w:cs="Arial"/>
        </w:rPr>
      </w:pPr>
    </w:p>
    <w:sectPr w:rsidR="00583D6E" w:rsidRPr="00984D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8335C"/>
    <w:multiLevelType w:val="hybridMultilevel"/>
    <w:tmpl w:val="9AFA06C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CD04CB"/>
    <w:multiLevelType w:val="hybridMultilevel"/>
    <w:tmpl w:val="3FB69B6C"/>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3E3214"/>
    <w:multiLevelType w:val="hybridMultilevel"/>
    <w:tmpl w:val="C6380F2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E7E4BC4"/>
    <w:multiLevelType w:val="multilevel"/>
    <w:tmpl w:val="A6128A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E450BB"/>
    <w:multiLevelType w:val="multilevel"/>
    <w:tmpl w:val="D4E62F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1B485C"/>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B96D30"/>
    <w:multiLevelType w:val="multilevel"/>
    <w:tmpl w:val="473060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E7434D"/>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7124F6C"/>
    <w:multiLevelType w:val="multilevel"/>
    <w:tmpl w:val="4762D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8330E16"/>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9951F17"/>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162533D"/>
    <w:multiLevelType w:val="hybridMultilevel"/>
    <w:tmpl w:val="1AA0C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21F3D53"/>
    <w:multiLevelType w:val="hybridMultilevel"/>
    <w:tmpl w:val="B11CF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4C959A6"/>
    <w:multiLevelType w:val="multilevel"/>
    <w:tmpl w:val="22383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9793F88"/>
    <w:multiLevelType w:val="hybridMultilevel"/>
    <w:tmpl w:val="26D89E0E"/>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59EC774F"/>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4487560"/>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E0E70D9"/>
    <w:multiLevelType w:val="hybridMultilevel"/>
    <w:tmpl w:val="E7206C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A6A7A22"/>
    <w:multiLevelType w:val="multilevel"/>
    <w:tmpl w:val="8A2EAF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C2C0283"/>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FD571F3"/>
    <w:multiLevelType w:val="hybridMultilevel"/>
    <w:tmpl w:val="8FDC9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4435272">
    <w:abstractNumId w:val="2"/>
  </w:num>
  <w:num w:numId="2" w16cid:durableId="928193547">
    <w:abstractNumId w:val="4"/>
  </w:num>
  <w:num w:numId="3" w16cid:durableId="590310327">
    <w:abstractNumId w:val="5"/>
  </w:num>
  <w:num w:numId="4" w16cid:durableId="797842653">
    <w:abstractNumId w:val="11"/>
  </w:num>
  <w:num w:numId="5" w16cid:durableId="724643122">
    <w:abstractNumId w:val="14"/>
  </w:num>
  <w:num w:numId="6" w16cid:durableId="1827546075">
    <w:abstractNumId w:val="7"/>
  </w:num>
  <w:num w:numId="7" w16cid:durableId="1749770796">
    <w:abstractNumId w:val="9"/>
  </w:num>
  <w:num w:numId="8" w16cid:durableId="909727554">
    <w:abstractNumId w:val="19"/>
  </w:num>
  <w:num w:numId="9" w16cid:durableId="254945861">
    <w:abstractNumId w:val="13"/>
  </w:num>
  <w:num w:numId="10" w16cid:durableId="137234369">
    <w:abstractNumId w:val="3"/>
  </w:num>
  <w:num w:numId="11" w16cid:durableId="2032366988">
    <w:abstractNumId w:val="15"/>
  </w:num>
  <w:num w:numId="12" w16cid:durableId="2041272870">
    <w:abstractNumId w:val="1"/>
  </w:num>
  <w:num w:numId="13" w16cid:durableId="10764824">
    <w:abstractNumId w:val="20"/>
  </w:num>
  <w:num w:numId="14" w16cid:durableId="237716348">
    <w:abstractNumId w:val="10"/>
  </w:num>
  <w:num w:numId="15" w16cid:durableId="1052802715">
    <w:abstractNumId w:val="6"/>
  </w:num>
  <w:num w:numId="16" w16cid:durableId="1606185029">
    <w:abstractNumId w:val="16"/>
  </w:num>
  <w:num w:numId="17" w16cid:durableId="946544196">
    <w:abstractNumId w:val="17"/>
  </w:num>
  <w:num w:numId="18" w16cid:durableId="520973608">
    <w:abstractNumId w:val="8"/>
  </w:num>
  <w:num w:numId="19" w16cid:durableId="1542547955">
    <w:abstractNumId w:val="0"/>
  </w:num>
  <w:num w:numId="20" w16cid:durableId="2141533483">
    <w:abstractNumId w:val="18"/>
  </w:num>
  <w:num w:numId="21" w16cid:durableId="1376588697">
    <w:abstractNumId w:val="21"/>
  </w:num>
  <w:num w:numId="22" w16cid:durableId="2753239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D6E"/>
    <w:rsid w:val="000127FF"/>
    <w:rsid w:val="00021CFE"/>
    <w:rsid w:val="0007052F"/>
    <w:rsid w:val="002204B9"/>
    <w:rsid w:val="00266145"/>
    <w:rsid w:val="002F4691"/>
    <w:rsid w:val="00372643"/>
    <w:rsid w:val="00394617"/>
    <w:rsid w:val="003F440B"/>
    <w:rsid w:val="00427C0F"/>
    <w:rsid w:val="00492F50"/>
    <w:rsid w:val="00552E5F"/>
    <w:rsid w:val="00583D6E"/>
    <w:rsid w:val="00673DFD"/>
    <w:rsid w:val="006A70C4"/>
    <w:rsid w:val="008575EE"/>
    <w:rsid w:val="00915E9C"/>
    <w:rsid w:val="0092701F"/>
    <w:rsid w:val="00930C1A"/>
    <w:rsid w:val="00984DAA"/>
    <w:rsid w:val="009A41CE"/>
    <w:rsid w:val="00B20702"/>
    <w:rsid w:val="00B27029"/>
    <w:rsid w:val="00BA34E0"/>
    <w:rsid w:val="00C362AF"/>
    <w:rsid w:val="00C560BE"/>
    <w:rsid w:val="00CB109E"/>
    <w:rsid w:val="00D07029"/>
    <w:rsid w:val="00D400D6"/>
    <w:rsid w:val="00D43AE6"/>
    <w:rsid w:val="00DB2B97"/>
    <w:rsid w:val="00E4598D"/>
    <w:rsid w:val="00EA667F"/>
    <w:rsid w:val="00F249A0"/>
    <w:rsid w:val="00FA2CA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F7C857"/>
  <w15:chartTrackingRefBased/>
  <w15:docId w15:val="{61257CB9-1786-42E6-AC6D-F78A762002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3D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83D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3D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3D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3D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3D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3D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3D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3D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3D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83D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3D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3D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3D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3D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3D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3D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3D6E"/>
    <w:rPr>
      <w:rFonts w:eastAsiaTheme="majorEastAsia" w:cstheme="majorBidi"/>
      <w:color w:val="272727" w:themeColor="text1" w:themeTint="D8"/>
    </w:rPr>
  </w:style>
  <w:style w:type="paragraph" w:styleId="Title">
    <w:name w:val="Title"/>
    <w:basedOn w:val="Normal"/>
    <w:next w:val="Normal"/>
    <w:link w:val="TitleChar"/>
    <w:uiPriority w:val="10"/>
    <w:qFormat/>
    <w:rsid w:val="00583D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3D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3D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3D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3D6E"/>
    <w:pPr>
      <w:spacing w:before="160"/>
      <w:jc w:val="center"/>
    </w:pPr>
    <w:rPr>
      <w:i/>
      <w:iCs/>
      <w:color w:val="404040" w:themeColor="text1" w:themeTint="BF"/>
    </w:rPr>
  </w:style>
  <w:style w:type="character" w:customStyle="1" w:styleId="QuoteChar">
    <w:name w:val="Quote Char"/>
    <w:basedOn w:val="DefaultParagraphFont"/>
    <w:link w:val="Quote"/>
    <w:uiPriority w:val="29"/>
    <w:rsid w:val="00583D6E"/>
    <w:rPr>
      <w:i/>
      <w:iCs/>
      <w:color w:val="404040" w:themeColor="text1" w:themeTint="BF"/>
    </w:rPr>
  </w:style>
  <w:style w:type="paragraph" w:styleId="ListParagraph">
    <w:name w:val="List Paragraph"/>
    <w:basedOn w:val="Normal"/>
    <w:uiPriority w:val="34"/>
    <w:qFormat/>
    <w:rsid w:val="00583D6E"/>
    <w:pPr>
      <w:ind w:left="720"/>
      <w:contextualSpacing/>
    </w:pPr>
  </w:style>
  <w:style w:type="character" w:styleId="IntenseEmphasis">
    <w:name w:val="Intense Emphasis"/>
    <w:basedOn w:val="DefaultParagraphFont"/>
    <w:uiPriority w:val="21"/>
    <w:qFormat/>
    <w:rsid w:val="00583D6E"/>
    <w:rPr>
      <w:i/>
      <w:iCs/>
      <w:color w:val="0F4761" w:themeColor="accent1" w:themeShade="BF"/>
    </w:rPr>
  </w:style>
  <w:style w:type="paragraph" w:styleId="IntenseQuote">
    <w:name w:val="Intense Quote"/>
    <w:basedOn w:val="Normal"/>
    <w:next w:val="Normal"/>
    <w:link w:val="IntenseQuoteChar"/>
    <w:uiPriority w:val="30"/>
    <w:qFormat/>
    <w:rsid w:val="00583D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3D6E"/>
    <w:rPr>
      <w:i/>
      <w:iCs/>
      <w:color w:val="0F4761" w:themeColor="accent1" w:themeShade="BF"/>
    </w:rPr>
  </w:style>
  <w:style w:type="character" w:styleId="IntenseReference">
    <w:name w:val="Intense Reference"/>
    <w:basedOn w:val="DefaultParagraphFont"/>
    <w:uiPriority w:val="32"/>
    <w:qFormat/>
    <w:rsid w:val="00583D6E"/>
    <w:rPr>
      <w:b/>
      <w:bCs/>
      <w:smallCaps/>
      <w:color w:val="0F4761" w:themeColor="accent1" w:themeShade="BF"/>
      <w:spacing w:val="5"/>
    </w:rPr>
  </w:style>
  <w:style w:type="character" w:styleId="Strong">
    <w:name w:val="Strong"/>
    <w:basedOn w:val="DefaultParagraphFont"/>
    <w:uiPriority w:val="22"/>
    <w:qFormat/>
    <w:rsid w:val="00583D6E"/>
    <w:rPr>
      <w:b/>
      <w:bCs/>
    </w:rPr>
  </w:style>
  <w:style w:type="paragraph" w:styleId="NormalWeb">
    <w:name w:val="Normal (Web)"/>
    <w:basedOn w:val="Normal"/>
    <w:uiPriority w:val="99"/>
    <w:unhideWhenUsed/>
    <w:rsid w:val="00583D6E"/>
    <w:pPr>
      <w:spacing w:before="100" w:beforeAutospacing="1" w:after="100" w:afterAutospacing="1" w:line="240" w:lineRule="auto"/>
    </w:pPr>
    <w:rPr>
      <w:rFonts w:ascii="Times New Roman" w:eastAsia="Times New Roman" w:hAnsi="Times New Roman" w:cs="Times New Roman"/>
      <w:kern w:val="0"/>
      <w14:ligatures w14:val="none"/>
    </w:rPr>
  </w:style>
  <w:style w:type="table" w:styleId="TableGrid">
    <w:name w:val="Table Grid"/>
    <w:basedOn w:val="TableNormal"/>
    <w:uiPriority w:val="39"/>
    <w:rsid w:val="00583D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153</TotalTime>
  <Pages>12</Pages>
  <Words>2374</Words>
  <Characters>13538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aura sterian</cp:lastModifiedBy>
  <cp:revision>18</cp:revision>
  <dcterms:created xsi:type="dcterms:W3CDTF">2026-04-30T14:43:00Z</dcterms:created>
  <dcterms:modified xsi:type="dcterms:W3CDTF">2026-06-02T16:52:00Z</dcterms:modified>
</cp:coreProperties>
</file>