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869BC" w:rsidRPr="00863D53" w:rsidRDefault="002A75F7" w:rsidP="00863D53">
      <w:pPr>
        <w:rPr>
          <w:rFonts w:ascii="Arial" w:hAnsi="Arial" w:cs="Arial"/>
          <w:b/>
          <w:sz w:val="32"/>
          <w:szCs w:val="24"/>
          <w:u w:val="single"/>
        </w:rPr>
      </w:pPr>
      <w:r w:rsidRPr="0007486C">
        <w:rPr>
          <w:rFonts w:ascii="Arial" w:hAnsi="Arial" w:cs="Arial"/>
          <w:b/>
          <w:sz w:val="32"/>
          <w:szCs w:val="24"/>
          <w:u w:val="single"/>
        </w:rPr>
        <w:t>The London Bombings - an evaluation of the effectiveness of emergency service and partner agencies response</w:t>
      </w:r>
    </w:p>
    <w:p w:rsidR="00F869BC" w:rsidRPr="00F869BC" w:rsidRDefault="00F869BC" w:rsidP="00F869BC"/>
    <w:p w:rsidR="00F869BC" w:rsidRDefault="00F869BC" w:rsidP="00F869BC">
      <w:pPr>
        <w:rPr>
          <w:rFonts w:ascii="Arial" w:hAnsi="Arial" w:cs="Arial"/>
          <w:sz w:val="24"/>
          <w:szCs w:val="24"/>
        </w:rPr>
      </w:pPr>
    </w:p>
    <w:p w:rsidR="00F869BC" w:rsidRDefault="00F869BC" w:rsidP="00F869BC">
      <w:pPr>
        <w:rPr>
          <w:rFonts w:ascii="Arial" w:hAnsi="Arial" w:cs="Arial"/>
          <w:sz w:val="24"/>
          <w:szCs w:val="24"/>
        </w:rPr>
      </w:pPr>
    </w:p>
    <w:sdt>
      <w:sdtPr>
        <w:id w:val="817035501"/>
        <w:docPartObj>
          <w:docPartGallery w:val="Table of Contents"/>
          <w:docPartUnique/>
        </w:docPartObj>
      </w:sdtPr>
      <w:sdtEndPr>
        <w:rPr>
          <w:rFonts w:ascii="Times New Roman" w:eastAsia="Times New Roman" w:hAnsi="Times New Roman" w:cs="Times New Roman"/>
          <w:b w:val="0"/>
          <w:bCs w:val="0"/>
          <w:color w:val="auto"/>
          <w:sz w:val="20"/>
          <w:szCs w:val="20"/>
          <w:lang w:val="en-GB" w:eastAsia="en-GB"/>
        </w:rPr>
      </w:sdtEndPr>
      <w:sdtContent>
        <w:p w:rsidR="00F869BC" w:rsidRDefault="00F869BC" w:rsidP="00F869BC">
          <w:pPr>
            <w:pStyle w:val="TOCHeading"/>
          </w:pPr>
          <w:r w:rsidRPr="00F869BC">
            <w:rPr>
              <w:rFonts w:ascii="Arial" w:hAnsi="Arial" w:cs="Arial"/>
              <w:color w:val="auto"/>
            </w:rPr>
            <w:t>Contents</w:t>
          </w:r>
        </w:p>
        <w:p w:rsidR="0041167D" w:rsidRDefault="00F869BC">
          <w:pPr>
            <w:pStyle w:val="TOC2"/>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71212360" w:history="1">
            <w:r w:rsidR="0041167D" w:rsidRPr="00CF28F6">
              <w:rPr>
                <w:rStyle w:val="Hyperlink"/>
                <w:rFonts w:ascii="Arial" w:eastAsiaTheme="majorEastAsia" w:hAnsi="Arial" w:cs="Arial"/>
                <w:noProof/>
              </w:rPr>
              <w:t>What are the Seven Seven Bombings and its immediate after effects?</w:t>
            </w:r>
            <w:r w:rsidR="0041167D">
              <w:rPr>
                <w:noProof/>
                <w:webHidden/>
              </w:rPr>
              <w:tab/>
            </w:r>
            <w:r w:rsidR="0041167D">
              <w:rPr>
                <w:noProof/>
                <w:webHidden/>
              </w:rPr>
              <w:fldChar w:fldCharType="begin"/>
            </w:r>
            <w:r w:rsidR="0041167D">
              <w:rPr>
                <w:noProof/>
                <w:webHidden/>
              </w:rPr>
              <w:instrText xml:space="preserve"> PAGEREF _Toc71212360 \h </w:instrText>
            </w:r>
            <w:r w:rsidR="0041167D">
              <w:rPr>
                <w:noProof/>
                <w:webHidden/>
              </w:rPr>
            </w:r>
            <w:r w:rsidR="0041167D">
              <w:rPr>
                <w:noProof/>
                <w:webHidden/>
              </w:rPr>
              <w:fldChar w:fldCharType="separate"/>
            </w:r>
            <w:r w:rsidR="0041167D">
              <w:rPr>
                <w:noProof/>
                <w:webHidden/>
              </w:rPr>
              <w:t>1</w:t>
            </w:r>
            <w:r w:rsidR="0041167D">
              <w:rPr>
                <w:noProof/>
                <w:webHidden/>
              </w:rPr>
              <w:fldChar w:fldCharType="end"/>
            </w:r>
          </w:hyperlink>
        </w:p>
        <w:p w:rsidR="0041167D" w:rsidRDefault="0041167D">
          <w:pPr>
            <w:pStyle w:val="TOC2"/>
            <w:tabs>
              <w:tab w:val="right" w:leader="dot" w:pos="9016"/>
            </w:tabs>
            <w:rPr>
              <w:rFonts w:asciiTheme="minorHAnsi" w:eastAsiaTheme="minorEastAsia" w:hAnsiTheme="minorHAnsi" w:cstheme="minorBidi"/>
              <w:noProof/>
              <w:sz w:val="22"/>
              <w:szCs w:val="22"/>
            </w:rPr>
          </w:pPr>
          <w:hyperlink w:anchor="_Toc71212361" w:history="1">
            <w:r w:rsidRPr="00CF28F6">
              <w:rPr>
                <w:rStyle w:val="Hyperlink"/>
                <w:rFonts w:ascii="Arial" w:eastAsiaTheme="majorEastAsia" w:hAnsi="Arial" w:cs="Arial"/>
                <w:noProof/>
              </w:rPr>
              <w:t>How the emergency services and its partnered agencies responded to and handled the incident</w:t>
            </w:r>
            <w:r>
              <w:rPr>
                <w:noProof/>
                <w:webHidden/>
              </w:rPr>
              <w:tab/>
            </w:r>
            <w:r>
              <w:rPr>
                <w:noProof/>
                <w:webHidden/>
              </w:rPr>
              <w:fldChar w:fldCharType="begin"/>
            </w:r>
            <w:r>
              <w:rPr>
                <w:noProof/>
                <w:webHidden/>
              </w:rPr>
              <w:instrText xml:space="preserve"> PAGEREF _Toc71212361 \h </w:instrText>
            </w:r>
            <w:r>
              <w:rPr>
                <w:noProof/>
                <w:webHidden/>
              </w:rPr>
            </w:r>
            <w:r>
              <w:rPr>
                <w:noProof/>
                <w:webHidden/>
              </w:rPr>
              <w:fldChar w:fldCharType="separate"/>
            </w:r>
            <w:r>
              <w:rPr>
                <w:noProof/>
                <w:webHidden/>
              </w:rPr>
              <w:t>2</w:t>
            </w:r>
            <w:r>
              <w:rPr>
                <w:noProof/>
                <w:webHidden/>
              </w:rPr>
              <w:fldChar w:fldCharType="end"/>
            </w:r>
          </w:hyperlink>
        </w:p>
        <w:p w:rsidR="0041167D" w:rsidRDefault="0041167D">
          <w:pPr>
            <w:pStyle w:val="TOC2"/>
            <w:tabs>
              <w:tab w:val="right" w:leader="dot" w:pos="9016"/>
            </w:tabs>
            <w:rPr>
              <w:rFonts w:asciiTheme="minorHAnsi" w:eastAsiaTheme="minorEastAsia" w:hAnsiTheme="minorHAnsi" w:cstheme="minorBidi"/>
              <w:noProof/>
              <w:sz w:val="22"/>
              <w:szCs w:val="22"/>
            </w:rPr>
          </w:pPr>
          <w:hyperlink w:anchor="_Toc71212362" w:history="1">
            <w:r w:rsidRPr="00CF28F6">
              <w:rPr>
                <w:rStyle w:val="Hyperlink"/>
                <w:rFonts w:ascii="Arial" w:eastAsiaTheme="majorEastAsia" w:hAnsi="Arial" w:cs="Arial"/>
                <w:noProof/>
              </w:rPr>
              <w:t>Conclusion/recommendations</w:t>
            </w:r>
            <w:r>
              <w:rPr>
                <w:noProof/>
                <w:webHidden/>
              </w:rPr>
              <w:tab/>
            </w:r>
            <w:r>
              <w:rPr>
                <w:noProof/>
                <w:webHidden/>
              </w:rPr>
              <w:fldChar w:fldCharType="begin"/>
            </w:r>
            <w:r>
              <w:rPr>
                <w:noProof/>
                <w:webHidden/>
              </w:rPr>
              <w:instrText xml:space="preserve"> PAGEREF _Toc71212362 \h </w:instrText>
            </w:r>
            <w:r>
              <w:rPr>
                <w:noProof/>
                <w:webHidden/>
              </w:rPr>
            </w:r>
            <w:r>
              <w:rPr>
                <w:noProof/>
                <w:webHidden/>
              </w:rPr>
              <w:fldChar w:fldCharType="separate"/>
            </w:r>
            <w:r>
              <w:rPr>
                <w:noProof/>
                <w:webHidden/>
              </w:rPr>
              <w:t>3</w:t>
            </w:r>
            <w:r>
              <w:rPr>
                <w:noProof/>
                <w:webHidden/>
              </w:rPr>
              <w:fldChar w:fldCharType="end"/>
            </w:r>
          </w:hyperlink>
        </w:p>
        <w:p w:rsidR="0041167D" w:rsidRDefault="0041167D">
          <w:pPr>
            <w:pStyle w:val="TOC2"/>
            <w:tabs>
              <w:tab w:val="right" w:leader="dot" w:pos="9016"/>
            </w:tabs>
            <w:rPr>
              <w:rFonts w:asciiTheme="minorHAnsi" w:eastAsiaTheme="minorEastAsia" w:hAnsiTheme="minorHAnsi" w:cstheme="minorBidi"/>
              <w:noProof/>
              <w:sz w:val="22"/>
              <w:szCs w:val="22"/>
            </w:rPr>
          </w:pPr>
          <w:hyperlink w:anchor="_Toc71212363" w:history="1">
            <w:r w:rsidRPr="00CF28F6">
              <w:rPr>
                <w:rStyle w:val="Hyperlink"/>
                <w:rFonts w:ascii="Arial" w:eastAsiaTheme="majorEastAsia" w:hAnsi="Arial" w:cs="Arial"/>
                <w:noProof/>
              </w:rPr>
              <w:t>Appendices</w:t>
            </w:r>
            <w:r>
              <w:rPr>
                <w:noProof/>
                <w:webHidden/>
              </w:rPr>
              <w:tab/>
            </w:r>
            <w:r>
              <w:rPr>
                <w:noProof/>
                <w:webHidden/>
              </w:rPr>
              <w:fldChar w:fldCharType="begin"/>
            </w:r>
            <w:r>
              <w:rPr>
                <w:noProof/>
                <w:webHidden/>
              </w:rPr>
              <w:instrText xml:space="preserve"> PAGEREF _Toc71212363 \h </w:instrText>
            </w:r>
            <w:r>
              <w:rPr>
                <w:noProof/>
                <w:webHidden/>
              </w:rPr>
            </w:r>
            <w:r>
              <w:rPr>
                <w:noProof/>
                <w:webHidden/>
              </w:rPr>
              <w:fldChar w:fldCharType="separate"/>
            </w:r>
            <w:r>
              <w:rPr>
                <w:noProof/>
                <w:webHidden/>
              </w:rPr>
              <w:t>3</w:t>
            </w:r>
            <w:r>
              <w:rPr>
                <w:noProof/>
                <w:webHidden/>
              </w:rPr>
              <w:fldChar w:fldCharType="end"/>
            </w:r>
          </w:hyperlink>
        </w:p>
        <w:p w:rsidR="00F869BC" w:rsidRDefault="00F869BC" w:rsidP="00F869BC">
          <w:r>
            <w:fldChar w:fldCharType="end"/>
          </w:r>
        </w:p>
      </w:sdtContent>
    </w:sdt>
    <w:p w:rsidR="00F869BC" w:rsidRDefault="00F869BC" w:rsidP="00F869BC">
      <w:pPr>
        <w:rPr>
          <w:rFonts w:ascii="Arial" w:hAnsi="Arial" w:cs="Arial"/>
          <w:sz w:val="24"/>
          <w:szCs w:val="24"/>
        </w:rPr>
      </w:pPr>
    </w:p>
    <w:p w:rsidR="002A75F7" w:rsidRDefault="002A75F7">
      <w:pPr>
        <w:rPr>
          <w:rFonts w:ascii="Arial" w:hAnsi="Arial" w:cs="Arial"/>
          <w:sz w:val="24"/>
          <w:szCs w:val="24"/>
        </w:rPr>
      </w:pPr>
    </w:p>
    <w:p w:rsidR="002A75F7" w:rsidRPr="0007486C" w:rsidRDefault="002A75F7" w:rsidP="0007486C">
      <w:pPr>
        <w:pStyle w:val="Heading2"/>
        <w:rPr>
          <w:rFonts w:ascii="Arial" w:hAnsi="Arial" w:cs="Arial"/>
          <w:color w:val="auto"/>
          <w:sz w:val="24"/>
          <w:szCs w:val="24"/>
          <w:u w:val="single"/>
        </w:rPr>
      </w:pPr>
      <w:bookmarkStart w:id="0" w:name="_Toc71212360"/>
      <w:r w:rsidRPr="0007486C">
        <w:rPr>
          <w:rFonts w:ascii="Arial" w:hAnsi="Arial" w:cs="Arial"/>
          <w:color w:val="auto"/>
          <w:sz w:val="24"/>
          <w:szCs w:val="24"/>
          <w:u w:val="single"/>
        </w:rPr>
        <w:t>What are the Seven Seven Bombings</w:t>
      </w:r>
      <w:r w:rsidR="007A4FDA" w:rsidRPr="0007486C">
        <w:rPr>
          <w:rFonts w:ascii="Arial" w:hAnsi="Arial" w:cs="Arial"/>
          <w:color w:val="auto"/>
          <w:sz w:val="24"/>
          <w:szCs w:val="24"/>
          <w:u w:val="single"/>
        </w:rPr>
        <w:t xml:space="preserve"> and its immediate after effects</w:t>
      </w:r>
      <w:r w:rsidRPr="0007486C">
        <w:rPr>
          <w:rFonts w:ascii="Arial" w:hAnsi="Arial" w:cs="Arial"/>
          <w:color w:val="auto"/>
          <w:sz w:val="24"/>
          <w:szCs w:val="24"/>
          <w:u w:val="single"/>
        </w:rPr>
        <w:t>?</w:t>
      </w:r>
      <w:bookmarkEnd w:id="0"/>
    </w:p>
    <w:p w:rsidR="002A75F7" w:rsidRDefault="002A75F7">
      <w:pPr>
        <w:rPr>
          <w:rFonts w:ascii="Arial" w:hAnsi="Arial" w:cs="Arial"/>
          <w:sz w:val="24"/>
          <w:szCs w:val="24"/>
        </w:rPr>
      </w:pPr>
      <w:r>
        <w:rPr>
          <w:rFonts w:ascii="Arial" w:hAnsi="Arial" w:cs="Arial"/>
          <w:sz w:val="24"/>
          <w:szCs w:val="24"/>
        </w:rPr>
        <w:t xml:space="preserve">The London Bombings sometimes known as the Seven Seven bombings or the July 7 attacks were </w:t>
      </w:r>
      <w:r w:rsidR="008F3687">
        <w:rPr>
          <w:rFonts w:ascii="Arial" w:hAnsi="Arial" w:cs="Arial"/>
          <w:sz w:val="24"/>
          <w:szCs w:val="24"/>
        </w:rPr>
        <w:t>a coordinated series of attacks on July 7</w:t>
      </w:r>
      <w:r w:rsidR="008F3687" w:rsidRPr="008F3687">
        <w:rPr>
          <w:rFonts w:ascii="Arial" w:hAnsi="Arial" w:cs="Arial"/>
          <w:sz w:val="24"/>
          <w:szCs w:val="24"/>
          <w:vertAlign w:val="superscript"/>
        </w:rPr>
        <w:t>th</w:t>
      </w:r>
      <w:r w:rsidR="008F3687">
        <w:rPr>
          <w:rFonts w:ascii="Arial" w:hAnsi="Arial" w:cs="Arial"/>
          <w:sz w:val="24"/>
          <w:szCs w:val="24"/>
        </w:rPr>
        <w:t xml:space="preserve"> 2005 </w:t>
      </w:r>
      <w:r>
        <w:rPr>
          <w:rFonts w:ascii="Arial" w:hAnsi="Arial" w:cs="Arial"/>
          <w:sz w:val="24"/>
          <w:szCs w:val="24"/>
        </w:rPr>
        <w:t>by a group of Four bombers who boarded a series of trains in the underground lines before three of the four detonated their bombs killing many and injuring even more, the fourth man exited the underground an boarded a crowded bus before detonating his own bomb killing and injuring even more, all in all the attacks killed 52 people while hundreds more were injured</w:t>
      </w:r>
      <w:r w:rsidR="008F3687">
        <w:rPr>
          <w:rFonts w:ascii="Arial" w:hAnsi="Arial" w:cs="Arial"/>
          <w:sz w:val="24"/>
          <w:szCs w:val="24"/>
        </w:rPr>
        <w:t>, these attacks cause mass hysteria form those nearby and those who were still alive after the attacks themselves which caused further problems as the time ticked by. The underground was closed immediately after the attacks and the emergency services were en route within minutes</w:t>
      </w:r>
      <w:r w:rsidR="008E28AB">
        <w:rPr>
          <w:rFonts w:ascii="Arial" w:hAnsi="Arial" w:cs="Arial"/>
          <w:sz w:val="24"/>
          <w:szCs w:val="24"/>
        </w:rPr>
        <w:t xml:space="preserve"> but the problems begin after everything is set and ready, once all the emergency services were present, and sometime even before, many things worked in tandem to cause even greater strife for those caught in the attacks and the services at times were of no help to them. This event and its successors have shaped British life and the mindset that goes along with it has allowed us a better </w:t>
      </w:r>
      <w:r w:rsidR="007A4FDA">
        <w:rPr>
          <w:rFonts w:ascii="Arial" w:hAnsi="Arial" w:cs="Arial"/>
          <w:sz w:val="24"/>
          <w:szCs w:val="24"/>
        </w:rPr>
        <w:t>and more effective anti terrorist stance, it’s a sad fact that people have to die for the emergency service as to get better at dealing with terrorism and to ensure more people don’t die, training has come a long way for the emergency services and it has allowed them to have a greater effectiveness oat dealing with these kinds of situations</w:t>
      </w:r>
      <w:r w:rsidR="00F869BC">
        <w:rPr>
          <w:rFonts w:ascii="Arial" w:hAnsi="Arial" w:cs="Arial"/>
          <w:sz w:val="24"/>
          <w:szCs w:val="24"/>
        </w:rPr>
        <w:t xml:space="preserve"> but regardless that training and experience </w:t>
      </w:r>
      <w:r w:rsidR="007A4FDA">
        <w:rPr>
          <w:rFonts w:ascii="Arial" w:hAnsi="Arial" w:cs="Arial"/>
          <w:sz w:val="24"/>
          <w:szCs w:val="24"/>
        </w:rPr>
        <w:t>the attacks that came after have still claimed lives</w:t>
      </w:r>
      <w:r w:rsidR="00F869BC">
        <w:rPr>
          <w:rFonts w:ascii="Arial" w:hAnsi="Arial" w:cs="Arial"/>
          <w:sz w:val="24"/>
          <w:szCs w:val="24"/>
        </w:rPr>
        <w:t xml:space="preserve"> due to the fact that a terrorist attack is very difficult to predict.</w:t>
      </w:r>
    </w:p>
    <w:p w:rsidR="0007486C" w:rsidRDefault="0007486C">
      <w:pPr>
        <w:rPr>
          <w:rFonts w:ascii="Arial" w:hAnsi="Arial" w:cs="Arial"/>
          <w:sz w:val="24"/>
          <w:szCs w:val="24"/>
        </w:rPr>
      </w:pPr>
    </w:p>
    <w:p w:rsidR="007A4FDA" w:rsidRDefault="007A4FDA">
      <w:pPr>
        <w:rPr>
          <w:rFonts w:ascii="Arial" w:hAnsi="Arial" w:cs="Arial"/>
          <w:sz w:val="24"/>
          <w:szCs w:val="24"/>
        </w:rPr>
      </w:pPr>
    </w:p>
    <w:p w:rsidR="0007486C" w:rsidRDefault="0007486C">
      <w:pPr>
        <w:spacing w:after="200" w:line="276" w:lineRule="auto"/>
        <w:rPr>
          <w:rFonts w:ascii="Arial" w:eastAsiaTheme="majorEastAsia" w:hAnsi="Arial" w:cs="Arial"/>
          <w:b/>
          <w:bCs/>
          <w:sz w:val="24"/>
          <w:szCs w:val="26"/>
        </w:rPr>
      </w:pPr>
      <w:r>
        <w:rPr>
          <w:rFonts w:ascii="Arial" w:hAnsi="Arial" w:cs="Arial"/>
          <w:sz w:val="24"/>
        </w:rPr>
        <w:br w:type="page"/>
      </w:r>
    </w:p>
    <w:p w:rsidR="007A4FDA" w:rsidRPr="00F869BC" w:rsidRDefault="007A4FDA" w:rsidP="0007486C">
      <w:pPr>
        <w:pStyle w:val="Heading2"/>
        <w:rPr>
          <w:rFonts w:ascii="Arial" w:hAnsi="Arial" w:cs="Arial"/>
          <w:color w:val="auto"/>
          <w:sz w:val="24"/>
          <w:u w:val="single"/>
        </w:rPr>
      </w:pPr>
      <w:bookmarkStart w:id="1" w:name="_Toc71212361"/>
      <w:r w:rsidRPr="00F869BC">
        <w:rPr>
          <w:rFonts w:ascii="Arial" w:hAnsi="Arial" w:cs="Arial"/>
          <w:color w:val="auto"/>
          <w:sz w:val="24"/>
          <w:u w:val="single"/>
        </w:rPr>
        <w:lastRenderedPageBreak/>
        <w:t xml:space="preserve">How the emergency services and its partnered agencies </w:t>
      </w:r>
      <w:r w:rsidR="00B65A8F">
        <w:rPr>
          <w:rFonts w:ascii="Arial" w:hAnsi="Arial" w:cs="Arial"/>
          <w:color w:val="auto"/>
          <w:sz w:val="24"/>
          <w:u w:val="single"/>
        </w:rPr>
        <w:t>responded to</w:t>
      </w:r>
      <w:r w:rsidRPr="00F869BC">
        <w:rPr>
          <w:rFonts w:ascii="Arial" w:hAnsi="Arial" w:cs="Arial"/>
          <w:color w:val="auto"/>
          <w:sz w:val="24"/>
          <w:u w:val="single"/>
        </w:rPr>
        <w:t xml:space="preserve"> and handled the incident</w:t>
      </w:r>
      <w:bookmarkEnd w:id="1"/>
    </w:p>
    <w:p w:rsidR="007A4FDA" w:rsidRDefault="007A4FDA">
      <w:pPr>
        <w:rPr>
          <w:rFonts w:ascii="Arial" w:hAnsi="Arial" w:cs="Arial"/>
          <w:sz w:val="24"/>
          <w:szCs w:val="24"/>
        </w:rPr>
      </w:pPr>
      <w:r>
        <w:rPr>
          <w:rFonts w:ascii="Arial" w:hAnsi="Arial" w:cs="Arial"/>
          <w:sz w:val="24"/>
          <w:szCs w:val="24"/>
        </w:rPr>
        <w:t>The emergency services were en route within minutes as said above but there were definitely problems with how they endeavoured to deal with the situation</w:t>
      </w:r>
      <w:r w:rsidR="0007486C">
        <w:rPr>
          <w:rFonts w:ascii="Arial" w:hAnsi="Arial" w:cs="Arial"/>
          <w:sz w:val="24"/>
          <w:szCs w:val="24"/>
        </w:rPr>
        <w:t>, the responsibility of the attacks were claimed by the terrorist organisation Al-Qaeda although there was no evidence that proved it</w:t>
      </w:r>
      <w:r w:rsidR="00F869BC">
        <w:rPr>
          <w:rFonts w:ascii="Arial" w:hAnsi="Arial" w:cs="Arial"/>
          <w:sz w:val="24"/>
          <w:szCs w:val="24"/>
        </w:rPr>
        <w:t>, the various emergency services that worked to contain the incident and to save those people who had survived consisted of the big three, the Police Service, the Ambulance Service and the Fire Service however there were  numerous amount of others in the area, for instance the underground authority that shut down the underground rail lines immediately after the attack to ensure that other trains didn’t get caught up in the incident themselves thus endangering others</w:t>
      </w:r>
      <w:r w:rsidR="009C2A03">
        <w:rPr>
          <w:rFonts w:ascii="Arial" w:hAnsi="Arial" w:cs="Arial"/>
          <w:sz w:val="24"/>
          <w:szCs w:val="24"/>
        </w:rPr>
        <w:t>, the bureaucracy of the various services (especially the Fire Services) hampered the effectiveness of their work during the incident</w:t>
      </w:r>
      <w:r w:rsidR="00B65A8F">
        <w:rPr>
          <w:rFonts w:ascii="Arial" w:hAnsi="Arial" w:cs="Arial"/>
          <w:sz w:val="24"/>
          <w:szCs w:val="24"/>
        </w:rPr>
        <w:t>, the police services were first to arrive and cordoned the areas off from th</w:t>
      </w:r>
      <w:r w:rsidR="00863D53">
        <w:rPr>
          <w:rFonts w:ascii="Arial" w:hAnsi="Arial" w:cs="Arial"/>
          <w:sz w:val="24"/>
          <w:szCs w:val="24"/>
        </w:rPr>
        <w:t xml:space="preserve">e public while also keeping things calm </w:t>
      </w:r>
      <w:r w:rsidR="00B65A8F">
        <w:rPr>
          <w:rFonts w:ascii="Arial" w:hAnsi="Arial" w:cs="Arial"/>
          <w:sz w:val="24"/>
          <w:szCs w:val="24"/>
        </w:rPr>
        <w:t>before the ambulance services moved in (with far less ambulances than were needed due to the belief there could be more attacks and they’d need to respond to them as well) and took over from there</w:t>
      </w:r>
      <w:r w:rsidR="00863D53">
        <w:rPr>
          <w:rFonts w:ascii="Arial" w:hAnsi="Arial" w:cs="Arial"/>
          <w:sz w:val="24"/>
          <w:szCs w:val="24"/>
        </w:rPr>
        <w:t xml:space="preserve"> in regards to the medical needs of the survivors</w:t>
      </w:r>
      <w:r w:rsidR="00B65A8F">
        <w:rPr>
          <w:rFonts w:ascii="Arial" w:hAnsi="Arial" w:cs="Arial"/>
          <w:sz w:val="24"/>
          <w:szCs w:val="24"/>
        </w:rPr>
        <w:t>, the police then moved to secure the bodies of the fallen civilians and to move them to somewhere where further damaged would not be dealt</w:t>
      </w:r>
      <w:r w:rsidR="00863D53">
        <w:rPr>
          <w:rFonts w:ascii="Arial" w:hAnsi="Arial" w:cs="Arial"/>
          <w:sz w:val="24"/>
          <w:szCs w:val="24"/>
        </w:rPr>
        <w:t>, the police and the newly arrived fire services (some of which actually went to the wrong location down the road as opposed to the actual incident it was said to be from human error and confused about the names of streets, others which dealt with the bus fires and any other lingering flames and helped secure people form vehicles if they were stuck while others went to the underground to secure the trains, to put the fires out and save the people still trapped, of course due to bureaucracy the fire service refused to walk on the tracks as needed due to the need to have written evidence of the tracks not being electrified so as to keep themselves safe, they did this despite the police showcasing the tracks were off, and the underground services had turned the electrification off the moments after the trains were blown up.</w:t>
      </w:r>
    </w:p>
    <w:p w:rsidR="003C60D1" w:rsidRDefault="00863D53">
      <w:pPr>
        <w:rPr>
          <w:rFonts w:ascii="Arial" w:hAnsi="Arial" w:cs="Arial"/>
          <w:sz w:val="24"/>
          <w:szCs w:val="24"/>
        </w:rPr>
      </w:pPr>
      <w:r>
        <w:rPr>
          <w:rFonts w:ascii="Arial" w:hAnsi="Arial" w:cs="Arial"/>
          <w:sz w:val="24"/>
          <w:szCs w:val="24"/>
        </w:rPr>
        <w:tab/>
        <w:t xml:space="preserve">The emergency services despite arriving quickly were not working to their greatest effectiveness, in regards to the ambulance services which had only one person in the command centre to control the large amounts of personnel and vehicles in the incident area which had criticism for the one person in the control centre being overtaxed and stressed, the public criticised each of the emergency services in their own way from the police services taking too long to get the bodies of the fallen to safety, to the fire services not getting on with it due to the needing written evidence of the non electrified tracks and the ambulance service that had a difficulty of communication and only </w:t>
      </w:r>
      <w:r w:rsidR="0041167D">
        <w:rPr>
          <w:rFonts w:ascii="Arial" w:hAnsi="Arial" w:cs="Arial"/>
          <w:sz w:val="24"/>
          <w:szCs w:val="24"/>
        </w:rPr>
        <w:t>one</w:t>
      </w:r>
      <w:r>
        <w:rPr>
          <w:rFonts w:ascii="Arial" w:hAnsi="Arial" w:cs="Arial"/>
          <w:sz w:val="24"/>
          <w:szCs w:val="24"/>
        </w:rPr>
        <w:t xml:space="preserve"> person in the command centre overseeing t</w:t>
      </w:r>
      <w:r w:rsidR="003C60D1">
        <w:rPr>
          <w:rFonts w:ascii="Arial" w:hAnsi="Arial" w:cs="Arial"/>
          <w:sz w:val="24"/>
          <w:szCs w:val="24"/>
        </w:rPr>
        <w:t>h</w:t>
      </w:r>
      <w:r>
        <w:rPr>
          <w:rFonts w:ascii="Arial" w:hAnsi="Arial" w:cs="Arial"/>
          <w:sz w:val="24"/>
          <w:szCs w:val="24"/>
        </w:rPr>
        <w:t>ings</w:t>
      </w:r>
      <w:r w:rsidR="0041167D">
        <w:rPr>
          <w:rFonts w:ascii="Arial" w:hAnsi="Arial" w:cs="Arial"/>
          <w:sz w:val="24"/>
          <w:szCs w:val="24"/>
        </w:rPr>
        <w:t>, such an undertaking should have had numerous operatives in the command centre to help especially because things could have changed and shifter within minutes if other attacks had taken place</w:t>
      </w:r>
      <w:r w:rsidR="003C60D1">
        <w:rPr>
          <w:rFonts w:ascii="Arial" w:hAnsi="Arial" w:cs="Arial"/>
          <w:sz w:val="24"/>
          <w:szCs w:val="24"/>
        </w:rPr>
        <w:t xml:space="preserve">. </w:t>
      </w:r>
    </w:p>
    <w:p w:rsidR="00863D53" w:rsidRDefault="003C60D1" w:rsidP="003C60D1">
      <w:pPr>
        <w:ind w:firstLine="720"/>
        <w:rPr>
          <w:rFonts w:ascii="Arial" w:hAnsi="Arial" w:cs="Arial"/>
          <w:sz w:val="24"/>
          <w:szCs w:val="24"/>
        </w:rPr>
      </w:pPr>
      <w:r>
        <w:rPr>
          <w:rFonts w:ascii="Arial" w:hAnsi="Arial" w:cs="Arial"/>
          <w:sz w:val="24"/>
          <w:szCs w:val="24"/>
        </w:rPr>
        <w:t xml:space="preserve">The emergency services after the incident were after the criticisms and the good they did were given more training and more equipment to combat something like another terrorist attack, the police service tires now to predict terrorist attacks so as to pre-empt them to keep people safe without there needing to be any attack taking place they do this with the use of the CCTV and analysis of data so keep watch over those who would be the ones to commit such attacks, this attack was a wakeup call for the emergency services and it got them into a higher state of alert to remove the ineffectiveness and things that hampered the service in its entirety while keeping the effectiveness that was already present within each of the serviced that </w:t>
      </w:r>
      <w:r>
        <w:rPr>
          <w:rFonts w:ascii="Arial" w:hAnsi="Arial" w:cs="Arial"/>
          <w:sz w:val="24"/>
          <w:szCs w:val="24"/>
        </w:rPr>
        <w:lastRenderedPageBreak/>
        <w:t>allowed them a better time of their day to day workings as well as any terrorist incidents</w:t>
      </w:r>
      <w:r w:rsidR="0041167D">
        <w:rPr>
          <w:rFonts w:ascii="Arial" w:hAnsi="Arial" w:cs="Arial"/>
          <w:sz w:val="24"/>
          <w:szCs w:val="24"/>
        </w:rPr>
        <w:t xml:space="preserve"> which would go on to save lives in the future</w:t>
      </w:r>
      <w:r>
        <w:rPr>
          <w:rFonts w:ascii="Arial" w:hAnsi="Arial" w:cs="Arial"/>
          <w:sz w:val="24"/>
          <w:szCs w:val="24"/>
        </w:rPr>
        <w:t>.</w:t>
      </w:r>
    </w:p>
    <w:p w:rsidR="00F869BC" w:rsidRDefault="00F869BC">
      <w:pPr>
        <w:rPr>
          <w:rFonts w:ascii="Arial" w:hAnsi="Arial" w:cs="Arial"/>
          <w:sz w:val="24"/>
          <w:szCs w:val="24"/>
        </w:rPr>
      </w:pPr>
    </w:p>
    <w:p w:rsidR="0041167D" w:rsidRDefault="0041167D" w:rsidP="003C60D1">
      <w:pPr>
        <w:spacing w:after="200" w:line="276" w:lineRule="auto"/>
        <w:rPr>
          <w:rFonts w:ascii="Arial" w:hAnsi="Arial" w:cs="Arial"/>
          <w:sz w:val="24"/>
        </w:rPr>
      </w:pPr>
    </w:p>
    <w:p w:rsidR="00F869BC" w:rsidRPr="0041167D" w:rsidRDefault="00F869BC" w:rsidP="0041167D">
      <w:pPr>
        <w:pStyle w:val="Heading2"/>
        <w:rPr>
          <w:rFonts w:ascii="Arial" w:hAnsi="Arial" w:cs="Arial"/>
          <w:color w:val="auto"/>
          <w:sz w:val="24"/>
        </w:rPr>
      </w:pPr>
      <w:bookmarkStart w:id="2" w:name="_Toc71212362"/>
      <w:r w:rsidRPr="0041167D">
        <w:rPr>
          <w:rFonts w:ascii="Arial" w:hAnsi="Arial" w:cs="Arial"/>
          <w:color w:val="auto"/>
          <w:sz w:val="24"/>
        </w:rPr>
        <w:t>Conclusion/recommendations</w:t>
      </w:r>
      <w:bookmarkEnd w:id="2"/>
    </w:p>
    <w:p w:rsidR="00F869BC" w:rsidRDefault="00F869BC" w:rsidP="00F869BC">
      <w:pPr>
        <w:rPr>
          <w:rFonts w:ascii="Arial" w:hAnsi="Arial" w:cs="Arial"/>
          <w:sz w:val="24"/>
        </w:rPr>
      </w:pPr>
      <w:r w:rsidRPr="00F869BC">
        <w:rPr>
          <w:rFonts w:ascii="Arial" w:hAnsi="Arial" w:cs="Arial"/>
          <w:sz w:val="24"/>
        </w:rPr>
        <w:t>In conclusion, while the emergency services had a serious hurdle t</w:t>
      </w:r>
      <w:r>
        <w:rPr>
          <w:rFonts w:ascii="Arial" w:hAnsi="Arial" w:cs="Arial"/>
          <w:sz w:val="24"/>
        </w:rPr>
        <w:t xml:space="preserve">o cross with their own </w:t>
      </w:r>
      <w:r w:rsidRPr="00F869BC">
        <w:rPr>
          <w:rFonts w:ascii="Arial" w:hAnsi="Arial" w:cs="Arial"/>
          <w:sz w:val="24"/>
        </w:rPr>
        <w:t>bureaucracy</w:t>
      </w:r>
      <w:r>
        <w:rPr>
          <w:rFonts w:ascii="Arial" w:hAnsi="Arial" w:cs="Arial"/>
          <w:sz w:val="24"/>
        </w:rPr>
        <w:t xml:space="preserve"> and the challenge of the incident itsel</w:t>
      </w:r>
      <w:r w:rsidR="009C2A03">
        <w:rPr>
          <w:rFonts w:ascii="Arial" w:hAnsi="Arial" w:cs="Arial"/>
          <w:sz w:val="24"/>
        </w:rPr>
        <w:t>f, it is clear that they’re problems also caused more problems for the people they were meant to save and help while also causing themselves problems in their roles</w:t>
      </w:r>
      <w:r w:rsidR="00B65A8F">
        <w:rPr>
          <w:rFonts w:ascii="Arial" w:hAnsi="Arial" w:cs="Arial"/>
          <w:sz w:val="24"/>
        </w:rPr>
        <w:t xml:space="preserve"> however the incident also caused a greater amount of training and equipment being made available for the emergency services to deal with not just terrorist attacks but also in their day to day running. With regards to my distinct lack of knowledge of the internal workings of the emergency services and while looking at the events of the incident and the lack of coordination from some of the services in question it seems that they should have a better form of coordinated communication while also lowering the over reliance of written orders in order to make room for those on the ground to be able to make their own decisions in the heat of the moment which can help save more lives and would have especially allowed the fire service to make a faster move through the underground due to them not wanting to step on the tracks without a written document to state the tracks are off, despite a police officer proving they were off by standing on top of them and yet they still refused, this could and possibly did cause further injuries to those who survived the attack in question.</w:t>
      </w:r>
    </w:p>
    <w:p w:rsidR="009C2A03" w:rsidRDefault="009C2A03" w:rsidP="00F869BC">
      <w:pPr>
        <w:rPr>
          <w:rFonts w:ascii="Arial" w:hAnsi="Arial" w:cs="Arial"/>
          <w:sz w:val="24"/>
        </w:rPr>
      </w:pPr>
    </w:p>
    <w:p w:rsidR="009C2A03" w:rsidRDefault="009C2A03" w:rsidP="00F869BC">
      <w:pPr>
        <w:rPr>
          <w:rFonts w:ascii="Arial" w:hAnsi="Arial" w:cs="Arial"/>
          <w:sz w:val="24"/>
        </w:rPr>
      </w:pPr>
    </w:p>
    <w:p w:rsidR="009C2A03" w:rsidRDefault="009C2A03" w:rsidP="009C2A03">
      <w:pPr>
        <w:pStyle w:val="Heading2"/>
        <w:rPr>
          <w:rFonts w:ascii="Arial" w:hAnsi="Arial" w:cs="Arial"/>
          <w:color w:val="auto"/>
          <w:sz w:val="24"/>
        </w:rPr>
      </w:pPr>
      <w:bookmarkStart w:id="3" w:name="_Toc71212363"/>
      <w:r w:rsidRPr="009C2A03">
        <w:rPr>
          <w:rFonts w:ascii="Arial" w:hAnsi="Arial" w:cs="Arial"/>
          <w:color w:val="auto"/>
          <w:sz w:val="24"/>
        </w:rPr>
        <w:t>Appendices</w:t>
      </w:r>
      <w:bookmarkEnd w:id="3"/>
    </w:p>
    <w:p w:rsidR="009C2A03" w:rsidRDefault="00B65A8F" w:rsidP="009C2A03">
      <w:pPr>
        <w:rPr>
          <w:rFonts w:ascii="Arial" w:hAnsi="Arial" w:cs="Arial"/>
          <w:sz w:val="24"/>
          <w:szCs w:val="24"/>
        </w:rPr>
      </w:pPr>
      <w:r>
        <w:rPr>
          <w:rFonts w:ascii="Arial" w:hAnsi="Arial" w:cs="Arial"/>
          <w:sz w:val="24"/>
          <w:szCs w:val="24"/>
        </w:rPr>
        <w:t xml:space="preserve">Encyclopaedia </w:t>
      </w:r>
      <w:r w:rsidR="009C2A03" w:rsidRPr="009C2A03">
        <w:rPr>
          <w:rFonts w:ascii="Arial" w:hAnsi="Arial" w:cs="Arial"/>
          <w:sz w:val="24"/>
          <w:szCs w:val="24"/>
        </w:rPr>
        <w:t xml:space="preserve">Britannica, </w:t>
      </w:r>
      <w:r w:rsidR="009C2A03" w:rsidRPr="009C2A03">
        <w:rPr>
          <w:rFonts w:ascii="Arial" w:eastAsiaTheme="majorEastAsia" w:hAnsi="Arial" w:cs="Arial"/>
          <w:sz w:val="24"/>
          <w:szCs w:val="24"/>
        </w:rPr>
        <w:t>Michael Ray</w:t>
      </w:r>
      <w:r w:rsidR="009C2A03">
        <w:rPr>
          <w:rFonts w:ascii="Arial" w:eastAsiaTheme="majorEastAsia" w:hAnsi="Arial" w:cs="Arial"/>
          <w:sz w:val="24"/>
          <w:szCs w:val="24"/>
        </w:rPr>
        <w:t xml:space="preserve"> [2005],</w:t>
      </w:r>
      <w:r w:rsidR="009C2A03" w:rsidRPr="009C2A03">
        <w:rPr>
          <w:rFonts w:ascii="Arial" w:hAnsi="Arial" w:cs="Arial"/>
          <w:sz w:val="24"/>
          <w:szCs w:val="24"/>
        </w:rPr>
        <w:t xml:space="preserve"> </w:t>
      </w:r>
      <w:hyperlink r:id="rId5" w:history="1">
        <w:r w:rsidR="009C2A03" w:rsidRPr="00E350C8">
          <w:rPr>
            <w:rStyle w:val="Hyperlink"/>
            <w:rFonts w:ascii="Arial" w:hAnsi="Arial" w:cs="Arial"/>
            <w:sz w:val="24"/>
            <w:szCs w:val="24"/>
          </w:rPr>
          <w:t>https://www.britannica.com/event/London-bombings-of-2005</w:t>
        </w:r>
      </w:hyperlink>
      <w:r>
        <w:rPr>
          <w:rFonts w:ascii="Arial" w:hAnsi="Arial" w:cs="Arial"/>
          <w:sz w:val="24"/>
          <w:szCs w:val="24"/>
        </w:rPr>
        <w:t xml:space="preserve"> Date</w:t>
      </w:r>
      <w:r w:rsidR="009C2A03">
        <w:rPr>
          <w:rFonts w:ascii="Arial" w:hAnsi="Arial" w:cs="Arial"/>
          <w:sz w:val="24"/>
          <w:szCs w:val="24"/>
        </w:rPr>
        <w:t xml:space="preserve"> Accessed: 28/05/2021</w:t>
      </w:r>
    </w:p>
    <w:p w:rsidR="009C2A03" w:rsidRPr="009C2A03" w:rsidRDefault="009C2A03" w:rsidP="009C2A03">
      <w:pPr>
        <w:rPr>
          <w:rFonts w:ascii="Arial" w:hAnsi="Arial" w:cs="Arial"/>
          <w:sz w:val="24"/>
          <w:szCs w:val="24"/>
        </w:rPr>
      </w:pPr>
    </w:p>
    <w:p w:rsidR="009C2A03" w:rsidRPr="00F869BC" w:rsidRDefault="009C2A03" w:rsidP="00F869BC">
      <w:pPr>
        <w:rPr>
          <w:rFonts w:ascii="Arial" w:hAnsi="Arial" w:cs="Arial"/>
          <w:sz w:val="24"/>
        </w:rPr>
      </w:pPr>
    </w:p>
    <w:sectPr w:rsidR="009C2A03" w:rsidRPr="00F869BC" w:rsidSect="0065457C">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2A75F7"/>
    <w:rsid w:val="0007486C"/>
    <w:rsid w:val="002A75F7"/>
    <w:rsid w:val="003C60D1"/>
    <w:rsid w:val="0041167D"/>
    <w:rsid w:val="0065457C"/>
    <w:rsid w:val="007A4FDA"/>
    <w:rsid w:val="00863D53"/>
    <w:rsid w:val="008E28AB"/>
    <w:rsid w:val="008F3687"/>
    <w:rsid w:val="009C2A03"/>
    <w:rsid w:val="00B65A8F"/>
    <w:rsid w:val="00F869B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75F7"/>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07486C"/>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7486C"/>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486C"/>
    <w:rPr>
      <w:rFonts w:asciiTheme="majorHAnsi" w:eastAsiaTheme="majorEastAsia" w:hAnsiTheme="majorHAnsi" w:cstheme="majorBidi"/>
      <w:b/>
      <w:bCs/>
      <w:color w:val="365F91" w:themeColor="accent1" w:themeShade="BF"/>
      <w:sz w:val="28"/>
      <w:szCs w:val="28"/>
      <w:lang w:eastAsia="en-GB"/>
    </w:rPr>
  </w:style>
  <w:style w:type="paragraph" w:styleId="TOCHeading">
    <w:name w:val="TOC Heading"/>
    <w:basedOn w:val="Heading1"/>
    <w:next w:val="Normal"/>
    <w:uiPriority w:val="39"/>
    <w:semiHidden/>
    <w:unhideWhenUsed/>
    <w:qFormat/>
    <w:rsid w:val="0007486C"/>
    <w:pPr>
      <w:spacing w:line="276" w:lineRule="auto"/>
      <w:outlineLvl w:val="9"/>
    </w:pPr>
    <w:rPr>
      <w:lang w:val="en-US" w:eastAsia="en-US"/>
    </w:rPr>
  </w:style>
  <w:style w:type="paragraph" w:styleId="BalloonText">
    <w:name w:val="Balloon Text"/>
    <w:basedOn w:val="Normal"/>
    <w:link w:val="BalloonTextChar"/>
    <w:uiPriority w:val="99"/>
    <w:semiHidden/>
    <w:unhideWhenUsed/>
    <w:rsid w:val="0007486C"/>
    <w:rPr>
      <w:rFonts w:ascii="Tahoma" w:hAnsi="Tahoma" w:cs="Tahoma"/>
      <w:sz w:val="16"/>
      <w:szCs w:val="16"/>
    </w:rPr>
  </w:style>
  <w:style w:type="character" w:customStyle="1" w:styleId="BalloonTextChar">
    <w:name w:val="Balloon Text Char"/>
    <w:basedOn w:val="DefaultParagraphFont"/>
    <w:link w:val="BalloonText"/>
    <w:uiPriority w:val="99"/>
    <w:semiHidden/>
    <w:rsid w:val="0007486C"/>
    <w:rPr>
      <w:rFonts w:ascii="Tahoma" w:eastAsia="Times New Roman" w:hAnsi="Tahoma" w:cs="Tahoma"/>
      <w:sz w:val="16"/>
      <w:szCs w:val="16"/>
      <w:lang w:eastAsia="en-GB"/>
    </w:rPr>
  </w:style>
  <w:style w:type="paragraph" w:styleId="Subtitle">
    <w:name w:val="Subtitle"/>
    <w:basedOn w:val="Normal"/>
    <w:next w:val="Normal"/>
    <w:link w:val="SubtitleChar"/>
    <w:uiPriority w:val="11"/>
    <w:qFormat/>
    <w:rsid w:val="0007486C"/>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07486C"/>
    <w:rPr>
      <w:rFonts w:asciiTheme="majorHAnsi" w:eastAsiaTheme="majorEastAsia" w:hAnsiTheme="majorHAnsi" w:cstheme="majorBidi"/>
      <w:i/>
      <w:iCs/>
      <w:color w:val="4F81BD" w:themeColor="accent1"/>
      <w:spacing w:val="15"/>
      <w:sz w:val="24"/>
      <w:szCs w:val="24"/>
      <w:lang w:eastAsia="en-GB"/>
    </w:rPr>
  </w:style>
  <w:style w:type="paragraph" w:styleId="TOC1">
    <w:name w:val="toc 1"/>
    <w:basedOn w:val="Normal"/>
    <w:next w:val="Normal"/>
    <w:autoRedefine/>
    <w:uiPriority w:val="39"/>
    <w:unhideWhenUsed/>
    <w:rsid w:val="0007486C"/>
    <w:pPr>
      <w:spacing w:after="100"/>
    </w:pPr>
  </w:style>
  <w:style w:type="character" w:styleId="Hyperlink">
    <w:name w:val="Hyperlink"/>
    <w:basedOn w:val="DefaultParagraphFont"/>
    <w:uiPriority w:val="99"/>
    <w:unhideWhenUsed/>
    <w:rsid w:val="0007486C"/>
    <w:rPr>
      <w:color w:val="0000FF" w:themeColor="hyperlink"/>
      <w:u w:val="single"/>
    </w:rPr>
  </w:style>
  <w:style w:type="paragraph" w:styleId="Title">
    <w:name w:val="Title"/>
    <w:basedOn w:val="Normal"/>
    <w:next w:val="Normal"/>
    <w:link w:val="TitleChar"/>
    <w:uiPriority w:val="10"/>
    <w:qFormat/>
    <w:rsid w:val="0007486C"/>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7486C"/>
    <w:rPr>
      <w:rFonts w:asciiTheme="majorHAnsi" w:eastAsiaTheme="majorEastAsia" w:hAnsiTheme="majorHAnsi" w:cstheme="majorBidi"/>
      <w:color w:val="17365D" w:themeColor="text2" w:themeShade="BF"/>
      <w:spacing w:val="5"/>
      <w:kern w:val="28"/>
      <w:sz w:val="52"/>
      <w:szCs w:val="52"/>
      <w:lang w:eastAsia="en-GB"/>
    </w:rPr>
  </w:style>
  <w:style w:type="character" w:customStyle="1" w:styleId="Heading2Char">
    <w:name w:val="Heading 2 Char"/>
    <w:basedOn w:val="DefaultParagraphFont"/>
    <w:link w:val="Heading2"/>
    <w:uiPriority w:val="9"/>
    <w:rsid w:val="0007486C"/>
    <w:rPr>
      <w:rFonts w:asciiTheme="majorHAnsi" w:eastAsiaTheme="majorEastAsia" w:hAnsiTheme="majorHAnsi" w:cstheme="majorBidi"/>
      <w:b/>
      <w:bCs/>
      <w:color w:val="4F81BD" w:themeColor="accent1"/>
      <w:sz w:val="26"/>
      <w:szCs w:val="26"/>
      <w:lang w:eastAsia="en-GB"/>
    </w:rPr>
  </w:style>
  <w:style w:type="paragraph" w:styleId="TOC2">
    <w:name w:val="toc 2"/>
    <w:basedOn w:val="Normal"/>
    <w:next w:val="Normal"/>
    <w:autoRedefine/>
    <w:uiPriority w:val="39"/>
    <w:unhideWhenUsed/>
    <w:rsid w:val="0007486C"/>
    <w:pPr>
      <w:spacing w:after="100"/>
      <w:ind w:left="200"/>
    </w:pPr>
  </w:style>
  <w:style w:type="paragraph" w:styleId="ListParagraph">
    <w:name w:val="List Paragraph"/>
    <w:basedOn w:val="Normal"/>
    <w:uiPriority w:val="34"/>
    <w:qFormat/>
    <w:rsid w:val="009C2A03"/>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britannica.com/event/London-bombings-of-2005"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BF74B3D-B9C2-4D6D-BC67-359A04FEFE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3</Pages>
  <Words>1212</Words>
  <Characters>6913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Jamie sartin</dc:creator>
  <cp:lastModifiedBy>Jamie sartin</cp:lastModifiedBy>
  <cp:revision>2</cp:revision>
  <dcterms:created xsi:type="dcterms:W3CDTF">2021-05-06T13:37:00Z</dcterms:created>
  <dcterms:modified xsi:type="dcterms:W3CDTF">2021-05-06T15:53:00Z</dcterms:modified>
</cp:coreProperties>
</file>