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619A88" w14:textId="4459E5B4" w:rsidR="007E3819" w:rsidRPr="00187684" w:rsidRDefault="00FF4EBF" w:rsidP="00AD6B10">
      <w:pPr>
        <w:rPr>
          <w:rFonts w:ascii="Arial" w:hAnsi="Arial" w:cs="Arial"/>
          <w:b/>
          <w:bCs/>
          <w:sz w:val="22"/>
          <w:szCs w:val="22"/>
        </w:rPr>
      </w:pPr>
      <w:r>
        <w:rPr>
          <w:noProof/>
        </w:rPr>
        <w:drawing>
          <wp:inline distT="0" distB="0" distL="0" distR="0" wp14:anchorId="47CE1264" wp14:editId="47A464AA">
            <wp:extent cx="3209925" cy="1428750"/>
            <wp:effectExtent l="0" t="0" r="9525" b="0"/>
            <wp:docPr id="67353523"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53523" name="Picture 1" descr="A close-up of a sign&#10;&#10;AI-generated content may be incorrect."/>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772E0A5F" w14:textId="77777777" w:rsidR="007E3819" w:rsidRPr="00187684" w:rsidRDefault="007E3819" w:rsidP="00AD6B10">
      <w:pPr>
        <w:rPr>
          <w:rFonts w:ascii="Arial" w:hAnsi="Arial" w:cs="Arial"/>
          <w:b/>
          <w:bCs/>
          <w:sz w:val="22"/>
          <w:szCs w:val="22"/>
        </w:rPr>
      </w:pPr>
    </w:p>
    <w:p w14:paraId="04C4EC82" w14:textId="77777777" w:rsidR="007E3819" w:rsidRPr="00187684" w:rsidRDefault="007E3819" w:rsidP="00920F30">
      <w:pPr>
        <w:jc w:val="center"/>
        <w:rPr>
          <w:rFonts w:ascii="Arial" w:hAnsi="Arial" w:cs="Arial"/>
          <w:b/>
          <w:bCs/>
          <w:sz w:val="22"/>
          <w:szCs w:val="22"/>
        </w:rPr>
      </w:pPr>
    </w:p>
    <w:p w14:paraId="63ADDE8E" w14:textId="2598C207" w:rsidR="008A752E" w:rsidRPr="00187684" w:rsidRDefault="00122053" w:rsidP="008B5D60">
      <w:pPr>
        <w:tabs>
          <w:tab w:val="left" w:pos="1375"/>
        </w:tabs>
        <w:spacing w:line="276" w:lineRule="auto"/>
        <w:jc w:val="center"/>
        <w:rPr>
          <w:rFonts w:ascii="Arial" w:hAnsi="Arial" w:cs="Arial"/>
          <w:b/>
          <w:bCs/>
          <w:sz w:val="22"/>
          <w:szCs w:val="22"/>
        </w:rPr>
      </w:pPr>
      <w:r w:rsidRPr="00187684">
        <w:rPr>
          <w:rFonts w:ascii="Arial" w:hAnsi="Arial" w:cs="Arial"/>
          <w:b/>
          <w:sz w:val="22"/>
          <w:szCs w:val="22"/>
        </w:rPr>
        <w:t>Digital Transformation in the Health and Care Professions</w:t>
      </w:r>
    </w:p>
    <w:p w14:paraId="203FDC8F" w14:textId="1209F7F3" w:rsidR="008A752E" w:rsidRPr="008A752E" w:rsidRDefault="008A752E" w:rsidP="008B5D60">
      <w:pPr>
        <w:tabs>
          <w:tab w:val="left" w:pos="1375"/>
        </w:tabs>
        <w:spacing w:line="276" w:lineRule="auto"/>
        <w:jc w:val="center"/>
        <w:rPr>
          <w:rFonts w:ascii="Arial" w:hAnsi="Arial" w:cs="Arial"/>
          <w:b/>
          <w:bCs/>
          <w:sz w:val="22"/>
          <w:szCs w:val="22"/>
        </w:rPr>
      </w:pPr>
      <w:r w:rsidRPr="008A752E">
        <w:rPr>
          <w:rFonts w:ascii="Arial" w:hAnsi="Arial" w:cs="Arial"/>
          <w:b/>
          <w:bCs/>
          <w:sz w:val="22"/>
          <w:szCs w:val="22"/>
        </w:rPr>
        <w:t xml:space="preserve">Module Code – </w:t>
      </w:r>
      <w:r w:rsidR="001C5048" w:rsidRPr="00187684">
        <w:rPr>
          <w:rFonts w:ascii="Arial" w:hAnsi="Arial" w:cs="Arial"/>
          <w:b/>
          <w:sz w:val="22"/>
          <w:szCs w:val="22"/>
        </w:rPr>
        <w:t>BMHP6026_BIRM</w:t>
      </w:r>
    </w:p>
    <w:p w14:paraId="06416FFE" w14:textId="24885BA5" w:rsidR="001D7BC2" w:rsidRPr="00187684" w:rsidRDefault="008A752E" w:rsidP="008B5D60">
      <w:pPr>
        <w:spacing w:before="120" w:after="120" w:line="276" w:lineRule="auto"/>
        <w:jc w:val="center"/>
        <w:rPr>
          <w:rFonts w:ascii="Arial" w:hAnsi="Arial" w:cs="Arial"/>
          <w:b/>
          <w:sz w:val="22"/>
          <w:szCs w:val="22"/>
        </w:rPr>
      </w:pPr>
      <w:r w:rsidRPr="008A752E">
        <w:rPr>
          <w:rFonts w:ascii="Arial" w:hAnsi="Arial" w:cs="Arial"/>
          <w:b/>
          <w:bCs/>
          <w:sz w:val="22"/>
          <w:szCs w:val="22"/>
        </w:rPr>
        <w:t xml:space="preserve">Assignment: </w:t>
      </w:r>
      <w:r w:rsidR="001D7BC2" w:rsidRPr="00187684">
        <w:rPr>
          <w:rFonts w:ascii="Arial" w:hAnsi="Arial" w:cs="Arial"/>
          <w:b/>
          <w:bCs/>
          <w:sz w:val="22"/>
          <w:szCs w:val="22"/>
        </w:rPr>
        <w:t>Component 1: Written Report</w:t>
      </w:r>
    </w:p>
    <w:p w14:paraId="23073FA0" w14:textId="0F49A4E5" w:rsidR="008A752E" w:rsidRPr="008A752E" w:rsidRDefault="008A752E" w:rsidP="008B5D60">
      <w:pPr>
        <w:tabs>
          <w:tab w:val="left" w:pos="1375"/>
        </w:tabs>
        <w:spacing w:line="276" w:lineRule="auto"/>
        <w:jc w:val="center"/>
        <w:rPr>
          <w:rFonts w:ascii="Arial" w:hAnsi="Arial" w:cs="Arial"/>
          <w:b/>
          <w:bCs/>
          <w:sz w:val="22"/>
          <w:szCs w:val="22"/>
        </w:rPr>
      </w:pPr>
      <w:r w:rsidRPr="008A752E">
        <w:rPr>
          <w:rFonts w:ascii="Arial" w:hAnsi="Arial" w:cs="Arial"/>
          <w:b/>
          <w:bCs/>
          <w:sz w:val="22"/>
          <w:szCs w:val="22"/>
        </w:rPr>
        <w:t>Student Name and number: Salma Begum 2310090</w:t>
      </w:r>
    </w:p>
    <w:p w14:paraId="6820A1E8" w14:textId="1ABED25C" w:rsidR="008A752E" w:rsidRPr="008A752E" w:rsidRDefault="008A752E" w:rsidP="008B5D60">
      <w:pPr>
        <w:tabs>
          <w:tab w:val="left" w:pos="1375"/>
        </w:tabs>
        <w:spacing w:line="276" w:lineRule="auto"/>
        <w:jc w:val="center"/>
        <w:rPr>
          <w:rFonts w:ascii="Arial" w:hAnsi="Arial" w:cs="Arial"/>
          <w:b/>
          <w:bCs/>
          <w:sz w:val="22"/>
          <w:szCs w:val="22"/>
        </w:rPr>
      </w:pPr>
      <w:r w:rsidRPr="008A752E">
        <w:rPr>
          <w:rFonts w:ascii="Arial" w:hAnsi="Arial" w:cs="Arial"/>
          <w:b/>
          <w:bCs/>
          <w:sz w:val="22"/>
          <w:szCs w:val="22"/>
        </w:rPr>
        <w:t xml:space="preserve">Lecturer: </w:t>
      </w:r>
      <w:r w:rsidR="000103E4" w:rsidRPr="00187684">
        <w:rPr>
          <w:rFonts w:ascii="Arial" w:hAnsi="Arial" w:cs="Arial"/>
          <w:b/>
          <w:bCs/>
          <w:sz w:val="22"/>
          <w:szCs w:val="22"/>
        </w:rPr>
        <w:t xml:space="preserve">Martin </w:t>
      </w:r>
      <w:r w:rsidR="00920F30" w:rsidRPr="00187684">
        <w:rPr>
          <w:rFonts w:ascii="Arial" w:hAnsi="Arial" w:cs="Arial"/>
          <w:b/>
          <w:bCs/>
          <w:sz w:val="22"/>
          <w:szCs w:val="22"/>
        </w:rPr>
        <w:t>Svejda</w:t>
      </w:r>
    </w:p>
    <w:p w14:paraId="71C7EA16" w14:textId="46F037BE" w:rsidR="007E3819" w:rsidRPr="00187684" w:rsidRDefault="007E3819" w:rsidP="008B5D60">
      <w:pPr>
        <w:tabs>
          <w:tab w:val="left" w:pos="1375"/>
        </w:tabs>
        <w:spacing w:line="276" w:lineRule="auto"/>
        <w:rPr>
          <w:rFonts w:ascii="Arial" w:hAnsi="Arial" w:cs="Arial"/>
          <w:b/>
          <w:bCs/>
          <w:sz w:val="22"/>
          <w:szCs w:val="22"/>
        </w:rPr>
      </w:pPr>
    </w:p>
    <w:p w14:paraId="5C3AA5C7" w14:textId="77777777" w:rsidR="007E3819" w:rsidRPr="00187684" w:rsidRDefault="007E3819" w:rsidP="008B5D60">
      <w:pPr>
        <w:spacing w:line="276" w:lineRule="auto"/>
        <w:rPr>
          <w:rFonts w:ascii="Arial" w:hAnsi="Arial" w:cs="Arial"/>
          <w:b/>
          <w:bCs/>
          <w:sz w:val="22"/>
          <w:szCs w:val="22"/>
        </w:rPr>
      </w:pPr>
    </w:p>
    <w:p w14:paraId="22F6707F" w14:textId="77777777" w:rsidR="007E3819" w:rsidRPr="00187684" w:rsidRDefault="007E3819" w:rsidP="008B5D60">
      <w:pPr>
        <w:spacing w:line="276" w:lineRule="auto"/>
        <w:rPr>
          <w:rFonts w:ascii="Arial" w:hAnsi="Arial" w:cs="Arial"/>
          <w:b/>
          <w:bCs/>
          <w:sz w:val="22"/>
          <w:szCs w:val="22"/>
        </w:rPr>
      </w:pPr>
    </w:p>
    <w:p w14:paraId="215E8368" w14:textId="77777777" w:rsidR="007E3819" w:rsidRPr="00187684" w:rsidRDefault="007E3819" w:rsidP="008B5D60">
      <w:pPr>
        <w:spacing w:line="276" w:lineRule="auto"/>
        <w:rPr>
          <w:rFonts w:ascii="Arial" w:hAnsi="Arial" w:cs="Arial"/>
          <w:b/>
          <w:bCs/>
          <w:sz w:val="22"/>
          <w:szCs w:val="22"/>
        </w:rPr>
      </w:pPr>
    </w:p>
    <w:p w14:paraId="5ED42D80" w14:textId="77777777" w:rsidR="007E3819" w:rsidRPr="00187684" w:rsidRDefault="007E3819" w:rsidP="008B5D60">
      <w:pPr>
        <w:spacing w:line="276" w:lineRule="auto"/>
        <w:rPr>
          <w:rFonts w:ascii="Arial" w:hAnsi="Arial" w:cs="Arial"/>
          <w:b/>
          <w:bCs/>
          <w:sz w:val="22"/>
          <w:szCs w:val="22"/>
        </w:rPr>
      </w:pPr>
    </w:p>
    <w:p w14:paraId="6501E9A9" w14:textId="77777777" w:rsidR="007E3819" w:rsidRPr="00187684" w:rsidRDefault="007E3819" w:rsidP="008B5D60">
      <w:pPr>
        <w:spacing w:line="276" w:lineRule="auto"/>
        <w:rPr>
          <w:rFonts w:ascii="Arial" w:hAnsi="Arial" w:cs="Arial"/>
          <w:b/>
          <w:bCs/>
          <w:sz w:val="22"/>
          <w:szCs w:val="22"/>
        </w:rPr>
      </w:pPr>
    </w:p>
    <w:p w14:paraId="36098137" w14:textId="77777777" w:rsidR="007E3819" w:rsidRPr="00187684" w:rsidRDefault="007E3819" w:rsidP="008B5D60">
      <w:pPr>
        <w:spacing w:line="276" w:lineRule="auto"/>
        <w:rPr>
          <w:rFonts w:ascii="Arial" w:hAnsi="Arial" w:cs="Arial"/>
          <w:b/>
          <w:bCs/>
          <w:sz w:val="22"/>
          <w:szCs w:val="22"/>
        </w:rPr>
      </w:pPr>
    </w:p>
    <w:p w14:paraId="3FB17EFA" w14:textId="77777777" w:rsidR="007E3819" w:rsidRPr="00187684" w:rsidRDefault="007E3819" w:rsidP="008B5D60">
      <w:pPr>
        <w:spacing w:line="276" w:lineRule="auto"/>
        <w:rPr>
          <w:rFonts w:ascii="Arial" w:hAnsi="Arial" w:cs="Arial"/>
          <w:b/>
          <w:bCs/>
          <w:sz w:val="22"/>
          <w:szCs w:val="22"/>
        </w:rPr>
      </w:pPr>
    </w:p>
    <w:p w14:paraId="00F756DB" w14:textId="77777777" w:rsidR="007E3819" w:rsidRPr="00187684" w:rsidRDefault="007E3819" w:rsidP="008B5D60">
      <w:pPr>
        <w:spacing w:line="276" w:lineRule="auto"/>
        <w:rPr>
          <w:rFonts w:ascii="Arial" w:hAnsi="Arial" w:cs="Arial"/>
          <w:b/>
          <w:bCs/>
          <w:sz w:val="22"/>
          <w:szCs w:val="22"/>
        </w:rPr>
      </w:pPr>
    </w:p>
    <w:p w14:paraId="4575C5E1" w14:textId="77777777" w:rsidR="007E3819" w:rsidRPr="00187684" w:rsidRDefault="007E3819" w:rsidP="008B5D60">
      <w:pPr>
        <w:spacing w:line="276" w:lineRule="auto"/>
        <w:rPr>
          <w:rFonts w:ascii="Arial" w:hAnsi="Arial" w:cs="Arial"/>
          <w:b/>
          <w:bCs/>
          <w:sz w:val="22"/>
          <w:szCs w:val="22"/>
        </w:rPr>
      </w:pPr>
    </w:p>
    <w:p w14:paraId="5B5B4AE3" w14:textId="77777777" w:rsidR="007E3819" w:rsidRPr="00187684" w:rsidRDefault="007E3819" w:rsidP="008B5D60">
      <w:pPr>
        <w:spacing w:line="276" w:lineRule="auto"/>
        <w:rPr>
          <w:rFonts w:ascii="Arial" w:hAnsi="Arial" w:cs="Arial"/>
          <w:b/>
          <w:bCs/>
          <w:sz w:val="22"/>
          <w:szCs w:val="22"/>
        </w:rPr>
      </w:pPr>
    </w:p>
    <w:p w14:paraId="4725B937" w14:textId="77777777" w:rsidR="007E3819" w:rsidRPr="00187684" w:rsidRDefault="007E3819" w:rsidP="008B5D60">
      <w:pPr>
        <w:spacing w:line="276" w:lineRule="auto"/>
        <w:rPr>
          <w:rFonts w:ascii="Arial" w:hAnsi="Arial" w:cs="Arial"/>
          <w:b/>
          <w:bCs/>
          <w:sz w:val="22"/>
          <w:szCs w:val="22"/>
        </w:rPr>
      </w:pPr>
    </w:p>
    <w:p w14:paraId="4EA13AE9" w14:textId="77777777" w:rsidR="007E3819" w:rsidRPr="00187684" w:rsidRDefault="007E3819" w:rsidP="008B5D60">
      <w:pPr>
        <w:spacing w:line="276" w:lineRule="auto"/>
        <w:rPr>
          <w:rFonts w:ascii="Arial" w:hAnsi="Arial" w:cs="Arial"/>
          <w:b/>
          <w:bCs/>
          <w:sz w:val="22"/>
          <w:szCs w:val="22"/>
        </w:rPr>
      </w:pPr>
    </w:p>
    <w:p w14:paraId="1F390ADB" w14:textId="77777777" w:rsidR="007E3819" w:rsidRPr="00187684" w:rsidRDefault="007E3819" w:rsidP="008B5D60">
      <w:pPr>
        <w:spacing w:line="276" w:lineRule="auto"/>
        <w:rPr>
          <w:rFonts w:ascii="Arial" w:hAnsi="Arial" w:cs="Arial"/>
          <w:b/>
          <w:bCs/>
          <w:sz w:val="22"/>
          <w:szCs w:val="22"/>
        </w:rPr>
      </w:pPr>
    </w:p>
    <w:p w14:paraId="5565F493" w14:textId="77777777" w:rsidR="007E3819" w:rsidRPr="00187684" w:rsidRDefault="007E3819" w:rsidP="008B5D60">
      <w:pPr>
        <w:spacing w:line="276" w:lineRule="auto"/>
        <w:rPr>
          <w:rFonts w:ascii="Arial" w:hAnsi="Arial" w:cs="Arial"/>
          <w:b/>
          <w:bCs/>
          <w:sz w:val="22"/>
          <w:szCs w:val="22"/>
        </w:rPr>
      </w:pPr>
    </w:p>
    <w:p w14:paraId="03EADB18" w14:textId="77777777" w:rsidR="007E3819" w:rsidRPr="00187684" w:rsidRDefault="007E3819" w:rsidP="008B5D60">
      <w:pPr>
        <w:spacing w:line="276" w:lineRule="auto"/>
        <w:rPr>
          <w:rFonts w:ascii="Arial" w:hAnsi="Arial" w:cs="Arial"/>
          <w:b/>
          <w:bCs/>
          <w:sz w:val="22"/>
          <w:szCs w:val="22"/>
        </w:rPr>
      </w:pPr>
    </w:p>
    <w:p w14:paraId="37122233" w14:textId="77777777" w:rsidR="007E3819" w:rsidRPr="00187684" w:rsidRDefault="007E3819" w:rsidP="008B5D60">
      <w:pPr>
        <w:spacing w:line="276" w:lineRule="auto"/>
        <w:rPr>
          <w:rFonts w:ascii="Arial" w:hAnsi="Arial" w:cs="Arial"/>
          <w:b/>
          <w:bCs/>
          <w:sz w:val="22"/>
          <w:szCs w:val="22"/>
        </w:rPr>
      </w:pPr>
    </w:p>
    <w:p w14:paraId="79556E4D" w14:textId="77777777" w:rsidR="007E3819" w:rsidRPr="00187684" w:rsidRDefault="007E3819" w:rsidP="008B5D60">
      <w:pPr>
        <w:spacing w:line="276" w:lineRule="auto"/>
        <w:rPr>
          <w:rFonts w:ascii="Arial" w:hAnsi="Arial" w:cs="Arial"/>
          <w:b/>
          <w:bCs/>
          <w:sz w:val="22"/>
          <w:szCs w:val="22"/>
        </w:rPr>
      </w:pPr>
    </w:p>
    <w:p w14:paraId="7FDFCECC" w14:textId="77777777" w:rsidR="007E3819" w:rsidRPr="00187684" w:rsidRDefault="007E3819" w:rsidP="008B5D60">
      <w:pPr>
        <w:spacing w:line="276" w:lineRule="auto"/>
        <w:rPr>
          <w:rFonts w:ascii="Arial" w:hAnsi="Arial" w:cs="Arial"/>
          <w:b/>
          <w:bCs/>
          <w:sz w:val="22"/>
          <w:szCs w:val="22"/>
        </w:rPr>
      </w:pPr>
    </w:p>
    <w:p w14:paraId="0B9BDFCA" w14:textId="77777777" w:rsidR="007C74D1" w:rsidRPr="00187684" w:rsidRDefault="007C74D1" w:rsidP="007C74D1">
      <w:pPr>
        <w:spacing w:line="360" w:lineRule="auto"/>
        <w:rPr>
          <w:rFonts w:ascii="Arial" w:hAnsi="Arial" w:cs="Arial"/>
          <w:sz w:val="22"/>
          <w:szCs w:val="22"/>
        </w:rPr>
      </w:pPr>
    </w:p>
    <w:p w14:paraId="75E50DB0" w14:textId="77777777" w:rsidR="007C74D1" w:rsidRPr="00187684" w:rsidRDefault="007C74D1" w:rsidP="007C74D1">
      <w:pPr>
        <w:spacing w:line="360" w:lineRule="auto"/>
        <w:rPr>
          <w:rFonts w:ascii="Arial" w:hAnsi="Arial" w:cs="Arial"/>
          <w:sz w:val="22"/>
          <w:szCs w:val="22"/>
        </w:rPr>
      </w:pPr>
      <w:r w:rsidRPr="00187684">
        <w:rPr>
          <w:rFonts w:ascii="Arial" w:hAnsi="Arial" w:cs="Arial"/>
          <w:sz w:val="22"/>
          <w:szCs w:val="22"/>
        </w:rPr>
        <w:t>Table of Contents</w:t>
      </w:r>
    </w:p>
    <w:p w14:paraId="1D7E4524" w14:textId="6BED3C11" w:rsidR="00CB7F5E" w:rsidRPr="00187684" w:rsidRDefault="007C74D1" w:rsidP="00CB7F5E">
      <w:pPr>
        <w:numPr>
          <w:ilvl w:val="0"/>
          <w:numId w:val="4"/>
        </w:numPr>
        <w:spacing w:line="360" w:lineRule="auto"/>
        <w:rPr>
          <w:rFonts w:ascii="Arial" w:hAnsi="Arial" w:cs="Arial"/>
          <w:sz w:val="22"/>
          <w:szCs w:val="22"/>
        </w:rPr>
      </w:pPr>
      <w:r w:rsidRPr="00187684">
        <w:rPr>
          <w:rFonts w:ascii="Arial" w:hAnsi="Arial" w:cs="Arial"/>
          <w:sz w:val="22"/>
          <w:szCs w:val="22"/>
        </w:rPr>
        <w:t>Introduction</w:t>
      </w:r>
      <w:r w:rsidR="00CB7F5E" w:rsidRPr="00187684">
        <w:rPr>
          <w:rFonts w:ascii="Arial" w:hAnsi="Arial" w:cs="Arial"/>
          <w:sz w:val="22"/>
          <w:szCs w:val="22"/>
        </w:rPr>
        <w:t>………………………………………………………………….</w:t>
      </w:r>
      <w:r w:rsidR="009756EE" w:rsidRPr="00187684">
        <w:rPr>
          <w:rFonts w:ascii="Arial" w:hAnsi="Arial" w:cs="Arial"/>
          <w:sz w:val="22"/>
          <w:szCs w:val="22"/>
        </w:rPr>
        <w:t>..</w:t>
      </w:r>
      <w:r w:rsidRPr="00187684">
        <w:rPr>
          <w:rFonts w:ascii="Arial" w:hAnsi="Arial" w:cs="Arial"/>
          <w:sz w:val="22"/>
          <w:szCs w:val="22"/>
        </w:rPr>
        <w:t>3</w:t>
      </w:r>
    </w:p>
    <w:p w14:paraId="4D464667" w14:textId="10C81842" w:rsidR="00CB7F5E" w:rsidRPr="00187684" w:rsidRDefault="00CB7F5E" w:rsidP="00CB7F5E">
      <w:pPr>
        <w:numPr>
          <w:ilvl w:val="0"/>
          <w:numId w:val="4"/>
        </w:numPr>
        <w:spacing w:line="360" w:lineRule="auto"/>
        <w:rPr>
          <w:rFonts w:ascii="Arial" w:hAnsi="Arial" w:cs="Arial"/>
          <w:sz w:val="22"/>
          <w:szCs w:val="22"/>
        </w:rPr>
      </w:pPr>
      <w:r w:rsidRPr="00187684">
        <w:rPr>
          <w:rFonts w:ascii="Arial" w:hAnsi="Arial" w:cs="Arial"/>
          <w:sz w:val="22"/>
          <w:szCs w:val="22"/>
        </w:rPr>
        <w:t>Impact on Service Deliver</w:t>
      </w:r>
      <w:r w:rsidR="009756EE" w:rsidRPr="00187684">
        <w:rPr>
          <w:rFonts w:ascii="Arial" w:hAnsi="Arial" w:cs="Arial"/>
          <w:sz w:val="22"/>
          <w:szCs w:val="22"/>
        </w:rPr>
        <w:t>y…………………………………………………</w:t>
      </w:r>
      <w:r w:rsidR="007C74D1" w:rsidRPr="00187684">
        <w:rPr>
          <w:rFonts w:ascii="Arial" w:hAnsi="Arial" w:cs="Arial"/>
          <w:sz w:val="22"/>
          <w:szCs w:val="22"/>
        </w:rPr>
        <w:t>4</w:t>
      </w:r>
    </w:p>
    <w:p w14:paraId="7FB0973A" w14:textId="35B2A1B1" w:rsidR="007C74D1" w:rsidRPr="00187684" w:rsidRDefault="00CB7F5E" w:rsidP="0009635D">
      <w:pPr>
        <w:numPr>
          <w:ilvl w:val="0"/>
          <w:numId w:val="4"/>
        </w:numPr>
        <w:spacing w:line="360" w:lineRule="auto"/>
        <w:rPr>
          <w:rFonts w:ascii="Arial" w:hAnsi="Arial" w:cs="Arial"/>
          <w:sz w:val="22"/>
          <w:szCs w:val="22"/>
        </w:rPr>
      </w:pPr>
      <w:r w:rsidRPr="00187684">
        <w:rPr>
          <w:rFonts w:ascii="Arial" w:hAnsi="Arial" w:cs="Arial"/>
          <w:sz w:val="22"/>
          <w:szCs w:val="22"/>
        </w:rPr>
        <w:t>Impact on Patients and Service Users…………………………………….</w:t>
      </w:r>
      <w:r w:rsidR="00476628" w:rsidRPr="00187684">
        <w:rPr>
          <w:rFonts w:ascii="Arial" w:hAnsi="Arial" w:cs="Arial"/>
          <w:sz w:val="22"/>
          <w:szCs w:val="22"/>
        </w:rPr>
        <w:t>5</w:t>
      </w:r>
    </w:p>
    <w:p w14:paraId="504277A4" w14:textId="5B54D705" w:rsidR="0009635D" w:rsidRPr="00187684" w:rsidRDefault="0009635D" w:rsidP="0009635D">
      <w:pPr>
        <w:pStyle w:val="ListParagraph"/>
        <w:numPr>
          <w:ilvl w:val="0"/>
          <w:numId w:val="4"/>
        </w:numPr>
        <w:spacing w:line="276" w:lineRule="auto"/>
        <w:rPr>
          <w:rFonts w:ascii="Arial" w:hAnsi="Arial" w:cs="Arial"/>
          <w:sz w:val="22"/>
          <w:szCs w:val="22"/>
        </w:rPr>
      </w:pPr>
      <w:r w:rsidRPr="00187684">
        <w:rPr>
          <w:rFonts w:ascii="Arial" w:hAnsi="Arial" w:cs="Arial"/>
          <w:sz w:val="22"/>
          <w:szCs w:val="22"/>
        </w:rPr>
        <w:t>Impact on the Workforce……………………………………………………</w:t>
      </w:r>
      <w:r w:rsidR="009756EE" w:rsidRPr="00187684">
        <w:rPr>
          <w:rFonts w:ascii="Arial" w:hAnsi="Arial" w:cs="Arial"/>
          <w:sz w:val="22"/>
          <w:szCs w:val="22"/>
        </w:rPr>
        <w:t>.</w:t>
      </w:r>
      <w:r w:rsidRPr="00187684">
        <w:rPr>
          <w:rFonts w:ascii="Arial" w:hAnsi="Arial" w:cs="Arial"/>
          <w:sz w:val="22"/>
          <w:szCs w:val="22"/>
        </w:rPr>
        <w:t>6</w:t>
      </w:r>
    </w:p>
    <w:p w14:paraId="085B58F9" w14:textId="7C5AB67A" w:rsidR="003B28FA" w:rsidRPr="00187684" w:rsidRDefault="003B28FA" w:rsidP="0009635D">
      <w:pPr>
        <w:numPr>
          <w:ilvl w:val="0"/>
          <w:numId w:val="4"/>
        </w:numPr>
        <w:spacing w:line="360" w:lineRule="auto"/>
        <w:rPr>
          <w:rFonts w:ascii="Arial" w:hAnsi="Arial" w:cs="Arial"/>
          <w:sz w:val="22"/>
          <w:szCs w:val="22"/>
        </w:rPr>
      </w:pPr>
      <w:r w:rsidRPr="00187684">
        <w:rPr>
          <w:rFonts w:ascii="Arial" w:hAnsi="Arial" w:cs="Arial"/>
          <w:sz w:val="22"/>
          <w:szCs w:val="22"/>
        </w:rPr>
        <w:t>Community-Level Impact</w:t>
      </w:r>
      <w:r w:rsidR="00D40F56" w:rsidRPr="00187684">
        <w:rPr>
          <w:rFonts w:ascii="Arial" w:hAnsi="Arial" w:cs="Arial"/>
          <w:sz w:val="22"/>
          <w:szCs w:val="22"/>
        </w:rPr>
        <w:t>……………………………………………………7</w:t>
      </w:r>
    </w:p>
    <w:p w14:paraId="531A17AA" w14:textId="463B0CB0" w:rsidR="0009635D" w:rsidRPr="00187684" w:rsidRDefault="0009635D" w:rsidP="0009635D">
      <w:pPr>
        <w:pStyle w:val="ListParagraph"/>
        <w:numPr>
          <w:ilvl w:val="0"/>
          <w:numId w:val="4"/>
        </w:numPr>
        <w:spacing w:line="276" w:lineRule="auto"/>
        <w:rPr>
          <w:rFonts w:ascii="Arial" w:hAnsi="Arial" w:cs="Arial"/>
          <w:sz w:val="22"/>
          <w:szCs w:val="22"/>
        </w:rPr>
      </w:pPr>
      <w:r w:rsidRPr="00187684">
        <w:rPr>
          <w:rFonts w:ascii="Arial" w:hAnsi="Arial" w:cs="Arial"/>
          <w:sz w:val="22"/>
          <w:szCs w:val="22"/>
        </w:rPr>
        <w:t>Policy Assumptions and Sustainability…………………………………</w:t>
      </w:r>
      <w:proofErr w:type="gramStart"/>
      <w:r w:rsidRPr="00187684">
        <w:rPr>
          <w:rFonts w:ascii="Arial" w:hAnsi="Arial" w:cs="Arial"/>
          <w:sz w:val="22"/>
          <w:szCs w:val="22"/>
        </w:rPr>
        <w:t>….</w:t>
      </w:r>
      <w:r w:rsidR="009756EE" w:rsidRPr="00187684">
        <w:rPr>
          <w:rFonts w:ascii="Arial" w:hAnsi="Arial" w:cs="Arial"/>
          <w:sz w:val="22"/>
          <w:szCs w:val="22"/>
        </w:rPr>
        <w:t>.</w:t>
      </w:r>
      <w:proofErr w:type="gramEnd"/>
      <w:r w:rsidRPr="00187684">
        <w:rPr>
          <w:rFonts w:ascii="Arial" w:hAnsi="Arial" w:cs="Arial"/>
          <w:sz w:val="22"/>
          <w:szCs w:val="22"/>
        </w:rPr>
        <w:t>8</w:t>
      </w:r>
    </w:p>
    <w:p w14:paraId="7579E04B" w14:textId="77777777" w:rsidR="007C1B23" w:rsidRPr="00187684" w:rsidRDefault="007C1B23" w:rsidP="007C1B23">
      <w:pPr>
        <w:pStyle w:val="ListParagraph"/>
        <w:spacing w:line="276" w:lineRule="auto"/>
        <w:rPr>
          <w:rFonts w:ascii="Arial" w:hAnsi="Arial" w:cs="Arial"/>
          <w:sz w:val="22"/>
          <w:szCs w:val="22"/>
        </w:rPr>
      </w:pPr>
    </w:p>
    <w:p w14:paraId="742F4D72" w14:textId="730C3EA5" w:rsidR="007C74D1" w:rsidRPr="00187684" w:rsidRDefault="0009635D" w:rsidP="007C1B23">
      <w:pPr>
        <w:pStyle w:val="ListParagraph"/>
        <w:numPr>
          <w:ilvl w:val="0"/>
          <w:numId w:val="4"/>
        </w:numPr>
        <w:spacing w:line="276" w:lineRule="auto"/>
        <w:rPr>
          <w:rFonts w:ascii="Arial" w:hAnsi="Arial" w:cs="Arial"/>
          <w:sz w:val="22"/>
          <w:szCs w:val="22"/>
        </w:rPr>
      </w:pPr>
      <w:r w:rsidRPr="00187684">
        <w:rPr>
          <w:rFonts w:ascii="Arial" w:hAnsi="Arial" w:cs="Arial"/>
          <w:sz w:val="22"/>
          <w:szCs w:val="22"/>
        </w:rPr>
        <w:t>Conclusion</w:t>
      </w:r>
      <w:r w:rsidR="007C74D1" w:rsidRPr="00187684">
        <w:rPr>
          <w:rFonts w:ascii="Arial" w:hAnsi="Arial" w:cs="Arial"/>
          <w:sz w:val="22"/>
          <w:szCs w:val="22"/>
        </w:rPr>
        <w:t xml:space="preserve"> .....................</w:t>
      </w:r>
      <w:r w:rsidR="007C1B23" w:rsidRPr="00187684">
        <w:rPr>
          <w:rFonts w:ascii="Arial" w:hAnsi="Arial" w:cs="Arial"/>
          <w:sz w:val="22"/>
          <w:szCs w:val="22"/>
        </w:rPr>
        <w:t>.........................................................................9</w:t>
      </w:r>
    </w:p>
    <w:p w14:paraId="55BB156F" w14:textId="6E41B9A9" w:rsidR="007C74D1" w:rsidRPr="00187684" w:rsidRDefault="007C1B23" w:rsidP="007C74D1">
      <w:pPr>
        <w:numPr>
          <w:ilvl w:val="0"/>
          <w:numId w:val="4"/>
        </w:numPr>
        <w:spacing w:line="360" w:lineRule="auto"/>
        <w:rPr>
          <w:rFonts w:ascii="Arial" w:hAnsi="Arial" w:cs="Arial"/>
          <w:sz w:val="22"/>
          <w:szCs w:val="22"/>
        </w:rPr>
      </w:pPr>
      <w:r w:rsidRPr="00187684">
        <w:rPr>
          <w:rFonts w:ascii="Arial" w:hAnsi="Arial" w:cs="Arial"/>
          <w:sz w:val="22"/>
          <w:szCs w:val="22"/>
        </w:rPr>
        <w:t>Reference List</w:t>
      </w:r>
      <w:r w:rsidR="007C74D1" w:rsidRPr="00187684">
        <w:rPr>
          <w:rFonts w:ascii="Arial" w:hAnsi="Arial" w:cs="Arial"/>
          <w:sz w:val="22"/>
          <w:szCs w:val="22"/>
        </w:rPr>
        <w:t xml:space="preserve"> .........................................................................</w:t>
      </w:r>
      <w:r w:rsidRPr="00187684">
        <w:rPr>
          <w:rFonts w:ascii="Arial" w:hAnsi="Arial" w:cs="Arial"/>
          <w:sz w:val="22"/>
          <w:szCs w:val="22"/>
        </w:rPr>
        <w:t>...............10</w:t>
      </w:r>
    </w:p>
    <w:p w14:paraId="45F47066" w14:textId="44CC24DF" w:rsidR="007E3819" w:rsidRPr="00187684" w:rsidRDefault="007E3819" w:rsidP="007C1B23">
      <w:pPr>
        <w:spacing w:line="360" w:lineRule="auto"/>
        <w:ind w:left="720"/>
        <w:rPr>
          <w:rFonts w:ascii="Arial" w:hAnsi="Arial" w:cs="Arial"/>
          <w:b/>
          <w:bCs/>
          <w:sz w:val="22"/>
          <w:szCs w:val="22"/>
        </w:rPr>
      </w:pPr>
    </w:p>
    <w:p w14:paraId="137A1F1A" w14:textId="77777777" w:rsidR="007E3819" w:rsidRPr="00187684" w:rsidRDefault="007E3819" w:rsidP="008B5D60">
      <w:pPr>
        <w:spacing w:line="276" w:lineRule="auto"/>
        <w:rPr>
          <w:rFonts w:ascii="Arial" w:hAnsi="Arial" w:cs="Arial"/>
          <w:b/>
          <w:bCs/>
          <w:sz w:val="22"/>
          <w:szCs w:val="22"/>
        </w:rPr>
      </w:pPr>
    </w:p>
    <w:p w14:paraId="7C53157B" w14:textId="77777777" w:rsidR="007E3819" w:rsidRPr="00187684" w:rsidRDefault="007E3819" w:rsidP="008B5D60">
      <w:pPr>
        <w:spacing w:line="276" w:lineRule="auto"/>
        <w:rPr>
          <w:rFonts w:ascii="Arial" w:hAnsi="Arial" w:cs="Arial"/>
          <w:b/>
          <w:bCs/>
          <w:sz w:val="22"/>
          <w:szCs w:val="22"/>
        </w:rPr>
      </w:pPr>
    </w:p>
    <w:p w14:paraId="3C3A855A" w14:textId="77777777" w:rsidR="007E3819" w:rsidRPr="00187684" w:rsidRDefault="007E3819" w:rsidP="008B5D60">
      <w:pPr>
        <w:spacing w:line="276" w:lineRule="auto"/>
        <w:rPr>
          <w:rFonts w:ascii="Arial" w:hAnsi="Arial" w:cs="Arial"/>
          <w:b/>
          <w:bCs/>
          <w:sz w:val="22"/>
          <w:szCs w:val="22"/>
        </w:rPr>
      </w:pPr>
    </w:p>
    <w:p w14:paraId="13A8BAD1" w14:textId="77777777" w:rsidR="007E3819" w:rsidRPr="00187684" w:rsidRDefault="007E3819" w:rsidP="008B5D60">
      <w:pPr>
        <w:spacing w:line="276" w:lineRule="auto"/>
        <w:rPr>
          <w:rFonts w:ascii="Arial" w:hAnsi="Arial" w:cs="Arial"/>
          <w:b/>
          <w:bCs/>
          <w:sz w:val="22"/>
          <w:szCs w:val="22"/>
        </w:rPr>
      </w:pPr>
    </w:p>
    <w:p w14:paraId="4CEE5632" w14:textId="77777777" w:rsidR="007E3819" w:rsidRPr="00187684" w:rsidRDefault="007E3819" w:rsidP="008B5D60">
      <w:pPr>
        <w:spacing w:line="276" w:lineRule="auto"/>
        <w:rPr>
          <w:rFonts w:ascii="Arial" w:hAnsi="Arial" w:cs="Arial"/>
          <w:b/>
          <w:bCs/>
          <w:sz w:val="22"/>
          <w:szCs w:val="22"/>
        </w:rPr>
      </w:pPr>
    </w:p>
    <w:p w14:paraId="00147407" w14:textId="77777777" w:rsidR="007E3819" w:rsidRPr="00187684" w:rsidRDefault="007E3819" w:rsidP="008B5D60">
      <w:pPr>
        <w:spacing w:line="276" w:lineRule="auto"/>
        <w:rPr>
          <w:rFonts w:ascii="Arial" w:hAnsi="Arial" w:cs="Arial"/>
          <w:b/>
          <w:bCs/>
          <w:sz w:val="22"/>
          <w:szCs w:val="22"/>
        </w:rPr>
      </w:pPr>
    </w:p>
    <w:p w14:paraId="2DBE36D2" w14:textId="77777777" w:rsidR="007E3819" w:rsidRPr="00187684" w:rsidRDefault="007E3819" w:rsidP="008B5D60">
      <w:pPr>
        <w:spacing w:line="276" w:lineRule="auto"/>
        <w:rPr>
          <w:rFonts w:ascii="Arial" w:hAnsi="Arial" w:cs="Arial"/>
          <w:b/>
          <w:bCs/>
          <w:sz w:val="22"/>
          <w:szCs w:val="22"/>
        </w:rPr>
      </w:pPr>
    </w:p>
    <w:p w14:paraId="2F0CC4FE" w14:textId="77777777" w:rsidR="007E3819" w:rsidRPr="00187684" w:rsidRDefault="007E3819" w:rsidP="008B5D60">
      <w:pPr>
        <w:spacing w:line="276" w:lineRule="auto"/>
        <w:rPr>
          <w:rFonts w:ascii="Arial" w:hAnsi="Arial" w:cs="Arial"/>
          <w:b/>
          <w:bCs/>
          <w:sz w:val="22"/>
          <w:szCs w:val="22"/>
        </w:rPr>
      </w:pPr>
    </w:p>
    <w:p w14:paraId="2179B913" w14:textId="77777777" w:rsidR="007E3819" w:rsidRPr="00187684" w:rsidRDefault="007E3819" w:rsidP="008B5D60">
      <w:pPr>
        <w:spacing w:line="276" w:lineRule="auto"/>
        <w:rPr>
          <w:rFonts w:ascii="Arial" w:hAnsi="Arial" w:cs="Arial"/>
          <w:b/>
          <w:bCs/>
          <w:sz w:val="22"/>
          <w:szCs w:val="22"/>
        </w:rPr>
      </w:pPr>
    </w:p>
    <w:p w14:paraId="16E90FAB" w14:textId="77777777" w:rsidR="008B5D60" w:rsidRPr="00187684" w:rsidRDefault="008B5D60" w:rsidP="008B5D60">
      <w:pPr>
        <w:spacing w:line="276" w:lineRule="auto"/>
        <w:rPr>
          <w:rFonts w:ascii="Arial" w:hAnsi="Arial" w:cs="Arial"/>
          <w:b/>
          <w:bCs/>
          <w:sz w:val="22"/>
          <w:szCs w:val="22"/>
        </w:rPr>
      </w:pPr>
    </w:p>
    <w:p w14:paraId="68183A3E" w14:textId="77777777" w:rsidR="008B5D60" w:rsidRPr="00187684" w:rsidRDefault="008B5D60" w:rsidP="008B5D60">
      <w:pPr>
        <w:spacing w:line="276" w:lineRule="auto"/>
        <w:rPr>
          <w:rFonts w:ascii="Arial" w:hAnsi="Arial" w:cs="Arial"/>
          <w:b/>
          <w:bCs/>
          <w:sz w:val="22"/>
          <w:szCs w:val="22"/>
        </w:rPr>
      </w:pPr>
    </w:p>
    <w:p w14:paraId="2077B266" w14:textId="77777777" w:rsidR="008B5D60" w:rsidRPr="00187684" w:rsidRDefault="008B5D60" w:rsidP="008B5D60">
      <w:pPr>
        <w:spacing w:line="276" w:lineRule="auto"/>
        <w:rPr>
          <w:rFonts w:ascii="Arial" w:hAnsi="Arial" w:cs="Arial"/>
          <w:b/>
          <w:bCs/>
          <w:sz w:val="22"/>
          <w:szCs w:val="22"/>
        </w:rPr>
      </w:pPr>
    </w:p>
    <w:p w14:paraId="46E497E5" w14:textId="77777777" w:rsidR="008B5D60" w:rsidRPr="00187684" w:rsidRDefault="008B5D60" w:rsidP="008B5D60">
      <w:pPr>
        <w:spacing w:line="276" w:lineRule="auto"/>
        <w:rPr>
          <w:rFonts w:ascii="Arial" w:hAnsi="Arial" w:cs="Arial"/>
          <w:b/>
          <w:bCs/>
          <w:sz w:val="22"/>
          <w:szCs w:val="22"/>
        </w:rPr>
      </w:pPr>
    </w:p>
    <w:p w14:paraId="139BFAA8" w14:textId="77777777" w:rsidR="008B5D60" w:rsidRPr="00187684" w:rsidRDefault="008B5D60" w:rsidP="008B5D60">
      <w:pPr>
        <w:spacing w:line="276" w:lineRule="auto"/>
        <w:rPr>
          <w:rFonts w:ascii="Arial" w:hAnsi="Arial" w:cs="Arial"/>
          <w:b/>
          <w:bCs/>
          <w:sz w:val="22"/>
          <w:szCs w:val="22"/>
        </w:rPr>
      </w:pPr>
    </w:p>
    <w:p w14:paraId="2AD58F45" w14:textId="77777777" w:rsidR="008B5D60" w:rsidRPr="00187684" w:rsidRDefault="008B5D60" w:rsidP="008B5D60">
      <w:pPr>
        <w:spacing w:line="276" w:lineRule="auto"/>
        <w:rPr>
          <w:rFonts w:ascii="Arial" w:hAnsi="Arial" w:cs="Arial"/>
          <w:b/>
          <w:bCs/>
          <w:sz w:val="22"/>
          <w:szCs w:val="22"/>
        </w:rPr>
      </w:pPr>
    </w:p>
    <w:p w14:paraId="5EF9C41A" w14:textId="77777777" w:rsidR="008B5D60" w:rsidRPr="00187684" w:rsidRDefault="008B5D60" w:rsidP="008B5D60">
      <w:pPr>
        <w:spacing w:line="276" w:lineRule="auto"/>
        <w:rPr>
          <w:rFonts w:ascii="Arial" w:hAnsi="Arial" w:cs="Arial"/>
          <w:b/>
          <w:bCs/>
          <w:sz w:val="22"/>
          <w:szCs w:val="22"/>
        </w:rPr>
      </w:pPr>
    </w:p>
    <w:p w14:paraId="5CB9AC51" w14:textId="77777777" w:rsidR="007821DA" w:rsidRPr="00187684" w:rsidRDefault="007821DA" w:rsidP="008B5D60">
      <w:pPr>
        <w:spacing w:line="276" w:lineRule="auto"/>
        <w:rPr>
          <w:rFonts w:ascii="Arial" w:hAnsi="Arial" w:cs="Arial"/>
          <w:b/>
          <w:bCs/>
          <w:sz w:val="22"/>
          <w:szCs w:val="22"/>
        </w:rPr>
      </w:pPr>
    </w:p>
    <w:p w14:paraId="7F85B745" w14:textId="77777777" w:rsidR="009756EE" w:rsidRPr="00187684" w:rsidRDefault="009756EE" w:rsidP="008B5D60">
      <w:pPr>
        <w:spacing w:line="276" w:lineRule="auto"/>
        <w:rPr>
          <w:rFonts w:ascii="Arial" w:hAnsi="Arial" w:cs="Arial"/>
          <w:b/>
          <w:bCs/>
          <w:sz w:val="22"/>
          <w:szCs w:val="22"/>
        </w:rPr>
      </w:pPr>
    </w:p>
    <w:p w14:paraId="47E471A6" w14:textId="77777777" w:rsidR="009756EE" w:rsidRPr="00187684" w:rsidRDefault="009756EE" w:rsidP="008B5D60">
      <w:pPr>
        <w:spacing w:line="276" w:lineRule="auto"/>
        <w:rPr>
          <w:rFonts w:ascii="Arial" w:hAnsi="Arial" w:cs="Arial"/>
          <w:b/>
          <w:bCs/>
          <w:sz w:val="22"/>
          <w:szCs w:val="22"/>
        </w:rPr>
      </w:pPr>
    </w:p>
    <w:p w14:paraId="51C4FFF7" w14:textId="21E8BA2F" w:rsidR="00AD6B10" w:rsidRPr="00AD6B10" w:rsidRDefault="00AD6B10" w:rsidP="008B5D60">
      <w:pPr>
        <w:spacing w:line="276" w:lineRule="auto"/>
        <w:rPr>
          <w:rFonts w:ascii="Arial" w:hAnsi="Arial" w:cs="Arial"/>
          <w:b/>
          <w:bCs/>
          <w:sz w:val="22"/>
          <w:szCs w:val="22"/>
        </w:rPr>
      </w:pPr>
      <w:r w:rsidRPr="00AD6B10">
        <w:rPr>
          <w:rFonts w:ascii="Arial" w:hAnsi="Arial" w:cs="Arial"/>
          <w:b/>
          <w:bCs/>
          <w:sz w:val="22"/>
          <w:szCs w:val="22"/>
        </w:rPr>
        <w:t>Critical Evaluation of the NHS App as a Digital Innovation in UK Healthcare</w:t>
      </w:r>
    </w:p>
    <w:p w14:paraId="0D9C7DE0" w14:textId="77777777" w:rsidR="00AD6B10" w:rsidRPr="00AD6B10" w:rsidRDefault="00AD6B10" w:rsidP="008B5D60">
      <w:pPr>
        <w:spacing w:line="276" w:lineRule="auto"/>
        <w:rPr>
          <w:rFonts w:ascii="Arial" w:hAnsi="Arial" w:cs="Arial"/>
          <w:b/>
          <w:bCs/>
          <w:sz w:val="22"/>
          <w:szCs w:val="22"/>
        </w:rPr>
      </w:pPr>
      <w:r w:rsidRPr="00AD6B10">
        <w:rPr>
          <w:rFonts w:ascii="Arial" w:hAnsi="Arial" w:cs="Arial"/>
          <w:b/>
          <w:bCs/>
          <w:sz w:val="22"/>
          <w:szCs w:val="22"/>
        </w:rPr>
        <w:t>Introduction</w:t>
      </w:r>
    </w:p>
    <w:p w14:paraId="4795B75E" w14:textId="77777777" w:rsidR="00AD6B10" w:rsidRPr="00AD6B10" w:rsidRDefault="00AD6B10" w:rsidP="008B5D60">
      <w:pPr>
        <w:spacing w:line="276" w:lineRule="auto"/>
        <w:rPr>
          <w:rFonts w:ascii="Arial" w:hAnsi="Arial" w:cs="Arial"/>
          <w:sz w:val="22"/>
          <w:szCs w:val="22"/>
        </w:rPr>
      </w:pPr>
      <w:r w:rsidRPr="00AD6B10">
        <w:rPr>
          <w:rFonts w:ascii="Arial" w:hAnsi="Arial" w:cs="Arial"/>
          <w:sz w:val="22"/>
          <w:szCs w:val="22"/>
        </w:rPr>
        <w:t xml:space="preserve">Digital transformation has become a defining feature of healthcare reform in the United Kingdom. Over the past decade, policy documents such as </w:t>
      </w:r>
      <w:r w:rsidRPr="00F76069">
        <w:rPr>
          <w:rFonts w:ascii="Arial" w:hAnsi="Arial" w:cs="Arial"/>
          <w:sz w:val="22"/>
          <w:szCs w:val="22"/>
        </w:rPr>
        <w:t>A Plan for Digital Health and Social Care</w:t>
      </w:r>
      <w:r w:rsidRPr="00AD6B10">
        <w:rPr>
          <w:rFonts w:ascii="Arial" w:hAnsi="Arial" w:cs="Arial"/>
          <w:sz w:val="22"/>
          <w:szCs w:val="22"/>
        </w:rPr>
        <w:t xml:space="preserve"> (Department of Health and Social Care (DHSC), 2022) have positioned technology as central to improving system efficiency, accessibility and sustainability. One of the most significant patient-facing digital innovations introduced during this period is the NHS App, publicly rolled out across England in 2019 by NHS England. The app enables patients to order repeat prescriptions, book and manage appointments, access elements of their medical records, and receive communications from healthcare services (NHS, 2024).</w:t>
      </w:r>
    </w:p>
    <w:p w14:paraId="55A86571" w14:textId="77777777" w:rsidR="00AD6B10" w:rsidRPr="00AD6B10" w:rsidRDefault="00AD6B10" w:rsidP="008B5D60">
      <w:pPr>
        <w:spacing w:line="276" w:lineRule="auto"/>
        <w:rPr>
          <w:rFonts w:ascii="Arial" w:hAnsi="Arial" w:cs="Arial"/>
          <w:sz w:val="22"/>
          <w:szCs w:val="22"/>
        </w:rPr>
      </w:pPr>
      <w:r w:rsidRPr="00AD6B10">
        <w:rPr>
          <w:rFonts w:ascii="Arial" w:hAnsi="Arial" w:cs="Arial"/>
          <w:sz w:val="22"/>
          <w:szCs w:val="22"/>
        </w:rPr>
        <w:t>Its rapid expansion during the COVID-19 pandemic significantly accelerated public engagement with digital healthcare tools (NHS Digital, 2024). At face value, the app represents a logical and modern extension of healthcare access. However, digital technologies do not function independently of the systems into which they are introduced. Socio-technical theory emphasises that innovation interacts with organisational structures, professional cultures and user capabilities (Greenhalgh et al., 2017). As such, the impact of the NHS App must be examined critically rather than assumed to be inherently beneficial.</w:t>
      </w:r>
    </w:p>
    <w:p w14:paraId="38488727" w14:textId="77777777" w:rsidR="00AD6B10" w:rsidRPr="00AD6B10" w:rsidRDefault="00AD6B10" w:rsidP="008B5D60">
      <w:pPr>
        <w:spacing w:line="276" w:lineRule="auto"/>
        <w:rPr>
          <w:rFonts w:ascii="Arial" w:hAnsi="Arial" w:cs="Arial"/>
          <w:sz w:val="22"/>
          <w:szCs w:val="22"/>
        </w:rPr>
      </w:pPr>
      <w:r w:rsidRPr="00AD6B10">
        <w:rPr>
          <w:rFonts w:ascii="Arial" w:hAnsi="Arial" w:cs="Arial"/>
          <w:sz w:val="22"/>
          <w:szCs w:val="22"/>
        </w:rPr>
        <w:t>This report evaluates the impact of the NHS App on service delivery, patients and service users, the healthcare workforce, and the wider community. It explores both positive and negative consequences, considering issues of efficiency, equity, governance and sustainability. The analysis argues that while the NHS App represents meaningful progress in digital access, its transformative potential depends on systemic and social factors beyond the technology itself.</w:t>
      </w:r>
    </w:p>
    <w:p w14:paraId="5175BA9C" w14:textId="7D9DF3D1" w:rsidR="00AD6B10" w:rsidRPr="00AD6B10" w:rsidRDefault="00AD6B10" w:rsidP="008B5D60">
      <w:pPr>
        <w:spacing w:line="276" w:lineRule="auto"/>
        <w:rPr>
          <w:rFonts w:ascii="Arial" w:hAnsi="Arial" w:cs="Arial"/>
          <w:sz w:val="22"/>
          <w:szCs w:val="22"/>
        </w:rPr>
      </w:pPr>
    </w:p>
    <w:p w14:paraId="52DF5E26" w14:textId="77777777" w:rsidR="007821DA" w:rsidRPr="00187684" w:rsidRDefault="007821DA" w:rsidP="008B5D60">
      <w:pPr>
        <w:spacing w:line="276" w:lineRule="auto"/>
        <w:rPr>
          <w:rFonts w:ascii="Arial" w:hAnsi="Arial" w:cs="Arial"/>
          <w:b/>
          <w:bCs/>
          <w:sz w:val="22"/>
          <w:szCs w:val="22"/>
        </w:rPr>
      </w:pPr>
    </w:p>
    <w:p w14:paraId="50055930" w14:textId="77777777" w:rsidR="007821DA" w:rsidRPr="00187684" w:rsidRDefault="007821DA" w:rsidP="008B5D60">
      <w:pPr>
        <w:spacing w:line="276" w:lineRule="auto"/>
        <w:rPr>
          <w:rFonts w:ascii="Arial" w:hAnsi="Arial" w:cs="Arial"/>
          <w:b/>
          <w:bCs/>
          <w:sz w:val="22"/>
          <w:szCs w:val="22"/>
        </w:rPr>
      </w:pPr>
    </w:p>
    <w:p w14:paraId="183FBD19" w14:textId="77777777" w:rsidR="007821DA" w:rsidRPr="00187684" w:rsidRDefault="007821DA" w:rsidP="008B5D60">
      <w:pPr>
        <w:spacing w:line="276" w:lineRule="auto"/>
        <w:rPr>
          <w:rFonts w:ascii="Arial" w:hAnsi="Arial" w:cs="Arial"/>
          <w:b/>
          <w:bCs/>
          <w:sz w:val="22"/>
          <w:szCs w:val="22"/>
        </w:rPr>
      </w:pPr>
    </w:p>
    <w:p w14:paraId="7E7EF8E4" w14:textId="77777777" w:rsidR="007821DA" w:rsidRPr="00187684" w:rsidRDefault="007821DA" w:rsidP="008B5D60">
      <w:pPr>
        <w:spacing w:line="276" w:lineRule="auto"/>
        <w:rPr>
          <w:rFonts w:ascii="Arial" w:hAnsi="Arial" w:cs="Arial"/>
          <w:b/>
          <w:bCs/>
          <w:sz w:val="22"/>
          <w:szCs w:val="22"/>
        </w:rPr>
      </w:pPr>
    </w:p>
    <w:p w14:paraId="12051F89" w14:textId="77777777" w:rsidR="007821DA" w:rsidRPr="00187684" w:rsidRDefault="007821DA" w:rsidP="008B5D60">
      <w:pPr>
        <w:spacing w:line="276" w:lineRule="auto"/>
        <w:rPr>
          <w:rFonts w:ascii="Arial" w:hAnsi="Arial" w:cs="Arial"/>
          <w:b/>
          <w:bCs/>
          <w:sz w:val="22"/>
          <w:szCs w:val="22"/>
        </w:rPr>
      </w:pPr>
    </w:p>
    <w:p w14:paraId="7614CE90" w14:textId="77777777" w:rsidR="007821DA" w:rsidRPr="00187684" w:rsidRDefault="007821DA" w:rsidP="008B5D60">
      <w:pPr>
        <w:spacing w:line="276" w:lineRule="auto"/>
        <w:rPr>
          <w:rFonts w:ascii="Arial" w:hAnsi="Arial" w:cs="Arial"/>
          <w:b/>
          <w:bCs/>
          <w:sz w:val="22"/>
          <w:szCs w:val="22"/>
        </w:rPr>
      </w:pPr>
    </w:p>
    <w:p w14:paraId="599BE3BC" w14:textId="77777777" w:rsidR="007821DA" w:rsidRPr="00187684" w:rsidRDefault="007821DA" w:rsidP="008B5D60">
      <w:pPr>
        <w:spacing w:line="276" w:lineRule="auto"/>
        <w:rPr>
          <w:rFonts w:ascii="Arial" w:hAnsi="Arial" w:cs="Arial"/>
          <w:b/>
          <w:bCs/>
          <w:sz w:val="22"/>
          <w:szCs w:val="22"/>
        </w:rPr>
      </w:pPr>
    </w:p>
    <w:p w14:paraId="61FB754E" w14:textId="77777777" w:rsidR="007821DA" w:rsidRPr="00187684" w:rsidRDefault="007821DA" w:rsidP="008B5D60">
      <w:pPr>
        <w:spacing w:line="276" w:lineRule="auto"/>
        <w:rPr>
          <w:rFonts w:ascii="Arial" w:hAnsi="Arial" w:cs="Arial"/>
          <w:b/>
          <w:bCs/>
          <w:sz w:val="22"/>
          <w:szCs w:val="22"/>
        </w:rPr>
      </w:pPr>
    </w:p>
    <w:p w14:paraId="76636DDA" w14:textId="77777777" w:rsidR="007821DA" w:rsidRPr="00187684" w:rsidRDefault="007821DA" w:rsidP="008B5D60">
      <w:pPr>
        <w:spacing w:line="276" w:lineRule="auto"/>
        <w:rPr>
          <w:rFonts w:ascii="Arial" w:hAnsi="Arial" w:cs="Arial"/>
          <w:b/>
          <w:bCs/>
          <w:sz w:val="22"/>
          <w:szCs w:val="22"/>
        </w:rPr>
      </w:pPr>
    </w:p>
    <w:p w14:paraId="70BE6D73" w14:textId="77777777" w:rsidR="007821DA" w:rsidRPr="00187684" w:rsidRDefault="007821DA" w:rsidP="008B5D60">
      <w:pPr>
        <w:spacing w:line="276" w:lineRule="auto"/>
        <w:rPr>
          <w:rFonts w:ascii="Arial" w:hAnsi="Arial" w:cs="Arial"/>
          <w:b/>
          <w:bCs/>
          <w:sz w:val="22"/>
          <w:szCs w:val="22"/>
        </w:rPr>
      </w:pPr>
    </w:p>
    <w:p w14:paraId="61E687C1" w14:textId="77777777" w:rsidR="007821DA" w:rsidRPr="00187684" w:rsidRDefault="007821DA" w:rsidP="008B5D60">
      <w:pPr>
        <w:spacing w:line="276" w:lineRule="auto"/>
        <w:rPr>
          <w:rFonts w:ascii="Arial" w:hAnsi="Arial" w:cs="Arial"/>
          <w:b/>
          <w:bCs/>
          <w:sz w:val="22"/>
          <w:szCs w:val="22"/>
        </w:rPr>
      </w:pPr>
    </w:p>
    <w:p w14:paraId="754F91EC" w14:textId="77777777" w:rsidR="007821DA" w:rsidRPr="00187684" w:rsidRDefault="007821DA" w:rsidP="008B5D60">
      <w:pPr>
        <w:spacing w:line="276" w:lineRule="auto"/>
        <w:rPr>
          <w:rFonts w:ascii="Arial" w:hAnsi="Arial" w:cs="Arial"/>
          <w:b/>
          <w:bCs/>
          <w:sz w:val="22"/>
          <w:szCs w:val="22"/>
        </w:rPr>
      </w:pPr>
    </w:p>
    <w:p w14:paraId="302AE0FA" w14:textId="77777777" w:rsidR="007821DA" w:rsidRPr="00187684" w:rsidRDefault="007821DA" w:rsidP="008B5D60">
      <w:pPr>
        <w:spacing w:line="276" w:lineRule="auto"/>
        <w:rPr>
          <w:rFonts w:ascii="Arial" w:hAnsi="Arial" w:cs="Arial"/>
          <w:b/>
          <w:bCs/>
          <w:sz w:val="22"/>
          <w:szCs w:val="22"/>
        </w:rPr>
      </w:pPr>
    </w:p>
    <w:p w14:paraId="09A55F9E" w14:textId="77777777" w:rsidR="007821DA" w:rsidRPr="00187684" w:rsidRDefault="007821DA" w:rsidP="008B5D60">
      <w:pPr>
        <w:spacing w:line="276" w:lineRule="auto"/>
        <w:rPr>
          <w:rFonts w:ascii="Arial" w:hAnsi="Arial" w:cs="Arial"/>
          <w:b/>
          <w:bCs/>
          <w:sz w:val="22"/>
          <w:szCs w:val="22"/>
        </w:rPr>
      </w:pPr>
    </w:p>
    <w:p w14:paraId="6A88840F" w14:textId="77777777" w:rsidR="007821DA" w:rsidRPr="00187684" w:rsidRDefault="007821DA" w:rsidP="008B5D60">
      <w:pPr>
        <w:spacing w:line="276" w:lineRule="auto"/>
        <w:rPr>
          <w:rFonts w:ascii="Arial" w:hAnsi="Arial" w:cs="Arial"/>
          <w:b/>
          <w:bCs/>
          <w:sz w:val="22"/>
          <w:szCs w:val="22"/>
        </w:rPr>
      </w:pPr>
    </w:p>
    <w:p w14:paraId="2C84CB8A" w14:textId="50AD7D4D" w:rsidR="00AD6B10" w:rsidRPr="00AD6B10" w:rsidRDefault="00AD6B10" w:rsidP="008B5D60">
      <w:pPr>
        <w:spacing w:line="276" w:lineRule="auto"/>
        <w:rPr>
          <w:rFonts w:ascii="Arial" w:hAnsi="Arial" w:cs="Arial"/>
          <w:b/>
          <w:bCs/>
          <w:sz w:val="22"/>
          <w:szCs w:val="22"/>
        </w:rPr>
      </w:pPr>
      <w:r w:rsidRPr="00AD6B10">
        <w:rPr>
          <w:rFonts w:ascii="Arial" w:hAnsi="Arial" w:cs="Arial"/>
          <w:b/>
          <w:bCs/>
          <w:sz w:val="22"/>
          <w:szCs w:val="22"/>
        </w:rPr>
        <w:t>Impact on Service Delivery</w:t>
      </w:r>
    </w:p>
    <w:p w14:paraId="7D8130F1" w14:textId="77777777" w:rsidR="00AD6B10" w:rsidRPr="00AD6B10" w:rsidRDefault="00AD6B10" w:rsidP="008B5D60">
      <w:pPr>
        <w:spacing w:line="276" w:lineRule="auto"/>
        <w:rPr>
          <w:rFonts w:ascii="Arial" w:hAnsi="Arial" w:cs="Arial"/>
          <w:sz w:val="22"/>
          <w:szCs w:val="22"/>
        </w:rPr>
      </w:pPr>
      <w:r w:rsidRPr="00AD6B10">
        <w:rPr>
          <w:rFonts w:ascii="Arial" w:hAnsi="Arial" w:cs="Arial"/>
          <w:sz w:val="22"/>
          <w:szCs w:val="22"/>
        </w:rPr>
        <w:t>A primary objective of the NHS App is to improve service efficiency by enabling patients to complete routine administrative tasks independently. Digital prescription ordering and appointment booking aim to reduce reliance on telephone systems and reception-based processes (NHS, 2024). National statistics indicate substantial and sustained growth in digital transactions, suggesting strong public uptake (NHS Digital, 2024).</w:t>
      </w:r>
    </w:p>
    <w:p w14:paraId="603F7626" w14:textId="77777777" w:rsidR="00AD6B10" w:rsidRPr="00AD6B10" w:rsidRDefault="00AD6B10" w:rsidP="008B5D60">
      <w:pPr>
        <w:spacing w:line="276" w:lineRule="auto"/>
        <w:rPr>
          <w:rFonts w:ascii="Arial" w:hAnsi="Arial" w:cs="Arial"/>
          <w:sz w:val="22"/>
          <w:szCs w:val="22"/>
        </w:rPr>
      </w:pPr>
      <w:r w:rsidRPr="00AD6B10">
        <w:rPr>
          <w:rFonts w:ascii="Arial" w:hAnsi="Arial" w:cs="Arial"/>
          <w:sz w:val="22"/>
          <w:szCs w:val="22"/>
        </w:rPr>
        <w:t xml:space="preserve">In theory, digital self-service can redistribute demand and smooth pressure across healthcare services. The </w:t>
      </w:r>
      <w:r w:rsidRPr="00AD6B10">
        <w:rPr>
          <w:rFonts w:ascii="Arial" w:hAnsi="Arial" w:cs="Arial"/>
          <w:i/>
          <w:iCs/>
          <w:sz w:val="22"/>
          <w:szCs w:val="22"/>
        </w:rPr>
        <w:t>What Good Looks Like</w:t>
      </w:r>
      <w:r w:rsidRPr="00AD6B10">
        <w:rPr>
          <w:rFonts w:ascii="Arial" w:hAnsi="Arial" w:cs="Arial"/>
          <w:sz w:val="22"/>
          <w:szCs w:val="22"/>
        </w:rPr>
        <w:t xml:space="preserve"> framework (NHS England, 2021) promotes digitally mature organisations capable of delivering citizen-centred care. The NHS App aligns with this ambition by providing continuous access to core services.</w:t>
      </w:r>
    </w:p>
    <w:p w14:paraId="7DA47F85" w14:textId="77777777" w:rsidR="00AD6B10" w:rsidRPr="00AD6B10" w:rsidRDefault="00AD6B10" w:rsidP="008B5D60">
      <w:pPr>
        <w:spacing w:line="276" w:lineRule="auto"/>
        <w:rPr>
          <w:rFonts w:ascii="Arial" w:hAnsi="Arial" w:cs="Arial"/>
          <w:sz w:val="22"/>
          <w:szCs w:val="22"/>
        </w:rPr>
      </w:pPr>
      <w:r w:rsidRPr="00AD6B10">
        <w:rPr>
          <w:rFonts w:ascii="Arial" w:hAnsi="Arial" w:cs="Arial"/>
          <w:sz w:val="22"/>
          <w:szCs w:val="22"/>
        </w:rPr>
        <w:t>However, evidence complicates the assumption that digital access reduces workload. Research into digital-first primary care indicates that lowering barriers to contact can increase overall demand (Atherton et al., 2022). Rather than substituting traditional appointments, digital systems may stimulate additional consultations. This reflects previously unmet need but challenges policy claims that digitalisation inherently improves efficiency.</w:t>
      </w:r>
    </w:p>
    <w:p w14:paraId="2ABD0ADA" w14:textId="77777777" w:rsidR="00AD6B10" w:rsidRPr="00AD6B10" w:rsidRDefault="00AD6B10" w:rsidP="008B5D60">
      <w:pPr>
        <w:spacing w:line="276" w:lineRule="auto"/>
        <w:rPr>
          <w:rFonts w:ascii="Arial" w:hAnsi="Arial" w:cs="Arial"/>
          <w:sz w:val="22"/>
          <w:szCs w:val="22"/>
        </w:rPr>
      </w:pPr>
      <w:r w:rsidRPr="00AD6B10">
        <w:rPr>
          <w:rFonts w:ascii="Arial" w:hAnsi="Arial" w:cs="Arial"/>
          <w:sz w:val="22"/>
          <w:szCs w:val="22"/>
        </w:rPr>
        <w:t>Another limitation concerns variation in local implementation. Although nationally branded, app functionality depends on GP system configuration. Patients in some regions can access detailed records and messaging services, while others have restricted features (Patients Association, 2024). This inconsistency reflects wider fragmentation in NHS IT infrastructure and undermines the goal of uniform digital access.</w:t>
      </w:r>
    </w:p>
    <w:p w14:paraId="315618A6" w14:textId="77777777" w:rsidR="00AD6B10" w:rsidRPr="00AD6B10" w:rsidRDefault="00AD6B10" w:rsidP="008B5D60">
      <w:pPr>
        <w:spacing w:line="276" w:lineRule="auto"/>
        <w:rPr>
          <w:rFonts w:ascii="Arial" w:hAnsi="Arial" w:cs="Arial"/>
          <w:sz w:val="22"/>
          <w:szCs w:val="22"/>
        </w:rPr>
      </w:pPr>
      <w:r w:rsidRPr="00AD6B10">
        <w:rPr>
          <w:rFonts w:ascii="Arial" w:hAnsi="Arial" w:cs="Arial"/>
          <w:sz w:val="22"/>
          <w:szCs w:val="22"/>
        </w:rPr>
        <w:t>Interoperability remains a structural challenge. Despite national ambitions (DHSC, 2022), legacy software and differing digital maturity levels hinder seamless integration. In some contexts, the NHS App acts more as a digital interface layered onto analogue processes rather than a tool driving workflow redesign. Without organisational change, digital requests may simply replicate existing administrative pathways.</w:t>
      </w:r>
    </w:p>
    <w:p w14:paraId="4EFC6EC5" w14:textId="77777777" w:rsidR="00AD6B10" w:rsidRPr="00AD6B10" w:rsidRDefault="00AD6B10" w:rsidP="008B5D60">
      <w:pPr>
        <w:spacing w:line="276" w:lineRule="auto"/>
        <w:rPr>
          <w:rFonts w:ascii="Arial" w:hAnsi="Arial" w:cs="Arial"/>
          <w:sz w:val="22"/>
          <w:szCs w:val="22"/>
        </w:rPr>
      </w:pPr>
      <w:r w:rsidRPr="00AD6B10">
        <w:rPr>
          <w:rFonts w:ascii="Arial" w:hAnsi="Arial" w:cs="Arial"/>
          <w:sz w:val="22"/>
          <w:szCs w:val="22"/>
        </w:rPr>
        <w:t>Governance and cybersecurity also shape service delivery impact. The app processes sensitive personal data governed under the Data Protection Act 2018 and regulated by the Information Commissioner's Office (ICO, 2024). As digital access expands, so does exposure to cyber threats. The National Audit Office (2023) highlights ongoing vulnerabilities across NHS systems. While digitalisation can enhance accessibility, it also increases complexity in risk management.</w:t>
      </w:r>
    </w:p>
    <w:p w14:paraId="45326CEF" w14:textId="77777777" w:rsidR="00AD6B10" w:rsidRPr="00AD6B10" w:rsidRDefault="00AD6B10" w:rsidP="008B5D60">
      <w:pPr>
        <w:spacing w:line="276" w:lineRule="auto"/>
        <w:rPr>
          <w:rFonts w:ascii="Arial" w:hAnsi="Arial" w:cs="Arial"/>
          <w:sz w:val="22"/>
          <w:szCs w:val="22"/>
        </w:rPr>
      </w:pPr>
      <w:r w:rsidRPr="00AD6B10">
        <w:rPr>
          <w:rFonts w:ascii="Arial" w:hAnsi="Arial" w:cs="Arial"/>
          <w:sz w:val="22"/>
          <w:szCs w:val="22"/>
        </w:rPr>
        <w:t>Overall, the NHS App supports more flexible service access, yet its contribution to efficiency is conditional upon integration, workflow redesign and governance capacity.</w:t>
      </w:r>
    </w:p>
    <w:p w14:paraId="3A89DFD8" w14:textId="16A07CC2" w:rsidR="00AD6B10" w:rsidRPr="00AD6B10" w:rsidRDefault="00AD6B10" w:rsidP="008B5D60">
      <w:pPr>
        <w:spacing w:line="276" w:lineRule="auto"/>
        <w:rPr>
          <w:rFonts w:ascii="Arial" w:hAnsi="Arial" w:cs="Arial"/>
          <w:sz w:val="22"/>
          <w:szCs w:val="22"/>
        </w:rPr>
      </w:pPr>
    </w:p>
    <w:p w14:paraId="3228D3CA" w14:textId="77777777" w:rsidR="007821DA" w:rsidRPr="00187684" w:rsidRDefault="007821DA" w:rsidP="008B5D60">
      <w:pPr>
        <w:spacing w:line="276" w:lineRule="auto"/>
        <w:rPr>
          <w:rFonts w:ascii="Arial" w:hAnsi="Arial" w:cs="Arial"/>
          <w:b/>
          <w:bCs/>
          <w:sz w:val="22"/>
          <w:szCs w:val="22"/>
        </w:rPr>
      </w:pPr>
    </w:p>
    <w:p w14:paraId="51D559E6" w14:textId="77777777" w:rsidR="007821DA" w:rsidRPr="00187684" w:rsidRDefault="007821DA" w:rsidP="008B5D60">
      <w:pPr>
        <w:spacing w:line="276" w:lineRule="auto"/>
        <w:rPr>
          <w:rFonts w:ascii="Arial" w:hAnsi="Arial" w:cs="Arial"/>
          <w:b/>
          <w:bCs/>
          <w:sz w:val="22"/>
          <w:szCs w:val="22"/>
        </w:rPr>
      </w:pPr>
    </w:p>
    <w:p w14:paraId="52F1CEC9" w14:textId="77777777" w:rsidR="00187684" w:rsidRDefault="00187684" w:rsidP="008B5D60">
      <w:pPr>
        <w:spacing w:line="276" w:lineRule="auto"/>
        <w:rPr>
          <w:rFonts w:ascii="Arial" w:hAnsi="Arial" w:cs="Arial"/>
          <w:b/>
          <w:bCs/>
          <w:sz w:val="22"/>
          <w:szCs w:val="22"/>
        </w:rPr>
      </w:pPr>
    </w:p>
    <w:p w14:paraId="7815099D" w14:textId="77777777" w:rsidR="000F73B1" w:rsidRDefault="000F73B1" w:rsidP="008B5D60">
      <w:pPr>
        <w:spacing w:line="276" w:lineRule="auto"/>
        <w:rPr>
          <w:rFonts w:ascii="Arial" w:hAnsi="Arial" w:cs="Arial"/>
          <w:b/>
          <w:bCs/>
          <w:sz w:val="22"/>
          <w:szCs w:val="22"/>
        </w:rPr>
      </w:pPr>
    </w:p>
    <w:p w14:paraId="6AE44E06" w14:textId="77777777" w:rsidR="000F73B1" w:rsidRDefault="000F73B1" w:rsidP="008B5D60">
      <w:pPr>
        <w:spacing w:line="276" w:lineRule="auto"/>
        <w:rPr>
          <w:rFonts w:ascii="Arial" w:hAnsi="Arial" w:cs="Arial"/>
          <w:b/>
          <w:bCs/>
          <w:sz w:val="22"/>
          <w:szCs w:val="22"/>
        </w:rPr>
      </w:pPr>
    </w:p>
    <w:p w14:paraId="565D4533" w14:textId="5A1ECE7C" w:rsidR="00AD6B10" w:rsidRPr="00AD6B10" w:rsidRDefault="00AD6B10" w:rsidP="008B5D60">
      <w:pPr>
        <w:spacing w:line="276" w:lineRule="auto"/>
        <w:rPr>
          <w:rFonts w:ascii="Arial" w:hAnsi="Arial" w:cs="Arial"/>
          <w:b/>
          <w:bCs/>
          <w:sz w:val="22"/>
          <w:szCs w:val="22"/>
        </w:rPr>
      </w:pPr>
      <w:r w:rsidRPr="00AD6B10">
        <w:rPr>
          <w:rFonts w:ascii="Arial" w:hAnsi="Arial" w:cs="Arial"/>
          <w:b/>
          <w:bCs/>
          <w:sz w:val="22"/>
          <w:szCs w:val="22"/>
        </w:rPr>
        <w:t>Impact on Patients and Service Users</w:t>
      </w:r>
    </w:p>
    <w:p w14:paraId="5334864D" w14:textId="77777777" w:rsidR="00AD6B10" w:rsidRPr="00AD6B10" w:rsidRDefault="00AD6B10" w:rsidP="008B5D60">
      <w:pPr>
        <w:spacing w:line="276" w:lineRule="auto"/>
        <w:rPr>
          <w:rFonts w:ascii="Arial" w:hAnsi="Arial" w:cs="Arial"/>
          <w:sz w:val="22"/>
          <w:szCs w:val="22"/>
        </w:rPr>
      </w:pPr>
      <w:r w:rsidRPr="00AD6B10">
        <w:rPr>
          <w:rFonts w:ascii="Arial" w:hAnsi="Arial" w:cs="Arial"/>
          <w:sz w:val="22"/>
          <w:szCs w:val="22"/>
        </w:rPr>
        <w:t>For many individuals, the NHS App improves convenience and autonomy. Being able to request prescriptions or check appointment details without contacting a practice directly reduces time burdens, particularly for those managing long-term conditions (Sukriti et al., 2023). Access to selected health record information may enhance understanding and support shared decision-making.</w:t>
      </w:r>
    </w:p>
    <w:p w14:paraId="21110A79" w14:textId="77777777" w:rsidR="00AD6B10" w:rsidRPr="00AD6B10" w:rsidRDefault="00AD6B10" w:rsidP="008B5D60">
      <w:pPr>
        <w:spacing w:line="276" w:lineRule="auto"/>
        <w:rPr>
          <w:rFonts w:ascii="Arial" w:hAnsi="Arial" w:cs="Arial"/>
          <w:sz w:val="22"/>
          <w:szCs w:val="22"/>
        </w:rPr>
      </w:pPr>
      <w:r w:rsidRPr="00AD6B10">
        <w:rPr>
          <w:rFonts w:ascii="Arial" w:hAnsi="Arial" w:cs="Arial"/>
          <w:sz w:val="22"/>
          <w:szCs w:val="22"/>
        </w:rPr>
        <w:t>The app’s functionality during the COVID-19 pandemic further illustrates its value. Digital vaccination status verification demonstrated scalability and responsiveness during a national crisis. This adaptability suggests that centralised digital platforms can enhance system resilience.</w:t>
      </w:r>
    </w:p>
    <w:p w14:paraId="25CB76E9" w14:textId="77777777" w:rsidR="00AD6B10" w:rsidRPr="00AD6B10" w:rsidRDefault="00AD6B10" w:rsidP="008B5D60">
      <w:pPr>
        <w:spacing w:line="276" w:lineRule="auto"/>
        <w:rPr>
          <w:rFonts w:ascii="Arial" w:hAnsi="Arial" w:cs="Arial"/>
          <w:sz w:val="22"/>
          <w:szCs w:val="22"/>
        </w:rPr>
      </w:pPr>
      <w:r w:rsidRPr="00AD6B10">
        <w:rPr>
          <w:rFonts w:ascii="Arial" w:hAnsi="Arial" w:cs="Arial"/>
          <w:sz w:val="22"/>
          <w:szCs w:val="22"/>
        </w:rPr>
        <w:t>Nevertheless, the benefits are unevenly distributed. Studies demonstrate significant variation in uptake by age, ethnicity and socioeconomic status (Sukriti et al., 2023; Zhang et al., 2023). Older adults and individuals living in deprived areas are less likely to use digital health platforms. This reflects broader digital divide dynamics, which encompass disparities in access, skills and confidence (van Dijk, 2020).</w:t>
      </w:r>
    </w:p>
    <w:p w14:paraId="099D8FE8" w14:textId="77777777" w:rsidR="00AD6B10" w:rsidRPr="00AD6B10" w:rsidRDefault="00AD6B10" w:rsidP="008B5D60">
      <w:pPr>
        <w:spacing w:line="276" w:lineRule="auto"/>
        <w:rPr>
          <w:rFonts w:ascii="Arial" w:hAnsi="Arial" w:cs="Arial"/>
          <w:sz w:val="22"/>
          <w:szCs w:val="22"/>
        </w:rPr>
      </w:pPr>
      <w:r w:rsidRPr="00AD6B10">
        <w:rPr>
          <w:rFonts w:ascii="Arial" w:hAnsi="Arial" w:cs="Arial"/>
          <w:sz w:val="22"/>
          <w:szCs w:val="22"/>
        </w:rPr>
        <w:t>The Good Things Foundation (2024) argues that digital exclusion is closely linked to social inequality. As services increasingly promote digital engagement, individuals lacking digital literacy or internet access may experience indirect disadvantage. Although alternative routes remain available, system design can subtly prioritise online users through quicker processing or extended accessibility.</w:t>
      </w:r>
    </w:p>
    <w:p w14:paraId="7CA660CA" w14:textId="77777777" w:rsidR="00AD6B10" w:rsidRPr="00AD6B10" w:rsidRDefault="00AD6B10" w:rsidP="008B5D60">
      <w:pPr>
        <w:spacing w:line="276" w:lineRule="auto"/>
        <w:rPr>
          <w:rFonts w:ascii="Arial" w:hAnsi="Arial" w:cs="Arial"/>
          <w:sz w:val="22"/>
          <w:szCs w:val="22"/>
        </w:rPr>
      </w:pPr>
      <w:r w:rsidRPr="00AD6B10">
        <w:rPr>
          <w:rFonts w:ascii="Arial" w:hAnsi="Arial" w:cs="Arial"/>
          <w:sz w:val="22"/>
          <w:szCs w:val="22"/>
        </w:rPr>
        <w:t>Trust and data security also influence patient engagement. Even with legal safeguards in place (ICO, 2024), public perception of data security affects willingness to participate. Media coverage of cyber incidents across public services can shape attitudes toward digital healthcare platforms. Confidence must therefore be actively maintained through transparency and clear communication.</w:t>
      </w:r>
    </w:p>
    <w:p w14:paraId="15DC175A" w14:textId="77777777" w:rsidR="00AD6B10" w:rsidRPr="00AD6B10" w:rsidRDefault="00AD6B10" w:rsidP="008B5D60">
      <w:pPr>
        <w:spacing w:line="276" w:lineRule="auto"/>
        <w:rPr>
          <w:rFonts w:ascii="Arial" w:hAnsi="Arial" w:cs="Arial"/>
          <w:sz w:val="22"/>
          <w:szCs w:val="22"/>
        </w:rPr>
      </w:pPr>
      <w:r w:rsidRPr="00AD6B10">
        <w:rPr>
          <w:rFonts w:ascii="Arial" w:hAnsi="Arial" w:cs="Arial"/>
          <w:sz w:val="22"/>
          <w:szCs w:val="22"/>
        </w:rPr>
        <w:t>Importantly, digital access may also alter patient expectations. As consumers become accustomed to immediate online services in other sectors, expectations of healthcare responsiveness may shift. This cultural change may contribute to increased demand and pressure on services. Therefore, while the NHS App enhances convenience, it also contributes to evolving patient-provider dynamics.</w:t>
      </w:r>
    </w:p>
    <w:p w14:paraId="377895D0" w14:textId="102F2A75" w:rsidR="00AD6B10" w:rsidRPr="00AD6B10" w:rsidRDefault="00AD6B10" w:rsidP="008B5D60">
      <w:pPr>
        <w:spacing w:line="276" w:lineRule="auto"/>
        <w:rPr>
          <w:rFonts w:ascii="Arial" w:hAnsi="Arial" w:cs="Arial"/>
          <w:sz w:val="22"/>
          <w:szCs w:val="22"/>
        </w:rPr>
      </w:pPr>
    </w:p>
    <w:p w14:paraId="0862E52D" w14:textId="77777777" w:rsidR="00476628" w:rsidRPr="00187684" w:rsidRDefault="00476628" w:rsidP="008B5D60">
      <w:pPr>
        <w:spacing w:line="276" w:lineRule="auto"/>
        <w:rPr>
          <w:rFonts w:ascii="Arial" w:hAnsi="Arial" w:cs="Arial"/>
          <w:b/>
          <w:bCs/>
          <w:sz w:val="22"/>
          <w:szCs w:val="22"/>
        </w:rPr>
      </w:pPr>
    </w:p>
    <w:p w14:paraId="4A6B2B49" w14:textId="77777777" w:rsidR="00476628" w:rsidRPr="00187684" w:rsidRDefault="00476628" w:rsidP="008B5D60">
      <w:pPr>
        <w:spacing w:line="276" w:lineRule="auto"/>
        <w:rPr>
          <w:rFonts w:ascii="Arial" w:hAnsi="Arial" w:cs="Arial"/>
          <w:b/>
          <w:bCs/>
          <w:sz w:val="22"/>
          <w:szCs w:val="22"/>
        </w:rPr>
      </w:pPr>
    </w:p>
    <w:p w14:paraId="1DCF7263" w14:textId="77777777" w:rsidR="00476628" w:rsidRPr="00187684" w:rsidRDefault="00476628" w:rsidP="008B5D60">
      <w:pPr>
        <w:spacing w:line="276" w:lineRule="auto"/>
        <w:rPr>
          <w:rFonts w:ascii="Arial" w:hAnsi="Arial" w:cs="Arial"/>
          <w:b/>
          <w:bCs/>
          <w:sz w:val="22"/>
          <w:szCs w:val="22"/>
        </w:rPr>
      </w:pPr>
    </w:p>
    <w:p w14:paraId="2AF45FE4" w14:textId="77777777" w:rsidR="00476628" w:rsidRPr="00187684" w:rsidRDefault="00476628" w:rsidP="008B5D60">
      <w:pPr>
        <w:spacing w:line="276" w:lineRule="auto"/>
        <w:rPr>
          <w:rFonts w:ascii="Arial" w:hAnsi="Arial" w:cs="Arial"/>
          <w:b/>
          <w:bCs/>
          <w:sz w:val="22"/>
          <w:szCs w:val="22"/>
        </w:rPr>
      </w:pPr>
    </w:p>
    <w:p w14:paraId="7A44C342" w14:textId="77777777" w:rsidR="00476628" w:rsidRPr="00187684" w:rsidRDefault="00476628" w:rsidP="008B5D60">
      <w:pPr>
        <w:spacing w:line="276" w:lineRule="auto"/>
        <w:rPr>
          <w:rFonts w:ascii="Arial" w:hAnsi="Arial" w:cs="Arial"/>
          <w:b/>
          <w:bCs/>
          <w:sz w:val="22"/>
          <w:szCs w:val="22"/>
        </w:rPr>
      </w:pPr>
    </w:p>
    <w:p w14:paraId="1581CFE1" w14:textId="77777777" w:rsidR="00476628" w:rsidRPr="00187684" w:rsidRDefault="00476628" w:rsidP="008B5D60">
      <w:pPr>
        <w:spacing w:line="276" w:lineRule="auto"/>
        <w:rPr>
          <w:rFonts w:ascii="Arial" w:hAnsi="Arial" w:cs="Arial"/>
          <w:b/>
          <w:bCs/>
          <w:sz w:val="22"/>
          <w:szCs w:val="22"/>
        </w:rPr>
      </w:pPr>
    </w:p>
    <w:p w14:paraId="2BD5B0C4" w14:textId="77777777" w:rsidR="000F73B1" w:rsidRDefault="000F73B1" w:rsidP="008B5D60">
      <w:pPr>
        <w:spacing w:line="276" w:lineRule="auto"/>
        <w:rPr>
          <w:rFonts w:ascii="Arial" w:hAnsi="Arial" w:cs="Arial"/>
          <w:b/>
          <w:bCs/>
          <w:sz w:val="22"/>
          <w:szCs w:val="22"/>
        </w:rPr>
      </w:pPr>
    </w:p>
    <w:p w14:paraId="2818164B" w14:textId="3FEB24C6" w:rsidR="00AD6B10" w:rsidRPr="00AD6B10" w:rsidRDefault="00AD6B10" w:rsidP="008B5D60">
      <w:pPr>
        <w:spacing w:line="276" w:lineRule="auto"/>
        <w:rPr>
          <w:rFonts w:ascii="Arial" w:hAnsi="Arial" w:cs="Arial"/>
          <w:b/>
          <w:bCs/>
          <w:sz w:val="22"/>
          <w:szCs w:val="22"/>
        </w:rPr>
      </w:pPr>
      <w:r w:rsidRPr="00AD6B10">
        <w:rPr>
          <w:rFonts w:ascii="Arial" w:hAnsi="Arial" w:cs="Arial"/>
          <w:b/>
          <w:bCs/>
          <w:sz w:val="22"/>
          <w:szCs w:val="22"/>
        </w:rPr>
        <w:t>Impact on the Workforce</w:t>
      </w:r>
    </w:p>
    <w:p w14:paraId="3F1C0AE5" w14:textId="77777777" w:rsidR="00AD6B10" w:rsidRPr="00AD6B10" w:rsidRDefault="00AD6B10" w:rsidP="008B5D60">
      <w:pPr>
        <w:spacing w:line="276" w:lineRule="auto"/>
        <w:rPr>
          <w:rFonts w:ascii="Arial" w:hAnsi="Arial" w:cs="Arial"/>
          <w:sz w:val="22"/>
          <w:szCs w:val="22"/>
        </w:rPr>
      </w:pPr>
      <w:r w:rsidRPr="00AD6B10">
        <w:rPr>
          <w:rFonts w:ascii="Arial" w:hAnsi="Arial" w:cs="Arial"/>
          <w:sz w:val="22"/>
          <w:szCs w:val="22"/>
        </w:rPr>
        <w:t>Digital innovation inevitably reshapes professional roles. Administrative staff increasingly manage online prescription requests and digital communication streams, requiring new competencies in triage and information governance. National strategy recognises workforce capability as central to digital maturity (DHSC, 2022).</w:t>
      </w:r>
    </w:p>
    <w:p w14:paraId="31DAD041" w14:textId="77777777" w:rsidR="00AD6B10" w:rsidRPr="00AD6B10" w:rsidRDefault="00AD6B10" w:rsidP="008B5D60">
      <w:pPr>
        <w:spacing w:line="276" w:lineRule="auto"/>
        <w:rPr>
          <w:rFonts w:ascii="Arial" w:hAnsi="Arial" w:cs="Arial"/>
          <w:sz w:val="22"/>
          <w:szCs w:val="22"/>
        </w:rPr>
      </w:pPr>
      <w:r w:rsidRPr="00AD6B10">
        <w:rPr>
          <w:rFonts w:ascii="Arial" w:hAnsi="Arial" w:cs="Arial"/>
          <w:sz w:val="22"/>
          <w:szCs w:val="22"/>
        </w:rPr>
        <w:t>In some settings, digital systems streamline repetitive processes. Automated prescription workflows may reduce routine phone calls. However, research suggests digital tools often redistribute rather than eliminate work (Atherton et al., 2022). Online messaging platforms generate additional tasks related to monitoring, responding and documenting communications.</w:t>
      </w:r>
    </w:p>
    <w:p w14:paraId="32741805" w14:textId="77777777" w:rsidR="00AD6B10" w:rsidRPr="00AD6B10" w:rsidRDefault="00AD6B10" w:rsidP="008B5D60">
      <w:pPr>
        <w:spacing w:line="276" w:lineRule="auto"/>
        <w:rPr>
          <w:rFonts w:ascii="Arial" w:hAnsi="Arial" w:cs="Arial"/>
          <w:sz w:val="22"/>
          <w:szCs w:val="22"/>
        </w:rPr>
      </w:pPr>
      <w:r w:rsidRPr="00AD6B10">
        <w:rPr>
          <w:rFonts w:ascii="Arial" w:hAnsi="Arial" w:cs="Arial"/>
          <w:sz w:val="22"/>
          <w:szCs w:val="22"/>
        </w:rPr>
        <w:t>This redistribution may blur traditional role boundaries. Questions arise concerning clinical accountability, response time standards and documentation requirements. Without structured protocols, digital queries may increase medico-legal risk. Workforce impact therefore depends on clear governance arrangements.</w:t>
      </w:r>
    </w:p>
    <w:p w14:paraId="2ACA3975" w14:textId="77777777" w:rsidR="00AD6B10" w:rsidRPr="00AD6B10" w:rsidRDefault="00AD6B10" w:rsidP="008B5D60">
      <w:pPr>
        <w:spacing w:line="276" w:lineRule="auto"/>
        <w:rPr>
          <w:rFonts w:ascii="Arial" w:hAnsi="Arial" w:cs="Arial"/>
          <w:sz w:val="22"/>
          <w:szCs w:val="22"/>
        </w:rPr>
      </w:pPr>
      <w:r w:rsidRPr="00AD6B10">
        <w:rPr>
          <w:rFonts w:ascii="Arial" w:hAnsi="Arial" w:cs="Arial"/>
          <w:sz w:val="22"/>
          <w:szCs w:val="22"/>
        </w:rPr>
        <w:t xml:space="preserve">Cultural adaptation is equally important. The </w:t>
      </w:r>
      <w:r w:rsidRPr="00AD6B10">
        <w:rPr>
          <w:rFonts w:ascii="Arial" w:hAnsi="Arial" w:cs="Arial"/>
          <w:i/>
          <w:iCs/>
          <w:sz w:val="22"/>
          <w:szCs w:val="22"/>
        </w:rPr>
        <w:t>What Good Looks Like</w:t>
      </w:r>
      <w:r w:rsidRPr="00AD6B10">
        <w:rPr>
          <w:rFonts w:ascii="Arial" w:hAnsi="Arial" w:cs="Arial"/>
          <w:sz w:val="22"/>
          <w:szCs w:val="22"/>
        </w:rPr>
        <w:t xml:space="preserve"> framework emphasises leadership and engagement in digital implementation (NHS England, 2021). Where staff feel involved in decision-making and receive adequate training, digital innovation is more likely to be perceived positively. Conversely, insufficient resourcing may foster resistance.</w:t>
      </w:r>
    </w:p>
    <w:p w14:paraId="2B0AF57A" w14:textId="77777777" w:rsidR="00AD6B10" w:rsidRPr="00AD6B10" w:rsidRDefault="00AD6B10" w:rsidP="008B5D60">
      <w:pPr>
        <w:spacing w:line="276" w:lineRule="auto"/>
        <w:rPr>
          <w:rFonts w:ascii="Arial" w:hAnsi="Arial" w:cs="Arial"/>
          <w:sz w:val="22"/>
          <w:szCs w:val="22"/>
        </w:rPr>
      </w:pPr>
      <w:r w:rsidRPr="00AD6B10">
        <w:rPr>
          <w:rFonts w:ascii="Arial" w:hAnsi="Arial" w:cs="Arial"/>
          <w:sz w:val="22"/>
          <w:szCs w:val="22"/>
        </w:rPr>
        <w:t>Socio-technical theory suggests that resistance often reflects misalignment between system design and everyday professional practice rather than reluctance to change (Greenhalgh et al., 2017). If digital tools add complexity without addressing underlying staffing pressures, morale may decline. Consequently, presenting technology as a solution to workforce shortages risks oversimplification. Sustainable digital reform requires parallel investment in staffing and organisational support.</w:t>
      </w:r>
    </w:p>
    <w:p w14:paraId="5E781718" w14:textId="2B490C60" w:rsidR="00AD6B10" w:rsidRPr="00AD6B10" w:rsidRDefault="00AD6B10" w:rsidP="008B5D60">
      <w:pPr>
        <w:spacing w:line="276" w:lineRule="auto"/>
        <w:rPr>
          <w:rFonts w:ascii="Arial" w:hAnsi="Arial" w:cs="Arial"/>
          <w:sz w:val="22"/>
          <w:szCs w:val="22"/>
        </w:rPr>
      </w:pPr>
    </w:p>
    <w:p w14:paraId="59818363" w14:textId="77777777" w:rsidR="00D40F56" w:rsidRPr="00187684" w:rsidRDefault="00D40F56" w:rsidP="008B5D60">
      <w:pPr>
        <w:spacing w:line="276" w:lineRule="auto"/>
        <w:rPr>
          <w:rFonts w:ascii="Arial" w:hAnsi="Arial" w:cs="Arial"/>
          <w:b/>
          <w:bCs/>
          <w:sz w:val="22"/>
          <w:szCs w:val="22"/>
        </w:rPr>
      </w:pPr>
    </w:p>
    <w:p w14:paraId="32925363" w14:textId="77777777" w:rsidR="00D40F56" w:rsidRPr="00187684" w:rsidRDefault="00D40F56" w:rsidP="008B5D60">
      <w:pPr>
        <w:spacing w:line="276" w:lineRule="auto"/>
        <w:rPr>
          <w:rFonts w:ascii="Arial" w:hAnsi="Arial" w:cs="Arial"/>
          <w:b/>
          <w:bCs/>
          <w:sz w:val="22"/>
          <w:szCs w:val="22"/>
        </w:rPr>
      </w:pPr>
    </w:p>
    <w:p w14:paraId="37EE7F10" w14:textId="77777777" w:rsidR="00D40F56" w:rsidRPr="00187684" w:rsidRDefault="00D40F56" w:rsidP="008B5D60">
      <w:pPr>
        <w:spacing w:line="276" w:lineRule="auto"/>
        <w:rPr>
          <w:rFonts w:ascii="Arial" w:hAnsi="Arial" w:cs="Arial"/>
          <w:b/>
          <w:bCs/>
          <w:sz w:val="22"/>
          <w:szCs w:val="22"/>
        </w:rPr>
      </w:pPr>
    </w:p>
    <w:p w14:paraId="708D43AB" w14:textId="77777777" w:rsidR="00D40F56" w:rsidRPr="00187684" w:rsidRDefault="00D40F56" w:rsidP="008B5D60">
      <w:pPr>
        <w:spacing w:line="276" w:lineRule="auto"/>
        <w:rPr>
          <w:rFonts w:ascii="Arial" w:hAnsi="Arial" w:cs="Arial"/>
          <w:b/>
          <w:bCs/>
          <w:sz w:val="22"/>
          <w:szCs w:val="22"/>
        </w:rPr>
      </w:pPr>
    </w:p>
    <w:p w14:paraId="56B5A5C4" w14:textId="77777777" w:rsidR="00D40F56" w:rsidRPr="00187684" w:rsidRDefault="00D40F56" w:rsidP="008B5D60">
      <w:pPr>
        <w:spacing w:line="276" w:lineRule="auto"/>
        <w:rPr>
          <w:rFonts w:ascii="Arial" w:hAnsi="Arial" w:cs="Arial"/>
          <w:b/>
          <w:bCs/>
          <w:sz w:val="22"/>
          <w:szCs w:val="22"/>
        </w:rPr>
      </w:pPr>
    </w:p>
    <w:p w14:paraId="08F731E9" w14:textId="77777777" w:rsidR="00D40F56" w:rsidRPr="00187684" w:rsidRDefault="00D40F56" w:rsidP="008B5D60">
      <w:pPr>
        <w:spacing w:line="276" w:lineRule="auto"/>
        <w:rPr>
          <w:rFonts w:ascii="Arial" w:hAnsi="Arial" w:cs="Arial"/>
          <w:b/>
          <w:bCs/>
          <w:sz w:val="22"/>
          <w:szCs w:val="22"/>
        </w:rPr>
      </w:pPr>
    </w:p>
    <w:p w14:paraId="283371FC" w14:textId="77777777" w:rsidR="00D40F56" w:rsidRPr="00187684" w:rsidRDefault="00D40F56" w:rsidP="008B5D60">
      <w:pPr>
        <w:spacing w:line="276" w:lineRule="auto"/>
        <w:rPr>
          <w:rFonts w:ascii="Arial" w:hAnsi="Arial" w:cs="Arial"/>
          <w:b/>
          <w:bCs/>
          <w:sz w:val="22"/>
          <w:szCs w:val="22"/>
        </w:rPr>
      </w:pPr>
    </w:p>
    <w:p w14:paraId="5495A393" w14:textId="77777777" w:rsidR="00D40F56" w:rsidRPr="00187684" w:rsidRDefault="00D40F56" w:rsidP="008B5D60">
      <w:pPr>
        <w:spacing w:line="276" w:lineRule="auto"/>
        <w:rPr>
          <w:rFonts w:ascii="Arial" w:hAnsi="Arial" w:cs="Arial"/>
          <w:b/>
          <w:bCs/>
          <w:sz w:val="22"/>
          <w:szCs w:val="22"/>
        </w:rPr>
      </w:pPr>
    </w:p>
    <w:p w14:paraId="24A28CB2" w14:textId="77777777" w:rsidR="00D40F56" w:rsidRPr="00187684" w:rsidRDefault="00D40F56" w:rsidP="008B5D60">
      <w:pPr>
        <w:spacing w:line="276" w:lineRule="auto"/>
        <w:rPr>
          <w:rFonts w:ascii="Arial" w:hAnsi="Arial" w:cs="Arial"/>
          <w:b/>
          <w:bCs/>
          <w:sz w:val="22"/>
          <w:szCs w:val="22"/>
        </w:rPr>
      </w:pPr>
    </w:p>
    <w:p w14:paraId="0DF75093" w14:textId="77777777" w:rsidR="00D40F56" w:rsidRPr="00187684" w:rsidRDefault="00D40F56" w:rsidP="008B5D60">
      <w:pPr>
        <w:spacing w:line="276" w:lineRule="auto"/>
        <w:rPr>
          <w:rFonts w:ascii="Arial" w:hAnsi="Arial" w:cs="Arial"/>
          <w:b/>
          <w:bCs/>
          <w:sz w:val="22"/>
          <w:szCs w:val="22"/>
        </w:rPr>
      </w:pPr>
    </w:p>
    <w:p w14:paraId="5D6C16FA" w14:textId="77777777" w:rsidR="00D40F56" w:rsidRPr="00187684" w:rsidRDefault="00D40F56" w:rsidP="008B5D60">
      <w:pPr>
        <w:spacing w:line="276" w:lineRule="auto"/>
        <w:rPr>
          <w:rFonts w:ascii="Arial" w:hAnsi="Arial" w:cs="Arial"/>
          <w:b/>
          <w:bCs/>
          <w:sz w:val="22"/>
          <w:szCs w:val="22"/>
        </w:rPr>
      </w:pPr>
    </w:p>
    <w:p w14:paraId="047F7A09" w14:textId="77777777" w:rsidR="00D40F56" w:rsidRPr="00187684" w:rsidRDefault="00D40F56" w:rsidP="008B5D60">
      <w:pPr>
        <w:spacing w:line="276" w:lineRule="auto"/>
        <w:rPr>
          <w:rFonts w:ascii="Arial" w:hAnsi="Arial" w:cs="Arial"/>
          <w:b/>
          <w:bCs/>
          <w:sz w:val="22"/>
          <w:szCs w:val="22"/>
        </w:rPr>
      </w:pPr>
    </w:p>
    <w:p w14:paraId="69E8C541" w14:textId="77777777" w:rsidR="000F73B1" w:rsidRDefault="000F73B1" w:rsidP="008B5D60">
      <w:pPr>
        <w:spacing w:line="276" w:lineRule="auto"/>
        <w:rPr>
          <w:rFonts w:ascii="Arial" w:hAnsi="Arial" w:cs="Arial"/>
          <w:b/>
          <w:bCs/>
          <w:sz w:val="22"/>
          <w:szCs w:val="22"/>
        </w:rPr>
      </w:pPr>
    </w:p>
    <w:p w14:paraId="4DED0264" w14:textId="77777777" w:rsidR="000F73B1" w:rsidRDefault="000F73B1" w:rsidP="008B5D60">
      <w:pPr>
        <w:spacing w:line="276" w:lineRule="auto"/>
        <w:rPr>
          <w:rFonts w:ascii="Arial" w:hAnsi="Arial" w:cs="Arial"/>
          <w:b/>
          <w:bCs/>
          <w:sz w:val="22"/>
          <w:szCs w:val="22"/>
        </w:rPr>
      </w:pPr>
    </w:p>
    <w:p w14:paraId="401AE263" w14:textId="21E449B9" w:rsidR="00AD6B10" w:rsidRPr="00AD6B10" w:rsidRDefault="00AD6B10" w:rsidP="008B5D60">
      <w:pPr>
        <w:spacing w:line="276" w:lineRule="auto"/>
        <w:rPr>
          <w:rFonts w:ascii="Arial" w:hAnsi="Arial" w:cs="Arial"/>
          <w:b/>
          <w:bCs/>
          <w:sz w:val="22"/>
          <w:szCs w:val="22"/>
        </w:rPr>
      </w:pPr>
      <w:r w:rsidRPr="00AD6B10">
        <w:rPr>
          <w:rFonts w:ascii="Arial" w:hAnsi="Arial" w:cs="Arial"/>
          <w:b/>
          <w:bCs/>
          <w:sz w:val="22"/>
          <w:szCs w:val="22"/>
        </w:rPr>
        <w:t>Community-Level Impact</w:t>
      </w:r>
    </w:p>
    <w:p w14:paraId="626BD4AB" w14:textId="77777777" w:rsidR="00AD6B10" w:rsidRPr="00AD6B10" w:rsidRDefault="00AD6B10" w:rsidP="008B5D60">
      <w:pPr>
        <w:spacing w:line="276" w:lineRule="auto"/>
        <w:rPr>
          <w:rFonts w:ascii="Arial" w:hAnsi="Arial" w:cs="Arial"/>
          <w:sz w:val="22"/>
          <w:szCs w:val="22"/>
        </w:rPr>
      </w:pPr>
      <w:r w:rsidRPr="00AD6B10">
        <w:rPr>
          <w:rFonts w:ascii="Arial" w:hAnsi="Arial" w:cs="Arial"/>
          <w:sz w:val="22"/>
          <w:szCs w:val="22"/>
        </w:rPr>
        <w:t>Beyond individual patients and professionals, the NHS App has implications for communities. In rural or geographically dispersed areas, digital access may reduce travel burdens and improve convenience. For carers and family members supporting relatives with chronic conditions, online access can simplify coordination of care.</w:t>
      </w:r>
    </w:p>
    <w:p w14:paraId="5DCA82C1" w14:textId="77777777" w:rsidR="00AD6B10" w:rsidRPr="00AD6B10" w:rsidRDefault="00AD6B10" w:rsidP="008B5D60">
      <w:pPr>
        <w:spacing w:line="276" w:lineRule="auto"/>
        <w:rPr>
          <w:rFonts w:ascii="Arial" w:hAnsi="Arial" w:cs="Arial"/>
          <w:sz w:val="22"/>
          <w:szCs w:val="22"/>
        </w:rPr>
      </w:pPr>
      <w:r w:rsidRPr="00AD6B10">
        <w:rPr>
          <w:rFonts w:ascii="Arial" w:hAnsi="Arial" w:cs="Arial"/>
          <w:sz w:val="22"/>
          <w:szCs w:val="22"/>
        </w:rPr>
        <w:t>However, community-level inequality remains a concern. Areas with limited broadband infrastructure or higher deprivation may experience lower uptake rates (Zhang et al., 2023). This can reinforce regional disparities in healthcare access. Digital transformation must therefore be accompanied by broader infrastructure development and targeted inclusion strategies.</w:t>
      </w:r>
    </w:p>
    <w:p w14:paraId="0B4E500A" w14:textId="62D3C65E" w:rsidR="00F37FAE" w:rsidRPr="00187684" w:rsidRDefault="00F37FAE" w:rsidP="008B5D60">
      <w:pPr>
        <w:spacing w:line="276" w:lineRule="auto"/>
        <w:rPr>
          <w:rFonts w:ascii="Arial" w:hAnsi="Arial" w:cs="Arial"/>
          <w:sz w:val="22"/>
          <w:szCs w:val="22"/>
        </w:rPr>
      </w:pPr>
      <w:r w:rsidRPr="00187684">
        <w:rPr>
          <w:rFonts w:ascii="Arial" w:hAnsi="Arial" w:cs="Arial"/>
          <w:sz w:val="22"/>
          <w:szCs w:val="22"/>
        </w:rPr>
        <w:t xml:space="preserve">Another community-level implication relates to public health engagement and collective health literacy. Digital platforms such as the NHS App have the potential to disseminate health information rapidly to large populations, supporting prevention initiatives and improving awareness of screening, vaccination and self-care guidance. From a population health perspective, this creates opportunities for earlier intervention and more informed health behaviours. However, evidence suggests that digital public health messaging is not accessed evenly across communities, with individuals experiencing socioeconomic disadvantage less likely to engage with online health resources (Office for National Statistics, 2023). This uneven engagement risks widening existing health inequalities, particularly where digital communication replaces traditional outreach methods. Furthermore, reliance on app-based communication may inadvertently marginalise groups who depend on community-based or face-to-face sources of support. For digital innovation to deliver meaningful public health </w:t>
      </w:r>
      <w:r w:rsidR="00C7169A" w:rsidRPr="00187684">
        <w:rPr>
          <w:rFonts w:ascii="Arial" w:hAnsi="Arial" w:cs="Arial"/>
          <w:sz w:val="22"/>
          <w:szCs w:val="22"/>
        </w:rPr>
        <w:t>benefits</w:t>
      </w:r>
      <w:r w:rsidRPr="00187684">
        <w:rPr>
          <w:rFonts w:ascii="Arial" w:hAnsi="Arial" w:cs="Arial"/>
          <w:sz w:val="22"/>
          <w:szCs w:val="22"/>
        </w:rPr>
        <w:t>, it must therefore complement rather than replace local services, community organisations and outreach programmes. In this sense, digital tools should be understood as components within a broader ecosystem of care rather than standalone solutions to population health challenges.</w:t>
      </w:r>
    </w:p>
    <w:p w14:paraId="6F0C74B9" w14:textId="77777777" w:rsidR="00C7169A" w:rsidRPr="00187684" w:rsidRDefault="00C7169A" w:rsidP="00C7169A">
      <w:pPr>
        <w:spacing w:line="276" w:lineRule="auto"/>
        <w:rPr>
          <w:rFonts w:ascii="Arial" w:hAnsi="Arial" w:cs="Arial"/>
          <w:sz w:val="22"/>
          <w:szCs w:val="22"/>
        </w:rPr>
      </w:pPr>
      <w:r w:rsidRPr="00AD6B10">
        <w:rPr>
          <w:rFonts w:ascii="Arial" w:hAnsi="Arial" w:cs="Arial"/>
          <w:sz w:val="22"/>
          <w:szCs w:val="22"/>
        </w:rPr>
        <w:t>Additionally, digital health platforms contribute to the normalisation of remote and self-managed care. While this may enhance autonomy, it also shifts certain responsibilities onto patients and families. Community support structures must adapt accordingly.</w:t>
      </w:r>
    </w:p>
    <w:p w14:paraId="75203133" w14:textId="77777777" w:rsidR="00C7169A" w:rsidRPr="00AD6B10" w:rsidRDefault="00C7169A" w:rsidP="008B5D60">
      <w:pPr>
        <w:spacing w:line="276" w:lineRule="auto"/>
        <w:rPr>
          <w:rFonts w:ascii="Arial" w:hAnsi="Arial" w:cs="Arial"/>
          <w:sz w:val="22"/>
          <w:szCs w:val="22"/>
        </w:rPr>
      </w:pPr>
    </w:p>
    <w:p w14:paraId="52F48A06" w14:textId="698F3317" w:rsidR="00AD6B10" w:rsidRPr="00AD6B10" w:rsidRDefault="00AD6B10" w:rsidP="008B5D60">
      <w:pPr>
        <w:spacing w:line="276" w:lineRule="auto"/>
        <w:rPr>
          <w:rFonts w:ascii="Arial" w:hAnsi="Arial" w:cs="Arial"/>
          <w:sz w:val="22"/>
          <w:szCs w:val="22"/>
        </w:rPr>
      </w:pPr>
    </w:p>
    <w:p w14:paraId="65B28000" w14:textId="77777777" w:rsidR="00476628" w:rsidRPr="00187684" w:rsidRDefault="00476628" w:rsidP="008B5D60">
      <w:pPr>
        <w:spacing w:line="276" w:lineRule="auto"/>
        <w:rPr>
          <w:rFonts w:ascii="Arial" w:hAnsi="Arial" w:cs="Arial"/>
          <w:b/>
          <w:bCs/>
          <w:sz w:val="22"/>
          <w:szCs w:val="22"/>
        </w:rPr>
      </w:pPr>
    </w:p>
    <w:p w14:paraId="737C2FA7" w14:textId="77777777" w:rsidR="00D40F56" w:rsidRPr="00187684" w:rsidRDefault="00D40F56" w:rsidP="008B5D60">
      <w:pPr>
        <w:spacing w:line="276" w:lineRule="auto"/>
        <w:rPr>
          <w:rFonts w:ascii="Arial" w:hAnsi="Arial" w:cs="Arial"/>
          <w:b/>
          <w:bCs/>
          <w:sz w:val="22"/>
          <w:szCs w:val="22"/>
        </w:rPr>
      </w:pPr>
    </w:p>
    <w:p w14:paraId="05AC7914" w14:textId="77777777" w:rsidR="00D40F56" w:rsidRPr="00187684" w:rsidRDefault="00D40F56" w:rsidP="008B5D60">
      <w:pPr>
        <w:spacing w:line="276" w:lineRule="auto"/>
        <w:rPr>
          <w:rFonts w:ascii="Arial" w:hAnsi="Arial" w:cs="Arial"/>
          <w:b/>
          <w:bCs/>
          <w:sz w:val="22"/>
          <w:szCs w:val="22"/>
        </w:rPr>
      </w:pPr>
    </w:p>
    <w:p w14:paraId="49481757" w14:textId="77777777" w:rsidR="0009635D" w:rsidRPr="00187684" w:rsidRDefault="0009635D" w:rsidP="008B5D60">
      <w:pPr>
        <w:spacing w:line="276" w:lineRule="auto"/>
        <w:rPr>
          <w:rFonts w:ascii="Arial" w:hAnsi="Arial" w:cs="Arial"/>
          <w:b/>
          <w:bCs/>
          <w:sz w:val="22"/>
          <w:szCs w:val="22"/>
        </w:rPr>
      </w:pPr>
    </w:p>
    <w:p w14:paraId="39C06B13" w14:textId="77777777" w:rsidR="0009635D" w:rsidRPr="00187684" w:rsidRDefault="0009635D" w:rsidP="008B5D60">
      <w:pPr>
        <w:spacing w:line="276" w:lineRule="auto"/>
        <w:rPr>
          <w:rFonts w:ascii="Arial" w:hAnsi="Arial" w:cs="Arial"/>
          <w:b/>
          <w:bCs/>
          <w:sz w:val="22"/>
          <w:szCs w:val="22"/>
        </w:rPr>
      </w:pPr>
    </w:p>
    <w:p w14:paraId="0DC3E63D" w14:textId="77777777" w:rsidR="00573FB1" w:rsidRPr="00187684" w:rsidRDefault="00573FB1" w:rsidP="008B5D60">
      <w:pPr>
        <w:spacing w:line="276" w:lineRule="auto"/>
        <w:rPr>
          <w:rFonts w:ascii="Arial" w:hAnsi="Arial" w:cs="Arial"/>
          <w:b/>
          <w:bCs/>
          <w:sz w:val="22"/>
          <w:szCs w:val="22"/>
        </w:rPr>
      </w:pPr>
    </w:p>
    <w:p w14:paraId="37E143CE" w14:textId="77777777" w:rsidR="00573FB1" w:rsidRPr="00187684" w:rsidRDefault="00573FB1" w:rsidP="008B5D60">
      <w:pPr>
        <w:spacing w:line="276" w:lineRule="auto"/>
        <w:rPr>
          <w:rFonts w:ascii="Arial" w:hAnsi="Arial" w:cs="Arial"/>
          <w:b/>
          <w:bCs/>
          <w:sz w:val="22"/>
          <w:szCs w:val="22"/>
        </w:rPr>
      </w:pPr>
    </w:p>
    <w:p w14:paraId="7DDC5245" w14:textId="77777777" w:rsidR="00187684" w:rsidRDefault="00187684" w:rsidP="008B5D60">
      <w:pPr>
        <w:spacing w:line="276" w:lineRule="auto"/>
        <w:rPr>
          <w:rFonts w:ascii="Arial" w:hAnsi="Arial" w:cs="Arial"/>
          <w:b/>
          <w:bCs/>
          <w:sz w:val="22"/>
          <w:szCs w:val="22"/>
        </w:rPr>
      </w:pPr>
    </w:p>
    <w:p w14:paraId="0A5FEE63" w14:textId="084D2BFD" w:rsidR="00AD6B10" w:rsidRPr="00AD6B10" w:rsidRDefault="00AD6B10" w:rsidP="008B5D60">
      <w:pPr>
        <w:spacing w:line="276" w:lineRule="auto"/>
        <w:rPr>
          <w:rFonts w:ascii="Arial" w:hAnsi="Arial" w:cs="Arial"/>
          <w:b/>
          <w:bCs/>
          <w:sz w:val="22"/>
          <w:szCs w:val="22"/>
        </w:rPr>
      </w:pPr>
      <w:r w:rsidRPr="00AD6B10">
        <w:rPr>
          <w:rFonts w:ascii="Arial" w:hAnsi="Arial" w:cs="Arial"/>
          <w:b/>
          <w:bCs/>
          <w:sz w:val="22"/>
          <w:szCs w:val="22"/>
        </w:rPr>
        <w:t>Policy Assumptions and Sustainability</w:t>
      </w:r>
    </w:p>
    <w:p w14:paraId="1D48F627" w14:textId="77777777" w:rsidR="00AD6B10" w:rsidRPr="00AD6B10" w:rsidRDefault="00AD6B10" w:rsidP="008B5D60">
      <w:pPr>
        <w:spacing w:line="276" w:lineRule="auto"/>
        <w:rPr>
          <w:rFonts w:ascii="Arial" w:hAnsi="Arial" w:cs="Arial"/>
          <w:sz w:val="22"/>
          <w:szCs w:val="22"/>
        </w:rPr>
      </w:pPr>
      <w:r w:rsidRPr="00AD6B10">
        <w:rPr>
          <w:rFonts w:ascii="Arial" w:hAnsi="Arial" w:cs="Arial"/>
          <w:sz w:val="22"/>
          <w:szCs w:val="22"/>
        </w:rPr>
        <w:t>National policy often frames digital innovation as a key response to efficiency and workforce pressures (DHSC, 2022). However, assuming technology alone can resolve structural challenges risks technological determinism. Without investment in infrastructure, training and inclusion, digital systems may function as compensatory mechanisms rather than transformative reforms.</w:t>
      </w:r>
    </w:p>
    <w:p w14:paraId="1317F3C3" w14:textId="77777777" w:rsidR="00AD6B10" w:rsidRPr="00AD6B10" w:rsidRDefault="00AD6B10" w:rsidP="008B5D60">
      <w:pPr>
        <w:spacing w:line="276" w:lineRule="auto"/>
        <w:rPr>
          <w:rFonts w:ascii="Arial" w:hAnsi="Arial" w:cs="Arial"/>
          <w:sz w:val="22"/>
          <w:szCs w:val="22"/>
        </w:rPr>
      </w:pPr>
      <w:r w:rsidRPr="00AD6B10">
        <w:rPr>
          <w:rFonts w:ascii="Arial" w:hAnsi="Arial" w:cs="Arial"/>
          <w:sz w:val="22"/>
          <w:szCs w:val="22"/>
        </w:rPr>
        <w:t>Long-term sustainability also depends on user experience. Initial adoption may be driven by crisis conditions or policy momentum, yet sustained engagement requires reliability and perceived value. If patients encounter inconsistent functionality or delayed digital responses, confidence may diminish. Similarly, workforce support must remain consistent to prevent digital fatigue.</w:t>
      </w:r>
    </w:p>
    <w:p w14:paraId="1E095AED" w14:textId="77777777" w:rsidR="00EA0195" w:rsidRPr="00187684" w:rsidRDefault="00EA0195" w:rsidP="008B5D60">
      <w:pPr>
        <w:spacing w:line="276" w:lineRule="auto"/>
        <w:rPr>
          <w:rFonts w:ascii="Arial" w:hAnsi="Arial" w:cs="Arial"/>
          <w:sz w:val="22"/>
          <w:szCs w:val="22"/>
        </w:rPr>
      </w:pPr>
      <w:r w:rsidRPr="00EA0195">
        <w:rPr>
          <w:rFonts w:ascii="Arial" w:hAnsi="Arial" w:cs="Arial"/>
          <w:sz w:val="22"/>
          <w:szCs w:val="22"/>
        </w:rPr>
        <w:t xml:space="preserve">A further dimension requiring critical consideration is the issue of digital health literacy. While national strategy promotes digital tools as mechanisms for improving access and efficiency (DHSC, 2022), the ability to benefit from such innovations depends not only on access to devices but also on the skills required to interpret and use health information effectively. Health literacy and digital literacy intersect in complex ways, particularly for older adults and individuals living with long-term conditions. Greenhalgh et al. (2017) argue that digital health innovations succeed only when users are supported to integrate them into everyday routines. Without targeted support, digital systems may unintentionally privilege those already confident in navigating online platforms. Moreover, the </w:t>
      </w:r>
      <w:r w:rsidRPr="00EA0195">
        <w:rPr>
          <w:rFonts w:ascii="Arial" w:hAnsi="Arial" w:cs="Arial"/>
          <w:i/>
          <w:iCs/>
          <w:sz w:val="22"/>
          <w:szCs w:val="22"/>
        </w:rPr>
        <w:t>Inclusive Digital Healthcare Framework</w:t>
      </w:r>
      <w:r w:rsidRPr="00EA0195">
        <w:rPr>
          <w:rFonts w:ascii="Arial" w:hAnsi="Arial" w:cs="Arial"/>
          <w:sz w:val="22"/>
          <w:szCs w:val="22"/>
        </w:rPr>
        <w:t xml:space="preserve"> (NHS England, 2023) recognises that digital exclusion can exacerbate existing health inequalities if not addressed proactively. This suggests that the NHS App should not be evaluated solely in terms of functionality or uptake, but also in relation to the support structures surrounding it. Investment in community-based digital skills training and accessible design features is therefore essential to ensure that digital transformation contributes to equity rather than reinforcing disparity. In this context, digital innovation becomes not merely a technological development but a public health intervention requiring sustained social investment.</w:t>
      </w:r>
    </w:p>
    <w:p w14:paraId="13CF3C68" w14:textId="77777777" w:rsidR="00EA0195" w:rsidRPr="00187684" w:rsidRDefault="00EA0195" w:rsidP="008B5D60">
      <w:pPr>
        <w:spacing w:line="276" w:lineRule="auto"/>
        <w:rPr>
          <w:rFonts w:ascii="Arial" w:hAnsi="Arial" w:cs="Arial"/>
          <w:sz w:val="22"/>
          <w:szCs w:val="22"/>
        </w:rPr>
      </w:pPr>
      <w:r w:rsidRPr="00AD6B10">
        <w:rPr>
          <w:rFonts w:ascii="Arial" w:hAnsi="Arial" w:cs="Arial"/>
          <w:sz w:val="22"/>
          <w:szCs w:val="22"/>
        </w:rPr>
        <w:t>Continuous evaluation, iterative improvement and inclusive design are therefore essential. Digital innovation should be viewed as an evolving process rather than a completed reform.</w:t>
      </w:r>
    </w:p>
    <w:p w14:paraId="4EE07401" w14:textId="77777777" w:rsidR="00EA0195" w:rsidRPr="00EA0195" w:rsidRDefault="00EA0195" w:rsidP="008B5D60">
      <w:pPr>
        <w:spacing w:line="276" w:lineRule="auto"/>
        <w:rPr>
          <w:rFonts w:ascii="Arial" w:hAnsi="Arial" w:cs="Arial"/>
          <w:sz w:val="22"/>
          <w:szCs w:val="22"/>
        </w:rPr>
      </w:pPr>
    </w:p>
    <w:p w14:paraId="52234676" w14:textId="77777777" w:rsidR="00EA0195" w:rsidRPr="00EA0195" w:rsidRDefault="00EA0195" w:rsidP="008B5D60">
      <w:pPr>
        <w:spacing w:line="276" w:lineRule="auto"/>
        <w:rPr>
          <w:rFonts w:ascii="Arial" w:hAnsi="Arial" w:cs="Arial"/>
          <w:vanish/>
          <w:sz w:val="22"/>
          <w:szCs w:val="22"/>
        </w:rPr>
      </w:pPr>
      <w:r w:rsidRPr="00EA0195">
        <w:rPr>
          <w:rFonts w:ascii="Arial" w:hAnsi="Arial" w:cs="Arial"/>
          <w:vanish/>
          <w:sz w:val="22"/>
          <w:szCs w:val="22"/>
        </w:rPr>
        <w:t>Top of Form</w:t>
      </w:r>
    </w:p>
    <w:p w14:paraId="2E5302FF" w14:textId="77777777" w:rsidR="00EA0195" w:rsidRPr="00EA0195" w:rsidRDefault="00EA0195" w:rsidP="008B5D60">
      <w:pPr>
        <w:spacing w:line="276" w:lineRule="auto"/>
        <w:rPr>
          <w:rFonts w:ascii="Arial" w:hAnsi="Arial" w:cs="Arial"/>
          <w:vanish/>
          <w:sz w:val="22"/>
          <w:szCs w:val="22"/>
        </w:rPr>
      </w:pPr>
      <w:r w:rsidRPr="00EA0195">
        <w:rPr>
          <w:rFonts w:ascii="Arial" w:hAnsi="Arial" w:cs="Arial"/>
          <w:vanish/>
          <w:sz w:val="22"/>
          <w:szCs w:val="22"/>
        </w:rPr>
        <w:t>Bottom of Form</w:t>
      </w:r>
    </w:p>
    <w:p w14:paraId="6C70FECF" w14:textId="77777777" w:rsidR="00EA0195" w:rsidRPr="00AD6B10" w:rsidRDefault="00EA0195" w:rsidP="008B5D60">
      <w:pPr>
        <w:spacing w:line="276" w:lineRule="auto"/>
        <w:rPr>
          <w:rFonts w:ascii="Arial" w:hAnsi="Arial" w:cs="Arial"/>
          <w:sz w:val="22"/>
          <w:szCs w:val="22"/>
        </w:rPr>
      </w:pPr>
    </w:p>
    <w:p w14:paraId="02747C4A" w14:textId="77777777" w:rsidR="00AD6B10" w:rsidRPr="00187684" w:rsidRDefault="00AD6B10" w:rsidP="008B5D60">
      <w:pPr>
        <w:spacing w:line="276" w:lineRule="auto"/>
        <w:rPr>
          <w:rFonts w:ascii="Arial" w:hAnsi="Arial" w:cs="Arial"/>
          <w:b/>
          <w:bCs/>
          <w:sz w:val="22"/>
          <w:szCs w:val="22"/>
        </w:rPr>
      </w:pPr>
    </w:p>
    <w:p w14:paraId="1736D767" w14:textId="77777777" w:rsidR="00EA0195" w:rsidRPr="00187684" w:rsidRDefault="00EA0195" w:rsidP="008B5D60">
      <w:pPr>
        <w:spacing w:line="276" w:lineRule="auto"/>
        <w:rPr>
          <w:rFonts w:ascii="Arial" w:hAnsi="Arial" w:cs="Arial"/>
          <w:b/>
          <w:bCs/>
          <w:sz w:val="22"/>
          <w:szCs w:val="22"/>
        </w:rPr>
      </w:pPr>
    </w:p>
    <w:p w14:paraId="42541F52" w14:textId="77777777" w:rsidR="00EA0195" w:rsidRPr="00187684" w:rsidRDefault="00EA0195" w:rsidP="008B5D60">
      <w:pPr>
        <w:spacing w:line="276" w:lineRule="auto"/>
        <w:rPr>
          <w:rFonts w:ascii="Arial" w:hAnsi="Arial" w:cs="Arial"/>
          <w:b/>
          <w:bCs/>
          <w:sz w:val="22"/>
          <w:szCs w:val="22"/>
        </w:rPr>
      </w:pPr>
    </w:p>
    <w:p w14:paraId="7692D389" w14:textId="77777777" w:rsidR="00EA0195" w:rsidRPr="00187684" w:rsidRDefault="00EA0195" w:rsidP="008B5D60">
      <w:pPr>
        <w:spacing w:line="276" w:lineRule="auto"/>
        <w:rPr>
          <w:rFonts w:ascii="Arial" w:hAnsi="Arial" w:cs="Arial"/>
          <w:b/>
          <w:bCs/>
          <w:sz w:val="22"/>
          <w:szCs w:val="22"/>
        </w:rPr>
      </w:pPr>
    </w:p>
    <w:p w14:paraId="7BBC1349" w14:textId="77777777" w:rsidR="00476628" w:rsidRPr="00187684" w:rsidRDefault="00476628" w:rsidP="008B5D60">
      <w:pPr>
        <w:spacing w:line="276" w:lineRule="auto"/>
        <w:rPr>
          <w:rFonts w:ascii="Arial" w:hAnsi="Arial" w:cs="Arial"/>
          <w:b/>
          <w:bCs/>
          <w:sz w:val="22"/>
          <w:szCs w:val="22"/>
        </w:rPr>
      </w:pPr>
    </w:p>
    <w:p w14:paraId="2D049333" w14:textId="77777777" w:rsidR="00476628" w:rsidRPr="00187684" w:rsidRDefault="00476628" w:rsidP="008B5D60">
      <w:pPr>
        <w:spacing w:line="276" w:lineRule="auto"/>
        <w:rPr>
          <w:rFonts w:ascii="Arial" w:hAnsi="Arial" w:cs="Arial"/>
          <w:b/>
          <w:bCs/>
          <w:sz w:val="22"/>
          <w:szCs w:val="22"/>
        </w:rPr>
      </w:pPr>
    </w:p>
    <w:p w14:paraId="62AF9533" w14:textId="77777777" w:rsidR="00476628" w:rsidRPr="00187684" w:rsidRDefault="00476628" w:rsidP="008B5D60">
      <w:pPr>
        <w:spacing w:line="276" w:lineRule="auto"/>
        <w:rPr>
          <w:rFonts w:ascii="Arial" w:hAnsi="Arial" w:cs="Arial"/>
          <w:b/>
          <w:bCs/>
          <w:sz w:val="22"/>
          <w:szCs w:val="22"/>
        </w:rPr>
      </w:pPr>
    </w:p>
    <w:p w14:paraId="2186AF4F" w14:textId="77777777" w:rsidR="00187684" w:rsidRDefault="00187684" w:rsidP="008B5D60">
      <w:pPr>
        <w:spacing w:line="276" w:lineRule="auto"/>
        <w:rPr>
          <w:rFonts w:ascii="Arial" w:hAnsi="Arial" w:cs="Arial"/>
          <w:b/>
          <w:bCs/>
          <w:sz w:val="22"/>
          <w:szCs w:val="22"/>
        </w:rPr>
      </w:pPr>
    </w:p>
    <w:p w14:paraId="3F33BFE5" w14:textId="77777777" w:rsidR="000F73B1" w:rsidRDefault="000F73B1" w:rsidP="008B5D60">
      <w:pPr>
        <w:spacing w:line="276" w:lineRule="auto"/>
        <w:rPr>
          <w:rFonts w:ascii="Arial" w:hAnsi="Arial" w:cs="Arial"/>
          <w:b/>
          <w:bCs/>
          <w:sz w:val="22"/>
          <w:szCs w:val="22"/>
        </w:rPr>
      </w:pPr>
    </w:p>
    <w:p w14:paraId="4F7EA2DB" w14:textId="77777777" w:rsidR="000F73B1" w:rsidRDefault="000F73B1" w:rsidP="008B5D60">
      <w:pPr>
        <w:spacing w:line="276" w:lineRule="auto"/>
        <w:rPr>
          <w:rFonts w:ascii="Arial" w:hAnsi="Arial" w:cs="Arial"/>
          <w:b/>
          <w:bCs/>
          <w:sz w:val="22"/>
          <w:szCs w:val="22"/>
        </w:rPr>
      </w:pPr>
    </w:p>
    <w:p w14:paraId="6E011BE8" w14:textId="3F55893C" w:rsidR="00EA0195" w:rsidRPr="00EA0195" w:rsidRDefault="00EA0195" w:rsidP="008B5D60">
      <w:pPr>
        <w:spacing w:line="276" w:lineRule="auto"/>
        <w:rPr>
          <w:rFonts w:ascii="Arial" w:hAnsi="Arial" w:cs="Arial"/>
          <w:b/>
          <w:bCs/>
          <w:sz w:val="22"/>
          <w:szCs w:val="22"/>
        </w:rPr>
      </w:pPr>
      <w:r w:rsidRPr="00EA0195">
        <w:rPr>
          <w:rFonts w:ascii="Arial" w:hAnsi="Arial" w:cs="Arial"/>
          <w:b/>
          <w:bCs/>
          <w:sz w:val="22"/>
          <w:szCs w:val="22"/>
        </w:rPr>
        <w:t>Conclusion</w:t>
      </w:r>
    </w:p>
    <w:p w14:paraId="3B988EEA" w14:textId="77777777" w:rsidR="00EA0195" w:rsidRPr="00EA0195" w:rsidRDefault="00EA0195" w:rsidP="008B5D60">
      <w:pPr>
        <w:spacing w:line="276" w:lineRule="auto"/>
        <w:rPr>
          <w:rFonts w:ascii="Arial" w:hAnsi="Arial" w:cs="Arial"/>
          <w:sz w:val="22"/>
          <w:szCs w:val="22"/>
        </w:rPr>
      </w:pPr>
      <w:r w:rsidRPr="00EA0195">
        <w:rPr>
          <w:rFonts w:ascii="Arial" w:hAnsi="Arial" w:cs="Arial"/>
          <w:sz w:val="22"/>
          <w:szCs w:val="22"/>
        </w:rPr>
        <w:t>The NHS App represents a significant digital innovation introduced within the last decade and has become emblematic of NHS digital reform. Since its public rollout in 2019, it has expanded digital access nationally, enhanced convenience for many patients and aligned closely with strategic ambitions outlined in national policy to modernise healthcare delivery (DHSC, 2022). Its rapid adoption demonstrates both technological feasibility and public willingness to engage with digital health platforms.</w:t>
      </w:r>
    </w:p>
    <w:p w14:paraId="66AF75C1" w14:textId="0E460C8E" w:rsidR="00EA0195" w:rsidRPr="00EA0195" w:rsidRDefault="00EA0195" w:rsidP="008B5D60">
      <w:pPr>
        <w:spacing w:line="276" w:lineRule="auto"/>
        <w:rPr>
          <w:rFonts w:ascii="Arial" w:hAnsi="Arial" w:cs="Arial"/>
          <w:sz w:val="22"/>
          <w:szCs w:val="22"/>
        </w:rPr>
      </w:pPr>
      <w:r w:rsidRPr="00EA0195">
        <w:rPr>
          <w:rFonts w:ascii="Arial" w:hAnsi="Arial" w:cs="Arial"/>
          <w:sz w:val="22"/>
          <w:szCs w:val="22"/>
        </w:rPr>
        <w:t>However, this evaluation highlights that its impact is complex and highly context</w:t>
      </w:r>
      <w:r w:rsidR="000F73B1">
        <w:rPr>
          <w:rFonts w:ascii="Arial" w:hAnsi="Arial" w:cs="Arial"/>
          <w:sz w:val="22"/>
          <w:szCs w:val="22"/>
        </w:rPr>
        <w:t xml:space="preserve"> </w:t>
      </w:r>
      <w:r w:rsidRPr="00EA0195">
        <w:rPr>
          <w:rFonts w:ascii="Arial" w:hAnsi="Arial" w:cs="Arial"/>
          <w:sz w:val="22"/>
          <w:szCs w:val="22"/>
        </w:rPr>
        <w:t>dependent. Apparent efficiency gains in service delivery are contingent upon effective integration, interoperability and workflow redesign rather than the presence of technology alone. Similarly, while many patients experience improved autonomy and convenience, digital empowerment coexists with measurable inequalities in access and digital literacy. Workforce outcomes are equally variable, shaped by organisational readiness, training provision and leadership culture. At community level, digital expansion offers opportunities to reduce geographical barriers, yet it may also reinforce existing regional and socioeconomic disparities if inclusion strategies are insufficient.</w:t>
      </w:r>
    </w:p>
    <w:p w14:paraId="744569A4" w14:textId="77777777" w:rsidR="00EA0195" w:rsidRPr="00EA0195" w:rsidRDefault="00EA0195" w:rsidP="008B5D60">
      <w:pPr>
        <w:spacing w:line="276" w:lineRule="auto"/>
        <w:rPr>
          <w:rFonts w:ascii="Arial" w:hAnsi="Arial" w:cs="Arial"/>
          <w:sz w:val="22"/>
          <w:szCs w:val="22"/>
        </w:rPr>
      </w:pPr>
      <w:r w:rsidRPr="00EA0195">
        <w:rPr>
          <w:rFonts w:ascii="Arial" w:hAnsi="Arial" w:cs="Arial"/>
          <w:sz w:val="22"/>
          <w:szCs w:val="22"/>
        </w:rPr>
        <w:t>Critically, the NHS App illustrates that digital transformation in healthcare is not merely a technological upgrade but a socio-organisational reform process. Its sustainability depends on governance capacity, cybersecurity resilience, workforce investment and proactive digital inclusion policies. Without these supporting structures, digital innovation risks becoming symbolic rather than transformative.</w:t>
      </w:r>
    </w:p>
    <w:p w14:paraId="25F2B470" w14:textId="77777777" w:rsidR="00EA0195" w:rsidRPr="00EA0195" w:rsidRDefault="00EA0195" w:rsidP="008B5D60">
      <w:pPr>
        <w:spacing w:line="276" w:lineRule="auto"/>
        <w:rPr>
          <w:rFonts w:ascii="Arial" w:hAnsi="Arial" w:cs="Arial"/>
          <w:sz w:val="22"/>
          <w:szCs w:val="22"/>
        </w:rPr>
      </w:pPr>
      <w:r w:rsidRPr="00EA0195">
        <w:rPr>
          <w:rFonts w:ascii="Arial" w:hAnsi="Arial" w:cs="Arial"/>
          <w:sz w:val="22"/>
          <w:szCs w:val="22"/>
        </w:rPr>
        <w:t>Looking forward, the NHS App should be viewed not as a completed reform but as an evolving system requiring continuous evaluation and adaptation. Its long-term contribution to equitable and sustainable healthcare will depend on whether digital strategy remains responsive to the social realities of those it seeks to serve.</w:t>
      </w:r>
    </w:p>
    <w:p w14:paraId="5B3406E4" w14:textId="77777777" w:rsidR="00EA0195" w:rsidRPr="00187684" w:rsidRDefault="00EA0195" w:rsidP="008B5D60">
      <w:pPr>
        <w:spacing w:line="276" w:lineRule="auto"/>
        <w:rPr>
          <w:rFonts w:ascii="Arial" w:hAnsi="Arial" w:cs="Arial"/>
          <w:sz w:val="22"/>
          <w:szCs w:val="22"/>
        </w:rPr>
      </w:pPr>
    </w:p>
    <w:p w14:paraId="6C886FE9" w14:textId="77777777" w:rsidR="00AD6B10" w:rsidRPr="00187684" w:rsidRDefault="00AD6B10" w:rsidP="008B5D60">
      <w:pPr>
        <w:spacing w:line="276" w:lineRule="auto"/>
        <w:rPr>
          <w:rFonts w:ascii="Arial" w:hAnsi="Arial" w:cs="Arial"/>
          <w:sz w:val="22"/>
          <w:szCs w:val="22"/>
        </w:rPr>
      </w:pPr>
    </w:p>
    <w:p w14:paraId="5A2A022A" w14:textId="77777777" w:rsidR="00AD6B10" w:rsidRPr="00187684" w:rsidRDefault="00AD6B10" w:rsidP="008B5D60">
      <w:pPr>
        <w:spacing w:line="276" w:lineRule="auto"/>
        <w:rPr>
          <w:rFonts w:ascii="Arial" w:hAnsi="Arial" w:cs="Arial"/>
          <w:sz w:val="22"/>
          <w:szCs w:val="22"/>
        </w:rPr>
      </w:pPr>
    </w:p>
    <w:p w14:paraId="16CD1EAD" w14:textId="77777777" w:rsidR="00AD6B10" w:rsidRPr="00187684" w:rsidRDefault="00AD6B10" w:rsidP="008B5D60">
      <w:pPr>
        <w:spacing w:line="276" w:lineRule="auto"/>
        <w:rPr>
          <w:rFonts w:ascii="Arial" w:hAnsi="Arial" w:cs="Arial"/>
          <w:sz w:val="22"/>
          <w:szCs w:val="22"/>
        </w:rPr>
      </w:pPr>
    </w:p>
    <w:p w14:paraId="6ED43023" w14:textId="77777777" w:rsidR="00AD6B10" w:rsidRPr="00187684" w:rsidRDefault="00AD6B10" w:rsidP="008B5D60">
      <w:pPr>
        <w:spacing w:line="276" w:lineRule="auto"/>
        <w:rPr>
          <w:rFonts w:ascii="Arial" w:hAnsi="Arial" w:cs="Arial"/>
          <w:sz w:val="22"/>
          <w:szCs w:val="22"/>
        </w:rPr>
      </w:pPr>
    </w:p>
    <w:p w14:paraId="2028750D" w14:textId="77777777" w:rsidR="00AD6B10" w:rsidRPr="00187684" w:rsidRDefault="00AD6B10" w:rsidP="008B5D60">
      <w:pPr>
        <w:spacing w:line="276" w:lineRule="auto"/>
        <w:rPr>
          <w:rFonts w:ascii="Arial" w:hAnsi="Arial" w:cs="Arial"/>
          <w:sz w:val="22"/>
          <w:szCs w:val="22"/>
        </w:rPr>
      </w:pPr>
    </w:p>
    <w:p w14:paraId="09BAC8E6" w14:textId="77777777" w:rsidR="00EA0195" w:rsidRPr="00187684" w:rsidRDefault="00EA0195" w:rsidP="008B5D60">
      <w:pPr>
        <w:spacing w:line="276" w:lineRule="auto"/>
        <w:rPr>
          <w:rFonts w:ascii="Arial" w:hAnsi="Arial" w:cs="Arial"/>
          <w:sz w:val="22"/>
          <w:szCs w:val="22"/>
        </w:rPr>
      </w:pPr>
    </w:p>
    <w:p w14:paraId="5DB9C850" w14:textId="77777777" w:rsidR="00EA0195" w:rsidRPr="00187684" w:rsidRDefault="00EA0195" w:rsidP="008B5D60">
      <w:pPr>
        <w:spacing w:line="276" w:lineRule="auto"/>
        <w:rPr>
          <w:rFonts w:ascii="Arial" w:hAnsi="Arial" w:cs="Arial"/>
          <w:sz w:val="22"/>
          <w:szCs w:val="22"/>
        </w:rPr>
      </w:pPr>
    </w:p>
    <w:p w14:paraId="5E3C5801" w14:textId="77777777" w:rsidR="00EA0195" w:rsidRPr="00187684" w:rsidRDefault="00EA0195" w:rsidP="008B5D60">
      <w:pPr>
        <w:spacing w:line="276" w:lineRule="auto"/>
        <w:rPr>
          <w:rFonts w:ascii="Arial" w:hAnsi="Arial" w:cs="Arial"/>
          <w:sz w:val="22"/>
          <w:szCs w:val="22"/>
        </w:rPr>
      </w:pPr>
    </w:p>
    <w:p w14:paraId="59FDB994" w14:textId="77777777" w:rsidR="00573FB1" w:rsidRPr="00187684" w:rsidRDefault="00573FB1" w:rsidP="008B5D60">
      <w:pPr>
        <w:spacing w:line="276" w:lineRule="auto"/>
        <w:rPr>
          <w:rFonts w:ascii="Arial" w:hAnsi="Arial" w:cs="Arial"/>
          <w:sz w:val="22"/>
          <w:szCs w:val="22"/>
        </w:rPr>
      </w:pPr>
    </w:p>
    <w:p w14:paraId="2C3CA644" w14:textId="77777777" w:rsidR="00573FB1" w:rsidRPr="00187684" w:rsidRDefault="00573FB1" w:rsidP="008B5D60">
      <w:pPr>
        <w:spacing w:line="276" w:lineRule="auto"/>
        <w:rPr>
          <w:rFonts w:ascii="Arial" w:hAnsi="Arial" w:cs="Arial"/>
          <w:sz w:val="22"/>
          <w:szCs w:val="22"/>
        </w:rPr>
      </w:pPr>
    </w:p>
    <w:p w14:paraId="448279D1" w14:textId="75C546DE" w:rsidR="00EA0195" w:rsidRPr="00187684" w:rsidRDefault="00EA0195" w:rsidP="008B5D60">
      <w:pPr>
        <w:spacing w:line="276" w:lineRule="auto"/>
        <w:rPr>
          <w:rFonts w:ascii="Arial" w:hAnsi="Arial" w:cs="Arial"/>
          <w:b/>
          <w:bCs/>
          <w:sz w:val="22"/>
          <w:szCs w:val="22"/>
        </w:rPr>
      </w:pPr>
      <w:r w:rsidRPr="00187684">
        <w:rPr>
          <w:rFonts w:ascii="Arial" w:hAnsi="Arial" w:cs="Arial"/>
          <w:b/>
          <w:bCs/>
          <w:sz w:val="22"/>
          <w:szCs w:val="22"/>
        </w:rPr>
        <w:t>Reference</w:t>
      </w:r>
      <w:r w:rsidR="00535671" w:rsidRPr="00187684">
        <w:rPr>
          <w:rFonts w:ascii="Arial" w:hAnsi="Arial" w:cs="Arial"/>
          <w:b/>
          <w:bCs/>
          <w:sz w:val="22"/>
          <w:szCs w:val="22"/>
        </w:rPr>
        <w:t xml:space="preserve"> List</w:t>
      </w:r>
    </w:p>
    <w:p w14:paraId="51D93CE3" w14:textId="77777777" w:rsidR="00D327F6" w:rsidRPr="00D327F6" w:rsidRDefault="00D327F6" w:rsidP="00D327F6">
      <w:pPr>
        <w:spacing w:line="276" w:lineRule="auto"/>
        <w:rPr>
          <w:rFonts w:ascii="Arial" w:hAnsi="Arial" w:cs="Arial"/>
          <w:sz w:val="22"/>
          <w:szCs w:val="22"/>
        </w:rPr>
      </w:pPr>
      <w:r w:rsidRPr="00D327F6">
        <w:rPr>
          <w:rFonts w:ascii="Arial" w:hAnsi="Arial" w:cs="Arial"/>
          <w:sz w:val="22"/>
          <w:szCs w:val="22"/>
        </w:rPr>
        <w:t xml:space="preserve">Atherton, H., Brant, H., </w:t>
      </w:r>
      <w:proofErr w:type="spellStart"/>
      <w:r w:rsidRPr="00D327F6">
        <w:rPr>
          <w:rFonts w:ascii="Arial" w:hAnsi="Arial" w:cs="Arial"/>
          <w:sz w:val="22"/>
          <w:szCs w:val="22"/>
        </w:rPr>
        <w:t>Ziebland</w:t>
      </w:r>
      <w:proofErr w:type="spellEnd"/>
      <w:r w:rsidRPr="00D327F6">
        <w:rPr>
          <w:rFonts w:ascii="Arial" w:hAnsi="Arial" w:cs="Arial"/>
          <w:sz w:val="22"/>
          <w:szCs w:val="22"/>
        </w:rPr>
        <w:t xml:space="preserve">, S., Bikker, A., Campbell, J. and Gibson, A. (2022) ‘The impact of digital-first primary care on workload’, </w:t>
      </w:r>
      <w:r w:rsidRPr="00D327F6">
        <w:rPr>
          <w:rFonts w:ascii="Arial" w:hAnsi="Arial" w:cs="Arial"/>
          <w:i/>
          <w:iCs/>
          <w:sz w:val="22"/>
          <w:szCs w:val="22"/>
        </w:rPr>
        <w:t>British Journal of General Practice</w:t>
      </w:r>
      <w:r w:rsidRPr="00D327F6">
        <w:rPr>
          <w:rFonts w:ascii="Arial" w:hAnsi="Arial" w:cs="Arial"/>
          <w:sz w:val="22"/>
          <w:szCs w:val="22"/>
        </w:rPr>
        <w:t>, 72(714), pp. e45–e52.</w:t>
      </w:r>
    </w:p>
    <w:p w14:paraId="1601BE3D" w14:textId="77777777" w:rsidR="00D327F6" w:rsidRPr="00D327F6" w:rsidRDefault="00D327F6" w:rsidP="00D327F6">
      <w:pPr>
        <w:spacing w:line="276" w:lineRule="auto"/>
        <w:rPr>
          <w:rFonts w:ascii="Arial" w:hAnsi="Arial" w:cs="Arial"/>
          <w:sz w:val="22"/>
          <w:szCs w:val="22"/>
        </w:rPr>
      </w:pPr>
      <w:r w:rsidRPr="00D327F6">
        <w:rPr>
          <w:rFonts w:ascii="Arial" w:hAnsi="Arial" w:cs="Arial"/>
          <w:sz w:val="22"/>
          <w:szCs w:val="22"/>
        </w:rPr>
        <w:t>Data Protection Act 2018. London: The Stationery Office.</w:t>
      </w:r>
    </w:p>
    <w:p w14:paraId="5BEBE19B" w14:textId="77777777" w:rsidR="00D327F6" w:rsidRPr="00D327F6" w:rsidRDefault="00D327F6" w:rsidP="00D327F6">
      <w:pPr>
        <w:spacing w:line="276" w:lineRule="auto"/>
        <w:rPr>
          <w:rFonts w:ascii="Arial" w:hAnsi="Arial" w:cs="Arial"/>
          <w:sz w:val="22"/>
          <w:szCs w:val="22"/>
        </w:rPr>
      </w:pPr>
      <w:r w:rsidRPr="00D327F6">
        <w:rPr>
          <w:rFonts w:ascii="Arial" w:hAnsi="Arial" w:cs="Arial"/>
          <w:sz w:val="22"/>
          <w:szCs w:val="22"/>
        </w:rPr>
        <w:t xml:space="preserve">Department of Health and Social Care (2022) </w:t>
      </w:r>
      <w:r w:rsidRPr="00D327F6">
        <w:rPr>
          <w:rFonts w:ascii="Arial" w:hAnsi="Arial" w:cs="Arial"/>
          <w:i/>
          <w:iCs/>
          <w:sz w:val="22"/>
          <w:szCs w:val="22"/>
        </w:rPr>
        <w:t>A plan for digital health and social care</w:t>
      </w:r>
      <w:r w:rsidRPr="00D327F6">
        <w:rPr>
          <w:rFonts w:ascii="Arial" w:hAnsi="Arial" w:cs="Arial"/>
          <w:sz w:val="22"/>
          <w:szCs w:val="22"/>
        </w:rPr>
        <w:t>. London: DHSC.</w:t>
      </w:r>
    </w:p>
    <w:p w14:paraId="033AE109" w14:textId="5247E31E" w:rsidR="00D327F6" w:rsidRPr="00D327F6" w:rsidRDefault="00D327F6" w:rsidP="00D327F6">
      <w:pPr>
        <w:spacing w:line="276" w:lineRule="auto"/>
        <w:rPr>
          <w:rFonts w:ascii="Arial" w:hAnsi="Arial" w:cs="Arial"/>
          <w:sz w:val="22"/>
          <w:szCs w:val="22"/>
        </w:rPr>
      </w:pPr>
      <w:r w:rsidRPr="00D327F6">
        <w:rPr>
          <w:rFonts w:ascii="Arial" w:hAnsi="Arial" w:cs="Arial"/>
          <w:sz w:val="22"/>
          <w:szCs w:val="22"/>
        </w:rPr>
        <w:t xml:space="preserve">Good Things Foundation (2024) </w:t>
      </w:r>
      <w:r w:rsidRPr="00D327F6">
        <w:rPr>
          <w:rFonts w:ascii="Arial" w:hAnsi="Arial" w:cs="Arial"/>
          <w:i/>
          <w:iCs/>
          <w:sz w:val="22"/>
          <w:szCs w:val="22"/>
        </w:rPr>
        <w:t>Mitigating risks of digital exclusion in health systems</w:t>
      </w:r>
      <w:r w:rsidRPr="00D327F6">
        <w:rPr>
          <w:rFonts w:ascii="Arial" w:hAnsi="Arial" w:cs="Arial"/>
          <w:sz w:val="22"/>
          <w:szCs w:val="22"/>
        </w:rPr>
        <w:t xml:space="preserve">. Available at: </w:t>
      </w:r>
      <w:hyperlink r:id="rId8" w:history="1">
        <w:r w:rsidR="008918B8" w:rsidRPr="00187684">
          <w:rPr>
            <w:rStyle w:val="Hyperlink"/>
            <w:rFonts w:ascii="Arial" w:hAnsi="Arial" w:cs="Arial"/>
            <w:sz w:val="22"/>
            <w:szCs w:val="22"/>
          </w:rPr>
          <w:t>Mitigating Risks of Digital Exclusion in Health Systems | Good Things Foundation</w:t>
        </w:r>
      </w:hyperlink>
      <w:r w:rsidRPr="00187684">
        <w:rPr>
          <w:rFonts w:ascii="Arial" w:hAnsi="Arial" w:cs="Arial"/>
          <w:sz w:val="22"/>
          <w:szCs w:val="22"/>
        </w:rPr>
        <w:t xml:space="preserve"> </w:t>
      </w:r>
      <w:r w:rsidRPr="00D327F6">
        <w:rPr>
          <w:rFonts w:ascii="Arial" w:hAnsi="Arial" w:cs="Arial"/>
          <w:sz w:val="22"/>
          <w:szCs w:val="22"/>
        </w:rPr>
        <w:t>(Accessed: 28 February 2026).</w:t>
      </w:r>
    </w:p>
    <w:p w14:paraId="04D7D510" w14:textId="77777777" w:rsidR="00D327F6" w:rsidRPr="00D327F6" w:rsidRDefault="00D327F6" w:rsidP="00D327F6">
      <w:pPr>
        <w:spacing w:line="276" w:lineRule="auto"/>
        <w:rPr>
          <w:rFonts w:ascii="Arial" w:hAnsi="Arial" w:cs="Arial"/>
          <w:sz w:val="22"/>
          <w:szCs w:val="22"/>
        </w:rPr>
      </w:pPr>
      <w:r w:rsidRPr="00D327F6">
        <w:rPr>
          <w:rFonts w:ascii="Arial" w:hAnsi="Arial" w:cs="Arial"/>
          <w:sz w:val="22"/>
          <w:szCs w:val="22"/>
        </w:rPr>
        <w:t xml:space="preserve">Greenhalgh, T., </w:t>
      </w:r>
      <w:proofErr w:type="spellStart"/>
      <w:r w:rsidRPr="00D327F6">
        <w:rPr>
          <w:rFonts w:ascii="Arial" w:hAnsi="Arial" w:cs="Arial"/>
          <w:sz w:val="22"/>
          <w:szCs w:val="22"/>
        </w:rPr>
        <w:t>Wherton</w:t>
      </w:r>
      <w:proofErr w:type="spellEnd"/>
      <w:r w:rsidRPr="00D327F6">
        <w:rPr>
          <w:rFonts w:ascii="Arial" w:hAnsi="Arial" w:cs="Arial"/>
          <w:sz w:val="22"/>
          <w:szCs w:val="22"/>
        </w:rPr>
        <w:t xml:space="preserve">, J., Papoutsi, C., Lynch, J., Hughes, G., A’Court, C., Hinder, S., Fahy, N., Procter, R. and Shaw, S. (2017) ‘Beyond adoption: a new framework for theorising and evaluating digital health innovations’, </w:t>
      </w:r>
      <w:r w:rsidRPr="00D327F6">
        <w:rPr>
          <w:rFonts w:ascii="Arial" w:hAnsi="Arial" w:cs="Arial"/>
          <w:i/>
          <w:iCs/>
          <w:sz w:val="22"/>
          <w:szCs w:val="22"/>
        </w:rPr>
        <w:t>Journal of Medical Internet Research</w:t>
      </w:r>
      <w:r w:rsidRPr="00D327F6">
        <w:rPr>
          <w:rFonts w:ascii="Arial" w:hAnsi="Arial" w:cs="Arial"/>
          <w:sz w:val="22"/>
          <w:szCs w:val="22"/>
        </w:rPr>
        <w:t>, 19(11).</w:t>
      </w:r>
    </w:p>
    <w:p w14:paraId="67158288" w14:textId="77777777" w:rsidR="00D327F6" w:rsidRPr="00D327F6" w:rsidRDefault="00D327F6" w:rsidP="00D327F6">
      <w:pPr>
        <w:spacing w:line="276" w:lineRule="auto"/>
        <w:rPr>
          <w:rFonts w:ascii="Arial" w:hAnsi="Arial" w:cs="Arial"/>
          <w:sz w:val="22"/>
          <w:szCs w:val="22"/>
        </w:rPr>
      </w:pPr>
      <w:r w:rsidRPr="00D327F6">
        <w:rPr>
          <w:rFonts w:ascii="Arial" w:hAnsi="Arial" w:cs="Arial"/>
          <w:sz w:val="22"/>
          <w:szCs w:val="22"/>
        </w:rPr>
        <w:t xml:space="preserve">Information Commissioner’s Office (2024) </w:t>
      </w:r>
      <w:r w:rsidRPr="00D327F6">
        <w:rPr>
          <w:rFonts w:ascii="Arial" w:hAnsi="Arial" w:cs="Arial"/>
          <w:i/>
          <w:iCs/>
          <w:sz w:val="22"/>
          <w:szCs w:val="22"/>
        </w:rPr>
        <w:t>Special category data guidance</w:t>
      </w:r>
      <w:r w:rsidRPr="00D327F6">
        <w:rPr>
          <w:rFonts w:ascii="Arial" w:hAnsi="Arial" w:cs="Arial"/>
          <w:sz w:val="22"/>
          <w:szCs w:val="22"/>
        </w:rPr>
        <w:t xml:space="preserve">. Available at: </w:t>
      </w:r>
      <w:hyperlink r:id="rId9" w:tgtFrame="_new" w:history="1">
        <w:r w:rsidRPr="00D327F6">
          <w:rPr>
            <w:rStyle w:val="Hyperlink"/>
            <w:rFonts w:ascii="Arial" w:hAnsi="Arial" w:cs="Arial"/>
            <w:sz w:val="22"/>
            <w:szCs w:val="22"/>
          </w:rPr>
          <w:t>https://ico.org.uk</w:t>
        </w:r>
      </w:hyperlink>
      <w:r w:rsidRPr="00D327F6">
        <w:rPr>
          <w:rFonts w:ascii="Arial" w:hAnsi="Arial" w:cs="Arial"/>
          <w:sz w:val="22"/>
          <w:szCs w:val="22"/>
        </w:rPr>
        <w:t xml:space="preserve"> (Accessed: 28 February 2026).</w:t>
      </w:r>
    </w:p>
    <w:p w14:paraId="3F3D8353" w14:textId="77777777" w:rsidR="00D327F6" w:rsidRPr="00D327F6" w:rsidRDefault="00D327F6" w:rsidP="00D327F6">
      <w:pPr>
        <w:spacing w:line="276" w:lineRule="auto"/>
        <w:rPr>
          <w:rFonts w:ascii="Arial" w:hAnsi="Arial" w:cs="Arial"/>
          <w:sz w:val="22"/>
          <w:szCs w:val="22"/>
        </w:rPr>
      </w:pPr>
      <w:r w:rsidRPr="00D327F6">
        <w:rPr>
          <w:rFonts w:ascii="Arial" w:hAnsi="Arial" w:cs="Arial"/>
          <w:sz w:val="22"/>
          <w:szCs w:val="22"/>
        </w:rPr>
        <w:t xml:space="preserve">National Audit Office (2023) </w:t>
      </w:r>
      <w:r w:rsidRPr="00D327F6">
        <w:rPr>
          <w:rFonts w:ascii="Arial" w:hAnsi="Arial" w:cs="Arial"/>
          <w:i/>
          <w:iCs/>
          <w:sz w:val="22"/>
          <w:szCs w:val="22"/>
        </w:rPr>
        <w:t>Digital transformation in the NHS</w:t>
      </w:r>
      <w:r w:rsidRPr="00D327F6">
        <w:rPr>
          <w:rFonts w:ascii="Arial" w:hAnsi="Arial" w:cs="Arial"/>
          <w:sz w:val="22"/>
          <w:szCs w:val="22"/>
        </w:rPr>
        <w:t>. London: NAO.</w:t>
      </w:r>
    </w:p>
    <w:p w14:paraId="35E3CF3C" w14:textId="0A39855D" w:rsidR="00D327F6" w:rsidRPr="00D327F6" w:rsidRDefault="00D327F6" w:rsidP="00D327F6">
      <w:pPr>
        <w:spacing w:line="276" w:lineRule="auto"/>
        <w:rPr>
          <w:rFonts w:ascii="Arial" w:hAnsi="Arial" w:cs="Arial"/>
          <w:sz w:val="22"/>
          <w:szCs w:val="22"/>
        </w:rPr>
      </w:pPr>
      <w:r w:rsidRPr="00D327F6">
        <w:rPr>
          <w:rFonts w:ascii="Arial" w:hAnsi="Arial" w:cs="Arial"/>
          <w:sz w:val="22"/>
          <w:szCs w:val="22"/>
        </w:rPr>
        <w:t xml:space="preserve">NHS (2024) </w:t>
      </w:r>
      <w:r w:rsidRPr="00D327F6">
        <w:rPr>
          <w:rFonts w:ascii="Arial" w:hAnsi="Arial" w:cs="Arial"/>
          <w:i/>
          <w:iCs/>
          <w:sz w:val="22"/>
          <w:szCs w:val="22"/>
        </w:rPr>
        <w:t>About the NHS App</w:t>
      </w:r>
      <w:r w:rsidRPr="00D327F6">
        <w:rPr>
          <w:rFonts w:ascii="Arial" w:hAnsi="Arial" w:cs="Arial"/>
          <w:sz w:val="22"/>
          <w:szCs w:val="22"/>
        </w:rPr>
        <w:t xml:space="preserve">. Available at: </w:t>
      </w:r>
      <w:hyperlink r:id="rId10" w:history="1">
        <w:r w:rsidR="001979BD" w:rsidRPr="00187684">
          <w:rPr>
            <w:rStyle w:val="Hyperlink"/>
            <w:rFonts w:ascii="Arial" w:hAnsi="Arial" w:cs="Arial"/>
            <w:sz w:val="22"/>
            <w:szCs w:val="22"/>
          </w:rPr>
          <w:t>https://www.nhs.uk/nhs-app/</w:t>
        </w:r>
      </w:hyperlink>
      <w:r w:rsidR="001979BD" w:rsidRPr="00187684">
        <w:rPr>
          <w:rFonts w:ascii="Arial" w:hAnsi="Arial" w:cs="Arial"/>
          <w:sz w:val="22"/>
          <w:szCs w:val="22"/>
        </w:rPr>
        <w:t xml:space="preserve"> </w:t>
      </w:r>
      <w:r w:rsidRPr="00D327F6">
        <w:rPr>
          <w:rFonts w:ascii="Arial" w:hAnsi="Arial" w:cs="Arial"/>
          <w:sz w:val="22"/>
          <w:szCs w:val="22"/>
        </w:rPr>
        <w:t>(Accessed: 23 February 2026).</w:t>
      </w:r>
    </w:p>
    <w:p w14:paraId="7F920098" w14:textId="39AA1A61" w:rsidR="00D327F6" w:rsidRPr="00D327F6" w:rsidRDefault="00D327F6" w:rsidP="00D327F6">
      <w:pPr>
        <w:spacing w:line="276" w:lineRule="auto"/>
        <w:rPr>
          <w:rFonts w:ascii="Arial" w:hAnsi="Arial" w:cs="Arial"/>
          <w:sz w:val="22"/>
          <w:szCs w:val="22"/>
        </w:rPr>
      </w:pPr>
      <w:r w:rsidRPr="00D327F6">
        <w:rPr>
          <w:rFonts w:ascii="Arial" w:hAnsi="Arial" w:cs="Arial"/>
          <w:sz w:val="22"/>
          <w:szCs w:val="22"/>
        </w:rPr>
        <w:t xml:space="preserve">NHS Digital (2024) </w:t>
      </w:r>
      <w:r w:rsidRPr="00D327F6">
        <w:rPr>
          <w:rFonts w:ascii="Arial" w:hAnsi="Arial" w:cs="Arial"/>
          <w:i/>
          <w:iCs/>
          <w:sz w:val="22"/>
          <w:szCs w:val="22"/>
        </w:rPr>
        <w:t>NHS App statistics</w:t>
      </w:r>
      <w:r w:rsidRPr="00D327F6">
        <w:rPr>
          <w:rFonts w:ascii="Arial" w:hAnsi="Arial" w:cs="Arial"/>
          <w:sz w:val="22"/>
          <w:szCs w:val="22"/>
        </w:rPr>
        <w:t>. Available at:</w:t>
      </w:r>
      <w:r w:rsidR="001979BD" w:rsidRPr="00187684">
        <w:rPr>
          <w:rFonts w:ascii="Arial" w:hAnsi="Arial" w:cs="Arial"/>
          <w:sz w:val="22"/>
          <w:szCs w:val="22"/>
        </w:rPr>
        <w:t xml:space="preserve"> </w:t>
      </w:r>
      <w:hyperlink r:id="rId11" w:history="1">
        <w:r w:rsidR="00873FE1" w:rsidRPr="00187684">
          <w:rPr>
            <w:rStyle w:val="Hyperlink"/>
            <w:rFonts w:ascii="Arial" w:hAnsi="Arial" w:cs="Arial"/>
            <w:sz w:val="22"/>
            <w:szCs w:val="22"/>
          </w:rPr>
          <w:t>https://digital.nhs.uk/data-and-information/publications/statistical/nhs-app-statistics</w:t>
        </w:r>
      </w:hyperlink>
      <w:r w:rsidR="00873FE1" w:rsidRPr="00187684">
        <w:rPr>
          <w:rFonts w:ascii="Arial" w:hAnsi="Arial" w:cs="Arial"/>
          <w:sz w:val="22"/>
          <w:szCs w:val="22"/>
        </w:rPr>
        <w:t xml:space="preserve"> </w:t>
      </w:r>
      <w:r w:rsidRPr="00D327F6">
        <w:rPr>
          <w:rFonts w:ascii="Arial" w:hAnsi="Arial" w:cs="Arial"/>
          <w:sz w:val="22"/>
          <w:szCs w:val="22"/>
        </w:rPr>
        <w:t>(Accessed: 23 February 2026).</w:t>
      </w:r>
    </w:p>
    <w:p w14:paraId="1F2DB238" w14:textId="77777777" w:rsidR="00D327F6" w:rsidRPr="00D327F6" w:rsidRDefault="00D327F6" w:rsidP="00D327F6">
      <w:pPr>
        <w:spacing w:line="276" w:lineRule="auto"/>
        <w:rPr>
          <w:rFonts w:ascii="Arial" w:hAnsi="Arial" w:cs="Arial"/>
          <w:sz w:val="22"/>
          <w:szCs w:val="22"/>
        </w:rPr>
      </w:pPr>
      <w:r w:rsidRPr="00D327F6">
        <w:rPr>
          <w:rFonts w:ascii="Arial" w:hAnsi="Arial" w:cs="Arial"/>
          <w:sz w:val="22"/>
          <w:szCs w:val="22"/>
        </w:rPr>
        <w:t xml:space="preserve">NHS England (2019) </w:t>
      </w:r>
      <w:r w:rsidRPr="00D327F6">
        <w:rPr>
          <w:rFonts w:ascii="Arial" w:hAnsi="Arial" w:cs="Arial"/>
          <w:i/>
          <w:iCs/>
          <w:sz w:val="22"/>
          <w:szCs w:val="22"/>
        </w:rPr>
        <w:t>NHS App begins public rollout</w:t>
      </w:r>
      <w:r w:rsidRPr="00D327F6">
        <w:rPr>
          <w:rFonts w:ascii="Arial" w:hAnsi="Arial" w:cs="Arial"/>
          <w:sz w:val="22"/>
          <w:szCs w:val="22"/>
        </w:rPr>
        <w:t>. London: NHS England.</w:t>
      </w:r>
    </w:p>
    <w:p w14:paraId="371AD082" w14:textId="77777777" w:rsidR="00D327F6" w:rsidRPr="00D327F6" w:rsidRDefault="00D327F6" w:rsidP="00D327F6">
      <w:pPr>
        <w:spacing w:line="276" w:lineRule="auto"/>
        <w:rPr>
          <w:rFonts w:ascii="Arial" w:hAnsi="Arial" w:cs="Arial"/>
          <w:sz w:val="22"/>
          <w:szCs w:val="22"/>
        </w:rPr>
      </w:pPr>
      <w:r w:rsidRPr="00D327F6">
        <w:rPr>
          <w:rFonts w:ascii="Arial" w:hAnsi="Arial" w:cs="Arial"/>
          <w:sz w:val="22"/>
          <w:szCs w:val="22"/>
        </w:rPr>
        <w:t xml:space="preserve">NHS England (2021) </w:t>
      </w:r>
      <w:r w:rsidRPr="00D327F6">
        <w:rPr>
          <w:rFonts w:ascii="Arial" w:hAnsi="Arial" w:cs="Arial"/>
          <w:i/>
          <w:iCs/>
          <w:sz w:val="22"/>
          <w:szCs w:val="22"/>
        </w:rPr>
        <w:t>What Good Looks Like framework</w:t>
      </w:r>
      <w:r w:rsidRPr="00D327F6">
        <w:rPr>
          <w:rFonts w:ascii="Arial" w:hAnsi="Arial" w:cs="Arial"/>
          <w:sz w:val="22"/>
          <w:szCs w:val="22"/>
        </w:rPr>
        <w:t>. London: NHS England.</w:t>
      </w:r>
    </w:p>
    <w:p w14:paraId="1ABDCD9E" w14:textId="77777777" w:rsidR="00D327F6" w:rsidRPr="00D327F6" w:rsidRDefault="00D327F6" w:rsidP="00D327F6">
      <w:pPr>
        <w:spacing w:line="276" w:lineRule="auto"/>
        <w:rPr>
          <w:rFonts w:ascii="Arial" w:hAnsi="Arial" w:cs="Arial"/>
          <w:sz w:val="22"/>
          <w:szCs w:val="22"/>
        </w:rPr>
      </w:pPr>
      <w:r w:rsidRPr="00D327F6">
        <w:rPr>
          <w:rFonts w:ascii="Arial" w:hAnsi="Arial" w:cs="Arial"/>
          <w:sz w:val="22"/>
          <w:szCs w:val="22"/>
        </w:rPr>
        <w:t xml:space="preserve">NHS England (2023) </w:t>
      </w:r>
      <w:r w:rsidRPr="00D327F6">
        <w:rPr>
          <w:rFonts w:ascii="Arial" w:hAnsi="Arial" w:cs="Arial"/>
          <w:i/>
          <w:iCs/>
          <w:sz w:val="22"/>
          <w:szCs w:val="22"/>
        </w:rPr>
        <w:t>Inclusive digital healthcare framework</w:t>
      </w:r>
      <w:r w:rsidRPr="00D327F6">
        <w:rPr>
          <w:rFonts w:ascii="Arial" w:hAnsi="Arial" w:cs="Arial"/>
          <w:sz w:val="22"/>
          <w:szCs w:val="22"/>
        </w:rPr>
        <w:t>. London: NHS England.</w:t>
      </w:r>
    </w:p>
    <w:p w14:paraId="7E85D753" w14:textId="77777777" w:rsidR="00D327F6" w:rsidRPr="00D327F6" w:rsidRDefault="00D327F6" w:rsidP="00D327F6">
      <w:pPr>
        <w:spacing w:line="276" w:lineRule="auto"/>
        <w:rPr>
          <w:rFonts w:ascii="Arial" w:hAnsi="Arial" w:cs="Arial"/>
          <w:sz w:val="22"/>
          <w:szCs w:val="22"/>
        </w:rPr>
      </w:pPr>
      <w:r w:rsidRPr="00D327F6">
        <w:rPr>
          <w:rFonts w:ascii="Arial" w:hAnsi="Arial" w:cs="Arial"/>
          <w:sz w:val="22"/>
          <w:szCs w:val="22"/>
        </w:rPr>
        <w:t xml:space="preserve">Office for National Statistics (2023) </w:t>
      </w:r>
      <w:r w:rsidRPr="00D327F6">
        <w:rPr>
          <w:rFonts w:ascii="Arial" w:hAnsi="Arial" w:cs="Arial"/>
          <w:i/>
          <w:iCs/>
          <w:sz w:val="22"/>
          <w:szCs w:val="22"/>
        </w:rPr>
        <w:t>Exploring the UK’s digital divide</w:t>
      </w:r>
      <w:r w:rsidRPr="00D327F6">
        <w:rPr>
          <w:rFonts w:ascii="Arial" w:hAnsi="Arial" w:cs="Arial"/>
          <w:sz w:val="22"/>
          <w:szCs w:val="22"/>
        </w:rPr>
        <w:t>. London: ONS.</w:t>
      </w:r>
    </w:p>
    <w:p w14:paraId="6FA27C71" w14:textId="39FB137F" w:rsidR="00D327F6" w:rsidRPr="00D327F6" w:rsidRDefault="00D327F6" w:rsidP="00D327F6">
      <w:pPr>
        <w:spacing w:line="276" w:lineRule="auto"/>
        <w:rPr>
          <w:rFonts w:ascii="Arial" w:hAnsi="Arial" w:cs="Arial"/>
          <w:sz w:val="22"/>
          <w:szCs w:val="22"/>
        </w:rPr>
      </w:pPr>
      <w:r w:rsidRPr="00D327F6">
        <w:rPr>
          <w:rFonts w:ascii="Arial" w:hAnsi="Arial" w:cs="Arial"/>
          <w:sz w:val="22"/>
          <w:szCs w:val="22"/>
        </w:rPr>
        <w:t xml:space="preserve">Patients Association (2024) </w:t>
      </w:r>
      <w:r w:rsidRPr="00D327F6">
        <w:rPr>
          <w:rFonts w:ascii="Arial" w:hAnsi="Arial" w:cs="Arial"/>
          <w:i/>
          <w:iCs/>
          <w:sz w:val="22"/>
          <w:szCs w:val="22"/>
        </w:rPr>
        <w:t>Patients value NHS App but not all users able to access information they want</w:t>
      </w:r>
      <w:r w:rsidRPr="00D327F6">
        <w:rPr>
          <w:rFonts w:ascii="Arial" w:hAnsi="Arial" w:cs="Arial"/>
          <w:sz w:val="22"/>
          <w:szCs w:val="22"/>
        </w:rPr>
        <w:t xml:space="preserve">. Available at: </w:t>
      </w:r>
      <w:hyperlink r:id="rId12" w:history="1">
        <w:r w:rsidR="00187684" w:rsidRPr="00187684">
          <w:rPr>
            <w:rStyle w:val="Hyperlink"/>
            <w:rFonts w:ascii="Arial" w:hAnsi="Arial" w:cs="Arial"/>
            <w:sz w:val="22"/>
            <w:szCs w:val="22"/>
          </w:rPr>
          <w:t>https://www.patients-association.org.uk/news/patients-value-nhs-app-but-not-all-users-able-to-access-information-they-want-finds-new-report-from-the-digital-coalition</w:t>
        </w:r>
      </w:hyperlink>
      <w:r w:rsidR="00187684" w:rsidRPr="00187684">
        <w:rPr>
          <w:rFonts w:ascii="Arial" w:hAnsi="Arial" w:cs="Arial"/>
          <w:sz w:val="22"/>
          <w:szCs w:val="22"/>
        </w:rPr>
        <w:t xml:space="preserve"> </w:t>
      </w:r>
      <w:r w:rsidRPr="00D327F6">
        <w:rPr>
          <w:rFonts w:ascii="Arial" w:hAnsi="Arial" w:cs="Arial"/>
          <w:sz w:val="22"/>
          <w:szCs w:val="22"/>
        </w:rPr>
        <w:t>(Accessed: 25 February 2026).</w:t>
      </w:r>
    </w:p>
    <w:p w14:paraId="478CED77" w14:textId="77777777" w:rsidR="00D327F6" w:rsidRPr="00D327F6" w:rsidRDefault="00D327F6" w:rsidP="00D327F6">
      <w:pPr>
        <w:spacing w:line="276" w:lineRule="auto"/>
        <w:rPr>
          <w:rFonts w:ascii="Arial" w:hAnsi="Arial" w:cs="Arial"/>
          <w:sz w:val="22"/>
          <w:szCs w:val="22"/>
        </w:rPr>
      </w:pPr>
      <w:r w:rsidRPr="00D327F6">
        <w:rPr>
          <w:rFonts w:ascii="Arial" w:hAnsi="Arial" w:cs="Arial"/>
          <w:sz w:val="22"/>
          <w:szCs w:val="22"/>
        </w:rPr>
        <w:t xml:space="preserve">Sukriti, K.C., Millett, C., Laverty, A.A. and Majeed, A. (2023) ‘Uptake and adoption of the NHS App in England’, </w:t>
      </w:r>
      <w:r w:rsidRPr="00D327F6">
        <w:rPr>
          <w:rFonts w:ascii="Arial" w:hAnsi="Arial" w:cs="Arial"/>
          <w:i/>
          <w:iCs/>
          <w:sz w:val="22"/>
          <w:szCs w:val="22"/>
        </w:rPr>
        <w:t>British Journal of General Practice</w:t>
      </w:r>
      <w:r w:rsidRPr="00D327F6">
        <w:rPr>
          <w:rFonts w:ascii="Arial" w:hAnsi="Arial" w:cs="Arial"/>
          <w:sz w:val="22"/>
          <w:szCs w:val="22"/>
        </w:rPr>
        <w:t>, 73(737), pp. e932–e940.</w:t>
      </w:r>
    </w:p>
    <w:p w14:paraId="047ED629" w14:textId="77777777" w:rsidR="00D327F6" w:rsidRPr="00D327F6" w:rsidRDefault="00D327F6" w:rsidP="00D327F6">
      <w:pPr>
        <w:spacing w:line="276" w:lineRule="auto"/>
        <w:rPr>
          <w:rFonts w:ascii="Arial" w:hAnsi="Arial" w:cs="Arial"/>
          <w:sz w:val="22"/>
          <w:szCs w:val="22"/>
        </w:rPr>
      </w:pPr>
      <w:r w:rsidRPr="00D327F6">
        <w:rPr>
          <w:rFonts w:ascii="Arial" w:hAnsi="Arial" w:cs="Arial"/>
          <w:sz w:val="22"/>
          <w:szCs w:val="22"/>
        </w:rPr>
        <w:t xml:space="preserve">van Dijk, J. (2020) </w:t>
      </w:r>
      <w:r w:rsidRPr="00D327F6">
        <w:rPr>
          <w:rFonts w:ascii="Arial" w:hAnsi="Arial" w:cs="Arial"/>
          <w:i/>
          <w:iCs/>
          <w:sz w:val="22"/>
          <w:szCs w:val="22"/>
        </w:rPr>
        <w:t>The digital divide</w:t>
      </w:r>
      <w:r w:rsidRPr="00D327F6">
        <w:rPr>
          <w:rFonts w:ascii="Arial" w:hAnsi="Arial" w:cs="Arial"/>
          <w:sz w:val="22"/>
          <w:szCs w:val="22"/>
        </w:rPr>
        <w:t>. Cambridge: Polity Press.</w:t>
      </w:r>
    </w:p>
    <w:p w14:paraId="38CA1781" w14:textId="483A8027" w:rsidR="00672FA1" w:rsidRPr="000F73B1" w:rsidRDefault="00D327F6" w:rsidP="008B5D60">
      <w:pPr>
        <w:spacing w:line="276" w:lineRule="auto"/>
        <w:rPr>
          <w:rFonts w:ascii="Arial" w:hAnsi="Arial" w:cs="Arial"/>
          <w:sz w:val="22"/>
          <w:szCs w:val="22"/>
        </w:rPr>
      </w:pPr>
      <w:r w:rsidRPr="00D327F6">
        <w:rPr>
          <w:rFonts w:ascii="Arial" w:hAnsi="Arial" w:cs="Arial"/>
          <w:sz w:val="22"/>
          <w:szCs w:val="22"/>
        </w:rPr>
        <w:t xml:space="preserve">Zhang, J., Pagel, C., </w:t>
      </w:r>
      <w:proofErr w:type="spellStart"/>
      <w:r w:rsidRPr="00D327F6">
        <w:rPr>
          <w:rFonts w:ascii="Arial" w:hAnsi="Arial" w:cs="Arial"/>
          <w:sz w:val="22"/>
          <w:szCs w:val="22"/>
        </w:rPr>
        <w:t>Elgohari</w:t>
      </w:r>
      <w:proofErr w:type="spellEnd"/>
      <w:r w:rsidRPr="00D327F6">
        <w:rPr>
          <w:rFonts w:ascii="Arial" w:hAnsi="Arial" w:cs="Arial"/>
          <w:sz w:val="22"/>
          <w:szCs w:val="22"/>
        </w:rPr>
        <w:t xml:space="preserve">, S. and Armstrong, D. (2023) ‘Quantifying digital health inequality’, </w:t>
      </w:r>
      <w:r w:rsidRPr="00D327F6">
        <w:rPr>
          <w:rFonts w:ascii="Arial" w:hAnsi="Arial" w:cs="Arial"/>
          <w:i/>
          <w:iCs/>
          <w:sz w:val="22"/>
          <w:szCs w:val="22"/>
        </w:rPr>
        <w:t>BMJ Open</w:t>
      </w:r>
      <w:r w:rsidRPr="00D327F6">
        <w:rPr>
          <w:rFonts w:ascii="Arial" w:hAnsi="Arial" w:cs="Arial"/>
          <w:sz w:val="22"/>
          <w:szCs w:val="22"/>
        </w:rPr>
        <w:t>, 13(5).</w:t>
      </w:r>
    </w:p>
    <w:sectPr w:rsidR="00672FA1" w:rsidRPr="000F73B1">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91877F" w14:textId="77777777" w:rsidR="00182BF5" w:rsidRDefault="00182BF5" w:rsidP="00804022">
      <w:pPr>
        <w:spacing w:after="0" w:line="240" w:lineRule="auto"/>
      </w:pPr>
      <w:r>
        <w:separator/>
      </w:r>
    </w:p>
  </w:endnote>
  <w:endnote w:type="continuationSeparator" w:id="0">
    <w:p w14:paraId="36B3E02B" w14:textId="77777777" w:rsidR="00182BF5" w:rsidRDefault="00182BF5" w:rsidP="008040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2021621"/>
      <w:docPartObj>
        <w:docPartGallery w:val="Page Numbers (Bottom of Page)"/>
        <w:docPartUnique/>
      </w:docPartObj>
    </w:sdtPr>
    <w:sdtEndPr>
      <w:rPr>
        <w:noProof/>
      </w:rPr>
    </w:sdtEndPr>
    <w:sdtContent>
      <w:p w14:paraId="47D86E3C" w14:textId="5CDCBA3E" w:rsidR="00804022" w:rsidRDefault="00804022">
        <w:pPr>
          <w:pStyle w:val="Footer"/>
        </w:pPr>
        <w:r>
          <w:fldChar w:fldCharType="begin"/>
        </w:r>
        <w:r>
          <w:instrText xml:space="preserve"> PAGE   \* MERGEFORMAT </w:instrText>
        </w:r>
        <w:r>
          <w:fldChar w:fldCharType="separate"/>
        </w:r>
        <w:r>
          <w:rPr>
            <w:noProof/>
          </w:rPr>
          <w:t>2</w:t>
        </w:r>
        <w:r>
          <w:rPr>
            <w:noProof/>
          </w:rPr>
          <w:fldChar w:fldCharType="end"/>
        </w:r>
      </w:p>
    </w:sdtContent>
  </w:sdt>
  <w:p w14:paraId="136F4AF5" w14:textId="77777777" w:rsidR="00804022" w:rsidRDefault="008040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231629" w14:textId="77777777" w:rsidR="00182BF5" w:rsidRDefault="00182BF5" w:rsidP="00804022">
      <w:pPr>
        <w:spacing w:after="0" w:line="240" w:lineRule="auto"/>
      </w:pPr>
      <w:r>
        <w:separator/>
      </w:r>
    </w:p>
  </w:footnote>
  <w:footnote w:type="continuationSeparator" w:id="0">
    <w:p w14:paraId="04916EE8" w14:textId="77777777" w:rsidR="00182BF5" w:rsidRDefault="00182BF5" w:rsidP="008040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7B384B"/>
    <w:multiLevelType w:val="multilevel"/>
    <w:tmpl w:val="16DAF4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7872223"/>
    <w:multiLevelType w:val="multilevel"/>
    <w:tmpl w:val="9DB82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8A24FF"/>
    <w:multiLevelType w:val="multilevel"/>
    <w:tmpl w:val="16DAF4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5C035DE"/>
    <w:multiLevelType w:val="multilevel"/>
    <w:tmpl w:val="A4B07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44C2BF6"/>
    <w:multiLevelType w:val="multilevel"/>
    <w:tmpl w:val="56B83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15163805">
    <w:abstractNumId w:val="1"/>
  </w:num>
  <w:num w:numId="2" w16cid:durableId="1582182047">
    <w:abstractNumId w:val="4"/>
  </w:num>
  <w:num w:numId="3" w16cid:durableId="790827711">
    <w:abstractNumId w:val="3"/>
  </w:num>
  <w:num w:numId="4" w16cid:durableId="637345762">
    <w:abstractNumId w:val="2"/>
  </w:num>
  <w:num w:numId="5" w16cid:durableId="16207263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B10"/>
    <w:rsid w:val="000103E4"/>
    <w:rsid w:val="0009635D"/>
    <w:rsid w:val="000F73B1"/>
    <w:rsid w:val="00100158"/>
    <w:rsid w:val="00122053"/>
    <w:rsid w:val="00182BF5"/>
    <w:rsid w:val="00187684"/>
    <w:rsid w:val="001979BD"/>
    <w:rsid w:val="001C5048"/>
    <w:rsid w:val="001D7BC2"/>
    <w:rsid w:val="002F2397"/>
    <w:rsid w:val="00375243"/>
    <w:rsid w:val="003B28FA"/>
    <w:rsid w:val="003D6819"/>
    <w:rsid w:val="00476628"/>
    <w:rsid w:val="00535671"/>
    <w:rsid w:val="00573FB1"/>
    <w:rsid w:val="005821F6"/>
    <w:rsid w:val="00672FA1"/>
    <w:rsid w:val="00753B67"/>
    <w:rsid w:val="007821DA"/>
    <w:rsid w:val="007C1B23"/>
    <w:rsid w:val="007C74D1"/>
    <w:rsid w:val="007E3819"/>
    <w:rsid w:val="00804022"/>
    <w:rsid w:val="0084626B"/>
    <w:rsid w:val="00873DDC"/>
    <w:rsid w:val="00873FE1"/>
    <w:rsid w:val="008918B8"/>
    <w:rsid w:val="008A752E"/>
    <w:rsid w:val="008B5D60"/>
    <w:rsid w:val="00920F30"/>
    <w:rsid w:val="009756EE"/>
    <w:rsid w:val="009808FB"/>
    <w:rsid w:val="00AD6B10"/>
    <w:rsid w:val="00C44EEB"/>
    <w:rsid w:val="00C7169A"/>
    <w:rsid w:val="00CB7F5E"/>
    <w:rsid w:val="00D327F6"/>
    <w:rsid w:val="00D40F56"/>
    <w:rsid w:val="00EA0195"/>
    <w:rsid w:val="00EB60B2"/>
    <w:rsid w:val="00F37FAE"/>
    <w:rsid w:val="00F76069"/>
    <w:rsid w:val="00FF4E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FF522"/>
  <w15:chartTrackingRefBased/>
  <w15:docId w15:val="{2A075555-86F0-4A2F-A77B-F11824DEE4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6B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6B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6B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6B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6B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6B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6B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6B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6B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6B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6B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6B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6B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6B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6B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6B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6B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6B10"/>
    <w:rPr>
      <w:rFonts w:eastAsiaTheme="majorEastAsia" w:cstheme="majorBidi"/>
      <w:color w:val="272727" w:themeColor="text1" w:themeTint="D8"/>
    </w:rPr>
  </w:style>
  <w:style w:type="paragraph" w:styleId="Title">
    <w:name w:val="Title"/>
    <w:basedOn w:val="Normal"/>
    <w:next w:val="Normal"/>
    <w:link w:val="TitleChar"/>
    <w:uiPriority w:val="10"/>
    <w:qFormat/>
    <w:rsid w:val="00AD6B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6B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6B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6B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6B10"/>
    <w:pPr>
      <w:spacing w:before="160"/>
      <w:jc w:val="center"/>
    </w:pPr>
    <w:rPr>
      <w:i/>
      <w:iCs/>
      <w:color w:val="404040" w:themeColor="text1" w:themeTint="BF"/>
    </w:rPr>
  </w:style>
  <w:style w:type="character" w:customStyle="1" w:styleId="QuoteChar">
    <w:name w:val="Quote Char"/>
    <w:basedOn w:val="DefaultParagraphFont"/>
    <w:link w:val="Quote"/>
    <w:uiPriority w:val="29"/>
    <w:rsid w:val="00AD6B10"/>
    <w:rPr>
      <w:i/>
      <w:iCs/>
      <w:color w:val="404040" w:themeColor="text1" w:themeTint="BF"/>
    </w:rPr>
  </w:style>
  <w:style w:type="paragraph" w:styleId="ListParagraph">
    <w:name w:val="List Paragraph"/>
    <w:basedOn w:val="Normal"/>
    <w:uiPriority w:val="34"/>
    <w:qFormat/>
    <w:rsid w:val="00AD6B10"/>
    <w:pPr>
      <w:ind w:left="720"/>
      <w:contextualSpacing/>
    </w:pPr>
  </w:style>
  <w:style w:type="character" w:styleId="IntenseEmphasis">
    <w:name w:val="Intense Emphasis"/>
    <w:basedOn w:val="DefaultParagraphFont"/>
    <w:uiPriority w:val="21"/>
    <w:qFormat/>
    <w:rsid w:val="00AD6B10"/>
    <w:rPr>
      <w:i/>
      <w:iCs/>
      <w:color w:val="0F4761" w:themeColor="accent1" w:themeShade="BF"/>
    </w:rPr>
  </w:style>
  <w:style w:type="paragraph" w:styleId="IntenseQuote">
    <w:name w:val="Intense Quote"/>
    <w:basedOn w:val="Normal"/>
    <w:next w:val="Normal"/>
    <w:link w:val="IntenseQuoteChar"/>
    <w:uiPriority w:val="30"/>
    <w:qFormat/>
    <w:rsid w:val="00AD6B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6B10"/>
    <w:rPr>
      <w:i/>
      <w:iCs/>
      <w:color w:val="0F4761" w:themeColor="accent1" w:themeShade="BF"/>
    </w:rPr>
  </w:style>
  <w:style w:type="character" w:styleId="IntenseReference">
    <w:name w:val="Intense Reference"/>
    <w:basedOn w:val="DefaultParagraphFont"/>
    <w:uiPriority w:val="32"/>
    <w:qFormat/>
    <w:rsid w:val="00AD6B10"/>
    <w:rPr>
      <w:b/>
      <w:bCs/>
      <w:smallCaps/>
      <w:color w:val="0F4761" w:themeColor="accent1" w:themeShade="BF"/>
      <w:spacing w:val="5"/>
    </w:rPr>
  </w:style>
  <w:style w:type="paragraph" w:styleId="Header">
    <w:name w:val="header"/>
    <w:basedOn w:val="Normal"/>
    <w:link w:val="HeaderChar"/>
    <w:uiPriority w:val="99"/>
    <w:unhideWhenUsed/>
    <w:rsid w:val="008040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4022"/>
  </w:style>
  <w:style w:type="paragraph" w:styleId="Footer">
    <w:name w:val="footer"/>
    <w:basedOn w:val="Normal"/>
    <w:link w:val="FooterChar"/>
    <w:uiPriority w:val="99"/>
    <w:unhideWhenUsed/>
    <w:rsid w:val="008040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4022"/>
  </w:style>
  <w:style w:type="character" w:styleId="Hyperlink">
    <w:name w:val="Hyperlink"/>
    <w:basedOn w:val="DefaultParagraphFont"/>
    <w:uiPriority w:val="99"/>
    <w:unhideWhenUsed/>
    <w:rsid w:val="00100158"/>
    <w:rPr>
      <w:color w:val="467886" w:themeColor="hyperlink"/>
      <w:u w:val="single"/>
    </w:rPr>
  </w:style>
  <w:style w:type="character" w:styleId="UnresolvedMention">
    <w:name w:val="Unresolved Mention"/>
    <w:basedOn w:val="DefaultParagraphFont"/>
    <w:uiPriority w:val="99"/>
    <w:semiHidden/>
    <w:unhideWhenUsed/>
    <w:rsid w:val="00100158"/>
    <w:rPr>
      <w:color w:val="605E5C"/>
      <w:shd w:val="clear" w:color="auto" w:fill="E1DFDD"/>
    </w:rPr>
  </w:style>
  <w:style w:type="character" w:styleId="FollowedHyperlink">
    <w:name w:val="FollowedHyperlink"/>
    <w:basedOn w:val="DefaultParagraphFont"/>
    <w:uiPriority w:val="99"/>
    <w:semiHidden/>
    <w:unhideWhenUsed/>
    <w:rsid w:val="0037524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dthingsfoundation.org/policy-and-research/research-and-evidence/research-2024/health-inequalities-digital-exclusion?gad_source=1&amp;gad_campaignid=22623478783&amp;gbraid=0AAAAAqUqZ8lF9oRvoFv99_KTH22GxZdJo&amp;gclid=Cj0KCQiAwYrNBhDcARIsAGo3u33SfltP3Sjwh2iTDpDX8sxVc1Bd-TRtBPpfcMTIf5FhfV6aR_-uYPMaAmSREALw_wcB"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patients-association.org.uk/news/patients-value-nhs-app-but-not-all-users-able-to-access-information-they-want-finds-new-report-from-the-digital-coali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gital.nhs.uk/data-and-information/publications/statistical/nhs-app-statistic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nhs.uk/nhs-app/" TargetMode="External"/><Relationship Id="rId4" Type="http://schemas.openxmlformats.org/officeDocument/2006/relationships/webSettings" Target="webSettings.xml"/><Relationship Id="rId9" Type="http://schemas.openxmlformats.org/officeDocument/2006/relationships/hyperlink" Target="https://ico.org.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2608</Words>
  <Characters>16827</Characters>
  <Application>Microsoft Office Word</Application>
  <DocSecurity>0</DocSecurity>
  <Lines>275</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Begum (2310090)</dc:creator>
  <cp:keywords/>
  <dc:description/>
  <cp:lastModifiedBy>Salma Begum</cp:lastModifiedBy>
  <cp:revision>2</cp:revision>
  <dcterms:created xsi:type="dcterms:W3CDTF">2026-02-28T23:31:00Z</dcterms:created>
  <dcterms:modified xsi:type="dcterms:W3CDTF">2026-02-28T23:31:00Z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2b67b070-d4b8-49ca-8802-6ddc39d26190</vt:lpwstr>
  </property>
</Properties>
</file>