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4B6B0" w14:textId="6D7DC514" w:rsidR="00D2565E" w:rsidRDefault="006C2915">
      <w:r>
        <w:rPr>
          <w:noProof/>
        </w:rPr>
        <w:drawing>
          <wp:inline distT="0" distB="0" distL="0" distR="0" wp14:anchorId="0CFE82E9" wp14:editId="37BDDB85">
            <wp:extent cx="1885950" cy="720832"/>
            <wp:effectExtent l="0" t="0" r="0" b="3175"/>
            <wp:docPr id="1181389452" name="Picture 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89452" name="Picture 4" descr="A black text on a white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10733" cy="730304"/>
                    </a:xfrm>
                    <a:prstGeom prst="rect">
                      <a:avLst/>
                    </a:prstGeom>
                  </pic:spPr>
                </pic:pic>
              </a:graphicData>
            </a:graphic>
          </wp:inline>
        </w:drawing>
      </w:r>
    </w:p>
    <w:p w14:paraId="1301EDD7" w14:textId="77777777" w:rsidR="001437C6" w:rsidRDefault="001437C6" w:rsidP="001437C6">
      <w:pPr>
        <w:jc w:val="center"/>
      </w:pPr>
    </w:p>
    <w:p w14:paraId="66A20450" w14:textId="77777777" w:rsidR="008B482E" w:rsidRDefault="008B482E" w:rsidP="001437C6">
      <w:pPr>
        <w:jc w:val="center"/>
      </w:pPr>
    </w:p>
    <w:p w14:paraId="545E2C58" w14:textId="77777777" w:rsidR="008B482E" w:rsidRDefault="008B482E" w:rsidP="001437C6">
      <w:pPr>
        <w:jc w:val="center"/>
      </w:pPr>
    </w:p>
    <w:p w14:paraId="526227D3" w14:textId="77777777" w:rsidR="001437C6" w:rsidRDefault="001437C6" w:rsidP="001437C6">
      <w:pPr>
        <w:jc w:val="center"/>
      </w:pPr>
    </w:p>
    <w:p w14:paraId="4F8DAE4E" w14:textId="788DB8C9" w:rsidR="001437C6" w:rsidRDefault="00822E51" w:rsidP="001437C6">
      <w:pPr>
        <w:spacing w:after="0"/>
        <w:jc w:val="center"/>
        <w:rPr>
          <w:b/>
          <w:bCs/>
        </w:rPr>
      </w:pPr>
      <w:r>
        <w:rPr>
          <w:b/>
          <w:bCs/>
        </w:rPr>
        <w:t>Name: Junior Goncalves Pimenta</w:t>
      </w:r>
    </w:p>
    <w:p w14:paraId="6F746317" w14:textId="707DCBF5" w:rsidR="00822E51" w:rsidRDefault="00822E51" w:rsidP="001437C6">
      <w:pPr>
        <w:spacing w:after="0"/>
        <w:jc w:val="center"/>
        <w:rPr>
          <w:b/>
          <w:bCs/>
        </w:rPr>
      </w:pPr>
      <w:r>
        <w:rPr>
          <w:b/>
          <w:bCs/>
        </w:rPr>
        <w:t>Student Number: 2415951</w:t>
      </w:r>
    </w:p>
    <w:p w14:paraId="7F377785" w14:textId="01AB8402" w:rsidR="00822E51" w:rsidRDefault="00822E51" w:rsidP="001437C6">
      <w:pPr>
        <w:spacing w:after="0"/>
        <w:jc w:val="center"/>
        <w:rPr>
          <w:b/>
          <w:bCs/>
        </w:rPr>
      </w:pPr>
      <w:r>
        <w:rPr>
          <w:b/>
          <w:bCs/>
        </w:rPr>
        <w:t xml:space="preserve">Module Code: </w:t>
      </w:r>
      <w:r w:rsidRPr="00822E51">
        <w:rPr>
          <w:b/>
          <w:bCs/>
        </w:rPr>
        <w:t>LCLM4002</w:t>
      </w:r>
    </w:p>
    <w:p w14:paraId="4870A620" w14:textId="4D1999B2" w:rsidR="00822E51" w:rsidRDefault="00822E51" w:rsidP="001437C6">
      <w:pPr>
        <w:spacing w:after="0"/>
        <w:jc w:val="center"/>
        <w:rPr>
          <w:b/>
          <w:bCs/>
        </w:rPr>
      </w:pPr>
      <w:r>
        <w:rPr>
          <w:b/>
          <w:bCs/>
        </w:rPr>
        <w:t xml:space="preserve">Module Title: </w:t>
      </w:r>
      <w:r w:rsidRPr="00822E51">
        <w:rPr>
          <w:b/>
          <w:bCs/>
        </w:rPr>
        <w:t>Digital Skills</w:t>
      </w:r>
    </w:p>
    <w:p w14:paraId="6C9BF377" w14:textId="07A124D1" w:rsidR="00822E51" w:rsidRDefault="00822E51" w:rsidP="001437C6">
      <w:pPr>
        <w:spacing w:after="0"/>
        <w:jc w:val="center"/>
        <w:rPr>
          <w:b/>
          <w:bCs/>
        </w:rPr>
      </w:pPr>
      <w:r>
        <w:rPr>
          <w:b/>
          <w:bCs/>
        </w:rPr>
        <w:t xml:space="preserve">Lecturer Name: </w:t>
      </w:r>
      <w:proofErr w:type="spellStart"/>
      <w:r>
        <w:rPr>
          <w:b/>
          <w:bCs/>
        </w:rPr>
        <w:t>Rejwan</w:t>
      </w:r>
      <w:proofErr w:type="spellEnd"/>
      <w:r>
        <w:rPr>
          <w:b/>
          <w:bCs/>
        </w:rPr>
        <w:t xml:space="preserve"> Bin Sulaiman</w:t>
      </w:r>
    </w:p>
    <w:p w14:paraId="56CE551C" w14:textId="3052964E" w:rsidR="00822E51" w:rsidRDefault="00822E51" w:rsidP="001437C6">
      <w:pPr>
        <w:spacing w:after="0"/>
        <w:jc w:val="center"/>
      </w:pPr>
      <w:r>
        <w:rPr>
          <w:b/>
          <w:bCs/>
        </w:rPr>
        <w:t xml:space="preserve">Assignment Title: </w:t>
      </w:r>
      <w:r w:rsidRPr="00822E51">
        <w:rPr>
          <w:b/>
          <w:bCs/>
        </w:rPr>
        <w:t>Digital Skills - Portfolio of tasks</w:t>
      </w:r>
    </w:p>
    <w:p w14:paraId="1FE4D653" w14:textId="1CDEFC7A" w:rsidR="008B482E" w:rsidRDefault="008B482E" w:rsidP="0058223A">
      <w:pPr>
        <w:spacing w:line="259" w:lineRule="auto"/>
        <w:jc w:val="left"/>
      </w:pPr>
      <w:r>
        <w:br w:type="page"/>
      </w:r>
    </w:p>
    <w:sdt>
      <w:sdtPr>
        <w:rPr>
          <w:rFonts w:ascii="Arial" w:eastAsiaTheme="minorHAnsi" w:hAnsi="Arial" w:cs="Arial"/>
          <w:color w:val="000000" w:themeColor="text1"/>
          <w:kern w:val="2"/>
          <w:sz w:val="24"/>
          <w:szCs w:val="24"/>
          <w14:ligatures w14:val="standardContextual"/>
        </w:rPr>
        <w:id w:val="1554495303"/>
        <w:docPartObj>
          <w:docPartGallery w:val="Table of Contents"/>
          <w:docPartUnique/>
        </w:docPartObj>
      </w:sdtPr>
      <w:sdtEndPr>
        <w:rPr>
          <w:rFonts w:cstheme="minorBidi"/>
          <w:b/>
          <w:bCs/>
          <w:noProof/>
          <w:szCs w:val="22"/>
        </w:rPr>
      </w:sdtEndPr>
      <w:sdtContent>
        <w:p w14:paraId="31D9AD9C" w14:textId="00699C10" w:rsidR="0058223A" w:rsidRPr="0058223A" w:rsidRDefault="0058223A" w:rsidP="0058223A">
          <w:pPr>
            <w:pStyle w:val="TOCHeading"/>
            <w:spacing w:before="0" w:line="360" w:lineRule="auto"/>
            <w:jc w:val="center"/>
            <w:rPr>
              <w:rFonts w:ascii="Arial" w:hAnsi="Arial" w:cs="Arial"/>
              <w:b/>
              <w:bCs/>
              <w:color w:val="000000" w:themeColor="text1"/>
              <w:sz w:val="24"/>
              <w:szCs w:val="24"/>
            </w:rPr>
          </w:pPr>
          <w:r w:rsidRPr="0058223A">
            <w:rPr>
              <w:rFonts w:ascii="Arial" w:hAnsi="Arial" w:cs="Arial"/>
              <w:b/>
              <w:bCs/>
              <w:color w:val="000000" w:themeColor="text1"/>
              <w:sz w:val="24"/>
              <w:szCs w:val="24"/>
            </w:rPr>
            <w:t>Table of Contents</w:t>
          </w:r>
        </w:p>
        <w:p w14:paraId="45D46C42" w14:textId="3A3B0E8B" w:rsidR="0058223A" w:rsidRPr="0058223A" w:rsidRDefault="0058223A" w:rsidP="0058223A">
          <w:pPr>
            <w:pStyle w:val="TOC1"/>
            <w:tabs>
              <w:tab w:val="right" w:leader="dot" w:pos="9350"/>
            </w:tabs>
            <w:spacing w:after="0"/>
            <w:rPr>
              <w:rFonts w:cs="Arial"/>
              <w:noProof/>
              <w:szCs w:val="24"/>
            </w:rPr>
          </w:pPr>
          <w:r w:rsidRPr="0058223A">
            <w:rPr>
              <w:rFonts w:cs="Arial"/>
              <w:szCs w:val="24"/>
            </w:rPr>
            <w:fldChar w:fldCharType="begin"/>
          </w:r>
          <w:r w:rsidRPr="0058223A">
            <w:rPr>
              <w:rFonts w:cs="Arial"/>
              <w:szCs w:val="24"/>
            </w:rPr>
            <w:instrText xml:space="preserve"> TOC \o "1-3" \h \z \u </w:instrText>
          </w:r>
          <w:r w:rsidRPr="0058223A">
            <w:rPr>
              <w:rFonts w:cs="Arial"/>
              <w:szCs w:val="24"/>
            </w:rPr>
            <w:fldChar w:fldCharType="separate"/>
          </w:r>
          <w:hyperlink w:anchor="_Toc182664519" w:history="1">
            <w:r w:rsidRPr="0058223A">
              <w:rPr>
                <w:rStyle w:val="Hyperlink"/>
                <w:rFonts w:cs="Arial"/>
                <w:noProof/>
                <w:color w:val="000000" w:themeColor="text1"/>
                <w:szCs w:val="24"/>
              </w:rPr>
              <w:t>Introduction</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_Toc182664519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3</w:t>
            </w:r>
            <w:r w:rsidRPr="0058223A">
              <w:rPr>
                <w:rFonts w:cs="Arial"/>
                <w:noProof/>
                <w:webHidden/>
                <w:szCs w:val="24"/>
              </w:rPr>
              <w:fldChar w:fldCharType="end"/>
            </w:r>
          </w:hyperlink>
        </w:p>
        <w:p w14:paraId="0149F3D3" w14:textId="448310A9" w:rsidR="0058223A" w:rsidRPr="0058223A" w:rsidRDefault="0058223A" w:rsidP="0058223A">
          <w:pPr>
            <w:pStyle w:val="TOC1"/>
            <w:tabs>
              <w:tab w:val="right" w:leader="dot" w:pos="9350"/>
            </w:tabs>
            <w:spacing w:after="0"/>
            <w:rPr>
              <w:rFonts w:cs="Arial"/>
              <w:noProof/>
              <w:szCs w:val="24"/>
            </w:rPr>
          </w:pPr>
          <w:hyperlink w:anchor="_Toc182664520" w:history="1">
            <w:r w:rsidRPr="0058223A">
              <w:rPr>
                <w:rStyle w:val="Hyperlink"/>
                <w:rFonts w:cs="Arial"/>
                <w:noProof/>
                <w:color w:val="000000" w:themeColor="text1"/>
                <w:szCs w:val="24"/>
              </w:rPr>
              <w:t>Advantages of Using Social Media</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_Toc182664520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3</w:t>
            </w:r>
            <w:r w:rsidRPr="0058223A">
              <w:rPr>
                <w:rFonts w:cs="Arial"/>
                <w:noProof/>
                <w:webHidden/>
                <w:szCs w:val="24"/>
              </w:rPr>
              <w:fldChar w:fldCharType="end"/>
            </w:r>
          </w:hyperlink>
        </w:p>
        <w:p w14:paraId="0D1BA2F2" w14:textId="7595AF45" w:rsidR="0058223A" w:rsidRPr="0058223A" w:rsidRDefault="0058223A" w:rsidP="0058223A">
          <w:pPr>
            <w:pStyle w:val="TOC2"/>
            <w:tabs>
              <w:tab w:val="right" w:leader="dot" w:pos="9350"/>
            </w:tabs>
            <w:spacing w:after="0"/>
            <w:rPr>
              <w:rFonts w:cs="Arial"/>
              <w:noProof/>
              <w:szCs w:val="24"/>
            </w:rPr>
          </w:pPr>
          <w:hyperlink w:anchor="_Toc182664521" w:history="1">
            <w:r w:rsidRPr="0058223A">
              <w:rPr>
                <w:rStyle w:val="Hyperlink"/>
                <w:rFonts w:cs="Arial"/>
                <w:noProof/>
                <w:color w:val="000000" w:themeColor="text1"/>
                <w:szCs w:val="24"/>
              </w:rPr>
              <w:t>Cost-Effective Advertising</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_Toc182664521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3</w:t>
            </w:r>
            <w:r w:rsidRPr="0058223A">
              <w:rPr>
                <w:rFonts w:cs="Arial"/>
                <w:noProof/>
                <w:webHidden/>
                <w:szCs w:val="24"/>
              </w:rPr>
              <w:fldChar w:fldCharType="end"/>
            </w:r>
          </w:hyperlink>
        </w:p>
        <w:p w14:paraId="7846E7B7" w14:textId="523C8C23" w:rsidR="0058223A" w:rsidRPr="0058223A" w:rsidRDefault="0058223A" w:rsidP="0058223A">
          <w:pPr>
            <w:pStyle w:val="TOC2"/>
            <w:tabs>
              <w:tab w:val="right" w:leader="dot" w:pos="9350"/>
            </w:tabs>
            <w:spacing w:after="0"/>
            <w:rPr>
              <w:rFonts w:cs="Arial"/>
              <w:noProof/>
              <w:szCs w:val="24"/>
            </w:rPr>
          </w:pPr>
          <w:hyperlink w:anchor="_Toc182664522" w:history="1">
            <w:r w:rsidRPr="0058223A">
              <w:rPr>
                <w:rStyle w:val="Hyperlink"/>
                <w:rFonts w:cs="Arial"/>
                <w:noProof/>
                <w:color w:val="000000" w:themeColor="text1"/>
                <w:szCs w:val="24"/>
              </w:rPr>
              <w:t>Audience Targeting</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_Toc182664522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3</w:t>
            </w:r>
            <w:r w:rsidRPr="0058223A">
              <w:rPr>
                <w:rFonts w:cs="Arial"/>
                <w:noProof/>
                <w:webHidden/>
                <w:szCs w:val="24"/>
              </w:rPr>
              <w:fldChar w:fldCharType="end"/>
            </w:r>
          </w:hyperlink>
        </w:p>
        <w:p w14:paraId="53345FF6" w14:textId="229DC126" w:rsidR="0058223A" w:rsidRPr="0058223A" w:rsidRDefault="0058223A" w:rsidP="0058223A">
          <w:pPr>
            <w:pStyle w:val="TOC2"/>
            <w:tabs>
              <w:tab w:val="right" w:leader="dot" w:pos="9350"/>
            </w:tabs>
            <w:spacing w:after="0"/>
            <w:rPr>
              <w:rFonts w:cs="Arial"/>
              <w:noProof/>
              <w:szCs w:val="24"/>
            </w:rPr>
          </w:pPr>
          <w:hyperlink w:anchor="_Toc182664523" w:history="1">
            <w:r w:rsidRPr="0058223A">
              <w:rPr>
                <w:rStyle w:val="Hyperlink"/>
                <w:rFonts w:cs="Arial"/>
                <w:noProof/>
                <w:color w:val="000000" w:themeColor="text1"/>
                <w:szCs w:val="24"/>
              </w:rPr>
              <w:t>Customer Engagement</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_Toc182664523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4</w:t>
            </w:r>
            <w:r w:rsidRPr="0058223A">
              <w:rPr>
                <w:rFonts w:cs="Arial"/>
                <w:noProof/>
                <w:webHidden/>
                <w:szCs w:val="24"/>
              </w:rPr>
              <w:fldChar w:fldCharType="end"/>
            </w:r>
          </w:hyperlink>
        </w:p>
        <w:p w14:paraId="1B5247FF" w14:textId="628E7044" w:rsidR="0058223A" w:rsidRPr="0058223A" w:rsidRDefault="0058223A" w:rsidP="0058223A">
          <w:pPr>
            <w:pStyle w:val="TOC1"/>
            <w:tabs>
              <w:tab w:val="right" w:leader="dot" w:pos="9350"/>
            </w:tabs>
            <w:spacing w:after="0"/>
            <w:rPr>
              <w:rFonts w:cs="Arial"/>
              <w:noProof/>
              <w:szCs w:val="24"/>
            </w:rPr>
          </w:pPr>
          <w:hyperlink w:anchor="_Toc182664524" w:history="1">
            <w:r w:rsidRPr="0058223A">
              <w:rPr>
                <w:rStyle w:val="Hyperlink"/>
                <w:rFonts w:cs="Arial"/>
                <w:noProof/>
                <w:color w:val="000000" w:themeColor="text1"/>
                <w:szCs w:val="24"/>
              </w:rPr>
              <w:t>Challenges of Social Media Usage</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_Toc182664524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4</w:t>
            </w:r>
            <w:r w:rsidRPr="0058223A">
              <w:rPr>
                <w:rFonts w:cs="Arial"/>
                <w:noProof/>
                <w:webHidden/>
                <w:szCs w:val="24"/>
              </w:rPr>
              <w:fldChar w:fldCharType="end"/>
            </w:r>
          </w:hyperlink>
        </w:p>
        <w:p w14:paraId="3EA0BD21" w14:textId="2CB2BA44" w:rsidR="0058223A" w:rsidRPr="0058223A" w:rsidRDefault="0058223A" w:rsidP="0058223A">
          <w:pPr>
            <w:pStyle w:val="TOC2"/>
            <w:tabs>
              <w:tab w:val="right" w:leader="dot" w:pos="9350"/>
            </w:tabs>
            <w:spacing w:after="0"/>
            <w:rPr>
              <w:rFonts w:cs="Arial"/>
              <w:noProof/>
              <w:szCs w:val="24"/>
            </w:rPr>
          </w:pPr>
          <w:hyperlink w:anchor="_Toc182664525" w:history="1">
            <w:r w:rsidRPr="0058223A">
              <w:rPr>
                <w:rStyle w:val="Hyperlink"/>
                <w:rFonts w:cs="Arial"/>
                <w:noProof/>
                <w:color w:val="000000" w:themeColor="text1"/>
                <w:szCs w:val="24"/>
              </w:rPr>
              <w:t>Negative Feedback</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_Toc182664525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4</w:t>
            </w:r>
            <w:r w:rsidRPr="0058223A">
              <w:rPr>
                <w:rFonts w:cs="Arial"/>
                <w:noProof/>
                <w:webHidden/>
                <w:szCs w:val="24"/>
              </w:rPr>
              <w:fldChar w:fldCharType="end"/>
            </w:r>
          </w:hyperlink>
        </w:p>
        <w:p w14:paraId="37847D5F" w14:textId="6C0D0E17" w:rsidR="0058223A" w:rsidRPr="0058223A" w:rsidRDefault="0058223A" w:rsidP="0058223A">
          <w:pPr>
            <w:pStyle w:val="TOC2"/>
            <w:tabs>
              <w:tab w:val="right" w:leader="dot" w:pos="9350"/>
            </w:tabs>
            <w:spacing w:after="0"/>
            <w:rPr>
              <w:rFonts w:cs="Arial"/>
              <w:noProof/>
              <w:szCs w:val="24"/>
            </w:rPr>
          </w:pPr>
          <w:hyperlink w:anchor="_Toc182664526" w:history="1">
            <w:r w:rsidRPr="0058223A">
              <w:rPr>
                <w:rStyle w:val="Hyperlink"/>
                <w:rFonts w:cs="Arial"/>
                <w:noProof/>
                <w:color w:val="000000" w:themeColor="text1"/>
                <w:szCs w:val="24"/>
              </w:rPr>
              <w:t>Privacy Concerns</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_Toc182664526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4</w:t>
            </w:r>
            <w:r w:rsidRPr="0058223A">
              <w:rPr>
                <w:rFonts w:cs="Arial"/>
                <w:noProof/>
                <w:webHidden/>
                <w:szCs w:val="24"/>
              </w:rPr>
              <w:fldChar w:fldCharType="end"/>
            </w:r>
          </w:hyperlink>
        </w:p>
        <w:p w14:paraId="70CA6BF1" w14:textId="4F413051" w:rsidR="0058223A" w:rsidRPr="0058223A" w:rsidRDefault="0058223A" w:rsidP="0058223A">
          <w:pPr>
            <w:pStyle w:val="TOC1"/>
            <w:tabs>
              <w:tab w:val="right" w:leader="dot" w:pos="9350"/>
            </w:tabs>
            <w:spacing w:after="0"/>
            <w:rPr>
              <w:rFonts w:cs="Arial"/>
              <w:noProof/>
              <w:szCs w:val="24"/>
            </w:rPr>
          </w:pPr>
          <w:hyperlink w:anchor="_Toc182664527" w:history="1">
            <w:r w:rsidRPr="0058223A">
              <w:rPr>
                <w:rStyle w:val="Hyperlink"/>
                <w:rFonts w:cs="Arial"/>
                <w:noProof/>
                <w:color w:val="000000" w:themeColor="text1"/>
                <w:szCs w:val="24"/>
              </w:rPr>
              <w:t>Real-World Examples</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_Toc182664527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5</w:t>
            </w:r>
            <w:r w:rsidRPr="0058223A">
              <w:rPr>
                <w:rFonts w:cs="Arial"/>
                <w:noProof/>
                <w:webHidden/>
                <w:szCs w:val="24"/>
              </w:rPr>
              <w:fldChar w:fldCharType="end"/>
            </w:r>
          </w:hyperlink>
        </w:p>
        <w:p w14:paraId="209BF2DD" w14:textId="1430685C" w:rsidR="0058223A" w:rsidRPr="0058223A" w:rsidRDefault="0058223A" w:rsidP="0058223A">
          <w:pPr>
            <w:pStyle w:val="TOC2"/>
            <w:tabs>
              <w:tab w:val="right" w:leader="dot" w:pos="9350"/>
            </w:tabs>
            <w:spacing w:after="0"/>
            <w:rPr>
              <w:rFonts w:cs="Arial"/>
              <w:noProof/>
              <w:szCs w:val="24"/>
            </w:rPr>
          </w:pPr>
          <w:hyperlink w:anchor="_Toc182664528" w:history="1">
            <w:r w:rsidRPr="0058223A">
              <w:rPr>
                <w:rStyle w:val="Hyperlink"/>
                <w:rFonts w:cs="Arial"/>
                <w:noProof/>
                <w:color w:val="000000" w:themeColor="text1"/>
                <w:szCs w:val="24"/>
              </w:rPr>
              <w:t>Case Study: Nike's Instagram Campaign</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_Toc182664528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5</w:t>
            </w:r>
            <w:r w:rsidRPr="0058223A">
              <w:rPr>
                <w:rFonts w:cs="Arial"/>
                <w:noProof/>
                <w:webHidden/>
                <w:szCs w:val="24"/>
              </w:rPr>
              <w:fldChar w:fldCharType="end"/>
            </w:r>
          </w:hyperlink>
        </w:p>
        <w:p w14:paraId="19C0DAEF" w14:textId="06136FE6" w:rsidR="0058223A" w:rsidRPr="0058223A" w:rsidRDefault="0058223A" w:rsidP="0058223A">
          <w:pPr>
            <w:pStyle w:val="TOC2"/>
            <w:tabs>
              <w:tab w:val="right" w:leader="dot" w:pos="9350"/>
            </w:tabs>
            <w:spacing w:after="0"/>
            <w:rPr>
              <w:rFonts w:cs="Arial"/>
              <w:noProof/>
              <w:szCs w:val="24"/>
            </w:rPr>
          </w:pPr>
          <w:hyperlink w:anchor="_Toc182664529" w:history="1">
            <w:r w:rsidRPr="0058223A">
              <w:rPr>
                <w:rStyle w:val="Hyperlink"/>
                <w:rFonts w:cs="Arial"/>
                <w:noProof/>
                <w:color w:val="000000" w:themeColor="text1"/>
                <w:szCs w:val="24"/>
              </w:rPr>
              <w:t>B2B Networking with LinkedIn</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_Toc182664529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5</w:t>
            </w:r>
            <w:r w:rsidRPr="0058223A">
              <w:rPr>
                <w:rFonts w:cs="Arial"/>
                <w:noProof/>
                <w:webHidden/>
                <w:szCs w:val="24"/>
              </w:rPr>
              <w:fldChar w:fldCharType="end"/>
            </w:r>
          </w:hyperlink>
        </w:p>
        <w:p w14:paraId="169BC3B7" w14:textId="5ACAE236" w:rsidR="0058223A" w:rsidRPr="0058223A" w:rsidRDefault="0058223A" w:rsidP="0058223A">
          <w:pPr>
            <w:pStyle w:val="TOC1"/>
            <w:tabs>
              <w:tab w:val="right" w:leader="dot" w:pos="9350"/>
            </w:tabs>
            <w:spacing w:after="0"/>
            <w:rPr>
              <w:rFonts w:cs="Arial"/>
              <w:noProof/>
              <w:szCs w:val="24"/>
            </w:rPr>
          </w:pPr>
          <w:hyperlink w:anchor="_Toc182664530" w:history="1">
            <w:r w:rsidRPr="0058223A">
              <w:rPr>
                <w:rStyle w:val="Hyperlink"/>
                <w:rFonts w:cs="Arial"/>
                <w:noProof/>
                <w:color w:val="000000" w:themeColor="text1"/>
                <w:szCs w:val="24"/>
              </w:rPr>
              <w:t>Conclusion</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_Toc182664530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5</w:t>
            </w:r>
            <w:r w:rsidRPr="0058223A">
              <w:rPr>
                <w:rFonts w:cs="Arial"/>
                <w:noProof/>
                <w:webHidden/>
                <w:szCs w:val="24"/>
              </w:rPr>
              <w:fldChar w:fldCharType="end"/>
            </w:r>
          </w:hyperlink>
        </w:p>
        <w:p w14:paraId="70B0027E" w14:textId="61D5BD01" w:rsidR="0058223A" w:rsidRPr="0058223A" w:rsidRDefault="0058223A" w:rsidP="0058223A">
          <w:pPr>
            <w:pStyle w:val="TOC1"/>
            <w:tabs>
              <w:tab w:val="right" w:leader="dot" w:pos="9350"/>
            </w:tabs>
            <w:spacing w:after="0"/>
            <w:rPr>
              <w:rFonts w:cs="Arial"/>
              <w:noProof/>
              <w:szCs w:val="24"/>
            </w:rPr>
          </w:pPr>
          <w:hyperlink w:anchor="_Toc182664531" w:history="1">
            <w:r w:rsidRPr="0058223A">
              <w:rPr>
                <w:rStyle w:val="Hyperlink"/>
                <w:rFonts w:cs="Arial"/>
                <w:noProof/>
                <w:color w:val="000000" w:themeColor="text1"/>
                <w:szCs w:val="24"/>
              </w:rPr>
              <w:t>References</w:t>
            </w:r>
            <w:r w:rsidRPr="0058223A">
              <w:rPr>
                <w:rFonts w:cs="Arial"/>
                <w:noProof/>
                <w:webHidden/>
                <w:szCs w:val="24"/>
              </w:rPr>
              <w:tab/>
            </w:r>
            <w:r w:rsidRPr="0058223A">
              <w:rPr>
                <w:rFonts w:cs="Arial"/>
                <w:noProof/>
                <w:webHidden/>
                <w:szCs w:val="24"/>
              </w:rPr>
              <w:fldChar w:fldCharType="begin"/>
            </w:r>
            <w:r w:rsidRPr="0058223A">
              <w:rPr>
                <w:rFonts w:cs="Arial"/>
                <w:noProof/>
                <w:webHidden/>
                <w:szCs w:val="24"/>
              </w:rPr>
              <w:instrText xml:space="preserve"> PAGEREF _Toc182664531 \h </w:instrText>
            </w:r>
            <w:r w:rsidRPr="0058223A">
              <w:rPr>
                <w:rFonts w:cs="Arial"/>
                <w:noProof/>
                <w:webHidden/>
                <w:szCs w:val="24"/>
              </w:rPr>
            </w:r>
            <w:r w:rsidRPr="0058223A">
              <w:rPr>
                <w:rFonts w:cs="Arial"/>
                <w:noProof/>
                <w:webHidden/>
                <w:szCs w:val="24"/>
              </w:rPr>
              <w:fldChar w:fldCharType="separate"/>
            </w:r>
            <w:r w:rsidRPr="0058223A">
              <w:rPr>
                <w:rFonts w:cs="Arial"/>
                <w:noProof/>
                <w:webHidden/>
                <w:szCs w:val="24"/>
              </w:rPr>
              <w:t>7</w:t>
            </w:r>
            <w:r w:rsidRPr="0058223A">
              <w:rPr>
                <w:rFonts w:cs="Arial"/>
                <w:noProof/>
                <w:webHidden/>
                <w:szCs w:val="24"/>
              </w:rPr>
              <w:fldChar w:fldCharType="end"/>
            </w:r>
          </w:hyperlink>
        </w:p>
        <w:p w14:paraId="06E6007C" w14:textId="5FC0BEEE" w:rsidR="0058223A" w:rsidRDefault="0058223A" w:rsidP="0058223A">
          <w:pPr>
            <w:spacing w:after="0"/>
          </w:pPr>
          <w:r w:rsidRPr="0058223A">
            <w:rPr>
              <w:rFonts w:cs="Arial"/>
              <w:b/>
              <w:bCs/>
              <w:noProof/>
              <w:szCs w:val="24"/>
            </w:rPr>
            <w:fldChar w:fldCharType="end"/>
          </w:r>
        </w:p>
      </w:sdtContent>
    </w:sdt>
    <w:p w14:paraId="15ED35F3" w14:textId="483B7010" w:rsidR="008B482E" w:rsidRDefault="008B482E">
      <w:pPr>
        <w:spacing w:line="259" w:lineRule="auto"/>
        <w:jc w:val="left"/>
      </w:pPr>
      <w:r>
        <w:br w:type="page"/>
      </w:r>
    </w:p>
    <w:p w14:paraId="21C68C76" w14:textId="2DFA5EDE" w:rsidR="008B482E" w:rsidRDefault="008B482E" w:rsidP="008B482E">
      <w:pPr>
        <w:pStyle w:val="Heading1"/>
      </w:pPr>
      <w:bookmarkStart w:id="0" w:name="_Toc182664519"/>
      <w:r w:rsidRPr="008B482E">
        <w:lastRenderedPageBreak/>
        <w:t>Introduction</w:t>
      </w:r>
      <w:bookmarkEnd w:id="0"/>
    </w:p>
    <w:p w14:paraId="5C803151" w14:textId="24D88B8A" w:rsidR="00CA7A90" w:rsidRPr="00CA7A90" w:rsidRDefault="00CA7A90" w:rsidP="00CA7A90">
      <w:pPr>
        <w:ind w:firstLine="720"/>
      </w:pPr>
      <w:r w:rsidRPr="00CA7A90">
        <w:t xml:space="preserve">Business needs social media as a channel of communication or relationship with the customer, marketing products, and brands' promotion. Social media offers several advantages, including cheap advertising and targeting the audience, through which big brands have increased engagement among customers. As Quesenberry, (2024) </w:t>
      </w:r>
      <w:proofErr w:type="gramStart"/>
      <w:r w:rsidRPr="00CA7A90">
        <w:t>stated</w:t>
      </w:r>
      <w:proofErr w:type="gramEnd"/>
      <w:r w:rsidRPr="00CA7A90">
        <w:t xml:space="preserve"> social media marketing has proven flexible as well as relatively inexpensive for small businesses, reaching the target audience without wasting much. However, as with any other business, it entails drawbacks: negative backlash and the fact that private matters should remain private. The following report gives real-world examples of effective social media campaigns and B2B networking strategies as a way of studying these advantages and challenges.</w:t>
      </w:r>
    </w:p>
    <w:p w14:paraId="08BB4771" w14:textId="59820AAA" w:rsidR="008B482E" w:rsidRPr="008B482E" w:rsidRDefault="008B482E" w:rsidP="008B482E">
      <w:pPr>
        <w:pStyle w:val="Heading1"/>
      </w:pPr>
      <w:bookmarkStart w:id="1" w:name="_Toc182664520"/>
      <w:r w:rsidRPr="008B482E">
        <w:t>Advantages of Using Social Media</w:t>
      </w:r>
      <w:bookmarkEnd w:id="1"/>
    </w:p>
    <w:p w14:paraId="67C9D6C6" w14:textId="09598B94" w:rsidR="0098722D" w:rsidRPr="0098722D" w:rsidRDefault="008B482E" w:rsidP="0098722D">
      <w:pPr>
        <w:pStyle w:val="Heading2"/>
      </w:pPr>
      <w:bookmarkStart w:id="2" w:name="_Toc182664521"/>
      <w:r w:rsidRPr="008B482E">
        <w:t>Cost-Effective Advertising</w:t>
      </w:r>
      <w:bookmarkEnd w:id="2"/>
    </w:p>
    <w:p w14:paraId="38710379" w14:textId="7B46CDA4" w:rsidR="0041026A" w:rsidRPr="0041026A" w:rsidRDefault="0098722D" w:rsidP="0041026A">
      <w:pPr>
        <w:ind w:firstLine="720"/>
      </w:pPr>
      <w:r>
        <w:rPr>
          <w:noProof/>
        </w:rPr>
        <mc:AlternateContent>
          <mc:Choice Requires="wps">
            <w:drawing>
              <wp:anchor distT="0" distB="0" distL="114300" distR="114300" simplePos="0" relativeHeight="251666432" behindDoc="0" locked="0" layoutInCell="1" allowOverlap="1" wp14:anchorId="664C1120" wp14:editId="7E4C5195">
                <wp:simplePos x="0" y="0"/>
                <wp:positionH relativeFrom="column">
                  <wp:posOffset>3600450</wp:posOffset>
                </wp:positionH>
                <wp:positionV relativeFrom="paragraph">
                  <wp:posOffset>1530350</wp:posOffset>
                </wp:positionV>
                <wp:extent cx="2209800" cy="635"/>
                <wp:effectExtent l="0" t="0" r="0" b="0"/>
                <wp:wrapSquare wrapText="bothSides"/>
                <wp:docPr id="1088399834" name="Text Box 1"/>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088CEC7E" w14:textId="30B047B6" w:rsidR="0098722D" w:rsidRPr="0098722D" w:rsidRDefault="0098722D" w:rsidP="0098722D">
                            <w:pPr>
                              <w:pStyle w:val="Caption"/>
                              <w:rPr>
                                <w:color w:val="000000" w:themeColor="text1"/>
                              </w:rPr>
                            </w:pPr>
                            <w:r w:rsidRPr="0098722D">
                              <w:rPr>
                                <w:color w:val="000000" w:themeColor="text1"/>
                              </w:rPr>
                              <w:t xml:space="preserve">Figure </w:t>
                            </w:r>
                            <w:r w:rsidRPr="0098722D">
                              <w:rPr>
                                <w:color w:val="000000" w:themeColor="text1"/>
                              </w:rPr>
                              <w:fldChar w:fldCharType="begin"/>
                            </w:r>
                            <w:r w:rsidRPr="0098722D">
                              <w:rPr>
                                <w:color w:val="000000" w:themeColor="text1"/>
                              </w:rPr>
                              <w:instrText xml:space="preserve"> SEQ Figure \* ARABIC </w:instrText>
                            </w:r>
                            <w:r w:rsidRPr="0098722D">
                              <w:rPr>
                                <w:color w:val="000000" w:themeColor="text1"/>
                              </w:rPr>
                              <w:fldChar w:fldCharType="separate"/>
                            </w:r>
                            <w:r w:rsidRPr="0098722D">
                              <w:rPr>
                                <w:noProof/>
                                <w:color w:val="000000" w:themeColor="text1"/>
                              </w:rPr>
                              <w:t>1</w:t>
                            </w:r>
                            <w:r w:rsidRPr="0098722D">
                              <w:rPr>
                                <w:color w:val="000000" w:themeColor="text1"/>
                              </w:rPr>
                              <w:fldChar w:fldCharType="end"/>
                            </w:r>
                            <w:r w:rsidRPr="0098722D">
                              <w:rPr>
                                <w:color w:val="000000" w:themeColor="text1"/>
                              </w:rPr>
                              <w:t xml:space="preserve"> Facebook Ads as a Digitilisation Tool</w:t>
                            </w:r>
                          </w:p>
                          <w:p w14:paraId="5D35393E" w14:textId="4A793658" w:rsidR="0098722D" w:rsidRPr="0098722D" w:rsidRDefault="0098722D" w:rsidP="0098722D">
                            <w:pPr>
                              <w:rPr>
                                <w:sz w:val="18"/>
                                <w:szCs w:val="18"/>
                              </w:rPr>
                            </w:pPr>
                            <w:r w:rsidRPr="0098722D">
                              <w:rPr>
                                <w:sz w:val="18"/>
                                <w:szCs w:val="18"/>
                              </w:rPr>
                              <w:t>Source:  (Adsmurai.com,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4C1120" id="_x0000_t202" coordsize="21600,21600" o:spt="202" path="m,l,21600r21600,l21600,xe">
                <v:stroke joinstyle="miter"/>
                <v:path gradientshapeok="t" o:connecttype="rect"/>
              </v:shapetype>
              <v:shape id="Text Box 1" o:spid="_x0000_s1026" type="#_x0000_t202" style="position:absolute;left:0;text-align:left;margin-left:283.5pt;margin-top:120.5pt;width:174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" stroked="f">
                <v:textbox style="mso-fit-shape-to-text:t" inset="0,0,0,0">
                  <w:txbxContent>
                    <w:p w14:paraId="088CEC7E" w14:textId="30B047B6" w:rsidR="0098722D" w:rsidRPr="0098722D" w:rsidRDefault="0098722D" w:rsidP="0098722D">
                      <w:pPr>
                        <w:pStyle w:val="Caption"/>
                        <w:rPr>
                          <w:color w:val="000000" w:themeColor="text1"/>
                        </w:rPr>
                      </w:pPr>
                      <w:r w:rsidRPr="0098722D">
                        <w:rPr>
                          <w:color w:val="000000" w:themeColor="text1"/>
                        </w:rPr>
                        <w:t xml:space="preserve">Figure </w:t>
                      </w:r>
                      <w:r w:rsidRPr="0098722D">
                        <w:rPr>
                          <w:color w:val="000000" w:themeColor="text1"/>
                        </w:rPr>
                        <w:fldChar w:fldCharType="begin"/>
                      </w:r>
                      <w:r w:rsidRPr="0098722D">
                        <w:rPr>
                          <w:color w:val="000000" w:themeColor="text1"/>
                        </w:rPr>
                        <w:instrText xml:space="preserve"> SEQ Figure \* ARABIC </w:instrText>
                      </w:r>
                      <w:r w:rsidRPr="0098722D">
                        <w:rPr>
                          <w:color w:val="000000" w:themeColor="text1"/>
                        </w:rPr>
                        <w:fldChar w:fldCharType="separate"/>
                      </w:r>
                      <w:r w:rsidRPr="0098722D">
                        <w:rPr>
                          <w:noProof/>
                          <w:color w:val="000000" w:themeColor="text1"/>
                        </w:rPr>
                        <w:t>1</w:t>
                      </w:r>
                      <w:r w:rsidRPr="0098722D">
                        <w:rPr>
                          <w:color w:val="000000" w:themeColor="text1"/>
                        </w:rPr>
                        <w:fldChar w:fldCharType="end"/>
                      </w:r>
                      <w:r w:rsidRPr="0098722D">
                        <w:rPr>
                          <w:color w:val="000000" w:themeColor="text1"/>
                        </w:rPr>
                        <w:t xml:space="preserve"> Facebook Ads as a Digitilisation Tool</w:t>
                      </w:r>
                    </w:p>
                    <w:p w14:paraId="5D35393E" w14:textId="4A793658" w:rsidR="0098722D" w:rsidRPr="0098722D" w:rsidRDefault="0098722D" w:rsidP="0098722D">
                      <w:pPr>
                        <w:rPr>
                          <w:sz w:val="18"/>
                          <w:szCs w:val="18"/>
                        </w:rPr>
                      </w:pPr>
                      <w:r w:rsidRPr="0098722D">
                        <w:rPr>
                          <w:sz w:val="18"/>
                          <w:szCs w:val="18"/>
                        </w:rPr>
                        <w:t>Source:  (Adsmurai.com, 2024)</w:t>
                      </w:r>
                    </w:p>
                  </w:txbxContent>
                </v:textbox>
                <w10:wrap type="square"/>
              </v:shape>
            </w:pict>
          </mc:Fallback>
        </mc:AlternateContent>
      </w:r>
      <w:r>
        <w:rPr>
          <w:noProof/>
        </w:rPr>
        <w:drawing>
          <wp:anchor distT="0" distB="0" distL="114300" distR="114300" simplePos="0" relativeHeight="251664384" behindDoc="0" locked="0" layoutInCell="1" allowOverlap="1" wp14:anchorId="7538FE12" wp14:editId="6D88259C">
            <wp:simplePos x="0" y="0"/>
            <wp:positionH relativeFrom="column">
              <wp:posOffset>3600450</wp:posOffset>
            </wp:positionH>
            <wp:positionV relativeFrom="paragraph">
              <wp:posOffset>78740</wp:posOffset>
            </wp:positionV>
            <wp:extent cx="2209800" cy="1394838"/>
            <wp:effectExtent l="0" t="0" r="0" b="0"/>
            <wp:wrapSquare wrapText="bothSides"/>
            <wp:docPr id="653256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1394838"/>
                    </a:xfrm>
                    <a:prstGeom prst="rect">
                      <a:avLst/>
                    </a:prstGeom>
                    <a:noFill/>
                  </pic:spPr>
                </pic:pic>
              </a:graphicData>
            </a:graphic>
            <wp14:sizeRelH relativeFrom="page">
              <wp14:pctWidth>0</wp14:pctWidth>
            </wp14:sizeRelH>
            <wp14:sizeRelV relativeFrom="page">
              <wp14:pctHeight>0</wp14:pctHeight>
            </wp14:sizeRelV>
          </wp:anchor>
        </w:drawing>
      </w:r>
      <w:r w:rsidR="008E77F3" w:rsidRPr="008E77F3">
        <w:t xml:space="preserve">Quesenberry, </w:t>
      </w:r>
      <w:r w:rsidR="008E77F3">
        <w:t>(</w:t>
      </w:r>
      <w:r w:rsidR="008E77F3" w:rsidRPr="008E77F3">
        <w:t>2024)</w:t>
      </w:r>
      <w:r w:rsidR="008E77F3">
        <w:t xml:space="preserve"> underscored that</w:t>
      </w:r>
      <w:r w:rsidR="008E77F3" w:rsidRPr="008E77F3">
        <w:t xml:space="preserve"> </w:t>
      </w:r>
      <w:r w:rsidR="008E77F3">
        <w:t>s</w:t>
      </w:r>
      <w:r w:rsidR="0041026A" w:rsidRPr="0041026A">
        <w:t xml:space="preserve">ocial media marketing is an affordable and flexible solution compared to </w:t>
      </w:r>
      <w:r w:rsidR="002F24AC">
        <w:t>compact</w:t>
      </w:r>
      <w:r w:rsidR="0041026A" w:rsidRPr="0041026A">
        <w:t xml:space="preserve"> traditional means, like television or print advertisements. Businesses can set their budget to as low as a couple of dollars a day, making it accessible even for small businesses. Through tools such as Facebook Ads, it will automatically target specific demographics in terms of age, location, or interests to ensure that ads reach the most relevant audience</w:t>
      </w:r>
      <w:r w:rsidR="002F24AC">
        <w:t xml:space="preserve"> (</w:t>
      </w:r>
      <w:proofErr w:type="spellStart"/>
      <w:r w:rsidR="002F24AC" w:rsidRPr="002F24AC">
        <w:t>Mandviwalla</w:t>
      </w:r>
      <w:proofErr w:type="spellEnd"/>
      <w:r w:rsidR="002F24AC" w:rsidRPr="002F24AC">
        <w:t xml:space="preserve"> and Flanagan, 2021)</w:t>
      </w:r>
      <w:r w:rsidR="0041026A" w:rsidRPr="0041026A">
        <w:t xml:space="preserve">. Such high precision tends to </w:t>
      </w:r>
      <w:proofErr w:type="spellStart"/>
      <w:r w:rsidR="0041026A" w:rsidRPr="0041026A">
        <w:t>minimise</w:t>
      </w:r>
      <w:proofErr w:type="spellEnd"/>
      <w:r w:rsidR="0041026A" w:rsidRPr="0041026A">
        <w:t xml:space="preserve"> wasteful spending on inappropriate or totally irrelevant campaigns. Platforms also offer analytics that give companies insights into performance and allow them to immediately refine strategies. For example, a clothing retailer can target young adults interested in fashion and then adjust the ads according to their engagement rates to </w:t>
      </w:r>
      <w:proofErr w:type="spellStart"/>
      <w:r w:rsidR="0041026A" w:rsidRPr="0041026A">
        <w:t>maximise</w:t>
      </w:r>
      <w:proofErr w:type="spellEnd"/>
      <w:r w:rsidR="0041026A" w:rsidRPr="0041026A">
        <w:t xml:space="preserve"> ROI.</w:t>
      </w:r>
    </w:p>
    <w:p w14:paraId="73C835CE" w14:textId="1F10CD3C" w:rsidR="008B482E" w:rsidRDefault="008B482E" w:rsidP="008B482E">
      <w:pPr>
        <w:pStyle w:val="Heading2"/>
      </w:pPr>
      <w:bookmarkStart w:id="3" w:name="_Toc182664522"/>
      <w:r w:rsidRPr="008B482E">
        <w:lastRenderedPageBreak/>
        <w:t>Audience Targeting</w:t>
      </w:r>
      <w:bookmarkEnd w:id="3"/>
    </w:p>
    <w:p w14:paraId="5A9F43F6" w14:textId="03C2F1AB" w:rsidR="008041B6" w:rsidRPr="008041B6" w:rsidRDefault="008041B6" w:rsidP="008041B6">
      <w:pPr>
        <w:ind w:firstLine="720"/>
      </w:pPr>
      <w:r w:rsidRPr="008041B6">
        <w:t xml:space="preserve">Most social media channels offer cheaper flexible marketing than traditional advertising through the likes of television or print media. Big businesses can even make this possible for small businesses on a budget as low as a few dollars per day. </w:t>
      </w:r>
      <w:r w:rsidR="00C54D82" w:rsidRPr="00C54D82">
        <w:t xml:space="preserve"> Andreou et al., </w:t>
      </w:r>
      <w:r w:rsidR="00C54D82">
        <w:t>(</w:t>
      </w:r>
      <w:r w:rsidR="00C54D82" w:rsidRPr="00C54D82">
        <w:t>2019)</w:t>
      </w:r>
      <w:r w:rsidR="00C54D82">
        <w:t xml:space="preserve"> highlighted that</w:t>
      </w:r>
      <w:r w:rsidR="00C54D82" w:rsidRPr="00C54D82">
        <w:t xml:space="preserve"> </w:t>
      </w:r>
      <w:r w:rsidR="00C54D82">
        <w:t>m</w:t>
      </w:r>
      <w:r w:rsidRPr="008041B6">
        <w:t xml:space="preserve">ost tools, such as Facebook Ads, often give specific options to target audiences according to age, location, or other interests to ensure that advertisements reach the most potential target audience. The above ensures minimal wasteful spending on untargeted campaigns. Analytics tools from third-party websites also help the </w:t>
      </w:r>
      <w:proofErr w:type="spellStart"/>
      <w:r w:rsidRPr="008041B6">
        <w:t>organisations</w:t>
      </w:r>
      <w:proofErr w:type="spellEnd"/>
      <w:r w:rsidRPr="008041B6">
        <w:t xml:space="preserve"> track progress and modify their strategy in real time. For instance, a fashion retailer could target young adults who are conscious about fashion and cut the ads according to their engagement rates to </w:t>
      </w:r>
      <w:proofErr w:type="spellStart"/>
      <w:r w:rsidRPr="008041B6">
        <w:t>maximise</w:t>
      </w:r>
      <w:proofErr w:type="spellEnd"/>
      <w:r w:rsidRPr="008041B6">
        <w:t xml:space="preserve"> return on investment.</w:t>
      </w:r>
    </w:p>
    <w:p w14:paraId="206A4D63" w14:textId="24F3F3F5" w:rsidR="008041B6" w:rsidRDefault="008041B6" w:rsidP="008041B6">
      <w:pPr>
        <w:pStyle w:val="Heading2"/>
      </w:pPr>
      <w:r w:rsidRPr="008041B6">
        <w:t> </w:t>
      </w:r>
      <w:bookmarkStart w:id="4" w:name="_Toc182664523"/>
      <w:r w:rsidR="008B482E" w:rsidRPr="008B482E">
        <w:t>Customer Engagement</w:t>
      </w:r>
      <w:bookmarkEnd w:id="4"/>
    </w:p>
    <w:p w14:paraId="1A003098" w14:textId="2DFBAF43" w:rsidR="00DF219F" w:rsidRPr="00DF219F" w:rsidRDefault="00DF219F" w:rsidP="009A5428">
      <w:pPr>
        <w:ind w:firstLine="720"/>
      </w:pPr>
      <w:proofErr w:type="gramStart"/>
      <w:r w:rsidRPr="00DF219F">
        <w:t>The social</w:t>
      </w:r>
      <w:proofErr w:type="gramEnd"/>
      <w:r w:rsidRPr="00DF219F">
        <w:t xml:space="preserve"> media allows a two-way communication flow that helps businesses bond more closely with their customers. Through features such as polls, live videos, and interactive posts, it encourages active participation and hence valuing the customers</w:t>
      </w:r>
      <w:r w:rsidR="005D3D40" w:rsidRPr="005D3D40">
        <w:t> (Cuffie, 2022)</w:t>
      </w:r>
      <w:r w:rsidRPr="00DF219F">
        <w:t xml:space="preserve">. For example, a brand conducting Q&amp;As live will be able to address the audience's concerns, thus instilling trust and loyalty </w:t>
      </w:r>
      <w:proofErr w:type="gramStart"/>
      <w:r w:rsidRPr="00DF219F">
        <w:t>into</w:t>
      </w:r>
      <w:proofErr w:type="gramEnd"/>
      <w:r w:rsidRPr="00DF219F">
        <w:t xml:space="preserve"> their relationship. Engagement made through this not only strengthens relationships but also improves brand visibility since satisfied customers share such experiences within their networks.</w:t>
      </w:r>
    </w:p>
    <w:p w14:paraId="3E20602D" w14:textId="3DE2B42D" w:rsidR="008B482E" w:rsidRPr="008B482E" w:rsidRDefault="008B482E" w:rsidP="008B482E">
      <w:pPr>
        <w:pStyle w:val="Heading1"/>
      </w:pPr>
      <w:bookmarkStart w:id="5" w:name="_Toc182664524"/>
      <w:r w:rsidRPr="008B482E">
        <w:t>Challenges of Social Media Usage</w:t>
      </w:r>
      <w:bookmarkEnd w:id="5"/>
    </w:p>
    <w:p w14:paraId="7B16854C" w14:textId="0E05C8E8" w:rsidR="008B482E" w:rsidRDefault="008B482E" w:rsidP="008B482E">
      <w:pPr>
        <w:pStyle w:val="Heading2"/>
      </w:pPr>
      <w:bookmarkStart w:id="6" w:name="_Toc182664525"/>
      <w:r w:rsidRPr="008B482E">
        <w:t>Negative Feedback</w:t>
      </w:r>
      <w:bookmarkEnd w:id="6"/>
    </w:p>
    <w:p w14:paraId="5482A6D1" w14:textId="213C3F7C" w:rsidR="005D3D40" w:rsidRPr="005D3D40" w:rsidRDefault="005D3D40" w:rsidP="005D3D40">
      <w:pPr>
        <w:ind w:firstLine="720"/>
      </w:pPr>
      <w:r w:rsidRPr="005D3D40">
        <w:t xml:space="preserve">Public platforms open avenues for customers who can express complaints or post negative reviews, which may spread like wildfire and severely damage the brand. One such adverse experience shared in public erases positive feedback, so business owners must address matters as soon as possible and professionally. If criticism is not attended to or if complainants are not treated properly, the problem worsens. Monitoring platforms is a must along with keeping concerns transparent. For instance, </w:t>
      </w:r>
      <w:r>
        <w:t xml:space="preserve">as </w:t>
      </w:r>
      <w:r w:rsidRPr="005D3D40">
        <w:t xml:space="preserve">Hornsey et al., </w:t>
      </w:r>
      <w:r>
        <w:t>(</w:t>
      </w:r>
      <w:r w:rsidRPr="005D3D40">
        <w:t>2024)</w:t>
      </w:r>
      <w:r>
        <w:t xml:space="preserve"> indicated that </w:t>
      </w:r>
      <w:r w:rsidRPr="005D3D40">
        <w:t xml:space="preserve">public apologetic statements with attached solutions will naturally bring accountability. One more way to make criticisms into further opportunities for improvement for the business is by showing the customers how much they value their </w:t>
      </w:r>
      <w:r w:rsidRPr="005D3D40">
        <w:lastRenderedPageBreak/>
        <w:t>feedback. Thus, proper management of negative feedback will help in preserving trust and upholding the brand image in a competitive digital environment.</w:t>
      </w:r>
    </w:p>
    <w:p w14:paraId="2A04A47B" w14:textId="48BBD08A" w:rsidR="008B482E" w:rsidRDefault="008B482E" w:rsidP="002805EB">
      <w:pPr>
        <w:pStyle w:val="Heading2"/>
      </w:pPr>
      <w:bookmarkStart w:id="7" w:name="_Toc182664526"/>
      <w:r w:rsidRPr="008B482E">
        <w:t>Privacy Concerns</w:t>
      </w:r>
      <w:bookmarkEnd w:id="7"/>
    </w:p>
    <w:p w14:paraId="678139D2" w14:textId="3D00783C" w:rsidR="002805EB" w:rsidRPr="008B482E" w:rsidRDefault="002805EB" w:rsidP="00697250">
      <w:pPr>
        <w:ind w:firstLine="720"/>
      </w:pPr>
      <w:r w:rsidRPr="002805EB">
        <w:t xml:space="preserve">The core challenge that </w:t>
      </w:r>
      <w:proofErr w:type="spellStart"/>
      <w:r w:rsidRPr="002805EB">
        <w:t>organisations</w:t>
      </w:r>
      <w:proofErr w:type="spellEnd"/>
      <w:r w:rsidRPr="002805EB">
        <w:t xml:space="preserve"> face when using social media is privacy. Data protection laws, for instance, GDPR must be complied with when handling user data through proper collection, storing, and usage. Exposing personally identifiable information leads to different forms of legal repercussions as well as loss of customer </w:t>
      </w:r>
      <w:r w:rsidR="0098722D" w:rsidRPr="002805EB">
        <w:t>trust</w:t>
      </w:r>
      <w:r w:rsidR="0098722D" w:rsidRPr="00E865C1">
        <w:rPr>
          <w:rFonts w:ascii="Roboto" w:hAnsi="Roboto"/>
          <w:color w:val="2C3E50"/>
          <w:sz w:val="23"/>
          <w:szCs w:val="23"/>
          <w:shd w:val="clear" w:color="auto" w:fill="FFFFFF"/>
        </w:rPr>
        <w:t xml:space="preserve"> </w:t>
      </w:r>
      <w:r w:rsidR="0098722D" w:rsidRPr="00E865C1">
        <w:t>(</w:t>
      </w:r>
      <w:r w:rsidR="00E865C1" w:rsidRPr="00E865C1">
        <w:t>Bharti and Aryal, 2022)</w:t>
      </w:r>
      <w:r w:rsidRPr="002805EB">
        <w:t xml:space="preserve">. Businesses must be transparent and enlighten users on what data policies are and the consent before collecting any information. For example, electronic commerce companies must ensure that information about payment is handled </w:t>
      </w:r>
      <w:proofErr w:type="gramStart"/>
      <w:r w:rsidRPr="002805EB">
        <w:t>privately</w:t>
      </w:r>
      <w:proofErr w:type="gramEnd"/>
      <w:r w:rsidRPr="002805EB">
        <w:t xml:space="preserve"> and data shared by third parties without permission is prohibited. Such ethical data handling instills trust with customers</w:t>
      </w:r>
      <w:r w:rsidR="00E865C1">
        <w:t>.</w:t>
      </w:r>
    </w:p>
    <w:p w14:paraId="0F26BD81" w14:textId="1CAE5F94" w:rsidR="008B482E" w:rsidRPr="008B482E" w:rsidRDefault="008B482E" w:rsidP="008B482E">
      <w:pPr>
        <w:pStyle w:val="Heading1"/>
      </w:pPr>
      <w:bookmarkStart w:id="8" w:name="_Toc182664527"/>
      <w:r w:rsidRPr="008B482E">
        <w:t>Real-World Examples</w:t>
      </w:r>
      <w:bookmarkEnd w:id="8"/>
    </w:p>
    <w:p w14:paraId="72F873F6" w14:textId="359F8D8F" w:rsidR="00DB4DF5" w:rsidRPr="00DB4DF5" w:rsidRDefault="008B482E" w:rsidP="00DB4DF5">
      <w:pPr>
        <w:pStyle w:val="Heading2"/>
      </w:pPr>
      <w:bookmarkStart w:id="9" w:name="_Toc182664528"/>
      <w:r w:rsidRPr="008B482E">
        <w:t>Case Study: Nike's Instagram Campaign</w:t>
      </w:r>
      <w:bookmarkEnd w:id="9"/>
    </w:p>
    <w:p w14:paraId="1F687065" w14:textId="3EA1BFFD" w:rsidR="00BE4878" w:rsidRPr="00BE4878" w:rsidRDefault="00DB4DF5" w:rsidP="00E008F8">
      <w:pPr>
        <w:ind w:firstLine="720"/>
      </w:pPr>
      <w:r>
        <w:rPr>
          <w:noProof/>
        </w:rPr>
        <mc:AlternateContent>
          <mc:Choice Requires="wps">
            <w:drawing>
              <wp:anchor distT="0" distB="0" distL="114300" distR="114300" simplePos="0" relativeHeight="251660288" behindDoc="0" locked="0" layoutInCell="1" allowOverlap="1" wp14:anchorId="5E4F2A45" wp14:editId="6711BBCA">
                <wp:simplePos x="0" y="0"/>
                <wp:positionH relativeFrom="column">
                  <wp:posOffset>4324350</wp:posOffset>
                </wp:positionH>
                <wp:positionV relativeFrom="paragraph">
                  <wp:posOffset>1707515</wp:posOffset>
                </wp:positionV>
                <wp:extent cx="1619250" cy="635"/>
                <wp:effectExtent l="0" t="0" r="0" b="0"/>
                <wp:wrapSquare wrapText="bothSides"/>
                <wp:docPr id="1789517541" name="Text Box 1"/>
                <wp:cNvGraphicFramePr/>
                <a:graphic xmlns:a="http://schemas.openxmlformats.org/drawingml/2006/main">
                  <a:graphicData uri="http://schemas.microsoft.com/office/word/2010/wordprocessingShape">
                    <wps:wsp>
                      <wps:cNvSpPr txBox="1"/>
                      <wps:spPr>
                        <a:xfrm>
                          <a:off x="0" y="0"/>
                          <a:ext cx="1619250" cy="635"/>
                        </a:xfrm>
                        <a:prstGeom prst="rect">
                          <a:avLst/>
                        </a:prstGeom>
                        <a:solidFill>
                          <a:prstClr val="white"/>
                        </a:solidFill>
                        <a:ln>
                          <a:noFill/>
                        </a:ln>
                      </wps:spPr>
                      <wps:txbx>
                        <w:txbxContent>
                          <w:p w14:paraId="2E9B8401" w14:textId="3BE1FC4E" w:rsidR="00DB4DF5" w:rsidRPr="00DB4DF5" w:rsidRDefault="00DB4DF5" w:rsidP="00DB4DF5">
                            <w:pPr>
                              <w:pStyle w:val="Caption"/>
                              <w:rPr>
                                <w:color w:val="000000" w:themeColor="text1"/>
                              </w:rPr>
                            </w:pPr>
                            <w:r w:rsidRPr="00DB4DF5">
                              <w:rPr>
                                <w:color w:val="000000" w:themeColor="text1"/>
                              </w:rPr>
                              <w:t xml:space="preserve">Figure </w:t>
                            </w:r>
                            <w:r w:rsidRPr="00DB4DF5">
                              <w:rPr>
                                <w:color w:val="000000" w:themeColor="text1"/>
                              </w:rPr>
                              <w:fldChar w:fldCharType="begin"/>
                            </w:r>
                            <w:r w:rsidRPr="00DB4DF5">
                              <w:rPr>
                                <w:color w:val="000000" w:themeColor="text1"/>
                              </w:rPr>
                              <w:instrText xml:space="preserve"> SEQ Figure \* ARABIC </w:instrText>
                            </w:r>
                            <w:r w:rsidRPr="00DB4DF5">
                              <w:rPr>
                                <w:color w:val="000000" w:themeColor="text1"/>
                              </w:rPr>
                              <w:fldChar w:fldCharType="separate"/>
                            </w:r>
                            <w:r w:rsidR="0098722D">
                              <w:rPr>
                                <w:noProof/>
                                <w:color w:val="000000" w:themeColor="text1"/>
                              </w:rPr>
                              <w:t>2</w:t>
                            </w:r>
                            <w:r w:rsidRPr="00DB4DF5">
                              <w:rPr>
                                <w:color w:val="000000" w:themeColor="text1"/>
                              </w:rPr>
                              <w:fldChar w:fldCharType="end"/>
                            </w:r>
                            <w:r w:rsidRPr="00DB4DF5">
                              <w:rPr>
                                <w:color w:val="000000" w:themeColor="text1"/>
                              </w:rPr>
                              <w:t xml:space="preserve"> Nike's Instagram Campaign</w:t>
                            </w:r>
                          </w:p>
                          <w:p w14:paraId="44C7FF6B" w14:textId="7BC5258D" w:rsidR="00DB4DF5" w:rsidRPr="00DB4DF5" w:rsidRDefault="00DB4DF5" w:rsidP="00DB4DF5">
                            <w:pPr>
                              <w:rPr>
                                <w:sz w:val="18"/>
                                <w:szCs w:val="18"/>
                              </w:rPr>
                            </w:pPr>
                            <w:r w:rsidRPr="00DB4DF5">
                              <w:rPr>
                                <w:sz w:val="18"/>
                                <w:szCs w:val="18"/>
                              </w:rPr>
                              <w:t>Source: (Instagram,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F2A45" id="_x0000_s1027" type="#_x0000_t202" style="position:absolute;left:0;text-align:left;margin-left:340.5pt;margin-top:134.45pt;width:12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" stroked="f">
                <v:textbox style="mso-fit-shape-to-text:t" inset="0,0,0,0">
                  <w:txbxContent>
                    <w:p w14:paraId="2E9B8401" w14:textId="3BE1FC4E" w:rsidR="00DB4DF5" w:rsidRPr="00DB4DF5" w:rsidRDefault="00DB4DF5" w:rsidP="00DB4DF5">
                      <w:pPr>
                        <w:pStyle w:val="Caption"/>
                        <w:rPr>
                          <w:color w:val="000000" w:themeColor="text1"/>
                        </w:rPr>
                      </w:pPr>
                      <w:r w:rsidRPr="00DB4DF5">
                        <w:rPr>
                          <w:color w:val="000000" w:themeColor="text1"/>
                        </w:rPr>
                        <w:t xml:space="preserve">Figure </w:t>
                      </w:r>
                      <w:r w:rsidRPr="00DB4DF5">
                        <w:rPr>
                          <w:color w:val="000000" w:themeColor="text1"/>
                        </w:rPr>
                        <w:fldChar w:fldCharType="begin"/>
                      </w:r>
                      <w:r w:rsidRPr="00DB4DF5">
                        <w:rPr>
                          <w:color w:val="000000" w:themeColor="text1"/>
                        </w:rPr>
                        <w:instrText xml:space="preserve"> SEQ Figure \* ARABIC </w:instrText>
                      </w:r>
                      <w:r w:rsidRPr="00DB4DF5">
                        <w:rPr>
                          <w:color w:val="000000" w:themeColor="text1"/>
                        </w:rPr>
                        <w:fldChar w:fldCharType="separate"/>
                      </w:r>
                      <w:r w:rsidR="0098722D">
                        <w:rPr>
                          <w:noProof/>
                          <w:color w:val="000000" w:themeColor="text1"/>
                        </w:rPr>
                        <w:t>2</w:t>
                      </w:r>
                      <w:r w:rsidRPr="00DB4DF5">
                        <w:rPr>
                          <w:color w:val="000000" w:themeColor="text1"/>
                        </w:rPr>
                        <w:fldChar w:fldCharType="end"/>
                      </w:r>
                      <w:r w:rsidRPr="00DB4DF5">
                        <w:rPr>
                          <w:color w:val="000000" w:themeColor="text1"/>
                        </w:rPr>
                        <w:t xml:space="preserve"> Nike's Instagram Campaign</w:t>
                      </w:r>
                    </w:p>
                    <w:p w14:paraId="44C7FF6B" w14:textId="7BC5258D" w:rsidR="00DB4DF5" w:rsidRPr="00DB4DF5" w:rsidRDefault="00DB4DF5" w:rsidP="00DB4DF5">
                      <w:pPr>
                        <w:rPr>
                          <w:sz w:val="18"/>
                          <w:szCs w:val="18"/>
                        </w:rPr>
                      </w:pPr>
                      <w:r w:rsidRPr="00DB4DF5">
                        <w:rPr>
                          <w:sz w:val="18"/>
                          <w:szCs w:val="18"/>
                        </w:rPr>
                        <w:t>Source: (Instagram, 2020)</w:t>
                      </w:r>
                    </w:p>
                  </w:txbxContent>
                </v:textbox>
                <w10:wrap type="square"/>
              </v:shape>
            </w:pict>
          </mc:Fallback>
        </mc:AlternateContent>
      </w:r>
      <w:r>
        <w:rPr>
          <w:noProof/>
        </w:rPr>
        <w:drawing>
          <wp:anchor distT="0" distB="0" distL="114300" distR="114300" simplePos="0" relativeHeight="251658240" behindDoc="0" locked="0" layoutInCell="1" allowOverlap="1" wp14:anchorId="4205EBD6" wp14:editId="269823BB">
            <wp:simplePos x="0" y="0"/>
            <wp:positionH relativeFrom="margin">
              <wp:align>right</wp:align>
            </wp:positionH>
            <wp:positionV relativeFrom="paragraph">
              <wp:posOffset>31115</wp:posOffset>
            </wp:positionV>
            <wp:extent cx="1619250" cy="1619250"/>
            <wp:effectExtent l="0" t="0" r="0" b="0"/>
            <wp:wrapSquare wrapText="bothSides"/>
            <wp:docPr id="179202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pic:spPr>
                </pic:pic>
              </a:graphicData>
            </a:graphic>
            <wp14:sizeRelH relativeFrom="page">
              <wp14:pctWidth>0</wp14:pctWidth>
            </wp14:sizeRelH>
            <wp14:sizeRelV relativeFrom="page">
              <wp14:pctHeight>0</wp14:pctHeight>
            </wp14:sizeRelV>
          </wp:anchor>
        </w:drawing>
      </w:r>
      <w:r w:rsidR="00BE4878" w:rsidRPr="00BE4878">
        <w:t xml:space="preserve">Gao et al., </w:t>
      </w:r>
      <w:r w:rsidR="00BE4878">
        <w:t>(</w:t>
      </w:r>
      <w:r w:rsidR="00BE4878" w:rsidRPr="00BE4878">
        <w:t>2023)</w:t>
      </w:r>
      <w:r w:rsidR="00BE4878">
        <w:t xml:space="preserve"> underscored that</w:t>
      </w:r>
      <w:r w:rsidR="00BE4878" w:rsidRPr="00BE4878">
        <w:t xml:space="preserve"> Nike used Instagram for creating a feeling of community and authenticity through user-generated content. It </w:t>
      </w:r>
      <w:proofErr w:type="spellStart"/>
      <w:r w:rsidR="00BE4878" w:rsidRPr="00BE4878">
        <w:t>incentivised</w:t>
      </w:r>
      <w:proofErr w:type="spellEnd"/>
      <w:r w:rsidR="00BE4878" w:rsidRPr="00BE4878">
        <w:t xml:space="preserve"> the customers to post and tag their content through using the hashtag #JustDoIt and thus, Nike increases engagement and actual stories associated with the brand are in full view. The famous "Just Do It" campaign made use of Instagram's rich visuality to resonate emotionally with the target audience, fusing professional and consumer-generated content into an influential marketing mix. This helped in multiplying sales and proved that there can be intelligent use of social media, thus building loyalty and organic engagement.</w:t>
      </w:r>
    </w:p>
    <w:p w14:paraId="32E25D14" w14:textId="459E32A8" w:rsidR="00DB4DF5" w:rsidRPr="00DB4DF5" w:rsidRDefault="008B482E" w:rsidP="00DB4DF5">
      <w:pPr>
        <w:pStyle w:val="Heading2"/>
      </w:pPr>
      <w:bookmarkStart w:id="10" w:name="_Toc182664529"/>
      <w:r w:rsidRPr="008B482E">
        <w:lastRenderedPageBreak/>
        <w:t>B2B Networking with LinkedIn</w:t>
      </w:r>
      <w:bookmarkEnd w:id="10"/>
      <w:r w:rsidR="00DB4DF5">
        <w:rPr>
          <w:noProof/>
        </w:rPr>
        <mc:AlternateContent>
          <mc:Choice Requires="wps">
            <w:drawing>
              <wp:anchor distT="0" distB="0" distL="114300" distR="114300" simplePos="0" relativeHeight="251663360" behindDoc="0" locked="0" layoutInCell="1" allowOverlap="1" wp14:anchorId="610A23D5" wp14:editId="655D8B8D">
                <wp:simplePos x="0" y="0"/>
                <wp:positionH relativeFrom="column">
                  <wp:posOffset>3448050</wp:posOffset>
                </wp:positionH>
                <wp:positionV relativeFrom="paragraph">
                  <wp:posOffset>1630680</wp:posOffset>
                </wp:positionV>
                <wp:extent cx="2495550" cy="635"/>
                <wp:effectExtent l="0" t="0" r="0" b="0"/>
                <wp:wrapSquare wrapText="bothSides"/>
                <wp:docPr id="1457536859" name="Text Box 1"/>
                <wp:cNvGraphicFramePr/>
                <a:graphic xmlns:a="http://schemas.openxmlformats.org/drawingml/2006/main">
                  <a:graphicData uri="http://schemas.microsoft.com/office/word/2010/wordprocessingShape">
                    <wps:wsp>
                      <wps:cNvSpPr txBox="1"/>
                      <wps:spPr>
                        <a:xfrm>
                          <a:off x="0" y="0"/>
                          <a:ext cx="2495550" cy="635"/>
                        </a:xfrm>
                        <a:prstGeom prst="rect">
                          <a:avLst/>
                        </a:prstGeom>
                        <a:solidFill>
                          <a:prstClr val="white"/>
                        </a:solidFill>
                        <a:ln>
                          <a:noFill/>
                        </a:ln>
                      </wps:spPr>
                      <wps:txbx>
                        <w:txbxContent>
                          <w:p w14:paraId="3A103BC1" w14:textId="1ECE100D" w:rsidR="00DB4DF5" w:rsidRPr="00DB4DF5" w:rsidRDefault="00DB4DF5" w:rsidP="00DB4DF5">
                            <w:pPr>
                              <w:pStyle w:val="Caption"/>
                              <w:rPr>
                                <w:color w:val="000000" w:themeColor="text1"/>
                              </w:rPr>
                            </w:pPr>
                            <w:r w:rsidRPr="00DB4DF5">
                              <w:rPr>
                                <w:color w:val="000000" w:themeColor="text1"/>
                              </w:rPr>
                              <w:t xml:space="preserve">Figure </w:t>
                            </w:r>
                            <w:r w:rsidRPr="00DB4DF5">
                              <w:rPr>
                                <w:color w:val="000000" w:themeColor="text1"/>
                              </w:rPr>
                              <w:fldChar w:fldCharType="begin"/>
                            </w:r>
                            <w:r w:rsidRPr="00DB4DF5">
                              <w:rPr>
                                <w:color w:val="000000" w:themeColor="text1"/>
                              </w:rPr>
                              <w:instrText xml:space="preserve"> SEQ Figure \* ARABIC </w:instrText>
                            </w:r>
                            <w:r w:rsidRPr="00DB4DF5">
                              <w:rPr>
                                <w:color w:val="000000" w:themeColor="text1"/>
                              </w:rPr>
                              <w:fldChar w:fldCharType="separate"/>
                            </w:r>
                            <w:r w:rsidR="0098722D">
                              <w:rPr>
                                <w:noProof/>
                                <w:color w:val="000000" w:themeColor="text1"/>
                              </w:rPr>
                              <w:t>3</w:t>
                            </w:r>
                            <w:r w:rsidRPr="00DB4DF5">
                              <w:rPr>
                                <w:color w:val="000000" w:themeColor="text1"/>
                              </w:rPr>
                              <w:fldChar w:fldCharType="end"/>
                            </w:r>
                            <w:r w:rsidRPr="00DB4DF5">
                              <w:rPr>
                                <w:color w:val="000000" w:themeColor="text1"/>
                              </w:rPr>
                              <w:t xml:space="preserve"> Deloitte and LinkedIn</w:t>
                            </w:r>
                          </w:p>
                          <w:p w14:paraId="36D60694" w14:textId="30290469" w:rsidR="00DB4DF5" w:rsidRPr="00DB4DF5" w:rsidRDefault="00DB4DF5" w:rsidP="00DB4DF5">
                            <w:pPr>
                              <w:rPr>
                                <w:sz w:val="18"/>
                                <w:szCs w:val="18"/>
                              </w:rPr>
                            </w:pPr>
                            <w:r w:rsidRPr="00DB4DF5">
                              <w:rPr>
                                <w:sz w:val="18"/>
                                <w:szCs w:val="18"/>
                              </w:rPr>
                              <w:t>Source:  (Ramchandran,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0A23D5" id="_x0000_s1028" type="#_x0000_t202" style="position:absolute;margin-left:271.5pt;margin-top:128.4pt;width:196.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" stroked="f">
                <v:textbox style="mso-fit-shape-to-text:t" inset="0,0,0,0">
                  <w:txbxContent>
                    <w:p w14:paraId="3A103BC1" w14:textId="1ECE100D" w:rsidR="00DB4DF5" w:rsidRPr="00DB4DF5" w:rsidRDefault="00DB4DF5" w:rsidP="00DB4DF5">
                      <w:pPr>
                        <w:pStyle w:val="Caption"/>
                        <w:rPr>
                          <w:color w:val="000000" w:themeColor="text1"/>
                        </w:rPr>
                      </w:pPr>
                      <w:r w:rsidRPr="00DB4DF5">
                        <w:rPr>
                          <w:color w:val="000000" w:themeColor="text1"/>
                        </w:rPr>
                        <w:t xml:space="preserve">Figure </w:t>
                      </w:r>
                      <w:r w:rsidRPr="00DB4DF5">
                        <w:rPr>
                          <w:color w:val="000000" w:themeColor="text1"/>
                        </w:rPr>
                        <w:fldChar w:fldCharType="begin"/>
                      </w:r>
                      <w:r w:rsidRPr="00DB4DF5">
                        <w:rPr>
                          <w:color w:val="000000" w:themeColor="text1"/>
                        </w:rPr>
                        <w:instrText xml:space="preserve"> SEQ Figure \* ARABIC </w:instrText>
                      </w:r>
                      <w:r w:rsidRPr="00DB4DF5">
                        <w:rPr>
                          <w:color w:val="000000" w:themeColor="text1"/>
                        </w:rPr>
                        <w:fldChar w:fldCharType="separate"/>
                      </w:r>
                      <w:r w:rsidR="0098722D">
                        <w:rPr>
                          <w:noProof/>
                          <w:color w:val="000000" w:themeColor="text1"/>
                        </w:rPr>
                        <w:t>3</w:t>
                      </w:r>
                      <w:r w:rsidRPr="00DB4DF5">
                        <w:rPr>
                          <w:color w:val="000000" w:themeColor="text1"/>
                        </w:rPr>
                        <w:fldChar w:fldCharType="end"/>
                      </w:r>
                      <w:r w:rsidRPr="00DB4DF5">
                        <w:rPr>
                          <w:color w:val="000000" w:themeColor="text1"/>
                        </w:rPr>
                        <w:t xml:space="preserve"> Deloitte and LinkedIn</w:t>
                      </w:r>
                    </w:p>
                    <w:p w14:paraId="36D60694" w14:textId="30290469" w:rsidR="00DB4DF5" w:rsidRPr="00DB4DF5" w:rsidRDefault="00DB4DF5" w:rsidP="00DB4DF5">
                      <w:pPr>
                        <w:rPr>
                          <w:sz w:val="18"/>
                          <w:szCs w:val="18"/>
                        </w:rPr>
                      </w:pPr>
                      <w:r w:rsidRPr="00DB4DF5">
                        <w:rPr>
                          <w:sz w:val="18"/>
                          <w:szCs w:val="18"/>
                        </w:rPr>
                        <w:t>Source:  (Ramchandran, 2024)</w:t>
                      </w:r>
                    </w:p>
                  </w:txbxContent>
                </v:textbox>
                <w10:wrap type="square"/>
              </v:shape>
            </w:pict>
          </mc:Fallback>
        </mc:AlternateContent>
      </w:r>
      <w:r w:rsidR="00DB4DF5">
        <w:rPr>
          <w:noProof/>
        </w:rPr>
        <w:drawing>
          <wp:anchor distT="0" distB="0" distL="114300" distR="114300" simplePos="0" relativeHeight="251661312" behindDoc="0" locked="0" layoutInCell="1" allowOverlap="1" wp14:anchorId="3A898D99" wp14:editId="66439D45">
            <wp:simplePos x="0" y="0"/>
            <wp:positionH relativeFrom="margin">
              <wp:align>right</wp:align>
            </wp:positionH>
            <wp:positionV relativeFrom="paragraph">
              <wp:posOffset>273685</wp:posOffset>
            </wp:positionV>
            <wp:extent cx="2495550" cy="1299933"/>
            <wp:effectExtent l="0" t="0" r="0" b="0"/>
            <wp:wrapSquare wrapText="bothSides"/>
            <wp:docPr id="12616748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0" cy="1299933"/>
                    </a:xfrm>
                    <a:prstGeom prst="rect">
                      <a:avLst/>
                    </a:prstGeom>
                    <a:noFill/>
                  </pic:spPr>
                </pic:pic>
              </a:graphicData>
            </a:graphic>
            <wp14:sizeRelH relativeFrom="page">
              <wp14:pctWidth>0</wp14:pctWidth>
            </wp14:sizeRelH>
            <wp14:sizeRelV relativeFrom="page">
              <wp14:pctHeight>0</wp14:pctHeight>
            </wp14:sizeRelV>
          </wp:anchor>
        </w:drawing>
      </w:r>
    </w:p>
    <w:p w14:paraId="56DD2CBB" w14:textId="1F13C717" w:rsidR="00E008F8" w:rsidRPr="00E008F8" w:rsidRDefault="00E008F8" w:rsidP="00E702F9">
      <w:pPr>
        <w:ind w:firstLine="720"/>
      </w:pPr>
      <w:r w:rsidRPr="00E008F8">
        <w:t xml:space="preserve">Professional services firms such as Deloitte </w:t>
      </w:r>
      <w:proofErr w:type="spellStart"/>
      <w:r w:rsidRPr="00E008F8">
        <w:t>utilise</w:t>
      </w:r>
      <w:proofErr w:type="spellEnd"/>
      <w:r w:rsidRPr="00E008F8">
        <w:t xml:space="preserve"> LinkedIn as a strong platform with which they interact with industry professionals and expand </w:t>
      </w:r>
      <w:proofErr w:type="gramStart"/>
      <w:r w:rsidRPr="00E008F8">
        <w:t>the</w:t>
      </w:r>
      <w:proofErr w:type="gramEnd"/>
      <w:r w:rsidRPr="00E008F8">
        <w:t xml:space="preserve"> connections. They become a trusted source since they share thought leadership articles, case studies, and insights, hence gaining industry credibility</w:t>
      </w:r>
      <w:r w:rsidR="00E702F9" w:rsidRPr="00E702F9">
        <w:rPr>
          <w:rFonts w:ascii="Roboto" w:hAnsi="Roboto"/>
          <w:color w:val="2C3E50"/>
          <w:sz w:val="23"/>
          <w:szCs w:val="23"/>
          <w:shd w:val="clear" w:color="auto" w:fill="FFFFFF"/>
        </w:rPr>
        <w:t xml:space="preserve"> </w:t>
      </w:r>
      <w:r w:rsidR="00E702F9" w:rsidRPr="00E702F9">
        <w:t>(Meister and Willyerd, 2020)</w:t>
      </w:r>
      <w:r w:rsidRPr="00E008F8">
        <w:t xml:space="preserve">. In addition to that, LinkedIn also presents a source for recruitment, through which </w:t>
      </w:r>
      <w:proofErr w:type="spellStart"/>
      <w:r w:rsidRPr="00E008F8">
        <w:t>organisations</w:t>
      </w:r>
      <w:proofErr w:type="spellEnd"/>
      <w:r w:rsidRPr="00E008F8">
        <w:t xml:space="preserve"> can extend invitations to potential talent to communicate about their culture and build relationships in anticipation of future employees, thus developing the business and fostering partnerships.</w:t>
      </w:r>
    </w:p>
    <w:p w14:paraId="33408646" w14:textId="42C3B330" w:rsidR="008B482E" w:rsidRDefault="008B482E" w:rsidP="008B482E">
      <w:pPr>
        <w:pStyle w:val="Heading1"/>
      </w:pPr>
      <w:bookmarkStart w:id="11" w:name="_Toc182664530"/>
      <w:r w:rsidRPr="008B482E">
        <w:t>Conclusion</w:t>
      </w:r>
      <w:bookmarkEnd w:id="11"/>
    </w:p>
    <w:p w14:paraId="73DF5B22" w14:textId="77777777" w:rsidR="00697250" w:rsidRPr="00697250" w:rsidRDefault="00697250" w:rsidP="00697250">
      <w:pPr>
        <w:ind w:firstLine="720"/>
      </w:pPr>
      <w:r w:rsidRPr="00697250">
        <w:t xml:space="preserve">In conclusion, social media gives businesses a powerful and low-cost opportunity to go out and connect with their audience to gain loyalty and growth. With the use of targeted advertising and engagement tools, </w:t>
      </w:r>
      <w:proofErr w:type="gramStart"/>
      <w:r w:rsidRPr="00697250">
        <w:t>waste</w:t>
      </w:r>
      <w:proofErr w:type="gramEnd"/>
      <w:r w:rsidRPr="00697250">
        <w:t xml:space="preserve"> less in marketing efforts. There have also been emerging issues to tackle like getting negative feedback or managing privacy-related issues. For instance, the successful campaign referred to here would be Nike's Instagram Strategy which could represent this concept as much as it would illustrate how much social media can contribute to strengthening relationships and enhancing brand visibility in the digital age.</w:t>
      </w:r>
    </w:p>
    <w:p w14:paraId="56DAABAD" w14:textId="77777777" w:rsidR="00E702F9" w:rsidRPr="00E702F9" w:rsidRDefault="00E702F9" w:rsidP="00E702F9"/>
    <w:p w14:paraId="41FC51CB" w14:textId="77777777" w:rsidR="008B482E" w:rsidRPr="008B482E" w:rsidRDefault="008B482E" w:rsidP="008B482E">
      <w:pPr>
        <w:spacing w:line="259" w:lineRule="auto"/>
        <w:jc w:val="left"/>
      </w:pPr>
    </w:p>
    <w:p w14:paraId="2B46E5EA" w14:textId="59EEFC27" w:rsidR="008B482E" w:rsidRDefault="008B482E">
      <w:pPr>
        <w:spacing w:line="259" w:lineRule="auto"/>
        <w:jc w:val="left"/>
      </w:pPr>
      <w:r>
        <w:br w:type="page"/>
      </w:r>
    </w:p>
    <w:p w14:paraId="404C3C36" w14:textId="2D272762" w:rsidR="008B482E" w:rsidRDefault="008B482E" w:rsidP="008B482E">
      <w:pPr>
        <w:pStyle w:val="Heading1"/>
      </w:pPr>
      <w:bookmarkStart w:id="12" w:name="_Toc182664531"/>
      <w:r>
        <w:lastRenderedPageBreak/>
        <w:t>References</w:t>
      </w:r>
      <w:bookmarkEnd w:id="12"/>
    </w:p>
    <w:p w14:paraId="7C3B3BA4" w14:textId="77777777" w:rsidR="00D25537" w:rsidRDefault="00D25537" w:rsidP="0058223A">
      <w:pPr>
        <w:spacing w:after="0"/>
        <w:ind w:left="1440" w:hanging="1440"/>
      </w:pPr>
      <w:r w:rsidRPr="0058223A">
        <w:t xml:space="preserve">Andreou, A., Silva, M., Benevenuto, F., Goga, O., Loiseau, P. and </w:t>
      </w:r>
      <w:proofErr w:type="spellStart"/>
      <w:r w:rsidRPr="0058223A">
        <w:t>Mislove</w:t>
      </w:r>
      <w:proofErr w:type="spellEnd"/>
      <w:r w:rsidRPr="0058223A">
        <w:t>, A. (2019). Measuring the Facebook Advertising Ecosystem. </w:t>
      </w:r>
      <w:r w:rsidRPr="0058223A">
        <w:rPr>
          <w:i/>
          <w:iCs/>
        </w:rPr>
        <w:t>Proceedings 2019 Network and Distributed System Security Symposium</w:t>
      </w:r>
      <w:r w:rsidRPr="0058223A">
        <w:t xml:space="preserve">. [online] </w:t>
      </w:r>
      <w:proofErr w:type="spellStart"/>
      <w:proofErr w:type="gramStart"/>
      <w:r w:rsidRPr="0058223A">
        <w:t>doi:https</w:t>
      </w:r>
      <w:proofErr w:type="spellEnd"/>
      <w:r w:rsidRPr="0058223A">
        <w:t>://doi.org/10.14722/ndss.2019.23280</w:t>
      </w:r>
      <w:proofErr w:type="gramEnd"/>
      <w:r w:rsidRPr="0058223A">
        <w:t>.</w:t>
      </w:r>
    </w:p>
    <w:p w14:paraId="786AAE10" w14:textId="5E67E117" w:rsidR="00287CC6" w:rsidRPr="0058223A" w:rsidRDefault="00287CC6" w:rsidP="00287CC6">
      <w:pPr>
        <w:spacing w:after="0"/>
        <w:ind w:left="1440" w:hanging="1440"/>
      </w:pPr>
      <w:r w:rsidRPr="00287CC6">
        <w:t>Adsmurai.com. (2024). </w:t>
      </w:r>
      <w:r w:rsidRPr="00287CC6">
        <w:rPr>
          <w:i/>
          <w:iCs/>
        </w:rPr>
        <w:t>Facebook Ads Anatomy</w:t>
      </w:r>
      <w:r w:rsidRPr="00287CC6">
        <w:t>. [online] Available at: https://www.adsmurai.com/en/articles/facebook-ads-anatomy [Accessed 16 Nov. 2024].</w:t>
      </w:r>
    </w:p>
    <w:p w14:paraId="076BFA9E" w14:textId="77777777" w:rsidR="00D25537" w:rsidRPr="0058223A" w:rsidRDefault="00D25537" w:rsidP="0058223A">
      <w:pPr>
        <w:spacing w:after="0"/>
        <w:ind w:left="1440" w:hanging="1440"/>
      </w:pPr>
      <w:r w:rsidRPr="0058223A">
        <w:t xml:space="preserve">Bharti, S.S. and Aryal, S.K. (2022). The Right to Privacy and an Implication of the EU General Data Protection Regulation (GDPR) in Europe: Challenges to </w:t>
      </w:r>
      <w:proofErr w:type="gramStart"/>
      <w:r w:rsidRPr="0058223A">
        <w:t>the Companies</w:t>
      </w:r>
      <w:proofErr w:type="gramEnd"/>
      <w:r w:rsidRPr="0058223A">
        <w:t>. </w:t>
      </w:r>
      <w:r w:rsidRPr="0058223A">
        <w:rPr>
          <w:i/>
          <w:iCs/>
        </w:rPr>
        <w:t>Journal of Contemporary European Studies</w:t>
      </w:r>
      <w:r w:rsidRPr="0058223A">
        <w:t xml:space="preserve">, 31(4), pp.1–12. </w:t>
      </w:r>
      <w:proofErr w:type="spellStart"/>
      <w:proofErr w:type="gramStart"/>
      <w:r w:rsidRPr="0058223A">
        <w:t>doi:https</w:t>
      </w:r>
      <w:proofErr w:type="spellEnd"/>
      <w:r w:rsidRPr="0058223A">
        <w:t>://doi.org/10.1080/14782804.2022.2130193</w:t>
      </w:r>
      <w:proofErr w:type="gramEnd"/>
      <w:r w:rsidRPr="0058223A">
        <w:t>.</w:t>
      </w:r>
    </w:p>
    <w:p w14:paraId="547A3293" w14:textId="77777777" w:rsidR="00D25537" w:rsidRPr="0058223A" w:rsidRDefault="00D25537" w:rsidP="0058223A">
      <w:pPr>
        <w:spacing w:after="0"/>
        <w:ind w:left="1440" w:hanging="1440"/>
      </w:pPr>
      <w:r w:rsidRPr="0058223A">
        <w:t>Cuffie, C. (2022). </w:t>
      </w:r>
      <w:r w:rsidRPr="0058223A">
        <w:rPr>
          <w:i/>
          <w:iCs/>
        </w:rPr>
        <w:t xml:space="preserve">Social media marketing strategies for improving customer social media marketing strategies for improving customer relationships </w:t>
      </w:r>
      <w:proofErr w:type="spellStart"/>
      <w:r w:rsidRPr="0058223A">
        <w:rPr>
          <w:i/>
          <w:iCs/>
        </w:rPr>
        <w:t>relationships</w:t>
      </w:r>
      <w:proofErr w:type="spellEnd"/>
      <w:r w:rsidRPr="0058223A">
        <w:t xml:space="preserve">. [online] Available at: </w:t>
      </w:r>
      <w:hyperlink r:id="rId11" w:history="1">
        <w:r w:rsidRPr="0058223A">
          <w:rPr>
            <w:rStyle w:val="Hyperlink"/>
          </w:rPr>
          <w:t>https://scholarworks.waldenu.edu/cgi/viewcontent.cgi?article=14232&amp;context=dissertations</w:t>
        </w:r>
      </w:hyperlink>
      <w:r w:rsidRPr="0058223A">
        <w:t>.</w:t>
      </w:r>
    </w:p>
    <w:p w14:paraId="6EF30D90" w14:textId="77777777" w:rsidR="00D25537" w:rsidRPr="0058223A" w:rsidRDefault="00D25537" w:rsidP="0058223A">
      <w:pPr>
        <w:spacing w:after="0"/>
        <w:ind w:left="1440" w:hanging="1440"/>
      </w:pPr>
      <w:r w:rsidRPr="0058223A">
        <w:t>Gao, X., Choi, S.-C., Kim, S., Kim, K. and Chakrabarty, M. (2023). HOW DOES BRAND-GENERATED CONTENT ON SOCIAL MEDIA INFLUENCE CONSUMERS: EMPIRICAL STUDY WITH FASHION BRANDS IN INSTAGRAM. </w:t>
      </w:r>
      <w:r w:rsidRPr="0058223A">
        <w:rPr>
          <w:i/>
          <w:iCs/>
        </w:rPr>
        <w:t>Global Fashion Management Conference</w:t>
      </w:r>
      <w:r w:rsidRPr="0058223A">
        <w:t xml:space="preserve">, [online] pp.924–924. </w:t>
      </w:r>
      <w:proofErr w:type="spellStart"/>
      <w:proofErr w:type="gramStart"/>
      <w:r w:rsidRPr="0058223A">
        <w:t>doi:https</w:t>
      </w:r>
      <w:proofErr w:type="spellEnd"/>
      <w:r w:rsidRPr="0058223A">
        <w:t>://doi.org/10.15444/gmc2023.11.07.03</w:t>
      </w:r>
      <w:proofErr w:type="gramEnd"/>
      <w:r w:rsidRPr="0058223A">
        <w:t>.</w:t>
      </w:r>
    </w:p>
    <w:p w14:paraId="7D5C372F" w14:textId="77777777" w:rsidR="00D25537" w:rsidRPr="0058223A" w:rsidRDefault="00D25537" w:rsidP="0058223A">
      <w:pPr>
        <w:spacing w:after="0"/>
        <w:ind w:left="1440" w:hanging="1440"/>
      </w:pPr>
      <w:r w:rsidRPr="0058223A">
        <w:t xml:space="preserve">Hornsey, M.J., Chapman, C.M., Stephen La Macchia and </w:t>
      </w:r>
      <w:proofErr w:type="spellStart"/>
      <w:r w:rsidRPr="0058223A">
        <w:t>Loakes</w:t>
      </w:r>
      <w:proofErr w:type="spellEnd"/>
      <w:r w:rsidRPr="0058223A">
        <w:t>, J. (2024). Corporate apologies are effective because reform signals are weighted more heavily than culpability signals. </w:t>
      </w:r>
      <w:r w:rsidRPr="0058223A">
        <w:rPr>
          <w:i/>
          <w:iCs/>
        </w:rPr>
        <w:t>Journal of Business Research</w:t>
      </w:r>
      <w:r w:rsidRPr="0058223A">
        <w:t xml:space="preserve">, 177, pp.114620–114620. </w:t>
      </w:r>
      <w:proofErr w:type="spellStart"/>
      <w:proofErr w:type="gramStart"/>
      <w:r w:rsidRPr="0058223A">
        <w:t>doi:https</w:t>
      </w:r>
      <w:proofErr w:type="spellEnd"/>
      <w:r w:rsidRPr="0058223A">
        <w:t>://doi.org/10.1016/j.jbusres.2024.114620</w:t>
      </w:r>
      <w:proofErr w:type="gramEnd"/>
      <w:r w:rsidRPr="0058223A">
        <w:t>.</w:t>
      </w:r>
    </w:p>
    <w:p w14:paraId="55BDF93D" w14:textId="77777777" w:rsidR="00D25537" w:rsidRPr="00D25537" w:rsidRDefault="00D25537" w:rsidP="00D25537">
      <w:pPr>
        <w:spacing w:after="0"/>
        <w:ind w:left="1440" w:hanging="1440"/>
      </w:pPr>
      <w:r w:rsidRPr="00D25537">
        <w:t>Instagram. (2020). </w:t>
      </w:r>
      <w:r w:rsidRPr="00D25537">
        <w:rPr>
          <w:i/>
          <w:iCs/>
        </w:rPr>
        <w:t xml:space="preserve">The Moment Lab on </w:t>
      </w:r>
      <w:proofErr w:type="gramStart"/>
      <w:r w:rsidRPr="00D25537">
        <w:rPr>
          <w:i/>
          <w:iCs/>
        </w:rPr>
        <w:t>Instagram: ‘</w:t>
      </w:r>
      <w:proofErr w:type="gramEnd"/>
      <w:r w:rsidRPr="00D25537">
        <w:rPr>
          <w:i/>
          <w:iCs/>
        </w:rPr>
        <w:t xml:space="preserve">CAMPAIGN WE </w:t>
      </w:r>
      <w:r w:rsidRPr="00D25537">
        <w:rPr>
          <w:rFonts w:ascii="Segoe UI Emoji" w:hAnsi="Segoe UI Emoji" w:cs="Segoe UI Emoji"/>
          <w:i/>
          <w:iCs/>
        </w:rPr>
        <w:t>❤️</w:t>
      </w:r>
      <w:r w:rsidRPr="00D25537">
        <w:rPr>
          <w:i/>
          <w:iCs/>
        </w:rPr>
        <w:t xml:space="preserve"> JUST DO IT The swoosh and the Just Do It slogan are synonymous with the Nike brand. Introduced in 1988, the Just Do It campaign helped increase sales by 10 times over the next decade. Michael Jordan emerging as one of the greatest athletes of all-time while rocking the swoosh likely played a role in the spike </w:t>
      </w:r>
      <w:r w:rsidRPr="00D25537">
        <w:rPr>
          <w:i/>
          <w:iCs/>
        </w:rPr>
        <w:lastRenderedPageBreak/>
        <w:t>as well… - - - - #nike #justdoit #MichaelJordan #adcampaign #ad #slogan #marketing #brandmarketing #PR #AirJordan #tbt #makememories’</w:t>
      </w:r>
      <w:r w:rsidRPr="00D25537">
        <w:t>. [online] Available at: https://www.instagram.com/themomentlab/p/CRFGqZqFGJ7/ [Accessed 16 Nov. 2024].</w:t>
      </w:r>
    </w:p>
    <w:p w14:paraId="740F7A0A" w14:textId="77777777" w:rsidR="00D25537" w:rsidRPr="0058223A" w:rsidRDefault="00D25537" w:rsidP="0058223A">
      <w:pPr>
        <w:spacing w:after="0"/>
        <w:ind w:left="1440" w:hanging="1440"/>
      </w:pPr>
      <w:proofErr w:type="spellStart"/>
      <w:r w:rsidRPr="0058223A">
        <w:t>Mandviwalla</w:t>
      </w:r>
      <w:proofErr w:type="spellEnd"/>
      <w:r w:rsidRPr="0058223A">
        <w:t>, M. and Flanagan, R. (2021). Small business digital transformation in the context of the pandemic. </w:t>
      </w:r>
      <w:r w:rsidRPr="0058223A">
        <w:rPr>
          <w:i/>
          <w:iCs/>
        </w:rPr>
        <w:t>European Journal of Information Systems</w:t>
      </w:r>
      <w:r w:rsidRPr="0058223A">
        <w:t xml:space="preserve">, 30(4), pp.1–17. </w:t>
      </w:r>
      <w:proofErr w:type="spellStart"/>
      <w:proofErr w:type="gramStart"/>
      <w:r w:rsidRPr="0058223A">
        <w:t>doi:https</w:t>
      </w:r>
      <w:proofErr w:type="spellEnd"/>
      <w:r w:rsidRPr="0058223A">
        <w:t>://doi.org/10.1080/0960085x.2021.1891004</w:t>
      </w:r>
      <w:proofErr w:type="gramEnd"/>
      <w:r w:rsidRPr="0058223A">
        <w:t>.</w:t>
      </w:r>
    </w:p>
    <w:p w14:paraId="10C9CC85" w14:textId="77777777" w:rsidR="00D25537" w:rsidRPr="0058223A" w:rsidRDefault="00D25537" w:rsidP="0058223A">
      <w:pPr>
        <w:spacing w:after="0"/>
        <w:ind w:left="1440" w:hanging="1440"/>
      </w:pPr>
      <w:r w:rsidRPr="0058223A">
        <w:t>Meister, J. and Willyerd, K. (2020). </w:t>
      </w:r>
      <w:r w:rsidRPr="0058223A">
        <w:rPr>
          <w:i/>
          <w:iCs/>
        </w:rPr>
        <w:t>The 2020 Workplace How Innovative Companies Attract, Develop, and Keep Tomorrow’s Employees Today</w:t>
      </w:r>
      <w:r w:rsidRPr="0058223A">
        <w:t>. [online] Available at: http://dspace.vnbrims.org:13000/jspui/bitstream/123456789/4315/1/The%202020%20Workplace%20How%20Innovative%20Companies%20Attract%2C%20Develop%2C%20and%20Keep%20Tomorrow%E2%80%99s%20Employees%20Today.pdf.</w:t>
      </w:r>
    </w:p>
    <w:p w14:paraId="28B7B999" w14:textId="77777777" w:rsidR="00D25537" w:rsidRDefault="00D25537" w:rsidP="0058223A">
      <w:pPr>
        <w:spacing w:after="0"/>
        <w:ind w:left="1440" w:hanging="1440"/>
      </w:pPr>
      <w:r w:rsidRPr="0058223A">
        <w:t>Quesenberry, K.A. (2024). </w:t>
      </w:r>
      <w:r w:rsidRPr="0058223A">
        <w:rPr>
          <w:i/>
          <w:iCs/>
        </w:rPr>
        <w:t>SOCIAL MEDIA STRATEGY: Marketing, Advertising, and Public Relations in the Consumer Revolution.</w:t>
      </w:r>
      <w:r w:rsidRPr="0058223A">
        <w:t> S.L.: Rowman &amp; Littlefield.</w:t>
      </w:r>
    </w:p>
    <w:p w14:paraId="2B57EDA9" w14:textId="77777777" w:rsidR="00D25537" w:rsidRPr="00D25537" w:rsidRDefault="00D25537" w:rsidP="00D25537">
      <w:pPr>
        <w:spacing w:after="0"/>
        <w:ind w:left="1440" w:hanging="1440"/>
      </w:pPr>
      <w:r w:rsidRPr="00D25537">
        <w:t> Ramchandran, A. (2024). </w:t>
      </w:r>
      <w:r w:rsidRPr="00D25537">
        <w:rPr>
          <w:i/>
          <w:iCs/>
        </w:rPr>
        <w:t>Deloitte launches ServiceNow Workflow Outlook | Asish Ramchandran posted on the topic | LinkedIn</w:t>
      </w:r>
      <w:r w:rsidRPr="00D25537">
        <w:t>. [online] Linkedin.com. Available at: https://www.linkedin.com/posts/asish-ramchandran-63856a73_its-a-big-week-for-deloittes-global-servicenow-activity-7171210174215442432-dmBc [Accessed 16 Nov. 2024].</w:t>
      </w:r>
    </w:p>
    <w:p w14:paraId="677538B6" w14:textId="77777777" w:rsidR="00D25537" w:rsidRPr="0058223A" w:rsidRDefault="00D25537" w:rsidP="0058223A">
      <w:pPr>
        <w:spacing w:after="0"/>
        <w:ind w:left="1440" w:hanging="1440"/>
      </w:pPr>
    </w:p>
    <w:p w14:paraId="1B1D45C0" w14:textId="77777777" w:rsidR="0058223A" w:rsidRPr="0058223A" w:rsidRDefault="0058223A" w:rsidP="0058223A"/>
    <w:p w14:paraId="05A85CF4" w14:textId="77777777" w:rsidR="008B482E" w:rsidRPr="008B482E" w:rsidRDefault="008B482E" w:rsidP="008B482E"/>
    <w:p w14:paraId="1AFE0517" w14:textId="0964B949" w:rsidR="001437C6" w:rsidRPr="001437C6" w:rsidRDefault="001437C6" w:rsidP="001437C6">
      <w:pPr>
        <w:spacing w:after="0"/>
        <w:jc w:val="center"/>
      </w:pPr>
    </w:p>
    <w:p w14:paraId="41E72CA7" w14:textId="77777777" w:rsidR="001437C6" w:rsidRDefault="001437C6" w:rsidP="001437C6">
      <w:pPr>
        <w:spacing w:after="0"/>
        <w:jc w:val="center"/>
      </w:pPr>
    </w:p>
    <w:p w14:paraId="1D03A816" w14:textId="77777777" w:rsidR="001437C6" w:rsidRDefault="001437C6" w:rsidP="001437C6">
      <w:pPr>
        <w:jc w:val="center"/>
      </w:pPr>
    </w:p>
    <w:p w14:paraId="272D2489" w14:textId="77777777" w:rsidR="001437C6" w:rsidRDefault="001437C6" w:rsidP="001437C6">
      <w:pPr>
        <w:jc w:val="center"/>
      </w:pPr>
    </w:p>
    <w:p w14:paraId="5CCC720D" w14:textId="77777777" w:rsidR="001437C6" w:rsidRDefault="001437C6" w:rsidP="001437C6">
      <w:pPr>
        <w:jc w:val="center"/>
      </w:pPr>
    </w:p>
    <w:p w14:paraId="7BFB89AC" w14:textId="77777777" w:rsidR="001437C6" w:rsidRDefault="001437C6" w:rsidP="001437C6">
      <w:pPr>
        <w:jc w:val="center"/>
      </w:pPr>
    </w:p>
    <w:sectPr w:rsidR="001437C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5F2A0" w14:textId="77777777" w:rsidR="00F7576F" w:rsidRDefault="00F7576F" w:rsidP="008B482E">
      <w:pPr>
        <w:spacing w:after="0" w:line="240" w:lineRule="auto"/>
      </w:pPr>
      <w:r>
        <w:separator/>
      </w:r>
    </w:p>
  </w:endnote>
  <w:endnote w:type="continuationSeparator" w:id="0">
    <w:p w14:paraId="4FA07F44" w14:textId="77777777" w:rsidR="00F7576F" w:rsidRDefault="00F7576F" w:rsidP="008B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B7427" w14:textId="77777777" w:rsidR="00F7576F" w:rsidRDefault="00F7576F" w:rsidP="008B482E">
      <w:pPr>
        <w:spacing w:after="0" w:line="240" w:lineRule="auto"/>
      </w:pPr>
      <w:r>
        <w:separator/>
      </w:r>
    </w:p>
  </w:footnote>
  <w:footnote w:type="continuationSeparator" w:id="0">
    <w:p w14:paraId="7D23F989" w14:textId="77777777" w:rsidR="00F7576F" w:rsidRDefault="00F7576F" w:rsidP="008B4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457409" w14:textId="3F55109A" w:rsidR="008B482E" w:rsidRDefault="008B482E">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BAF"/>
    <w:rsid w:val="000444DD"/>
    <w:rsid w:val="00095EDB"/>
    <w:rsid w:val="001437C6"/>
    <w:rsid w:val="00234D2A"/>
    <w:rsid w:val="002805EB"/>
    <w:rsid w:val="00287CC6"/>
    <w:rsid w:val="002F24AC"/>
    <w:rsid w:val="0041026A"/>
    <w:rsid w:val="004C3627"/>
    <w:rsid w:val="00500E57"/>
    <w:rsid w:val="0058223A"/>
    <w:rsid w:val="005D3D40"/>
    <w:rsid w:val="00697250"/>
    <w:rsid w:val="006C2915"/>
    <w:rsid w:val="008041B6"/>
    <w:rsid w:val="00822E51"/>
    <w:rsid w:val="008B482E"/>
    <w:rsid w:val="008E77F3"/>
    <w:rsid w:val="0098722D"/>
    <w:rsid w:val="009A5428"/>
    <w:rsid w:val="009B02AA"/>
    <w:rsid w:val="009B71EA"/>
    <w:rsid w:val="00A06532"/>
    <w:rsid w:val="00BE4878"/>
    <w:rsid w:val="00C54D82"/>
    <w:rsid w:val="00CA7A90"/>
    <w:rsid w:val="00D25537"/>
    <w:rsid w:val="00D2565E"/>
    <w:rsid w:val="00DB4DF5"/>
    <w:rsid w:val="00DF219F"/>
    <w:rsid w:val="00E008F8"/>
    <w:rsid w:val="00E702F9"/>
    <w:rsid w:val="00E865C1"/>
    <w:rsid w:val="00F53BAF"/>
    <w:rsid w:val="00F75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B142"/>
  <w15:chartTrackingRefBased/>
  <w15:docId w15:val="{39EBDFD5-9F52-4873-AE52-731D6067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BAF"/>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8B482E"/>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B482E"/>
    <w:pPr>
      <w:keepNext/>
      <w:keepLines/>
      <w:spacing w:before="40" w:after="0"/>
      <w:jc w:val="left"/>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82E"/>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8B482E"/>
    <w:rPr>
      <w:rFonts w:ascii="Arial" w:eastAsiaTheme="majorEastAsia" w:hAnsi="Arial" w:cstheme="majorBidi"/>
      <w:b/>
      <w:i/>
      <w:color w:val="000000" w:themeColor="text1"/>
      <w:sz w:val="24"/>
      <w:szCs w:val="26"/>
    </w:rPr>
  </w:style>
  <w:style w:type="paragraph" w:styleId="Header">
    <w:name w:val="header"/>
    <w:basedOn w:val="Normal"/>
    <w:link w:val="HeaderChar"/>
    <w:uiPriority w:val="99"/>
    <w:unhideWhenUsed/>
    <w:rsid w:val="008B48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82E"/>
    <w:rPr>
      <w:rFonts w:ascii="Arial" w:hAnsi="Arial"/>
      <w:color w:val="000000" w:themeColor="text1"/>
      <w:sz w:val="24"/>
    </w:rPr>
  </w:style>
  <w:style w:type="paragraph" w:styleId="Footer">
    <w:name w:val="footer"/>
    <w:basedOn w:val="Normal"/>
    <w:link w:val="FooterChar"/>
    <w:uiPriority w:val="99"/>
    <w:unhideWhenUsed/>
    <w:rsid w:val="008B48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82E"/>
    <w:rPr>
      <w:rFonts w:ascii="Arial" w:hAnsi="Arial"/>
      <w:color w:val="000000" w:themeColor="text1"/>
      <w:sz w:val="24"/>
    </w:rPr>
  </w:style>
  <w:style w:type="paragraph" w:styleId="TOCHeading">
    <w:name w:val="TOC Heading"/>
    <w:basedOn w:val="Heading1"/>
    <w:next w:val="Normal"/>
    <w:uiPriority w:val="39"/>
    <w:unhideWhenUsed/>
    <w:qFormat/>
    <w:rsid w:val="0058223A"/>
    <w:pPr>
      <w:spacing w:line="259" w:lineRule="auto"/>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58223A"/>
    <w:pPr>
      <w:spacing w:after="100"/>
    </w:pPr>
  </w:style>
  <w:style w:type="paragraph" w:styleId="TOC2">
    <w:name w:val="toc 2"/>
    <w:basedOn w:val="Normal"/>
    <w:next w:val="Normal"/>
    <w:autoRedefine/>
    <w:uiPriority w:val="39"/>
    <w:unhideWhenUsed/>
    <w:rsid w:val="0058223A"/>
    <w:pPr>
      <w:spacing w:after="100"/>
      <w:ind w:left="240"/>
    </w:pPr>
  </w:style>
  <w:style w:type="character" w:styleId="Hyperlink">
    <w:name w:val="Hyperlink"/>
    <w:basedOn w:val="DefaultParagraphFont"/>
    <w:uiPriority w:val="99"/>
    <w:unhideWhenUsed/>
    <w:rsid w:val="0058223A"/>
    <w:rPr>
      <w:color w:val="0563C1" w:themeColor="hyperlink"/>
      <w:u w:val="single"/>
    </w:rPr>
  </w:style>
  <w:style w:type="character" w:styleId="UnresolvedMention">
    <w:name w:val="Unresolved Mention"/>
    <w:basedOn w:val="DefaultParagraphFont"/>
    <w:uiPriority w:val="99"/>
    <w:semiHidden/>
    <w:unhideWhenUsed/>
    <w:rsid w:val="0058223A"/>
    <w:rPr>
      <w:color w:val="605E5C"/>
      <w:shd w:val="clear" w:color="auto" w:fill="E1DFDD"/>
    </w:rPr>
  </w:style>
  <w:style w:type="paragraph" w:styleId="Caption">
    <w:name w:val="caption"/>
    <w:basedOn w:val="Normal"/>
    <w:next w:val="Normal"/>
    <w:uiPriority w:val="35"/>
    <w:unhideWhenUsed/>
    <w:qFormat/>
    <w:rsid w:val="00DB4DF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680784">
      <w:bodyDiv w:val="1"/>
      <w:marLeft w:val="0"/>
      <w:marRight w:val="0"/>
      <w:marTop w:val="0"/>
      <w:marBottom w:val="0"/>
      <w:divBdr>
        <w:top w:val="none" w:sz="0" w:space="0" w:color="auto"/>
        <w:left w:val="none" w:sz="0" w:space="0" w:color="auto"/>
        <w:bottom w:val="none" w:sz="0" w:space="0" w:color="auto"/>
        <w:right w:val="none" w:sz="0" w:space="0" w:color="auto"/>
      </w:divBdr>
    </w:div>
    <w:div w:id="1001396460">
      <w:bodyDiv w:val="1"/>
      <w:marLeft w:val="0"/>
      <w:marRight w:val="0"/>
      <w:marTop w:val="0"/>
      <w:marBottom w:val="0"/>
      <w:divBdr>
        <w:top w:val="none" w:sz="0" w:space="0" w:color="auto"/>
        <w:left w:val="none" w:sz="0" w:space="0" w:color="auto"/>
        <w:bottom w:val="none" w:sz="0" w:space="0" w:color="auto"/>
        <w:right w:val="none" w:sz="0" w:space="0" w:color="auto"/>
      </w:divBdr>
    </w:div>
    <w:div w:id="1064599515">
      <w:bodyDiv w:val="1"/>
      <w:marLeft w:val="0"/>
      <w:marRight w:val="0"/>
      <w:marTop w:val="0"/>
      <w:marBottom w:val="0"/>
      <w:divBdr>
        <w:top w:val="none" w:sz="0" w:space="0" w:color="auto"/>
        <w:left w:val="none" w:sz="0" w:space="0" w:color="auto"/>
        <w:bottom w:val="none" w:sz="0" w:space="0" w:color="auto"/>
        <w:right w:val="none" w:sz="0" w:space="0" w:color="auto"/>
      </w:divBdr>
    </w:div>
    <w:div w:id="1278097380">
      <w:bodyDiv w:val="1"/>
      <w:marLeft w:val="0"/>
      <w:marRight w:val="0"/>
      <w:marTop w:val="0"/>
      <w:marBottom w:val="0"/>
      <w:divBdr>
        <w:top w:val="none" w:sz="0" w:space="0" w:color="auto"/>
        <w:left w:val="none" w:sz="0" w:space="0" w:color="auto"/>
        <w:bottom w:val="none" w:sz="0" w:space="0" w:color="auto"/>
        <w:right w:val="none" w:sz="0" w:space="0" w:color="auto"/>
      </w:divBdr>
    </w:div>
    <w:div w:id="1501501550">
      <w:bodyDiv w:val="1"/>
      <w:marLeft w:val="0"/>
      <w:marRight w:val="0"/>
      <w:marTop w:val="0"/>
      <w:marBottom w:val="0"/>
      <w:divBdr>
        <w:top w:val="none" w:sz="0" w:space="0" w:color="auto"/>
        <w:left w:val="none" w:sz="0" w:space="0" w:color="auto"/>
        <w:bottom w:val="none" w:sz="0" w:space="0" w:color="auto"/>
        <w:right w:val="none" w:sz="0" w:space="0" w:color="auto"/>
      </w:divBdr>
    </w:div>
    <w:div w:id="1511605051">
      <w:bodyDiv w:val="1"/>
      <w:marLeft w:val="0"/>
      <w:marRight w:val="0"/>
      <w:marTop w:val="0"/>
      <w:marBottom w:val="0"/>
      <w:divBdr>
        <w:top w:val="none" w:sz="0" w:space="0" w:color="auto"/>
        <w:left w:val="none" w:sz="0" w:space="0" w:color="auto"/>
        <w:bottom w:val="none" w:sz="0" w:space="0" w:color="auto"/>
        <w:right w:val="none" w:sz="0" w:space="0" w:color="auto"/>
      </w:divBdr>
    </w:div>
    <w:div w:id="2061901172">
      <w:bodyDiv w:val="1"/>
      <w:marLeft w:val="0"/>
      <w:marRight w:val="0"/>
      <w:marTop w:val="0"/>
      <w:marBottom w:val="0"/>
      <w:divBdr>
        <w:top w:val="none" w:sz="0" w:space="0" w:color="auto"/>
        <w:left w:val="none" w:sz="0" w:space="0" w:color="auto"/>
        <w:bottom w:val="none" w:sz="0" w:space="0" w:color="auto"/>
        <w:right w:val="none" w:sz="0" w:space="0" w:color="auto"/>
      </w:divBdr>
    </w:div>
    <w:div w:id="206394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cholarworks.waldenu.edu/cgi/viewcontent.cgi?article=14232&amp;context=dissertations"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D7FE2-529A-4EAB-8DA1-87602955D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Junior Goncalves Pimenta (2415951)</cp:lastModifiedBy>
  <cp:revision>4</cp:revision>
  <dcterms:created xsi:type="dcterms:W3CDTF">2024-11-16T22:23:00Z</dcterms:created>
  <dcterms:modified xsi:type="dcterms:W3CDTF">2024-12-08T14:17:00Z</dcterms:modified>
</cp:coreProperties>
</file>