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D0408C" w14:textId="30AC9D01" w:rsidR="005B08BD" w:rsidRDefault="00AA0691" w:rsidP="005B08BD">
      <w:pPr>
        <w:tabs>
          <w:tab w:val="left" w:pos="6540"/>
        </w:tabs>
        <w:spacing w:after="220" w:line="360" w:lineRule="auto"/>
        <w:ind w:left="426"/>
        <w:rPr>
          <w:rFonts w:ascii="Arial" w:eastAsia="Century Schoolbook" w:hAnsi="Arial" w:cs="Arial"/>
          <w:b/>
          <w:bCs/>
          <w:kern w:val="0"/>
          <w:sz w:val="28"/>
          <w:szCs w:val="28"/>
          <w:lang w:val="nl-NL" w:eastAsia="en-US"/>
          <w14:ligatures w14:val="non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90FF69E" wp14:editId="247501A3">
            <wp:simplePos x="0" y="0"/>
            <wp:positionH relativeFrom="margin">
              <wp:posOffset>-431800</wp:posOffset>
            </wp:positionH>
            <wp:positionV relativeFrom="paragraph">
              <wp:posOffset>-660400</wp:posOffset>
            </wp:positionV>
            <wp:extent cx="2600325" cy="914400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9C5755" w14:textId="77777777" w:rsidR="00AA0691" w:rsidRDefault="00AA0691" w:rsidP="005B08BD">
      <w:pPr>
        <w:tabs>
          <w:tab w:val="left" w:pos="6540"/>
        </w:tabs>
        <w:spacing w:after="220" w:line="360" w:lineRule="auto"/>
        <w:ind w:left="426"/>
        <w:rPr>
          <w:rFonts w:ascii="Arial" w:eastAsia="Century Schoolbook" w:hAnsi="Arial" w:cs="Arial"/>
          <w:b/>
          <w:bCs/>
          <w:kern w:val="0"/>
          <w:sz w:val="28"/>
          <w:szCs w:val="28"/>
          <w:lang w:val="nl-NL" w:eastAsia="en-US"/>
          <w14:ligatures w14:val="none"/>
        </w:rPr>
      </w:pPr>
    </w:p>
    <w:p w14:paraId="21E875BE" w14:textId="77777777" w:rsidR="00AA0691" w:rsidRDefault="00AA0691" w:rsidP="005B08BD">
      <w:pPr>
        <w:tabs>
          <w:tab w:val="left" w:pos="6540"/>
        </w:tabs>
        <w:spacing w:after="220" w:line="360" w:lineRule="auto"/>
        <w:ind w:left="426"/>
        <w:rPr>
          <w:rFonts w:ascii="Arial" w:eastAsia="Century Schoolbook" w:hAnsi="Arial" w:cs="Arial"/>
          <w:b/>
          <w:bCs/>
          <w:kern w:val="0"/>
          <w:sz w:val="28"/>
          <w:szCs w:val="28"/>
          <w:lang w:val="nl-NL" w:eastAsia="en-US"/>
          <w14:ligatures w14:val="none"/>
        </w:rPr>
      </w:pPr>
    </w:p>
    <w:p w14:paraId="390E7F66" w14:textId="71C80804" w:rsidR="005B08BD" w:rsidRPr="005B08BD" w:rsidRDefault="005B08BD" w:rsidP="004730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nl-NL" w:eastAsia="en-US"/>
          <w14:ligatures w14:val="none"/>
        </w:rPr>
      </w:pPr>
      <w:r w:rsidRPr="005B08BD">
        <w:rPr>
          <w:rFonts w:ascii="Arial" w:eastAsia="Century Schoolbook" w:hAnsi="Arial" w:cs="Arial"/>
          <w:b/>
          <w:bCs/>
          <w:kern w:val="0"/>
          <w:sz w:val="28"/>
          <w:szCs w:val="28"/>
          <w:lang w:val="nl-NL" w:eastAsia="en-US"/>
          <w14:ligatures w14:val="none"/>
        </w:rPr>
        <w:t>Student name</w:t>
      </w:r>
      <w:r w:rsidRPr="005B08BD">
        <w:rPr>
          <w:rFonts w:ascii="Arial" w:eastAsia="Century Schoolbook" w:hAnsi="Arial" w:cs="Arial"/>
          <w:kern w:val="0"/>
          <w:sz w:val="28"/>
          <w:szCs w:val="28"/>
          <w:lang w:val="nl-NL" w:eastAsia="en-US"/>
          <w14:ligatures w14:val="none"/>
        </w:rPr>
        <w:t xml:space="preserve">: Precious Omorotiowan </w:t>
      </w:r>
    </w:p>
    <w:p w14:paraId="7C3A419F" w14:textId="77777777" w:rsidR="005B08BD" w:rsidRPr="005B08BD" w:rsidRDefault="005B08BD" w:rsidP="004730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nl-NL" w:eastAsia="en-US"/>
          <w14:ligatures w14:val="none"/>
        </w:rPr>
      </w:pPr>
      <w:r w:rsidRPr="005B08BD">
        <w:rPr>
          <w:rFonts w:ascii="Arial" w:eastAsia="Century Schoolbook" w:hAnsi="Arial" w:cs="Arial"/>
          <w:b/>
          <w:bCs/>
          <w:kern w:val="0"/>
          <w:sz w:val="28"/>
          <w:szCs w:val="28"/>
          <w:lang w:val="nl-NL" w:eastAsia="en-US"/>
          <w14:ligatures w14:val="none"/>
        </w:rPr>
        <w:t>Student ID</w:t>
      </w:r>
      <w:r w:rsidRPr="005B08BD">
        <w:rPr>
          <w:rFonts w:ascii="Arial" w:eastAsia="Century Schoolbook" w:hAnsi="Arial" w:cs="Arial"/>
          <w:kern w:val="0"/>
          <w:sz w:val="28"/>
          <w:szCs w:val="28"/>
          <w:lang w:val="nl-NL" w:eastAsia="en-US"/>
          <w14:ligatures w14:val="none"/>
        </w:rPr>
        <w:t>: 2030735</w:t>
      </w:r>
    </w:p>
    <w:p w14:paraId="61F45B3C" w14:textId="4975C0A1" w:rsidR="005B08BD" w:rsidRPr="005B08BD" w:rsidRDefault="005B08BD" w:rsidP="004730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nl-NL" w:eastAsia="en-US"/>
          <w14:ligatures w14:val="none"/>
        </w:rPr>
      </w:pPr>
      <w:r w:rsidRPr="005B08BD">
        <w:rPr>
          <w:rFonts w:ascii="Arial" w:eastAsia="Century Schoolbook" w:hAnsi="Arial" w:cs="Arial"/>
          <w:b/>
          <w:bCs/>
          <w:kern w:val="0"/>
          <w:sz w:val="28"/>
          <w:szCs w:val="28"/>
          <w:lang w:val="nl-NL" w:eastAsia="en-US"/>
          <w14:ligatures w14:val="none"/>
        </w:rPr>
        <w:t>Module name</w:t>
      </w:r>
      <w:r w:rsidRPr="005B08BD">
        <w:rPr>
          <w:rFonts w:ascii="Arial" w:eastAsia="Century Schoolbook" w:hAnsi="Arial" w:cs="Arial"/>
          <w:kern w:val="0"/>
          <w:sz w:val="28"/>
          <w:szCs w:val="28"/>
          <w:lang w:val="nl-NL" w:eastAsia="en-US"/>
          <w14:ligatures w14:val="none"/>
        </w:rPr>
        <w:t xml:space="preserve">: Empowering the Older Person </w:t>
      </w:r>
    </w:p>
    <w:p w14:paraId="765CEAFB" w14:textId="77777777" w:rsidR="005B08BD" w:rsidRPr="005B08BD" w:rsidRDefault="005B08BD" w:rsidP="004730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en-US" w:eastAsia="en-US"/>
          <w14:ligatures w14:val="none"/>
        </w:rPr>
      </w:pPr>
      <w:r w:rsidRPr="005B08BD">
        <w:rPr>
          <w:rFonts w:ascii="Arial" w:eastAsia="Century Schoolbook" w:hAnsi="Arial" w:cs="Arial"/>
          <w:b/>
          <w:bCs/>
          <w:kern w:val="0"/>
          <w:sz w:val="28"/>
          <w:szCs w:val="28"/>
          <w:lang w:val="en-US" w:eastAsia="en-US"/>
          <w14:ligatures w14:val="none"/>
        </w:rPr>
        <w:t>Module code</w:t>
      </w:r>
      <w:r w:rsidRPr="005B08BD">
        <w:rPr>
          <w:rFonts w:ascii="Arial" w:eastAsia="Century Schoolbook" w:hAnsi="Arial" w:cs="Arial"/>
          <w:kern w:val="0"/>
          <w:sz w:val="28"/>
          <w:szCs w:val="28"/>
          <w:lang w:val="en-US" w:eastAsia="en-US"/>
          <w14:ligatures w14:val="none"/>
        </w:rPr>
        <w:t>: BMHP6027</w:t>
      </w:r>
    </w:p>
    <w:p w14:paraId="515C343D" w14:textId="04CFDCB2" w:rsidR="004730D6" w:rsidRDefault="005B08BD" w:rsidP="004730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en-US" w:eastAsia="en-US"/>
          <w14:ligatures w14:val="none"/>
        </w:rPr>
      </w:pPr>
      <w:r w:rsidRPr="005B08BD">
        <w:rPr>
          <w:rFonts w:ascii="Arial" w:eastAsia="Century Schoolbook" w:hAnsi="Arial" w:cs="Arial"/>
          <w:b/>
          <w:bCs/>
          <w:kern w:val="0"/>
          <w:sz w:val="28"/>
          <w:szCs w:val="28"/>
          <w:lang w:val="en-US" w:eastAsia="en-US"/>
          <w14:ligatures w14:val="none"/>
        </w:rPr>
        <w:t>Lecturer’s name</w:t>
      </w:r>
      <w:r w:rsidRPr="005B08BD">
        <w:rPr>
          <w:rFonts w:ascii="Arial" w:eastAsia="Century Schoolbook" w:hAnsi="Arial" w:cs="Arial"/>
          <w:kern w:val="0"/>
          <w:sz w:val="28"/>
          <w:szCs w:val="28"/>
          <w:lang w:val="en-US" w:eastAsia="en-US"/>
          <w14:ligatures w14:val="none"/>
        </w:rPr>
        <w:t>: Dr Laila Surani</w:t>
      </w:r>
    </w:p>
    <w:p w14:paraId="2F9945C3" w14:textId="795DEF68" w:rsidR="00701931" w:rsidRPr="005B08BD" w:rsidRDefault="00EE5D75" w:rsidP="004730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en-US" w:eastAsia="en-US"/>
          <w14:ligatures w14:val="none"/>
        </w:rPr>
      </w:pPr>
      <w:r>
        <w:rPr>
          <w:rFonts w:ascii="Arial" w:eastAsia="Century Schoolbook" w:hAnsi="Arial" w:cs="Arial"/>
          <w:kern w:val="0"/>
          <w:sz w:val="28"/>
          <w:szCs w:val="28"/>
          <w:lang w:val="en-US" w:eastAsia="en-US"/>
          <w14:ligatures w14:val="none"/>
        </w:rPr>
        <w:t>Pp</w:t>
      </w:r>
    </w:p>
    <w:p w14:paraId="626267FE" w14:textId="77777777" w:rsidR="000B7174" w:rsidRDefault="000B7174" w:rsidP="000B7174">
      <w:pPr>
        <w:pStyle w:val="li1"/>
        <w:rPr>
          <w:rStyle w:val="s1"/>
          <w:rFonts w:eastAsia="Times New Roman"/>
        </w:rPr>
      </w:pPr>
    </w:p>
    <w:p w14:paraId="2F4608D0" w14:textId="150162FE" w:rsidR="000B7174" w:rsidRDefault="000B7174" w:rsidP="000B7174">
      <w:pPr>
        <w:pStyle w:val="li1"/>
        <w:rPr>
          <w:rStyle w:val="s1"/>
          <w:rFonts w:eastAsia="Times New Roman"/>
          <w:sz w:val="28"/>
          <w:szCs w:val="28"/>
        </w:rPr>
      </w:pPr>
      <w:r w:rsidRPr="000B7174">
        <w:rPr>
          <w:rStyle w:val="s1"/>
          <w:rFonts w:eastAsia="Times New Roman"/>
          <w:sz w:val="28"/>
          <w:szCs w:val="28"/>
        </w:rPr>
        <w:t>Digital Health Tools through apps and devices</w:t>
      </w:r>
      <w:r w:rsidRPr="000B7174">
        <w:rPr>
          <w:rFonts w:eastAsia="Times New Roman"/>
          <w:sz w:val="28"/>
          <w:szCs w:val="28"/>
        </w:rPr>
        <w:br/>
      </w:r>
      <w:r w:rsidRPr="000B7174">
        <w:rPr>
          <w:rStyle w:val="s1"/>
          <w:rFonts w:eastAsia="Times New Roman"/>
          <w:sz w:val="28"/>
          <w:szCs w:val="28"/>
        </w:rPr>
        <w:t>are a source of empowerment for older adults</w:t>
      </w:r>
      <w:r>
        <w:rPr>
          <w:rStyle w:val="s1"/>
          <w:rFonts w:eastAsia="Times New Roman"/>
          <w:sz w:val="28"/>
          <w:szCs w:val="28"/>
        </w:rPr>
        <w:t xml:space="preserve">- Against </w:t>
      </w:r>
    </w:p>
    <w:p w14:paraId="1FD70AD6" w14:textId="57DB207F" w:rsidR="007E1876" w:rsidRDefault="007E1876" w:rsidP="000B7174">
      <w:pPr>
        <w:pStyle w:val="li1"/>
        <w:rPr>
          <w:rStyle w:val="s1"/>
          <w:rFonts w:eastAsia="Times New Roman"/>
          <w:sz w:val="28"/>
          <w:szCs w:val="28"/>
        </w:rPr>
      </w:pPr>
    </w:p>
    <w:p w14:paraId="4A9E2092" w14:textId="77777777" w:rsidR="007E1876" w:rsidRDefault="007E1876" w:rsidP="000B7174">
      <w:pPr>
        <w:pStyle w:val="li1"/>
        <w:rPr>
          <w:rStyle w:val="s1"/>
          <w:rFonts w:eastAsia="Times New Roman"/>
          <w:sz w:val="28"/>
          <w:szCs w:val="28"/>
        </w:rPr>
      </w:pPr>
    </w:p>
    <w:p w14:paraId="560F4081" w14:textId="2A1EC31F" w:rsidR="007E1876" w:rsidRPr="007E1876" w:rsidRDefault="007E1876" w:rsidP="007E1876">
      <w:pPr>
        <w:rPr>
          <w:b/>
          <w:bCs/>
        </w:rPr>
      </w:pPr>
      <w:r>
        <w:rPr>
          <w:b/>
          <w:bCs/>
        </w:rPr>
        <w:t xml:space="preserve">Below are my </w:t>
      </w:r>
      <w:r w:rsidRPr="001A4EA2">
        <w:rPr>
          <w:b/>
          <w:bCs/>
        </w:rPr>
        <w:t>20 Debate/Topic References</w:t>
      </w:r>
      <w:r>
        <w:rPr>
          <w:b/>
          <w:bCs/>
        </w:rPr>
        <w:t xml:space="preserve">: </w:t>
      </w:r>
    </w:p>
    <w:p w14:paraId="5CB31F82" w14:textId="77777777" w:rsidR="00AA0691" w:rsidRPr="000B7174" w:rsidRDefault="00AA0691">
      <w:pPr>
        <w:rPr>
          <w:sz w:val="28"/>
          <w:szCs w:val="28"/>
        </w:rPr>
      </w:pPr>
    </w:p>
    <w:p w14:paraId="57D47BC6" w14:textId="69665814" w:rsidR="000951B8" w:rsidRPr="00BC7F19" w:rsidRDefault="000951B8" w:rsidP="00BC7F19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C524A8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Age UK</w:t>
      </w:r>
      <w:r w:rsidR="00BC7F19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AGE UK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2025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Ageuk.org.uk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https://www.ageuk.org.uk/</w:t>
      </w:r>
    </w:p>
    <w:p w14:paraId="6BE99F37" w14:textId="0AE9D53F" w:rsidR="00AA0691" w:rsidRDefault="00AA0691" w:rsidP="0037228A"/>
    <w:p w14:paraId="53711572" w14:textId="2792E768" w:rsidR="00F3552F" w:rsidRPr="00BC7F19" w:rsidRDefault="00F3552F" w:rsidP="00BC7F19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C524A8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Inclusive digital healthcare: a framework for NHS action on digital inclusion</w:t>
      </w:r>
      <w:r w:rsidR="00BC7F19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NHS England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2023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Container: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NHS England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https://www.england.nhs.uk/long-read/inclusive-digital-healthcare-a-framework-for-nhs-action-on-digital-inclusion/</w:t>
      </w:r>
    </w:p>
    <w:p w14:paraId="2E610CCF" w14:textId="77777777" w:rsidR="00BE558F" w:rsidRDefault="00BE558F" w:rsidP="0037228A"/>
    <w:p w14:paraId="3F7BDE8D" w14:textId="1C87C73C" w:rsidR="00F73FB4" w:rsidRPr="00BC7F19" w:rsidRDefault="00F73FB4" w:rsidP="00BC7F19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BC7F19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Home internet and social media usage - Office for National Statistics</w:t>
      </w:r>
      <w:r w:rsidR="00BC7F19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Office for National Statistics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2018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Ons.gov.uk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hyperlink r:id="rId7" w:history="1">
        <w:r w:rsidR="00797344" w:rsidRPr="00BC7F19">
          <w:rPr>
            <w:rStyle w:val="Hyperlink"/>
            <w:rFonts w:ascii="Roboto" w:eastAsia="Times New Roman" w:hAnsi="Roboto" w:cs="Times New Roman"/>
            <w:kern w:val="0"/>
            <w:sz w:val="23"/>
            <w:szCs w:val="23"/>
            <w14:ligatures w14:val="none"/>
          </w:rPr>
          <w:t>https://www.ons.gov.uk/peoplepopulationandcommunity/householdcharacteristics/homeinternetandsocialmediausage</w:t>
        </w:r>
      </w:hyperlink>
    </w:p>
    <w:p w14:paraId="7B053CF3" w14:textId="77777777" w:rsidR="00797344" w:rsidRDefault="00797344" w:rsidP="00F73FB4">
      <w:pPr>
        <w:spacing w:after="0" w:line="384" w:lineRule="atLeast"/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</w:pPr>
    </w:p>
    <w:p w14:paraId="6DFF346D" w14:textId="471FA973" w:rsidR="00780B38" w:rsidRPr="00BC7F19" w:rsidRDefault="00780B38" w:rsidP="00BC7F19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BC7F19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Global strategy on digital health 2020-2025</w:t>
      </w:r>
      <w:r w:rsidR="00BC7F19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WHO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2021</w:t>
      </w:r>
      <w:r w:rsidRPr="00BC7F19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BC7F19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https://www.who.int/docs/default-source/documents/gs4dhdaa2a9f352b0445bafbc79ca799dce4d.p</w:t>
      </w:r>
    </w:p>
    <w:p w14:paraId="14AFB94B" w14:textId="77777777" w:rsidR="00BC7F19" w:rsidRDefault="00BC7F19" w:rsidP="00C26884">
      <w:p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</w:p>
    <w:p w14:paraId="0069E2FF" w14:textId="77777777" w:rsidR="00BC7F19" w:rsidRDefault="00BC7F19" w:rsidP="00C26884">
      <w:p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</w:p>
    <w:p w14:paraId="52A4B0F6" w14:textId="71BA8DCB" w:rsidR="00C26884" w:rsidRPr="00D97D66" w:rsidRDefault="00C26884" w:rsidP="00D97D66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BC7F19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Digital-first public health: Public Health England's digital strategy</w:t>
      </w:r>
      <w:r w:rsidR="00D97D66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D97D66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D97D66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Public Health England </w:t>
      </w:r>
      <w:r w:rsidRPr="00D97D66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D97D66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2017</w:t>
      </w:r>
      <w:r w:rsidRPr="00D97D66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D97D66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GOV.UK</w:t>
      </w:r>
      <w:r w:rsidRPr="00D97D66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D97D66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https://www.gov.uk/government/publications/digital-first-public-health/digital-first-public-health-public-health-englands-digital-strategy</w:t>
      </w:r>
    </w:p>
    <w:p w14:paraId="29A5BE34" w14:textId="77777777" w:rsidR="005F0070" w:rsidRDefault="005F0070" w:rsidP="00F73FB4">
      <w:pPr>
        <w:spacing w:after="0" w:line="384" w:lineRule="atLeast"/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</w:pPr>
    </w:p>
    <w:p w14:paraId="53603BF3" w14:textId="77777777" w:rsidR="00F70174" w:rsidRPr="00F73FB4" w:rsidRDefault="00F70174" w:rsidP="00F73FB4">
      <w:pPr>
        <w:spacing w:after="0" w:line="384" w:lineRule="atLeast"/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</w:pPr>
    </w:p>
    <w:p w14:paraId="6143618F" w14:textId="75F23F08" w:rsidR="00C408BA" w:rsidRPr="00D97D66" w:rsidRDefault="00C408BA" w:rsidP="00D97D66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D97D66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Digital health care across the UK: where are we now?</w:t>
      </w:r>
      <w:r w:rsidR="00D97D66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D97D66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D97D66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Rachel Hutchings, Jessica Morris</w:t>
      </w:r>
      <w:r w:rsidRPr="00D97D66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Year: </w:t>
      </w:r>
      <w:r w:rsidRPr="00D97D66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2022</w:t>
      </w:r>
      <w:r w:rsidRPr="00D97D66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D97D66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The Nuffield Trust</w:t>
      </w:r>
      <w:r w:rsidRPr="00D97D66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D97D66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https://www.nuffieldtrust.org.uk/resource/digital-health-care-across-the-uk-where-are-we-now</w:t>
      </w:r>
    </w:p>
    <w:p w14:paraId="776171A3" w14:textId="77777777" w:rsidR="00BE558F" w:rsidRDefault="00BE558F" w:rsidP="0037228A"/>
    <w:p w14:paraId="33A04ECA" w14:textId="1D6CD1CD" w:rsidR="0049540F" w:rsidRPr="00677290" w:rsidRDefault="0049540F" w:rsidP="00677290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677290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Moving From Exclusion To Inclusion In Digital Health And Care</w:t>
      </w:r>
      <w:r w:rsidR="00677290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Pritesh Mistry, Joni Jabbal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2023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The King's Fund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URL: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https://www.kingsfund.org.uk/insight-and-analysis/long-reads/exclusion-inclusion-digital-health-care</w:t>
      </w:r>
    </w:p>
    <w:p w14:paraId="2785B3EC" w14:textId="77777777" w:rsidR="0049540F" w:rsidRDefault="0049540F" w:rsidP="0037228A"/>
    <w:p w14:paraId="3C2F3061" w14:textId="1BB90DF0" w:rsidR="00BE4BE5" w:rsidRPr="00677290" w:rsidRDefault="00BE4BE5" w:rsidP="00677290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677290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How Deep Is The UK’s Digital Divide? | Good Things Foundation</w:t>
      </w:r>
      <w:r w:rsidR="00677290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KatieHeard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2024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Container: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Goodthingsfoundation.org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URL: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https://www.goodthingsfoundation.org/discover/digital-inclusion-insights/digital-inclusion-insights-2024/how-deep-is-the-uks-digital-divide</w:t>
      </w:r>
    </w:p>
    <w:p w14:paraId="4E8D97B9" w14:textId="77777777" w:rsidR="00DD22F0" w:rsidRDefault="00DD22F0" w:rsidP="0037228A"/>
    <w:p w14:paraId="304BC1C1" w14:textId="6ADC3CF2" w:rsidR="009C5447" w:rsidRPr="00677290" w:rsidRDefault="009C5447" w:rsidP="00677290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677290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Digital inclusion | Centre for Ageing Better</w:t>
      </w:r>
      <w:r w:rsidR="00677290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Centre for Ageing Better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2022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ageing-better.org.uk</w:t>
      </w:r>
      <w:r w:rsidRPr="00677290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677290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https://ageing-better.org.uk/digital-inclusion</w:t>
      </w:r>
    </w:p>
    <w:p w14:paraId="674DF390" w14:textId="77777777" w:rsidR="000F19CD" w:rsidRDefault="000F19CD" w:rsidP="0037228A"/>
    <w:p w14:paraId="39B0CBEF" w14:textId="1692B4FA" w:rsidR="007929EB" w:rsidRPr="009C33DD" w:rsidRDefault="00494C40" w:rsidP="009C33DD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Age UK's evidence to the Communications and Digital Committee's inquiry into digital exclusion and the cost of living</w:t>
      </w:r>
      <w:r w:rsidR="009C33DD" w:rsidRP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Anon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2023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hyperlink r:id="rId8" w:history="1">
        <w:r w:rsidR="009C33DD" w:rsidRPr="009C33DD">
          <w:rPr>
            <w:rStyle w:val="Hyperlink"/>
            <w:rFonts w:ascii="Roboto" w:eastAsia="Times New Roman" w:hAnsi="Roboto" w:cs="Times New Roman"/>
            <w:kern w:val="0"/>
            <w:sz w:val="23"/>
            <w:szCs w:val="23"/>
            <w14:ligatures w14:val="none"/>
          </w:rPr>
          <w:t>https://www.ageuk.org.uk/siteassets/documents/reports-and-publications/consultation-responses-and-submissions/active-communities/consultation-response-house-of-lords-select-comittee-digital-exclusion</w:t>
        </w:r>
      </w:hyperlink>
    </w:p>
    <w:p w14:paraId="781322CC" w14:textId="77777777" w:rsidR="009C33DD" w:rsidRPr="009C33DD" w:rsidRDefault="009C33DD" w:rsidP="009C33DD">
      <w:pPr>
        <w:spacing w:after="0" w:line="384" w:lineRule="atLeast"/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</w:pPr>
    </w:p>
    <w:p w14:paraId="7B0C3872" w14:textId="77777777" w:rsidR="007929EB" w:rsidRDefault="007929EB" w:rsidP="0037228A"/>
    <w:p w14:paraId="0240B4B2" w14:textId="5E0C3D84" w:rsidR="002342A9" w:rsidRPr="00701931" w:rsidRDefault="0099154D" w:rsidP="0037228A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Factors Predicting the Use of Technology: Findings From the Center for Research and Education on Aging and Technology Enhancement (CREATE)</w:t>
      </w:r>
      <w:r w:rsid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Sara J. Czaja, Neil Charness, Arthur D. Fisk, Christopher Hertzog, Sankaran N. Nair, Wendy A. Rogers, Joseph Sharit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2006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Psychology and aging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Volume: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21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Issue: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Page: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333–352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DOI: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10.1037/0882-7974.21.2.333</w:t>
      </w:r>
    </w:p>
    <w:p w14:paraId="44F121A9" w14:textId="77777777" w:rsidR="009C33DD" w:rsidRDefault="009C33DD" w:rsidP="0037228A"/>
    <w:p w14:paraId="186530EB" w14:textId="6E32C4FD" w:rsidR="00FA07E5" w:rsidRPr="009C33DD" w:rsidRDefault="00FA07E5" w:rsidP="009C33DD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Older adults: Are they ready to adopt health-related ICT?</w:t>
      </w:r>
      <w:r w:rsid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Tsipi Heart, Efrat Kalderon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2013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International Journal of Medical Informatics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Volume: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82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Issue: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11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Page: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e209-e231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DOI: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10.1016/j.ijmedinf.2011.03.002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https://www.sciencedirect.com/science/article/abs/pii/S1386505611000682</w:t>
      </w:r>
    </w:p>
    <w:p w14:paraId="5714F73B" w14:textId="77777777" w:rsidR="00FA07E5" w:rsidRDefault="00FA07E5" w:rsidP="0037228A"/>
    <w:p w14:paraId="346EAB62" w14:textId="713EB1C8" w:rsidR="005D5C6F" w:rsidRPr="009C33DD" w:rsidRDefault="005D5C6F" w:rsidP="009C33DD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Older adults perceptions of technology and barriers to interacting with tablet computers: A focus group study</w:t>
      </w:r>
      <w:r w:rsid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Eleftheria Vaportzis, Maria Giatsi Clausen, Alan J. Gow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2017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Container: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Frontiers in Psychology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Volume: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8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Issue: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1687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Page: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1-11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DOI: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10.3389/fpsyg.2017.01687</w:t>
      </w:r>
    </w:p>
    <w:p w14:paraId="57A2C17D" w14:textId="77777777" w:rsidR="00ED65D9" w:rsidRDefault="00ED65D9" w:rsidP="0037228A"/>
    <w:p w14:paraId="70520727" w14:textId="65008C9E" w:rsidR="009760D5" w:rsidRPr="009C33DD" w:rsidRDefault="009760D5" w:rsidP="009C33DD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Factors influencing acceptance of technology for aging in place: A systematic review</w:t>
      </w:r>
      <w:r w:rsid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Sebastiaan T.M. Peek, Eveline J.M. Wouters, Joost van Hoof, Katrien G. Luijkx, Hennie R. Boeije, Hubertus J.M. Vrijhoef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2014</w:t>
      </w:r>
    </w:p>
    <w:p w14:paraId="09B20C7E" w14:textId="77777777" w:rsidR="009760D5" w:rsidRDefault="009760D5" w:rsidP="0037228A"/>
    <w:p w14:paraId="6A0075A1" w14:textId="717D8978" w:rsidR="007B3F1F" w:rsidRPr="009C33DD" w:rsidRDefault="007B3F1F" w:rsidP="009C33DD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Digital Technology Use among Older Adults with Vision Impairment</w:t>
      </w:r>
      <w:r w:rsid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Jonathan Thomas, Louay Almidani, Bonnielin K. Swenor, Varshini Varadaraj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2024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JAMA Ophthalmology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Volume: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142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Issue: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5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DOI:</w:t>
      </w:r>
    </w:p>
    <w:p w14:paraId="5F145E99" w14:textId="77777777" w:rsidR="007B3F1F" w:rsidRDefault="007B3F1F" w:rsidP="0037228A"/>
    <w:p w14:paraId="28F2B78A" w14:textId="077472CC" w:rsidR="002B0398" w:rsidRPr="009C33DD" w:rsidRDefault="002B0398" w:rsidP="009C33DD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A Double Burden of Exclusion? Digital and Social Exclusion of Older Adults in Times of COVID-19</w:t>
      </w:r>
      <w:r w:rsid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Alexander Seifert, Shelia R Cotten, Bo Xie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2021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The Journals of Gerontology: Series B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Volume: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76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Issue: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3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DOI: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10.1093/geronb/gbaa098</w:t>
      </w:r>
    </w:p>
    <w:p w14:paraId="747F465E" w14:textId="77777777" w:rsidR="002B0398" w:rsidRDefault="002B0398" w:rsidP="0037228A"/>
    <w:p w14:paraId="7C834601" w14:textId="52E5FBC6" w:rsidR="005D03D3" w:rsidRPr="009C33DD" w:rsidRDefault="005D03D3" w:rsidP="009C33DD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Digital health</w:t>
      </w:r>
      <w:r w:rsidR="009C33D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Anon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OECD</w:t>
      </w:r>
      <w:r w:rsidRPr="009C33D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9C33D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https://www.oecd.org/en/topics/policy-issues/digital-health.html</w:t>
      </w:r>
    </w:p>
    <w:p w14:paraId="2164C734" w14:textId="77777777" w:rsidR="009A5E6A" w:rsidRDefault="009A5E6A" w:rsidP="0037228A"/>
    <w:p w14:paraId="4DB6F889" w14:textId="431CCA26" w:rsidR="006B0935" w:rsidRPr="007772CD" w:rsidRDefault="006B0935" w:rsidP="007772CD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7772C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Digital Economy and Society Index (DESI) 2021 | Shaping Europe’s digital future</w:t>
      </w:r>
      <w:r w:rsidR="007772C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Anon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digital-strategy.ec.europa.eu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https://digital-strategy.ec.europa.eu/en/library/digital-economy-and-society-index-desi-2021</w:t>
      </w:r>
    </w:p>
    <w:p w14:paraId="57949D8E" w14:textId="77777777" w:rsidR="009D3652" w:rsidRDefault="009D3652" w:rsidP="0037228A"/>
    <w:p w14:paraId="6A82A0C6" w14:textId="78E50908" w:rsidR="00C23F29" w:rsidRPr="007772CD" w:rsidRDefault="00C23F29" w:rsidP="007772CD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7772C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Government Digital Inclusion Strategy</w:t>
      </w:r>
      <w:r w:rsidR="007772C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GOV.UK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2014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GOV.UK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https://www.gov.uk/government/publications/government-digital-inclusion-strategy/government-digital-inclusion-strategy</w:t>
      </w:r>
    </w:p>
    <w:p w14:paraId="42DA97A6" w14:textId="77777777" w:rsidR="007772CD" w:rsidRDefault="007772CD" w:rsidP="00231709">
      <w:p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</w:p>
    <w:p w14:paraId="19FA188E" w14:textId="77777777" w:rsidR="007772CD" w:rsidRDefault="007772CD" w:rsidP="00231709">
      <w:p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</w:p>
    <w:p w14:paraId="03FCB195" w14:textId="5B9C7FC5" w:rsidR="00231709" w:rsidRPr="007772CD" w:rsidRDefault="00231709" w:rsidP="007772CD">
      <w:pPr>
        <w:pStyle w:val="ListParagraph"/>
        <w:numPr>
          <w:ilvl w:val="0"/>
          <w:numId w:val="2"/>
        </w:numPr>
        <w:spacing w:after="0" w:line="240" w:lineRule="auto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7772C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Closing the Digital Divide for Good - Carnegie UK</w:t>
      </w:r>
      <w:r w:rsidR="007772CD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 xml:space="preserve"> 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Anon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2024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Carnegie UK</w:t>
      </w:r>
      <w:r w:rsidRPr="007772CD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7772CD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https://carnegieuk.org/publication/closing-the-digital-divide-for-good/</w:t>
      </w:r>
    </w:p>
    <w:p w14:paraId="310A3697" w14:textId="77777777" w:rsidR="0073792E" w:rsidRDefault="0073792E" w:rsidP="0037228A"/>
    <w:p w14:paraId="6A448370" w14:textId="77777777" w:rsidR="00AE0EC8" w:rsidRDefault="00AE0EC8" w:rsidP="0037228A"/>
    <w:sectPr w:rsidR="00AE0E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3E1746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D2F76D8"/>
    <w:multiLevelType w:val="hybridMultilevel"/>
    <w:tmpl w:val="319CAFC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C83BAA"/>
    <w:multiLevelType w:val="hybridMultilevel"/>
    <w:tmpl w:val="0754810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8A7F14"/>
    <w:multiLevelType w:val="hybridMultilevel"/>
    <w:tmpl w:val="6F9C234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79272004">
    <w:abstractNumId w:val="2"/>
  </w:num>
  <w:num w:numId="2" w16cid:durableId="58214675">
    <w:abstractNumId w:val="1"/>
  </w:num>
  <w:num w:numId="3" w16cid:durableId="1861430078">
    <w:abstractNumId w:val="3"/>
  </w:num>
  <w:num w:numId="4" w16cid:durableId="3329976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8BD"/>
    <w:rsid w:val="00040BC6"/>
    <w:rsid w:val="000951B8"/>
    <w:rsid w:val="000B7174"/>
    <w:rsid w:val="000F19CD"/>
    <w:rsid w:val="001A4EA2"/>
    <w:rsid w:val="00231709"/>
    <w:rsid w:val="002342A9"/>
    <w:rsid w:val="002B0398"/>
    <w:rsid w:val="0037228A"/>
    <w:rsid w:val="004730D6"/>
    <w:rsid w:val="00494C40"/>
    <w:rsid w:val="0049540F"/>
    <w:rsid w:val="005B08BD"/>
    <w:rsid w:val="005D03D3"/>
    <w:rsid w:val="005D5C6F"/>
    <w:rsid w:val="005E634B"/>
    <w:rsid w:val="005F0070"/>
    <w:rsid w:val="00677290"/>
    <w:rsid w:val="006B0935"/>
    <w:rsid w:val="00701931"/>
    <w:rsid w:val="0073792E"/>
    <w:rsid w:val="007772CD"/>
    <w:rsid w:val="00780B38"/>
    <w:rsid w:val="007929EB"/>
    <w:rsid w:val="00797344"/>
    <w:rsid w:val="007B3F1F"/>
    <w:rsid w:val="007E1876"/>
    <w:rsid w:val="009760D5"/>
    <w:rsid w:val="00990AF8"/>
    <w:rsid w:val="0099154D"/>
    <w:rsid w:val="009A5E6A"/>
    <w:rsid w:val="009C33DD"/>
    <w:rsid w:val="009C5447"/>
    <w:rsid w:val="009D3652"/>
    <w:rsid w:val="00AA0691"/>
    <w:rsid w:val="00AE0EC8"/>
    <w:rsid w:val="00B1692D"/>
    <w:rsid w:val="00BA4031"/>
    <w:rsid w:val="00BC7F19"/>
    <w:rsid w:val="00BE4BE5"/>
    <w:rsid w:val="00BE558F"/>
    <w:rsid w:val="00C23F29"/>
    <w:rsid w:val="00C26884"/>
    <w:rsid w:val="00C408BA"/>
    <w:rsid w:val="00C524A8"/>
    <w:rsid w:val="00CC3C63"/>
    <w:rsid w:val="00D97D66"/>
    <w:rsid w:val="00DD222E"/>
    <w:rsid w:val="00DD22F0"/>
    <w:rsid w:val="00ED65D9"/>
    <w:rsid w:val="00EE5D75"/>
    <w:rsid w:val="00F3552F"/>
    <w:rsid w:val="00F70174"/>
    <w:rsid w:val="00F73FB4"/>
    <w:rsid w:val="00FA0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BFBA95"/>
  <w15:chartTrackingRefBased/>
  <w15:docId w15:val="{ACC3CCB7-1DF5-4E4C-933F-B05526F09A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08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08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08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08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08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08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08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08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08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08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08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08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08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08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08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08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08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08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08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08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08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08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08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08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08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08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08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08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08BD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0951B8"/>
  </w:style>
  <w:style w:type="character" w:customStyle="1" w:styleId="detail">
    <w:name w:val="detail"/>
    <w:basedOn w:val="DefaultParagraphFont"/>
    <w:rsid w:val="000951B8"/>
  </w:style>
  <w:style w:type="character" w:styleId="Hyperlink">
    <w:name w:val="Hyperlink"/>
    <w:basedOn w:val="DefaultParagraphFont"/>
    <w:uiPriority w:val="99"/>
    <w:unhideWhenUsed/>
    <w:rsid w:val="0079734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7344"/>
    <w:rPr>
      <w:color w:val="605E5C"/>
      <w:shd w:val="clear" w:color="auto" w:fill="E1DFDD"/>
    </w:rPr>
  </w:style>
  <w:style w:type="character" w:customStyle="1" w:styleId="s1">
    <w:name w:val="s1"/>
    <w:basedOn w:val="DefaultParagraphFont"/>
    <w:rsid w:val="000B7174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customStyle="1" w:styleId="li1">
    <w:name w:val="li1"/>
    <w:basedOn w:val="Normal"/>
    <w:rsid w:val="000B7174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/siteassets/documents/reports-and-publications/consultation-responses-and-submissions/active-communities/consultation-response-house-of-lords-select-comittee-digital-exclus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ons.gov.uk/peoplepopulationandcommunity/householdcharacteristics/homeinternetandsocialmediausag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782</Words>
  <Characters>4463</Characters>
  <Application>Microsoft Office Word</Application>
  <DocSecurity>0</DocSecurity>
  <Lines>37</Lines>
  <Paragraphs>10</Paragraphs>
  <ScaleCrop>false</ScaleCrop>
  <Company/>
  <LinksUpToDate>false</LinksUpToDate>
  <CharactersWithSpaces>5235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Precious Omorotiowan (2030735)</dc:creator>
  <cp:keywords/>
  <dc:description/>
  <cp:lastModifiedBy>Precious Omorotiowan (2030735)</cp:lastModifiedBy>
  <cp:revision>54</cp:revision>
  <dcterms:created xsi:type="dcterms:W3CDTF">2026-04-05T09:59:00Z</dcterms:created>
  <dcterms:modified xsi:type="dcterms:W3CDTF">2026-04-07T09:20:00Z</dcterms:modified>
</cp:coreProperties>
</file>