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96" w:rsidRPr="00F93E25" w:rsidRDefault="001A0396" w:rsidP="001A0396">
      <w:pPr>
        <w:rPr>
          <w:rFonts w:ascii="Cambria" w:hAnsi="Cambria" w:cs="Open Sans"/>
          <w:b/>
          <w:color w:val="373A3C"/>
          <w:sz w:val="24"/>
          <w:szCs w:val="24"/>
          <w:u w:val="single"/>
          <w:shd w:val="clear" w:color="auto" w:fill="FFFFFF"/>
        </w:rPr>
      </w:pPr>
    </w:p>
    <w:p w:rsidR="001A0396" w:rsidRPr="00D77859" w:rsidRDefault="001A0396" w:rsidP="001A0396">
      <w:pPr>
        <w:spacing w:after="0" w:line="240" w:lineRule="auto"/>
        <w:ind w:left="-180" w:right="-334"/>
        <w:rPr>
          <w:rFonts w:ascii="Trebuchet MS" w:eastAsia="SimSun" w:hAnsi="Trebuchet MS" w:cs="Tahoma"/>
          <w:color w:val="000000"/>
          <w:sz w:val="24"/>
          <w:szCs w:val="24"/>
          <w:lang w:eastAsia="zh-CN"/>
        </w:rPr>
      </w:pPr>
      <w:r w:rsidRPr="00D77859">
        <w:rPr>
          <w:rFonts w:ascii="Georgia" w:eastAsia="SimSun" w:hAnsi="Georgia" w:cs="Times New Roman"/>
          <w:noProof/>
          <w:color w:val="000000"/>
          <w:sz w:val="21"/>
          <w:szCs w:val="21"/>
          <w:lang w:eastAsia="en-GB"/>
        </w:rPr>
        <w:drawing>
          <wp:inline distT="0" distB="0" distL="0" distR="0" wp14:anchorId="70716BF0" wp14:editId="4A46C6F4">
            <wp:extent cx="2880360" cy="1051560"/>
            <wp:effectExtent l="19050" t="19050" r="15240" b="15240"/>
            <wp:docPr id="21" name="Picture 2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cmpd="sng">
                      <a:solidFill>
                        <a:srgbClr val="000000"/>
                      </a:solidFill>
                      <a:miter lim="800000"/>
                      <a:headEnd/>
                      <a:tailEnd/>
                    </a:ln>
                    <a:effectLst/>
                  </pic:spPr>
                </pic:pic>
              </a:graphicData>
            </a:graphic>
          </wp:inline>
        </w:drawing>
      </w:r>
    </w:p>
    <w:p w:rsidR="001A0396" w:rsidRPr="00D77859" w:rsidRDefault="001A0396" w:rsidP="001A0396">
      <w:pPr>
        <w:keepNext/>
        <w:keepLines/>
        <w:spacing w:before="240" w:after="0"/>
        <w:jc w:val="center"/>
        <w:outlineLvl w:val="0"/>
        <w:rPr>
          <w:rFonts w:asciiTheme="majorHAnsi" w:eastAsiaTheme="majorEastAsia" w:hAnsiTheme="majorHAnsi" w:cstheme="majorBidi"/>
          <w:color w:val="2E74B5" w:themeColor="accent1" w:themeShade="BF"/>
          <w:sz w:val="32"/>
          <w:szCs w:val="32"/>
          <w:lang w:val="cy-GB"/>
        </w:rPr>
      </w:pPr>
      <w:r w:rsidRPr="00D77859">
        <w:rPr>
          <w:rFonts w:asciiTheme="majorHAnsi" w:eastAsiaTheme="majorEastAsia" w:hAnsiTheme="majorHAnsi" w:cstheme="majorBidi"/>
          <w:color w:val="2E74B5" w:themeColor="accent1" w:themeShade="BF"/>
          <w:sz w:val="32"/>
          <w:szCs w:val="32"/>
          <w:lang w:val="cy-GB"/>
        </w:rPr>
        <w:t>Undergraduate assignment feedback form</w:t>
      </w:r>
    </w:p>
    <w:p w:rsidR="001A0396" w:rsidRPr="00D77859" w:rsidRDefault="001A0396" w:rsidP="001A0396">
      <w:pPr>
        <w:jc w:val="center"/>
        <w:rPr>
          <w:rFonts w:ascii="Arial" w:hAnsi="Arial" w:cs="Arial"/>
          <w:b/>
          <w:lang w:val="cy-GB"/>
        </w:rPr>
      </w:pPr>
      <w:r w:rsidRPr="00D77859">
        <w:rPr>
          <w:rFonts w:ascii="Arial" w:hAnsi="Arial" w:cs="Arial"/>
          <w:b/>
          <w:lang w:val="cy-GB"/>
        </w:rPr>
        <w:t>(to be completed by marker)</w:t>
      </w:r>
    </w:p>
    <w:p w:rsidR="001A0396" w:rsidRPr="00D77859" w:rsidRDefault="001A0396" w:rsidP="001A0396">
      <w:pPr>
        <w:jc w:val="center"/>
        <w:rPr>
          <w:rFonts w:ascii="Arial" w:hAnsi="Arial" w:cs="Arial"/>
          <w:b/>
          <w:lang w:val="cy-GB"/>
        </w:rPr>
      </w:pPr>
    </w:p>
    <w:p w:rsidR="001A0396" w:rsidRPr="00D77859" w:rsidRDefault="001A0396" w:rsidP="001A0396">
      <w:pPr>
        <w:keepNext/>
        <w:keepLines/>
        <w:spacing w:before="40" w:after="0"/>
        <w:outlineLvl w:val="2"/>
        <w:rPr>
          <w:rFonts w:ascii="Trebuchet MS" w:eastAsiaTheme="majorEastAsia" w:hAnsi="Trebuchet MS" w:cstheme="majorBidi"/>
          <w:color w:val="1F4D78" w:themeColor="accent1" w:themeShade="7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A0396" w:rsidRPr="00D77859" w:rsidTr="000B4C2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1A0396" w:rsidRPr="00D77859" w:rsidRDefault="001A0396" w:rsidP="000B4C29">
            <w:pPr>
              <w:spacing w:after="0" w:line="240" w:lineRule="auto"/>
              <w:ind w:right="34"/>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Student Name: Samuel Neyland-Evans</w:t>
            </w:r>
          </w:p>
          <w:p w:rsidR="001A0396" w:rsidRPr="00D77859" w:rsidRDefault="001A0396" w:rsidP="000B4C29">
            <w:pPr>
              <w:spacing w:after="0" w:line="240" w:lineRule="auto"/>
              <w:ind w:right="34"/>
              <w:rPr>
                <w:rFonts w:ascii="Calibri" w:eastAsia="SimSun" w:hAnsi="Calibri" w:cs="Tahoma"/>
                <w:i/>
                <w:color w:val="000000"/>
                <w:sz w:val="24"/>
                <w:szCs w:val="24"/>
                <w:lang w:eastAsia="zh-CN"/>
              </w:rPr>
            </w:pPr>
          </w:p>
        </w:tc>
      </w:tr>
      <w:tr w:rsidR="001A0396" w:rsidRPr="00D77859" w:rsidTr="000B4C2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A0396" w:rsidRPr="00D77859" w:rsidRDefault="001A0396" w:rsidP="000B4C29">
            <w:pPr>
              <w:spacing w:after="0" w:line="240" w:lineRule="auto"/>
              <w:ind w:right="34"/>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Module title: Contemporary Meta-Physics</w:t>
            </w:r>
          </w:p>
        </w:tc>
        <w:tc>
          <w:tcPr>
            <w:tcW w:w="3967" w:type="dxa"/>
            <w:gridSpan w:val="2"/>
            <w:tcBorders>
              <w:top w:val="single" w:sz="4" w:space="0" w:color="auto"/>
              <w:left w:val="single" w:sz="4" w:space="0" w:color="auto"/>
              <w:bottom w:val="single" w:sz="4" w:space="0" w:color="auto"/>
              <w:right w:val="single" w:sz="4" w:space="0" w:color="auto"/>
            </w:tcBorders>
          </w:tcPr>
          <w:p w:rsidR="001A0396" w:rsidRPr="00D77859" w:rsidRDefault="001A0396" w:rsidP="000B4C29">
            <w:pPr>
              <w:spacing w:after="0" w:line="240" w:lineRule="auto"/>
              <w:ind w:right="34"/>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Student number: 1601937</w:t>
            </w:r>
          </w:p>
        </w:tc>
      </w:tr>
      <w:tr w:rsidR="001A0396" w:rsidRPr="00D77859" w:rsidTr="000B4C29">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1A0396" w:rsidRPr="00D77859" w:rsidRDefault="001A0396" w:rsidP="000B4C29">
            <w:pPr>
              <w:spacing w:after="0" w:line="240" w:lineRule="auto"/>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For completion by marker:</w:t>
            </w: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Comments:</w:t>
            </w: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p w:rsidR="001A0396" w:rsidRPr="00D77859" w:rsidRDefault="001A0396" w:rsidP="000B4C29">
            <w:pPr>
              <w:spacing w:before="100" w:beforeAutospacing="1" w:after="100" w:afterAutospacing="1" w:line="240" w:lineRule="auto"/>
              <w:rPr>
                <w:rFonts w:ascii="Calibri" w:eastAsia="SimSun" w:hAnsi="Calibri" w:cs="Tahoma"/>
                <w:i/>
                <w:color w:val="000000"/>
                <w:sz w:val="24"/>
                <w:szCs w:val="24"/>
                <w:lang w:eastAsia="zh-CN"/>
              </w:rPr>
            </w:pPr>
          </w:p>
        </w:tc>
      </w:tr>
      <w:tr w:rsidR="001A0396" w:rsidRPr="00D77859" w:rsidTr="000B4C29">
        <w:trPr>
          <w:trHeight w:val="492"/>
        </w:trPr>
        <w:tc>
          <w:tcPr>
            <w:tcW w:w="6768" w:type="dxa"/>
            <w:gridSpan w:val="2"/>
            <w:tcBorders>
              <w:top w:val="single" w:sz="4" w:space="0" w:color="auto"/>
            </w:tcBorders>
            <w:vAlign w:val="center"/>
          </w:tcPr>
          <w:p w:rsidR="001A0396" w:rsidRPr="00D77859" w:rsidRDefault="001A0396" w:rsidP="000B4C29">
            <w:pPr>
              <w:spacing w:before="100" w:beforeAutospacing="1" w:after="100" w:afterAutospacing="1" w:line="240" w:lineRule="auto"/>
              <w:ind w:left="142" w:right="34"/>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1A0396" w:rsidRPr="00D77859" w:rsidRDefault="001A0396" w:rsidP="000B4C29">
            <w:pPr>
              <w:spacing w:before="100" w:beforeAutospacing="1" w:after="0" w:afterAutospacing="1" w:line="240" w:lineRule="auto"/>
              <w:ind w:left="142" w:right="34"/>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Date:</w:t>
            </w:r>
          </w:p>
        </w:tc>
      </w:tr>
      <w:tr w:rsidR="001A0396" w:rsidRPr="00D77859" w:rsidTr="000B4C29">
        <w:tc>
          <w:tcPr>
            <w:tcW w:w="8755" w:type="dxa"/>
            <w:gridSpan w:val="3"/>
            <w:vAlign w:val="center"/>
          </w:tcPr>
          <w:p w:rsidR="001A0396" w:rsidRPr="00D77859" w:rsidRDefault="001A0396" w:rsidP="000B4C29">
            <w:pPr>
              <w:spacing w:after="0" w:line="240" w:lineRule="auto"/>
              <w:ind w:left="142" w:right="34"/>
              <w:rPr>
                <w:rFonts w:ascii="Calibri" w:eastAsia="SimSun" w:hAnsi="Calibri" w:cs="Tahoma"/>
                <w:i/>
                <w:color w:val="000000"/>
                <w:sz w:val="24"/>
                <w:szCs w:val="24"/>
                <w:lang w:eastAsia="zh-CN"/>
              </w:rPr>
            </w:pPr>
            <w:r w:rsidRPr="00D77859">
              <w:rPr>
                <w:rFonts w:ascii="Calibri" w:eastAsia="SimSun" w:hAnsi="Calibri" w:cs="Tahoma"/>
                <w:i/>
                <w:color w:val="000000"/>
                <w:sz w:val="24"/>
                <w:szCs w:val="24"/>
                <w:lang w:eastAsia="zh-CN"/>
              </w:rPr>
              <w:t xml:space="preserve">Provisional mark: </w:t>
            </w:r>
          </w:p>
          <w:p w:rsidR="001A0396" w:rsidRPr="00D77859" w:rsidRDefault="001A0396" w:rsidP="000B4C29">
            <w:pPr>
              <w:spacing w:after="0" w:line="240" w:lineRule="auto"/>
              <w:ind w:left="142" w:right="34"/>
              <w:rPr>
                <w:rFonts w:ascii="Calibri" w:eastAsia="SimSun" w:hAnsi="Calibri" w:cs="Tahoma"/>
                <w:i/>
                <w:color w:val="000000"/>
                <w:sz w:val="24"/>
                <w:szCs w:val="24"/>
                <w:lang w:eastAsia="zh-CN"/>
              </w:rPr>
            </w:pPr>
            <w:r w:rsidRPr="00D77859">
              <w:rPr>
                <w:rFonts w:ascii="Calibri" w:eastAsia="SimSun" w:hAnsi="Calibri" w:cs="Tahoma"/>
                <w:b/>
                <w:i/>
                <w:color w:val="000000"/>
                <w:sz w:val="24"/>
                <w:szCs w:val="24"/>
                <w:lang w:eastAsia="zh-CN"/>
              </w:rPr>
              <w:t>NB.</w:t>
            </w:r>
            <w:r w:rsidRPr="00D77859">
              <w:rPr>
                <w:rFonts w:ascii="Calibri" w:eastAsia="SimSun" w:hAnsi="Calibri" w:cs="Tahoma"/>
                <w:i/>
                <w:color w:val="000000"/>
                <w:sz w:val="24"/>
                <w:szCs w:val="24"/>
                <w:lang w:eastAsia="zh-CN"/>
              </w:rPr>
              <w:t xml:space="preserve">  All marks are provisional until confirmed by the final examination board. </w:t>
            </w:r>
          </w:p>
        </w:tc>
      </w:tr>
    </w:tbl>
    <w:p w:rsidR="009A1367" w:rsidRPr="00D77859" w:rsidRDefault="009A1367" w:rsidP="001A0396">
      <w:pPr>
        <w:jc w:val="center"/>
        <w:rPr>
          <w:b/>
          <w:sz w:val="24"/>
          <w:u w:val="single"/>
        </w:rPr>
      </w:pPr>
      <w:r w:rsidRPr="00D77859">
        <w:rPr>
          <w:b/>
          <w:sz w:val="24"/>
          <w:u w:val="single"/>
        </w:rPr>
        <w:lastRenderedPageBreak/>
        <w:t>Why did McTaggart think change was only possible in the A series?</w:t>
      </w:r>
    </w:p>
    <w:p w:rsidR="001A0396" w:rsidRPr="00D77859" w:rsidRDefault="001A0396" w:rsidP="001A0396">
      <w:pPr>
        <w:jc w:val="center"/>
        <w:rPr>
          <w:b/>
          <w:sz w:val="24"/>
          <w:u w:val="single"/>
        </w:rPr>
      </w:pPr>
    </w:p>
    <w:p w:rsidR="0064660F" w:rsidRPr="00D77859" w:rsidRDefault="00B96342" w:rsidP="0064660F">
      <w:pPr>
        <w:ind w:firstLine="720"/>
        <w:rPr>
          <w:sz w:val="24"/>
        </w:rPr>
      </w:pPr>
      <w:r w:rsidRPr="00D77859">
        <w:rPr>
          <w:sz w:val="24"/>
        </w:rPr>
        <w:t xml:space="preserve">This essay will contain a succinct </w:t>
      </w:r>
      <w:r w:rsidR="007F45A4" w:rsidRPr="00D77859">
        <w:rPr>
          <w:sz w:val="24"/>
        </w:rPr>
        <w:t>account of McTaggart’s thoughts on the A series and B series within the philosophy of time. I will firstly explain what the two series are, following up with McTaggart</w:t>
      </w:r>
      <w:r w:rsidR="00430179" w:rsidRPr="00D77859">
        <w:rPr>
          <w:sz w:val="24"/>
        </w:rPr>
        <w:t>’</w:t>
      </w:r>
      <w:r w:rsidR="007F45A4" w:rsidRPr="00D77859">
        <w:rPr>
          <w:sz w:val="24"/>
        </w:rPr>
        <w:t>s thoughts on how change is only possible in the A series. I will then briefly follow up with his theory that the A series is contradictory, therefore making time unreal. Finally I will make a short conclusion about my thoughts on the theory as a whole.</w:t>
      </w:r>
      <w:r w:rsidR="0064660F" w:rsidRPr="00D77859">
        <w:rPr>
          <w:sz w:val="24"/>
        </w:rPr>
        <w:t xml:space="preserve"> </w:t>
      </w:r>
    </w:p>
    <w:p w:rsidR="000E28CB" w:rsidRPr="00D77859" w:rsidRDefault="00B96342" w:rsidP="00B96342">
      <w:pPr>
        <w:ind w:firstLine="720"/>
        <w:rPr>
          <w:sz w:val="24"/>
        </w:rPr>
      </w:pPr>
      <w:r w:rsidRPr="00D77859">
        <w:rPr>
          <w:sz w:val="24"/>
        </w:rPr>
        <w:t>Within the philosophy of time there is a debate between what we think of time and what it could be</w:t>
      </w:r>
      <w:r w:rsidR="000E28CB" w:rsidRPr="00D77859">
        <w:rPr>
          <w:sz w:val="24"/>
        </w:rPr>
        <w:t xml:space="preserve">. There are two main positions, the </w:t>
      </w:r>
      <w:r w:rsidR="00C511F6" w:rsidRPr="00D77859">
        <w:rPr>
          <w:sz w:val="24"/>
        </w:rPr>
        <w:t>“</w:t>
      </w:r>
      <w:r w:rsidR="000E28CB" w:rsidRPr="00D77859">
        <w:rPr>
          <w:sz w:val="24"/>
        </w:rPr>
        <w:t>A series</w:t>
      </w:r>
      <w:r w:rsidR="00C511F6" w:rsidRPr="00D77859">
        <w:rPr>
          <w:sz w:val="24"/>
        </w:rPr>
        <w:t>”</w:t>
      </w:r>
      <w:r w:rsidR="00C511F6" w:rsidRPr="00D77859">
        <w:rPr>
          <w:rStyle w:val="FootnoteReference"/>
          <w:sz w:val="24"/>
        </w:rPr>
        <w:footnoteReference w:id="1"/>
      </w:r>
      <w:r w:rsidR="000E28CB" w:rsidRPr="00D77859">
        <w:rPr>
          <w:sz w:val="24"/>
        </w:rPr>
        <w:t xml:space="preserve"> of time and the </w:t>
      </w:r>
      <w:r w:rsidR="00C511F6" w:rsidRPr="00D77859">
        <w:rPr>
          <w:sz w:val="24"/>
        </w:rPr>
        <w:t>“</w:t>
      </w:r>
      <w:r w:rsidR="000E28CB" w:rsidRPr="00D77859">
        <w:rPr>
          <w:sz w:val="24"/>
        </w:rPr>
        <w:t>B series</w:t>
      </w:r>
      <w:r w:rsidR="00C511F6" w:rsidRPr="00D77859">
        <w:rPr>
          <w:sz w:val="24"/>
        </w:rPr>
        <w:t>”</w:t>
      </w:r>
      <w:r w:rsidR="00C511F6" w:rsidRPr="00D77859">
        <w:rPr>
          <w:rStyle w:val="FootnoteReference"/>
          <w:sz w:val="24"/>
        </w:rPr>
        <w:footnoteReference w:id="2"/>
      </w:r>
      <w:r w:rsidR="000E28CB" w:rsidRPr="00D77859">
        <w:rPr>
          <w:sz w:val="24"/>
        </w:rPr>
        <w:t xml:space="preserve"> of time. To help explain and distinguish the two let me use an example. Imagine we had three points in time: </w:t>
      </w:r>
      <w:r w:rsidR="001A4982" w:rsidRPr="00D77859">
        <w:rPr>
          <w:sz w:val="24"/>
        </w:rPr>
        <w:t>World War 1</w:t>
      </w:r>
      <w:r w:rsidR="000E28CB" w:rsidRPr="00D77859">
        <w:rPr>
          <w:sz w:val="24"/>
        </w:rPr>
        <w:t>, wat</w:t>
      </w:r>
      <w:r w:rsidR="001A4982" w:rsidRPr="00D77859">
        <w:rPr>
          <w:sz w:val="24"/>
        </w:rPr>
        <w:t>ching videos on the internet</w:t>
      </w:r>
      <w:r w:rsidR="000E28CB" w:rsidRPr="00D77859">
        <w:rPr>
          <w:sz w:val="24"/>
        </w:rPr>
        <w:t>, and th</w:t>
      </w:r>
      <w:r w:rsidR="001A4982" w:rsidRPr="00D77859">
        <w:rPr>
          <w:sz w:val="24"/>
        </w:rPr>
        <w:t>e heat death of the universe</w:t>
      </w:r>
      <w:r w:rsidR="000E28CB" w:rsidRPr="00D77859">
        <w:rPr>
          <w:sz w:val="24"/>
        </w:rPr>
        <w:t>. We can describe the relation of events between these points of time in two different ways; through ‘past, present, future’ or ‘earlier than, later than, same time as’</w:t>
      </w:r>
      <w:r w:rsidR="00C511F6" w:rsidRPr="00D77859">
        <w:rPr>
          <w:rStyle w:val="FootnoteReference"/>
          <w:sz w:val="24"/>
        </w:rPr>
        <w:footnoteReference w:id="3"/>
      </w:r>
      <w:r w:rsidR="000E28CB" w:rsidRPr="00D77859">
        <w:rPr>
          <w:sz w:val="24"/>
        </w:rPr>
        <w:t>. The former</w:t>
      </w:r>
      <w:r w:rsidR="00595A0E" w:rsidRPr="00D77859">
        <w:rPr>
          <w:sz w:val="24"/>
        </w:rPr>
        <w:t xml:space="preserve"> predicates belonging to the A series</w:t>
      </w:r>
      <w:r w:rsidR="000E28CB" w:rsidRPr="00D77859">
        <w:rPr>
          <w:sz w:val="24"/>
        </w:rPr>
        <w:t xml:space="preserve"> with the latter belonging to the B series.  </w:t>
      </w:r>
    </w:p>
    <w:p w:rsidR="000E28CB" w:rsidRPr="00D77859" w:rsidRDefault="000E28CB" w:rsidP="00B96342">
      <w:pPr>
        <w:ind w:firstLine="720"/>
        <w:rPr>
          <w:sz w:val="24"/>
        </w:rPr>
      </w:pPr>
      <w:r w:rsidRPr="00D77859">
        <w:rPr>
          <w:sz w:val="24"/>
        </w:rPr>
        <w:t>The</w:t>
      </w:r>
      <w:r w:rsidR="00B96342" w:rsidRPr="00D77859">
        <w:rPr>
          <w:sz w:val="24"/>
        </w:rPr>
        <w:t xml:space="preserve"> A series can be thought of as the more </w:t>
      </w:r>
      <w:r w:rsidR="00737B9C" w:rsidRPr="00D77859">
        <w:rPr>
          <w:sz w:val="24"/>
        </w:rPr>
        <w:t>typical</w:t>
      </w:r>
      <w:r w:rsidR="00BC2567" w:rsidRPr="00D77859">
        <w:rPr>
          <w:sz w:val="24"/>
        </w:rPr>
        <w:t xml:space="preserve"> conception of time: we have the past, the present, and the future. In the A series change occurs through these points of time; the future will become present, which in turn will become the past. </w:t>
      </w:r>
      <w:r w:rsidRPr="00D77859">
        <w:rPr>
          <w:sz w:val="24"/>
        </w:rPr>
        <w:t>Imagine three points in tim</w:t>
      </w:r>
      <w:r w:rsidR="001A4982" w:rsidRPr="00D77859">
        <w:rPr>
          <w:sz w:val="24"/>
        </w:rPr>
        <w:t>e, past, present, and future</w:t>
      </w:r>
      <w:r w:rsidRPr="00D77859">
        <w:rPr>
          <w:sz w:val="24"/>
        </w:rPr>
        <w:t>. Thinking of time in the A series would be positing that; ‘Worl</w:t>
      </w:r>
      <w:r w:rsidR="001A4982" w:rsidRPr="00D77859">
        <w:rPr>
          <w:sz w:val="24"/>
        </w:rPr>
        <w:t>d War 1 happened in the past</w:t>
      </w:r>
      <w:r w:rsidRPr="00D77859">
        <w:rPr>
          <w:sz w:val="24"/>
        </w:rPr>
        <w:t>; I am w</w:t>
      </w:r>
      <w:r w:rsidR="001A4982" w:rsidRPr="00D77859">
        <w:rPr>
          <w:sz w:val="24"/>
        </w:rPr>
        <w:t>atching videos in the present</w:t>
      </w:r>
      <w:r w:rsidRPr="00D77859">
        <w:rPr>
          <w:sz w:val="24"/>
        </w:rPr>
        <w:t>; the heat death of the unive</w:t>
      </w:r>
      <w:r w:rsidR="001A4982" w:rsidRPr="00D77859">
        <w:rPr>
          <w:sz w:val="24"/>
        </w:rPr>
        <w:t>rse will happen in the future</w:t>
      </w:r>
      <w:r w:rsidRPr="00D77859">
        <w:rPr>
          <w:sz w:val="24"/>
        </w:rPr>
        <w:t>.</w:t>
      </w:r>
      <w:r w:rsidR="00C511F6" w:rsidRPr="00D77859">
        <w:rPr>
          <w:sz w:val="24"/>
        </w:rPr>
        <w:t xml:space="preserve"> </w:t>
      </w:r>
      <w:r w:rsidR="00C511F6" w:rsidRPr="00D77859">
        <w:rPr>
          <w:rStyle w:val="FootnoteReference"/>
          <w:sz w:val="24"/>
        </w:rPr>
        <w:footnoteReference w:id="4"/>
      </w:r>
    </w:p>
    <w:p w:rsidR="00595A0E" w:rsidRPr="00D77859" w:rsidRDefault="00BC2567" w:rsidP="00B96342">
      <w:pPr>
        <w:ind w:firstLine="720"/>
        <w:rPr>
          <w:sz w:val="24"/>
        </w:rPr>
      </w:pPr>
      <w:r w:rsidRPr="00D77859">
        <w:rPr>
          <w:sz w:val="24"/>
        </w:rPr>
        <w:t xml:space="preserve">The B series however, claims </w:t>
      </w:r>
      <w:r w:rsidR="00595A0E" w:rsidRPr="00D77859">
        <w:rPr>
          <w:sz w:val="24"/>
        </w:rPr>
        <w:t>that time does not work with such predicates and</w:t>
      </w:r>
      <w:r w:rsidRPr="00D77859">
        <w:rPr>
          <w:sz w:val="24"/>
        </w:rPr>
        <w:t xml:space="preserve"> instead</w:t>
      </w:r>
      <w:r w:rsidR="00595A0E" w:rsidRPr="00D77859">
        <w:rPr>
          <w:sz w:val="24"/>
        </w:rPr>
        <w:t xml:space="preserve"> posits that</w:t>
      </w:r>
      <w:r w:rsidRPr="00D77859">
        <w:rPr>
          <w:sz w:val="24"/>
        </w:rPr>
        <w:t xml:space="preserve"> time operates under </w:t>
      </w:r>
      <w:r w:rsidR="00595A0E" w:rsidRPr="00D77859">
        <w:rPr>
          <w:sz w:val="24"/>
        </w:rPr>
        <w:t xml:space="preserve">points of relation. For example, ‘World War 1 happened before I wrote this essay; I was watching videos the same time as writing this essay; the heat death of the universe is going to happen after I write this essay’ </w:t>
      </w:r>
      <w:r w:rsidR="000E28CB" w:rsidRPr="00D77859">
        <w:rPr>
          <w:sz w:val="24"/>
        </w:rPr>
        <w:t xml:space="preserve">. Before, after, same as; these are the modal </w:t>
      </w:r>
      <w:r w:rsidR="003B3240" w:rsidRPr="00D77859">
        <w:rPr>
          <w:sz w:val="24"/>
        </w:rPr>
        <w:t>connectors</w:t>
      </w:r>
      <w:r w:rsidR="000E28CB" w:rsidRPr="00D77859">
        <w:rPr>
          <w:sz w:val="24"/>
        </w:rPr>
        <w:t xml:space="preserve"> for time in the B series. </w:t>
      </w:r>
      <w:r w:rsidR="00595A0E" w:rsidRPr="00D77859">
        <w:rPr>
          <w:sz w:val="24"/>
        </w:rPr>
        <w:t xml:space="preserve">Instead of relying on monadic predicates that apply to only one instant, as the A series does, the B series uses relational predicates that apply between two instances. </w:t>
      </w:r>
      <w:r w:rsidR="00C511F6" w:rsidRPr="00D77859">
        <w:rPr>
          <w:rStyle w:val="FootnoteReference"/>
          <w:sz w:val="24"/>
        </w:rPr>
        <w:footnoteReference w:id="5"/>
      </w:r>
    </w:p>
    <w:p w:rsidR="00491B25" w:rsidRPr="00D77859" w:rsidRDefault="00242E4A" w:rsidP="00B96342">
      <w:pPr>
        <w:ind w:firstLine="720"/>
        <w:rPr>
          <w:sz w:val="24"/>
        </w:rPr>
      </w:pPr>
      <w:r w:rsidRPr="00D77859">
        <w:rPr>
          <w:sz w:val="24"/>
        </w:rPr>
        <w:t xml:space="preserve">According to McTaggart the A series is the ‘ultimate’ conception of time and </w:t>
      </w:r>
      <w:r w:rsidR="00491B25" w:rsidRPr="00D77859">
        <w:rPr>
          <w:sz w:val="24"/>
        </w:rPr>
        <w:t>claims</w:t>
      </w:r>
      <w:r w:rsidRPr="00D77859">
        <w:rPr>
          <w:sz w:val="24"/>
        </w:rPr>
        <w:t xml:space="preserve"> that the B series is insufficient to represent time as it does not account for ‘change’. </w:t>
      </w:r>
      <w:r w:rsidR="00491B25" w:rsidRPr="00D77859">
        <w:rPr>
          <w:sz w:val="24"/>
        </w:rPr>
        <w:t xml:space="preserve">McTaggart argues this by asserting that positions in time are related in one of two ways; past, present, and future; or earlier than, later than, same time as. Time can only be positioned as either the A series or the B series. McTaggart follows up by asserting that </w:t>
      </w:r>
      <w:r w:rsidR="00491B25" w:rsidRPr="00D77859">
        <w:rPr>
          <w:i/>
          <w:sz w:val="24"/>
        </w:rPr>
        <w:t>time</w:t>
      </w:r>
      <w:r w:rsidR="00491B25" w:rsidRPr="00D77859">
        <w:rPr>
          <w:sz w:val="24"/>
        </w:rPr>
        <w:t xml:space="preserve"> </w:t>
      </w:r>
      <w:r w:rsidR="00491B25" w:rsidRPr="00D77859">
        <w:rPr>
          <w:i/>
          <w:sz w:val="24"/>
        </w:rPr>
        <w:t xml:space="preserve">involves change; </w:t>
      </w:r>
      <w:r w:rsidR="00491B25" w:rsidRPr="00D77859">
        <w:rPr>
          <w:sz w:val="24"/>
        </w:rPr>
        <w:t>if no change were to occur one could say that ‘time has stopped’; no change, no time. Next McTaggart uses this logic to attack the B series conception of time.</w:t>
      </w:r>
      <w:r w:rsidR="00C511F6" w:rsidRPr="00D77859">
        <w:rPr>
          <w:sz w:val="24"/>
        </w:rPr>
        <w:t xml:space="preserve"> </w:t>
      </w:r>
      <w:r w:rsidR="00C511F6" w:rsidRPr="00D77859">
        <w:rPr>
          <w:rStyle w:val="FootnoteReference"/>
          <w:sz w:val="24"/>
        </w:rPr>
        <w:footnoteReference w:id="6"/>
      </w:r>
    </w:p>
    <w:p w:rsidR="00234DAA" w:rsidRPr="00D77859" w:rsidRDefault="00491B25" w:rsidP="00234DAA">
      <w:pPr>
        <w:ind w:firstLine="720"/>
        <w:rPr>
          <w:sz w:val="24"/>
        </w:rPr>
      </w:pPr>
      <w:r w:rsidRPr="00D77859">
        <w:rPr>
          <w:sz w:val="24"/>
        </w:rPr>
        <w:lastRenderedPageBreak/>
        <w:t xml:space="preserve">In the B series time can thought of as separate points, events, in time. Each of these points can be thought of as being relative to one another. For example, my writing this essay is only </w:t>
      </w:r>
      <w:r w:rsidRPr="00D77859">
        <w:rPr>
          <w:i/>
          <w:sz w:val="24"/>
        </w:rPr>
        <w:t>relatively</w:t>
      </w:r>
      <w:r w:rsidRPr="00D77859">
        <w:rPr>
          <w:sz w:val="24"/>
        </w:rPr>
        <w:t xml:space="preserve"> ‘earlier than’, for example: writing this essay happened earlier than the heat death of the universe. But, at the same time it can also be ‘later than’ an event; for example: writing this essay happened occurred later than World War 1. Whether me writing the essay was a ‘earlier than’ or ‘later than’ is dependent upon which other event o</w:t>
      </w:r>
      <w:r w:rsidR="00234DAA" w:rsidRPr="00D77859">
        <w:rPr>
          <w:sz w:val="24"/>
        </w:rPr>
        <w:t xml:space="preserve">ne compares it to; in other words, an events classification of ‘earlier’ or ‘later’ can be seen as arbitrary to which ever event one compares the original event to. </w:t>
      </w:r>
      <w:r w:rsidR="008F6840" w:rsidRPr="00D77859">
        <w:rPr>
          <w:rStyle w:val="FootnoteReference"/>
          <w:sz w:val="24"/>
        </w:rPr>
        <w:footnoteReference w:id="7"/>
      </w:r>
    </w:p>
    <w:p w:rsidR="00491B25" w:rsidRPr="00D77859" w:rsidRDefault="00234DAA" w:rsidP="00234DAA">
      <w:pPr>
        <w:ind w:firstLine="720"/>
        <w:rPr>
          <w:sz w:val="24"/>
        </w:rPr>
      </w:pPr>
      <w:r w:rsidRPr="00D77859">
        <w:rPr>
          <w:sz w:val="24"/>
        </w:rPr>
        <w:t xml:space="preserve">McTaggart goes on to contend that for an event to be classified as going through ‘change’ either one, or both, of two </w:t>
      </w:r>
      <w:r w:rsidR="00EC5270" w:rsidRPr="00D77859">
        <w:rPr>
          <w:sz w:val="24"/>
        </w:rPr>
        <w:t>characteristics</w:t>
      </w:r>
      <w:r w:rsidRPr="00D77859">
        <w:rPr>
          <w:sz w:val="24"/>
        </w:rPr>
        <w:t xml:space="preserve"> must change: firstly, events occupying the series itself change; secondly, facts of an event within a series change. McTaggart claims that due to </w:t>
      </w:r>
      <w:r w:rsidR="007200E0" w:rsidRPr="00D77859">
        <w:rPr>
          <w:sz w:val="24"/>
        </w:rPr>
        <w:t>this</w:t>
      </w:r>
      <w:r w:rsidR="00127AF7" w:rsidRPr="00D77859">
        <w:rPr>
          <w:sz w:val="24"/>
        </w:rPr>
        <w:t xml:space="preserve"> logic</w:t>
      </w:r>
      <w:r w:rsidRPr="00D77859">
        <w:rPr>
          <w:sz w:val="24"/>
        </w:rPr>
        <w:t xml:space="preserve"> events in a B series would not account for either forms of change</w:t>
      </w:r>
      <w:r w:rsidR="005C66DB" w:rsidRPr="00D77859">
        <w:rPr>
          <w:sz w:val="24"/>
        </w:rPr>
        <w:t>. For example:</w:t>
      </w:r>
      <w:r w:rsidRPr="00D77859">
        <w:rPr>
          <w:sz w:val="24"/>
        </w:rPr>
        <w:t xml:space="preserve"> thinking o</w:t>
      </w:r>
      <w:r w:rsidR="005C66DB" w:rsidRPr="00D77859">
        <w:rPr>
          <w:sz w:val="24"/>
        </w:rPr>
        <w:t>f time as it is in the B series</w:t>
      </w:r>
      <w:r w:rsidRPr="00D77859">
        <w:rPr>
          <w:sz w:val="24"/>
        </w:rPr>
        <w:t xml:space="preserve"> one could say World War 1 was </w:t>
      </w:r>
      <w:r w:rsidRPr="00D77859">
        <w:rPr>
          <w:i/>
          <w:sz w:val="24"/>
        </w:rPr>
        <w:t>before me writing this essay;</w:t>
      </w:r>
      <w:r w:rsidRPr="00D77859">
        <w:rPr>
          <w:sz w:val="24"/>
        </w:rPr>
        <w:t xml:space="preserve"> nothing about this fact changes; it will forever be </w:t>
      </w:r>
      <w:r w:rsidR="005C66DB" w:rsidRPr="00D77859">
        <w:rPr>
          <w:sz w:val="24"/>
        </w:rPr>
        <w:t>‘</w:t>
      </w:r>
      <w:r w:rsidRPr="00D77859">
        <w:rPr>
          <w:i/>
          <w:sz w:val="24"/>
        </w:rPr>
        <w:t>before me writing this essay</w:t>
      </w:r>
      <w:r w:rsidR="005C66DB" w:rsidRPr="00D77859">
        <w:rPr>
          <w:i/>
          <w:sz w:val="24"/>
        </w:rPr>
        <w:t>’</w:t>
      </w:r>
      <w:r w:rsidRPr="00D77859">
        <w:rPr>
          <w:sz w:val="24"/>
        </w:rPr>
        <w:t xml:space="preserve">. Even if we were to use the ‘later than’ pretence, such as ‘World war 1 occurred later than the Renaissance’, the same problem would arise; no </w:t>
      </w:r>
      <w:r w:rsidR="00EC5270" w:rsidRPr="00D77859">
        <w:rPr>
          <w:sz w:val="24"/>
        </w:rPr>
        <w:t>properties</w:t>
      </w:r>
      <w:r w:rsidRPr="00D77859">
        <w:rPr>
          <w:sz w:val="24"/>
        </w:rPr>
        <w:t xml:space="preserve"> change </w:t>
      </w:r>
      <w:r w:rsidR="00EC5270" w:rsidRPr="00D77859">
        <w:rPr>
          <w:sz w:val="24"/>
        </w:rPr>
        <w:t>within</w:t>
      </w:r>
      <w:r w:rsidRPr="00D77859">
        <w:rPr>
          <w:sz w:val="24"/>
        </w:rPr>
        <w:t xml:space="preserve"> the events characteristics; the event will </w:t>
      </w:r>
      <w:r w:rsidRPr="00D77859">
        <w:rPr>
          <w:i/>
          <w:sz w:val="24"/>
        </w:rPr>
        <w:t>forever be later than the Renaissance</w:t>
      </w:r>
      <w:r w:rsidRPr="00D77859">
        <w:rPr>
          <w:sz w:val="24"/>
        </w:rPr>
        <w:t xml:space="preserve">. </w:t>
      </w:r>
      <w:r w:rsidR="006B3579" w:rsidRPr="00D77859">
        <w:rPr>
          <w:sz w:val="24"/>
        </w:rPr>
        <w:t xml:space="preserve">McTaggart concludes by claiming that change is necessary for time, the B series does not account for change, </w:t>
      </w:r>
      <w:r w:rsidR="00EC5270" w:rsidRPr="00D77859">
        <w:rPr>
          <w:sz w:val="24"/>
        </w:rPr>
        <w:t>and therefore</w:t>
      </w:r>
      <w:r w:rsidR="006B3579" w:rsidRPr="00D77859">
        <w:rPr>
          <w:sz w:val="24"/>
        </w:rPr>
        <w:t xml:space="preserve"> the B series cannot account for change through time and therefore is refuted.</w:t>
      </w:r>
      <w:r w:rsidR="008F6840" w:rsidRPr="00D77859">
        <w:rPr>
          <w:sz w:val="24"/>
        </w:rPr>
        <w:t xml:space="preserve"> </w:t>
      </w:r>
      <w:r w:rsidR="008F6840" w:rsidRPr="00D77859">
        <w:rPr>
          <w:rStyle w:val="FootnoteReference"/>
          <w:sz w:val="24"/>
        </w:rPr>
        <w:footnoteReference w:id="8"/>
      </w:r>
    </w:p>
    <w:p w:rsidR="00491B25" w:rsidRPr="00D77859" w:rsidRDefault="006B3579" w:rsidP="00BC0652">
      <w:pPr>
        <w:ind w:firstLine="720"/>
        <w:rPr>
          <w:sz w:val="24"/>
        </w:rPr>
      </w:pPr>
      <w:r w:rsidRPr="00D77859">
        <w:rPr>
          <w:sz w:val="24"/>
        </w:rPr>
        <w:t>McTaggart then follows up by presenting his argument for why he thinks the A series can account for change through time</w:t>
      </w:r>
      <w:r w:rsidR="006A2F4C" w:rsidRPr="00D77859">
        <w:rPr>
          <w:sz w:val="24"/>
        </w:rPr>
        <w:t xml:space="preserve">. The B series failed due to its lack of accountability for change through time; due to the relative nature of the theory. The A series however, is able to account for changes in characteristics in events through time through the idea of ‘past, present, and future’. McTaggart claims that if anything is able to change in an A series of time it is the fact that an event will go from being in </w:t>
      </w:r>
      <w:r w:rsidR="006A2F4C" w:rsidRPr="00D77859">
        <w:rPr>
          <w:i/>
          <w:sz w:val="24"/>
        </w:rPr>
        <w:t>the far future,</w:t>
      </w:r>
      <w:r w:rsidR="006A2F4C" w:rsidRPr="00D77859">
        <w:rPr>
          <w:sz w:val="24"/>
        </w:rPr>
        <w:t xml:space="preserve"> to then being </w:t>
      </w:r>
      <w:r w:rsidR="006A2F4C" w:rsidRPr="00D77859">
        <w:rPr>
          <w:i/>
          <w:sz w:val="24"/>
        </w:rPr>
        <w:t xml:space="preserve">in the </w:t>
      </w:r>
      <w:r w:rsidR="00EC5270" w:rsidRPr="00D77859">
        <w:rPr>
          <w:i/>
          <w:sz w:val="24"/>
        </w:rPr>
        <w:t>near future</w:t>
      </w:r>
      <w:r w:rsidR="006A2F4C" w:rsidRPr="00D77859">
        <w:rPr>
          <w:sz w:val="24"/>
        </w:rPr>
        <w:t xml:space="preserve">, to then being in the </w:t>
      </w:r>
      <w:r w:rsidR="006A2F4C" w:rsidRPr="00D77859">
        <w:rPr>
          <w:i/>
          <w:sz w:val="24"/>
        </w:rPr>
        <w:t>present</w:t>
      </w:r>
      <w:r w:rsidR="006A2F4C" w:rsidRPr="00D77859">
        <w:rPr>
          <w:sz w:val="24"/>
        </w:rPr>
        <w:t xml:space="preserve">, to finally turn into </w:t>
      </w:r>
      <w:r w:rsidR="006A2F4C" w:rsidRPr="00D77859">
        <w:rPr>
          <w:i/>
          <w:sz w:val="24"/>
        </w:rPr>
        <w:t xml:space="preserve">the past, </w:t>
      </w:r>
      <w:r w:rsidR="006A2F4C" w:rsidRPr="00D77859">
        <w:rPr>
          <w:sz w:val="24"/>
        </w:rPr>
        <w:t xml:space="preserve">and then furthermore into the </w:t>
      </w:r>
      <w:r w:rsidR="006A2F4C" w:rsidRPr="00D77859">
        <w:rPr>
          <w:i/>
          <w:sz w:val="24"/>
        </w:rPr>
        <w:t xml:space="preserve">distant past </w:t>
      </w:r>
      <w:r w:rsidR="006A2F4C" w:rsidRPr="00D77859">
        <w:rPr>
          <w:sz w:val="24"/>
        </w:rPr>
        <w:t xml:space="preserve">where it will remain as event, continuously moving further from the present in to the distant past. </w:t>
      </w:r>
      <w:r w:rsidR="00EC5270" w:rsidRPr="00D77859">
        <w:rPr>
          <w:sz w:val="24"/>
        </w:rPr>
        <w:t>McTaggart claims that these are the properties that change in time as we experience it</w:t>
      </w:r>
      <w:r w:rsidR="00BB5628" w:rsidRPr="00D77859">
        <w:rPr>
          <w:sz w:val="24"/>
        </w:rPr>
        <w:t xml:space="preserve"> and</w:t>
      </w:r>
      <w:r w:rsidR="00B91811" w:rsidRPr="00D77859">
        <w:rPr>
          <w:sz w:val="24"/>
        </w:rPr>
        <w:t xml:space="preserve"> that despite no physical characteristics</w:t>
      </w:r>
      <w:r w:rsidR="00BB5628" w:rsidRPr="00D77859">
        <w:rPr>
          <w:sz w:val="24"/>
        </w:rPr>
        <w:t xml:space="preserve"> are changing within the events,</w:t>
      </w:r>
      <w:r w:rsidR="00B91811" w:rsidRPr="00D77859">
        <w:rPr>
          <w:sz w:val="24"/>
        </w:rPr>
        <w:t xml:space="preserve"> the properties of “futurity”</w:t>
      </w:r>
      <w:r w:rsidR="00B91811" w:rsidRPr="00D77859">
        <w:rPr>
          <w:rStyle w:val="FootnoteReference"/>
          <w:sz w:val="24"/>
        </w:rPr>
        <w:footnoteReference w:id="9"/>
      </w:r>
      <w:r w:rsidR="00B91811" w:rsidRPr="00D77859">
        <w:rPr>
          <w:sz w:val="24"/>
        </w:rPr>
        <w:t>, “presentness”</w:t>
      </w:r>
      <w:r w:rsidR="00B91811" w:rsidRPr="00D77859">
        <w:rPr>
          <w:rStyle w:val="FootnoteReference"/>
          <w:sz w:val="24"/>
        </w:rPr>
        <w:footnoteReference w:id="10"/>
      </w:r>
      <w:r w:rsidR="00B91811" w:rsidRPr="00D77859">
        <w:rPr>
          <w:sz w:val="24"/>
        </w:rPr>
        <w:t>, and “pastness”</w:t>
      </w:r>
      <w:r w:rsidR="00B91811" w:rsidRPr="00D77859">
        <w:rPr>
          <w:rStyle w:val="FootnoteReference"/>
          <w:sz w:val="24"/>
        </w:rPr>
        <w:footnoteReference w:id="11"/>
      </w:r>
      <w:r w:rsidR="00B91811" w:rsidRPr="00D77859">
        <w:rPr>
          <w:sz w:val="24"/>
        </w:rPr>
        <w:t xml:space="preserve"> do</w:t>
      </w:r>
      <w:r w:rsidR="00EC5270" w:rsidRPr="00D77859">
        <w:rPr>
          <w:sz w:val="24"/>
        </w:rPr>
        <w:t xml:space="preserve">. </w:t>
      </w:r>
      <w:r w:rsidR="00BC0652" w:rsidRPr="00D77859">
        <w:rPr>
          <w:sz w:val="24"/>
        </w:rPr>
        <w:t>McTaggart then uses this logic to formulate his conclusive argument:</w:t>
      </w:r>
      <w:r w:rsidR="008F6840" w:rsidRPr="00D77859">
        <w:rPr>
          <w:sz w:val="24"/>
        </w:rPr>
        <w:t xml:space="preserve"> </w:t>
      </w:r>
      <w:r w:rsidR="008F6840" w:rsidRPr="00D77859">
        <w:rPr>
          <w:rStyle w:val="FootnoteReference"/>
          <w:sz w:val="24"/>
        </w:rPr>
        <w:footnoteReference w:id="12"/>
      </w:r>
      <w:r w:rsidR="00B305B6" w:rsidRPr="00D77859">
        <w:rPr>
          <w:sz w:val="24"/>
        </w:rPr>
        <w:t xml:space="preserve"> </w:t>
      </w:r>
    </w:p>
    <w:p w:rsidR="00242E4A" w:rsidRPr="00D77859" w:rsidRDefault="007F45A4" w:rsidP="00242E4A">
      <w:pPr>
        <w:pStyle w:val="ListParagraph"/>
        <w:numPr>
          <w:ilvl w:val="0"/>
          <w:numId w:val="2"/>
        </w:numPr>
        <w:rPr>
          <w:sz w:val="24"/>
        </w:rPr>
      </w:pPr>
      <w:r w:rsidRPr="00D77859">
        <w:rPr>
          <w:sz w:val="24"/>
        </w:rPr>
        <w:t>Change is</w:t>
      </w:r>
      <w:r w:rsidR="00242E4A" w:rsidRPr="00D77859">
        <w:rPr>
          <w:sz w:val="24"/>
        </w:rPr>
        <w:t xml:space="preserve"> </w:t>
      </w:r>
      <w:r w:rsidR="00242E4A" w:rsidRPr="00D77859">
        <w:rPr>
          <w:i/>
          <w:sz w:val="24"/>
        </w:rPr>
        <w:t>necessary</w:t>
      </w:r>
      <w:r w:rsidR="00242E4A" w:rsidRPr="00D77859">
        <w:rPr>
          <w:sz w:val="24"/>
        </w:rPr>
        <w:t xml:space="preserve"> to time.</w:t>
      </w:r>
    </w:p>
    <w:p w:rsidR="00242E4A" w:rsidRPr="00D77859" w:rsidRDefault="00242E4A" w:rsidP="00242E4A">
      <w:pPr>
        <w:pStyle w:val="ListParagraph"/>
        <w:numPr>
          <w:ilvl w:val="0"/>
          <w:numId w:val="2"/>
        </w:numPr>
        <w:rPr>
          <w:sz w:val="24"/>
        </w:rPr>
      </w:pPr>
      <w:r w:rsidRPr="00D77859">
        <w:rPr>
          <w:sz w:val="24"/>
        </w:rPr>
        <w:t>The B series does not account for change.</w:t>
      </w:r>
    </w:p>
    <w:p w:rsidR="00242E4A" w:rsidRPr="00D77859" w:rsidRDefault="00242E4A" w:rsidP="00242E4A">
      <w:pPr>
        <w:pStyle w:val="ListParagraph"/>
        <w:numPr>
          <w:ilvl w:val="0"/>
          <w:numId w:val="2"/>
        </w:numPr>
        <w:rPr>
          <w:sz w:val="24"/>
        </w:rPr>
      </w:pPr>
      <w:r w:rsidRPr="00D77859">
        <w:rPr>
          <w:sz w:val="24"/>
        </w:rPr>
        <w:t>The A series does account for change.</w:t>
      </w:r>
    </w:p>
    <w:p w:rsidR="00242E4A" w:rsidRPr="00D77859" w:rsidRDefault="00242E4A" w:rsidP="00242E4A">
      <w:pPr>
        <w:pStyle w:val="ListParagraph"/>
        <w:numPr>
          <w:ilvl w:val="0"/>
          <w:numId w:val="2"/>
        </w:numPr>
        <w:rPr>
          <w:sz w:val="24"/>
        </w:rPr>
      </w:pPr>
      <w:r w:rsidRPr="00D77859">
        <w:rPr>
          <w:sz w:val="24"/>
        </w:rPr>
        <w:t xml:space="preserve">Therefore, an A series is </w:t>
      </w:r>
      <w:r w:rsidRPr="00D77859">
        <w:rPr>
          <w:i/>
          <w:sz w:val="24"/>
        </w:rPr>
        <w:t>necessary</w:t>
      </w:r>
      <w:r w:rsidRPr="00D77859">
        <w:rPr>
          <w:sz w:val="24"/>
        </w:rPr>
        <w:t xml:space="preserve"> to time whilst a B series is not.</w:t>
      </w:r>
    </w:p>
    <w:p w:rsidR="00A2511F" w:rsidRPr="00D77859" w:rsidRDefault="00242E4A" w:rsidP="000B6A33">
      <w:pPr>
        <w:ind w:firstLine="720"/>
        <w:rPr>
          <w:sz w:val="24"/>
        </w:rPr>
      </w:pPr>
      <w:r w:rsidRPr="00D77859">
        <w:rPr>
          <w:sz w:val="24"/>
        </w:rPr>
        <w:lastRenderedPageBreak/>
        <w:t xml:space="preserve">Most people generally understand time as the process of change or motion; earth spinning on its axis; the hands of a clock moving; if there is no change/motion then it can be said that time has ‘stopped’. The B series lacks an inclusion of change because it cannot fully account for how distinct events in time </w:t>
      </w:r>
      <w:r w:rsidR="00BC0652" w:rsidRPr="00D77859">
        <w:rPr>
          <w:sz w:val="24"/>
        </w:rPr>
        <w:t>changes characteristics whilst still maintain its existence as an event</w:t>
      </w:r>
      <w:r w:rsidRPr="00D77859">
        <w:rPr>
          <w:sz w:val="24"/>
        </w:rPr>
        <w:t xml:space="preserve">. In the A series it can be said that the future will become the present </w:t>
      </w:r>
      <w:r w:rsidR="000B6A33" w:rsidRPr="00D77859">
        <w:rPr>
          <w:sz w:val="24"/>
        </w:rPr>
        <w:t xml:space="preserve">which in turn becomes the past; a point in time will at some point be in the future, then the present, then the past. </w:t>
      </w:r>
      <w:r w:rsidR="000B6A33" w:rsidRPr="00D77859">
        <w:rPr>
          <w:i/>
          <w:sz w:val="24"/>
        </w:rPr>
        <w:t xml:space="preserve">The relations of points change. </w:t>
      </w:r>
      <w:r w:rsidR="000B6A33" w:rsidRPr="00D77859">
        <w:rPr>
          <w:sz w:val="24"/>
        </w:rPr>
        <w:t>The</w:t>
      </w:r>
      <w:r w:rsidRPr="00D77859">
        <w:rPr>
          <w:sz w:val="24"/>
        </w:rPr>
        <w:t xml:space="preserve"> B serie</w:t>
      </w:r>
      <w:r w:rsidR="000B6A33" w:rsidRPr="00D77859">
        <w:rPr>
          <w:sz w:val="24"/>
        </w:rPr>
        <w:t xml:space="preserve">s however, has no such account, events that relate to one another will always relate to one another in the exact same way; World War 1 will </w:t>
      </w:r>
      <w:r w:rsidR="000B6A33" w:rsidRPr="00D77859">
        <w:rPr>
          <w:i/>
          <w:sz w:val="24"/>
        </w:rPr>
        <w:t>always</w:t>
      </w:r>
      <w:r w:rsidR="000B6A33" w:rsidRPr="00D77859">
        <w:rPr>
          <w:sz w:val="24"/>
        </w:rPr>
        <w:t xml:space="preserve"> be before the invention of the internet; the end of the universe will </w:t>
      </w:r>
      <w:r w:rsidR="000B6A33" w:rsidRPr="00D77859">
        <w:rPr>
          <w:i/>
          <w:sz w:val="24"/>
        </w:rPr>
        <w:t>always</w:t>
      </w:r>
      <w:r w:rsidR="000B6A33" w:rsidRPr="00D77859">
        <w:rPr>
          <w:sz w:val="24"/>
        </w:rPr>
        <w:t xml:space="preserve"> be after the invention of the internet; </w:t>
      </w:r>
      <w:r w:rsidR="000B6A33" w:rsidRPr="00D77859">
        <w:rPr>
          <w:i/>
          <w:sz w:val="24"/>
        </w:rPr>
        <w:t>the relations never change.</w:t>
      </w:r>
      <w:r w:rsidR="000B6A33" w:rsidRPr="00D77859">
        <w:rPr>
          <w:sz w:val="24"/>
        </w:rPr>
        <w:t xml:space="preserve"> </w:t>
      </w:r>
      <w:r w:rsidR="008F6840" w:rsidRPr="00D77859">
        <w:rPr>
          <w:rStyle w:val="FootnoteReference"/>
          <w:sz w:val="24"/>
        </w:rPr>
        <w:footnoteReference w:id="13"/>
      </w:r>
    </w:p>
    <w:p w:rsidR="00242E4A" w:rsidRPr="00D77859" w:rsidRDefault="00242E4A" w:rsidP="000B6A33">
      <w:pPr>
        <w:ind w:firstLine="720"/>
        <w:rPr>
          <w:sz w:val="24"/>
        </w:rPr>
      </w:pPr>
      <w:r w:rsidRPr="00D77859">
        <w:rPr>
          <w:sz w:val="24"/>
        </w:rPr>
        <w:t>McTaggart concludes that since</w:t>
      </w:r>
      <w:r w:rsidR="00A2511F" w:rsidRPr="00D77859">
        <w:rPr>
          <w:sz w:val="24"/>
        </w:rPr>
        <w:t xml:space="preserve"> without an A series there can be no change in time, and the distinctions in the B series rely on time, there can be no B series without an A series as its foundation. Therefore, McTaggart contends that the A series </w:t>
      </w:r>
      <w:r w:rsidR="008F6840" w:rsidRPr="00D77859">
        <w:rPr>
          <w:sz w:val="24"/>
        </w:rPr>
        <w:t>is the ultimate of the two series and thus</w:t>
      </w:r>
      <w:r w:rsidR="00A2511F" w:rsidRPr="00D77859">
        <w:rPr>
          <w:sz w:val="24"/>
        </w:rPr>
        <w:t xml:space="preserve"> rejects the B series. </w:t>
      </w:r>
      <w:r w:rsidR="008F6840" w:rsidRPr="00D77859">
        <w:rPr>
          <w:rStyle w:val="FootnoteReference"/>
          <w:sz w:val="24"/>
        </w:rPr>
        <w:footnoteReference w:id="14"/>
      </w:r>
    </w:p>
    <w:p w:rsidR="00DD1385" w:rsidRPr="00D77859" w:rsidRDefault="00DD1385" w:rsidP="000B6A33">
      <w:pPr>
        <w:ind w:firstLine="720"/>
        <w:rPr>
          <w:sz w:val="24"/>
        </w:rPr>
      </w:pPr>
      <w:r w:rsidRPr="00D77859">
        <w:rPr>
          <w:sz w:val="24"/>
        </w:rPr>
        <w:t xml:space="preserve">However, the second half of McTaggart’s argument attempts to show that our conception of time using the A series is contradictory. McTaggart claims that in the A series every event must be at some point past, present, and future, but follows up by positing that this is paradoxical as no one event can ever be past, present, and future at the same time. Thus McTaggart concludes that time is contradictory and therefore ‘unreal’. His argument can be formulated as so: </w:t>
      </w:r>
      <w:r w:rsidR="008F6840" w:rsidRPr="00D77859">
        <w:rPr>
          <w:rStyle w:val="FootnoteReference"/>
          <w:sz w:val="24"/>
        </w:rPr>
        <w:footnoteReference w:id="15"/>
      </w:r>
    </w:p>
    <w:p w:rsidR="00DD1385" w:rsidRPr="00D77859" w:rsidRDefault="00DD1385" w:rsidP="00DD1385">
      <w:pPr>
        <w:pStyle w:val="ListParagraph"/>
        <w:numPr>
          <w:ilvl w:val="0"/>
          <w:numId w:val="3"/>
        </w:numPr>
        <w:rPr>
          <w:sz w:val="24"/>
        </w:rPr>
      </w:pPr>
      <w:r w:rsidRPr="00D77859">
        <w:rPr>
          <w:sz w:val="24"/>
        </w:rPr>
        <w:t>No event can be more than one of past, present, and future.</w:t>
      </w:r>
    </w:p>
    <w:p w:rsidR="00DD1385" w:rsidRPr="00D77859" w:rsidRDefault="00DD1385" w:rsidP="00DD1385">
      <w:pPr>
        <w:pStyle w:val="ListParagraph"/>
        <w:numPr>
          <w:ilvl w:val="0"/>
          <w:numId w:val="3"/>
        </w:numPr>
        <w:rPr>
          <w:sz w:val="24"/>
        </w:rPr>
      </w:pPr>
      <w:r w:rsidRPr="00D77859">
        <w:rPr>
          <w:sz w:val="24"/>
        </w:rPr>
        <w:t>All events are, at some point, past, present, and future.</w:t>
      </w:r>
    </w:p>
    <w:p w:rsidR="00DD1385" w:rsidRPr="00D77859" w:rsidRDefault="00DD1385" w:rsidP="00DD1385">
      <w:pPr>
        <w:pStyle w:val="ListParagraph"/>
        <w:numPr>
          <w:ilvl w:val="0"/>
          <w:numId w:val="3"/>
        </w:numPr>
        <w:rPr>
          <w:sz w:val="24"/>
        </w:rPr>
      </w:pPr>
      <w:r w:rsidRPr="00D77859">
        <w:rPr>
          <w:sz w:val="24"/>
        </w:rPr>
        <w:t>The A series that uses past, present, and future is contradictory</w:t>
      </w:r>
    </w:p>
    <w:p w:rsidR="00DD1385" w:rsidRPr="00D77859" w:rsidRDefault="00DD1385" w:rsidP="00DD1385">
      <w:pPr>
        <w:pStyle w:val="ListParagraph"/>
        <w:numPr>
          <w:ilvl w:val="0"/>
          <w:numId w:val="3"/>
        </w:numPr>
        <w:rPr>
          <w:sz w:val="24"/>
        </w:rPr>
      </w:pPr>
      <w:r w:rsidRPr="00D77859">
        <w:rPr>
          <w:sz w:val="24"/>
        </w:rPr>
        <w:t>Since time is reliant upon a contradictory series, time is therefore, unreal.</w:t>
      </w:r>
    </w:p>
    <w:p w:rsidR="007242CF" w:rsidRPr="00D77859" w:rsidRDefault="00DD1385" w:rsidP="00DD1385">
      <w:pPr>
        <w:ind w:firstLine="720"/>
        <w:rPr>
          <w:sz w:val="24"/>
        </w:rPr>
      </w:pPr>
      <w:r w:rsidRPr="00D77859">
        <w:rPr>
          <w:sz w:val="24"/>
        </w:rPr>
        <w:t xml:space="preserve">To clarify </w:t>
      </w:r>
      <w:r w:rsidR="003B3240" w:rsidRPr="00D77859">
        <w:rPr>
          <w:sz w:val="24"/>
        </w:rPr>
        <w:t>premise</w:t>
      </w:r>
      <w:r w:rsidRPr="00D77859">
        <w:rPr>
          <w:sz w:val="24"/>
        </w:rPr>
        <w:t xml:space="preserve"> 2, all events start as a potential future, then become present, then become past; World War 1 was the future, then it was the present, then it became the past; me writing this essay is the present, and will be the past. Each moment in time ‘passes’ through these </w:t>
      </w:r>
      <w:r w:rsidR="003B3240" w:rsidRPr="00D77859">
        <w:rPr>
          <w:sz w:val="24"/>
        </w:rPr>
        <w:t>predicates</w:t>
      </w:r>
      <w:r w:rsidR="00BB5628" w:rsidRPr="00D77859">
        <w:rPr>
          <w:sz w:val="24"/>
        </w:rPr>
        <w:t>, through these properties McTaggart earlier called ‘futurity’, ‘presentness’, and ‘pastness’</w:t>
      </w:r>
      <w:r w:rsidR="003B3240" w:rsidRPr="00D77859">
        <w:rPr>
          <w:sz w:val="24"/>
        </w:rPr>
        <w:t xml:space="preserve">. McTaggart uses this argument to demonstrate the contradictory nature of our conception of time; we assume that events and objects have </w:t>
      </w:r>
      <w:r w:rsidR="003B3240" w:rsidRPr="00D77859">
        <w:rPr>
          <w:i/>
          <w:sz w:val="24"/>
        </w:rPr>
        <w:t>different properties at different times</w:t>
      </w:r>
      <w:r w:rsidR="003B3240" w:rsidRPr="00D77859">
        <w:rPr>
          <w:sz w:val="24"/>
        </w:rPr>
        <w:t xml:space="preserve">. </w:t>
      </w:r>
      <w:r w:rsidR="008F6840" w:rsidRPr="00D77859">
        <w:rPr>
          <w:rStyle w:val="FootnoteReference"/>
          <w:sz w:val="24"/>
        </w:rPr>
        <w:footnoteReference w:id="16"/>
      </w:r>
    </w:p>
    <w:p w:rsidR="003B3240" w:rsidRPr="00D77859" w:rsidRDefault="003B3240" w:rsidP="00DD1385">
      <w:pPr>
        <w:ind w:firstLine="720"/>
        <w:rPr>
          <w:sz w:val="24"/>
        </w:rPr>
      </w:pPr>
      <w:r w:rsidRPr="00D77859">
        <w:rPr>
          <w:sz w:val="24"/>
        </w:rPr>
        <w:t xml:space="preserve">However, McTaggart points out that to prove time’s existence one must posits that </w:t>
      </w:r>
      <w:r w:rsidRPr="00D77859">
        <w:rPr>
          <w:i/>
          <w:sz w:val="24"/>
        </w:rPr>
        <w:t>events and objects have different properties at different times</w:t>
      </w:r>
      <w:r w:rsidRPr="00D77859">
        <w:rPr>
          <w:sz w:val="24"/>
        </w:rPr>
        <w:t>. This shows that to prove time’s existence one must first assume time, therefore time is contradictory in the A series</w:t>
      </w:r>
      <w:r w:rsidR="007C19A3" w:rsidRPr="00D77859">
        <w:rPr>
          <w:sz w:val="24"/>
        </w:rPr>
        <w:t>. According to McTaggart this creates a</w:t>
      </w:r>
      <w:r w:rsidRPr="00D77859">
        <w:rPr>
          <w:sz w:val="24"/>
        </w:rPr>
        <w:t xml:space="preserve"> </w:t>
      </w:r>
      <w:r w:rsidR="007242CF" w:rsidRPr="00D77859">
        <w:rPr>
          <w:sz w:val="24"/>
        </w:rPr>
        <w:t xml:space="preserve">tautological view of time, a vicious circle of questioning. This exact problem is what McTaggart uses to posit the idea that time is </w:t>
      </w:r>
      <w:r w:rsidR="007242CF" w:rsidRPr="00D77859">
        <w:rPr>
          <w:sz w:val="24"/>
        </w:rPr>
        <w:lastRenderedPageBreak/>
        <w:t>‘unreal’. One can attempt to argue against McTaggart’s position, but McTaggart states himself to do so would be to beg the question ‘does time exist?’</w:t>
      </w:r>
      <w:r w:rsidR="008F6840" w:rsidRPr="00D77859">
        <w:rPr>
          <w:sz w:val="24"/>
        </w:rPr>
        <w:t xml:space="preserve"> </w:t>
      </w:r>
      <w:r w:rsidR="008F6840" w:rsidRPr="00D77859">
        <w:rPr>
          <w:rStyle w:val="FootnoteReference"/>
          <w:sz w:val="24"/>
        </w:rPr>
        <w:footnoteReference w:id="17"/>
      </w:r>
    </w:p>
    <w:p w:rsidR="00EC5270" w:rsidRPr="00D77859" w:rsidRDefault="00EC5270" w:rsidP="00DD1385">
      <w:pPr>
        <w:ind w:firstLine="720"/>
        <w:rPr>
          <w:sz w:val="24"/>
        </w:rPr>
      </w:pPr>
      <w:r w:rsidRPr="00D77859">
        <w:rPr>
          <w:sz w:val="24"/>
        </w:rPr>
        <w:t xml:space="preserve">To conclude, McTaggart makes a logical case for the refuting of the B series of time whilst also making a somewhat tenable </w:t>
      </w:r>
      <w:r w:rsidR="00430179" w:rsidRPr="00D77859">
        <w:rPr>
          <w:sz w:val="24"/>
        </w:rPr>
        <w:t>approach</w:t>
      </w:r>
      <w:r w:rsidRPr="00D77859">
        <w:rPr>
          <w:sz w:val="24"/>
        </w:rPr>
        <w:t xml:space="preserve"> </w:t>
      </w:r>
      <w:r w:rsidR="00430179" w:rsidRPr="00D77859">
        <w:rPr>
          <w:sz w:val="24"/>
        </w:rPr>
        <w:t>regarding</w:t>
      </w:r>
      <w:r w:rsidRPr="00D77859">
        <w:rPr>
          <w:sz w:val="24"/>
        </w:rPr>
        <w:t xml:space="preserve"> the A theory’s </w:t>
      </w:r>
      <w:r w:rsidR="00430179" w:rsidRPr="00D77859">
        <w:rPr>
          <w:sz w:val="24"/>
        </w:rPr>
        <w:t>more inclusive nature</w:t>
      </w:r>
      <w:r w:rsidRPr="00D77859">
        <w:rPr>
          <w:sz w:val="24"/>
        </w:rPr>
        <w:t xml:space="preserve">. However, this is not to say his theory, nor logical inductions, are without fault. McTaggart’s theory fascinates people due to its appearing irrefutability. As stated earlier, McTaggart contends it is impossible to argue against his theory that time in the A series is contradictory without first assuming time exists. Although semantically this is a very acute </w:t>
      </w:r>
      <w:r w:rsidR="0000508A" w:rsidRPr="00D77859">
        <w:rPr>
          <w:sz w:val="24"/>
        </w:rPr>
        <w:t xml:space="preserve">observation </w:t>
      </w:r>
      <w:r w:rsidRPr="00D77859">
        <w:rPr>
          <w:sz w:val="24"/>
        </w:rPr>
        <w:t xml:space="preserve">it does not, however, guarantee </w:t>
      </w:r>
      <w:r w:rsidR="0000508A" w:rsidRPr="00D77859">
        <w:rPr>
          <w:sz w:val="24"/>
        </w:rPr>
        <w:t>his theory</w:t>
      </w:r>
      <w:r w:rsidRPr="00D77859">
        <w:rPr>
          <w:sz w:val="24"/>
        </w:rPr>
        <w:t xml:space="preserve"> tenability. McTaggart’s theory of time is founded on an understanding of time that we all share; we all experience time the same way via the same senses. McTaggart does not have exclusive access to knowledge about time that none of us have; he merely </w:t>
      </w:r>
      <w:r w:rsidRPr="00D77859">
        <w:rPr>
          <w:i/>
          <w:sz w:val="24"/>
        </w:rPr>
        <w:t>induces</w:t>
      </w:r>
      <w:r w:rsidRPr="00D77859">
        <w:rPr>
          <w:sz w:val="24"/>
        </w:rPr>
        <w:t xml:space="preserve"> a conclusion based on the premises he sets himself up with. As done in a previous essay I would</w:t>
      </w:r>
      <w:r w:rsidR="0000508A" w:rsidRPr="00D77859">
        <w:rPr>
          <w:sz w:val="24"/>
        </w:rPr>
        <w:t xml:space="preserve"> like</w:t>
      </w:r>
      <w:r w:rsidRPr="00D77859">
        <w:rPr>
          <w:sz w:val="24"/>
        </w:rPr>
        <w:t xml:space="preserve"> to distinguish between </w:t>
      </w:r>
      <w:r w:rsidRPr="00D77859">
        <w:rPr>
          <w:i/>
          <w:sz w:val="24"/>
        </w:rPr>
        <w:t xml:space="preserve">induction </w:t>
      </w:r>
      <w:r w:rsidRPr="00D77859">
        <w:rPr>
          <w:sz w:val="24"/>
        </w:rPr>
        <w:t xml:space="preserve">and </w:t>
      </w:r>
      <w:r w:rsidRPr="00D77859">
        <w:rPr>
          <w:i/>
          <w:sz w:val="24"/>
        </w:rPr>
        <w:t>deduction</w:t>
      </w:r>
      <w:r w:rsidRPr="00D77859">
        <w:rPr>
          <w:sz w:val="24"/>
        </w:rPr>
        <w:t xml:space="preserve">: deduction </w:t>
      </w:r>
      <w:r w:rsidR="00556115" w:rsidRPr="00D77859">
        <w:rPr>
          <w:sz w:val="24"/>
        </w:rPr>
        <w:t xml:space="preserve">involves reasoning from known premises, or premises assumed to be true, to reach a </w:t>
      </w:r>
      <w:r w:rsidR="00556115" w:rsidRPr="00D77859">
        <w:rPr>
          <w:i/>
          <w:sz w:val="24"/>
        </w:rPr>
        <w:t>certain outcome</w:t>
      </w:r>
      <w:r w:rsidRPr="00D77859">
        <w:rPr>
          <w:sz w:val="24"/>
        </w:rPr>
        <w:t xml:space="preserve">. </w:t>
      </w:r>
      <w:r w:rsidRPr="00D77859">
        <w:rPr>
          <w:i/>
          <w:sz w:val="24"/>
        </w:rPr>
        <w:t>Inducing</w:t>
      </w:r>
      <w:r w:rsidR="00556115" w:rsidRPr="00D77859">
        <w:rPr>
          <w:sz w:val="24"/>
        </w:rPr>
        <w:t xml:space="preserve">, however, involves drawing uncertain inferences, based on probabilistic reasoning, to reach </w:t>
      </w:r>
      <w:r w:rsidR="00556115" w:rsidRPr="00D77859">
        <w:rPr>
          <w:i/>
          <w:sz w:val="24"/>
        </w:rPr>
        <w:t>probable outcomes</w:t>
      </w:r>
      <w:r w:rsidR="00556115" w:rsidRPr="00D77859">
        <w:rPr>
          <w:sz w:val="24"/>
        </w:rPr>
        <w:t>, as opposed to deducing’s</w:t>
      </w:r>
      <w:r w:rsidR="00556115" w:rsidRPr="00D77859">
        <w:rPr>
          <w:i/>
          <w:sz w:val="24"/>
        </w:rPr>
        <w:t xml:space="preserve"> certain outcomes. </w:t>
      </w:r>
      <w:r w:rsidR="00556115" w:rsidRPr="00D77859">
        <w:rPr>
          <w:sz w:val="24"/>
        </w:rPr>
        <w:t xml:space="preserve">I would put McTaggart’s theory under the act of </w:t>
      </w:r>
      <w:r w:rsidR="00556115" w:rsidRPr="00D77859">
        <w:rPr>
          <w:i/>
          <w:sz w:val="24"/>
        </w:rPr>
        <w:t>inducing</w:t>
      </w:r>
      <w:r w:rsidR="00556115" w:rsidRPr="00D77859">
        <w:rPr>
          <w:sz w:val="24"/>
        </w:rPr>
        <w:t xml:space="preserve">, and therefore his conclusion cannot be </w:t>
      </w:r>
      <w:r w:rsidR="00556115" w:rsidRPr="00D77859">
        <w:rPr>
          <w:i/>
          <w:sz w:val="24"/>
        </w:rPr>
        <w:t>certain</w:t>
      </w:r>
      <w:r w:rsidR="00556115" w:rsidRPr="00D77859">
        <w:rPr>
          <w:sz w:val="24"/>
        </w:rPr>
        <w:t xml:space="preserve">. </w:t>
      </w:r>
    </w:p>
    <w:p w:rsidR="00EC5270" w:rsidRPr="00D77859" w:rsidRDefault="00B15535" w:rsidP="00EC5270">
      <w:pPr>
        <w:rPr>
          <w:sz w:val="24"/>
        </w:rPr>
      </w:pPr>
      <w:r w:rsidRPr="00D77859">
        <w:rPr>
          <w:sz w:val="24"/>
        </w:rPr>
        <w:tab/>
      </w:r>
    </w:p>
    <w:p w:rsidR="007C533B" w:rsidRPr="00D77859" w:rsidRDefault="007C533B" w:rsidP="009A1367">
      <w:pPr>
        <w:rPr>
          <w:sz w:val="24"/>
        </w:rPr>
      </w:pPr>
    </w:p>
    <w:p w:rsidR="00936382" w:rsidRPr="00D77859" w:rsidRDefault="00936382" w:rsidP="009A1367">
      <w:pPr>
        <w:rPr>
          <w:sz w:val="24"/>
        </w:rPr>
      </w:pPr>
    </w:p>
    <w:p w:rsidR="00936382" w:rsidRPr="00D77859" w:rsidRDefault="00936382" w:rsidP="009A1367">
      <w:pPr>
        <w:rPr>
          <w:sz w:val="24"/>
        </w:rPr>
      </w:pPr>
    </w:p>
    <w:p w:rsidR="00936382" w:rsidRPr="00D77859" w:rsidRDefault="00936382" w:rsidP="009A1367">
      <w:pPr>
        <w:rPr>
          <w:sz w:val="24"/>
        </w:rPr>
      </w:pPr>
    </w:p>
    <w:p w:rsidR="00936382" w:rsidRPr="00D77859" w:rsidRDefault="00936382" w:rsidP="009A1367">
      <w:pPr>
        <w:rPr>
          <w:sz w:val="24"/>
        </w:rPr>
      </w:pPr>
    </w:p>
    <w:p w:rsidR="00936382" w:rsidRPr="00D77859" w:rsidRDefault="00936382" w:rsidP="009A1367">
      <w:pPr>
        <w:rPr>
          <w:sz w:val="24"/>
        </w:rPr>
      </w:pPr>
    </w:p>
    <w:p w:rsidR="00936382" w:rsidRPr="00D77859" w:rsidRDefault="00936382" w:rsidP="009A1367">
      <w:pPr>
        <w:rPr>
          <w:sz w:val="24"/>
        </w:rPr>
      </w:pPr>
    </w:p>
    <w:p w:rsidR="00936382" w:rsidRPr="00D77859" w:rsidRDefault="00936382" w:rsidP="009A1367">
      <w:pPr>
        <w:rPr>
          <w:sz w:val="24"/>
        </w:rPr>
      </w:pPr>
    </w:p>
    <w:p w:rsidR="00936382" w:rsidRPr="00D77859" w:rsidRDefault="00936382" w:rsidP="009A1367">
      <w:pPr>
        <w:rPr>
          <w:sz w:val="24"/>
        </w:rPr>
      </w:pPr>
    </w:p>
    <w:p w:rsidR="001A0396" w:rsidRPr="00D77859" w:rsidRDefault="001A0396" w:rsidP="009A1367">
      <w:pPr>
        <w:rPr>
          <w:b/>
          <w:i/>
          <w:sz w:val="24"/>
          <w:u w:val="single"/>
        </w:rPr>
      </w:pPr>
    </w:p>
    <w:p w:rsidR="001A0396" w:rsidRPr="00D77859" w:rsidRDefault="001A0396" w:rsidP="009A1367">
      <w:pPr>
        <w:rPr>
          <w:b/>
          <w:i/>
          <w:sz w:val="24"/>
          <w:u w:val="single"/>
        </w:rPr>
      </w:pPr>
    </w:p>
    <w:p w:rsidR="001A0396" w:rsidRPr="00D77859" w:rsidRDefault="001A0396" w:rsidP="009A1367">
      <w:pPr>
        <w:rPr>
          <w:b/>
          <w:i/>
          <w:sz w:val="24"/>
          <w:u w:val="single"/>
        </w:rPr>
      </w:pPr>
    </w:p>
    <w:p w:rsidR="001A0396" w:rsidRPr="00D77859" w:rsidRDefault="001A0396" w:rsidP="009A1367">
      <w:pPr>
        <w:rPr>
          <w:b/>
          <w:i/>
          <w:sz w:val="24"/>
          <w:u w:val="single"/>
        </w:rPr>
      </w:pPr>
    </w:p>
    <w:p w:rsidR="00A34E85" w:rsidRDefault="00A34E85" w:rsidP="009A1367">
      <w:pPr>
        <w:rPr>
          <w:b/>
          <w:i/>
          <w:sz w:val="24"/>
          <w:u w:val="single"/>
        </w:rPr>
      </w:pPr>
    </w:p>
    <w:p w:rsidR="00936382" w:rsidRPr="00D77859" w:rsidRDefault="00936382" w:rsidP="009A1367">
      <w:pPr>
        <w:rPr>
          <w:sz w:val="24"/>
        </w:rPr>
      </w:pPr>
      <w:bookmarkStart w:id="0" w:name="_GoBack"/>
      <w:bookmarkEnd w:id="0"/>
      <w:r w:rsidRPr="00D77859">
        <w:rPr>
          <w:b/>
          <w:i/>
          <w:sz w:val="24"/>
          <w:u w:val="single"/>
        </w:rPr>
        <w:lastRenderedPageBreak/>
        <w:t>Bibliography</w:t>
      </w:r>
      <w:r w:rsidRPr="00D77859">
        <w:rPr>
          <w:sz w:val="24"/>
        </w:rPr>
        <w:t>:</w:t>
      </w:r>
    </w:p>
    <w:p w:rsidR="004E7FED" w:rsidRPr="00D77859" w:rsidRDefault="004E7FED" w:rsidP="009A1367">
      <w:pPr>
        <w:rPr>
          <w:rFonts w:ascii="Arial" w:hAnsi="Arial" w:cs="Arial"/>
          <w:shd w:val="clear" w:color="auto" w:fill="FFFFFF"/>
        </w:rPr>
      </w:pPr>
    </w:p>
    <w:p w:rsidR="00936382" w:rsidRPr="00D77859" w:rsidRDefault="00936382" w:rsidP="009A1367">
      <w:pPr>
        <w:rPr>
          <w:rFonts w:ascii="Arial" w:hAnsi="Arial" w:cs="Arial"/>
          <w:sz w:val="24"/>
          <w:szCs w:val="24"/>
          <w:shd w:val="clear" w:color="auto" w:fill="FFFFFF"/>
        </w:rPr>
      </w:pPr>
      <w:r w:rsidRPr="00D77859">
        <w:rPr>
          <w:rFonts w:ascii="Arial" w:hAnsi="Arial" w:cs="Arial"/>
          <w:shd w:val="clear" w:color="auto" w:fill="FFFFFF"/>
        </w:rPr>
        <w:t>-</w:t>
      </w:r>
      <w:r w:rsidRPr="00D77859">
        <w:rPr>
          <w:rFonts w:ascii="Arial" w:hAnsi="Arial" w:cs="Arial"/>
          <w:sz w:val="24"/>
          <w:szCs w:val="24"/>
          <w:shd w:val="clear" w:color="auto" w:fill="FFFFFF"/>
        </w:rPr>
        <w:t>McTaggart, J. (1908). I.—The Unreality of Time. </w:t>
      </w:r>
      <w:r w:rsidRPr="00D77859">
        <w:rPr>
          <w:rFonts w:ascii="Arial" w:hAnsi="Arial" w:cs="Arial"/>
          <w:i/>
          <w:iCs/>
          <w:sz w:val="24"/>
          <w:szCs w:val="24"/>
          <w:shd w:val="clear" w:color="auto" w:fill="FFFFFF"/>
        </w:rPr>
        <w:t>Mind</w:t>
      </w:r>
      <w:r w:rsidRPr="00D77859">
        <w:rPr>
          <w:rFonts w:ascii="Arial" w:hAnsi="Arial" w:cs="Arial"/>
          <w:sz w:val="24"/>
          <w:szCs w:val="24"/>
          <w:shd w:val="clear" w:color="auto" w:fill="FFFFFF"/>
        </w:rPr>
        <w:t>, XVII(4)</w:t>
      </w:r>
    </w:p>
    <w:p w:rsidR="004E7FED" w:rsidRPr="00D77859" w:rsidRDefault="004E7FED" w:rsidP="009A1367">
      <w:pPr>
        <w:rPr>
          <w:rFonts w:ascii="Arial" w:hAnsi="Arial" w:cs="Arial"/>
          <w:sz w:val="24"/>
          <w:szCs w:val="24"/>
          <w:shd w:val="clear" w:color="auto" w:fill="FFFFFF"/>
        </w:rPr>
      </w:pPr>
    </w:p>
    <w:p w:rsidR="00936382" w:rsidRPr="00D77859" w:rsidRDefault="001A0396" w:rsidP="009A1367">
      <w:pPr>
        <w:rPr>
          <w:rFonts w:ascii="Arial" w:hAnsi="Arial" w:cs="Arial"/>
          <w:sz w:val="24"/>
          <w:szCs w:val="24"/>
          <w:shd w:val="clear" w:color="auto" w:fill="FFFFFF"/>
        </w:rPr>
      </w:pPr>
      <w:r w:rsidRPr="00D77859">
        <w:rPr>
          <w:rFonts w:ascii="Arial" w:hAnsi="Arial" w:cs="Arial"/>
          <w:sz w:val="24"/>
          <w:szCs w:val="24"/>
          <w:shd w:val="clear" w:color="auto" w:fill="FFFFFF"/>
        </w:rPr>
        <w:t>-Gotshalk, D. (1930). II.— McTaggart on Time</w:t>
      </w:r>
      <w:r w:rsidRPr="00D77859">
        <w:rPr>
          <w:rFonts w:ascii="Arial" w:hAnsi="Arial" w:cs="Arial"/>
          <w:i/>
          <w:sz w:val="24"/>
          <w:szCs w:val="24"/>
          <w:shd w:val="clear" w:color="auto" w:fill="FFFFFF"/>
        </w:rPr>
        <w:t>. Mind</w:t>
      </w:r>
      <w:r w:rsidRPr="00D77859">
        <w:rPr>
          <w:rFonts w:ascii="Arial" w:hAnsi="Arial" w:cs="Arial"/>
          <w:sz w:val="24"/>
          <w:szCs w:val="24"/>
          <w:shd w:val="clear" w:color="auto" w:fill="FFFFFF"/>
        </w:rPr>
        <w:t>, XXXIX(153)</w:t>
      </w:r>
    </w:p>
    <w:p w:rsidR="004E7FED" w:rsidRPr="00D77859" w:rsidRDefault="004E7FED" w:rsidP="009A1367">
      <w:pPr>
        <w:rPr>
          <w:rFonts w:ascii="Arial" w:hAnsi="Arial" w:cs="Arial"/>
          <w:sz w:val="24"/>
          <w:szCs w:val="24"/>
          <w:shd w:val="clear" w:color="auto" w:fill="FFFFFF"/>
        </w:rPr>
      </w:pPr>
    </w:p>
    <w:p w:rsidR="001A0396" w:rsidRPr="00D77859" w:rsidRDefault="001A0396" w:rsidP="009A1367">
      <w:pPr>
        <w:rPr>
          <w:rFonts w:ascii="Arial" w:hAnsi="Arial" w:cs="Arial"/>
          <w:sz w:val="24"/>
          <w:szCs w:val="24"/>
          <w:shd w:val="clear" w:color="auto" w:fill="FFFFFF"/>
        </w:rPr>
      </w:pPr>
      <w:r w:rsidRPr="00D77859">
        <w:rPr>
          <w:rFonts w:ascii="Arial" w:hAnsi="Arial" w:cs="Arial"/>
          <w:sz w:val="24"/>
          <w:szCs w:val="24"/>
          <w:shd w:val="clear" w:color="auto" w:fill="FFFFFF"/>
        </w:rPr>
        <w:t xml:space="preserve">-Thomson, J. (2001). McTaggart on Time. </w:t>
      </w:r>
      <w:r w:rsidRPr="00D77859">
        <w:rPr>
          <w:rFonts w:ascii="Arial" w:hAnsi="Arial" w:cs="Arial"/>
          <w:i/>
          <w:sz w:val="24"/>
          <w:szCs w:val="24"/>
          <w:shd w:val="clear" w:color="auto" w:fill="FFFFFF"/>
        </w:rPr>
        <w:t>Nous</w:t>
      </w:r>
      <w:r w:rsidRPr="00D77859">
        <w:rPr>
          <w:rFonts w:ascii="Arial" w:hAnsi="Arial" w:cs="Arial"/>
          <w:sz w:val="24"/>
          <w:szCs w:val="24"/>
          <w:shd w:val="clear" w:color="auto" w:fill="FFFFFF"/>
        </w:rPr>
        <w:t>, 35(s15)</w:t>
      </w:r>
    </w:p>
    <w:p w:rsidR="00322157" w:rsidRPr="00D77859" w:rsidRDefault="00322157" w:rsidP="00322157">
      <w:pPr>
        <w:rPr>
          <w:rFonts w:ascii="Arial" w:hAnsi="Arial" w:cs="Arial"/>
          <w:sz w:val="24"/>
          <w:szCs w:val="24"/>
          <w:shd w:val="clear" w:color="auto" w:fill="FFFFFF"/>
        </w:rPr>
      </w:pPr>
    </w:p>
    <w:p w:rsidR="00322157" w:rsidRPr="001A0396" w:rsidRDefault="00322157" w:rsidP="00322157">
      <w:pPr>
        <w:rPr>
          <w:rFonts w:ascii="Arial" w:hAnsi="Arial" w:cs="Arial"/>
          <w:sz w:val="24"/>
          <w:szCs w:val="24"/>
          <w:shd w:val="clear" w:color="auto" w:fill="FFFFFF"/>
        </w:rPr>
      </w:pPr>
      <w:r w:rsidRPr="00D77859">
        <w:rPr>
          <w:rFonts w:ascii="Arial" w:hAnsi="Arial" w:cs="Arial"/>
          <w:sz w:val="24"/>
          <w:szCs w:val="24"/>
          <w:shd w:val="clear" w:color="auto" w:fill="FFFFFF"/>
        </w:rPr>
        <w:t>-YouTube. (2018). </w:t>
      </w:r>
      <w:r w:rsidRPr="00D77859">
        <w:rPr>
          <w:rFonts w:ascii="Arial" w:hAnsi="Arial" w:cs="Arial"/>
          <w:i/>
          <w:iCs/>
          <w:sz w:val="24"/>
          <w:szCs w:val="24"/>
          <w:shd w:val="clear" w:color="auto" w:fill="FFFFFF"/>
        </w:rPr>
        <w:t>The Unreality Of Time (McTaggart's Argument)</w:t>
      </w:r>
      <w:r w:rsidRPr="00D77859">
        <w:rPr>
          <w:rFonts w:ascii="Arial" w:hAnsi="Arial" w:cs="Arial"/>
          <w:sz w:val="24"/>
          <w:szCs w:val="24"/>
          <w:shd w:val="clear" w:color="auto" w:fill="FFFFFF"/>
        </w:rPr>
        <w:t>. [online] Available at: https://www.youtube.com/watch?v=7A1H6QUWItw [Accessed 20 May 2018].</w:t>
      </w:r>
    </w:p>
    <w:sectPr w:rsidR="00322157" w:rsidRPr="001A03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E2E" w:rsidRDefault="00475E2E" w:rsidP="00C511F6">
      <w:pPr>
        <w:spacing w:after="0" w:line="240" w:lineRule="auto"/>
      </w:pPr>
      <w:r>
        <w:separator/>
      </w:r>
    </w:p>
  </w:endnote>
  <w:endnote w:type="continuationSeparator" w:id="0">
    <w:p w:rsidR="00475E2E" w:rsidRDefault="00475E2E" w:rsidP="00C51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Open Sans">
    <w:altName w:val="Myriad Pro Cond"/>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E2E" w:rsidRDefault="00475E2E" w:rsidP="00C511F6">
      <w:pPr>
        <w:spacing w:after="0" w:line="240" w:lineRule="auto"/>
      </w:pPr>
      <w:r>
        <w:separator/>
      </w:r>
    </w:p>
  </w:footnote>
  <w:footnote w:type="continuationSeparator" w:id="0">
    <w:p w:rsidR="00475E2E" w:rsidRDefault="00475E2E" w:rsidP="00C511F6">
      <w:pPr>
        <w:spacing w:after="0" w:line="240" w:lineRule="auto"/>
      </w:pPr>
      <w:r>
        <w:continuationSeparator/>
      </w:r>
    </w:p>
  </w:footnote>
  <w:footnote w:id="1">
    <w:p w:rsidR="00C511F6" w:rsidRPr="001A0396" w:rsidRDefault="00C511F6">
      <w:pPr>
        <w:pStyle w:val="FootnoteText"/>
      </w:pPr>
      <w:r w:rsidRPr="001A0396">
        <w:rPr>
          <w:rStyle w:val="FootnoteReference"/>
        </w:rPr>
        <w:footnoteRef/>
      </w:r>
      <w:r w:rsidRPr="001A0396">
        <w:t xml:space="preserve"> </w:t>
      </w:r>
      <w:r w:rsidRPr="001A0396">
        <w:rPr>
          <w:rFonts w:ascii="Arial" w:hAnsi="Arial" w:cs="Arial"/>
          <w:shd w:val="clear" w:color="auto" w:fill="FFFFFF"/>
        </w:rPr>
        <w:t>McTaggart, J. (1908). I.—</w:t>
      </w:r>
      <w:r w:rsidR="00316D45" w:rsidRPr="001A0396">
        <w:rPr>
          <w:rFonts w:ascii="Arial" w:hAnsi="Arial" w:cs="Arial"/>
          <w:shd w:val="clear" w:color="auto" w:fill="FFFFFF"/>
        </w:rPr>
        <w:t>The</w:t>
      </w:r>
      <w:r w:rsidRPr="001A0396">
        <w:rPr>
          <w:rFonts w:ascii="Arial" w:hAnsi="Arial" w:cs="Arial"/>
          <w:shd w:val="clear" w:color="auto" w:fill="FFFFFF"/>
        </w:rPr>
        <w:t xml:space="preserve"> Unreality of Time. </w:t>
      </w:r>
      <w:r w:rsidRPr="001A0396">
        <w:rPr>
          <w:rFonts w:ascii="Arial" w:hAnsi="Arial" w:cs="Arial"/>
          <w:iCs/>
          <w:shd w:val="clear" w:color="auto" w:fill="FFFFFF"/>
        </w:rPr>
        <w:t>Mind</w:t>
      </w:r>
      <w:r w:rsidRPr="001A0396">
        <w:rPr>
          <w:rFonts w:ascii="Arial" w:hAnsi="Arial" w:cs="Arial"/>
          <w:shd w:val="clear" w:color="auto" w:fill="FFFFFF"/>
        </w:rPr>
        <w:t>, XVII(4), pp.458</w:t>
      </w:r>
    </w:p>
  </w:footnote>
  <w:footnote w:id="2">
    <w:p w:rsidR="00C511F6" w:rsidRPr="001A0396" w:rsidRDefault="00C511F6">
      <w:pPr>
        <w:pStyle w:val="FootnoteText"/>
      </w:pPr>
      <w:r w:rsidRPr="001A0396">
        <w:rPr>
          <w:rStyle w:val="FootnoteReference"/>
        </w:rPr>
        <w:footnoteRef/>
      </w:r>
      <w:r w:rsidRPr="001A0396">
        <w:t xml:space="preserve"> Ibid, p.458</w:t>
      </w:r>
    </w:p>
  </w:footnote>
  <w:footnote w:id="3">
    <w:p w:rsidR="00C511F6" w:rsidRPr="001A0396" w:rsidRDefault="00C511F6">
      <w:pPr>
        <w:pStyle w:val="FootnoteText"/>
      </w:pPr>
      <w:r w:rsidRPr="001A0396">
        <w:rPr>
          <w:rStyle w:val="FootnoteReference"/>
        </w:rPr>
        <w:footnoteRef/>
      </w:r>
      <w:r w:rsidRPr="001A0396">
        <w:t xml:space="preserve"> Ibid, p.458</w:t>
      </w:r>
    </w:p>
  </w:footnote>
  <w:footnote w:id="4">
    <w:p w:rsidR="00C511F6" w:rsidRPr="001A0396" w:rsidRDefault="00C511F6">
      <w:pPr>
        <w:pStyle w:val="FootnoteText"/>
      </w:pPr>
      <w:r w:rsidRPr="001A0396">
        <w:rPr>
          <w:rStyle w:val="FootnoteReference"/>
        </w:rPr>
        <w:footnoteRef/>
      </w:r>
      <w:r w:rsidRPr="001A0396">
        <w:t xml:space="preserve"> Ibid, p.458</w:t>
      </w:r>
    </w:p>
  </w:footnote>
  <w:footnote w:id="5">
    <w:p w:rsidR="00C511F6" w:rsidRPr="001A0396" w:rsidRDefault="00C511F6">
      <w:pPr>
        <w:pStyle w:val="FootnoteText"/>
      </w:pPr>
      <w:r w:rsidRPr="001A0396">
        <w:rPr>
          <w:rStyle w:val="FootnoteReference"/>
        </w:rPr>
        <w:footnoteRef/>
      </w:r>
      <w:r w:rsidRPr="001A0396">
        <w:t xml:space="preserve"> Ibid, p.458</w:t>
      </w:r>
    </w:p>
  </w:footnote>
  <w:footnote w:id="6">
    <w:p w:rsidR="00C511F6" w:rsidRDefault="00C511F6">
      <w:pPr>
        <w:pStyle w:val="FootnoteText"/>
      </w:pPr>
      <w:r w:rsidRPr="001A0396">
        <w:rPr>
          <w:rStyle w:val="FootnoteReference"/>
        </w:rPr>
        <w:footnoteRef/>
      </w:r>
      <w:r w:rsidR="001A0396" w:rsidRPr="001A0396">
        <w:rPr>
          <w:rFonts w:ascii="Arial" w:hAnsi="Arial" w:cs="Arial"/>
          <w:shd w:val="clear" w:color="auto" w:fill="FFFFFF"/>
        </w:rPr>
        <w:t>Ibid,</w:t>
      </w:r>
      <w:r w:rsidR="008F6840" w:rsidRPr="001A0396">
        <w:rPr>
          <w:rFonts w:ascii="Arial" w:hAnsi="Arial" w:cs="Arial"/>
          <w:shd w:val="clear" w:color="auto" w:fill="FFFFFF"/>
        </w:rPr>
        <w:t xml:space="preserve"> </w:t>
      </w:r>
      <w:r w:rsidRPr="001A0396">
        <w:rPr>
          <w:rFonts w:ascii="Arial" w:hAnsi="Arial" w:cs="Arial"/>
          <w:shd w:val="clear" w:color="auto" w:fill="FFFFFF"/>
        </w:rPr>
        <w:t>p.459-</w:t>
      </w:r>
      <w:r w:rsidR="008F6840" w:rsidRPr="001A0396">
        <w:rPr>
          <w:rFonts w:ascii="Arial" w:hAnsi="Arial" w:cs="Arial"/>
          <w:shd w:val="clear" w:color="auto" w:fill="FFFFFF"/>
        </w:rPr>
        <w:t>461</w:t>
      </w:r>
    </w:p>
  </w:footnote>
  <w:footnote w:id="7">
    <w:p w:rsidR="008F6840" w:rsidRDefault="008F6840">
      <w:pPr>
        <w:pStyle w:val="FootnoteText"/>
      </w:pPr>
      <w:r>
        <w:rPr>
          <w:rStyle w:val="FootnoteReference"/>
        </w:rPr>
        <w:footnoteRef/>
      </w:r>
      <w:r>
        <w:t xml:space="preserve"> </w:t>
      </w:r>
      <w:r w:rsidR="001A0396" w:rsidRPr="008F6840">
        <w:rPr>
          <w:rFonts w:ascii="Arial" w:hAnsi="Arial" w:cs="Arial"/>
          <w:shd w:val="clear" w:color="auto" w:fill="FFFFFF"/>
        </w:rPr>
        <w:t>McTaggart, J. (1908). I.—</w:t>
      </w:r>
      <w:r w:rsidR="001A0396">
        <w:rPr>
          <w:rFonts w:ascii="Arial" w:hAnsi="Arial" w:cs="Arial"/>
          <w:shd w:val="clear" w:color="auto" w:fill="FFFFFF"/>
        </w:rPr>
        <w:t>The Unreality of Time</w:t>
      </w:r>
      <w:r w:rsidR="001A0396" w:rsidRPr="008F6840">
        <w:rPr>
          <w:rFonts w:ascii="Arial" w:hAnsi="Arial" w:cs="Arial"/>
          <w:shd w:val="clear" w:color="auto" w:fill="FFFFFF"/>
        </w:rPr>
        <w:t>. </w:t>
      </w:r>
      <w:r w:rsidR="001A0396" w:rsidRPr="008F6840">
        <w:rPr>
          <w:rFonts w:ascii="Arial" w:hAnsi="Arial" w:cs="Arial"/>
          <w:i/>
          <w:iCs/>
          <w:shd w:val="clear" w:color="auto" w:fill="FFFFFF"/>
        </w:rPr>
        <w:t>Mind</w:t>
      </w:r>
      <w:r w:rsidR="001A0396" w:rsidRPr="008F6840">
        <w:rPr>
          <w:rFonts w:ascii="Arial" w:hAnsi="Arial" w:cs="Arial"/>
          <w:shd w:val="clear" w:color="auto" w:fill="FFFFFF"/>
        </w:rPr>
        <w:t xml:space="preserve">, XVII(4), </w:t>
      </w:r>
      <w:r w:rsidR="001A0396">
        <w:rPr>
          <w:rFonts w:ascii="Arial" w:hAnsi="Arial" w:cs="Arial"/>
          <w:shd w:val="clear" w:color="auto" w:fill="FFFFFF"/>
        </w:rPr>
        <w:t>p</w:t>
      </w:r>
      <w:r>
        <w:t>.459-461</w:t>
      </w:r>
    </w:p>
  </w:footnote>
  <w:footnote w:id="8">
    <w:p w:rsidR="008F6840" w:rsidRDefault="008F6840">
      <w:pPr>
        <w:pStyle w:val="FootnoteText"/>
      </w:pPr>
      <w:r>
        <w:rPr>
          <w:rStyle w:val="FootnoteReference"/>
        </w:rPr>
        <w:footnoteRef/>
      </w:r>
      <w:r>
        <w:t xml:space="preserve"> Ibid, p.459-461</w:t>
      </w:r>
    </w:p>
  </w:footnote>
  <w:footnote w:id="9">
    <w:p w:rsidR="00B91811" w:rsidRDefault="00B91811">
      <w:pPr>
        <w:pStyle w:val="FootnoteText"/>
      </w:pPr>
      <w:r>
        <w:rPr>
          <w:rStyle w:val="FootnoteReference"/>
        </w:rPr>
        <w:footnoteRef/>
      </w:r>
      <w:r>
        <w:t xml:space="preserve"> Ibid, p.469</w:t>
      </w:r>
    </w:p>
  </w:footnote>
  <w:footnote w:id="10">
    <w:p w:rsidR="00B91811" w:rsidRDefault="00B91811">
      <w:pPr>
        <w:pStyle w:val="FootnoteText"/>
      </w:pPr>
      <w:r>
        <w:rPr>
          <w:rStyle w:val="FootnoteReference"/>
        </w:rPr>
        <w:footnoteRef/>
      </w:r>
      <w:r>
        <w:t xml:space="preserve"> Ibid, p.469</w:t>
      </w:r>
    </w:p>
  </w:footnote>
  <w:footnote w:id="11">
    <w:p w:rsidR="00B91811" w:rsidRDefault="00B91811">
      <w:pPr>
        <w:pStyle w:val="FootnoteText"/>
      </w:pPr>
      <w:r>
        <w:rPr>
          <w:rStyle w:val="FootnoteReference"/>
        </w:rPr>
        <w:footnoteRef/>
      </w:r>
      <w:r>
        <w:t xml:space="preserve"> Ibid, p.469</w:t>
      </w:r>
    </w:p>
  </w:footnote>
  <w:footnote w:id="12">
    <w:p w:rsidR="008F6840" w:rsidRDefault="008F6840">
      <w:pPr>
        <w:pStyle w:val="FootnoteText"/>
      </w:pPr>
      <w:r>
        <w:rPr>
          <w:rStyle w:val="FootnoteReference"/>
        </w:rPr>
        <w:footnoteRef/>
      </w:r>
      <w:r>
        <w:t xml:space="preserve"> Ibid, p.459-461</w:t>
      </w:r>
    </w:p>
  </w:footnote>
  <w:footnote w:id="13">
    <w:p w:rsidR="008F6840" w:rsidRDefault="008F6840">
      <w:pPr>
        <w:pStyle w:val="FootnoteText"/>
      </w:pPr>
      <w:r>
        <w:rPr>
          <w:rStyle w:val="FootnoteReference"/>
        </w:rPr>
        <w:footnoteRef/>
      </w:r>
      <w:r>
        <w:t xml:space="preserve"> </w:t>
      </w:r>
      <w:r>
        <w:rPr>
          <w:rFonts w:ascii="Arial" w:hAnsi="Arial" w:cs="Arial"/>
          <w:shd w:val="clear" w:color="auto" w:fill="FFFFFF"/>
        </w:rPr>
        <w:t>McTaggart</w:t>
      </w:r>
      <w:r w:rsidRPr="008F6840">
        <w:rPr>
          <w:rFonts w:ascii="Arial" w:hAnsi="Arial" w:cs="Arial"/>
          <w:shd w:val="clear" w:color="auto" w:fill="FFFFFF"/>
        </w:rPr>
        <w:t>, J. (1908). I.—</w:t>
      </w:r>
      <w:r>
        <w:rPr>
          <w:rFonts w:ascii="Arial" w:hAnsi="Arial" w:cs="Arial"/>
          <w:shd w:val="clear" w:color="auto" w:fill="FFFFFF"/>
        </w:rPr>
        <w:t>The Unreality of Time</w:t>
      </w:r>
      <w:r w:rsidRPr="008F6840">
        <w:rPr>
          <w:rFonts w:ascii="Arial" w:hAnsi="Arial" w:cs="Arial"/>
          <w:shd w:val="clear" w:color="auto" w:fill="FFFFFF"/>
        </w:rPr>
        <w:t>. </w:t>
      </w:r>
      <w:r w:rsidRPr="008F6840">
        <w:rPr>
          <w:rFonts w:ascii="Arial" w:hAnsi="Arial" w:cs="Arial"/>
          <w:i/>
          <w:iCs/>
          <w:shd w:val="clear" w:color="auto" w:fill="FFFFFF"/>
        </w:rPr>
        <w:t>Mind</w:t>
      </w:r>
      <w:r>
        <w:rPr>
          <w:rFonts w:ascii="Arial" w:hAnsi="Arial" w:cs="Arial"/>
          <w:shd w:val="clear" w:color="auto" w:fill="FFFFFF"/>
        </w:rPr>
        <w:t xml:space="preserve">, XVII(4), </w:t>
      </w:r>
      <w:r w:rsidRPr="008F6840">
        <w:rPr>
          <w:rFonts w:ascii="Arial" w:hAnsi="Arial" w:cs="Arial"/>
          <w:shd w:val="clear" w:color="auto" w:fill="FFFFFF"/>
        </w:rPr>
        <w:t>p.459-461</w:t>
      </w:r>
    </w:p>
  </w:footnote>
  <w:footnote w:id="14">
    <w:p w:rsidR="008F6840" w:rsidRDefault="008F6840">
      <w:pPr>
        <w:pStyle w:val="FootnoteText"/>
      </w:pPr>
      <w:r>
        <w:rPr>
          <w:rStyle w:val="FootnoteReference"/>
        </w:rPr>
        <w:footnoteRef/>
      </w:r>
      <w:r>
        <w:t xml:space="preserve"> Ibid, p.459-461</w:t>
      </w:r>
    </w:p>
  </w:footnote>
  <w:footnote w:id="15">
    <w:p w:rsidR="008F6840" w:rsidRDefault="008F6840">
      <w:pPr>
        <w:pStyle w:val="FootnoteText"/>
      </w:pPr>
      <w:r>
        <w:rPr>
          <w:rStyle w:val="FootnoteReference"/>
        </w:rPr>
        <w:footnoteRef/>
      </w:r>
      <w:r>
        <w:t xml:space="preserve"> Ibid, p.466-468</w:t>
      </w:r>
    </w:p>
  </w:footnote>
  <w:footnote w:id="16">
    <w:p w:rsidR="008F6840" w:rsidRDefault="008F6840">
      <w:pPr>
        <w:pStyle w:val="FootnoteText"/>
      </w:pPr>
      <w:r>
        <w:rPr>
          <w:rStyle w:val="FootnoteReference"/>
        </w:rPr>
        <w:footnoteRef/>
      </w:r>
      <w:r>
        <w:t xml:space="preserve"> Ibid, p.466-468</w:t>
      </w:r>
    </w:p>
  </w:footnote>
  <w:footnote w:id="17">
    <w:p w:rsidR="008F6840" w:rsidRDefault="008F6840">
      <w:pPr>
        <w:pStyle w:val="FootnoteText"/>
      </w:pPr>
      <w:r>
        <w:rPr>
          <w:rStyle w:val="FootnoteReference"/>
        </w:rPr>
        <w:footnoteRef/>
      </w:r>
      <w:r>
        <w:t xml:space="preserve"> </w:t>
      </w:r>
      <w:r w:rsidR="001A0396">
        <w:rPr>
          <w:rFonts w:ascii="Arial" w:hAnsi="Arial" w:cs="Arial"/>
          <w:shd w:val="clear" w:color="auto" w:fill="FFFFFF"/>
        </w:rPr>
        <w:t>Ibid,</w:t>
      </w:r>
      <w:r w:rsidRPr="008F6840">
        <w:rPr>
          <w:rFonts w:ascii="Arial" w:hAnsi="Arial" w:cs="Arial"/>
          <w:shd w:val="clear" w:color="auto" w:fill="FFFFFF"/>
        </w:rPr>
        <w:t xml:space="preserve"> p.466-468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D42E7"/>
    <w:multiLevelType w:val="hybridMultilevel"/>
    <w:tmpl w:val="A146A542"/>
    <w:lvl w:ilvl="0" w:tplc="E42C1A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1F5697A"/>
    <w:multiLevelType w:val="hybridMultilevel"/>
    <w:tmpl w:val="42E82044"/>
    <w:lvl w:ilvl="0" w:tplc="86C6C9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0793E13"/>
    <w:multiLevelType w:val="hybridMultilevel"/>
    <w:tmpl w:val="567A0954"/>
    <w:lvl w:ilvl="0" w:tplc="0CAEE2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367"/>
    <w:rsid w:val="0000508A"/>
    <w:rsid w:val="00017C21"/>
    <w:rsid w:val="000B6A33"/>
    <w:rsid w:val="000E28CB"/>
    <w:rsid w:val="00127AF7"/>
    <w:rsid w:val="00194AAE"/>
    <w:rsid w:val="001A0396"/>
    <w:rsid w:val="001A4982"/>
    <w:rsid w:val="001D30FA"/>
    <w:rsid w:val="00234DAA"/>
    <w:rsid w:val="00242E4A"/>
    <w:rsid w:val="0026465B"/>
    <w:rsid w:val="003050A1"/>
    <w:rsid w:val="00316D45"/>
    <w:rsid w:val="00322157"/>
    <w:rsid w:val="003B3240"/>
    <w:rsid w:val="00430179"/>
    <w:rsid w:val="00475E2E"/>
    <w:rsid w:val="00491B25"/>
    <w:rsid w:val="004E7FED"/>
    <w:rsid w:val="00556115"/>
    <w:rsid w:val="00595A0E"/>
    <w:rsid w:val="005C66DB"/>
    <w:rsid w:val="0064660F"/>
    <w:rsid w:val="00661A24"/>
    <w:rsid w:val="006A1B16"/>
    <w:rsid w:val="006A2F4C"/>
    <w:rsid w:val="006B3579"/>
    <w:rsid w:val="006C6953"/>
    <w:rsid w:val="007200E0"/>
    <w:rsid w:val="007242CF"/>
    <w:rsid w:val="00737B9C"/>
    <w:rsid w:val="007C19A3"/>
    <w:rsid w:val="007C4A09"/>
    <w:rsid w:val="007C533B"/>
    <w:rsid w:val="007F45A4"/>
    <w:rsid w:val="008F6840"/>
    <w:rsid w:val="00936382"/>
    <w:rsid w:val="009A1367"/>
    <w:rsid w:val="00A2511F"/>
    <w:rsid w:val="00A34E85"/>
    <w:rsid w:val="00B15535"/>
    <w:rsid w:val="00B305B6"/>
    <w:rsid w:val="00B91811"/>
    <w:rsid w:val="00B96342"/>
    <w:rsid w:val="00BB0403"/>
    <w:rsid w:val="00BB5628"/>
    <w:rsid w:val="00BC0652"/>
    <w:rsid w:val="00BC2567"/>
    <w:rsid w:val="00C511F6"/>
    <w:rsid w:val="00D77859"/>
    <w:rsid w:val="00DD1385"/>
    <w:rsid w:val="00E63484"/>
    <w:rsid w:val="00EB7D3A"/>
    <w:rsid w:val="00EC5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9A66"/>
  <w15:chartTrackingRefBased/>
  <w15:docId w15:val="{3C03D96F-B341-4FD6-8D16-E8CA19B9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B04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040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42E4A"/>
    <w:pPr>
      <w:ind w:left="720"/>
      <w:contextualSpacing/>
    </w:pPr>
  </w:style>
  <w:style w:type="paragraph" w:styleId="FootnoteText">
    <w:name w:val="footnote text"/>
    <w:basedOn w:val="Normal"/>
    <w:link w:val="FootnoteTextChar"/>
    <w:uiPriority w:val="99"/>
    <w:semiHidden/>
    <w:unhideWhenUsed/>
    <w:rsid w:val="00C511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11F6"/>
    <w:rPr>
      <w:sz w:val="20"/>
      <w:szCs w:val="20"/>
    </w:rPr>
  </w:style>
  <w:style w:type="character" w:styleId="FootnoteReference">
    <w:name w:val="footnote reference"/>
    <w:basedOn w:val="DefaultParagraphFont"/>
    <w:uiPriority w:val="99"/>
    <w:semiHidden/>
    <w:unhideWhenUsed/>
    <w:rsid w:val="00C511F6"/>
    <w:rPr>
      <w:vertAlign w:val="superscript"/>
    </w:rPr>
  </w:style>
  <w:style w:type="character" w:styleId="Strong">
    <w:name w:val="Strong"/>
    <w:basedOn w:val="DefaultParagraphFont"/>
    <w:uiPriority w:val="22"/>
    <w:qFormat/>
    <w:rsid w:val="001A03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FFD41-CAAB-4B1E-B884-2B4C0E1AD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Pages>
  <Words>1646</Words>
  <Characters>9387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Neyland-evans (1601937)</dc:creator>
  <cp:keywords/>
  <dc:description/>
  <cp:lastModifiedBy>sam evans</cp:lastModifiedBy>
  <cp:revision>34</cp:revision>
  <dcterms:created xsi:type="dcterms:W3CDTF">2018-05-23T16:50:00Z</dcterms:created>
  <dcterms:modified xsi:type="dcterms:W3CDTF">2018-05-23T22:11:00Z</dcterms:modified>
</cp:coreProperties>
</file>