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0B3356" w14:textId="6594445D" w:rsidR="00BE65E4" w:rsidRPr="009039FD" w:rsidRDefault="00BA7951">
      <w:pPr>
        <w:rPr>
          <w:rFonts w:ascii="Times New Roman" w:hAnsi="Times New Roman" w:cs="Times New Roman"/>
          <w:color w:val="000000" w:themeColor="text1"/>
          <w:u w:val="single"/>
        </w:rPr>
      </w:pPr>
      <w:r>
        <w:rPr>
          <w:rFonts w:ascii="Times New Roman" w:hAnsi="Times New Roman" w:cs="Times New Roman"/>
          <w:color w:val="000000" w:themeColor="text1"/>
          <w:u w:val="single"/>
        </w:rPr>
        <w:t xml:space="preserve">December 2025 HR Bulletin: External </w:t>
      </w:r>
      <w:r w:rsidR="00BE65E4" w:rsidRPr="009039FD">
        <w:rPr>
          <w:rFonts w:ascii="Times New Roman" w:hAnsi="Times New Roman" w:cs="Times New Roman"/>
          <w:color w:val="000000" w:themeColor="text1"/>
          <w:u w:val="single"/>
        </w:rPr>
        <w:t>Factors Currently Affecting South Wales Police:</w:t>
      </w:r>
    </w:p>
    <w:p w14:paraId="583B51A2" w14:textId="77777777" w:rsidR="007371D7" w:rsidRPr="007371D7" w:rsidRDefault="007371D7" w:rsidP="007371D7">
      <w:pPr>
        <w:spacing w:after="0" w:line="240" w:lineRule="auto"/>
        <w:rPr>
          <w:rFonts w:ascii="Times New Roman" w:eastAsia="Times New Roman" w:hAnsi="Times New Roman" w:cs="Times New Roman"/>
          <w:color w:val="000000" w:themeColor="text1"/>
          <w:kern w:val="0"/>
          <w:lang w:eastAsia="en-GB"/>
          <w14:ligatures w14:val="none"/>
        </w:rPr>
      </w:pPr>
      <w:r w:rsidRPr="007371D7">
        <w:rPr>
          <w:rFonts w:ascii="Times New Roman" w:eastAsia="Times New Roman" w:hAnsi="Times New Roman" w:cs="Times New Roman"/>
          <w:color w:val="000000" w:themeColor="text1"/>
          <w:kern w:val="0"/>
          <w:lang w:eastAsia="en-GB"/>
          <w14:ligatures w14:val="none"/>
        </w:rPr>
        <w:t>Like many public sector organisations, SWP operates in a challenging environment driven by several external influences beyond its control. Understanding these external drivers is essential for effective strategic planning and operational resilience (Ansari, 2023). The strategic tool PESTLE, which considers political, economic, social, technological, legal and environmental influences, can support this process within SWP HR (Battista, 2023). The utilisation of the PESTLE provides organisations insights into the macro-environmental forces that shape functioning and decision-making (Olayiwola et al., 2025).</w:t>
      </w:r>
    </w:p>
    <w:p w14:paraId="218DA4EB" w14:textId="77777777" w:rsidR="007371D7" w:rsidRDefault="007371D7" w:rsidP="007371D7">
      <w:pPr>
        <w:spacing w:after="0" w:line="240" w:lineRule="auto"/>
        <w:rPr>
          <w:rFonts w:ascii="Times New Roman" w:eastAsia="Times New Roman" w:hAnsi="Times New Roman" w:cs="Times New Roman"/>
          <w:color w:val="000000" w:themeColor="text1"/>
          <w:kern w:val="0"/>
          <w:lang w:eastAsia="en-GB"/>
          <w14:ligatures w14:val="none"/>
        </w:rPr>
      </w:pPr>
    </w:p>
    <w:p w14:paraId="500F59FF" w14:textId="25B9BCBE" w:rsidR="006F3C41" w:rsidRDefault="007371D7" w:rsidP="007371D7">
      <w:pPr>
        <w:spacing w:after="0" w:line="240" w:lineRule="auto"/>
        <w:rPr>
          <w:rFonts w:ascii="Times New Roman" w:eastAsia="Times New Roman" w:hAnsi="Times New Roman" w:cs="Times New Roman"/>
          <w:color w:val="000000" w:themeColor="text1"/>
          <w:kern w:val="0"/>
          <w:lang w:eastAsia="en-GB"/>
          <w14:ligatures w14:val="none"/>
        </w:rPr>
      </w:pPr>
      <w:r w:rsidRPr="007371D7">
        <w:rPr>
          <w:rFonts w:ascii="Times New Roman" w:eastAsia="Times New Roman" w:hAnsi="Times New Roman" w:cs="Times New Roman"/>
          <w:color w:val="000000" w:themeColor="text1"/>
          <w:kern w:val="0"/>
          <w:lang w:eastAsia="en-GB"/>
          <w14:ligatures w14:val="none"/>
        </w:rPr>
        <w:t>The framework,</w:t>
      </w:r>
      <w:r>
        <w:rPr>
          <w:rFonts w:ascii="Times New Roman" w:eastAsia="Times New Roman" w:hAnsi="Times New Roman" w:cs="Times New Roman"/>
          <w:color w:val="000000" w:themeColor="text1"/>
          <w:kern w:val="0"/>
          <w:lang w:eastAsia="en-GB"/>
          <w14:ligatures w14:val="none"/>
        </w:rPr>
        <w:t xml:space="preserve"> however, </w:t>
      </w:r>
      <w:r w:rsidRPr="007371D7">
        <w:rPr>
          <w:rFonts w:ascii="Times New Roman" w:eastAsia="Times New Roman" w:hAnsi="Times New Roman" w:cs="Times New Roman"/>
          <w:color w:val="000000" w:themeColor="text1"/>
          <w:kern w:val="0"/>
          <w:lang w:eastAsia="en-GB"/>
          <w14:ligatures w14:val="none"/>
        </w:rPr>
        <w:t>does not consider internal factors, which is a key limitation. The SWOT analysis may therefore be a more balanced tool, as it evaluates Strengths, Weaknesses, Opportunities and Threats both internally and externally to assess competitive advantage (Lucarz, 2022). As a result, organisations may benefit from using PESTLE and SWOT together to achieve more meaningful and comprehensive findings (</w:t>
      </w:r>
      <w:proofErr w:type="spellStart"/>
      <w:r w:rsidRPr="007371D7">
        <w:rPr>
          <w:rFonts w:ascii="Times New Roman" w:eastAsia="Times New Roman" w:hAnsi="Times New Roman" w:cs="Times New Roman"/>
          <w:color w:val="000000" w:themeColor="text1"/>
          <w:kern w:val="0"/>
          <w:lang w:eastAsia="en-GB"/>
          <w14:ligatures w14:val="none"/>
        </w:rPr>
        <w:t>Amega</w:t>
      </w:r>
      <w:proofErr w:type="spellEnd"/>
      <w:r w:rsidRPr="007371D7">
        <w:rPr>
          <w:rFonts w:ascii="Times New Roman" w:eastAsia="Times New Roman" w:hAnsi="Times New Roman" w:cs="Times New Roman"/>
          <w:color w:val="000000" w:themeColor="text1"/>
          <w:kern w:val="0"/>
          <w:lang w:eastAsia="en-GB"/>
          <w14:ligatures w14:val="none"/>
        </w:rPr>
        <w:t xml:space="preserve"> et al., 2024).</w:t>
      </w:r>
    </w:p>
    <w:p w14:paraId="65B59B31" w14:textId="77777777" w:rsidR="007371D7" w:rsidRPr="006F3C41" w:rsidRDefault="007371D7" w:rsidP="007371D7">
      <w:pPr>
        <w:spacing w:after="0" w:line="240" w:lineRule="auto"/>
        <w:rPr>
          <w:rFonts w:ascii="Times New Roman" w:eastAsia="Times New Roman" w:hAnsi="Times New Roman" w:cs="Times New Roman"/>
          <w:color w:val="000000" w:themeColor="text1"/>
          <w:kern w:val="0"/>
          <w:lang w:eastAsia="en-GB"/>
          <w14:ligatures w14:val="none"/>
        </w:rPr>
      </w:pPr>
    </w:p>
    <w:p w14:paraId="656E4522" w14:textId="0DFCFDC2" w:rsidR="00B478C2" w:rsidRPr="009039FD" w:rsidRDefault="003D102A" w:rsidP="00B478C2">
      <w:pPr>
        <w:rPr>
          <w:rFonts w:ascii="Times New Roman" w:hAnsi="Times New Roman" w:cs="Times New Roman"/>
          <w:color w:val="000000" w:themeColor="text1"/>
          <w:u w:val="single"/>
        </w:rPr>
      </w:pPr>
      <w:r w:rsidRPr="009039FD">
        <w:rPr>
          <w:rFonts w:ascii="Times New Roman" w:hAnsi="Times New Roman" w:cs="Times New Roman"/>
          <w:color w:val="000000" w:themeColor="text1"/>
          <w:u w:val="single"/>
        </w:rPr>
        <w:t>Technological Factor:</w:t>
      </w:r>
    </w:p>
    <w:p w14:paraId="525F0357" w14:textId="6862F16B" w:rsidR="00B478C2" w:rsidRPr="009039FD" w:rsidRDefault="00B478C2" w:rsidP="00B478C2">
      <w:pPr>
        <w:pStyle w:val="p1"/>
        <w:rPr>
          <w:rFonts w:ascii="Times New Roman" w:hAnsi="Times New Roman"/>
          <w:color w:val="000000" w:themeColor="text1"/>
          <w:sz w:val="24"/>
          <w:szCs w:val="24"/>
        </w:rPr>
      </w:pPr>
      <w:r w:rsidRPr="009039FD">
        <w:rPr>
          <w:rFonts w:ascii="Times New Roman" w:hAnsi="Times New Roman"/>
          <w:color w:val="000000" w:themeColor="text1"/>
          <w:sz w:val="24"/>
          <w:szCs w:val="24"/>
        </w:rPr>
        <w:t xml:space="preserve">It is predicted that by 2026, more than 80% of organisations will </w:t>
      </w:r>
      <w:r w:rsidR="002E6C49" w:rsidRPr="009039FD">
        <w:rPr>
          <w:rFonts w:ascii="Times New Roman" w:hAnsi="Times New Roman"/>
          <w:color w:val="000000" w:themeColor="text1"/>
          <w:sz w:val="24"/>
          <w:szCs w:val="24"/>
        </w:rPr>
        <w:t>utilise</w:t>
      </w:r>
      <w:r w:rsidRPr="009039FD">
        <w:rPr>
          <w:rFonts w:ascii="Times New Roman" w:hAnsi="Times New Roman"/>
          <w:color w:val="000000" w:themeColor="text1"/>
          <w:sz w:val="24"/>
          <w:szCs w:val="24"/>
        </w:rPr>
        <w:t xml:space="preserve"> generative AI, up from 5% in 2023—to improve service delivery, enhance transparency and trust, and enable more meaningful engagement (Klinger, 2025; Aithal, 2023).</w:t>
      </w:r>
    </w:p>
    <w:p w14:paraId="208233F7" w14:textId="035EAFF3" w:rsidR="00B478C2" w:rsidRPr="009039FD" w:rsidRDefault="00B478C2" w:rsidP="00B478C2">
      <w:pPr>
        <w:pStyle w:val="p1"/>
        <w:rPr>
          <w:rFonts w:ascii="Times New Roman" w:hAnsi="Times New Roman"/>
          <w:color w:val="000000" w:themeColor="text1"/>
          <w:sz w:val="24"/>
          <w:szCs w:val="24"/>
        </w:rPr>
      </w:pPr>
      <w:r w:rsidRPr="009039FD">
        <w:rPr>
          <w:rFonts w:ascii="Times New Roman" w:hAnsi="Times New Roman"/>
          <w:color w:val="000000" w:themeColor="text1"/>
          <w:sz w:val="24"/>
          <w:szCs w:val="24"/>
        </w:rPr>
        <w:t>  </w:t>
      </w:r>
    </w:p>
    <w:p w14:paraId="3E104F71" w14:textId="5EA09C37" w:rsidR="00B478C2" w:rsidRPr="009039FD" w:rsidRDefault="00070EA4" w:rsidP="00B478C2">
      <w:pPr>
        <w:pStyle w:val="p1"/>
        <w:rPr>
          <w:rFonts w:ascii="Times New Roman" w:hAnsi="Times New Roman"/>
          <w:color w:val="000000" w:themeColor="text1"/>
          <w:sz w:val="24"/>
          <w:szCs w:val="24"/>
        </w:rPr>
      </w:pPr>
      <w:r w:rsidRPr="009039FD">
        <w:rPr>
          <w:rFonts w:ascii="Times New Roman" w:hAnsi="Times New Roman"/>
          <w:color w:val="000000" w:themeColor="text1"/>
          <w:sz w:val="24"/>
          <w:szCs w:val="24"/>
        </w:rPr>
        <w:t>M</w:t>
      </w:r>
      <w:r w:rsidR="00B478C2" w:rsidRPr="009039FD">
        <w:rPr>
          <w:rFonts w:ascii="Times New Roman" w:hAnsi="Times New Roman"/>
          <w:color w:val="000000" w:themeColor="text1"/>
          <w:sz w:val="24"/>
          <w:szCs w:val="24"/>
        </w:rPr>
        <w:t xml:space="preserve">any individuals across the UK are experiencing </w:t>
      </w:r>
      <w:r w:rsidR="00850482">
        <w:rPr>
          <w:rFonts w:ascii="Times New Roman" w:hAnsi="Times New Roman"/>
          <w:color w:val="000000" w:themeColor="text1"/>
          <w:sz w:val="24"/>
          <w:szCs w:val="24"/>
        </w:rPr>
        <w:t xml:space="preserve">heightened </w:t>
      </w:r>
      <w:r w:rsidR="00B478C2" w:rsidRPr="009039FD">
        <w:rPr>
          <w:rFonts w:ascii="Times New Roman" w:hAnsi="Times New Roman"/>
          <w:color w:val="000000" w:themeColor="text1"/>
          <w:sz w:val="24"/>
          <w:szCs w:val="24"/>
        </w:rPr>
        <w:t>anxiety regarding the increased use of AI and its implications for job security (</w:t>
      </w:r>
      <w:r w:rsidRPr="009039FD">
        <w:rPr>
          <w:rFonts w:ascii="Times New Roman" w:hAnsi="Times New Roman"/>
          <w:color w:val="000000" w:themeColor="text1"/>
          <w:sz w:val="24"/>
          <w:szCs w:val="24"/>
        </w:rPr>
        <w:t>Trim, 2025</w:t>
      </w:r>
      <w:r w:rsidR="00B478C2" w:rsidRPr="009039FD">
        <w:rPr>
          <w:rFonts w:ascii="Times New Roman" w:hAnsi="Times New Roman"/>
          <w:color w:val="000000" w:themeColor="text1"/>
          <w:sz w:val="24"/>
          <w:szCs w:val="24"/>
        </w:rPr>
        <w:t>). 26% of employees report</w:t>
      </w:r>
      <w:r w:rsidR="009039FD">
        <w:rPr>
          <w:rFonts w:ascii="Times New Roman" w:hAnsi="Times New Roman"/>
          <w:color w:val="000000" w:themeColor="text1"/>
          <w:sz w:val="24"/>
          <w:szCs w:val="24"/>
        </w:rPr>
        <w:t xml:space="preserve"> </w:t>
      </w:r>
      <w:r w:rsidR="00B478C2" w:rsidRPr="009039FD">
        <w:rPr>
          <w:rFonts w:ascii="Times New Roman" w:hAnsi="Times New Roman"/>
          <w:color w:val="000000" w:themeColor="text1"/>
          <w:sz w:val="24"/>
          <w:szCs w:val="24"/>
        </w:rPr>
        <w:t xml:space="preserve">fears of losing their jobs leading to potential redundancy (ACAS, 2025). </w:t>
      </w:r>
      <w:r w:rsidRPr="009039FD">
        <w:rPr>
          <w:rFonts w:ascii="Times New Roman" w:hAnsi="Times New Roman"/>
          <w:color w:val="000000" w:themeColor="text1"/>
          <w:sz w:val="24"/>
          <w:szCs w:val="24"/>
        </w:rPr>
        <w:t>Corporate companies such as</w:t>
      </w:r>
      <w:r w:rsidR="00B478C2" w:rsidRPr="009039FD">
        <w:rPr>
          <w:rFonts w:ascii="Times New Roman" w:hAnsi="Times New Roman"/>
          <w:color w:val="000000" w:themeColor="text1"/>
          <w:sz w:val="24"/>
          <w:szCs w:val="24"/>
        </w:rPr>
        <w:t xml:space="preserve"> BT, Amazon and Microsoft have voiced that </w:t>
      </w:r>
      <w:r w:rsidR="009039FD">
        <w:rPr>
          <w:rFonts w:ascii="Times New Roman" w:hAnsi="Times New Roman"/>
          <w:color w:val="000000" w:themeColor="text1"/>
          <w:sz w:val="24"/>
          <w:szCs w:val="24"/>
        </w:rPr>
        <w:t xml:space="preserve">technological </w:t>
      </w:r>
      <w:r w:rsidR="00B478C2" w:rsidRPr="009039FD">
        <w:rPr>
          <w:rFonts w:ascii="Times New Roman" w:hAnsi="Times New Roman"/>
          <w:color w:val="000000" w:themeColor="text1"/>
          <w:sz w:val="24"/>
          <w:szCs w:val="24"/>
        </w:rPr>
        <w:t>advancements may result in workforce reductions (</w:t>
      </w:r>
      <w:r w:rsidRPr="009039FD">
        <w:rPr>
          <w:rFonts w:ascii="Times New Roman" w:hAnsi="Times New Roman"/>
          <w:color w:val="000000" w:themeColor="text1"/>
          <w:sz w:val="24"/>
          <w:szCs w:val="24"/>
        </w:rPr>
        <w:t>Almeida, 2025; Jamali, 2025; Milmo, 2025</w:t>
      </w:r>
      <w:r w:rsidR="00B478C2" w:rsidRPr="009039FD">
        <w:rPr>
          <w:rFonts w:ascii="Times New Roman" w:hAnsi="Times New Roman"/>
          <w:color w:val="000000" w:themeColor="text1"/>
          <w:sz w:val="24"/>
          <w:szCs w:val="24"/>
        </w:rPr>
        <w:t>). SWP need to be mindful of this societal concern and provide reassurance to staff that the human elements of their roles will continue to be needed. Engaging in consultations with employees seeking viewpoints, will support an effective transformation process and help maintain morale.</w:t>
      </w:r>
    </w:p>
    <w:p w14:paraId="12C46B2F" w14:textId="77777777" w:rsidR="00B478C2" w:rsidRPr="009039FD" w:rsidRDefault="00B478C2" w:rsidP="00B478C2">
      <w:pPr>
        <w:pStyle w:val="p1"/>
        <w:rPr>
          <w:rFonts w:ascii="Times New Roman" w:hAnsi="Times New Roman"/>
          <w:color w:val="000000" w:themeColor="text1"/>
          <w:sz w:val="24"/>
          <w:szCs w:val="24"/>
        </w:rPr>
      </w:pPr>
      <w:r w:rsidRPr="009039FD">
        <w:rPr>
          <w:rFonts w:ascii="Times New Roman" w:hAnsi="Times New Roman"/>
          <w:color w:val="000000" w:themeColor="text1"/>
          <w:sz w:val="24"/>
          <w:szCs w:val="24"/>
        </w:rPr>
        <w:t> </w:t>
      </w:r>
    </w:p>
    <w:p w14:paraId="08FA94A2" w14:textId="668E1EE7" w:rsidR="00B478C2" w:rsidRPr="009039FD" w:rsidRDefault="00B478C2" w:rsidP="00B478C2">
      <w:pPr>
        <w:pStyle w:val="p1"/>
        <w:rPr>
          <w:rFonts w:ascii="Times New Roman" w:hAnsi="Times New Roman"/>
          <w:color w:val="000000" w:themeColor="text1"/>
          <w:sz w:val="24"/>
          <w:szCs w:val="24"/>
        </w:rPr>
      </w:pPr>
      <w:r w:rsidRPr="009039FD">
        <w:rPr>
          <w:rFonts w:ascii="Times New Roman" w:hAnsi="Times New Roman"/>
          <w:color w:val="000000" w:themeColor="text1"/>
          <w:sz w:val="24"/>
          <w:szCs w:val="24"/>
        </w:rPr>
        <w:t>The Trust, Attitudes and Use of Artificial Intelligence study concluded that 73% of individuals in the UK are not adequately educated in the effective use of AI and among the 47 countries surveyed, the UK ranked in the lower third for AI training</w:t>
      </w:r>
      <w:r w:rsidR="00070EA4" w:rsidRPr="009039FD">
        <w:rPr>
          <w:rFonts w:ascii="Times New Roman" w:hAnsi="Times New Roman"/>
          <w:color w:val="000000" w:themeColor="text1"/>
          <w:sz w:val="24"/>
          <w:szCs w:val="24"/>
        </w:rPr>
        <w:t xml:space="preserve"> (Gillespie et al., 2025). There is a</w:t>
      </w:r>
      <w:r w:rsidRPr="009039FD">
        <w:rPr>
          <w:rFonts w:ascii="Times New Roman" w:hAnsi="Times New Roman"/>
          <w:color w:val="000000" w:themeColor="text1"/>
          <w:sz w:val="24"/>
          <w:szCs w:val="24"/>
        </w:rPr>
        <w:t xml:space="preserve"> notable generational skills gap, with the aging workforce reporting major challenges in adapting to the emergence of AI system</w:t>
      </w:r>
      <w:r w:rsidR="00070EA4" w:rsidRPr="009039FD">
        <w:rPr>
          <w:rFonts w:ascii="Times New Roman" w:hAnsi="Times New Roman"/>
          <w:color w:val="000000" w:themeColor="text1"/>
          <w:sz w:val="24"/>
          <w:szCs w:val="24"/>
        </w:rPr>
        <w:t>s and</w:t>
      </w:r>
      <w:r w:rsidRPr="009039FD">
        <w:rPr>
          <w:rFonts w:ascii="Times New Roman" w:hAnsi="Times New Roman"/>
          <w:color w:val="000000" w:themeColor="text1"/>
          <w:sz w:val="24"/>
          <w:szCs w:val="24"/>
        </w:rPr>
        <w:t xml:space="preserve"> </w:t>
      </w:r>
      <w:r w:rsidR="00070EA4" w:rsidRPr="009039FD">
        <w:rPr>
          <w:rFonts w:ascii="Times New Roman" w:hAnsi="Times New Roman"/>
          <w:color w:val="000000" w:themeColor="text1"/>
          <w:sz w:val="24"/>
          <w:szCs w:val="24"/>
        </w:rPr>
        <w:t>struggle</w:t>
      </w:r>
      <w:r w:rsidRPr="009039FD">
        <w:rPr>
          <w:rFonts w:ascii="Times New Roman" w:hAnsi="Times New Roman"/>
          <w:color w:val="000000" w:themeColor="text1"/>
          <w:sz w:val="24"/>
          <w:szCs w:val="24"/>
        </w:rPr>
        <w:t xml:space="preserve"> with the complex nature of the new systems</w:t>
      </w:r>
      <w:r w:rsidR="009039FD">
        <w:rPr>
          <w:rFonts w:ascii="Times New Roman" w:hAnsi="Times New Roman"/>
          <w:color w:val="000000" w:themeColor="text1"/>
          <w:sz w:val="24"/>
          <w:szCs w:val="24"/>
        </w:rPr>
        <w:t xml:space="preserve"> </w:t>
      </w:r>
      <w:r w:rsidRPr="009039FD">
        <w:rPr>
          <w:rFonts w:ascii="Times New Roman" w:hAnsi="Times New Roman"/>
          <w:color w:val="000000" w:themeColor="text1"/>
          <w:sz w:val="24"/>
          <w:szCs w:val="24"/>
        </w:rPr>
        <w:t>(Hossain et al., 2025). As SWP advances and invests its usage of AI systems in line with the 2025-27 People Plan, investment in training is imperative for employees for successful service delivery. (SWP, 2025</w:t>
      </w:r>
      <w:r w:rsidR="00CA7053" w:rsidRPr="009039FD">
        <w:rPr>
          <w:rFonts w:ascii="Times New Roman" w:hAnsi="Times New Roman"/>
          <w:color w:val="000000" w:themeColor="text1"/>
          <w:sz w:val="24"/>
          <w:szCs w:val="24"/>
        </w:rPr>
        <w:t>a)</w:t>
      </w:r>
      <w:r w:rsidRPr="009039FD">
        <w:rPr>
          <w:rFonts w:ascii="Times New Roman" w:hAnsi="Times New Roman"/>
          <w:color w:val="000000" w:themeColor="text1"/>
          <w:sz w:val="24"/>
          <w:szCs w:val="24"/>
        </w:rPr>
        <w:t>. This would make SWP a more attractive organisation for those impacted by technological changes, by providing assurance that appropriate training will be delivered for competency within the role. It may be beneficial for SWP to work in conjunction with digital experts to support this upskilling, as this would help empower staff and build trust and confidence in their ability to use AI effectively</w:t>
      </w:r>
      <w:r w:rsidR="009039FD">
        <w:rPr>
          <w:rFonts w:ascii="Times New Roman" w:hAnsi="Times New Roman"/>
          <w:color w:val="000000" w:themeColor="text1"/>
          <w:sz w:val="24"/>
          <w:szCs w:val="24"/>
        </w:rPr>
        <w:t xml:space="preserve">. </w:t>
      </w:r>
    </w:p>
    <w:p w14:paraId="1024AED2" w14:textId="77777777" w:rsidR="00B478C2" w:rsidRPr="009039FD" w:rsidRDefault="00B478C2" w:rsidP="00B478C2">
      <w:pPr>
        <w:pStyle w:val="p1"/>
        <w:rPr>
          <w:rFonts w:ascii="Times New Roman" w:hAnsi="Times New Roman"/>
          <w:color w:val="000000" w:themeColor="text1"/>
          <w:sz w:val="24"/>
          <w:szCs w:val="24"/>
        </w:rPr>
      </w:pPr>
      <w:r w:rsidRPr="009039FD">
        <w:rPr>
          <w:rFonts w:ascii="Times New Roman" w:hAnsi="Times New Roman"/>
          <w:color w:val="000000" w:themeColor="text1"/>
          <w:sz w:val="24"/>
          <w:szCs w:val="24"/>
        </w:rPr>
        <w:t> </w:t>
      </w:r>
    </w:p>
    <w:p w14:paraId="2F4004AF" w14:textId="48F29230" w:rsidR="00BF51C2" w:rsidRPr="009039FD" w:rsidRDefault="00B478C2" w:rsidP="00070EA4">
      <w:pPr>
        <w:pStyle w:val="p1"/>
        <w:rPr>
          <w:rFonts w:ascii="Times New Roman" w:hAnsi="Times New Roman"/>
          <w:color w:val="000000" w:themeColor="text1"/>
          <w:sz w:val="24"/>
          <w:szCs w:val="24"/>
          <w:shd w:val="clear" w:color="auto" w:fill="FFFFFF"/>
        </w:rPr>
      </w:pPr>
      <w:r w:rsidRPr="009039FD">
        <w:rPr>
          <w:rFonts w:ascii="Times New Roman" w:hAnsi="Times New Roman"/>
          <w:color w:val="000000" w:themeColor="text1"/>
          <w:sz w:val="24"/>
          <w:szCs w:val="24"/>
        </w:rPr>
        <w:t xml:space="preserve">Whilst AI advancements have sparked attention globally for their potential organisational benefits, trust, confidence and ethics have been bought into questioned surrounding its usage (Williamson and </w:t>
      </w:r>
      <w:proofErr w:type="spellStart"/>
      <w:r w:rsidRPr="009039FD">
        <w:rPr>
          <w:rFonts w:ascii="Times New Roman" w:hAnsi="Times New Roman"/>
          <w:color w:val="000000" w:themeColor="text1"/>
          <w:sz w:val="24"/>
          <w:szCs w:val="24"/>
        </w:rPr>
        <w:t>Prybutok</w:t>
      </w:r>
      <w:proofErr w:type="spellEnd"/>
      <w:r w:rsidRPr="009039FD">
        <w:rPr>
          <w:rFonts w:ascii="Times New Roman" w:hAnsi="Times New Roman"/>
          <w:color w:val="000000" w:themeColor="text1"/>
          <w:sz w:val="24"/>
          <w:szCs w:val="24"/>
        </w:rPr>
        <w:t xml:space="preserve">, 2024). </w:t>
      </w:r>
      <w:r w:rsidR="009039FD">
        <w:rPr>
          <w:rFonts w:ascii="Times New Roman" w:hAnsi="Times New Roman"/>
          <w:color w:val="000000" w:themeColor="text1"/>
          <w:sz w:val="24"/>
          <w:szCs w:val="24"/>
        </w:rPr>
        <w:t>A</w:t>
      </w:r>
      <w:r w:rsidRPr="009039FD">
        <w:rPr>
          <w:rFonts w:ascii="Times New Roman" w:hAnsi="Times New Roman"/>
          <w:color w:val="000000" w:themeColor="text1"/>
          <w:sz w:val="24"/>
          <w:szCs w:val="24"/>
        </w:rPr>
        <w:t xml:space="preserve"> law firm in New York utilised ChatGPT for the preparation of research for a case which resulted in the content disclosed in the trial being inaccurate </w:t>
      </w:r>
      <w:r w:rsidR="00070EA4" w:rsidRPr="009039FD">
        <w:rPr>
          <w:rFonts w:ascii="Times New Roman" w:hAnsi="Times New Roman"/>
          <w:color w:val="000000" w:themeColor="text1"/>
          <w:sz w:val="24"/>
          <w:szCs w:val="24"/>
        </w:rPr>
        <w:t>(</w:t>
      </w:r>
      <w:proofErr w:type="spellStart"/>
      <w:r w:rsidR="00070EA4" w:rsidRPr="009039FD">
        <w:rPr>
          <w:rFonts w:ascii="Times New Roman" w:hAnsi="Times New Roman"/>
          <w:color w:val="000000" w:themeColor="text1"/>
          <w:sz w:val="24"/>
          <w:szCs w:val="24"/>
        </w:rPr>
        <w:t>Armstron</w:t>
      </w:r>
      <w:proofErr w:type="spellEnd"/>
      <w:r w:rsidR="00070EA4" w:rsidRPr="009039FD">
        <w:rPr>
          <w:rFonts w:ascii="Times New Roman" w:hAnsi="Times New Roman"/>
          <w:color w:val="000000" w:themeColor="text1"/>
          <w:sz w:val="24"/>
          <w:szCs w:val="24"/>
        </w:rPr>
        <w:t xml:space="preserve">, 2023). </w:t>
      </w:r>
      <w:r w:rsidRPr="009039FD">
        <w:rPr>
          <w:rFonts w:ascii="Times New Roman" w:hAnsi="Times New Roman"/>
          <w:color w:val="000000" w:themeColor="text1"/>
          <w:sz w:val="24"/>
          <w:szCs w:val="24"/>
        </w:rPr>
        <w:t xml:space="preserve">Cybercrime Trends report that 87% of organisations have </w:t>
      </w:r>
      <w:r w:rsidR="00070EA4" w:rsidRPr="009039FD">
        <w:rPr>
          <w:rFonts w:ascii="Times New Roman" w:hAnsi="Times New Roman"/>
          <w:color w:val="000000" w:themeColor="text1"/>
          <w:sz w:val="24"/>
          <w:szCs w:val="24"/>
        </w:rPr>
        <w:t>faced</w:t>
      </w:r>
      <w:r w:rsidRPr="009039FD">
        <w:rPr>
          <w:rFonts w:ascii="Times New Roman" w:hAnsi="Times New Roman"/>
          <w:color w:val="000000" w:themeColor="text1"/>
          <w:sz w:val="24"/>
          <w:szCs w:val="24"/>
        </w:rPr>
        <w:t xml:space="preserve"> </w:t>
      </w:r>
      <w:r w:rsidRPr="009039FD">
        <w:rPr>
          <w:rFonts w:ascii="Times New Roman" w:hAnsi="Times New Roman"/>
          <w:color w:val="000000" w:themeColor="text1"/>
          <w:sz w:val="24"/>
          <w:szCs w:val="24"/>
        </w:rPr>
        <w:lastRenderedPageBreak/>
        <w:t xml:space="preserve">AI </w:t>
      </w:r>
      <w:r w:rsidR="00070EA4" w:rsidRPr="009039FD">
        <w:rPr>
          <w:rFonts w:ascii="Times New Roman" w:hAnsi="Times New Roman"/>
          <w:color w:val="000000" w:themeColor="text1"/>
          <w:sz w:val="24"/>
          <w:szCs w:val="24"/>
        </w:rPr>
        <w:t xml:space="preserve">powered </w:t>
      </w:r>
      <w:r w:rsidRPr="009039FD">
        <w:rPr>
          <w:rFonts w:ascii="Times New Roman" w:hAnsi="Times New Roman"/>
          <w:color w:val="000000" w:themeColor="text1"/>
          <w:sz w:val="24"/>
          <w:szCs w:val="24"/>
        </w:rPr>
        <w:t>cyberattack in the last year (</w:t>
      </w:r>
      <w:proofErr w:type="spellStart"/>
      <w:r w:rsidR="00070EA4" w:rsidRPr="009039FD">
        <w:rPr>
          <w:rFonts w:ascii="Times New Roman" w:hAnsi="Times New Roman"/>
          <w:color w:val="000000" w:themeColor="text1"/>
          <w:sz w:val="24"/>
          <w:szCs w:val="24"/>
        </w:rPr>
        <w:t>SoSafe</w:t>
      </w:r>
      <w:proofErr w:type="spellEnd"/>
      <w:r w:rsidR="00070EA4" w:rsidRPr="009039FD">
        <w:rPr>
          <w:rFonts w:ascii="Times New Roman" w:hAnsi="Times New Roman"/>
          <w:color w:val="000000" w:themeColor="text1"/>
          <w:sz w:val="24"/>
          <w:szCs w:val="24"/>
        </w:rPr>
        <w:t>, 2025</w:t>
      </w:r>
      <w:r w:rsidRPr="009039FD">
        <w:rPr>
          <w:rFonts w:ascii="Times New Roman" w:hAnsi="Times New Roman"/>
          <w:color w:val="000000" w:themeColor="text1"/>
          <w:sz w:val="24"/>
          <w:szCs w:val="24"/>
        </w:rPr>
        <w:t>).</w:t>
      </w:r>
      <w:r w:rsidR="00070EA4" w:rsidRPr="009039FD">
        <w:rPr>
          <w:rFonts w:ascii="Times New Roman" w:hAnsi="Times New Roman"/>
          <w:color w:val="000000" w:themeColor="text1"/>
          <w:sz w:val="24"/>
          <w:szCs w:val="24"/>
        </w:rPr>
        <w:t xml:space="preserve"> </w:t>
      </w:r>
      <w:r w:rsidR="00070EA4" w:rsidRPr="009039FD">
        <w:rPr>
          <w:rFonts w:ascii="Times New Roman" w:hAnsi="Times New Roman"/>
          <w:color w:val="000000" w:themeColor="text1"/>
          <w:sz w:val="24"/>
          <w:szCs w:val="24"/>
          <w:shd w:val="clear" w:color="auto" w:fill="FFFFFF"/>
        </w:rPr>
        <w:t xml:space="preserve">Public Health Services have reported that the use of AI has led to confidentially breaches of patient information (Murdoch, 2021). </w:t>
      </w:r>
      <w:r w:rsidRPr="009039FD">
        <w:rPr>
          <w:rFonts w:ascii="Times New Roman" w:hAnsi="Times New Roman"/>
          <w:color w:val="000000" w:themeColor="text1"/>
          <w:sz w:val="24"/>
          <w:szCs w:val="24"/>
        </w:rPr>
        <w:t>Whilst it can be strongly suggested that the integration of AI into HR functions can be of benefit, SWP HR will need to carefully consider how to deploy such tools. The implementation of a force AI policy for could be introduced to prevent the misuse of systems</w:t>
      </w:r>
      <w:r w:rsidR="00070EA4" w:rsidRPr="009039FD">
        <w:rPr>
          <w:rFonts w:ascii="Times New Roman" w:hAnsi="Times New Roman"/>
          <w:color w:val="000000" w:themeColor="text1"/>
          <w:sz w:val="24"/>
          <w:szCs w:val="24"/>
        </w:rPr>
        <w:t xml:space="preserve">. </w:t>
      </w:r>
      <w:r w:rsidRPr="009039FD">
        <w:rPr>
          <w:rFonts w:ascii="Times New Roman" w:hAnsi="Times New Roman"/>
          <w:color w:val="000000" w:themeColor="text1"/>
          <w:sz w:val="24"/>
          <w:szCs w:val="24"/>
        </w:rPr>
        <w:t xml:space="preserve">It may be valuable for SWP to benchmark against countries </w:t>
      </w:r>
      <w:r w:rsidR="00070EA4" w:rsidRPr="009039FD">
        <w:rPr>
          <w:rFonts w:ascii="Times New Roman" w:hAnsi="Times New Roman"/>
          <w:color w:val="000000" w:themeColor="text1"/>
          <w:sz w:val="24"/>
          <w:szCs w:val="24"/>
        </w:rPr>
        <w:t>like</w:t>
      </w:r>
      <w:r w:rsidRPr="009039FD">
        <w:rPr>
          <w:rFonts w:ascii="Times New Roman" w:hAnsi="Times New Roman"/>
          <w:color w:val="000000" w:themeColor="text1"/>
          <w:sz w:val="24"/>
          <w:szCs w:val="24"/>
        </w:rPr>
        <w:t xml:space="preserve"> France</w:t>
      </w:r>
      <w:r w:rsidR="00070EA4" w:rsidRPr="009039FD">
        <w:rPr>
          <w:rFonts w:ascii="Times New Roman" w:hAnsi="Times New Roman"/>
          <w:color w:val="000000" w:themeColor="text1"/>
          <w:sz w:val="24"/>
          <w:szCs w:val="24"/>
        </w:rPr>
        <w:t>, which have such policies,</w:t>
      </w:r>
      <w:r w:rsidRPr="009039FD">
        <w:rPr>
          <w:rFonts w:ascii="Times New Roman" w:hAnsi="Times New Roman"/>
          <w:color w:val="000000" w:themeColor="text1"/>
          <w:sz w:val="24"/>
          <w:szCs w:val="24"/>
        </w:rPr>
        <w:t xml:space="preserve"> to prepare the future workforce</w:t>
      </w:r>
      <w:r w:rsidR="00070EA4" w:rsidRPr="009039FD">
        <w:rPr>
          <w:rFonts w:ascii="Times New Roman" w:hAnsi="Times New Roman"/>
          <w:color w:val="000000" w:themeColor="text1"/>
          <w:sz w:val="24"/>
          <w:szCs w:val="24"/>
        </w:rPr>
        <w:t xml:space="preserve"> and collaborate with digital experts for the effective implementation (Roucy-Rochegonde</w:t>
      </w:r>
      <w:r w:rsidR="00CA7053" w:rsidRPr="009039FD">
        <w:rPr>
          <w:rFonts w:ascii="Times New Roman" w:hAnsi="Times New Roman"/>
          <w:color w:val="000000" w:themeColor="text1"/>
          <w:sz w:val="24"/>
          <w:szCs w:val="24"/>
        </w:rPr>
        <w:t>,2025</w:t>
      </w:r>
      <w:r w:rsidR="00070EA4" w:rsidRPr="009039FD">
        <w:rPr>
          <w:rFonts w:ascii="Times New Roman" w:hAnsi="Times New Roman"/>
          <w:color w:val="000000" w:themeColor="text1"/>
          <w:sz w:val="24"/>
          <w:szCs w:val="24"/>
        </w:rPr>
        <w:t>).</w:t>
      </w:r>
    </w:p>
    <w:p w14:paraId="37FAA1FD" w14:textId="460077A4" w:rsidR="00925797" w:rsidRPr="009039FD" w:rsidRDefault="00925797" w:rsidP="00BF51C2">
      <w:pPr>
        <w:pStyle w:val="p1"/>
        <w:rPr>
          <w:rFonts w:ascii="Times New Roman" w:hAnsi="Times New Roman"/>
          <w:color w:val="000000" w:themeColor="text1"/>
          <w:sz w:val="24"/>
          <w:szCs w:val="24"/>
        </w:rPr>
      </w:pPr>
    </w:p>
    <w:p w14:paraId="2A057AAD" w14:textId="77777777" w:rsidR="00BF51C2" w:rsidRPr="009039FD" w:rsidRDefault="00BF51C2" w:rsidP="00BF51C2">
      <w:pPr>
        <w:pStyle w:val="p1"/>
        <w:rPr>
          <w:rFonts w:ascii="Times New Roman" w:hAnsi="Times New Roman"/>
          <w:b/>
          <w:bCs/>
          <w:color w:val="000000" w:themeColor="text1"/>
          <w:sz w:val="24"/>
          <w:szCs w:val="24"/>
          <w:u w:val="single"/>
        </w:rPr>
      </w:pPr>
    </w:p>
    <w:p w14:paraId="13580770" w14:textId="60BFC522" w:rsidR="0078536C" w:rsidRPr="009039FD" w:rsidRDefault="0078536C" w:rsidP="006F286D">
      <w:pPr>
        <w:rPr>
          <w:rFonts w:ascii="Times New Roman" w:hAnsi="Times New Roman" w:cs="Times New Roman"/>
          <w:b/>
          <w:bCs/>
          <w:color w:val="000000" w:themeColor="text1"/>
          <w:u w:val="single"/>
        </w:rPr>
      </w:pPr>
      <w:r w:rsidRPr="009039FD">
        <w:rPr>
          <w:rFonts w:ascii="Times New Roman" w:hAnsi="Times New Roman" w:cs="Times New Roman"/>
          <w:b/>
          <w:bCs/>
          <w:color w:val="000000" w:themeColor="text1"/>
          <w:u w:val="single"/>
        </w:rPr>
        <w:t xml:space="preserve">Economic: </w:t>
      </w:r>
    </w:p>
    <w:p w14:paraId="05DDB8B6" w14:textId="369EC0FE" w:rsidR="007371D7" w:rsidRDefault="007371D7" w:rsidP="006F286D">
      <w:pPr>
        <w:rPr>
          <w:rFonts w:ascii="Times New Roman" w:hAnsi="Times New Roman" w:cs="Times New Roman"/>
          <w:color w:val="000000" w:themeColor="text1"/>
          <w:shd w:val="clear" w:color="auto" w:fill="FFFFFF"/>
        </w:rPr>
      </w:pPr>
      <w:r w:rsidRPr="007371D7">
        <w:rPr>
          <w:rFonts w:ascii="Times New Roman" w:hAnsi="Times New Roman" w:cs="Times New Roman"/>
          <w:color w:val="000000" w:themeColor="text1"/>
          <w:shd w:val="clear" w:color="auto" w:fill="FFFFFF"/>
        </w:rPr>
        <w:t>The cost-of-living crisis continues to impact many individuals, with the UK seeing significant rises in household bills in April 2025 (BBC News, 2025). This has resulted in 78% of employees reporting concerns about living costs, 54% struggl</w:t>
      </w:r>
      <w:r>
        <w:rPr>
          <w:rFonts w:ascii="Times New Roman" w:hAnsi="Times New Roman" w:cs="Times New Roman"/>
          <w:color w:val="000000" w:themeColor="text1"/>
          <w:shd w:val="clear" w:color="auto" w:fill="FFFFFF"/>
        </w:rPr>
        <w:t xml:space="preserve">ing </w:t>
      </w:r>
      <w:r w:rsidRPr="007371D7">
        <w:rPr>
          <w:rFonts w:ascii="Times New Roman" w:hAnsi="Times New Roman" w:cs="Times New Roman"/>
          <w:color w:val="000000" w:themeColor="text1"/>
          <w:shd w:val="clear" w:color="auto" w:fill="FFFFFF"/>
        </w:rPr>
        <w:t>to perform their jobs effectively and 16% have been unable to attend work due to such pressures (Clemo, 2025). Whilst SWP currently provides a wealth of financial wellbeing support initiatives to employees, data highlights the need for SWP HR to review current strategies in place to assess their effectiveness. SWP could benchmark against private organisations such as Bupa and Health Shield who have both invested in Health Cash Plans to support the wellbeing of their employees and reduce financial pressures individuals across the UK are currently facing (Health Shield, 2025; Bupa, no date). This in turn will reduce high levels of turnover, increase service delivery to the communities SWP serve, helping retain and attract employees.</w:t>
      </w:r>
    </w:p>
    <w:p w14:paraId="5E89308C" w14:textId="5538FB79" w:rsidR="007371D7" w:rsidRDefault="007371D7" w:rsidP="006F286D">
      <w:pPr>
        <w:rPr>
          <w:rFonts w:ascii="Times New Roman" w:hAnsi="Times New Roman" w:cs="Times New Roman"/>
          <w:color w:val="000000" w:themeColor="text1"/>
          <w:shd w:val="clear" w:color="auto" w:fill="FFFFFF"/>
        </w:rPr>
      </w:pPr>
      <w:r w:rsidRPr="007371D7">
        <w:rPr>
          <w:rFonts w:ascii="Times New Roman" w:hAnsi="Times New Roman" w:cs="Times New Roman"/>
          <w:color w:val="000000" w:themeColor="text1"/>
          <w:shd w:val="clear" w:color="auto" w:fill="FFFFFF"/>
        </w:rPr>
        <w:t>The Generational Z workforce brings a new sociological expectation, placing high importance on being financially secure and demanding greater support from their employers in the workplace. The 2025 Financial Wellness in the Workplace report concluded that 92% of Gen Z employees will remain with their organisation if financial wellbeing packages are offered (</w:t>
      </w:r>
      <w:proofErr w:type="spellStart"/>
      <w:r w:rsidRPr="007371D7">
        <w:rPr>
          <w:rFonts w:ascii="Times New Roman" w:hAnsi="Times New Roman" w:cs="Times New Roman"/>
          <w:color w:val="000000" w:themeColor="text1"/>
          <w:shd w:val="clear" w:color="auto" w:fill="FFFFFF"/>
        </w:rPr>
        <w:t>Bunchanan</w:t>
      </w:r>
      <w:proofErr w:type="spellEnd"/>
      <w:r w:rsidRPr="007371D7">
        <w:rPr>
          <w:rFonts w:ascii="Times New Roman" w:hAnsi="Times New Roman" w:cs="Times New Roman"/>
          <w:color w:val="000000" w:themeColor="text1"/>
          <w:shd w:val="clear" w:color="auto" w:fill="FFFFFF"/>
        </w:rPr>
        <w:t xml:space="preserve">, 2025). However, research highlights that only 28% of employers offer such initiatives (Ascott, 2024). This is concerning as 33% of Gen Z employees report feeling financially insecure and 56% voice that they are currently living </w:t>
      </w:r>
      <w:proofErr w:type="gramStart"/>
      <w:r w:rsidRPr="007371D7">
        <w:rPr>
          <w:rFonts w:ascii="Times New Roman" w:hAnsi="Times New Roman" w:cs="Times New Roman"/>
          <w:color w:val="000000" w:themeColor="text1"/>
          <w:shd w:val="clear" w:color="auto" w:fill="FFFFFF"/>
        </w:rPr>
        <w:t>pay check</w:t>
      </w:r>
      <w:proofErr w:type="gramEnd"/>
      <w:r w:rsidRPr="007371D7">
        <w:rPr>
          <w:rFonts w:ascii="Times New Roman" w:hAnsi="Times New Roman" w:cs="Times New Roman"/>
          <w:color w:val="000000" w:themeColor="text1"/>
          <w:shd w:val="clear" w:color="auto" w:fill="FFFFFF"/>
        </w:rPr>
        <w:t xml:space="preserve"> to </w:t>
      </w:r>
      <w:proofErr w:type="gramStart"/>
      <w:r w:rsidRPr="007371D7">
        <w:rPr>
          <w:rFonts w:ascii="Times New Roman" w:hAnsi="Times New Roman" w:cs="Times New Roman"/>
          <w:color w:val="000000" w:themeColor="text1"/>
          <w:shd w:val="clear" w:color="auto" w:fill="FFFFFF"/>
        </w:rPr>
        <w:t>pay check</w:t>
      </w:r>
      <w:proofErr w:type="gramEnd"/>
      <w:r w:rsidRPr="007371D7">
        <w:rPr>
          <w:rFonts w:ascii="Times New Roman" w:hAnsi="Times New Roman" w:cs="Times New Roman"/>
          <w:color w:val="000000" w:themeColor="text1"/>
          <w:shd w:val="clear" w:color="auto" w:fill="FFFFFF"/>
        </w:rPr>
        <w:t>-alarmingly these employees are predicted to make up the global workforce by 2030 (Deloitte, 2025).</w:t>
      </w:r>
    </w:p>
    <w:p w14:paraId="4ECBE501" w14:textId="7CC273B4" w:rsidR="007371D7" w:rsidRDefault="007371D7" w:rsidP="006F286D">
      <w:pPr>
        <w:rPr>
          <w:rFonts w:ascii="Times New Roman" w:hAnsi="Times New Roman" w:cs="Times New Roman"/>
          <w:color w:val="000000" w:themeColor="text1"/>
          <w:shd w:val="clear" w:color="auto" w:fill="FFFFFF"/>
        </w:rPr>
      </w:pPr>
      <w:r w:rsidRPr="007371D7">
        <w:rPr>
          <w:rFonts w:ascii="Times New Roman" w:hAnsi="Times New Roman" w:cs="Times New Roman"/>
          <w:color w:val="000000" w:themeColor="text1"/>
          <w:shd w:val="clear" w:color="auto" w:fill="FFFFFF"/>
        </w:rPr>
        <w:t xml:space="preserve">For SWP to attract and retain Gen Z employees they may wish to enhance wellbeing initiatives through the implementation of digital budgeting apps, dedicated Team meetings for financial discussions and external expert education to support money management. It is reported that </w:t>
      </w:r>
      <w:r>
        <w:rPr>
          <w:rFonts w:ascii="Times New Roman" w:hAnsi="Times New Roman" w:cs="Times New Roman"/>
          <w:color w:val="000000" w:themeColor="text1"/>
          <w:shd w:val="clear" w:color="auto" w:fill="FFFFFF"/>
        </w:rPr>
        <w:t xml:space="preserve">only </w:t>
      </w:r>
      <w:r w:rsidRPr="007371D7">
        <w:rPr>
          <w:rFonts w:ascii="Times New Roman" w:hAnsi="Times New Roman" w:cs="Times New Roman"/>
          <w:color w:val="000000" w:themeColor="text1"/>
          <w:shd w:val="clear" w:color="auto" w:fill="FFFFFF"/>
        </w:rPr>
        <w:t>20% of the new workforce generation seek financial advice from professionals however many are turning to TIKTOK for guidance, which could pose a negative impact (Fallon-Peek, 2025).</w:t>
      </w:r>
    </w:p>
    <w:p w14:paraId="35FEF250" w14:textId="1DBC7F6F" w:rsidR="007371D7" w:rsidRPr="009039FD" w:rsidRDefault="007371D7" w:rsidP="006F286D">
      <w:pPr>
        <w:rPr>
          <w:rFonts w:ascii="Times New Roman" w:hAnsi="Times New Roman" w:cs="Times New Roman"/>
          <w:color w:val="000000" w:themeColor="text1"/>
          <w:shd w:val="clear" w:color="auto" w:fill="FFFFFF"/>
        </w:rPr>
      </w:pPr>
      <w:r w:rsidRPr="007371D7">
        <w:rPr>
          <w:rFonts w:ascii="Times New Roman" w:hAnsi="Times New Roman" w:cs="Times New Roman"/>
          <w:color w:val="000000" w:themeColor="text1"/>
          <w:shd w:val="clear" w:color="auto" w:fill="FFFFFF"/>
        </w:rPr>
        <w:t xml:space="preserve">The Office for National Statistics identified that in the latter part of 2025, the average public sector grew by 6.6% compared to 4.2% in the private sector (Office of National Statistics, 2025). Following on from this, Police staff and officers recently received a 4.2% pay increase from 1st September 2025 (UNISON, 2025; Polfred, 2025). These statistics highlight a </w:t>
      </w:r>
      <w:r w:rsidRPr="007371D7">
        <w:rPr>
          <w:rFonts w:ascii="Times New Roman" w:hAnsi="Times New Roman" w:cs="Times New Roman"/>
          <w:color w:val="000000" w:themeColor="text1"/>
          <w:shd w:val="clear" w:color="auto" w:fill="FFFFFF"/>
        </w:rPr>
        <w:lastRenderedPageBreak/>
        <w:t>positive trend for public sector salaries, enhancing the appeal of SWP roles, edging its competitive advantage for potential new recruits.</w:t>
      </w:r>
    </w:p>
    <w:p w14:paraId="7B7D15DC" w14:textId="77777777" w:rsidR="009039FD" w:rsidRDefault="009039FD" w:rsidP="006F286D">
      <w:pPr>
        <w:rPr>
          <w:rFonts w:ascii="Times New Roman" w:hAnsi="Times New Roman" w:cs="Times New Roman"/>
          <w:color w:val="000000" w:themeColor="text1"/>
        </w:rPr>
      </w:pPr>
    </w:p>
    <w:p w14:paraId="4500A12B" w14:textId="4226E309" w:rsidR="009039FD" w:rsidRDefault="00BA7951" w:rsidP="006F286D">
      <w:pPr>
        <w:rPr>
          <w:rFonts w:ascii="Times New Roman" w:hAnsi="Times New Roman" w:cs="Times New Roman"/>
          <w:color w:val="000000" w:themeColor="text1"/>
        </w:rPr>
      </w:pPr>
      <w:r>
        <w:rPr>
          <w:rFonts w:ascii="Times New Roman" w:hAnsi="Times New Roman" w:cs="Times New Roman"/>
          <w:color w:val="000000" w:themeColor="text1"/>
        </w:rPr>
        <w:t xml:space="preserve">For further advice and guidance please contact </w:t>
      </w:r>
      <w:hyperlink r:id="rId5" w:history="1">
        <w:r w:rsidRPr="009A5DC5">
          <w:rPr>
            <w:rStyle w:val="Hyperlink"/>
            <w:rFonts w:ascii="Times New Roman" w:hAnsi="Times New Roman" w:cs="Times New Roman"/>
          </w:rPr>
          <w:t>megan.howley@south-wales.police.uk</w:t>
        </w:r>
      </w:hyperlink>
      <w:r>
        <w:rPr>
          <w:rFonts w:ascii="Times New Roman" w:hAnsi="Times New Roman" w:cs="Times New Roman"/>
          <w:color w:val="000000" w:themeColor="text1"/>
        </w:rPr>
        <w:t xml:space="preserve"> – Human Resources Operational Advisor. </w:t>
      </w:r>
    </w:p>
    <w:p w14:paraId="139531E9" w14:textId="77777777" w:rsidR="009039FD" w:rsidRDefault="009039FD" w:rsidP="006F286D">
      <w:pPr>
        <w:rPr>
          <w:rFonts w:ascii="Times New Roman" w:hAnsi="Times New Roman" w:cs="Times New Roman"/>
          <w:color w:val="000000" w:themeColor="text1"/>
        </w:rPr>
      </w:pPr>
    </w:p>
    <w:p w14:paraId="71541BC5" w14:textId="77777777" w:rsidR="009039FD" w:rsidRDefault="009039FD" w:rsidP="006F286D">
      <w:pPr>
        <w:rPr>
          <w:rFonts w:ascii="Montserrat" w:hAnsi="Montserrat"/>
          <w:color w:val="525050"/>
        </w:rPr>
      </w:pPr>
    </w:p>
    <w:p w14:paraId="4C5A39EC" w14:textId="77777777" w:rsidR="00FD5270" w:rsidRPr="00D16240" w:rsidRDefault="00FD5270" w:rsidP="006F286D">
      <w:pPr>
        <w:rPr>
          <w:rFonts w:ascii="Times New Roman" w:eastAsia="Times New Roman" w:hAnsi="Times New Roman" w:cs="Times New Roman"/>
          <w:color w:val="000000"/>
          <w:kern w:val="0"/>
          <w:lang w:eastAsia="en-GB"/>
          <w14:ligatures w14:val="none"/>
        </w:rPr>
      </w:pPr>
    </w:p>
    <w:p w14:paraId="1D34D21C" w14:textId="77777777" w:rsidR="00880F9F" w:rsidRPr="00D16240" w:rsidRDefault="00880F9F" w:rsidP="006F286D">
      <w:pPr>
        <w:rPr>
          <w:rFonts w:ascii="Times New Roman" w:eastAsia="Times New Roman" w:hAnsi="Times New Roman" w:cs="Times New Roman"/>
          <w:color w:val="000000"/>
          <w:kern w:val="0"/>
          <w:lang w:eastAsia="en-GB"/>
          <w14:ligatures w14:val="none"/>
        </w:rPr>
      </w:pPr>
    </w:p>
    <w:p w14:paraId="06DBD3A1" w14:textId="77777777" w:rsidR="006F12CB" w:rsidRPr="00D16240" w:rsidRDefault="006F12CB" w:rsidP="006F286D">
      <w:pPr>
        <w:rPr>
          <w:rFonts w:ascii="Times New Roman" w:eastAsia="Times New Roman" w:hAnsi="Times New Roman" w:cs="Times New Roman"/>
          <w:color w:val="000000"/>
          <w:kern w:val="0"/>
          <w:lang w:eastAsia="en-GB"/>
          <w14:ligatures w14:val="none"/>
        </w:rPr>
      </w:pPr>
    </w:p>
    <w:p w14:paraId="09020A61" w14:textId="77777777" w:rsidR="006F12CB" w:rsidRPr="00D16240" w:rsidRDefault="006F12CB" w:rsidP="006F286D">
      <w:pPr>
        <w:rPr>
          <w:rFonts w:ascii="Times New Roman" w:eastAsia="Times New Roman" w:hAnsi="Times New Roman" w:cs="Times New Roman"/>
          <w:color w:val="000000"/>
          <w:kern w:val="0"/>
          <w:lang w:eastAsia="en-GB"/>
          <w14:ligatures w14:val="none"/>
        </w:rPr>
      </w:pPr>
    </w:p>
    <w:p w14:paraId="0B9465C4" w14:textId="77777777" w:rsidR="006F12CB" w:rsidRPr="00D16240" w:rsidRDefault="006F12CB" w:rsidP="006F286D">
      <w:pPr>
        <w:rPr>
          <w:rFonts w:ascii="Times New Roman" w:eastAsia="Times New Roman" w:hAnsi="Times New Roman" w:cs="Times New Roman"/>
          <w:color w:val="000000"/>
          <w:kern w:val="0"/>
          <w:lang w:eastAsia="en-GB"/>
          <w14:ligatures w14:val="none"/>
        </w:rPr>
      </w:pPr>
    </w:p>
    <w:p w14:paraId="37B72CD3" w14:textId="77777777" w:rsidR="006F12CB" w:rsidRPr="00D16240" w:rsidRDefault="006F12CB" w:rsidP="006F286D">
      <w:pPr>
        <w:rPr>
          <w:rFonts w:ascii="Times New Roman" w:eastAsia="Times New Roman" w:hAnsi="Times New Roman" w:cs="Times New Roman"/>
          <w:color w:val="000000"/>
          <w:kern w:val="0"/>
          <w:lang w:eastAsia="en-GB"/>
          <w14:ligatures w14:val="none"/>
        </w:rPr>
      </w:pPr>
    </w:p>
    <w:p w14:paraId="62BDF36F" w14:textId="77777777" w:rsidR="006F12CB" w:rsidRPr="00D16240" w:rsidRDefault="006F12CB" w:rsidP="006F286D">
      <w:pPr>
        <w:rPr>
          <w:rFonts w:ascii="Times New Roman" w:eastAsia="Times New Roman" w:hAnsi="Times New Roman" w:cs="Times New Roman"/>
          <w:color w:val="000000"/>
          <w:kern w:val="0"/>
          <w:lang w:eastAsia="en-GB"/>
          <w14:ligatures w14:val="none"/>
        </w:rPr>
      </w:pPr>
    </w:p>
    <w:p w14:paraId="6984A858" w14:textId="77777777" w:rsidR="006F12CB" w:rsidRPr="00D16240" w:rsidRDefault="006F12CB" w:rsidP="006F286D">
      <w:pPr>
        <w:rPr>
          <w:rFonts w:ascii="Times New Roman" w:eastAsia="Times New Roman" w:hAnsi="Times New Roman" w:cs="Times New Roman"/>
          <w:color w:val="000000"/>
          <w:kern w:val="0"/>
          <w:lang w:eastAsia="en-GB"/>
          <w14:ligatures w14:val="none"/>
        </w:rPr>
      </w:pPr>
    </w:p>
    <w:p w14:paraId="564A465C" w14:textId="77777777" w:rsidR="00C5637B" w:rsidRDefault="00C5637B" w:rsidP="00C5637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System Font" w:eastAsia="System Font" w:cs="System Font"/>
          <w:kern w:val="0"/>
          <w:sz w:val="26"/>
          <w:szCs w:val="26"/>
        </w:rPr>
      </w:pPr>
    </w:p>
    <w:p w14:paraId="0B5AFD59" w14:textId="77777777" w:rsidR="00C5637B" w:rsidRDefault="00C5637B" w:rsidP="00C5637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System Font" w:eastAsia="System Font" w:cs="System Font"/>
          <w:kern w:val="0"/>
          <w:sz w:val="26"/>
          <w:szCs w:val="26"/>
        </w:rPr>
      </w:pPr>
    </w:p>
    <w:p w14:paraId="295C35F4" w14:textId="77777777" w:rsidR="00C5637B" w:rsidRDefault="00C5637B" w:rsidP="00C5637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System Font" w:eastAsia="System Font" w:cs="System Font"/>
          <w:kern w:val="0"/>
          <w:sz w:val="26"/>
          <w:szCs w:val="26"/>
        </w:rPr>
      </w:pPr>
    </w:p>
    <w:p w14:paraId="6672A097" w14:textId="77777777" w:rsidR="00C5637B" w:rsidRDefault="00C5637B" w:rsidP="00C5637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System Font" w:eastAsia="System Font" w:cs="System Font"/>
          <w:kern w:val="0"/>
          <w:sz w:val="26"/>
          <w:szCs w:val="26"/>
        </w:rPr>
      </w:pPr>
    </w:p>
    <w:p w14:paraId="2EB328E5" w14:textId="77777777" w:rsidR="00C5637B" w:rsidRDefault="00C5637B" w:rsidP="00C5637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System Font" w:eastAsia="System Font" w:cs="System Font"/>
          <w:kern w:val="0"/>
          <w:sz w:val="26"/>
          <w:szCs w:val="26"/>
        </w:rPr>
      </w:pPr>
    </w:p>
    <w:p w14:paraId="3E4FDEEC" w14:textId="77777777" w:rsidR="00C5637B" w:rsidRDefault="00C5637B" w:rsidP="00C5637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System Font" w:eastAsia="System Font" w:cs="System Font"/>
          <w:kern w:val="0"/>
          <w:sz w:val="26"/>
          <w:szCs w:val="26"/>
        </w:rPr>
      </w:pPr>
    </w:p>
    <w:p w14:paraId="27529A43" w14:textId="77777777" w:rsidR="00C5637B" w:rsidRDefault="00C5637B" w:rsidP="00C5637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System Font" w:eastAsia="System Font" w:cs="System Font"/>
          <w:kern w:val="0"/>
          <w:sz w:val="26"/>
          <w:szCs w:val="26"/>
        </w:rPr>
      </w:pPr>
    </w:p>
    <w:p w14:paraId="1479D18F" w14:textId="77777777" w:rsidR="00C5637B" w:rsidRDefault="00C5637B" w:rsidP="00C5637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System Font" w:eastAsia="System Font" w:cs="System Font"/>
          <w:kern w:val="0"/>
          <w:sz w:val="26"/>
          <w:szCs w:val="26"/>
        </w:rPr>
      </w:pPr>
    </w:p>
    <w:p w14:paraId="78332A96" w14:textId="77777777" w:rsidR="00C5637B" w:rsidRDefault="00C5637B" w:rsidP="00C5637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System Font" w:eastAsia="System Font" w:cs="System Font"/>
          <w:kern w:val="0"/>
          <w:sz w:val="26"/>
          <w:szCs w:val="26"/>
        </w:rPr>
      </w:pPr>
    </w:p>
    <w:p w14:paraId="37A266D8" w14:textId="77777777" w:rsidR="00C5637B" w:rsidRDefault="00C5637B" w:rsidP="00C5637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System Font" w:eastAsia="System Font" w:cs="System Font"/>
          <w:kern w:val="0"/>
          <w:sz w:val="26"/>
          <w:szCs w:val="26"/>
        </w:rPr>
      </w:pPr>
    </w:p>
    <w:p w14:paraId="5F27708D" w14:textId="77777777" w:rsidR="00C5637B" w:rsidRDefault="00C5637B" w:rsidP="00C5637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System Font" w:eastAsia="System Font" w:cs="System Font"/>
          <w:kern w:val="0"/>
          <w:sz w:val="26"/>
          <w:szCs w:val="26"/>
        </w:rPr>
      </w:pPr>
    </w:p>
    <w:p w14:paraId="66364C23" w14:textId="77777777" w:rsidR="00C5637B" w:rsidRDefault="00C5637B" w:rsidP="00C5637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System Font" w:eastAsia="System Font" w:cs="System Font"/>
          <w:kern w:val="0"/>
          <w:sz w:val="26"/>
          <w:szCs w:val="26"/>
        </w:rPr>
      </w:pPr>
    </w:p>
    <w:p w14:paraId="2D472323" w14:textId="77777777" w:rsidR="00C5637B" w:rsidRDefault="00C5637B" w:rsidP="00C5637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System Font" w:eastAsia="System Font" w:cs="System Font"/>
          <w:kern w:val="0"/>
          <w:sz w:val="26"/>
          <w:szCs w:val="26"/>
        </w:rPr>
      </w:pPr>
    </w:p>
    <w:p w14:paraId="4ADFFB55" w14:textId="77777777" w:rsidR="00C5637B" w:rsidRDefault="00C5637B" w:rsidP="00C5637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System Font" w:eastAsia="System Font" w:cs="System Font"/>
          <w:kern w:val="0"/>
          <w:sz w:val="26"/>
          <w:szCs w:val="26"/>
        </w:rPr>
      </w:pPr>
    </w:p>
    <w:p w14:paraId="2B672F91" w14:textId="77777777" w:rsidR="00C5637B" w:rsidRDefault="00C5637B" w:rsidP="00C5637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System Font" w:eastAsia="System Font" w:cs="System Font"/>
          <w:kern w:val="0"/>
          <w:sz w:val="26"/>
          <w:szCs w:val="26"/>
        </w:rPr>
      </w:pPr>
    </w:p>
    <w:p w14:paraId="6BA44185" w14:textId="77777777" w:rsidR="00C5637B" w:rsidRDefault="00C5637B" w:rsidP="00C5637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System Font" w:eastAsia="System Font" w:cs="System Font"/>
          <w:kern w:val="0"/>
          <w:sz w:val="26"/>
          <w:szCs w:val="26"/>
        </w:rPr>
      </w:pPr>
    </w:p>
    <w:p w14:paraId="32D2AAA9" w14:textId="50F4D169" w:rsidR="004959B0" w:rsidRPr="004959B0" w:rsidRDefault="004959B0" w:rsidP="004959B0">
      <w:pPr>
        <w:pStyle w:val="NormalWeb"/>
        <w:ind w:left="567" w:hanging="567"/>
        <w:rPr>
          <w:color w:val="000000" w:themeColor="text1"/>
          <w:shd w:val="clear" w:color="auto" w:fill="FFFFFF"/>
        </w:rPr>
      </w:pPr>
      <w:r w:rsidRPr="004959B0">
        <w:rPr>
          <w:color w:val="000000" w:themeColor="text1"/>
          <w:shd w:val="clear" w:color="auto" w:fill="FFFFFF"/>
        </w:rPr>
        <w:t>Reference List</w:t>
      </w:r>
      <w:r>
        <w:rPr>
          <w:color w:val="000000" w:themeColor="text1"/>
          <w:shd w:val="clear" w:color="auto" w:fill="FFFFFF"/>
        </w:rPr>
        <w:t xml:space="preserve">: </w:t>
      </w:r>
    </w:p>
    <w:p w14:paraId="56E9EFE8" w14:textId="77777777" w:rsidR="004959B0" w:rsidRPr="004959B0" w:rsidRDefault="004959B0" w:rsidP="004959B0">
      <w:pPr>
        <w:pStyle w:val="NormalWeb"/>
        <w:ind w:left="567" w:hanging="567"/>
        <w:rPr>
          <w:color w:val="000000" w:themeColor="text1"/>
        </w:rPr>
      </w:pPr>
      <w:r w:rsidRPr="004959B0">
        <w:rPr>
          <w:color w:val="000000" w:themeColor="text1"/>
        </w:rPr>
        <w:t>ACAS (2025)</w:t>
      </w:r>
      <w:r w:rsidRPr="004959B0">
        <w:rPr>
          <w:rStyle w:val="apple-converted-space"/>
          <w:rFonts w:eastAsiaTheme="majorEastAsia"/>
          <w:color w:val="000000" w:themeColor="text1"/>
        </w:rPr>
        <w:t> </w:t>
      </w:r>
      <w:r w:rsidRPr="004959B0">
        <w:rPr>
          <w:i/>
          <w:iCs/>
          <w:color w:val="000000" w:themeColor="text1"/>
        </w:rPr>
        <w:t>1 in 4 workers worry that AI will lead to job losses</w:t>
      </w:r>
      <w:r w:rsidRPr="004959B0">
        <w:rPr>
          <w:color w:val="000000" w:themeColor="text1"/>
        </w:rPr>
        <w:t>,</w:t>
      </w:r>
      <w:r w:rsidRPr="004959B0">
        <w:rPr>
          <w:rStyle w:val="apple-converted-space"/>
          <w:rFonts w:eastAsiaTheme="majorEastAsia"/>
          <w:color w:val="000000" w:themeColor="text1"/>
        </w:rPr>
        <w:t> </w:t>
      </w:r>
      <w:proofErr w:type="spellStart"/>
      <w:r w:rsidRPr="004959B0">
        <w:rPr>
          <w:i/>
          <w:iCs/>
          <w:color w:val="000000" w:themeColor="text1"/>
        </w:rPr>
        <w:t>Acas</w:t>
      </w:r>
      <w:proofErr w:type="spellEnd"/>
      <w:r w:rsidRPr="004959B0">
        <w:rPr>
          <w:color w:val="000000" w:themeColor="text1"/>
        </w:rPr>
        <w:t>. Available at: https://www.acas.org.uk/1-in-4-workers-worry-that-ai-will-lead-to-job-losses#:~:text=1%20in%204%20workers%20worry,of%20AI%20at%20work%20include: (Accessed: 30 November 2025).</w:t>
      </w:r>
      <w:r w:rsidRPr="004959B0">
        <w:rPr>
          <w:rStyle w:val="apple-converted-space"/>
          <w:rFonts w:eastAsiaTheme="majorEastAsia"/>
          <w:color w:val="000000" w:themeColor="text1"/>
        </w:rPr>
        <w:t> </w:t>
      </w:r>
    </w:p>
    <w:p w14:paraId="67A5814D" w14:textId="77777777" w:rsidR="004959B0" w:rsidRPr="004959B0" w:rsidRDefault="004959B0" w:rsidP="004959B0">
      <w:pPr>
        <w:pStyle w:val="NormalWeb"/>
        <w:ind w:left="567" w:hanging="567"/>
        <w:rPr>
          <w:color w:val="000000" w:themeColor="text1"/>
          <w:shd w:val="clear" w:color="auto" w:fill="FFFFFF"/>
        </w:rPr>
      </w:pPr>
      <w:r w:rsidRPr="004959B0">
        <w:rPr>
          <w:color w:val="000000" w:themeColor="text1"/>
          <w:shd w:val="clear" w:color="auto" w:fill="FFFFFF"/>
        </w:rPr>
        <w:t>Aithal, P. S. (2023).</w:t>
      </w:r>
      <w:r w:rsidRPr="004959B0">
        <w:rPr>
          <w:rStyle w:val="apple-converted-space"/>
          <w:rFonts w:eastAsiaTheme="majorEastAsia"/>
          <w:color w:val="000000" w:themeColor="text1"/>
          <w:shd w:val="clear" w:color="auto" w:fill="FFFFFF"/>
        </w:rPr>
        <w:t> </w:t>
      </w:r>
      <w:hyperlink r:id="rId6" w:history="1">
        <w:r w:rsidRPr="004959B0">
          <w:rPr>
            <w:rStyle w:val="Hyperlink"/>
            <w:rFonts w:eastAsiaTheme="majorEastAsia"/>
            <w:color w:val="000000" w:themeColor="text1"/>
            <w:u w:val="none"/>
            <w:bdr w:val="none" w:sz="0" w:space="0" w:color="auto" w:frame="1"/>
          </w:rPr>
          <w:t>How to Create Business Value Through Technological Innovations Using ICCT Underlying Technologies.</w:t>
        </w:r>
      </w:hyperlink>
      <w:r w:rsidRPr="004959B0">
        <w:rPr>
          <w:rStyle w:val="apple-converted-space"/>
          <w:rFonts w:eastAsiaTheme="majorEastAsia"/>
          <w:color w:val="000000" w:themeColor="text1"/>
          <w:shd w:val="clear" w:color="auto" w:fill="FFFFFF"/>
        </w:rPr>
        <w:t> </w:t>
      </w:r>
      <w:r w:rsidRPr="004959B0">
        <w:rPr>
          <w:rStyle w:val="Emphasis"/>
          <w:rFonts w:eastAsiaTheme="majorEastAsia"/>
          <w:color w:val="000000" w:themeColor="text1"/>
        </w:rPr>
        <w:t>International Journal of Applied Engineering and Management Letters</w:t>
      </w:r>
      <w:r w:rsidRPr="004959B0">
        <w:rPr>
          <w:color w:val="000000" w:themeColor="text1"/>
          <w:shd w:val="clear" w:color="auto" w:fill="FFFFFF"/>
        </w:rPr>
        <w:t>, Volume 7, 2, pages 232-292.</w:t>
      </w:r>
    </w:p>
    <w:p w14:paraId="535E6800" w14:textId="77777777" w:rsidR="004959B0" w:rsidRPr="004959B0" w:rsidRDefault="004959B0" w:rsidP="004959B0">
      <w:pPr>
        <w:pStyle w:val="NormalWeb"/>
        <w:ind w:left="567" w:hanging="567"/>
        <w:rPr>
          <w:color w:val="000000" w:themeColor="text1"/>
        </w:rPr>
      </w:pPr>
      <w:r w:rsidRPr="004959B0">
        <w:rPr>
          <w:color w:val="000000" w:themeColor="text1"/>
        </w:rPr>
        <w:t>Almeida, L. (2025)</w:t>
      </w:r>
      <w:r w:rsidRPr="004959B0">
        <w:rPr>
          <w:rStyle w:val="apple-converted-space"/>
          <w:rFonts w:eastAsiaTheme="majorEastAsia"/>
          <w:color w:val="000000" w:themeColor="text1"/>
        </w:rPr>
        <w:t> </w:t>
      </w:r>
      <w:r w:rsidRPr="004959B0">
        <w:rPr>
          <w:i/>
          <w:iCs/>
          <w:color w:val="000000" w:themeColor="text1"/>
        </w:rPr>
        <w:t>Ai could lead to more job cuts at BT, says chief executive</w:t>
      </w:r>
      <w:r w:rsidRPr="004959B0">
        <w:rPr>
          <w:color w:val="000000" w:themeColor="text1"/>
        </w:rPr>
        <w:t>,</w:t>
      </w:r>
      <w:r w:rsidRPr="004959B0">
        <w:rPr>
          <w:rStyle w:val="apple-converted-space"/>
          <w:rFonts w:eastAsiaTheme="majorEastAsia"/>
          <w:color w:val="000000" w:themeColor="text1"/>
        </w:rPr>
        <w:t> </w:t>
      </w:r>
      <w:r w:rsidRPr="004959B0">
        <w:rPr>
          <w:i/>
          <w:iCs/>
          <w:color w:val="000000" w:themeColor="text1"/>
        </w:rPr>
        <w:t>The Guardian</w:t>
      </w:r>
      <w:r w:rsidRPr="004959B0">
        <w:rPr>
          <w:color w:val="000000" w:themeColor="text1"/>
        </w:rPr>
        <w:t>. Available at: https://www.theguardian.com/business/2025/jun/15/ai-could-lead-to-more-job-cuts-at-bt-says-chief-executive (Accessed: 30 November 2025).</w:t>
      </w:r>
      <w:r w:rsidRPr="004959B0">
        <w:rPr>
          <w:rStyle w:val="apple-converted-space"/>
          <w:rFonts w:eastAsiaTheme="majorEastAsia"/>
          <w:color w:val="000000" w:themeColor="text1"/>
        </w:rPr>
        <w:t> </w:t>
      </w:r>
    </w:p>
    <w:p w14:paraId="67C89998" w14:textId="77777777" w:rsidR="004959B0" w:rsidRPr="004959B0" w:rsidRDefault="004959B0" w:rsidP="004959B0">
      <w:pPr>
        <w:pStyle w:val="NormalWeb"/>
        <w:ind w:left="567" w:hanging="567"/>
        <w:rPr>
          <w:rStyle w:val="apple-converted-space"/>
          <w:rFonts w:eastAsiaTheme="majorEastAsia"/>
          <w:color w:val="000000" w:themeColor="text1"/>
        </w:rPr>
      </w:pPr>
      <w:proofErr w:type="spellStart"/>
      <w:r w:rsidRPr="004959B0">
        <w:rPr>
          <w:color w:val="000000" w:themeColor="text1"/>
        </w:rPr>
        <w:t>Amega</w:t>
      </w:r>
      <w:proofErr w:type="spellEnd"/>
      <w:r w:rsidRPr="004959B0">
        <w:rPr>
          <w:color w:val="000000" w:themeColor="text1"/>
        </w:rPr>
        <w:t>, K.</w:t>
      </w:r>
      <w:r w:rsidRPr="004959B0">
        <w:rPr>
          <w:rStyle w:val="apple-converted-space"/>
          <w:rFonts w:eastAsiaTheme="majorEastAsia"/>
          <w:color w:val="000000" w:themeColor="text1"/>
        </w:rPr>
        <w:t> </w:t>
      </w:r>
      <w:r w:rsidRPr="004959B0">
        <w:rPr>
          <w:i/>
          <w:iCs/>
          <w:color w:val="000000" w:themeColor="text1"/>
        </w:rPr>
        <w:t>et al.</w:t>
      </w:r>
      <w:r w:rsidRPr="004959B0">
        <w:rPr>
          <w:rStyle w:val="apple-converted-space"/>
          <w:rFonts w:eastAsiaTheme="majorEastAsia"/>
          <w:color w:val="000000" w:themeColor="text1"/>
        </w:rPr>
        <w:t> </w:t>
      </w:r>
      <w:r w:rsidRPr="004959B0">
        <w:rPr>
          <w:color w:val="000000" w:themeColor="text1"/>
        </w:rPr>
        <w:t>(2024) ‘Power system transformation in emerging countries: A SWOT/PESTLE analysis approach towards resiliency and reliability’,</w:t>
      </w:r>
      <w:r w:rsidRPr="004959B0">
        <w:rPr>
          <w:rStyle w:val="apple-converted-space"/>
          <w:rFonts w:eastAsiaTheme="majorEastAsia"/>
          <w:color w:val="000000" w:themeColor="text1"/>
        </w:rPr>
        <w:t> </w:t>
      </w:r>
      <w:proofErr w:type="spellStart"/>
      <w:r w:rsidRPr="004959B0">
        <w:rPr>
          <w:i/>
          <w:iCs/>
          <w:color w:val="000000" w:themeColor="text1"/>
        </w:rPr>
        <w:t>Heliyon</w:t>
      </w:r>
      <w:proofErr w:type="spellEnd"/>
      <w:r w:rsidRPr="004959B0">
        <w:rPr>
          <w:color w:val="000000" w:themeColor="text1"/>
        </w:rPr>
        <w:t xml:space="preserve">, 10(12). </w:t>
      </w:r>
      <w:proofErr w:type="gramStart"/>
      <w:r w:rsidRPr="004959B0">
        <w:rPr>
          <w:color w:val="000000" w:themeColor="text1"/>
        </w:rPr>
        <w:t>doi:10.1016/j.heliyon</w:t>
      </w:r>
      <w:proofErr w:type="gramEnd"/>
      <w:r w:rsidRPr="004959B0">
        <w:rPr>
          <w:color w:val="000000" w:themeColor="text1"/>
        </w:rPr>
        <w:t>.2024.e33018.</w:t>
      </w:r>
      <w:r w:rsidRPr="004959B0">
        <w:rPr>
          <w:rStyle w:val="apple-converted-space"/>
          <w:rFonts w:eastAsiaTheme="majorEastAsia"/>
          <w:color w:val="000000" w:themeColor="text1"/>
        </w:rPr>
        <w:t> </w:t>
      </w:r>
    </w:p>
    <w:p w14:paraId="15B95502" w14:textId="77777777" w:rsidR="004959B0" w:rsidRPr="004959B0" w:rsidRDefault="004959B0" w:rsidP="004959B0">
      <w:pPr>
        <w:pStyle w:val="NormalWeb"/>
        <w:ind w:left="567" w:hanging="567"/>
        <w:rPr>
          <w:rStyle w:val="apple-converted-space"/>
          <w:rFonts w:eastAsiaTheme="majorEastAsia"/>
          <w:color w:val="000000" w:themeColor="text1"/>
        </w:rPr>
      </w:pPr>
      <w:r w:rsidRPr="004959B0">
        <w:rPr>
          <w:color w:val="000000" w:themeColor="text1"/>
        </w:rPr>
        <w:t>Ansari, S. (2023)</w:t>
      </w:r>
      <w:r w:rsidRPr="004959B0">
        <w:rPr>
          <w:rStyle w:val="apple-converted-space"/>
          <w:rFonts w:eastAsiaTheme="majorEastAsia"/>
          <w:color w:val="000000" w:themeColor="text1"/>
        </w:rPr>
        <w:t> </w:t>
      </w:r>
      <w:r w:rsidRPr="004959B0">
        <w:rPr>
          <w:i/>
          <w:iCs/>
          <w:color w:val="000000" w:themeColor="text1"/>
        </w:rPr>
        <w:t>Human Resources Pestle Analysis: How does pestle affect HR</w:t>
      </w:r>
      <w:r w:rsidRPr="004959B0">
        <w:rPr>
          <w:color w:val="000000" w:themeColor="text1"/>
        </w:rPr>
        <w:t>,</w:t>
      </w:r>
      <w:r w:rsidRPr="004959B0">
        <w:rPr>
          <w:rStyle w:val="apple-converted-space"/>
          <w:rFonts w:eastAsiaTheme="majorEastAsia"/>
          <w:color w:val="000000" w:themeColor="text1"/>
        </w:rPr>
        <w:t> </w:t>
      </w:r>
      <w:proofErr w:type="spellStart"/>
      <w:r w:rsidRPr="004959B0">
        <w:rPr>
          <w:i/>
          <w:iCs/>
          <w:color w:val="000000" w:themeColor="text1"/>
        </w:rPr>
        <w:t>TecHR</w:t>
      </w:r>
      <w:proofErr w:type="spellEnd"/>
      <w:r w:rsidRPr="004959B0">
        <w:rPr>
          <w:color w:val="000000" w:themeColor="text1"/>
        </w:rPr>
        <w:t>. Available at: https://techrseries.com/people-management/human-resources-pestle-analysis-how-does-pestle-affect-hr/ (Accessed: 18 November 2025).</w:t>
      </w:r>
      <w:r w:rsidRPr="004959B0">
        <w:rPr>
          <w:rStyle w:val="apple-converted-space"/>
          <w:rFonts w:eastAsiaTheme="majorEastAsia"/>
          <w:color w:val="000000" w:themeColor="text1"/>
        </w:rPr>
        <w:t> </w:t>
      </w:r>
    </w:p>
    <w:p w14:paraId="01FED9B7" w14:textId="77777777" w:rsidR="004959B0" w:rsidRPr="004959B0" w:rsidRDefault="004959B0" w:rsidP="004959B0">
      <w:pPr>
        <w:pStyle w:val="NormalWeb"/>
        <w:ind w:left="567" w:hanging="567"/>
        <w:rPr>
          <w:rStyle w:val="apple-converted-space"/>
          <w:rFonts w:eastAsiaTheme="majorEastAsia"/>
          <w:color w:val="000000" w:themeColor="text1"/>
        </w:rPr>
      </w:pPr>
      <w:r w:rsidRPr="004959B0">
        <w:rPr>
          <w:color w:val="000000" w:themeColor="text1"/>
        </w:rPr>
        <w:t>Armstrong, K. (2023)</w:t>
      </w:r>
      <w:r w:rsidRPr="004959B0">
        <w:rPr>
          <w:rStyle w:val="apple-converted-space"/>
          <w:rFonts w:eastAsiaTheme="majorEastAsia"/>
          <w:color w:val="000000" w:themeColor="text1"/>
        </w:rPr>
        <w:t> </w:t>
      </w:r>
      <w:r w:rsidRPr="004959B0">
        <w:rPr>
          <w:i/>
          <w:iCs/>
          <w:color w:val="000000" w:themeColor="text1"/>
        </w:rPr>
        <w:t>CHATGPT: US lawyer admits using AI for Case Research</w:t>
      </w:r>
      <w:r w:rsidRPr="004959B0">
        <w:rPr>
          <w:color w:val="000000" w:themeColor="text1"/>
        </w:rPr>
        <w:t>,</w:t>
      </w:r>
      <w:r w:rsidRPr="004959B0">
        <w:rPr>
          <w:rStyle w:val="apple-converted-space"/>
          <w:rFonts w:eastAsiaTheme="majorEastAsia"/>
          <w:color w:val="000000" w:themeColor="text1"/>
        </w:rPr>
        <w:t> </w:t>
      </w:r>
      <w:r w:rsidRPr="004959B0">
        <w:rPr>
          <w:i/>
          <w:iCs/>
          <w:color w:val="000000" w:themeColor="text1"/>
        </w:rPr>
        <w:t>BBC News</w:t>
      </w:r>
      <w:r w:rsidRPr="004959B0">
        <w:rPr>
          <w:color w:val="000000" w:themeColor="text1"/>
        </w:rPr>
        <w:t>. Available at: https://www.bbc.co.uk/news/world-us-canada-65735769 (Accessed: 30 November 2025).</w:t>
      </w:r>
      <w:r w:rsidRPr="004959B0">
        <w:rPr>
          <w:rStyle w:val="apple-converted-space"/>
          <w:rFonts w:eastAsiaTheme="majorEastAsia"/>
          <w:color w:val="000000" w:themeColor="text1"/>
        </w:rPr>
        <w:t> </w:t>
      </w:r>
    </w:p>
    <w:p w14:paraId="28F2E67F" w14:textId="77777777" w:rsidR="004959B0" w:rsidRPr="004959B0" w:rsidRDefault="004959B0" w:rsidP="004959B0">
      <w:pPr>
        <w:pStyle w:val="NormalWeb"/>
        <w:ind w:left="567" w:hanging="567"/>
        <w:rPr>
          <w:rStyle w:val="apple-converted-space"/>
          <w:color w:val="000000" w:themeColor="text1"/>
        </w:rPr>
      </w:pPr>
      <w:r w:rsidRPr="004959B0">
        <w:rPr>
          <w:color w:val="000000" w:themeColor="text1"/>
        </w:rPr>
        <w:t>Ascott, E. (2024)</w:t>
      </w:r>
      <w:r w:rsidRPr="004959B0">
        <w:rPr>
          <w:rStyle w:val="apple-converted-space"/>
          <w:rFonts w:eastAsiaTheme="majorEastAsia"/>
          <w:color w:val="000000" w:themeColor="text1"/>
        </w:rPr>
        <w:t> </w:t>
      </w:r>
      <w:r w:rsidRPr="004959B0">
        <w:rPr>
          <w:i/>
          <w:iCs/>
          <w:color w:val="000000" w:themeColor="text1"/>
        </w:rPr>
        <w:t>Offering financial literacy benefit programs could save businesses $40 billion</w:t>
      </w:r>
      <w:r w:rsidRPr="004959B0">
        <w:rPr>
          <w:color w:val="000000" w:themeColor="text1"/>
        </w:rPr>
        <w:t>,</w:t>
      </w:r>
      <w:r w:rsidRPr="004959B0">
        <w:rPr>
          <w:rStyle w:val="apple-converted-space"/>
          <w:rFonts w:eastAsiaTheme="majorEastAsia"/>
          <w:color w:val="000000" w:themeColor="text1"/>
        </w:rPr>
        <w:t> </w:t>
      </w:r>
      <w:proofErr w:type="spellStart"/>
      <w:r w:rsidRPr="004959B0">
        <w:rPr>
          <w:i/>
          <w:iCs/>
          <w:color w:val="000000" w:themeColor="text1"/>
        </w:rPr>
        <w:t>Allwork.Space</w:t>
      </w:r>
      <w:proofErr w:type="spellEnd"/>
      <w:r w:rsidRPr="004959B0">
        <w:rPr>
          <w:color w:val="000000" w:themeColor="text1"/>
        </w:rPr>
        <w:t>. Available at: https://allwork.space/2024/05/offering-financial-literacy-benefit-programs-could-save-businesses-40-billion/ (Accessed: 30 November 2025).</w:t>
      </w:r>
      <w:r w:rsidRPr="004959B0">
        <w:rPr>
          <w:rStyle w:val="apple-converted-space"/>
          <w:rFonts w:eastAsiaTheme="majorEastAsia"/>
          <w:color w:val="000000" w:themeColor="text1"/>
        </w:rPr>
        <w:t> </w:t>
      </w:r>
    </w:p>
    <w:p w14:paraId="098165A4" w14:textId="77777777" w:rsidR="004959B0" w:rsidRPr="004959B0" w:rsidRDefault="004959B0" w:rsidP="004959B0">
      <w:pPr>
        <w:rPr>
          <w:rFonts w:ascii="Times New Roman" w:hAnsi="Times New Roman" w:cs="Times New Roman"/>
          <w:color w:val="000000" w:themeColor="text1"/>
          <w:shd w:val="clear" w:color="auto" w:fill="FFFFFF"/>
        </w:rPr>
      </w:pPr>
      <w:r w:rsidRPr="004959B0">
        <w:rPr>
          <w:rFonts w:ascii="Times New Roman" w:hAnsi="Times New Roman" w:cs="Times New Roman"/>
          <w:color w:val="000000" w:themeColor="text1"/>
          <w:shd w:val="clear" w:color="auto" w:fill="FFFFFF"/>
        </w:rPr>
        <w:t xml:space="preserve">Battista, M. (2023) </w:t>
      </w:r>
      <w:r w:rsidRPr="004959B0">
        <w:rPr>
          <w:rFonts w:ascii="Times New Roman" w:hAnsi="Times New Roman" w:cs="Times New Roman"/>
          <w:i/>
          <w:iCs/>
          <w:color w:val="000000" w:themeColor="text1"/>
          <w:shd w:val="clear" w:color="auto" w:fill="FFFFFF"/>
        </w:rPr>
        <w:t>PESTLE analysis.</w:t>
      </w:r>
      <w:r w:rsidRPr="004959B0">
        <w:rPr>
          <w:rFonts w:ascii="Times New Roman" w:hAnsi="Times New Roman" w:cs="Times New Roman"/>
          <w:color w:val="000000" w:themeColor="text1"/>
          <w:shd w:val="clear" w:color="auto" w:fill="FFFFFF"/>
        </w:rPr>
        <w:t xml:space="preserve"> Available at: (</w:t>
      </w:r>
      <w:hyperlink r:id="rId7" w:history="1">
        <w:r w:rsidRPr="004959B0">
          <w:rPr>
            <w:rFonts w:ascii="Times New Roman" w:hAnsi="Times New Roman" w:cs="Times New Roman"/>
            <w:color w:val="000000" w:themeColor="text1"/>
            <w:shd w:val="clear" w:color="auto" w:fill="FFFFFF"/>
          </w:rPr>
          <w:t>https://www.cipd.org/uk/knowledge/factsheets/pestle-analysis-factsheet/</w:t>
        </w:r>
      </w:hyperlink>
      <w:r w:rsidRPr="004959B0">
        <w:rPr>
          <w:rFonts w:ascii="Times New Roman" w:hAnsi="Times New Roman" w:cs="Times New Roman"/>
          <w:color w:val="000000" w:themeColor="text1"/>
          <w:shd w:val="clear" w:color="auto" w:fill="FFFFFF"/>
        </w:rPr>
        <w:t>) (Accessed: 22 October 2025).</w:t>
      </w:r>
    </w:p>
    <w:p w14:paraId="44250458" w14:textId="77777777" w:rsidR="004959B0" w:rsidRPr="004959B0" w:rsidRDefault="004959B0" w:rsidP="004959B0">
      <w:pPr>
        <w:pStyle w:val="NormalWeb"/>
        <w:ind w:left="567" w:hanging="567"/>
        <w:rPr>
          <w:rStyle w:val="apple-converted-space"/>
          <w:rFonts w:eastAsiaTheme="majorEastAsia"/>
          <w:color w:val="000000" w:themeColor="text1"/>
        </w:rPr>
      </w:pPr>
      <w:r w:rsidRPr="004959B0">
        <w:rPr>
          <w:color w:val="000000" w:themeColor="text1"/>
        </w:rPr>
        <w:t>BBC News (2025)</w:t>
      </w:r>
      <w:r w:rsidRPr="004959B0">
        <w:rPr>
          <w:rStyle w:val="apple-converted-space"/>
          <w:rFonts w:eastAsiaTheme="majorEastAsia"/>
          <w:color w:val="000000" w:themeColor="text1"/>
        </w:rPr>
        <w:t> </w:t>
      </w:r>
      <w:r w:rsidRPr="004959B0">
        <w:rPr>
          <w:i/>
          <w:iCs/>
          <w:color w:val="000000" w:themeColor="text1"/>
        </w:rPr>
        <w:t>From car tax to energy: What you can do about the seven bills going up this week</w:t>
      </w:r>
      <w:r w:rsidRPr="004959B0">
        <w:rPr>
          <w:color w:val="000000" w:themeColor="text1"/>
        </w:rPr>
        <w:t>,</w:t>
      </w:r>
      <w:r w:rsidRPr="004959B0">
        <w:rPr>
          <w:rStyle w:val="apple-converted-space"/>
          <w:rFonts w:eastAsiaTheme="majorEastAsia"/>
          <w:color w:val="000000" w:themeColor="text1"/>
        </w:rPr>
        <w:t> </w:t>
      </w:r>
      <w:r w:rsidRPr="004959B0">
        <w:rPr>
          <w:i/>
          <w:iCs/>
          <w:color w:val="000000" w:themeColor="text1"/>
        </w:rPr>
        <w:t>BBC News</w:t>
      </w:r>
      <w:r w:rsidRPr="004959B0">
        <w:rPr>
          <w:color w:val="000000" w:themeColor="text1"/>
        </w:rPr>
        <w:t>. Available at: https://www.bbc.co.uk/news/articles/cvg18pvz7kko (Accessed: 30 November 2025).</w:t>
      </w:r>
      <w:r w:rsidRPr="004959B0">
        <w:rPr>
          <w:rStyle w:val="apple-converted-space"/>
          <w:rFonts w:eastAsiaTheme="majorEastAsia"/>
          <w:color w:val="000000" w:themeColor="text1"/>
        </w:rPr>
        <w:t> </w:t>
      </w:r>
    </w:p>
    <w:p w14:paraId="5B246D8C" w14:textId="77777777" w:rsidR="004959B0" w:rsidRPr="004959B0" w:rsidRDefault="004959B0" w:rsidP="004959B0">
      <w:pPr>
        <w:pStyle w:val="NormalWeb"/>
        <w:ind w:left="567" w:hanging="567"/>
        <w:rPr>
          <w:color w:val="000000" w:themeColor="text1"/>
        </w:rPr>
      </w:pPr>
      <w:r w:rsidRPr="004959B0">
        <w:rPr>
          <w:color w:val="000000" w:themeColor="text1"/>
        </w:rPr>
        <w:t>Buchanan (2025)</w:t>
      </w:r>
      <w:r w:rsidRPr="004959B0">
        <w:rPr>
          <w:rStyle w:val="apple-converted-space"/>
          <w:rFonts w:eastAsiaTheme="majorEastAsia"/>
          <w:color w:val="000000" w:themeColor="text1"/>
        </w:rPr>
        <w:t> </w:t>
      </w:r>
      <w:r w:rsidRPr="004959B0">
        <w:rPr>
          <w:i/>
          <w:iCs/>
          <w:color w:val="000000" w:themeColor="text1"/>
        </w:rPr>
        <w:t>2025 financial wellness in the Workplace Report: What Today’s workers</w:t>
      </w:r>
      <w:r w:rsidRPr="004959B0">
        <w:rPr>
          <w:color w:val="000000" w:themeColor="text1"/>
        </w:rPr>
        <w:t>. Available at: https://www.pnc.com/content/dam/pnc-com/pdf/corporateandinstitutional/organizational-financial-wellness/organizational-financial-wellness-workplace-report.pdf (Accessed: 30 November 2025).</w:t>
      </w:r>
      <w:r w:rsidRPr="004959B0">
        <w:rPr>
          <w:rStyle w:val="apple-converted-space"/>
          <w:rFonts w:eastAsiaTheme="majorEastAsia"/>
          <w:color w:val="000000" w:themeColor="text1"/>
        </w:rPr>
        <w:t> </w:t>
      </w:r>
    </w:p>
    <w:p w14:paraId="1F8B7BF0" w14:textId="77777777" w:rsidR="004959B0" w:rsidRPr="004959B0" w:rsidRDefault="004959B0" w:rsidP="004959B0">
      <w:pPr>
        <w:pStyle w:val="NormalWeb"/>
        <w:ind w:left="567" w:hanging="567"/>
        <w:rPr>
          <w:rStyle w:val="apple-converted-space"/>
          <w:rFonts w:eastAsiaTheme="majorEastAsia"/>
          <w:color w:val="000000" w:themeColor="text1"/>
        </w:rPr>
      </w:pPr>
      <w:r w:rsidRPr="004959B0">
        <w:rPr>
          <w:color w:val="000000" w:themeColor="text1"/>
        </w:rPr>
        <w:lastRenderedPageBreak/>
        <w:t>BUPA (no date)</w:t>
      </w:r>
      <w:r w:rsidRPr="004959B0">
        <w:rPr>
          <w:rStyle w:val="apple-converted-space"/>
          <w:rFonts w:eastAsiaTheme="majorEastAsia"/>
          <w:color w:val="000000" w:themeColor="text1"/>
        </w:rPr>
        <w:t> </w:t>
      </w:r>
      <w:r w:rsidRPr="004959B0">
        <w:rPr>
          <w:i/>
          <w:iCs/>
          <w:color w:val="000000" w:themeColor="text1"/>
        </w:rPr>
        <w:t>Health cash plans for employees | BUPA UK</w:t>
      </w:r>
      <w:r w:rsidRPr="004959B0">
        <w:rPr>
          <w:color w:val="000000" w:themeColor="text1"/>
        </w:rPr>
        <w:t>. Available at: https://www.bupa.co.uk/business/small-business-healthcare/cash-plans-for-employees (Accessed: 30 November 2025).</w:t>
      </w:r>
      <w:r w:rsidRPr="004959B0">
        <w:rPr>
          <w:rStyle w:val="apple-converted-space"/>
          <w:rFonts w:eastAsiaTheme="majorEastAsia"/>
          <w:color w:val="000000" w:themeColor="text1"/>
        </w:rPr>
        <w:t> </w:t>
      </w:r>
    </w:p>
    <w:p w14:paraId="451E6521" w14:textId="77777777" w:rsidR="004959B0" w:rsidRPr="004959B0" w:rsidRDefault="004959B0" w:rsidP="004959B0">
      <w:pPr>
        <w:pStyle w:val="NormalWeb"/>
        <w:ind w:left="567" w:hanging="567"/>
        <w:rPr>
          <w:rStyle w:val="apple-converted-space"/>
          <w:rFonts w:eastAsiaTheme="majorEastAsia"/>
          <w:color w:val="000000" w:themeColor="text1"/>
        </w:rPr>
      </w:pPr>
      <w:r w:rsidRPr="004959B0">
        <w:rPr>
          <w:color w:val="000000" w:themeColor="text1"/>
        </w:rPr>
        <w:t>Clemo, F. (2025)</w:t>
      </w:r>
      <w:r w:rsidRPr="004959B0">
        <w:rPr>
          <w:rStyle w:val="apple-converted-space"/>
          <w:rFonts w:eastAsiaTheme="majorEastAsia"/>
          <w:color w:val="000000" w:themeColor="text1"/>
        </w:rPr>
        <w:t> </w:t>
      </w:r>
      <w:r w:rsidRPr="004959B0">
        <w:rPr>
          <w:i/>
          <w:iCs/>
          <w:color w:val="000000" w:themeColor="text1"/>
        </w:rPr>
        <w:t xml:space="preserve">Three quarters of employees still overwhelmed by rising cost of living, yet almost half fear </w:t>
      </w:r>
      <w:proofErr w:type="gramStart"/>
      <w:r w:rsidRPr="004959B0">
        <w:rPr>
          <w:i/>
          <w:iCs/>
          <w:color w:val="000000" w:themeColor="text1"/>
        </w:rPr>
        <w:t>opening up</w:t>
      </w:r>
      <w:proofErr w:type="gramEnd"/>
      <w:r w:rsidRPr="004959B0">
        <w:rPr>
          <w:i/>
          <w:iCs/>
          <w:color w:val="000000" w:themeColor="text1"/>
        </w:rPr>
        <w:t xml:space="preserve"> at work, study finds</w:t>
      </w:r>
      <w:r w:rsidRPr="004959B0">
        <w:rPr>
          <w:color w:val="000000" w:themeColor="text1"/>
        </w:rPr>
        <w:t>,</w:t>
      </w:r>
      <w:r w:rsidRPr="004959B0">
        <w:rPr>
          <w:rStyle w:val="apple-converted-space"/>
          <w:rFonts w:eastAsiaTheme="majorEastAsia"/>
          <w:color w:val="000000" w:themeColor="text1"/>
        </w:rPr>
        <w:t> </w:t>
      </w:r>
      <w:r w:rsidRPr="004959B0">
        <w:rPr>
          <w:i/>
          <w:iCs/>
          <w:color w:val="000000" w:themeColor="text1"/>
        </w:rPr>
        <w:t>Home</w:t>
      </w:r>
      <w:r w:rsidRPr="004959B0">
        <w:rPr>
          <w:color w:val="000000" w:themeColor="text1"/>
        </w:rPr>
        <w:t>. Available at: https://www.peoplemanagement.co.uk/article/1912832/three-quarters-employees-overwhelmed-rising-cost-living-yet-almost-half-fear-opening-work-study-finds (Accessed: 30 November 2025).</w:t>
      </w:r>
      <w:r w:rsidRPr="004959B0">
        <w:rPr>
          <w:rStyle w:val="apple-converted-space"/>
          <w:rFonts w:eastAsiaTheme="majorEastAsia"/>
          <w:color w:val="000000" w:themeColor="text1"/>
        </w:rPr>
        <w:t> </w:t>
      </w:r>
    </w:p>
    <w:p w14:paraId="3A1A6CA5" w14:textId="77777777" w:rsidR="004959B0" w:rsidRPr="004959B0" w:rsidRDefault="004959B0" w:rsidP="004959B0">
      <w:pPr>
        <w:pStyle w:val="NormalWeb"/>
        <w:ind w:left="567" w:hanging="567"/>
        <w:rPr>
          <w:color w:val="000000" w:themeColor="text1"/>
        </w:rPr>
      </w:pPr>
      <w:r w:rsidRPr="004959B0">
        <w:rPr>
          <w:color w:val="000000" w:themeColor="text1"/>
        </w:rPr>
        <w:t>Deloitte (2024)</w:t>
      </w:r>
      <w:r w:rsidRPr="004959B0">
        <w:rPr>
          <w:rStyle w:val="apple-converted-space"/>
          <w:rFonts w:eastAsiaTheme="majorEastAsia"/>
          <w:color w:val="000000" w:themeColor="text1"/>
        </w:rPr>
        <w:t> </w:t>
      </w:r>
      <w:r w:rsidRPr="004959B0">
        <w:rPr>
          <w:i/>
          <w:iCs/>
          <w:color w:val="000000" w:themeColor="text1"/>
        </w:rPr>
        <w:t xml:space="preserve">Deloitte’s 2024 gen Z and millennial survey </w:t>
      </w:r>
      <w:proofErr w:type="gramStart"/>
      <w:r w:rsidRPr="004959B0">
        <w:rPr>
          <w:i/>
          <w:iCs/>
          <w:color w:val="000000" w:themeColor="text1"/>
        </w:rPr>
        <w:t>finds</w:t>
      </w:r>
      <w:proofErr w:type="gramEnd"/>
      <w:r w:rsidRPr="004959B0">
        <w:rPr>
          <w:i/>
          <w:iCs/>
          <w:color w:val="000000" w:themeColor="text1"/>
        </w:rPr>
        <w:t xml:space="preserve"> these generations stay true to their values as they navigate a rapidly changing world: Deloitte China</w:t>
      </w:r>
      <w:r w:rsidRPr="004959B0">
        <w:rPr>
          <w:color w:val="000000" w:themeColor="text1"/>
        </w:rPr>
        <w:t>,</w:t>
      </w:r>
      <w:r w:rsidRPr="004959B0">
        <w:rPr>
          <w:rStyle w:val="apple-converted-space"/>
          <w:rFonts w:eastAsiaTheme="majorEastAsia"/>
          <w:color w:val="000000" w:themeColor="text1"/>
        </w:rPr>
        <w:t> </w:t>
      </w:r>
      <w:r w:rsidRPr="004959B0">
        <w:rPr>
          <w:i/>
          <w:iCs/>
          <w:color w:val="000000" w:themeColor="text1"/>
        </w:rPr>
        <w:t>Deloitte</w:t>
      </w:r>
      <w:r w:rsidRPr="004959B0">
        <w:rPr>
          <w:color w:val="000000" w:themeColor="text1"/>
        </w:rPr>
        <w:t>. Available at: https://www.deloitte.com/cn/en/about/press-room/deloitte-2024-gen-z-and-millennial-survey.html (Accessed: 30 November 2025).</w:t>
      </w:r>
      <w:r w:rsidRPr="004959B0">
        <w:rPr>
          <w:rStyle w:val="apple-converted-space"/>
          <w:rFonts w:eastAsiaTheme="majorEastAsia"/>
          <w:color w:val="000000" w:themeColor="text1"/>
        </w:rPr>
        <w:t> </w:t>
      </w:r>
    </w:p>
    <w:p w14:paraId="22C6BEA0" w14:textId="77777777" w:rsidR="004959B0" w:rsidRPr="004959B0" w:rsidRDefault="004959B0" w:rsidP="004959B0">
      <w:pPr>
        <w:pStyle w:val="NormalWeb"/>
        <w:ind w:left="567" w:hanging="567"/>
        <w:rPr>
          <w:rStyle w:val="apple-converted-space"/>
          <w:color w:val="000000" w:themeColor="text1"/>
        </w:rPr>
      </w:pPr>
      <w:r w:rsidRPr="004959B0">
        <w:rPr>
          <w:color w:val="000000" w:themeColor="text1"/>
        </w:rPr>
        <w:t>Fallon-Peek, N. (2025)</w:t>
      </w:r>
      <w:r w:rsidRPr="004959B0">
        <w:rPr>
          <w:rStyle w:val="apple-converted-space"/>
          <w:rFonts w:eastAsiaTheme="majorEastAsia"/>
          <w:color w:val="000000" w:themeColor="text1"/>
        </w:rPr>
        <w:t> </w:t>
      </w:r>
      <w:r w:rsidRPr="004959B0">
        <w:rPr>
          <w:i/>
          <w:iCs/>
          <w:color w:val="000000" w:themeColor="text1"/>
        </w:rPr>
        <w:t>Only 20% of gen Z seeks professional financial advice. here’s why that’s a problem.</w:t>
      </w:r>
      <w:r w:rsidRPr="004959B0">
        <w:rPr>
          <w:color w:val="000000" w:themeColor="text1"/>
        </w:rPr>
        <w:t>,</w:t>
      </w:r>
      <w:r w:rsidRPr="004959B0">
        <w:rPr>
          <w:rStyle w:val="apple-converted-space"/>
          <w:rFonts w:eastAsiaTheme="majorEastAsia"/>
          <w:color w:val="000000" w:themeColor="text1"/>
        </w:rPr>
        <w:t> </w:t>
      </w:r>
      <w:r w:rsidRPr="004959B0">
        <w:rPr>
          <w:i/>
          <w:iCs/>
          <w:color w:val="000000" w:themeColor="text1"/>
        </w:rPr>
        <w:t>Investopedia</w:t>
      </w:r>
      <w:r w:rsidRPr="004959B0">
        <w:rPr>
          <w:color w:val="000000" w:themeColor="text1"/>
        </w:rPr>
        <w:t>. Available at: https://www.investopedia.com/only-20-of-genz-seeks-professional-financial-advice-11795247 (Accessed: 30 November 2025).</w:t>
      </w:r>
      <w:r w:rsidRPr="004959B0">
        <w:rPr>
          <w:rStyle w:val="apple-converted-space"/>
          <w:rFonts w:eastAsiaTheme="majorEastAsia"/>
          <w:color w:val="000000" w:themeColor="text1"/>
        </w:rPr>
        <w:t> </w:t>
      </w:r>
    </w:p>
    <w:p w14:paraId="3D8BBAF2" w14:textId="77777777" w:rsidR="004959B0" w:rsidRDefault="004959B0" w:rsidP="004959B0">
      <w:pPr>
        <w:pStyle w:val="NormalWeb"/>
        <w:ind w:left="567" w:hanging="567"/>
        <w:rPr>
          <w:rStyle w:val="apple-converted-space"/>
          <w:rFonts w:eastAsiaTheme="majorEastAsia"/>
          <w:color w:val="000000" w:themeColor="text1"/>
        </w:rPr>
      </w:pPr>
      <w:r w:rsidRPr="004959B0">
        <w:rPr>
          <w:color w:val="000000" w:themeColor="text1"/>
        </w:rPr>
        <w:t>Gillespie, N.</w:t>
      </w:r>
      <w:r w:rsidRPr="004959B0">
        <w:rPr>
          <w:rStyle w:val="apple-converted-space"/>
          <w:rFonts w:eastAsiaTheme="majorEastAsia"/>
          <w:color w:val="000000" w:themeColor="text1"/>
        </w:rPr>
        <w:t> </w:t>
      </w:r>
      <w:r w:rsidRPr="004959B0">
        <w:rPr>
          <w:i/>
          <w:iCs/>
          <w:color w:val="000000" w:themeColor="text1"/>
        </w:rPr>
        <w:t>et al.</w:t>
      </w:r>
      <w:r w:rsidRPr="004959B0">
        <w:rPr>
          <w:rStyle w:val="apple-converted-space"/>
          <w:rFonts w:eastAsiaTheme="majorEastAsia"/>
          <w:color w:val="000000" w:themeColor="text1"/>
        </w:rPr>
        <w:t> </w:t>
      </w:r>
      <w:r w:rsidRPr="004959B0">
        <w:rPr>
          <w:color w:val="000000" w:themeColor="text1"/>
        </w:rPr>
        <w:t>(2025)</w:t>
      </w:r>
      <w:r w:rsidRPr="004959B0">
        <w:rPr>
          <w:rStyle w:val="apple-converted-space"/>
          <w:rFonts w:eastAsiaTheme="majorEastAsia"/>
          <w:color w:val="000000" w:themeColor="text1"/>
        </w:rPr>
        <w:t> </w:t>
      </w:r>
      <w:r w:rsidRPr="004959B0">
        <w:rPr>
          <w:i/>
          <w:iCs/>
          <w:color w:val="000000" w:themeColor="text1"/>
        </w:rPr>
        <w:t>Trust, attitudes and use of artificial intelligence a global study 2025</w:t>
      </w:r>
      <w:r w:rsidRPr="004959B0">
        <w:rPr>
          <w:color w:val="000000" w:themeColor="text1"/>
        </w:rPr>
        <w:t>. Available at: https://assets.kpmg.com/content/dam/kpmgsites/xx/pdf/2025/05/trust-attitudes-and-use-of-ai-global-report.pdf (Accessed: 30 November 2025).</w:t>
      </w:r>
      <w:r w:rsidRPr="004959B0">
        <w:rPr>
          <w:rStyle w:val="apple-converted-space"/>
          <w:rFonts w:eastAsiaTheme="majorEastAsia"/>
          <w:color w:val="000000" w:themeColor="text1"/>
        </w:rPr>
        <w:t> </w:t>
      </w:r>
    </w:p>
    <w:p w14:paraId="16D85702" w14:textId="02E043D4" w:rsidR="004959B0" w:rsidRPr="004959B0" w:rsidRDefault="004959B0" w:rsidP="004959B0">
      <w:pPr>
        <w:pStyle w:val="NormalWeb"/>
        <w:ind w:left="567" w:hanging="567"/>
        <w:rPr>
          <w:rStyle w:val="apple-converted-space"/>
          <w:color w:val="000000"/>
        </w:rPr>
      </w:pPr>
      <w:r>
        <w:rPr>
          <w:color w:val="000000"/>
        </w:rPr>
        <w:t>GMB Union., (2025)</w:t>
      </w:r>
      <w:r>
        <w:rPr>
          <w:rStyle w:val="apple-converted-space"/>
          <w:rFonts w:eastAsiaTheme="majorEastAsia"/>
          <w:color w:val="000000"/>
        </w:rPr>
        <w:t> </w:t>
      </w:r>
      <w:r>
        <w:rPr>
          <w:i/>
          <w:iCs/>
          <w:color w:val="000000"/>
        </w:rPr>
        <w:t>Police force staff</w:t>
      </w:r>
      <w:r>
        <w:rPr>
          <w:color w:val="000000"/>
        </w:rPr>
        <w:t>,</w:t>
      </w:r>
      <w:r>
        <w:rPr>
          <w:rStyle w:val="apple-converted-space"/>
          <w:rFonts w:eastAsiaTheme="majorEastAsia"/>
          <w:color w:val="000000"/>
        </w:rPr>
        <w:t> </w:t>
      </w:r>
      <w:r>
        <w:rPr>
          <w:i/>
          <w:iCs/>
          <w:color w:val="000000"/>
        </w:rPr>
        <w:t>Make Work Better</w:t>
      </w:r>
      <w:r>
        <w:rPr>
          <w:color w:val="000000"/>
        </w:rPr>
        <w:t>. Available at: https://www.gmb.org.uk/public-services/police-force-staff (Accessed: 30 November 2025).</w:t>
      </w:r>
      <w:r>
        <w:rPr>
          <w:rStyle w:val="apple-converted-space"/>
          <w:rFonts w:eastAsiaTheme="majorEastAsia"/>
          <w:color w:val="000000"/>
        </w:rPr>
        <w:t> </w:t>
      </w:r>
    </w:p>
    <w:p w14:paraId="348F9FF2" w14:textId="77777777" w:rsidR="004959B0" w:rsidRPr="004959B0" w:rsidRDefault="004959B0" w:rsidP="004959B0">
      <w:pPr>
        <w:pStyle w:val="NormalWeb"/>
        <w:ind w:left="567" w:hanging="567"/>
        <w:rPr>
          <w:rStyle w:val="apple-converted-space"/>
          <w:color w:val="000000" w:themeColor="text1"/>
        </w:rPr>
      </w:pPr>
      <w:r w:rsidRPr="004959B0">
        <w:rPr>
          <w:color w:val="000000" w:themeColor="text1"/>
        </w:rPr>
        <w:t>Health Shield (2025)</w:t>
      </w:r>
      <w:r w:rsidRPr="004959B0">
        <w:rPr>
          <w:rStyle w:val="apple-converted-space"/>
          <w:rFonts w:eastAsiaTheme="majorEastAsia"/>
          <w:color w:val="000000" w:themeColor="text1"/>
        </w:rPr>
        <w:t> </w:t>
      </w:r>
      <w:r w:rsidRPr="004959B0">
        <w:rPr>
          <w:i/>
          <w:iCs/>
          <w:color w:val="000000" w:themeColor="text1"/>
        </w:rPr>
        <w:t>Health cash plans</w:t>
      </w:r>
      <w:r w:rsidRPr="004959B0">
        <w:rPr>
          <w:color w:val="000000" w:themeColor="text1"/>
        </w:rPr>
        <w:t>,</w:t>
      </w:r>
      <w:r w:rsidRPr="004959B0">
        <w:rPr>
          <w:rStyle w:val="apple-converted-space"/>
          <w:rFonts w:eastAsiaTheme="majorEastAsia"/>
          <w:color w:val="000000" w:themeColor="text1"/>
        </w:rPr>
        <w:t> </w:t>
      </w:r>
      <w:r w:rsidRPr="004959B0">
        <w:rPr>
          <w:i/>
          <w:iCs/>
          <w:color w:val="000000" w:themeColor="text1"/>
        </w:rPr>
        <w:t>Health Shield</w:t>
      </w:r>
      <w:r w:rsidRPr="004959B0">
        <w:rPr>
          <w:color w:val="000000" w:themeColor="text1"/>
        </w:rPr>
        <w:t>. Available at: https://www.healthshield.co.uk/health-cash-plans/ (Accessed: 30 November 2025).</w:t>
      </w:r>
      <w:r w:rsidRPr="004959B0">
        <w:rPr>
          <w:rStyle w:val="apple-converted-space"/>
          <w:rFonts w:eastAsiaTheme="majorEastAsia"/>
          <w:color w:val="000000" w:themeColor="text1"/>
        </w:rPr>
        <w:t> </w:t>
      </w:r>
    </w:p>
    <w:p w14:paraId="04F7CC14" w14:textId="77777777" w:rsidR="004959B0" w:rsidRPr="004959B0" w:rsidRDefault="004959B0" w:rsidP="004959B0">
      <w:pPr>
        <w:pStyle w:val="NormalWeb"/>
        <w:ind w:left="567" w:hanging="567"/>
        <w:rPr>
          <w:rStyle w:val="apple-converted-space"/>
          <w:color w:val="000000" w:themeColor="text1"/>
        </w:rPr>
      </w:pPr>
      <w:r w:rsidRPr="004959B0">
        <w:rPr>
          <w:color w:val="000000" w:themeColor="text1"/>
        </w:rPr>
        <w:t xml:space="preserve">Hossain, </w:t>
      </w:r>
      <w:proofErr w:type="spellStart"/>
      <w:r w:rsidRPr="004959B0">
        <w:rPr>
          <w:color w:val="000000" w:themeColor="text1"/>
        </w:rPr>
        <w:t>Md.M</w:t>
      </w:r>
      <w:proofErr w:type="spellEnd"/>
      <w:r w:rsidRPr="004959B0">
        <w:rPr>
          <w:color w:val="000000" w:themeColor="text1"/>
        </w:rPr>
        <w:t>., Abdulla, F. and Huq, M.N. (2025) ‘Challenges faced by older employees in the era of open artificial intelligence and strategies to empower them’,</w:t>
      </w:r>
      <w:r w:rsidRPr="004959B0">
        <w:rPr>
          <w:rStyle w:val="apple-converted-space"/>
          <w:rFonts w:eastAsiaTheme="majorEastAsia"/>
          <w:color w:val="000000" w:themeColor="text1"/>
        </w:rPr>
        <w:t> </w:t>
      </w:r>
      <w:r w:rsidRPr="004959B0">
        <w:rPr>
          <w:i/>
          <w:iCs/>
          <w:color w:val="000000" w:themeColor="text1"/>
        </w:rPr>
        <w:t>Health Care Science</w:t>
      </w:r>
      <w:r w:rsidRPr="004959B0">
        <w:rPr>
          <w:color w:val="000000" w:themeColor="text1"/>
        </w:rPr>
        <w:t>, 4(2), pp. 154–157. doi:10.1002/hcs2.70011.</w:t>
      </w:r>
      <w:r w:rsidRPr="004959B0">
        <w:rPr>
          <w:rStyle w:val="apple-converted-space"/>
          <w:rFonts w:eastAsiaTheme="majorEastAsia"/>
          <w:color w:val="000000" w:themeColor="text1"/>
        </w:rPr>
        <w:t> </w:t>
      </w:r>
    </w:p>
    <w:p w14:paraId="315CC17B" w14:textId="77777777" w:rsidR="004959B0" w:rsidRPr="004959B0" w:rsidRDefault="004959B0" w:rsidP="004959B0">
      <w:pPr>
        <w:pStyle w:val="NormalWeb"/>
        <w:ind w:left="567" w:hanging="567"/>
        <w:rPr>
          <w:color w:val="000000" w:themeColor="text1"/>
        </w:rPr>
      </w:pPr>
      <w:r w:rsidRPr="004959B0">
        <w:rPr>
          <w:color w:val="000000" w:themeColor="text1"/>
        </w:rPr>
        <w:t>Jamali, L. (2025)</w:t>
      </w:r>
      <w:r w:rsidRPr="004959B0">
        <w:rPr>
          <w:rStyle w:val="apple-converted-space"/>
          <w:rFonts w:eastAsiaTheme="majorEastAsia"/>
          <w:color w:val="000000" w:themeColor="text1"/>
        </w:rPr>
        <w:t> </w:t>
      </w:r>
      <w:r w:rsidRPr="004959B0">
        <w:rPr>
          <w:i/>
          <w:iCs/>
          <w:color w:val="000000" w:themeColor="text1"/>
        </w:rPr>
        <w:t>Microsoft to cut up to 9,000 jobs as it invests in AI</w:t>
      </w:r>
      <w:r w:rsidRPr="004959B0">
        <w:rPr>
          <w:color w:val="000000" w:themeColor="text1"/>
        </w:rPr>
        <w:t>,</w:t>
      </w:r>
      <w:r w:rsidRPr="004959B0">
        <w:rPr>
          <w:rStyle w:val="apple-converted-space"/>
          <w:rFonts w:eastAsiaTheme="majorEastAsia"/>
          <w:color w:val="000000" w:themeColor="text1"/>
        </w:rPr>
        <w:t> </w:t>
      </w:r>
      <w:r w:rsidRPr="004959B0">
        <w:rPr>
          <w:i/>
          <w:iCs/>
          <w:color w:val="000000" w:themeColor="text1"/>
        </w:rPr>
        <w:t>BBC News</w:t>
      </w:r>
      <w:r w:rsidRPr="004959B0">
        <w:rPr>
          <w:color w:val="000000" w:themeColor="text1"/>
        </w:rPr>
        <w:t>. Available at: https://www.bbc.co.uk/news/articles/cdxl0w1w394o (Accessed: 30 November 2025).</w:t>
      </w:r>
      <w:r w:rsidRPr="004959B0">
        <w:rPr>
          <w:rStyle w:val="apple-converted-space"/>
          <w:rFonts w:eastAsiaTheme="majorEastAsia"/>
          <w:color w:val="000000" w:themeColor="text1"/>
        </w:rPr>
        <w:t> </w:t>
      </w:r>
    </w:p>
    <w:p w14:paraId="4E775796" w14:textId="77777777" w:rsidR="004959B0" w:rsidRPr="004959B0" w:rsidRDefault="004959B0" w:rsidP="004959B0">
      <w:pPr>
        <w:pStyle w:val="NormalWeb"/>
        <w:ind w:left="567" w:hanging="567"/>
        <w:rPr>
          <w:rStyle w:val="apple-converted-space"/>
          <w:rFonts w:eastAsiaTheme="majorEastAsia"/>
          <w:color w:val="000000" w:themeColor="text1"/>
        </w:rPr>
      </w:pPr>
      <w:r w:rsidRPr="004959B0">
        <w:rPr>
          <w:color w:val="000000" w:themeColor="text1"/>
        </w:rPr>
        <w:t>Klinger, J. (2025)</w:t>
      </w:r>
      <w:r w:rsidRPr="004959B0">
        <w:rPr>
          <w:rStyle w:val="apple-converted-space"/>
          <w:rFonts w:eastAsiaTheme="majorEastAsia"/>
          <w:color w:val="000000" w:themeColor="text1"/>
        </w:rPr>
        <w:t> </w:t>
      </w:r>
      <w:r w:rsidRPr="004959B0">
        <w:rPr>
          <w:i/>
          <w:iCs/>
          <w:color w:val="000000" w:themeColor="text1"/>
        </w:rPr>
        <w:t>Generative AI hype: Debunking 4 myths for IT leaders</w:t>
      </w:r>
      <w:r w:rsidRPr="004959B0">
        <w:rPr>
          <w:color w:val="000000" w:themeColor="text1"/>
        </w:rPr>
        <w:t>,</w:t>
      </w:r>
      <w:r w:rsidRPr="004959B0">
        <w:rPr>
          <w:rStyle w:val="apple-converted-space"/>
          <w:rFonts w:eastAsiaTheme="majorEastAsia"/>
          <w:color w:val="000000" w:themeColor="text1"/>
        </w:rPr>
        <w:t> </w:t>
      </w:r>
      <w:r w:rsidRPr="004959B0">
        <w:rPr>
          <w:i/>
          <w:iCs/>
          <w:color w:val="000000" w:themeColor="text1"/>
        </w:rPr>
        <w:t>Elastic Blog</w:t>
      </w:r>
      <w:r w:rsidRPr="004959B0">
        <w:rPr>
          <w:color w:val="000000" w:themeColor="text1"/>
        </w:rPr>
        <w:t>. Available at: https://www.elastic.co/blog/generative-ai-hype-myths-it-leaders (Accessed: 18 November 2025).</w:t>
      </w:r>
      <w:r w:rsidRPr="004959B0">
        <w:rPr>
          <w:rStyle w:val="apple-converted-space"/>
          <w:rFonts w:eastAsiaTheme="majorEastAsia"/>
          <w:color w:val="000000" w:themeColor="text1"/>
        </w:rPr>
        <w:t> </w:t>
      </w:r>
    </w:p>
    <w:p w14:paraId="5367EF68" w14:textId="77777777" w:rsidR="004959B0" w:rsidRPr="004959B0" w:rsidRDefault="004959B0" w:rsidP="004959B0">
      <w:pPr>
        <w:pStyle w:val="NormalWeb"/>
        <w:ind w:left="567" w:hanging="567"/>
        <w:rPr>
          <w:color w:val="000000" w:themeColor="text1"/>
        </w:rPr>
      </w:pPr>
      <w:r w:rsidRPr="004959B0">
        <w:rPr>
          <w:color w:val="000000" w:themeColor="text1"/>
        </w:rPr>
        <w:t>Lowe, J. (2025)</w:t>
      </w:r>
      <w:r w:rsidRPr="004959B0">
        <w:rPr>
          <w:rStyle w:val="apple-converted-space"/>
          <w:rFonts w:eastAsiaTheme="majorEastAsia"/>
          <w:color w:val="000000" w:themeColor="text1"/>
        </w:rPr>
        <w:t> </w:t>
      </w:r>
      <w:r w:rsidRPr="004959B0">
        <w:rPr>
          <w:i/>
          <w:iCs/>
          <w:color w:val="000000" w:themeColor="text1"/>
        </w:rPr>
        <w:t xml:space="preserve">Why gen Z needs more than just a </w:t>
      </w:r>
      <w:proofErr w:type="spellStart"/>
      <w:r w:rsidRPr="004959B0">
        <w:rPr>
          <w:i/>
          <w:iCs/>
          <w:color w:val="000000" w:themeColor="text1"/>
        </w:rPr>
        <w:t>paycheck</w:t>
      </w:r>
      <w:proofErr w:type="spellEnd"/>
      <w:r w:rsidRPr="004959B0">
        <w:rPr>
          <w:i/>
          <w:iCs/>
          <w:color w:val="000000" w:themeColor="text1"/>
        </w:rPr>
        <w:t>: The case for real-time pay solutions</w:t>
      </w:r>
      <w:r w:rsidRPr="004959B0">
        <w:rPr>
          <w:color w:val="000000" w:themeColor="text1"/>
        </w:rPr>
        <w:t>,</w:t>
      </w:r>
      <w:r w:rsidRPr="004959B0">
        <w:rPr>
          <w:rStyle w:val="apple-converted-space"/>
          <w:rFonts w:eastAsiaTheme="majorEastAsia"/>
          <w:color w:val="000000" w:themeColor="text1"/>
        </w:rPr>
        <w:t> </w:t>
      </w:r>
      <w:proofErr w:type="spellStart"/>
      <w:r w:rsidRPr="004959B0">
        <w:rPr>
          <w:i/>
          <w:iCs/>
          <w:color w:val="000000" w:themeColor="text1"/>
        </w:rPr>
        <w:t>DailyPay</w:t>
      </w:r>
      <w:proofErr w:type="spellEnd"/>
      <w:r w:rsidRPr="004959B0">
        <w:rPr>
          <w:color w:val="000000" w:themeColor="text1"/>
        </w:rPr>
        <w:t>. Available at: https://www.dailypay.com/press-center/thought-leadership/why-gen-z-needs-more-than-just-a-paycheck-the-case-for-real-time-pay/ (Accessed: 30 November 2025).</w:t>
      </w:r>
      <w:r w:rsidRPr="004959B0">
        <w:rPr>
          <w:rStyle w:val="apple-converted-space"/>
          <w:rFonts w:eastAsiaTheme="majorEastAsia"/>
          <w:color w:val="000000" w:themeColor="text1"/>
        </w:rPr>
        <w:t> </w:t>
      </w:r>
    </w:p>
    <w:p w14:paraId="5558416C" w14:textId="77777777" w:rsidR="004959B0" w:rsidRPr="004959B0" w:rsidRDefault="004959B0" w:rsidP="004959B0">
      <w:pPr>
        <w:pStyle w:val="NormalWeb"/>
        <w:ind w:left="567" w:hanging="567"/>
        <w:rPr>
          <w:color w:val="000000" w:themeColor="text1"/>
        </w:rPr>
      </w:pPr>
      <w:r w:rsidRPr="004959B0">
        <w:rPr>
          <w:color w:val="000000" w:themeColor="text1"/>
        </w:rPr>
        <w:lastRenderedPageBreak/>
        <w:t>Lucarz, P. (2022)</w:t>
      </w:r>
      <w:r w:rsidRPr="004959B0">
        <w:rPr>
          <w:rStyle w:val="apple-converted-space"/>
          <w:rFonts w:eastAsiaTheme="majorEastAsia"/>
          <w:color w:val="000000" w:themeColor="text1"/>
        </w:rPr>
        <w:t> </w:t>
      </w:r>
      <w:r w:rsidRPr="004959B0">
        <w:rPr>
          <w:i/>
          <w:iCs/>
          <w:color w:val="000000" w:themeColor="text1"/>
        </w:rPr>
        <w:t>Five simple steps to workforce planning success</w:t>
      </w:r>
      <w:r w:rsidRPr="004959B0">
        <w:rPr>
          <w:color w:val="000000" w:themeColor="text1"/>
        </w:rPr>
        <w:t>,</w:t>
      </w:r>
      <w:r w:rsidRPr="004959B0">
        <w:rPr>
          <w:rStyle w:val="apple-converted-space"/>
          <w:rFonts w:eastAsiaTheme="majorEastAsia"/>
          <w:color w:val="000000" w:themeColor="text1"/>
        </w:rPr>
        <w:t> </w:t>
      </w:r>
      <w:r w:rsidRPr="004959B0">
        <w:rPr>
          <w:i/>
          <w:iCs/>
          <w:color w:val="000000" w:themeColor="text1"/>
        </w:rPr>
        <w:t>106924</w:t>
      </w:r>
      <w:r w:rsidRPr="004959B0">
        <w:rPr>
          <w:color w:val="000000" w:themeColor="text1"/>
        </w:rPr>
        <w:t>. Available at: https://www.peoplemanagement.co.uk/article/1751678/five-simple-steps-workforce-planning-success (Accessed: 18 November 2025).</w:t>
      </w:r>
      <w:r w:rsidRPr="004959B0">
        <w:rPr>
          <w:rStyle w:val="apple-converted-space"/>
          <w:rFonts w:eastAsiaTheme="majorEastAsia"/>
          <w:color w:val="000000" w:themeColor="text1"/>
        </w:rPr>
        <w:t> </w:t>
      </w:r>
    </w:p>
    <w:p w14:paraId="35D2A181" w14:textId="77777777" w:rsidR="004959B0" w:rsidRPr="004959B0" w:rsidRDefault="004959B0" w:rsidP="004959B0">
      <w:pPr>
        <w:pStyle w:val="NormalWeb"/>
        <w:ind w:left="567" w:hanging="567"/>
        <w:rPr>
          <w:color w:val="000000" w:themeColor="text1"/>
        </w:rPr>
      </w:pPr>
      <w:r w:rsidRPr="004959B0">
        <w:rPr>
          <w:color w:val="000000" w:themeColor="text1"/>
        </w:rPr>
        <w:t>Milmo, D. (2025)</w:t>
      </w:r>
      <w:r w:rsidRPr="004959B0">
        <w:rPr>
          <w:rStyle w:val="apple-converted-space"/>
          <w:rFonts w:eastAsiaTheme="majorEastAsia"/>
          <w:color w:val="000000" w:themeColor="text1"/>
        </w:rPr>
        <w:t> </w:t>
      </w:r>
      <w:r w:rsidRPr="004959B0">
        <w:rPr>
          <w:i/>
          <w:iCs/>
          <w:color w:val="000000" w:themeColor="text1"/>
        </w:rPr>
        <w:t>Amazon Boss tells staff ai means their jobs are at risk in coming years</w:t>
      </w:r>
      <w:r w:rsidRPr="004959B0">
        <w:rPr>
          <w:color w:val="000000" w:themeColor="text1"/>
        </w:rPr>
        <w:t>,</w:t>
      </w:r>
      <w:r w:rsidRPr="004959B0">
        <w:rPr>
          <w:rStyle w:val="apple-converted-space"/>
          <w:rFonts w:eastAsiaTheme="majorEastAsia"/>
          <w:color w:val="000000" w:themeColor="text1"/>
        </w:rPr>
        <w:t> </w:t>
      </w:r>
      <w:r w:rsidRPr="004959B0">
        <w:rPr>
          <w:i/>
          <w:iCs/>
          <w:color w:val="000000" w:themeColor="text1"/>
        </w:rPr>
        <w:t>The Guardian</w:t>
      </w:r>
      <w:r w:rsidRPr="004959B0">
        <w:rPr>
          <w:color w:val="000000" w:themeColor="text1"/>
        </w:rPr>
        <w:t>. Available at: https://www.theguardian.com/technology/2025/jun/18/amazon-boss-tells-staff-ai-means-their-jobs-are-at-risk-in-coming-years (Accessed: 30 November 2025).</w:t>
      </w:r>
      <w:r w:rsidRPr="004959B0">
        <w:rPr>
          <w:rStyle w:val="apple-converted-space"/>
          <w:rFonts w:eastAsiaTheme="majorEastAsia"/>
          <w:color w:val="000000" w:themeColor="text1"/>
        </w:rPr>
        <w:t> </w:t>
      </w:r>
    </w:p>
    <w:p w14:paraId="6C8AA076" w14:textId="77777777" w:rsidR="004959B0" w:rsidRDefault="004959B0" w:rsidP="004959B0">
      <w:pPr>
        <w:pStyle w:val="NormalWeb"/>
        <w:ind w:left="567" w:hanging="567"/>
        <w:rPr>
          <w:rStyle w:val="apple-converted-space"/>
          <w:rFonts w:eastAsiaTheme="majorEastAsia"/>
          <w:color w:val="000000" w:themeColor="text1"/>
        </w:rPr>
      </w:pPr>
      <w:r w:rsidRPr="004959B0">
        <w:rPr>
          <w:color w:val="000000" w:themeColor="text1"/>
        </w:rPr>
        <w:t>Murdoch, B. (2021) ‘Privacy and artificial intelligence: Challenges for protecting health information in a new era’,</w:t>
      </w:r>
      <w:r w:rsidRPr="004959B0">
        <w:rPr>
          <w:rStyle w:val="apple-converted-space"/>
          <w:rFonts w:eastAsiaTheme="majorEastAsia"/>
          <w:color w:val="000000" w:themeColor="text1"/>
        </w:rPr>
        <w:t> </w:t>
      </w:r>
      <w:r w:rsidRPr="004959B0">
        <w:rPr>
          <w:i/>
          <w:iCs/>
          <w:color w:val="000000" w:themeColor="text1"/>
        </w:rPr>
        <w:t>BMC Medical Ethics</w:t>
      </w:r>
      <w:r w:rsidRPr="004959B0">
        <w:rPr>
          <w:color w:val="000000" w:themeColor="text1"/>
        </w:rPr>
        <w:t>, 22(1). doi:10.1186/s12910-021-00687-3.</w:t>
      </w:r>
      <w:r w:rsidRPr="004959B0">
        <w:rPr>
          <w:rStyle w:val="apple-converted-space"/>
          <w:rFonts w:eastAsiaTheme="majorEastAsia"/>
          <w:color w:val="000000" w:themeColor="text1"/>
        </w:rPr>
        <w:t> </w:t>
      </w:r>
    </w:p>
    <w:p w14:paraId="7E4DFE89" w14:textId="78CFA19B" w:rsidR="004959B0" w:rsidRPr="004959B0" w:rsidRDefault="004959B0" w:rsidP="004959B0">
      <w:pPr>
        <w:pStyle w:val="NormalWeb"/>
        <w:ind w:left="567" w:hanging="567"/>
        <w:rPr>
          <w:rStyle w:val="apple-converted-space"/>
          <w:color w:val="000000"/>
        </w:rPr>
      </w:pPr>
      <w:r>
        <w:rPr>
          <w:color w:val="000000"/>
        </w:rPr>
        <w:t>Office for National Statistics (2025)</w:t>
      </w:r>
      <w:r>
        <w:rPr>
          <w:rStyle w:val="apple-converted-space"/>
          <w:rFonts w:eastAsiaTheme="majorEastAsia"/>
          <w:color w:val="000000"/>
        </w:rPr>
        <w:t> </w:t>
      </w:r>
      <w:r>
        <w:rPr>
          <w:i/>
          <w:iCs/>
          <w:color w:val="000000"/>
        </w:rPr>
        <w:t>Average weekly earnings in Great Britain: November 2025</w:t>
      </w:r>
      <w:r>
        <w:rPr>
          <w:color w:val="000000"/>
        </w:rPr>
        <w:t>,</w:t>
      </w:r>
      <w:r>
        <w:rPr>
          <w:rStyle w:val="apple-converted-space"/>
          <w:rFonts w:eastAsiaTheme="majorEastAsia"/>
          <w:color w:val="000000"/>
        </w:rPr>
        <w:t> </w:t>
      </w:r>
      <w:r>
        <w:rPr>
          <w:i/>
          <w:iCs/>
          <w:color w:val="000000"/>
        </w:rPr>
        <w:t>Average weekly earnings in Great Britain - Office for National Statistics</w:t>
      </w:r>
      <w:r>
        <w:rPr>
          <w:color w:val="000000"/>
        </w:rPr>
        <w:t>. Available at: https://www.ons.gov.uk/employmentandlabourmarket/peopleinwork/employmentandemployeetypes/bulletins/averageweeklyearningsingreatbritain/november2025 (Accessed: 30 November 2025).</w:t>
      </w:r>
      <w:r>
        <w:rPr>
          <w:rStyle w:val="apple-converted-space"/>
          <w:rFonts w:eastAsiaTheme="majorEastAsia"/>
          <w:color w:val="000000"/>
        </w:rPr>
        <w:t> </w:t>
      </w:r>
    </w:p>
    <w:p w14:paraId="1BDE3DC1" w14:textId="6CFA26FB" w:rsidR="004959B0" w:rsidRPr="004959B0" w:rsidRDefault="004959B0" w:rsidP="004959B0">
      <w:pPr>
        <w:pStyle w:val="NormalWeb"/>
        <w:ind w:left="567" w:hanging="567"/>
        <w:rPr>
          <w:rStyle w:val="apple-converted-space"/>
          <w:color w:val="000000"/>
        </w:rPr>
      </w:pPr>
      <w:r>
        <w:rPr>
          <w:color w:val="000000"/>
        </w:rPr>
        <w:t>Polfred (2025)</w:t>
      </w:r>
      <w:r>
        <w:rPr>
          <w:rStyle w:val="apple-converted-space"/>
          <w:rFonts w:eastAsiaTheme="majorEastAsia"/>
          <w:color w:val="000000"/>
        </w:rPr>
        <w:t> </w:t>
      </w:r>
      <w:r>
        <w:rPr>
          <w:i/>
          <w:iCs/>
          <w:color w:val="000000"/>
        </w:rPr>
        <w:t>4.2% pay award offered for 2025</w:t>
      </w:r>
      <w:r>
        <w:rPr>
          <w:color w:val="000000"/>
        </w:rPr>
        <w:t>,</w:t>
      </w:r>
      <w:r>
        <w:rPr>
          <w:rStyle w:val="apple-converted-space"/>
          <w:rFonts w:eastAsiaTheme="majorEastAsia"/>
          <w:color w:val="000000"/>
        </w:rPr>
        <w:t> </w:t>
      </w:r>
      <w:r>
        <w:rPr>
          <w:i/>
          <w:iCs/>
          <w:color w:val="000000"/>
        </w:rPr>
        <w:t>Police Federation of England &amp; Wales</w:t>
      </w:r>
      <w:r>
        <w:rPr>
          <w:color w:val="000000"/>
        </w:rPr>
        <w:t>. Available at: https://polfed.org/warks/news/42-pay-award-offered-for-2025/ (Accessed: 30 November 2025).</w:t>
      </w:r>
      <w:r>
        <w:rPr>
          <w:rStyle w:val="apple-converted-space"/>
          <w:rFonts w:eastAsiaTheme="majorEastAsia"/>
          <w:color w:val="000000"/>
        </w:rPr>
        <w:t> </w:t>
      </w:r>
    </w:p>
    <w:p w14:paraId="1D3ABD77" w14:textId="77777777" w:rsidR="004959B0" w:rsidRPr="004959B0" w:rsidRDefault="004959B0" w:rsidP="004959B0">
      <w:pPr>
        <w:pStyle w:val="NormalWeb"/>
        <w:ind w:left="567" w:hanging="567"/>
        <w:rPr>
          <w:color w:val="000000" w:themeColor="text1"/>
        </w:rPr>
      </w:pPr>
      <w:proofErr w:type="spellStart"/>
      <w:r w:rsidRPr="004959B0">
        <w:rPr>
          <w:color w:val="000000" w:themeColor="text1"/>
        </w:rPr>
        <w:t>Roucy-Rochegonde</w:t>
      </w:r>
      <w:proofErr w:type="spellEnd"/>
      <w:r w:rsidRPr="004959B0">
        <w:rPr>
          <w:color w:val="000000" w:themeColor="text1"/>
        </w:rPr>
        <w:t>, L. (2025)</w:t>
      </w:r>
      <w:r w:rsidRPr="004959B0">
        <w:rPr>
          <w:rStyle w:val="apple-converted-space"/>
          <w:rFonts w:eastAsiaTheme="majorEastAsia"/>
          <w:color w:val="000000" w:themeColor="text1"/>
        </w:rPr>
        <w:t> </w:t>
      </w:r>
      <w:r w:rsidRPr="004959B0">
        <w:rPr>
          <w:i/>
          <w:iCs/>
          <w:color w:val="000000" w:themeColor="text1"/>
        </w:rPr>
        <w:t>AI showcase pays off for France, but US Tech scepticism endures</w:t>
      </w:r>
      <w:r w:rsidRPr="004959B0">
        <w:rPr>
          <w:color w:val="000000" w:themeColor="text1"/>
        </w:rPr>
        <w:t>. Available at: https://www.ifri.org/en/audio-media-external-article/ai-showcase-pays-france-us-tech-scepticism-endures (Accessed: 30 November 2025).</w:t>
      </w:r>
      <w:r w:rsidRPr="004959B0">
        <w:rPr>
          <w:rStyle w:val="apple-converted-space"/>
          <w:rFonts w:eastAsiaTheme="majorEastAsia"/>
          <w:color w:val="000000" w:themeColor="text1"/>
        </w:rPr>
        <w:t> </w:t>
      </w:r>
    </w:p>
    <w:p w14:paraId="7183359A" w14:textId="77777777" w:rsidR="004959B0" w:rsidRPr="004959B0" w:rsidRDefault="004959B0" w:rsidP="004959B0">
      <w:pPr>
        <w:pStyle w:val="NormalWeb"/>
        <w:ind w:left="567" w:hanging="567"/>
        <w:rPr>
          <w:color w:val="000000" w:themeColor="text1"/>
        </w:rPr>
      </w:pPr>
      <w:proofErr w:type="spellStart"/>
      <w:r w:rsidRPr="004959B0">
        <w:rPr>
          <w:color w:val="000000" w:themeColor="text1"/>
        </w:rPr>
        <w:t>SoSafe</w:t>
      </w:r>
      <w:proofErr w:type="spellEnd"/>
      <w:r w:rsidRPr="004959B0">
        <w:rPr>
          <w:color w:val="000000" w:themeColor="text1"/>
        </w:rPr>
        <w:t xml:space="preserve"> (2025)</w:t>
      </w:r>
      <w:r w:rsidRPr="004959B0">
        <w:rPr>
          <w:rStyle w:val="apple-converted-space"/>
          <w:rFonts w:eastAsiaTheme="majorEastAsia"/>
          <w:color w:val="000000" w:themeColor="text1"/>
        </w:rPr>
        <w:t> </w:t>
      </w:r>
      <w:r w:rsidRPr="004959B0">
        <w:rPr>
          <w:i/>
          <w:iCs/>
          <w:color w:val="000000" w:themeColor="text1"/>
        </w:rPr>
        <w:t>Global businesses face escalating AI risk, as 87% hit by Ai Cyberattacks</w:t>
      </w:r>
      <w:r w:rsidRPr="004959B0">
        <w:rPr>
          <w:color w:val="000000" w:themeColor="text1"/>
        </w:rPr>
        <w:t>,</w:t>
      </w:r>
      <w:r w:rsidRPr="004959B0">
        <w:rPr>
          <w:rStyle w:val="apple-converted-space"/>
          <w:rFonts w:eastAsiaTheme="majorEastAsia"/>
          <w:color w:val="000000" w:themeColor="text1"/>
        </w:rPr>
        <w:t> </w:t>
      </w:r>
      <w:proofErr w:type="spellStart"/>
      <w:r w:rsidRPr="004959B0">
        <w:rPr>
          <w:i/>
          <w:iCs/>
          <w:color w:val="000000" w:themeColor="text1"/>
        </w:rPr>
        <w:t>SoSafe</w:t>
      </w:r>
      <w:proofErr w:type="spellEnd"/>
      <w:r w:rsidRPr="004959B0">
        <w:rPr>
          <w:color w:val="000000" w:themeColor="text1"/>
        </w:rPr>
        <w:t>. Available at: https://sosafe-awareness.com/company/press/global-businesses-face-escalating-ai-risk-as-87-hit-by-ai-cyberattacks/ (Accessed: 30 November 2025).</w:t>
      </w:r>
      <w:r w:rsidRPr="004959B0">
        <w:rPr>
          <w:rStyle w:val="apple-converted-space"/>
          <w:rFonts w:eastAsiaTheme="majorEastAsia"/>
          <w:color w:val="000000" w:themeColor="text1"/>
        </w:rPr>
        <w:t> </w:t>
      </w:r>
    </w:p>
    <w:p w14:paraId="51AC37B3" w14:textId="77777777" w:rsidR="004959B0" w:rsidRPr="004959B0" w:rsidRDefault="004959B0" w:rsidP="004959B0">
      <w:pPr>
        <w:rPr>
          <w:rFonts w:ascii="Times New Roman" w:hAnsi="Times New Roman" w:cs="Times New Roman"/>
          <w:color w:val="000000" w:themeColor="text1"/>
        </w:rPr>
      </w:pPr>
      <w:r w:rsidRPr="004959B0">
        <w:rPr>
          <w:rFonts w:ascii="Times New Roman" w:hAnsi="Times New Roman" w:cs="Times New Roman"/>
          <w:color w:val="000000" w:themeColor="text1"/>
        </w:rPr>
        <w:t xml:space="preserve">South Wales Police. (2025a) </w:t>
      </w:r>
      <w:r w:rsidRPr="004959B0">
        <w:rPr>
          <w:rFonts w:ascii="Times New Roman" w:hAnsi="Times New Roman" w:cs="Times New Roman"/>
          <w:i/>
          <w:iCs/>
          <w:color w:val="000000" w:themeColor="text1"/>
        </w:rPr>
        <w:t xml:space="preserve">HR People Plan. </w:t>
      </w:r>
      <w:r w:rsidRPr="004959B0">
        <w:rPr>
          <w:rFonts w:ascii="Times New Roman" w:hAnsi="Times New Roman" w:cs="Times New Roman"/>
          <w:color w:val="000000" w:themeColor="text1"/>
        </w:rPr>
        <w:t xml:space="preserve"> Internal Report. Unpublished.</w:t>
      </w:r>
    </w:p>
    <w:p w14:paraId="56E1B74D" w14:textId="77777777" w:rsidR="004959B0" w:rsidRPr="004959B0" w:rsidRDefault="004959B0" w:rsidP="004959B0">
      <w:pPr>
        <w:pStyle w:val="NormalWeb"/>
        <w:ind w:left="567" w:hanging="567"/>
        <w:rPr>
          <w:color w:val="000000" w:themeColor="text1"/>
        </w:rPr>
      </w:pPr>
      <w:r w:rsidRPr="004959B0">
        <w:rPr>
          <w:color w:val="000000" w:themeColor="text1"/>
        </w:rPr>
        <w:t>Trim, N. (2025)</w:t>
      </w:r>
      <w:r w:rsidRPr="004959B0">
        <w:rPr>
          <w:rStyle w:val="apple-converted-space"/>
          <w:rFonts w:eastAsiaTheme="majorEastAsia"/>
          <w:color w:val="000000" w:themeColor="text1"/>
        </w:rPr>
        <w:t> </w:t>
      </w:r>
      <w:r w:rsidRPr="004959B0">
        <w:rPr>
          <w:i/>
          <w:iCs/>
          <w:color w:val="000000" w:themeColor="text1"/>
        </w:rPr>
        <w:t xml:space="preserve">Ai anxiety drives workers to hoard skills and knowledge to protect jobs, </w:t>
      </w:r>
      <w:proofErr w:type="spellStart"/>
      <w:r w:rsidRPr="004959B0">
        <w:rPr>
          <w:i/>
          <w:iCs/>
          <w:color w:val="000000" w:themeColor="text1"/>
        </w:rPr>
        <w:t>adaptavist</w:t>
      </w:r>
      <w:proofErr w:type="spellEnd"/>
      <w:r w:rsidRPr="004959B0">
        <w:rPr>
          <w:i/>
          <w:iCs/>
          <w:color w:val="000000" w:themeColor="text1"/>
        </w:rPr>
        <w:t xml:space="preserve"> report reveals</w:t>
      </w:r>
      <w:r w:rsidRPr="004959B0">
        <w:rPr>
          <w:color w:val="000000" w:themeColor="text1"/>
        </w:rPr>
        <w:t>,</w:t>
      </w:r>
      <w:r w:rsidRPr="004959B0">
        <w:rPr>
          <w:rStyle w:val="apple-converted-space"/>
          <w:rFonts w:eastAsiaTheme="majorEastAsia"/>
          <w:color w:val="000000" w:themeColor="text1"/>
        </w:rPr>
        <w:t> </w:t>
      </w:r>
      <w:r w:rsidRPr="004959B0">
        <w:rPr>
          <w:i/>
          <w:iCs/>
          <w:color w:val="000000" w:themeColor="text1"/>
        </w:rPr>
        <w:t>Managed IT Magazine</w:t>
      </w:r>
      <w:r w:rsidRPr="004959B0">
        <w:rPr>
          <w:color w:val="000000" w:themeColor="text1"/>
        </w:rPr>
        <w:t>. Available at: https://manageditmag.co.uk/ai-anxiety-drives-workers-to-hoard-skills-and-knowledge-to-protect-jobs-adaptavist-report-reveals/ (Accessed: 30 November 2025).</w:t>
      </w:r>
      <w:r w:rsidRPr="004959B0">
        <w:rPr>
          <w:rStyle w:val="apple-converted-space"/>
          <w:rFonts w:eastAsiaTheme="majorEastAsia"/>
          <w:color w:val="000000" w:themeColor="text1"/>
        </w:rPr>
        <w:t> </w:t>
      </w:r>
    </w:p>
    <w:p w14:paraId="2C41E6AE" w14:textId="77777777" w:rsidR="004959B0" w:rsidRPr="004959B0" w:rsidRDefault="004959B0" w:rsidP="004959B0">
      <w:pPr>
        <w:pStyle w:val="NormalWeb"/>
        <w:ind w:left="567" w:hanging="567"/>
        <w:rPr>
          <w:color w:val="000000" w:themeColor="text1"/>
        </w:rPr>
      </w:pPr>
      <w:r w:rsidRPr="004959B0">
        <w:rPr>
          <w:color w:val="000000" w:themeColor="text1"/>
        </w:rPr>
        <w:t xml:space="preserve">Williamson, S.M. and </w:t>
      </w:r>
      <w:proofErr w:type="spellStart"/>
      <w:r w:rsidRPr="004959B0">
        <w:rPr>
          <w:color w:val="000000" w:themeColor="text1"/>
        </w:rPr>
        <w:t>Prybutok</w:t>
      </w:r>
      <w:proofErr w:type="spellEnd"/>
      <w:r w:rsidRPr="004959B0">
        <w:rPr>
          <w:color w:val="000000" w:themeColor="text1"/>
        </w:rPr>
        <w:t>, V. (2024) ‘Balancing Privacy and Progress: A Review of Privacy Challenges, Systemic Oversight, and patient perceptions in AI-driven healthcare’,</w:t>
      </w:r>
      <w:r w:rsidRPr="004959B0">
        <w:rPr>
          <w:rStyle w:val="apple-converted-space"/>
          <w:rFonts w:eastAsiaTheme="majorEastAsia"/>
          <w:color w:val="000000" w:themeColor="text1"/>
        </w:rPr>
        <w:t> </w:t>
      </w:r>
      <w:r w:rsidRPr="004959B0">
        <w:rPr>
          <w:i/>
          <w:iCs/>
          <w:color w:val="000000" w:themeColor="text1"/>
        </w:rPr>
        <w:t>Applied Sciences</w:t>
      </w:r>
      <w:r w:rsidRPr="004959B0">
        <w:rPr>
          <w:color w:val="000000" w:themeColor="text1"/>
        </w:rPr>
        <w:t>, 14(2), p. 675. doi:10.3390/app14020675.</w:t>
      </w:r>
      <w:r w:rsidRPr="004959B0">
        <w:rPr>
          <w:rStyle w:val="apple-converted-space"/>
          <w:rFonts w:eastAsiaTheme="majorEastAsia"/>
          <w:color w:val="000000" w:themeColor="text1"/>
        </w:rPr>
        <w:t> </w:t>
      </w:r>
    </w:p>
    <w:p w14:paraId="773B75A7" w14:textId="77777777" w:rsidR="004959B0" w:rsidRPr="004959B0" w:rsidRDefault="004959B0" w:rsidP="004959B0">
      <w:pPr>
        <w:pStyle w:val="NormalWeb"/>
        <w:ind w:left="567" w:hanging="567"/>
        <w:rPr>
          <w:rStyle w:val="apple-converted-space"/>
          <w:rFonts w:eastAsiaTheme="majorEastAsia"/>
          <w:color w:val="000000" w:themeColor="text1"/>
        </w:rPr>
      </w:pPr>
      <w:r w:rsidRPr="004959B0">
        <w:rPr>
          <w:color w:val="000000" w:themeColor="text1"/>
        </w:rPr>
        <w:t>Olayiwola, K.</w:t>
      </w:r>
      <w:r w:rsidRPr="004959B0">
        <w:rPr>
          <w:rStyle w:val="apple-converted-space"/>
          <w:rFonts w:eastAsiaTheme="majorEastAsia"/>
          <w:color w:val="000000" w:themeColor="text1"/>
        </w:rPr>
        <w:t> </w:t>
      </w:r>
      <w:r w:rsidRPr="004959B0">
        <w:rPr>
          <w:i/>
          <w:iCs/>
          <w:color w:val="000000" w:themeColor="text1"/>
        </w:rPr>
        <w:t>et al.</w:t>
      </w:r>
      <w:r w:rsidRPr="004959B0">
        <w:rPr>
          <w:rStyle w:val="apple-converted-space"/>
          <w:rFonts w:eastAsiaTheme="majorEastAsia"/>
          <w:color w:val="000000" w:themeColor="text1"/>
        </w:rPr>
        <w:t> </w:t>
      </w:r>
      <w:r w:rsidRPr="004959B0">
        <w:rPr>
          <w:color w:val="000000" w:themeColor="text1"/>
        </w:rPr>
        <w:t xml:space="preserve">(2025) ‘A </w:t>
      </w:r>
      <w:proofErr w:type="spellStart"/>
      <w:r w:rsidRPr="004959B0">
        <w:rPr>
          <w:color w:val="000000" w:themeColor="text1"/>
        </w:rPr>
        <w:t>pestel</w:t>
      </w:r>
      <w:proofErr w:type="spellEnd"/>
      <w:r w:rsidRPr="004959B0">
        <w:rPr>
          <w:color w:val="000000" w:themeColor="text1"/>
        </w:rPr>
        <w:t xml:space="preserve"> analysis of problems associated with the adoption of Offsite Construction: A systematic literature review’,</w:t>
      </w:r>
      <w:r w:rsidRPr="004959B0">
        <w:rPr>
          <w:rStyle w:val="apple-converted-space"/>
          <w:rFonts w:eastAsiaTheme="majorEastAsia"/>
          <w:color w:val="000000" w:themeColor="text1"/>
        </w:rPr>
        <w:t> </w:t>
      </w:r>
      <w:r w:rsidRPr="004959B0">
        <w:rPr>
          <w:i/>
          <w:iCs/>
          <w:color w:val="000000" w:themeColor="text1"/>
        </w:rPr>
        <w:t>Buildings</w:t>
      </w:r>
      <w:r w:rsidRPr="004959B0">
        <w:rPr>
          <w:color w:val="000000" w:themeColor="text1"/>
        </w:rPr>
        <w:t>, 15(13), p. 2146. doi:10.3390/buildings15132146.</w:t>
      </w:r>
      <w:r w:rsidRPr="004959B0">
        <w:rPr>
          <w:rStyle w:val="apple-converted-space"/>
          <w:rFonts w:eastAsiaTheme="majorEastAsia"/>
          <w:color w:val="000000" w:themeColor="text1"/>
        </w:rPr>
        <w:t> </w:t>
      </w:r>
    </w:p>
    <w:p w14:paraId="3F1D7CB5" w14:textId="77777777" w:rsidR="004959B0" w:rsidRPr="003A6BA2" w:rsidRDefault="004959B0" w:rsidP="004959B0">
      <w:pPr>
        <w:pStyle w:val="NormalWeb"/>
        <w:ind w:left="567" w:hanging="567"/>
        <w:rPr>
          <w:color w:val="000000"/>
        </w:rPr>
      </w:pPr>
    </w:p>
    <w:p w14:paraId="1CFB261F" w14:textId="77777777" w:rsidR="00C5637B" w:rsidRDefault="00C5637B" w:rsidP="00C5637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System Font" w:eastAsia="System Font" w:cs="System Font"/>
          <w:kern w:val="0"/>
          <w:sz w:val="26"/>
          <w:szCs w:val="26"/>
        </w:rPr>
      </w:pPr>
    </w:p>
    <w:p w14:paraId="006C9E45" w14:textId="5333C004" w:rsidR="00BE65E4" w:rsidRPr="00BE65E4" w:rsidRDefault="00BE65E4" w:rsidP="00213167"/>
    <w:sectPr w:rsidR="00BE65E4" w:rsidRPr="00BE65E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Montserrat">
    <w:panose1 w:val="00000500000000000000"/>
    <w:charset w:val="4D"/>
    <w:family w:val="auto"/>
    <w:pitch w:val="variable"/>
    <w:sig w:usb0="2000020F" w:usb1="00000003" w:usb2="00000000" w:usb3="00000000" w:csb0="00000197" w:csb1="00000000"/>
  </w:font>
  <w:font w:name="System Font">
    <w:altName w:val="Microsoft JhengHei"/>
    <w:panose1 w:val="020B0604020202020204"/>
    <w:charset w:val="88"/>
    <w:family w:val="auto"/>
    <w:pitch w:val="variable"/>
    <w:sig w:usb0="00002A87" w:usb1="08080000" w:usb2="00000010" w:usb3="00000000" w:csb0="001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7643BC"/>
    <w:multiLevelType w:val="multilevel"/>
    <w:tmpl w:val="8FF2B2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488065E"/>
    <w:multiLevelType w:val="hybridMultilevel"/>
    <w:tmpl w:val="28083A44"/>
    <w:lvl w:ilvl="0" w:tplc="25DE361C">
      <w:start w:val="1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33B2A27"/>
    <w:multiLevelType w:val="hybridMultilevel"/>
    <w:tmpl w:val="5BC4FED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6ACC5E2C"/>
    <w:multiLevelType w:val="hybridMultilevel"/>
    <w:tmpl w:val="06903C26"/>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795245207">
    <w:abstractNumId w:val="1"/>
  </w:num>
  <w:num w:numId="2" w16cid:durableId="343283199">
    <w:abstractNumId w:val="3"/>
  </w:num>
  <w:num w:numId="3" w16cid:durableId="468061974">
    <w:abstractNumId w:val="2"/>
  </w:num>
  <w:num w:numId="4" w16cid:durableId="16746422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65E4"/>
    <w:rsid w:val="00023BBA"/>
    <w:rsid w:val="00070EA4"/>
    <w:rsid w:val="000D2AD6"/>
    <w:rsid w:val="001A1513"/>
    <w:rsid w:val="00201003"/>
    <w:rsid w:val="00213167"/>
    <w:rsid w:val="00214406"/>
    <w:rsid w:val="00223C67"/>
    <w:rsid w:val="002261E7"/>
    <w:rsid w:val="00237C39"/>
    <w:rsid w:val="00257389"/>
    <w:rsid w:val="002B33EB"/>
    <w:rsid w:val="002B4115"/>
    <w:rsid w:val="002D178C"/>
    <w:rsid w:val="002D3FB1"/>
    <w:rsid w:val="002E6C49"/>
    <w:rsid w:val="00360D31"/>
    <w:rsid w:val="003D102A"/>
    <w:rsid w:val="003E39DA"/>
    <w:rsid w:val="00483921"/>
    <w:rsid w:val="004959B0"/>
    <w:rsid w:val="004C34E6"/>
    <w:rsid w:val="004C7EDC"/>
    <w:rsid w:val="004E5418"/>
    <w:rsid w:val="0054656C"/>
    <w:rsid w:val="00567D8C"/>
    <w:rsid w:val="005A051D"/>
    <w:rsid w:val="005A3C4C"/>
    <w:rsid w:val="005B001E"/>
    <w:rsid w:val="005D3206"/>
    <w:rsid w:val="00665CEE"/>
    <w:rsid w:val="006E7515"/>
    <w:rsid w:val="006F12CB"/>
    <w:rsid w:val="006F286D"/>
    <w:rsid w:val="006F3C41"/>
    <w:rsid w:val="006F535F"/>
    <w:rsid w:val="006F5E2B"/>
    <w:rsid w:val="00703DCA"/>
    <w:rsid w:val="007371D7"/>
    <w:rsid w:val="007420A0"/>
    <w:rsid w:val="0078536C"/>
    <w:rsid w:val="007C77E2"/>
    <w:rsid w:val="007D0694"/>
    <w:rsid w:val="007D539E"/>
    <w:rsid w:val="00802A5D"/>
    <w:rsid w:val="00834A69"/>
    <w:rsid w:val="00850482"/>
    <w:rsid w:val="00867DC4"/>
    <w:rsid w:val="00880F9F"/>
    <w:rsid w:val="008A4840"/>
    <w:rsid w:val="008C06B7"/>
    <w:rsid w:val="008E3054"/>
    <w:rsid w:val="009039FD"/>
    <w:rsid w:val="00925797"/>
    <w:rsid w:val="00965FC9"/>
    <w:rsid w:val="009D77BE"/>
    <w:rsid w:val="009F0ABE"/>
    <w:rsid w:val="00A5345D"/>
    <w:rsid w:val="00AA0B97"/>
    <w:rsid w:val="00B478C2"/>
    <w:rsid w:val="00B65F7A"/>
    <w:rsid w:val="00BA786B"/>
    <w:rsid w:val="00BA7951"/>
    <w:rsid w:val="00BB6A9C"/>
    <w:rsid w:val="00BC7B4C"/>
    <w:rsid w:val="00BE04DF"/>
    <w:rsid w:val="00BE65E4"/>
    <w:rsid w:val="00BF51C2"/>
    <w:rsid w:val="00C07554"/>
    <w:rsid w:val="00C24B6D"/>
    <w:rsid w:val="00C423DF"/>
    <w:rsid w:val="00C5637B"/>
    <w:rsid w:val="00C87DC9"/>
    <w:rsid w:val="00CA7053"/>
    <w:rsid w:val="00CC1ADD"/>
    <w:rsid w:val="00CD6E9A"/>
    <w:rsid w:val="00CE4EA3"/>
    <w:rsid w:val="00D00D63"/>
    <w:rsid w:val="00D16240"/>
    <w:rsid w:val="00D57BF6"/>
    <w:rsid w:val="00D728D4"/>
    <w:rsid w:val="00D85E48"/>
    <w:rsid w:val="00DB2968"/>
    <w:rsid w:val="00DD603F"/>
    <w:rsid w:val="00E526BE"/>
    <w:rsid w:val="00E574AE"/>
    <w:rsid w:val="00EC3272"/>
    <w:rsid w:val="00F67285"/>
    <w:rsid w:val="00FD1470"/>
    <w:rsid w:val="00FD52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EB9B239"/>
  <w15:chartTrackingRefBased/>
  <w15:docId w15:val="{D242657B-0B60-184B-BB02-FBC6AA944E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65E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E65E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E65E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E65E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E65E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E65E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E65E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E65E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E65E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65E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E65E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E65E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E65E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E65E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E65E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E65E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E65E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E65E4"/>
    <w:rPr>
      <w:rFonts w:eastAsiaTheme="majorEastAsia" w:cstheme="majorBidi"/>
      <w:color w:val="272727" w:themeColor="text1" w:themeTint="D8"/>
    </w:rPr>
  </w:style>
  <w:style w:type="paragraph" w:styleId="Title">
    <w:name w:val="Title"/>
    <w:basedOn w:val="Normal"/>
    <w:next w:val="Normal"/>
    <w:link w:val="TitleChar"/>
    <w:uiPriority w:val="10"/>
    <w:qFormat/>
    <w:rsid w:val="00BE65E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E65E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E65E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E65E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E65E4"/>
    <w:pPr>
      <w:spacing w:before="160"/>
      <w:jc w:val="center"/>
    </w:pPr>
    <w:rPr>
      <w:i/>
      <w:iCs/>
      <w:color w:val="404040" w:themeColor="text1" w:themeTint="BF"/>
    </w:rPr>
  </w:style>
  <w:style w:type="character" w:customStyle="1" w:styleId="QuoteChar">
    <w:name w:val="Quote Char"/>
    <w:basedOn w:val="DefaultParagraphFont"/>
    <w:link w:val="Quote"/>
    <w:uiPriority w:val="29"/>
    <w:rsid w:val="00BE65E4"/>
    <w:rPr>
      <w:i/>
      <w:iCs/>
      <w:color w:val="404040" w:themeColor="text1" w:themeTint="BF"/>
    </w:rPr>
  </w:style>
  <w:style w:type="paragraph" w:styleId="ListParagraph">
    <w:name w:val="List Paragraph"/>
    <w:basedOn w:val="Normal"/>
    <w:uiPriority w:val="34"/>
    <w:qFormat/>
    <w:rsid w:val="00BE65E4"/>
    <w:pPr>
      <w:ind w:left="720"/>
      <w:contextualSpacing/>
    </w:pPr>
  </w:style>
  <w:style w:type="character" w:styleId="IntenseEmphasis">
    <w:name w:val="Intense Emphasis"/>
    <w:basedOn w:val="DefaultParagraphFont"/>
    <w:uiPriority w:val="21"/>
    <w:qFormat/>
    <w:rsid w:val="00BE65E4"/>
    <w:rPr>
      <w:i/>
      <w:iCs/>
      <w:color w:val="0F4761" w:themeColor="accent1" w:themeShade="BF"/>
    </w:rPr>
  </w:style>
  <w:style w:type="paragraph" w:styleId="IntenseQuote">
    <w:name w:val="Intense Quote"/>
    <w:basedOn w:val="Normal"/>
    <w:next w:val="Normal"/>
    <w:link w:val="IntenseQuoteChar"/>
    <w:uiPriority w:val="30"/>
    <w:qFormat/>
    <w:rsid w:val="00BE65E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E65E4"/>
    <w:rPr>
      <w:i/>
      <w:iCs/>
      <w:color w:val="0F4761" w:themeColor="accent1" w:themeShade="BF"/>
    </w:rPr>
  </w:style>
  <w:style w:type="character" w:styleId="IntenseReference">
    <w:name w:val="Intense Reference"/>
    <w:basedOn w:val="DefaultParagraphFont"/>
    <w:uiPriority w:val="32"/>
    <w:qFormat/>
    <w:rsid w:val="00BE65E4"/>
    <w:rPr>
      <w:b/>
      <w:bCs/>
      <w:smallCaps/>
      <w:color w:val="0F4761" w:themeColor="accent1" w:themeShade="BF"/>
      <w:spacing w:val="5"/>
    </w:rPr>
  </w:style>
  <w:style w:type="character" w:customStyle="1" w:styleId="apple-converted-space">
    <w:name w:val="apple-converted-space"/>
    <w:basedOn w:val="DefaultParagraphFont"/>
    <w:rsid w:val="006F535F"/>
  </w:style>
  <w:style w:type="paragraph" w:customStyle="1" w:styleId="p1">
    <w:name w:val="p1"/>
    <w:basedOn w:val="Normal"/>
    <w:rsid w:val="00BA786B"/>
    <w:pPr>
      <w:spacing w:after="0" w:line="240" w:lineRule="auto"/>
    </w:pPr>
    <w:rPr>
      <w:rFonts w:ascii="Helvetica" w:eastAsia="Times New Roman" w:hAnsi="Helvetica" w:cs="Times New Roman"/>
      <w:color w:val="000000"/>
      <w:kern w:val="0"/>
      <w:sz w:val="17"/>
      <w:szCs w:val="17"/>
      <w:lang w:eastAsia="en-GB"/>
      <w14:ligatures w14:val="none"/>
    </w:rPr>
  </w:style>
  <w:style w:type="paragraph" w:styleId="NormalWeb">
    <w:name w:val="Normal (Web)"/>
    <w:basedOn w:val="Normal"/>
    <w:uiPriority w:val="99"/>
    <w:unhideWhenUsed/>
    <w:rsid w:val="006F12C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6F12CB"/>
    <w:rPr>
      <w:color w:val="0000FF"/>
      <w:u w:val="single"/>
    </w:rPr>
  </w:style>
  <w:style w:type="character" w:styleId="Emphasis">
    <w:name w:val="Emphasis"/>
    <w:basedOn w:val="DefaultParagraphFont"/>
    <w:uiPriority w:val="20"/>
    <w:qFormat/>
    <w:rsid w:val="006F12CB"/>
    <w:rPr>
      <w:i/>
      <w:iCs/>
    </w:rPr>
  </w:style>
  <w:style w:type="character" w:customStyle="1" w:styleId="agcmg">
    <w:name w:val="a_gcmg"/>
    <w:basedOn w:val="DefaultParagraphFont"/>
    <w:rsid w:val="00237C39"/>
  </w:style>
  <w:style w:type="character" w:styleId="FollowedHyperlink">
    <w:name w:val="FollowedHyperlink"/>
    <w:basedOn w:val="DefaultParagraphFont"/>
    <w:uiPriority w:val="99"/>
    <w:semiHidden/>
    <w:unhideWhenUsed/>
    <w:rsid w:val="009039FD"/>
    <w:rPr>
      <w:color w:val="96607D" w:themeColor="followedHyperlink"/>
      <w:u w:val="single"/>
    </w:rPr>
  </w:style>
  <w:style w:type="character" w:styleId="UnresolvedMention">
    <w:name w:val="Unresolved Mention"/>
    <w:basedOn w:val="DefaultParagraphFont"/>
    <w:uiPriority w:val="99"/>
    <w:semiHidden/>
    <w:unhideWhenUsed/>
    <w:rsid w:val="00BA795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cipd.org/uk/knowledge/factsheets/pestle-analysis-factshee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papers.ssrn.com/abstract=4541179" TargetMode="External"/><Relationship Id="rId5" Type="http://schemas.openxmlformats.org/officeDocument/2006/relationships/hyperlink" Target="mailto:megan.howley@south-wales.police.uk"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7</Pages>
  <Words>2254</Words>
  <Characters>12467</Characters>
  <Application>Microsoft Office Word</Application>
  <DocSecurity>0</DocSecurity>
  <Lines>254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 Howley</dc:creator>
  <cp:keywords/>
  <dc:description/>
  <cp:lastModifiedBy>Robert Howley</cp:lastModifiedBy>
  <cp:revision>2</cp:revision>
  <cp:lastPrinted>2025-11-30T15:19:00Z</cp:lastPrinted>
  <dcterms:created xsi:type="dcterms:W3CDTF">2025-11-30T20:58:00Z</dcterms:created>
  <dcterms:modified xsi:type="dcterms:W3CDTF">2025-11-30T20:58:00Z</dcterms:modified>
</cp:coreProperties>
</file>