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38223" w14:textId="6C253A07" w:rsidR="00797EC1" w:rsidRDefault="00797EC1" w:rsidP="00797EC1">
      <w:pPr>
        <w:jc w:val="left"/>
        <w:rPr>
          <w:rFonts w:ascii="Arial" w:hAnsi="Arial" w:cs="Arial"/>
          <w:b/>
          <w:sz w:val="52"/>
        </w:rPr>
      </w:pPr>
      <w:r>
        <w:rPr>
          <w:noProof/>
        </w:rPr>
        <w:drawing>
          <wp:inline distT="0" distB="0" distL="0" distR="0" wp14:anchorId="6B3009C3" wp14:editId="2CF37B59">
            <wp:extent cx="1295400" cy="1295400"/>
            <wp:effectExtent l="0" t="0" r="0" b="0"/>
            <wp:docPr id="2" name="Picture 1" descr="A black and yellow shield with yellow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and yellow shield with yellow flower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p>
    <w:p w14:paraId="1F3584AB" w14:textId="77777777" w:rsidR="00797EC1" w:rsidRDefault="00797EC1" w:rsidP="00797EC1">
      <w:pPr>
        <w:jc w:val="left"/>
        <w:rPr>
          <w:rFonts w:ascii="Arial" w:hAnsi="Arial" w:cs="Arial"/>
          <w:b/>
          <w:sz w:val="52"/>
        </w:rPr>
      </w:pPr>
    </w:p>
    <w:p w14:paraId="7F557A86" w14:textId="3EF02AC4" w:rsidR="00E34AB7" w:rsidRPr="00797EC1" w:rsidRDefault="008077D9" w:rsidP="000A13B0">
      <w:pPr>
        <w:jc w:val="center"/>
        <w:rPr>
          <w:rFonts w:ascii="Arial" w:hAnsi="Arial" w:cs="Arial"/>
          <w:b/>
          <w:sz w:val="40"/>
          <w:szCs w:val="40"/>
        </w:rPr>
      </w:pPr>
      <w:r w:rsidRPr="00797EC1">
        <w:rPr>
          <w:rFonts w:ascii="Arial" w:hAnsi="Arial" w:cs="Arial"/>
          <w:b/>
          <w:sz w:val="40"/>
          <w:szCs w:val="40"/>
        </w:rPr>
        <w:t>International Business Communications</w:t>
      </w:r>
    </w:p>
    <w:p w14:paraId="19D8610F" w14:textId="75F2B296" w:rsidR="00797EC1" w:rsidRDefault="00797EC1" w:rsidP="000A13B0">
      <w:pPr>
        <w:jc w:val="center"/>
        <w:rPr>
          <w:rFonts w:ascii="Arial" w:hAnsi="Arial" w:cs="Arial"/>
          <w:b/>
          <w:sz w:val="40"/>
          <w:szCs w:val="40"/>
        </w:rPr>
      </w:pPr>
      <w:r w:rsidRPr="00797EC1">
        <w:rPr>
          <w:rFonts w:ascii="Arial" w:hAnsi="Arial" w:cs="Arial"/>
          <w:b/>
          <w:sz w:val="40"/>
          <w:szCs w:val="40"/>
        </w:rPr>
        <w:t>LCBB6023</w:t>
      </w:r>
    </w:p>
    <w:p w14:paraId="191598B4" w14:textId="307210B6" w:rsidR="00797EC1" w:rsidRDefault="00797EC1" w:rsidP="000A13B0">
      <w:pPr>
        <w:jc w:val="center"/>
        <w:rPr>
          <w:rFonts w:ascii="Arial" w:hAnsi="Arial" w:cs="Arial"/>
          <w:b/>
          <w:sz w:val="40"/>
          <w:szCs w:val="40"/>
        </w:rPr>
      </w:pPr>
      <w:r w:rsidRPr="00797EC1">
        <w:rPr>
          <w:rFonts w:ascii="Arial" w:hAnsi="Arial" w:cs="Arial"/>
          <w:b/>
          <w:sz w:val="40"/>
          <w:szCs w:val="40"/>
        </w:rPr>
        <w:t>Component 2: Coursework</w:t>
      </w:r>
    </w:p>
    <w:p w14:paraId="1B72CA8D" w14:textId="77777777" w:rsidR="00797EC1" w:rsidRDefault="00797EC1" w:rsidP="000A13B0">
      <w:pPr>
        <w:jc w:val="center"/>
        <w:rPr>
          <w:rFonts w:ascii="Arial" w:hAnsi="Arial" w:cs="Arial"/>
          <w:b/>
          <w:szCs w:val="24"/>
        </w:rPr>
      </w:pPr>
    </w:p>
    <w:p w14:paraId="7CC51C7C" w14:textId="77777777" w:rsidR="00797EC1" w:rsidRPr="00797EC1" w:rsidRDefault="00797EC1" w:rsidP="000A13B0">
      <w:pPr>
        <w:jc w:val="center"/>
        <w:rPr>
          <w:rFonts w:ascii="Arial" w:hAnsi="Arial" w:cs="Arial"/>
          <w:b/>
          <w:szCs w:val="24"/>
        </w:rPr>
      </w:pPr>
    </w:p>
    <w:p w14:paraId="1738883F" w14:textId="44F1AC3D" w:rsidR="00797EC1" w:rsidRPr="00797EC1" w:rsidRDefault="00797EC1" w:rsidP="00797EC1">
      <w:pPr>
        <w:jc w:val="center"/>
        <w:rPr>
          <w:rFonts w:ascii="Arial" w:hAnsi="Arial" w:cs="Arial"/>
          <w:b/>
          <w:bCs/>
          <w:szCs w:val="24"/>
          <w:lang w:val="en-US"/>
        </w:rPr>
      </w:pPr>
      <w:r w:rsidRPr="00797EC1">
        <w:rPr>
          <w:rFonts w:ascii="Arial" w:hAnsi="Arial" w:cs="Arial"/>
          <w:b/>
          <w:szCs w:val="24"/>
          <w:lang w:val="en-US"/>
        </w:rPr>
        <w:t>MODULE LEADER: MR AFZAL MUNNA</w:t>
      </w:r>
    </w:p>
    <w:p w14:paraId="6ECF8B50" w14:textId="77777777" w:rsidR="00797EC1" w:rsidRPr="00797EC1" w:rsidRDefault="00797EC1" w:rsidP="00797EC1">
      <w:pPr>
        <w:jc w:val="center"/>
        <w:rPr>
          <w:rFonts w:ascii="Arial" w:hAnsi="Arial" w:cs="Arial"/>
          <w:b/>
          <w:bCs/>
          <w:szCs w:val="24"/>
          <w:lang w:val="en-US"/>
        </w:rPr>
      </w:pPr>
      <w:r w:rsidRPr="00797EC1">
        <w:rPr>
          <w:rFonts w:ascii="Arial" w:hAnsi="Arial" w:cs="Arial"/>
          <w:b/>
          <w:szCs w:val="24"/>
          <w:lang w:val="en-US"/>
        </w:rPr>
        <w:t>STUDENT NAME: ANDREEA ALINA BALAN</w:t>
      </w:r>
    </w:p>
    <w:p w14:paraId="00234C12" w14:textId="2B205F45" w:rsidR="00797EC1" w:rsidRPr="00797EC1" w:rsidRDefault="00797EC1" w:rsidP="00797EC1">
      <w:pPr>
        <w:jc w:val="center"/>
        <w:rPr>
          <w:rFonts w:ascii="Arial" w:hAnsi="Arial" w:cs="Arial"/>
          <w:b/>
          <w:szCs w:val="24"/>
        </w:rPr>
      </w:pPr>
      <w:r w:rsidRPr="00797EC1">
        <w:rPr>
          <w:rFonts w:ascii="Arial" w:hAnsi="Arial" w:cs="Arial"/>
          <w:b/>
          <w:szCs w:val="24"/>
          <w:lang w:val="en-US"/>
        </w:rPr>
        <w:t>STUDENT ID: 2213951</w:t>
      </w:r>
    </w:p>
    <w:p w14:paraId="0D4A5FC4" w14:textId="6F94C7C1" w:rsidR="008B1CCE" w:rsidRPr="000A13B0" w:rsidRDefault="00636181" w:rsidP="000A13B0">
      <w:pPr>
        <w:pStyle w:val="Heading1"/>
        <w:rPr>
          <w:rFonts w:ascii="Arial" w:hAnsi="Arial" w:cs="Arial"/>
        </w:rPr>
      </w:pPr>
      <w:r w:rsidRPr="000A13B0">
        <w:rPr>
          <w:rFonts w:ascii="Arial" w:hAnsi="Arial" w:cs="Arial"/>
        </w:rPr>
        <w:br w:type="page"/>
      </w:r>
    </w:p>
    <w:sdt>
      <w:sdtPr>
        <w:rPr>
          <w:rFonts w:ascii="Arial" w:eastAsiaTheme="minorHAnsi" w:hAnsi="Arial" w:cs="Arial"/>
          <w:color w:val="auto"/>
          <w:sz w:val="24"/>
          <w:szCs w:val="22"/>
          <w:lang w:val="en-GB"/>
        </w:rPr>
        <w:id w:val="-158456397"/>
        <w:docPartObj>
          <w:docPartGallery w:val="Table of Contents"/>
          <w:docPartUnique/>
        </w:docPartObj>
      </w:sdtPr>
      <w:sdtEndPr>
        <w:rPr>
          <w:b/>
          <w:bCs/>
          <w:noProof/>
        </w:rPr>
      </w:sdtEndPr>
      <w:sdtContent>
        <w:p w14:paraId="7948AA0E" w14:textId="77777777" w:rsidR="008B1CCE" w:rsidRPr="000A13B0" w:rsidRDefault="008B1CCE" w:rsidP="000A13B0">
          <w:pPr>
            <w:pStyle w:val="TOCHeading"/>
            <w:spacing w:line="360" w:lineRule="auto"/>
            <w:jc w:val="center"/>
            <w:rPr>
              <w:rFonts w:ascii="Arial" w:hAnsi="Arial" w:cs="Arial"/>
              <w:b/>
              <w:color w:val="auto"/>
              <w:lang w:val="en-GB"/>
            </w:rPr>
          </w:pPr>
          <w:r w:rsidRPr="000A13B0">
            <w:rPr>
              <w:rFonts w:ascii="Arial" w:hAnsi="Arial" w:cs="Arial"/>
              <w:b/>
              <w:color w:val="auto"/>
              <w:lang w:val="en-GB"/>
            </w:rPr>
            <w:t>Table of Contents</w:t>
          </w:r>
        </w:p>
        <w:p w14:paraId="73B0E2B4" w14:textId="77777777" w:rsidR="004A73A8" w:rsidRPr="000A13B0" w:rsidRDefault="008B1CCE" w:rsidP="000A13B0">
          <w:pPr>
            <w:pStyle w:val="TOC1"/>
            <w:tabs>
              <w:tab w:val="right" w:leader="dot" w:pos="9350"/>
            </w:tabs>
            <w:rPr>
              <w:rFonts w:ascii="Arial" w:eastAsiaTheme="minorEastAsia" w:hAnsi="Arial" w:cs="Arial"/>
              <w:noProof/>
              <w:sz w:val="22"/>
              <w:lang w:eastAsia="en-GB"/>
            </w:rPr>
          </w:pPr>
          <w:r w:rsidRPr="000A13B0">
            <w:rPr>
              <w:rFonts w:ascii="Arial" w:hAnsi="Arial" w:cs="Arial"/>
            </w:rPr>
            <w:fldChar w:fldCharType="begin"/>
          </w:r>
          <w:r w:rsidRPr="000A13B0">
            <w:rPr>
              <w:rFonts w:ascii="Arial" w:hAnsi="Arial" w:cs="Arial"/>
            </w:rPr>
            <w:instrText xml:space="preserve"> TOC \o "1-3" \h \z \u </w:instrText>
          </w:r>
          <w:r w:rsidRPr="000A13B0">
            <w:rPr>
              <w:rFonts w:ascii="Arial" w:hAnsi="Arial" w:cs="Arial"/>
            </w:rPr>
            <w:fldChar w:fldCharType="separate"/>
          </w:r>
          <w:hyperlink w:anchor="_Toc216348683" w:history="1">
            <w:r w:rsidR="004A73A8" w:rsidRPr="000A13B0">
              <w:rPr>
                <w:rStyle w:val="Hyperlink"/>
                <w:rFonts w:ascii="Arial" w:hAnsi="Arial" w:cs="Arial"/>
                <w:noProof/>
              </w:rPr>
              <w:t>Introduction</w:t>
            </w:r>
            <w:r w:rsidR="004A73A8" w:rsidRPr="000A13B0">
              <w:rPr>
                <w:rFonts w:ascii="Arial" w:hAnsi="Arial" w:cs="Arial"/>
                <w:noProof/>
                <w:webHidden/>
              </w:rPr>
              <w:tab/>
            </w:r>
            <w:r w:rsidR="004A73A8" w:rsidRPr="000A13B0">
              <w:rPr>
                <w:rFonts w:ascii="Arial" w:hAnsi="Arial" w:cs="Arial"/>
                <w:noProof/>
                <w:webHidden/>
              </w:rPr>
              <w:fldChar w:fldCharType="begin"/>
            </w:r>
            <w:r w:rsidR="004A73A8" w:rsidRPr="000A13B0">
              <w:rPr>
                <w:rFonts w:ascii="Arial" w:hAnsi="Arial" w:cs="Arial"/>
                <w:noProof/>
                <w:webHidden/>
              </w:rPr>
              <w:instrText xml:space="preserve"> PAGEREF _Toc216348683 \h </w:instrText>
            </w:r>
            <w:r w:rsidR="004A73A8" w:rsidRPr="000A13B0">
              <w:rPr>
                <w:rFonts w:ascii="Arial" w:hAnsi="Arial" w:cs="Arial"/>
                <w:noProof/>
                <w:webHidden/>
              </w:rPr>
            </w:r>
            <w:r w:rsidR="004A73A8" w:rsidRPr="000A13B0">
              <w:rPr>
                <w:rFonts w:ascii="Arial" w:hAnsi="Arial" w:cs="Arial"/>
                <w:noProof/>
                <w:webHidden/>
              </w:rPr>
              <w:fldChar w:fldCharType="separate"/>
            </w:r>
            <w:r w:rsidR="004A73A8" w:rsidRPr="000A13B0">
              <w:rPr>
                <w:rFonts w:ascii="Arial" w:hAnsi="Arial" w:cs="Arial"/>
                <w:noProof/>
                <w:webHidden/>
              </w:rPr>
              <w:t>4</w:t>
            </w:r>
            <w:r w:rsidR="004A73A8" w:rsidRPr="000A13B0">
              <w:rPr>
                <w:rFonts w:ascii="Arial" w:hAnsi="Arial" w:cs="Arial"/>
                <w:noProof/>
                <w:webHidden/>
              </w:rPr>
              <w:fldChar w:fldCharType="end"/>
            </w:r>
          </w:hyperlink>
        </w:p>
        <w:p w14:paraId="63F60AE6" w14:textId="77777777" w:rsidR="004A73A8" w:rsidRPr="000A13B0" w:rsidRDefault="004A73A8" w:rsidP="000A13B0">
          <w:pPr>
            <w:pStyle w:val="TOC1"/>
            <w:tabs>
              <w:tab w:val="right" w:leader="dot" w:pos="9350"/>
            </w:tabs>
            <w:rPr>
              <w:rFonts w:ascii="Arial" w:eastAsiaTheme="minorEastAsia" w:hAnsi="Arial" w:cs="Arial"/>
              <w:noProof/>
              <w:sz w:val="22"/>
              <w:lang w:eastAsia="en-GB"/>
            </w:rPr>
          </w:pPr>
          <w:hyperlink w:anchor="_Toc216348684" w:history="1">
            <w:r w:rsidRPr="000A13B0">
              <w:rPr>
                <w:rStyle w:val="Hyperlink"/>
                <w:rFonts w:ascii="Arial" w:hAnsi="Arial" w:cs="Arial"/>
                <w:noProof/>
              </w:rPr>
              <w:t>Literature Review</w:t>
            </w:r>
            <w:r w:rsidRPr="000A13B0">
              <w:rPr>
                <w:rFonts w:ascii="Arial" w:hAnsi="Arial" w:cs="Arial"/>
                <w:noProof/>
                <w:webHidden/>
              </w:rPr>
              <w:tab/>
            </w:r>
            <w:r w:rsidRPr="000A13B0">
              <w:rPr>
                <w:rFonts w:ascii="Arial" w:hAnsi="Arial" w:cs="Arial"/>
                <w:noProof/>
                <w:webHidden/>
              </w:rPr>
              <w:fldChar w:fldCharType="begin"/>
            </w:r>
            <w:r w:rsidRPr="000A13B0">
              <w:rPr>
                <w:rFonts w:ascii="Arial" w:hAnsi="Arial" w:cs="Arial"/>
                <w:noProof/>
                <w:webHidden/>
              </w:rPr>
              <w:instrText xml:space="preserve"> PAGEREF _Toc216348684 \h </w:instrText>
            </w:r>
            <w:r w:rsidRPr="000A13B0">
              <w:rPr>
                <w:rFonts w:ascii="Arial" w:hAnsi="Arial" w:cs="Arial"/>
                <w:noProof/>
                <w:webHidden/>
              </w:rPr>
            </w:r>
            <w:r w:rsidRPr="000A13B0">
              <w:rPr>
                <w:rFonts w:ascii="Arial" w:hAnsi="Arial" w:cs="Arial"/>
                <w:noProof/>
                <w:webHidden/>
              </w:rPr>
              <w:fldChar w:fldCharType="separate"/>
            </w:r>
            <w:r w:rsidRPr="000A13B0">
              <w:rPr>
                <w:rFonts w:ascii="Arial" w:hAnsi="Arial" w:cs="Arial"/>
                <w:noProof/>
                <w:webHidden/>
              </w:rPr>
              <w:t>4</w:t>
            </w:r>
            <w:r w:rsidRPr="000A13B0">
              <w:rPr>
                <w:rFonts w:ascii="Arial" w:hAnsi="Arial" w:cs="Arial"/>
                <w:noProof/>
                <w:webHidden/>
              </w:rPr>
              <w:fldChar w:fldCharType="end"/>
            </w:r>
          </w:hyperlink>
        </w:p>
        <w:p w14:paraId="710D0EF7" w14:textId="77777777" w:rsidR="004A73A8" w:rsidRPr="000A13B0" w:rsidRDefault="004A73A8" w:rsidP="000A13B0">
          <w:pPr>
            <w:pStyle w:val="TOC1"/>
            <w:tabs>
              <w:tab w:val="right" w:leader="dot" w:pos="9350"/>
            </w:tabs>
            <w:rPr>
              <w:rFonts w:ascii="Arial" w:eastAsiaTheme="minorEastAsia" w:hAnsi="Arial" w:cs="Arial"/>
              <w:noProof/>
              <w:sz w:val="22"/>
              <w:lang w:eastAsia="en-GB"/>
            </w:rPr>
          </w:pPr>
          <w:hyperlink w:anchor="_Toc216348685" w:history="1">
            <w:r w:rsidRPr="000A13B0">
              <w:rPr>
                <w:rStyle w:val="Hyperlink"/>
                <w:rFonts w:ascii="Arial" w:hAnsi="Arial" w:cs="Arial"/>
                <w:noProof/>
              </w:rPr>
              <w:t>Main Analysis</w:t>
            </w:r>
            <w:r w:rsidRPr="000A13B0">
              <w:rPr>
                <w:rFonts w:ascii="Arial" w:hAnsi="Arial" w:cs="Arial"/>
                <w:noProof/>
                <w:webHidden/>
              </w:rPr>
              <w:tab/>
            </w:r>
            <w:r w:rsidRPr="000A13B0">
              <w:rPr>
                <w:rFonts w:ascii="Arial" w:hAnsi="Arial" w:cs="Arial"/>
                <w:noProof/>
                <w:webHidden/>
              </w:rPr>
              <w:fldChar w:fldCharType="begin"/>
            </w:r>
            <w:r w:rsidRPr="000A13B0">
              <w:rPr>
                <w:rFonts w:ascii="Arial" w:hAnsi="Arial" w:cs="Arial"/>
                <w:noProof/>
                <w:webHidden/>
              </w:rPr>
              <w:instrText xml:space="preserve"> PAGEREF _Toc216348685 \h </w:instrText>
            </w:r>
            <w:r w:rsidRPr="000A13B0">
              <w:rPr>
                <w:rFonts w:ascii="Arial" w:hAnsi="Arial" w:cs="Arial"/>
                <w:noProof/>
                <w:webHidden/>
              </w:rPr>
            </w:r>
            <w:r w:rsidRPr="000A13B0">
              <w:rPr>
                <w:rFonts w:ascii="Arial" w:hAnsi="Arial" w:cs="Arial"/>
                <w:noProof/>
                <w:webHidden/>
              </w:rPr>
              <w:fldChar w:fldCharType="separate"/>
            </w:r>
            <w:r w:rsidRPr="000A13B0">
              <w:rPr>
                <w:rFonts w:ascii="Arial" w:hAnsi="Arial" w:cs="Arial"/>
                <w:noProof/>
                <w:webHidden/>
              </w:rPr>
              <w:t>6</w:t>
            </w:r>
            <w:r w:rsidRPr="000A13B0">
              <w:rPr>
                <w:rFonts w:ascii="Arial" w:hAnsi="Arial" w:cs="Arial"/>
                <w:noProof/>
                <w:webHidden/>
              </w:rPr>
              <w:fldChar w:fldCharType="end"/>
            </w:r>
          </w:hyperlink>
        </w:p>
        <w:p w14:paraId="1D040BC6" w14:textId="77777777" w:rsidR="004A73A8" w:rsidRPr="000A13B0" w:rsidRDefault="004A73A8" w:rsidP="000A13B0">
          <w:pPr>
            <w:pStyle w:val="TOC1"/>
            <w:tabs>
              <w:tab w:val="right" w:leader="dot" w:pos="9350"/>
            </w:tabs>
            <w:rPr>
              <w:rFonts w:ascii="Arial" w:eastAsiaTheme="minorEastAsia" w:hAnsi="Arial" w:cs="Arial"/>
              <w:noProof/>
              <w:sz w:val="22"/>
              <w:lang w:eastAsia="en-GB"/>
            </w:rPr>
          </w:pPr>
          <w:hyperlink w:anchor="_Toc216348686" w:history="1">
            <w:r w:rsidRPr="000A13B0">
              <w:rPr>
                <w:rStyle w:val="Hyperlink"/>
                <w:rFonts w:ascii="Arial" w:hAnsi="Arial" w:cs="Arial"/>
                <w:noProof/>
              </w:rPr>
              <w:t>Conclusion</w:t>
            </w:r>
            <w:r w:rsidRPr="000A13B0">
              <w:rPr>
                <w:rFonts w:ascii="Arial" w:hAnsi="Arial" w:cs="Arial"/>
                <w:noProof/>
                <w:webHidden/>
              </w:rPr>
              <w:tab/>
            </w:r>
            <w:r w:rsidRPr="000A13B0">
              <w:rPr>
                <w:rFonts w:ascii="Arial" w:hAnsi="Arial" w:cs="Arial"/>
                <w:noProof/>
                <w:webHidden/>
              </w:rPr>
              <w:fldChar w:fldCharType="begin"/>
            </w:r>
            <w:r w:rsidRPr="000A13B0">
              <w:rPr>
                <w:rFonts w:ascii="Arial" w:hAnsi="Arial" w:cs="Arial"/>
                <w:noProof/>
                <w:webHidden/>
              </w:rPr>
              <w:instrText xml:space="preserve"> PAGEREF _Toc216348686 \h </w:instrText>
            </w:r>
            <w:r w:rsidRPr="000A13B0">
              <w:rPr>
                <w:rFonts w:ascii="Arial" w:hAnsi="Arial" w:cs="Arial"/>
                <w:noProof/>
                <w:webHidden/>
              </w:rPr>
            </w:r>
            <w:r w:rsidRPr="000A13B0">
              <w:rPr>
                <w:rFonts w:ascii="Arial" w:hAnsi="Arial" w:cs="Arial"/>
                <w:noProof/>
                <w:webHidden/>
              </w:rPr>
              <w:fldChar w:fldCharType="separate"/>
            </w:r>
            <w:r w:rsidRPr="000A13B0">
              <w:rPr>
                <w:rFonts w:ascii="Arial" w:hAnsi="Arial" w:cs="Arial"/>
                <w:noProof/>
                <w:webHidden/>
              </w:rPr>
              <w:t>8</w:t>
            </w:r>
            <w:r w:rsidRPr="000A13B0">
              <w:rPr>
                <w:rFonts w:ascii="Arial" w:hAnsi="Arial" w:cs="Arial"/>
                <w:noProof/>
                <w:webHidden/>
              </w:rPr>
              <w:fldChar w:fldCharType="end"/>
            </w:r>
          </w:hyperlink>
        </w:p>
        <w:p w14:paraId="3F447017" w14:textId="77777777" w:rsidR="004A73A8" w:rsidRPr="000A13B0" w:rsidRDefault="004A73A8" w:rsidP="000A13B0">
          <w:pPr>
            <w:pStyle w:val="TOC1"/>
            <w:tabs>
              <w:tab w:val="right" w:leader="dot" w:pos="9350"/>
            </w:tabs>
            <w:rPr>
              <w:rFonts w:ascii="Arial" w:eastAsiaTheme="minorEastAsia" w:hAnsi="Arial" w:cs="Arial"/>
              <w:noProof/>
              <w:sz w:val="22"/>
              <w:lang w:eastAsia="en-GB"/>
            </w:rPr>
          </w:pPr>
          <w:hyperlink w:anchor="_Toc216348687" w:history="1">
            <w:r w:rsidRPr="000A13B0">
              <w:rPr>
                <w:rStyle w:val="Hyperlink"/>
                <w:rFonts w:ascii="Arial" w:hAnsi="Arial" w:cs="Arial"/>
                <w:noProof/>
              </w:rPr>
              <w:t>REFERENCES</w:t>
            </w:r>
            <w:r w:rsidRPr="000A13B0">
              <w:rPr>
                <w:rFonts w:ascii="Arial" w:hAnsi="Arial" w:cs="Arial"/>
                <w:noProof/>
                <w:webHidden/>
              </w:rPr>
              <w:tab/>
            </w:r>
            <w:r w:rsidRPr="000A13B0">
              <w:rPr>
                <w:rFonts w:ascii="Arial" w:hAnsi="Arial" w:cs="Arial"/>
                <w:noProof/>
                <w:webHidden/>
              </w:rPr>
              <w:fldChar w:fldCharType="begin"/>
            </w:r>
            <w:r w:rsidRPr="000A13B0">
              <w:rPr>
                <w:rFonts w:ascii="Arial" w:hAnsi="Arial" w:cs="Arial"/>
                <w:noProof/>
                <w:webHidden/>
              </w:rPr>
              <w:instrText xml:space="preserve"> PAGEREF _Toc216348687 \h </w:instrText>
            </w:r>
            <w:r w:rsidRPr="000A13B0">
              <w:rPr>
                <w:rFonts w:ascii="Arial" w:hAnsi="Arial" w:cs="Arial"/>
                <w:noProof/>
                <w:webHidden/>
              </w:rPr>
            </w:r>
            <w:r w:rsidRPr="000A13B0">
              <w:rPr>
                <w:rFonts w:ascii="Arial" w:hAnsi="Arial" w:cs="Arial"/>
                <w:noProof/>
                <w:webHidden/>
              </w:rPr>
              <w:fldChar w:fldCharType="separate"/>
            </w:r>
            <w:r w:rsidRPr="000A13B0">
              <w:rPr>
                <w:rFonts w:ascii="Arial" w:hAnsi="Arial" w:cs="Arial"/>
                <w:noProof/>
                <w:webHidden/>
              </w:rPr>
              <w:t>10</w:t>
            </w:r>
            <w:r w:rsidRPr="000A13B0">
              <w:rPr>
                <w:rFonts w:ascii="Arial" w:hAnsi="Arial" w:cs="Arial"/>
                <w:noProof/>
                <w:webHidden/>
              </w:rPr>
              <w:fldChar w:fldCharType="end"/>
            </w:r>
          </w:hyperlink>
        </w:p>
        <w:p w14:paraId="3F8CEEEF" w14:textId="77777777" w:rsidR="008B1CCE" w:rsidRPr="000A13B0" w:rsidRDefault="008B1CCE" w:rsidP="000A13B0">
          <w:pPr>
            <w:rPr>
              <w:rFonts w:ascii="Arial" w:hAnsi="Arial" w:cs="Arial"/>
            </w:rPr>
          </w:pPr>
          <w:r w:rsidRPr="000A13B0">
            <w:rPr>
              <w:rFonts w:ascii="Arial" w:hAnsi="Arial" w:cs="Arial"/>
              <w:b/>
              <w:bCs/>
              <w:noProof/>
            </w:rPr>
            <w:fldChar w:fldCharType="end"/>
          </w:r>
        </w:p>
      </w:sdtContent>
    </w:sdt>
    <w:p w14:paraId="1CB712BB" w14:textId="77777777" w:rsidR="008B1CCE" w:rsidRPr="000A13B0" w:rsidRDefault="008B1CCE" w:rsidP="000A13B0">
      <w:pPr>
        <w:jc w:val="left"/>
        <w:rPr>
          <w:rFonts w:ascii="Arial" w:eastAsiaTheme="majorEastAsia" w:hAnsi="Arial" w:cs="Arial"/>
          <w:b/>
          <w:color w:val="000000" w:themeColor="text1"/>
          <w:sz w:val="28"/>
          <w:szCs w:val="32"/>
        </w:rPr>
      </w:pPr>
    </w:p>
    <w:p w14:paraId="3656437C" w14:textId="77777777" w:rsidR="00AB3067" w:rsidRPr="000A13B0" w:rsidRDefault="00AB3067" w:rsidP="000A13B0">
      <w:pPr>
        <w:jc w:val="left"/>
        <w:rPr>
          <w:rFonts w:ascii="Arial" w:eastAsiaTheme="majorEastAsia" w:hAnsi="Arial" w:cs="Arial"/>
          <w:b/>
          <w:color w:val="000000" w:themeColor="text1"/>
          <w:sz w:val="28"/>
          <w:szCs w:val="32"/>
        </w:rPr>
      </w:pPr>
      <w:r w:rsidRPr="000A13B0">
        <w:rPr>
          <w:rFonts w:ascii="Arial" w:hAnsi="Arial" w:cs="Arial"/>
        </w:rPr>
        <w:br w:type="page"/>
      </w:r>
    </w:p>
    <w:p w14:paraId="2667C4B0" w14:textId="77777777" w:rsidR="00CD658D" w:rsidRPr="000A13B0" w:rsidRDefault="00CD658D" w:rsidP="000A13B0">
      <w:pPr>
        <w:pStyle w:val="Heading1"/>
        <w:rPr>
          <w:rFonts w:ascii="Arial" w:hAnsi="Arial" w:cs="Arial"/>
        </w:rPr>
      </w:pPr>
      <w:bookmarkStart w:id="0" w:name="_Toc216348683"/>
      <w:r w:rsidRPr="000A13B0">
        <w:rPr>
          <w:rFonts w:ascii="Arial" w:hAnsi="Arial" w:cs="Arial"/>
        </w:rPr>
        <w:lastRenderedPageBreak/>
        <w:t>Introduction</w:t>
      </w:r>
      <w:bookmarkEnd w:id="0"/>
    </w:p>
    <w:p w14:paraId="75F16934" w14:textId="77777777" w:rsidR="00CD658D" w:rsidRPr="000A13B0" w:rsidRDefault="00CD658D" w:rsidP="000A13B0">
      <w:pPr>
        <w:rPr>
          <w:rFonts w:ascii="Arial" w:hAnsi="Arial" w:cs="Arial"/>
        </w:rPr>
      </w:pPr>
      <w:r w:rsidRPr="000A13B0">
        <w:rPr>
          <w:rFonts w:ascii="Arial" w:hAnsi="Arial" w:cs="Arial"/>
        </w:rPr>
        <w:t xml:space="preserve">Cross-cultural negotiations </w:t>
      </w:r>
      <w:r w:rsidR="006B08D8" w:rsidRPr="000A13B0">
        <w:rPr>
          <w:rFonts w:ascii="Arial" w:hAnsi="Arial" w:cs="Arial"/>
        </w:rPr>
        <w:t>is an</w:t>
      </w:r>
      <w:r w:rsidRPr="000A13B0">
        <w:rPr>
          <w:rFonts w:ascii="Arial" w:hAnsi="Arial" w:cs="Arial"/>
        </w:rPr>
        <w:t xml:space="preserve"> important element of international business in the modern business world of globalization. Multinational corporations must have negotiation skills because cultural differences may greatly affect the success of negotiations</w:t>
      </w:r>
      <w:r w:rsidR="00026F60" w:rsidRPr="000A13B0">
        <w:rPr>
          <w:rFonts w:ascii="Arial" w:hAnsi="Arial" w:cs="Arial"/>
        </w:rPr>
        <w:t xml:space="preserve"> </w:t>
      </w:r>
      <w:r w:rsidR="00E530CD" w:rsidRPr="000A13B0">
        <w:rPr>
          <w:rFonts w:ascii="Arial" w:hAnsi="Arial" w:cs="Arial"/>
        </w:rPr>
        <w:t>(Liu, 2024)</w:t>
      </w:r>
      <w:r w:rsidRPr="000A13B0">
        <w:rPr>
          <w:rFonts w:ascii="Arial" w:hAnsi="Arial" w:cs="Arial"/>
        </w:rPr>
        <w:t>. It is important to understand these differences and adapt negotiation strategies so as to be successful.</w:t>
      </w:r>
    </w:p>
    <w:p w14:paraId="495DE4DA" w14:textId="77777777" w:rsidR="00CD658D" w:rsidRPr="000A13B0" w:rsidRDefault="00CD658D" w:rsidP="000A13B0">
      <w:pPr>
        <w:ind w:firstLine="720"/>
        <w:rPr>
          <w:rFonts w:ascii="Arial" w:hAnsi="Arial" w:cs="Arial"/>
        </w:rPr>
      </w:pPr>
      <w:r w:rsidRPr="000A13B0">
        <w:rPr>
          <w:rFonts w:ascii="Arial" w:hAnsi="Arial" w:cs="Arial"/>
        </w:rPr>
        <w:t xml:space="preserve">The following essay contains the answer to the following research question: What is the impact of cultural differences on negotiation strategy in international business, and what strategies may managers adopt to counteract such issues? To discuss this, the essay will begin by </w:t>
      </w:r>
      <w:r w:rsidR="00991875" w:rsidRPr="000A13B0">
        <w:rPr>
          <w:rFonts w:ascii="Arial" w:hAnsi="Arial" w:cs="Arial"/>
        </w:rPr>
        <w:t>analysing</w:t>
      </w:r>
      <w:r w:rsidRPr="000A13B0">
        <w:rPr>
          <w:rFonts w:ascii="Arial" w:hAnsi="Arial" w:cs="Arial"/>
        </w:rPr>
        <w:t xml:space="preserve"> major scholarly suggests with respect to cultural differences in negotiation. These theories will be applied using the two case studies in the real world; McDonald in Japan and Toyota international negotiations in which the main analysis will be applied. These will show how communication styles, power distance and conflict resolution aspects of cultures are some of the issues that affect negotiation strategies in various cultures.</w:t>
      </w:r>
    </w:p>
    <w:p w14:paraId="32216DDE" w14:textId="77777777" w:rsidR="00991875" w:rsidRPr="000A13B0" w:rsidRDefault="00CD658D" w:rsidP="000A13B0">
      <w:pPr>
        <w:ind w:firstLine="720"/>
        <w:rPr>
          <w:rFonts w:ascii="Arial" w:hAnsi="Arial" w:cs="Arial"/>
        </w:rPr>
      </w:pPr>
      <w:r w:rsidRPr="000A13B0">
        <w:rPr>
          <w:rFonts w:ascii="Arial" w:hAnsi="Arial" w:cs="Arial"/>
        </w:rPr>
        <w:t>The essay will end by offering a reflection of the real-life implications to the international managers on how culture awareness is paramount in the negotiation process and giving suggestions to improve the effectiveness of cross-cultural negotiation in global business.</w:t>
      </w:r>
    </w:p>
    <w:p w14:paraId="47809BFD" w14:textId="77777777" w:rsidR="00991875" w:rsidRPr="000A13B0" w:rsidRDefault="00991875" w:rsidP="000A13B0">
      <w:pPr>
        <w:pStyle w:val="Heading1"/>
        <w:rPr>
          <w:rFonts w:ascii="Arial" w:hAnsi="Arial" w:cs="Arial"/>
        </w:rPr>
      </w:pPr>
      <w:bookmarkStart w:id="1" w:name="_Toc216348684"/>
      <w:r w:rsidRPr="000A13B0">
        <w:rPr>
          <w:rFonts w:ascii="Arial" w:hAnsi="Arial" w:cs="Arial"/>
        </w:rPr>
        <w:t>Literature Review</w:t>
      </w:r>
      <w:bookmarkEnd w:id="1"/>
    </w:p>
    <w:p w14:paraId="2BED178C" w14:textId="77777777" w:rsidR="006C04E7" w:rsidRPr="000A13B0" w:rsidRDefault="006C04E7" w:rsidP="000A13B0">
      <w:pPr>
        <w:rPr>
          <w:rFonts w:ascii="Arial" w:hAnsi="Arial" w:cs="Arial"/>
        </w:rPr>
      </w:pPr>
      <w:r w:rsidRPr="000A13B0">
        <w:rPr>
          <w:rFonts w:ascii="Arial" w:hAnsi="Arial" w:cs="Arial"/>
        </w:rPr>
        <w:t>To determine the importance of culture in negotiation, it is important to suppose an in-depth review of intercultural communication theories elaborating on the impact of cultural distinctions at the negotiation stage. Some of the most influential ones are the Cultural Dimensions by Hofstede and the high-context vs. low-context communication theory by Edward Hall which bring the most crucial points in understanding cultural differences that determine the negotiating strategies.</w:t>
      </w:r>
    </w:p>
    <w:p w14:paraId="41AD1925" w14:textId="55628A86" w:rsidR="006C04E7" w:rsidRPr="000A13B0" w:rsidRDefault="006C04E7" w:rsidP="000A13B0">
      <w:pPr>
        <w:ind w:firstLine="720"/>
        <w:rPr>
          <w:rFonts w:ascii="Arial" w:hAnsi="Arial" w:cs="Arial"/>
        </w:rPr>
      </w:pPr>
      <w:r w:rsidRPr="000A13B0">
        <w:rPr>
          <w:rFonts w:ascii="Arial" w:hAnsi="Arial" w:cs="Arial"/>
          <w:b/>
        </w:rPr>
        <w:t>Hofstede’s Cultural Dimensions</w:t>
      </w:r>
      <w:r w:rsidRPr="000A13B0">
        <w:rPr>
          <w:rFonts w:ascii="Arial" w:hAnsi="Arial" w:cs="Arial"/>
        </w:rPr>
        <w:t xml:space="preserve"> present a proven paradigm of understanding how cultures vary in the national context on a variety of dimensions, such as power distance, individualism versus collectivism, and uncertainty avoidance. Such dimensions </w:t>
      </w:r>
      <w:r w:rsidRPr="000A13B0">
        <w:rPr>
          <w:rFonts w:ascii="Arial" w:hAnsi="Arial" w:cs="Arial"/>
        </w:rPr>
        <w:lastRenderedPageBreak/>
        <w:t>impact negotiation strategies</w:t>
      </w:r>
      <w:r w:rsidR="00F950F4" w:rsidRPr="000A13B0">
        <w:rPr>
          <w:rFonts w:ascii="Arial" w:hAnsi="Arial" w:cs="Arial"/>
        </w:rPr>
        <w:t xml:space="preserve"> (Adamovic, 2023)</w:t>
      </w:r>
      <w:r w:rsidRPr="000A13B0">
        <w:rPr>
          <w:rFonts w:ascii="Arial" w:hAnsi="Arial" w:cs="Arial"/>
        </w:rPr>
        <w:t xml:space="preserve">. As an example, high power distance cultures such as Japan strongly focus on hierarchy and the respect to authority. Consequently, the negotiation process in these situations is relatively more formal and negotiators are deferential to the individuals holding authority. Conversely, in low power distance societies like the US, the negotiation process is more </w:t>
      </w:r>
      <w:r w:rsidR="000A13B0" w:rsidRPr="000A13B0">
        <w:rPr>
          <w:rFonts w:ascii="Arial" w:hAnsi="Arial" w:cs="Arial"/>
        </w:rPr>
        <w:t>egalitarian,</w:t>
      </w:r>
      <w:r w:rsidRPr="000A13B0">
        <w:rPr>
          <w:rFonts w:ascii="Arial" w:hAnsi="Arial" w:cs="Arial"/>
        </w:rPr>
        <w:t xml:space="preserve"> and all parties and participants are directly involved as well as communicated with. This disparity may have an impact on negotiators sense of authority and their manner of negotiating power.</w:t>
      </w:r>
    </w:p>
    <w:p w14:paraId="28AA7EA1" w14:textId="738C672C" w:rsidR="006C04E7" w:rsidRPr="000A13B0" w:rsidRDefault="006C04E7" w:rsidP="000A13B0">
      <w:pPr>
        <w:ind w:firstLine="720"/>
        <w:rPr>
          <w:rFonts w:ascii="Arial" w:hAnsi="Arial" w:cs="Arial"/>
        </w:rPr>
      </w:pPr>
      <w:r w:rsidRPr="000A13B0">
        <w:rPr>
          <w:rFonts w:ascii="Arial" w:hAnsi="Arial" w:cs="Arial"/>
        </w:rPr>
        <w:t xml:space="preserve">Another critical theory is the </w:t>
      </w:r>
      <w:r w:rsidR="005F18D1" w:rsidRPr="000A13B0">
        <w:rPr>
          <w:rFonts w:ascii="Arial" w:hAnsi="Arial" w:cs="Arial"/>
          <w:b/>
        </w:rPr>
        <w:t>Edward Hall’s theory of high-context vs. low-context communication</w:t>
      </w:r>
      <w:r w:rsidR="005F18D1" w:rsidRPr="000A13B0">
        <w:rPr>
          <w:rFonts w:ascii="Arial" w:hAnsi="Arial" w:cs="Arial"/>
        </w:rPr>
        <w:t xml:space="preserve">. </w:t>
      </w:r>
      <w:r w:rsidRPr="000A13B0">
        <w:rPr>
          <w:rFonts w:ascii="Arial" w:hAnsi="Arial" w:cs="Arial"/>
        </w:rPr>
        <w:t>In high context societies like Japan, Arab nations, or most Asian cultures, communication can be implicit and the meaning in an implicit message can be extracted based on context, relationships and non-verbal communication</w:t>
      </w:r>
      <w:r w:rsidR="00E41269" w:rsidRPr="000A13B0">
        <w:rPr>
          <w:rFonts w:ascii="Arial" w:hAnsi="Arial" w:cs="Arial"/>
        </w:rPr>
        <w:t xml:space="preserve"> (Broeder, 2021)</w:t>
      </w:r>
      <w:r w:rsidRPr="000A13B0">
        <w:rPr>
          <w:rFonts w:ascii="Arial" w:hAnsi="Arial" w:cs="Arial"/>
        </w:rPr>
        <w:t xml:space="preserve">. In these cultures, a lot of communication takes place outside the spoken </w:t>
      </w:r>
      <w:r w:rsidR="000A13B0" w:rsidRPr="000A13B0">
        <w:rPr>
          <w:rFonts w:ascii="Arial" w:hAnsi="Arial" w:cs="Arial"/>
        </w:rPr>
        <w:t>word,</w:t>
      </w:r>
      <w:r w:rsidRPr="000A13B0">
        <w:rPr>
          <w:rFonts w:ascii="Arial" w:hAnsi="Arial" w:cs="Arial"/>
        </w:rPr>
        <w:t xml:space="preserve"> and the relationships are highly important in the negotiation process. This is opposite to the low context cultures like North America or Northern Europe; where communication is likely to be explicit, direct and clear. These cultures are more direct in the information they would want a negotiator to share. Consequently, cross-cultural negotiation frequently leads to cultural misperceptions when high-context negotiators view low-context communication as unmannerly or unmannerly, and low-context negotiators view the former as evasive or ambiguous.</w:t>
      </w:r>
    </w:p>
    <w:p w14:paraId="2FC8A654" w14:textId="62F5D4F5" w:rsidR="006C04E7" w:rsidRPr="000A13B0" w:rsidRDefault="006C04E7" w:rsidP="000A13B0">
      <w:pPr>
        <w:ind w:firstLine="720"/>
        <w:rPr>
          <w:rFonts w:ascii="Arial" w:hAnsi="Arial" w:cs="Arial"/>
        </w:rPr>
      </w:pPr>
      <w:r w:rsidRPr="000A13B0">
        <w:rPr>
          <w:rFonts w:ascii="Arial" w:hAnsi="Arial" w:cs="Arial"/>
        </w:rPr>
        <w:t xml:space="preserve">Besides these two models, there is the concept of </w:t>
      </w:r>
      <w:r w:rsidR="00520E6B" w:rsidRPr="000A13B0">
        <w:rPr>
          <w:rStyle w:val="Strong"/>
          <w:rFonts w:ascii="Arial" w:hAnsi="Arial" w:cs="Arial"/>
        </w:rPr>
        <w:t>BATNA (Best Alternative to a Negotiated Agreement)</w:t>
      </w:r>
      <w:r w:rsidR="00520E6B" w:rsidRPr="000A13B0">
        <w:rPr>
          <w:rFonts w:ascii="Arial" w:hAnsi="Arial" w:cs="Arial"/>
        </w:rPr>
        <w:t xml:space="preserve"> </w:t>
      </w:r>
      <w:r w:rsidRPr="000A13B0">
        <w:rPr>
          <w:rFonts w:ascii="Arial" w:hAnsi="Arial" w:cs="Arial"/>
        </w:rPr>
        <w:t xml:space="preserve">termed by Fisher and Ury which is imperative in determining the negotiating strategies. BATNA is defined as the best alternative opportunity that can be used in case of failure in a </w:t>
      </w:r>
      <w:r w:rsidR="000A13B0" w:rsidRPr="000A13B0">
        <w:rPr>
          <w:rFonts w:ascii="Arial" w:hAnsi="Arial" w:cs="Arial"/>
        </w:rPr>
        <w:t>negotiation,</w:t>
      </w:r>
      <w:r w:rsidRPr="000A13B0">
        <w:rPr>
          <w:rFonts w:ascii="Arial" w:hAnsi="Arial" w:cs="Arial"/>
        </w:rPr>
        <w:t xml:space="preserve"> and various cultures have diverse understanding and applications</w:t>
      </w:r>
      <w:r w:rsidR="00E41269" w:rsidRPr="000A13B0">
        <w:rPr>
          <w:rFonts w:ascii="Arial" w:hAnsi="Arial" w:cs="Arial"/>
        </w:rPr>
        <w:t xml:space="preserve"> (SUBRAMANIAN, 2025)</w:t>
      </w:r>
      <w:r w:rsidRPr="000A13B0">
        <w:rPr>
          <w:rFonts w:ascii="Arial" w:hAnsi="Arial" w:cs="Arial"/>
        </w:rPr>
        <w:t xml:space="preserve">. As an example, within U.S. negotiations, BATNA is more likely to be a logical calculation a strategic decision made on a basis of logical analysis of alternatives. Nonetheless, Japan is a society where harmony and long-term relationships are valued and therefore the negotiators can factor in maintenance of relationships than the best deal at any given time despite having a better BATNA. This demonstrates a cultural approach to preserving goodwill and avoiding confrontation which may result in various forms of negotiation </w:t>
      </w:r>
      <w:r w:rsidR="006A3790" w:rsidRPr="000A13B0">
        <w:rPr>
          <w:rFonts w:ascii="Arial" w:hAnsi="Arial" w:cs="Arial"/>
        </w:rPr>
        <w:t>behaviour</w:t>
      </w:r>
      <w:r w:rsidRPr="000A13B0">
        <w:rPr>
          <w:rFonts w:ascii="Arial" w:hAnsi="Arial" w:cs="Arial"/>
        </w:rPr>
        <w:t xml:space="preserve"> in similar business circumstances.</w:t>
      </w:r>
    </w:p>
    <w:p w14:paraId="3FA1B510" w14:textId="77777777" w:rsidR="006C04E7" w:rsidRPr="000A13B0" w:rsidRDefault="006C04E7" w:rsidP="000A13B0">
      <w:pPr>
        <w:ind w:firstLine="720"/>
        <w:rPr>
          <w:rFonts w:ascii="Arial" w:hAnsi="Arial" w:cs="Arial"/>
        </w:rPr>
      </w:pPr>
      <w:r w:rsidRPr="000A13B0">
        <w:rPr>
          <w:rFonts w:ascii="Arial" w:hAnsi="Arial" w:cs="Arial"/>
        </w:rPr>
        <w:lastRenderedPageBreak/>
        <w:t>These theories emphasize the roles of cultural dimension and communication style awareness in negotiating international business in a successful manner.</w:t>
      </w:r>
    </w:p>
    <w:p w14:paraId="39AC0AC4" w14:textId="77777777" w:rsidR="001F31EE" w:rsidRPr="000A13B0" w:rsidRDefault="001F31EE" w:rsidP="000A13B0">
      <w:pPr>
        <w:pStyle w:val="Heading1"/>
        <w:rPr>
          <w:rFonts w:ascii="Arial" w:hAnsi="Arial" w:cs="Arial"/>
        </w:rPr>
      </w:pPr>
      <w:bookmarkStart w:id="2" w:name="_Toc216348685"/>
      <w:r w:rsidRPr="000A13B0">
        <w:rPr>
          <w:rFonts w:ascii="Arial" w:hAnsi="Arial" w:cs="Arial"/>
        </w:rPr>
        <w:t>Main Analysis</w:t>
      </w:r>
      <w:bookmarkEnd w:id="2"/>
    </w:p>
    <w:p w14:paraId="1825E6E2" w14:textId="77777777" w:rsidR="00B3203E" w:rsidRPr="000A13B0" w:rsidRDefault="00B3203E" w:rsidP="000A13B0">
      <w:pPr>
        <w:rPr>
          <w:rFonts w:ascii="Arial" w:hAnsi="Arial" w:cs="Arial"/>
        </w:rPr>
      </w:pPr>
      <w:r w:rsidRPr="000A13B0">
        <w:rPr>
          <w:rFonts w:ascii="Arial" w:hAnsi="Arial" w:cs="Arial"/>
        </w:rPr>
        <w:t>Cultural differences greatly influence negotiation in international business and can have a strong impact in form of communication, decision-making, and results</w:t>
      </w:r>
      <w:r w:rsidR="00683029" w:rsidRPr="000A13B0">
        <w:rPr>
          <w:rFonts w:ascii="Arial" w:hAnsi="Arial" w:cs="Arial"/>
        </w:rPr>
        <w:t xml:space="preserve"> (Chahli and Dba, 2025)</w:t>
      </w:r>
      <w:r w:rsidRPr="000A13B0">
        <w:rPr>
          <w:rFonts w:ascii="Arial" w:hAnsi="Arial" w:cs="Arial"/>
        </w:rPr>
        <w:t>. It is very important to learn these cultural nuances and adjust strategies in order to succeed in cross-cultural negotiations. The case studies of McDonalds in Japan and the international negotiation at Toyota present great insight into the ways the cultural differences influence the negotiation practice.</w:t>
      </w:r>
    </w:p>
    <w:p w14:paraId="0117323D" w14:textId="77777777" w:rsidR="00B3203E" w:rsidRPr="000A13B0" w:rsidRDefault="00B3203E" w:rsidP="000A13B0">
      <w:pPr>
        <w:ind w:firstLine="720"/>
        <w:rPr>
          <w:rFonts w:ascii="Arial" w:hAnsi="Arial" w:cs="Arial"/>
        </w:rPr>
      </w:pPr>
      <w:r w:rsidRPr="000A13B0">
        <w:rPr>
          <w:rFonts w:ascii="Arial" w:hAnsi="Arial" w:cs="Arial"/>
        </w:rPr>
        <w:t xml:space="preserve">The case of McDonald coming into Japan in the 1970s demonstrates how variations in the communication style may become obstacles in the negotiation strategies. Japan is a high context culture, according to the </w:t>
      </w:r>
      <w:r w:rsidR="00A632BF" w:rsidRPr="000A13B0">
        <w:rPr>
          <w:rFonts w:ascii="Arial" w:hAnsi="Arial" w:cs="Arial"/>
        </w:rPr>
        <w:t>definition of Edward Hall</w:t>
      </w:r>
      <w:r w:rsidRPr="000A13B0">
        <w:rPr>
          <w:rFonts w:ascii="Arial" w:hAnsi="Arial" w:cs="Arial"/>
        </w:rPr>
        <w:t>, where the majority of the communication process is implicit, based on non-verbal communication and the relationships between the parties</w:t>
      </w:r>
      <w:r w:rsidR="00E22D5C" w:rsidRPr="000A13B0">
        <w:rPr>
          <w:rFonts w:ascii="Arial" w:hAnsi="Arial" w:cs="Arial"/>
        </w:rPr>
        <w:t xml:space="preserve"> (Luo, 2024)</w:t>
      </w:r>
      <w:r w:rsidRPr="000A13B0">
        <w:rPr>
          <w:rFonts w:ascii="Arial" w:hAnsi="Arial" w:cs="Arial"/>
        </w:rPr>
        <w:t>. Conversely, McDonald, a company that is embedded in the American culture, adheres to the low-context communication style, according to which messages are supposed to be clear, straightforward, and explicit. When negotiating with the potential Japanese franchisees, these differences became an obstacle to McDonald. In the U.S., McDonald had a general direct and task-centered approach, which centered on the deal. But this did not go down well in Japan where forthrightness is viewed as rude. The negotiation team at McDonalds modified their approach to establish trust and relations and negotiated business terms later. This change saw McDonalds navigate the cultural hurdles and emerge successfully in Japan where it currently has more than 3,000 stores</w:t>
      </w:r>
      <w:r w:rsidR="00A632BF" w:rsidRPr="000A13B0">
        <w:rPr>
          <w:rFonts w:ascii="Arial" w:hAnsi="Arial" w:cs="Arial"/>
        </w:rPr>
        <w:t xml:space="preserve"> (Islam, 2025)</w:t>
      </w:r>
      <w:r w:rsidRPr="000A13B0">
        <w:rPr>
          <w:rFonts w:ascii="Arial" w:hAnsi="Arial" w:cs="Arial"/>
        </w:rPr>
        <w:t>.</w:t>
      </w:r>
    </w:p>
    <w:p w14:paraId="71EF023C" w14:textId="33F095D3" w:rsidR="00B3203E" w:rsidRPr="000A13B0" w:rsidRDefault="00B3203E" w:rsidP="000A13B0">
      <w:pPr>
        <w:ind w:firstLine="720"/>
        <w:rPr>
          <w:rFonts w:ascii="Arial" w:hAnsi="Arial" w:cs="Arial"/>
        </w:rPr>
      </w:pPr>
      <w:r w:rsidRPr="000A13B0">
        <w:rPr>
          <w:rFonts w:ascii="Arial" w:hAnsi="Arial" w:cs="Arial"/>
        </w:rPr>
        <w:t xml:space="preserve">The </w:t>
      </w:r>
      <w:r w:rsidR="000A13B0" w:rsidRPr="000A13B0">
        <w:rPr>
          <w:rFonts w:ascii="Arial" w:hAnsi="Arial" w:cs="Arial"/>
        </w:rPr>
        <w:t>high-power</w:t>
      </w:r>
      <w:r w:rsidRPr="000A13B0">
        <w:rPr>
          <w:rFonts w:ascii="Arial" w:hAnsi="Arial" w:cs="Arial"/>
        </w:rPr>
        <w:t xml:space="preserve"> distance culture also became an obstacle to McDonalds in Japan. High power distance cultures like Japan recognize hierarchy and respect of authority according to the Hofstede Cultural Dimensions</w:t>
      </w:r>
      <w:r w:rsidR="005E2B4B" w:rsidRPr="000A13B0">
        <w:rPr>
          <w:rFonts w:ascii="Arial" w:hAnsi="Arial" w:cs="Arial"/>
        </w:rPr>
        <w:t xml:space="preserve"> (Curios, 2025)</w:t>
      </w:r>
      <w:r w:rsidRPr="000A13B0">
        <w:rPr>
          <w:rFonts w:ascii="Arial" w:hAnsi="Arial" w:cs="Arial"/>
        </w:rPr>
        <w:t xml:space="preserve">. Senior executives usually make business decisions, and the views of lower-level employees are not taken into consideration. Conversely, the culture of McDonalds in the U.S. is more egalitarian with more participatory decision making. McDonalds needed to make Japanese senior executives part of the negotiation and defer to authority to adjust. With the hierarchical </w:t>
      </w:r>
      <w:r w:rsidRPr="000A13B0">
        <w:rPr>
          <w:rFonts w:ascii="Arial" w:hAnsi="Arial" w:cs="Arial"/>
        </w:rPr>
        <w:lastRenderedPageBreak/>
        <w:t>arrangement, the McDonald earned the trust of the Japanese counterparts and developed a successful strong partnership in Japan</w:t>
      </w:r>
      <w:r w:rsidR="003C4C8D" w:rsidRPr="000A13B0">
        <w:rPr>
          <w:rFonts w:ascii="Arial" w:hAnsi="Arial" w:cs="Arial"/>
        </w:rPr>
        <w:t xml:space="preserve"> (Islam, 2025)</w:t>
      </w:r>
      <w:r w:rsidRPr="000A13B0">
        <w:rPr>
          <w:rFonts w:ascii="Arial" w:hAnsi="Arial" w:cs="Arial"/>
        </w:rPr>
        <w:t>.</w:t>
      </w:r>
    </w:p>
    <w:p w14:paraId="79359ADA" w14:textId="77777777" w:rsidR="00B3203E" w:rsidRPr="000A13B0" w:rsidRDefault="00B3203E" w:rsidP="000A13B0">
      <w:pPr>
        <w:ind w:firstLine="720"/>
        <w:rPr>
          <w:rFonts w:ascii="Arial" w:hAnsi="Arial" w:cs="Arial"/>
        </w:rPr>
      </w:pPr>
      <w:r w:rsidRPr="000A13B0">
        <w:rPr>
          <w:rFonts w:ascii="Arial" w:hAnsi="Arial" w:cs="Arial"/>
        </w:rPr>
        <w:t>Likewise, the way Toyota conducts international negotiations can exemplify the influence of the cultural values on the negotiation strategies. The Japanese spirit of harmony and long-term relationships underpinned the Toyota culture inclining its negotiations strategies particularly on the deal with General Motors (GM) in the 1980s. Toyota, in contrast to GM, focused on developing a win-win situation, instead of trying to control the negotiation. In Japan, preserving peace is given emphasis over short-term benefits. Toyota methods were the opposite of GM individualistic, competitive vision where it was the best deal to the firm that counted. The emphasis of Toyota on teamwork and agreement-making contributed to an easier negotiation process making it a win-win partner with GM. This strategy was inspired by the collectivism values of Japan whereby the group welfare take precedence over personal gain.</w:t>
      </w:r>
    </w:p>
    <w:p w14:paraId="18828785" w14:textId="77777777" w:rsidR="00B3203E" w:rsidRPr="000A13B0" w:rsidRDefault="00B3203E" w:rsidP="000A13B0">
      <w:pPr>
        <w:ind w:firstLine="720"/>
        <w:rPr>
          <w:rFonts w:ascii="Arial" w:hAnsi="Arial" w:cs="Arial"/>
        </w:rPr>
      </w:pPr>
      <w:r w:rsidRPr="000A13B0">
        <w:rPr>
          <w:rFonts w:ascii="Arial" w:hAnsi="Arial" w:cs="Arial"/>
        </w:rPr>
        <w:t xml:space="preserve">The concept of </w:t>
      </w:r>
      <w:r w:rsidRPr="000A13B0">
        <w:rPr>
          <w:rFonts w:ascii="Arial" w:hAnsi="Arial" w:cs="Arial"/>
          <w:b/>
        </w:rPr>
        <w:t>saving face</w:t>
      </w:r>
      <w:r w:rsidRPr="000A13B0">
        <w:rPr>
          <w:rFonts w:ascii="Arial" w:hAnsi="Arial" w:cs="Arial"/>
        </w:rPr>
        <w:t xml:space="preserve"> is yet another major cultural aspect in the negotiation strategy of Toyota. In Japan, it is important to save face - to maintain honor and negative publicity. Toyota negotiators knew that it is important to save face during negotiations with people, particularly senior executive or external partners. This involved indirect communication and non-verbal communications to avoid confrontation and criticism</w:t>
      </w:r>
      <w:r w:rsidR="00200BDD" w:rsidRPr="000A13B0">
        <w:rPr>
          <w:rFonts w:ascii="Arial" w:hAnsi="Arial" w:cs="Arial"/>
        </w:rPr>
        <w:t xml:space="preserve"> (Faraj and Milod, 2024)</w:t>
      </w:r>
      <w:r w:rsidRPr="000A13B0">
        <w:rPr>
          <w:rFonts w:ascii="Arial" w:hAnsi="Arial" w:cs="Arial"/>
        </w:rPr>
        <w:t>. Toyota was sensitive to saving face unlike western forms of negotiation, where straight talking and discussing issues are viewed as being central in arriving at agreements. This indirect communication served the purpose of saving relationship and preventing conflict at the Toyota so that despite the hot topics, negotiations did not stand still</w:t>
      </w:r>
      <w:r w:rsidR="00331DC2" w:rsidRPr="000A13B0">
        <w:rPr>
          <w:rFonts w:ascii="Arial" w:hAnsi="Arial" w:cs="Arial"/>
        </w:rPr>
        <w:t xml:space="preserve"> (Abderrahman, 2025)</w:t>
      </w:r>
      <w:r w:rsidRPr="000A13B0">
        <w:rPr>
          <w:rFonts w:ascii="Arial" w:hAnsi="Arial" w:cs="Arial"/>
        </w:rPr>
        <w:t>. Nonetheless, it also resulted in some delays in making decisions since Toyota was more geared towards preserving harmony than tackling problems as they were.</w:t>
      </w:r>
    </w:p>
    <w:p w14:paraId="6295C990" w14:textId="77777777" w:rsidR="00B3203E" w:rsidRPr="000A13B0" w:rsidRDefault="00B3203E" w:rsidP="000A13B0">
      <w:pPr>
        <w:ind w:firstLine="720"/>
        <w:rPr>
          <w:rFonts w:ascii="Arial" w:hAnsi="Arial" w:cs="Arial"/>
        </w:rPr>
      </w:pPr>
      <w:r w:rsidRPr="000A13B0">
        <w:rPr>
          <w:rFonts w:ascii="Arial" w:hAnsi="Arial" w:cs="Arial"/>
        </w:rPr>
        <w:t xml:space="preserve">The case studies of the McDonalds and Toyota reveals the kind of strong communication challenges that come up during cross-cultural negotiations. The two firms needed to realign their negotiation strategies within their countries. In the case of McDonalds, overcoming the barrier of changing to an indirect, relationship-oriented form of communication was the most difficult challenge to overcome as compared to direct </w:t>
      </w:r>
      <w:r w:rsidRPr="000A13B0">
        <w:rPr>
          <w:rFonts w:ascii="Arial" w:hAnsi="Arial" w:cs="Arial"/>
        </w:rPr>
        <w:lastRenderedPageBreak/>
        <w:t>communication that has a low context</w:t>
      </w:r>
      <w:r w:rsidR="0023331A" w:rsidRPr="000A13B0">
        <w:rPr>
          <w:rFonts w:ascii="Arial" w:hAnsi="Arial" w:cs="Arial"/>
        </w:rPr>
        <w:t xml:space="preserve"> (Staff, 2022)</w:t>
      </w:r>
      <w:r w:rsidRPr="000A13B0">
        <w:rPr>
          <w:rFonts w:ascii="Arial" w:hAnsi="Arial" w:cs="Arial"/>
        </w:rPr>
        <w:t>. Toyota, by contrast, needed to moderate its collectivist approach towards that of GM, which is more individualistic and competitive in its negotiations. These challenges were effectively managed by both companies as they would modify their strategies in line with the cultural demands of their counterparts.</w:t>
      </w:r>
    </w:p>
    <w:p w14:paraId="276287C2" w14:textId="40363FFB" w:rsidR="00B3203E" w:rsidRPr="000A13B0" w:rsidRDefault="00B3203E" w:rsidP="000A13B0">
      <w:pPr>
        <w:ind w:firstLine="720"/>
        <w:rPr>
          <w:rFonts w:ascii="Arial" w:hAnsi="Arial" w:cs="Arial"/>
        </w:rPr>
      </w:pPr>
      <w:r w:rsidRPr="000A13B0">
        <w:rPr>
          <w:rFonts w:ascii="Arial" w:hAnsi="Arial" w:cs="Arial"/>
        </w:rPr>
        <w:t xml:space="preserve">These hurdles made McDonalds and Toyota resorted to strategic responses that allowed them to manage the issues of cross-cultural negotiations well. The McDonalds style of communication was modified to place an emphasis on relationship-building and trust so that it does not appear confrontational. Secondly, McDonald understood that Japan follows a hierarchical </w:t>
      </w:r>
      <w:r w:rsidR="000A13B0" w:rsidRPr="000A13B0">
        <w:rPr>
          <w:rFonts w:ascii="Arial" w:hAnsi="Arial" w:cs="Arial"/>
        </w:rPr>
        <w:t>decision-making</w:t>
      </w:r>
      <w:r w:rsidRPr="000A13B0">
        <w:rPr>
          <w:rFonts w:ascii="Arial" w:hAnsi="Arial" w:cs="Arial"/>
        </w:rPr>
        <w:t xml:space="preserve"> process, and integrated senior executives in the negotiation</w:t>
      </w:r>
      <w:r w:rsidR="009A62DC" w:rsidRPr="000A13B0">
        <w:rPr>
          <w:rFonts w:ascii="Arial" w:hAnsi="Arial" w:cs="Arial"/>
        </w:rPr>
        <w:t xml:space="preserve"> </w:t>
      </w:r>
      <w:r w:rsidR="001149E0" w:rsidRPr="000A13B0">
        <w:rPr>
          <w:rFonts w:ascii="Arial" w:hAnsi="Arial" w:cs="Arial"/>
        </w:rPr>
        <w:t>(Onuma, 2024)</w:t>
      </w:r>
      <w:r w:rsidRPr="000A13B0">
        <w:rPr>
          <w:rFonts w:ascii="Arial" w:hAnsi="Arial" w:cs="Arial"/>
        </w:rPr>
        <w:t>. Adjusting to these cultural dimensions, McDonald managed to prove itself as a reliable partner in Japan and become successful in the long run.</w:t>
      </w:r>
    </w:p>
    <w:p w14:paraId="09FEED47" w14:textId="77777777" w:rsidR="00B3203E" w:rsidRPr="000A13B0" w:rsidRDefault="00B3203E" w:rsidP="000A13B0">
      <w:pPr>
        <w:ind w:firstLine="720"/>
        <w:rPr>
          <w:rFonts w:ascii="Arial" w:hAnsi="Arial" w:cs="Arial"/>
        </w:rPr>
      </w:pPr>
      <w:r w:rsidRPr="000A13B0">
        <w:rPr>
          <w:rFonts w:ascii="Arial" w:hAnsi="Arial" w:cs="Arial"/>
        </w:rPr>
        <w:t>The strategy of Toyota in its negotiation with GM emphasizes the need to have collaboration and build relationships in the long run. By concentrating on developing win-win solutions, as opposed to competition, Toyota enabled the two companies to gain mutually out of the deal. The cultural significance of saving face to Toyota also contributed to the fact that negotiations were to be made without creating a conflict with society and without losing face</w:t>
      </w:r>
      <w:r w:rsidR="0023390F" w:rsidRPr="000A13B0">
        <w:rPr>
          <w:rFonts w:ascii="Arial" w:hAnsi="Arial" w:cs="Arial"/>
        </w:rPr>
        <w:t xml:space="preserve"> (Ajila et al., 2023)</w:t>
      </w:r>
      <w:r w:rsidRPr="000A13B0">
        <w:rPr>
          <w:rFonts w:ascii="Arial" w:hAnsi="Arial" w:cs="Arial"/>
        </w:rPr>
        <w:t>. This strategy allowed Toyota to ensure a good and close relationship with GM even in difficult negotiations.</w:t>
      </w:r>
    </w:p>
    <w:p w14:paraId="13E1816E" w14:textId="77777777" w:rsidR="00635306" w:rsidRPr="000A13B0" w:rsidRDefault="00635306" w:rsidP="000A13B0">
      <w:pPr>
        <w:ind w:firstLine="720"/>
        <w:rPr>
          <w:rFonts w:ascii="Arial" w:hAnsi="Arial" w:cs="Arial"/>
        </w:rPr>
      </w:pPr>
      <w:bookmarkStart w:id="3" w:name="_Toc216348686"/>
      <w:r w:rsidRPr="000A13B0">
        <w:rPr>
          <w:rFonts w:ascii="Arial" w:hAnsi="Arial" w:cs="Arial"/>
        </w:rPr>
        <w:t>These illustrations describe the reason why an individu</w:t>
      </w:r>
      <w:r w:rsidR="008547DB" w:rsidRPr="000A13B0">
        <w:rPr>
          <w:rFonts w:ascii="Arial" w:hAnsi="Arial" w:cs="Arial"/>
        </w:rPr>
        <w:t xml:space="preserve">al should be a cultural adapter </w:t>
      </w:r>
      <w:r w:rsidRPr="000A13B0">
        <w:rPr>
          <w:rFonts w:ascii="Arial" w:hAnsi="Arial" w:cs="Arial"/>
        </w:rPr>
        <w:t>during international negotiations. McDonalds and Toyota managed to overcome the issues of communication through adjusting their strategies up to cultural settings that they were bargaining within. Both these companies have come to the realization that international business deals are not only about securing the best deal, rather about learning the culture and demands of the deals and adjusting themselves.</w:t>
      </w:r>
    </w:p>
    <w:p w14:paraId="4D2F1B1F" w14:textId="77777777" w:rsidR="00355E4A" w:rsidRPr="000A13B0" w:rsidRDefault="00635306" w:rsidP="000A13B0">
      <w:pPr>
        <w:ind w:firstLine="720"/>
        <w:rPr>
          <w:rFonts w:ascii="Arial" w:eastAsiaTheme="majorEastAsia" w:hAnsi="Arial" w:cs="Arial"/>
          <w:b/>
          <w:color w:val="000000" w:themeColor="text1"/>
          <w:sz w:val="28"/>
          <w:szCs w:val="32"/>
        </w:rPr>
      </w:pPr>
      <w:r w:rsidRPr="000A13B0">
        <w:rPr>
          <w:rFonts w:ascii="Arial" w:hAnsi="Arial" w:cs="Arial"/>
        </w:rPr>
        <w:t xml:space="preserve">Finally, the cultural differences and their impact on the negotiation strategies are the low context or high-context communication, individualism and collectivism, and face-saving, which are essential. </w:t>
      </w:r>
      <w:r w:rsidR="00397FC3" w:rsidRPr="000A13B0">
        <w:rPr>
          <w:rFonts w:ascii="Arial" w:hAnsi="Arial" w:cs="Arial"/>
        </w:rPr>
        <w:t>McDonalds</w:t>
      </w:r>
      <w:r w:rsidRPr="000A13B0">
        <w:rPr>
          <w:rFonts w:ascii="Arial" w:hAnsi="Arial" w:cs="Arial"/>
        </w:rPr>
        <w:t xml:space="preserve"> in Japan and international negotiations in Toyota case studies also demonstrate how understanding of cultural and cultural differences may </w:t>
      </w:r>
      <w:r w:rsidRPr="000A13B0">
        <w:rPr>
          <w:rFonts w:ascii="Arial" w:hAnsi="Arial" w:cs="Arial"/>
        </w:rPr>
        <w:lastRenderedPageBreak/>
        <w:t>assist the companies to circumvent difficulties and establish proper business relations. By manipulating the international business environment through its strategies, McDonalds and Toyota adapted them to cultural expectations making them effective with time. These illustrations demonstrate the significance of culturally competent cross-border managers willing to modify their negotiation style accordingly to the cultural context they are in to succeed in global business negotiations.</w:t>
      </w:r>
      <w:r w:rsidR="00355E4A" w:rsidRPr="000A13B0">
        <w:rPr>
          <w:rFonts w:ascii="Arial" w:hAnsi="Arial" w:cs="Arial"/>
        </w:rPr>
        <w:br w:type="page"/>
      </w:r>
    </w:p>
    <w:p w14:paraId="23305D03" w14:textId="77777777" w:rsidR="00636181" w:rsidRPr="000A13B0" w:rsidRDefault="00837271" w:rsidP="000A13B0">
      <w:pPr>
        <w:pStyle w:val="Heading1"/>
        <w:rPr>
          <w:rFonts w:ascii="Arial" w:hAnsi="Arial" w:cs="Arial"/>
        </w:rPr>
      </w:pPr>
      <w:r w:rsidRPr="000A13B0">
        <w:rPr>
          <w:rFonts w:ascii="Arial" w:hAnsi="Arial" w:cs="Arial"/>
        </w:rPr>
        <w:lastRenderedPageBreak/>
        <w:t>Conclusion</w:t>
      </w:r>
      <w:bookmarkEnd w:id="3"/>
    </w:p>
    <w:p w14:paraId="116D1362" w14:textId="7471CF77" w:rsidR="00BA20E4" w:rsidRPr="000A13B0" w:rsidRDefault="00BA20E4" w:rsidP="000A13B0">
      <w:pPr>
        <w:ind w:firstLine="720"/>
        <w:rPr>
          <w:rFonts w:ascii="Arial" w:hAnsi="Arial" w:cs="Arial"/>
        </w:rPr>
      </w:pPr>
      <w:r w:rsidRPr="000A13B0">
        <w:rPr>
          <w:rFonts w:ascii="Arial" w:hAnsi="Arial" w:cs="Arial"/>
        </w:rPr>
        <w:t xml:space="preserve">To summarize, one can say that cultural differences are a major problem that influences the process of negotiation in the international business. International managers must consider cultural differences in communication and organization, among other negotiation strategies, as has been seen in the McDonald Corporation in Japan and the Toyota-GM negotiations. Hofstede cultural dimensions and the concept of high and low context communication formulated by Hall would be handy in not only comprehending the </w:t>
      </w:r>
      <w:r w:rsidR="000A13B0" w:rsidRPr="000A13B0">
        <w:rPr>
          <w:rFonts w:ascii="Arial" w:hAnsi="Arial" w:cs="Arial"/>
        </w:rPr>
        <w:t>distinctions but</w:t>
      </w:r>
      <w:r w:rsidRPr="000A13B0">
        <w:rPr>
          <w:rFonts w:ascii="Arial" w:hAnsi="Arial" w:cs="Arial"/>
        </w:rPr>
        <w:t xml:space="preserve"> also shedding light on how the differences actually play out in the negotiations.</w:t>
      </w:r>
    </w:p>
    <w:p w14:paraId="208D6188" w14:textId="77777777" w:rsidR="00DC29A0" w:rsidRPr="000A13B0" w:rsidRDefault="00DC29A0" w:rsidP="000A13B0">
      <w:pPr>
        <w:ind w:firstLine="720"/>
        <w:rPr>
          <w:rFonts w:ascii="Arial" w:hAnsi="Arial" w:cs="Arial"/>
        </w:rPr>
      </w:pPr>
      <w:r w:rsidRPr="000A13B0">
        <w:rPr>
          <w:rFonts w:ascii="Arial" w:hAnsi="Arial" w:cs="Arial"/>
        </w:rPr>
        <w:t>International managers have to learn to adjust their strategies depending on the culture of their negotiating partners. High power distance cultures, like the Japanese, require one to respect hierarchy and approach negotiation using a relationship-building approach instead of confrontation. On the contrary, low-context managers like the U.S. need to understand that miscommunication is possible and change its direct communication style accordingly.</w:t>
      </w:r>
    </w:p>
    <w:p w14:paraId="6AE36A75" w14:textId="77777777" w:rsidR="009A62DC" w:rsidRPr="000A13B0" w:rsidRDefault="00DC29A0" w:rsidP="000A13B0">
      <w:pPr>
        <w:ind w:firstLine="720"/>
        <w:rPr>
          <w:rFonts w:ascii="Arial" w:hAnsi="Arial" w:cs="Arial"/>
        </w:rPr>
      </w:pPr>
      <w:r w:rsidRPr="000A13B0">
        <w:rPr>
          <w:rFonts w:ascii="Arial" w:hAnsi="Arial" w:cs="Arial"/>
        </w:rPr>
        <w:t>When such cultural differences are managed with the ability to navigate them, it has the potential to achieve more success in international negotiations and relationships. The international management is thus advised to invest in the cultural competence and negotiation training to be able to adjust to a varying cultural setting and guarantee positive results in any business transaction throughout the world.</w:t>
      </w:r>
    </w:p>
    <w:p w14:paraId="3177F25B" w14:textId="77777777" w:rsidR="009A62DC" w:rsidRPr="000A13B0" w:rsidRDefault="009A62DC" w:rsidP="000A13B0">
      <w:pPr>
        <w:jc w:val="left"/>
        <w:rPr>
          <w:rFonts w:ascii="Arial" w:hAnsi="Arial" w:cs="Arial"/>
        </w:rPr>
      </w:pPr>
      <w:r w:rsidRPr="000A13B0">
        <w:rPr>
          <w:rFonts w:ascii="Arial" w:hAnsi="Arial" w:cs="Arial"/>
        </w:rPr>
        <w:br w:type="page"/>
      </w:r>
    </w:p>
    <w:p w14:paraId="61995D9B" w14:textId="77777777" w:rsidR="00837271" w:rsidRPr="000A13B0" w:rsidRDefault="009A62DC" w:rsidP="000A13B0">
      <w:pPr>
        <w:pStyle w:val="Heading1"/>
        <w:rPr>
          <w:rFonts w:ascii="Arial" w:hAnsi="Arial" w:cs="Arial"/>
        </w:rPr>
      </w:pPr>
      <w:bookmarkStart w:id="4" w:name="_Toc216348687"/>
      <w:r w:rsidRPr="000A13B0">
        <w:rPr>
          <w:rFonts w:ascii="Arial" w:hAnsi="Arial" w:cs="Arial"/>
        </w:rPr>
        <w:lastRenderedPageBreak/>
        <w:t>REFERENCES</w:t>
      </w:r>
      <w:bookmarkEnd w:id="4"/>
    </w:p>
    <w:p w14:paraId="53A8E743" w14:textId="77777777" w:rsidR="00D26FAB" w:rsidRPr="000A13B0" w:rsidRDefault="00D26FAB" w:rsidP="000A13B0">
      <w:pPr>
        <w:pStyle w:val="NormalWeb"/>
        <w:spacing w:before="0" w:beforeAutospacing="0" w:after="0" w:afterAutospacing="0" w:line="360" w:lineRule="auto"/>
        <w:ind w:left="720" w:hanging="720"/>
        <w:jc w:val="both"/>
        <w:rPr>
          <w:rFonts w:ascii="Arial" w:hAnsi="Arial" w:cs="Arial"/>
        </w:rPr>
      </w:pPr>
      <w:r w:rsidRPr="000A13B0">
        <w:rPr>
          <w:rFonts w:ascii="Arial" w:hAnsi="Arial" w:cs="Arial"/>
        </w:rPr>
        <w:t xml:space="preserve">Abderrahman, L. (2025). </w:t>
      </w:r>
      <w:r w:rsidRPr="000A13B0">
        <w:rPr>
          <w:rFonts w:ascii="Arial" w:hAnsi="Arial" w:cs="Arial"/>
          <w:i/>
          <w:iCs/>
        </w:rPr>
        <w:t>Negotiation Across Cultures: A Case Study of Toyota in Japan and Brazil</w:t>
      </w:r>
      <w:r w:rsidRPr="000A13B0">
        <w:rPr>
          <w:rFonts w:ascii="Arial" w:hAnsi="Arial" w:cs="Arial"/>
        </w:rPr>
        <w:t xml:space="preserve">. [online] prezi.com. Available at: </w:t>
      </w:r>
      <w:hyperlink r:id="rId8" w:history="1">
        <w:r w:rsidRPr="000A13B0">
          <w:rPr>
            <w:rStyle w:val="Hyperlink"/>
            <w:rFonts w:ascii="Arial" w:hAnsi="Arial" w:cs="Arial"/>
          </w:rPr>
          <w:t>https://prezi.com/p/poimcvg7xsuj/negotiation-across-cultures-a-case-study-of-toyota-in-japan-and-brazil/</w:t>
        </w:r>
      </w:hyperlink>
      <w:r w:rsidRPr="000A13B0">
        <w:rPr>
          <w:rFonts w:ascii="Arial" w:hAnsi="Arial" w:cs="Arial"/>
        </w:rPr>
        <w:t xml:space="preserve">. </w:t>
      </w:r>
    </w:p>
    <w:p w14:paraId="11BCDB05" w14:textId="77777777" w:rsidR="00D26FAB" w:rsidRPr="000A13B0" w:rsidRDefault="00D26FAB" w:rsidP="000A13B0">
      <w:pPr>
        <w:pStyle w:val="NormalWeb"/>
        <w:spacing w:before="0" w:beforeAutospacing="0" w:after="0" w:afterAutospacing="0" w:line="360" w:lineRule="auto"/>
        <w:ind w:left="720" w:hanging="720"/>
        <w:jc w:val="both"/>
        <w:rPr>
          <w:rFonts w:ascii="Arial" w:hAnsi="Arial" w:cs="Arial"/>
        </w:rPr>
      </w:pPr>
      <w:r w:rsidRPr="000A13B0">
        <w:rPr>
          <w:rFonts w:ascii="Arial" w:hAnsi="Arial" w:cs="Arial"/>
        </w:rPr>
        <w:t xml:space="preserve">Adamovic, M. (2023). </w:t>
      </w:r>
      <w:r w:rsidRPr="000A13B0">
        <w:rPr>
          <w:rFonts w:ascii="Arial" w:hAnsi="Arial" w:cs="Arial"/>
          <w:i/>
          <w:iCs/>
        </w:rPr>
        <w:t>Unlocking the Cultural Mosaic: A Comparison of Hofstede and Modern Cultural Value Frameworks</w:t>
      </w:r>
      <w:r w:rsidRPr="000A13B0">
        <w:rPr>
          <w:rFonts w:ascii="Arial" w:hAnsi="Arial" w:cs="Arial"/>
        </w:rPr>
        <w:t xml:space="preserve">. [online] ResearchGate. Available at: </w:t>
      </w:r>
      <w:hyperlink r:id="rId9" w:history="1">
        <w:r w:rsidRPr="000A13B0">
          <w:rPr>
            <w:rStyle w:val="Hyperlink"/>
            <w:rFonts w:ascii="Arial" w:hAnsi="Arial" w:cs="Arial"/>
          </w:rPr>
          <w:t>https://www.researchgate.net/publication/371577443_Unlocking_the_Cultural_Mosaic_A_Comparison_of_Hofstede_and_Modern_Cultural_Value_Frameworks</w:t>
        </w:r>
      </w:hyperlink>
      <w:r w:rsidRPr="000A13B0">
        <w:rPr>
          <w:rFonts w:ascii="Arial" w:hAnsi="Arial" w:cs="Arial"/>
        </w:rPr>
        <w:t xml:space="preserve">. </w:t>
      </w:r>
    </w:p>
    <w:p w14:paraId="152B14F4" w14:textId="77777777" w:rsidR="00D26FAB" w:rsidRPr="000A13B0" w:rsidRDefault="00D26FAB" w:rsidP="000A13B0">
      <w:pPr>
        <w:pStyle w:val="NormalWeb"/>
        <w:spacing w:before="0" w:beforeAutospacing="0" w:after="0" w:afterAutospacing="0" w:line="360" w:lineRule="auto"/>
        <w:ind w:left="720" w:hanging="720"/>
        <w:jc w:val="both"/>
        <w:rPr>
          <w:rFonts w:ascii="Arial" w:hAnsi="Arial" w:cs="Arial"/>
        </w:rPr>
      </w:pPr>
      <w:r w:rsidRPr="000A13B0">
        <w:rPr>
          <w:rFonts w:ascii="Arial" w:hAnsi="Arial" w:cs="Arial"/>
        </w:rPr>
        <w:t xml:space="preserve">Ajila, F., Cruz, A., Foutty, K., Love, C. and Ba, V.N. (2023). </w:t>
      </w:r>
      <w:r w:rsidRPr="000A13B0">
        <w:rPr>
          <w:rFonts w:ascii="Arial" w:hAnsi="Arial" w:cs="Arial"/>
          <w:i/>
          <w:iCs/>
        </w:rPr>
        <w:t>Toyota - Strategic Analysis</w:t>
      </w:r>
      <w:r w:rsidRPr="000A13B0">
        <w:rPr>
          <w:rFonts w:ascii="Arial" w:hAnsi="Arial" w:cs="Arial"/>
        </w:rPr>
        <w:t xml:space="preserve">. [online] Researchgate. doi: </w:t>
      </w:r>
      <w:hyperlink r:id="rId10" w:history="1">
        <w:r w:rsidRPr="000A13B0">
          <w:rPr>
            <w:rStyle w:val="Hyperlink"/>
            <w:rFonts w:ascii="Arial" w:hAnsi="Arial" w:cs="Arial"/>
          </w:rPr>
          <w:t>https://doi.org/10.13140/RG.2.2.34720.15365</w:t>
        </w:r>
      </w:hyperlink>
      <w:r w:rsidRPr="000A13B0">
        <w:rPr>
          <w:rFonts w:ascii="Arial" w:hAnsi="Arial" w:cs="Arial"/>
        </w:rPr>
        <w:t xml:space="preserve">. </w:t>
      </w:r>
    </w:p>
    <w:p w14:paraId="30CF88B8" w14:textId="77777777" w:rsidR="00D26FAB" w:rsidRPr="000A13B0" w:rsidRDefault="00D26FAB" w:rsidP="000A13B0">
      <w:pPr>
        <w:pStyle w:val="NormalWeb"/>
        <w:spacing w:before="0" w:beforeAutospacing="0" w:after="0" w:afterAutospacing="0" w:line="360" w:lineRule="auto"/>
        <w:ind w:left="720" w:hanging="720"/>
        <w:jc w:val="both"/>
        <w:rPr>
          <w:rFonts w:ascii="Arial" w:hAnsi="Arial" w:cs="Arial"/>
        </w:rPr>
      </w:pPr>
      <w:r w:rsidRPr="000A13B0">
        <w:rPr>
          <w:rFonts w:ascii="Arial" w:hAnsi="Arial" w:cs="Arial"/>
        </w:rPr>
        <w:t xml:space="preserve">Broeder, P. (2021). </w:t>
      </w:r>
      <w:r w:rsidRPr="000A13B0">
        <w:rPr>
          <w:rFonts w:ascii="Arial" w:hAnsi="Arial" w:cs="Arial"/>
          <w:i/>
          <w:iCs/>
        </w:rPr>
        <w:t>Informed Communication in High Context and Low Context Cultures</w:t>
      </w:r>
      <w:r w:rsidRPr="000A13B0">
        <w:rPr>
          <w:rFonts w:ascii="Arial" w:hAnsi="Arial" w:cs="Arial"/>
        </w:rPr>
        <w:t xml:space="preserve">. [online] ResearchGate. Available at: </w:t>
      </w:r>
      <w:hyperlink r:id="rId11" w:history="1">
        <w:r w:rsidRPr="000A13B0">
          <w:rPr>
            <w:rStyle w:val="Hyperlink"/>
            <w:rFonts w:ascii="Arial" w:hAnsi="Arial" w:cs="Arial"/>
          </w:rPr>
          <w:t>https://www.researchgate.net/publication/350609284_Informed_Communication_in_High_Context_and_Low_Context_Cultures</w:t>
        </w:r>
      </w:hyperlink>
      <w:r w:rsidRPr="000A13B0">
        <w:rPr>
          <w:rFonts w:ascii="Arial" w:hAnsi="Arial" w:cs="Arial"/>
        </w:rPr>
        <w:t xml:space="preserve">. </w:t>
      </w:r>
    </w:p>
    <w:p w14:paraId="24BCB78A" w14:textId="77777777" w:rsidR="00D26FAB" w:rsidRPr="000A13B0" w:rsidRDefault="00D26FAB" w:rsidP="000A13B0">
      <w:pPr>
        <w:pStyle w:val="NormalWeb"/>
        <w:spacing w:before="0" w:beforeAutospacing="0" w:after="0" w:afterAutospacing="0" w:line="360" w:lineRule="auto"/>
        <w:ind w:left="720" w:hanging="720"/>
        <w:jc w:val="both"/>
        <w:rPr>
          <w:rFonts w:ascii="Arial" w:hAnsi="Arial" w:cs="Arial"/>
        </w:rPr>
      </w:pPr>
      <w:r w:rsidRPr="000A13B0">
        <w:rPr>
          <w:rFonts w:ascii="Arial" w:hAnsi="Arial" w:cs="Arial"/>
        </w:rPr>
        <w:t xml:space="preserve">Chahli, R.B. and Dba (2025). </w:t>
      </w:r>
      <w:r w:rsidRPr="000A13B0">
        <w:rPr>
          <w:rFonts w:ascii="Arial" w:hAnsi="Arial" w:cs="Arial"/>
          <w:i/>
          <w:iCs/>
        </w:rPr>
        <w:t>The Influence of Cultural Differences on International Business Negotiations</w:t>
      </w:r>
      <w:r w:rsidRPr="000A13B0">
        <w:rPr>
          <w:rFonts w:ascii="Arial" w:hAnsi="Arial" w:cs="Arial"/>
        </w:rPr>
        <w:t xml:space="preserve">. [online] ResearchGate. Available at: </w:t>
      </w:r>
      <w:hyperlink r:id="rId12" w:history="1">
        <w:r w:rsidRPr="000A13B0">
          <w:rPr>
            <w:rStyle w:val="Hyperlink"/>
            <w:rFonts w:ascii="Arial" w:hAnsi="Arial" w:cs="Arial"/>
          </w:rPr>
          <w:t>https://www.researchgate.net/publication/397250340_The_Influence_of_Cultural_Differences_on_International_Business_Negotiations</w:t>
        </w:r>
      </w:hyperlink>
      <w:r w:rsidRPr="000A13B0">
        <w:rPr>
          <w:rFonts w:ascii="Arial" w:hAnsi="Arial" w:cs="Arial"/>
        </w:rPr>
        <w:t xml:space="preserve">  [Accessed 11 Dec. 2025].</w:t>
      </w:r>
    </w:p>
    <w:p w14:paraId="76D9E18D" w14:textId="77777777" w:rsidR="00D26FAB" w:rsidRPr="000A13B0" w:rsidRDefault="00D26FAB" w:rsidP="000A13B0">
      <w:pPr>
        <w:pStyle w:val="NormalWeb"/>
        <w:spacing w:before="0" w:beforeAutospacing="0" w:after="0" w:afterAutospacing="0" w:line="360" w:lineRule="auto"/>
        <w:ind w:left="720" w:hanging="720"/>
        <w:jc w:val="both"/>
        <w:rPr>
          <w:rFonts w:ascii="Arial" w:hAnsi="Arial" w:cs="Arial"/>
        </w:rPr>
      </w:pPr>
      <w:r w:rsidRPr="000A13B0">
        <w:rPr>
          <w:rFonts w:ascii="Arial" w:hAnsi="Arial" w:cs="Arial"/>
        </w:rPr>
        <w:t xml:space="preserve">Curios, B. (2025). </w:t>
      </w:r>
      <w:r w:rsidRPr="000A13B0">
        <w:rPr>
          <w:rFonts w:ascii="Arial" w:hAnsi="Arial" w:cs="Arial"/>
          <w:i/>
          <w:iCs/>
        </w:rPr>
        <w:t>McDonald’s Japan: A Story of Success, Struggles, and Reinvention</w:t>
      </w:r>
      <w:r w:rsidRPr="000A13B0">
        <w:rPr>
          <w:rFonts w:ascii="Arial" w:hAnsi="Arial" w:cs="Arial"/>
        </w:rPr>
        <w:t xml:space="preserve">. [online] Substack.com. Available at: </w:t>
      </w:r>
      <w:hyperlink r:id="rId13" w:history="1">
        <w:r w:rsidRPr="000A13B0">
          <w:rPr>
            <w:rStyle w:val="Hyperlink"/>
            <w:rFonts w:ascii="Arial" w:hAnsi="Arial" w:cs="Arial"/>
          </w:rPr>
          <w:t>https://beecurios.substack.com/p/mcdonalds-japan-a-story-of-success</w:t>
        </w:r>
      </w:hyperlink>
      <w:r w:rsidRPr="000A13B0">
        <w:rPr>
          <w:rFonts w:ascii="Arial" w:hAnsi="Arial" w:cs="Arial"/>
        </w:rPr>
        <w:t xml:space="preserve">. </w:t>
      </w:r>
    </w:p>
    <w:p w14:paraId="1FAED5CF" w14:textId="77777777" w:rsidR="00D26FAB" w:rsidRPr="000A13B0" w:rsidRDefault="00D26FAB" w:rsidP="000A13B0">
      <w:pPr>
        <w:pStyle w:val="NormalWeb"/>
        <w:spacing w:before="0" w:beforeAutospacing="0" w:after="0" w:afterAutospacing="0" w:line="360" w:lineRule="auto"/>
        <w:ind w:left="720" w:hanging="720"/>
        <w:jc w:val="both"/>
        <w:rPr>
          <w:rFonts w:ascii="Arial" w:hAnsi="Arial" w:cs="Arial"/>
        </w:rPr>
      </w:pPr>
      <w:r w:rsidRPr="000A13B0">
        <w:rPr>
          <w:rFonts w:ascii="Arial" w:hAnsi="Arial" w:cs="Arial"/>
        </w:rPr>
        <w:t xml:space="preserve">Faraj, O. and Milod, T. (2024). Case Study Analysis of Toyota Company and make time to market. </w:t>
      </w:r>
      <w:r w:rsidRPr="000A13B0">
        <w:rPr>
          <w:rFonts w:ascii="Arial" w:hAnsi="Arial" w:cs="Arial"/>
          <w:i/>
          <w:iCs/>
        </w:rPr>
        <w:t>ResearchGate</w:t>
      </w:r>
      <w:r w:rsidRPr="000A13B0">
        <w:rPr>
          <w:rFonts w:ascii="Arial" w:hAnsi="Arial" w:cs="Arial"/>
        </w:rPr>
        <w:t xml:space="preserve">. [online] doi: </w:t>
      </w:r>
      <w:hyperlink r:id="rId14" w:history="1">
        <w:r w:rsidRPr="000A13B0">
          <w:rPr>
            <w:rStyle w:val="Hyperlink"/>
            <w:rFonts w:ascii="Arial" w:hAnsi="Arial" w:cs="Arial"/>
          </w:rPr>
          <w:t>https://doi.org/10.13140/RG.2.2.20038.45121</w:t>
        </w:r>
      </w:hyperlink>
      <w:r w:rsidRPr="000A13B0">
        <w:rPr>
          <w:rFonts w:ascii="Arial" w:hAnsi="Arial" w:cs="Arial"/>
        </w:rPr>
        <w:t xml:space="preserve">. </w:t>
      </w:r>
    </w:p>
    <w:p w14:paraId="114D3C25" w14:textId="77777777" w:rsidR="00D26FAB" w:rsidRPr="000A13B0" w:rsidRDefault="00D26FAB" w:rsidP="000A13B0">
      <w:pPr>
        <w:pStyle w:val="NormalWeb"/>
        <w:spacing w:before="0" w:beforeAutospacing="0" w:after="0" w:afterAutospacing="0" w:line="360" w:lineRule="auto"/>
        <w:ind w:left="720" w:hanging="720"/>
        <w:jc w:val="both"/>
        <w:rPr>
          <w:rFonts w:ascii="Arial" w:hAnsi="Arial" w:cs="Arial"/>
        </w:rPr>
      </w:pPr>
      <w:r w:rsidRPr="000A13B0">
        <w:rPr>
          <w:rFonts w:ascii="Arial" w:hAnsi="Arial" w:cs="Arial"/>
        </w:rPr>
        <w:t xml:space="preserve">Islam, N. (2025). </w:t>
      </w:r>
      <w:r w:rsidRPr="000A13B0">
        <w:rPr>
          <w:rFonts w:ascii="Arial" w:hAnsi="Arial" w:cs="Arial"/>
          <w:i/>
          <w:iCs/>
        </w:rPr>
        <w:t>Cultural Adaptation in International Marketing: A Case Study of McDonald’s Menus Around Selected Countries</w:t>
      </w:r>
      <w:r w:rsidRPr="000A13B0">
        <w:rPr>
          <w:rFonts w:ascii="Arial" w:hAnsi="Arial" w:cs="Arial"/>
        </w:rPr>
        <w:t xml:space="preserve">. [online] ResearchGate. Available at: </w:t>
      </w:r>
      <w:hyperlink r:id="rId15" w:history="1">
        <w:r w:rsidRPr="000A13B0">
          <w:rPr>
            <w:rStyle w:val="Hyperlink"/>
            <w:rFonts w:ascii="Arial" w:hAnsi="Arial" w:cs="Arial"/>
          </w:rPr>
          <w:t>https://www.researchgate.net/publication/390744609_Cultural_Adaptation_in_International_Marketing_A_Case_Study_of_McDonald%27s_Menus_Around_Selected_Countries</w:t>
        </w:r>
      </w:hyperlink>
    </w:p>
    <w:p w14:paraId="5B091807" w14:textId="77777777" w:rsidR="00D26FAB" w:rsidRPr="000A13B0" w:rsidRDefault="00D26FAB" w:rsidP="000A13B0">
      <w:pPr>
        <w:pStyle w:val="NormalWeb"/>
        <w:spacing w:before="0" w:beforeAutospacing="0" w:after="0" w:afterAutospacing="0" w:line="360" w:lineRule="auto"/>
        <w:ind w:left="720" w:hanging="720"/>
        <w:jc w:val="both"/>
        <w:rPr>
          <w:rFonts w:ascii="Arial" w:hAnsi="Arial" w:cs="Arial"/>
        </w:rPr>
      </w:pPr>
      <w:r w:rsidRPr="000A13B0">
        <w:rPr>
          <w:rFonts w:ascii="Arial" w:hAnsi="Arial" w:cs="Arial"/>
        </w:rPr>
        <w:lastRenderedPageBreak/>
        <w:t xml:space="preserve">Liu, X. (2024). </w:t>
      </w:r>
      <w:r w:rsidRPr="000A13B0">
        <w:rPr>
          <w:rFonts w:ascii="Arial" w:hAnsi="Arial" w:cs="Arial"/>
          <w:i/>
          <w:iCs/>
        </w:rPr>
        <w:t>Effective Strategies for Cross-Cultural Business Negotiations</w:t>
      </w:r>
      <w:r w:rsidRPr="000A13B0">
        <w:rPr>
          <w:rFonts w:ascii="Arial" w:hAnsi="Arial" w:cs="Arial"/>
        </w:rPr>
        <w:t xml:space="preserve">. [online] ResearchGate. Available at: </w:t>
      </w:r>
      <w:hyperlink r:id="rId16" w:history="1">
        <w:r w:rsidRPr="000A13B0">
          <w:rPr>
            <w:rStyle w:val="Hyperlink"/>
            <w:rFonts w:ascii="Arial" w:hAnsi="Arial" w:cs="Arial"/>
          </w:rPr>
          <w:t>https://www.researchgate.net/publication/382662174_Effective_Strategies_for_Cross-Cultural_Business_Negotiations</w:t>
        </w:r>
      </w:hyperlink>
      <w:r w:rsidRPr="000A13B0">
        <w:rPr>
          <w:rFonts w:ascii="Arial" w:hAnsi="Arial" w:cs="Arial"/>
        </w:rPr>
        <w:t xml:space="preserve">. </w:t>
      </w:r>
    </w:p>
    <w:p w14:paraId="06EBB46A" w14:textId="77777777" w:rsidR="00D26FAB" w:rsidRPr="000A13B0" w:rsidRDefault="00D26FAB" w:rsidP="000A13B0">
      <w:pPr>
        <w:pStyle w:val="NormalWeb"/>
        <w:spacing w:before="0" w:beforeAutospacing="0" w:after="0" w:afterAutospacing="0" w:line="360" w:lineRule="auto"/>
        <w:ind w:left="720" w:hanging="720"/>
        <w:jc w:val="both"/>
        <w:rPr>
          <w:rFonts w:ascii="Arial" w:hAnsi="Arial" w:cs="Arial"/>
        </w:rPr>
      </w:pPr>
      <w:r w:rsidRPr="000A13B0">
        <w:rPr>
          <w:rFonts w:ascii="Arial" w:hAnsi="Arial" w:cs="Arial"/>
        </w:rPr>
        <w:t xml:space="preserve">Luo, L. (2024). </w:t>
      </w:r>
      <w:r w:rsidRPr="000A13B0">
        <w:rPr>
          <w:rFonts w:ascii="Arial" w:hAnsi="Arial" w:cs="Arial"/>
          <w:i/>
          <w:iCs/>
        </w:rPr>
        <w:t>Analysis of Japanese Cultural Patterns —Based on Hofstede’s Value Dimensions and Minkov’s Cultural Dimensions</w:t>
      </w:r>
      <w:r w:rsidRPr="000A13B0">
        <w:rPr>
          <w:rFonts w:ascii="Arial" w:hAnsi="Arial" w:cs="Arial"/>
        </w:rPr>
        <w:t xml:space="preserve">. [online] ResearchGate. Available at: </w:t>
      </w:r>
      <w:hyperlink r:id="rId17" w:history="1">
        <w:r w:rsidRPr="000A13B0">
          <w:rPr>
            <w:rStyle w:val="Hyperlink"/>
            <w:rFonts w:ascii="Arial" w:hAnsi="Arial" w:cs="Arial"/>
          </w:rPr>
          <w:t>https://www.researchgate.net/publication/381541985_Analysis_of_Japanese_Cultural_Patterns_-Based_on_Hofstede%27s_Value_Dimensions_and_Minkov%27s_Cultural_Dimensions</w:t>
        </w:r>
      </w:hyperlink>
      <w:r w:rsidRPr="000A13B0">
        <w:rPr>
          <w:rFonts w:ascii="Arial" w:hAnsi="Arial" w:cs="Arial"/>
        </w:rPr>
        <w:t xml:space="preserve">. </w:t>
      </w:r>
    </w:p>
    <w:p w14:paraId="1B750141" w14:textId="77777777" w:rsidR="00D26FAB" w:rsidRPr="000A13B0" w:rsidRDefault="00D26FAB" w:rsidP="000A13B0">
      <w:pPr>
        <w:pStyle w:val="NormalWeb"/>
        <w:spacing w:before="0" w:beforeAutospacing="0" w:after="0" w:afterAutospacing="0" w:line="360" w:lineRule="auto"/>
        <w:ind w:left="720" w:hanging="720"/>
        <w:jc w:val="both"/>
        <w:rPr>
          <w:rFonts w:ascii="Arial" w:hAnsi="Arial" w:cs="Arial"/>
        </w:rPr>
      </w:pPr>
      <w:r w:rsidRPr="000A13B0">
        <w:rPr>
          <w:rFonts w:ascii="Arial" w:hAnsi="Arial" w:cs="Arial"/>
        </w:rPr>
        <w:t xml:space="preserve">Onuma, K. (2024). </w:t>
      </w:r>
      <w:r w:rsidRPr="000A13B0">
        <w:rPr>
          <w:rFonts w:ascii="Arial" w:hAnsi="Arial" w:cs="Arial"/>
          <w:i/>
          <w:iCs/>
        </w:rPr>
        <w:t>Japan Business Strategy: The Example of McDonald’s in Japan</w:t>
      </w:r>
      <w:r w:rsidRPr="000A13B0">
        <w:rPr>
          <w:rFonts w:ascii="Arial" w:hAnsi="Arial" w:cs="Arial"/>
        </w:rPr>
        <w:t xml:space="preserve">. [online] Globaldeal.io. Available at: </w:t>
      </w:r>
      <w:hyperlink r:id="rId18" w:history="1">
        <w:r w:rsidRPr="000A13B0">
          <w:rPr>
            <w:rStyle w:val="Hyperlink"/>
            <w:rFonts w:ascii="Arial" w:hAnsi="Arial" w:cs="Arial"/>
          </w:rPr>
          <w:t>https://www.globaldeal.io/blog/japan-business-strategy-mcdonalds</w:t>
        </w:r>
      </w:hyperlink>
      <w:r w:rsidRPr="000A13B0">
        <w:rPr>
          <w:rFonts w:ascii="Arial" w:hAnsi="Arial" w:cs="Arial"/>
        </w:rPr>
        <w:t xml:space="preserve">. </w:t>
      </w:r>
    </w:p>
    <w:p w14:paraId="72BDDDAC" w14:textId="77777777" w:rsidR="00D26FAB" w:rsidRPr="000A13B0" w:rsidRDefault="00D26FAB" w:rsidP="000A13B0">
      <w:pPr>
        <w:pStyle w:val="NormalWeb"/>
        <w:spacing w:before="0" w:beforeAutospacing="0" w:after="0" w:afterAutospacing="0" w:line="360" w:lineRule="auto"/>
        <w:ind w:left="720" w:hanging="720"/>
        <w:jc w:val="both"/>
        <w:rPr>
          <w:rFonts w:ascii="Arial" w:hAnsi="Arial" w:cs="Arial"/>
        </w:rPr>
      </w:pPr>
      <w:r w:rsidRPr="000A13B0">
        <w:rPr>
          <w:rFonts w:ascii="Arial" w:hAnsi="Arial" w:cs="Arial"/>
        </w:rPr>
        <w:t xml:space="preserve">Staff, P.O.N. (2022). </w:t>
      </w:r>
      <w:r w:rsidRPr="000A13B0">
        <w:rPr>
          <w:rFonts w:ascii="Arial" w:hAnsi="Arial" w:cs="Arial"/>
          <w:i/>
          <w:iCs/>
        </w:rPr>
        <w:t>When Business Negotiation Tactics Fail</w:t>
      </w:r>
      <w:r w:rsidRPr="000A13B0">
        <w:rPr>
          <w:rFonts w:ascii="Arial" w:hAnsi="Arial" w:cs="Arial"/>
        </w:rPr>
        <w:t xml:space="preserve">. [online] PON - Program on Negotiation at Harvard Law School. Available at: </w:t>
      </w:r>
      <w:hyperlink r:id="rId19" w:history="1">
        <w:r w:rsidRPr="000A13B0">
          <w:rPr>
            <w:rStyle w:val="Hyperlink"/>
            <w:rFonts w:ascii="Arial" w:hAnsi="Arial" w:cs="Arial"/>
          </w:rPr>
          <w:t>https://www.pon.harvard.edu/daily/business-negotiations/when-outsiders-have-an-interest-in-your-negotiation-nb/</w:t>
        </w:r>
      </w:hyperlink>
      <w:r w:rsidRPr="000A13B0">
        <w:rPr>
          <w:rFonts w:ascii="Arial" w:hAnsi="Arial" w:cs="Arial"/>
        </w:rPr>
        <w:t xml:space="preserve">. </w:t>
      </w:r>
    </w:p>
    <w:p w14:paraId="78EDFF20" w14:textId="77777777" w:rsidR="009A62DC" w:rsidRPr="000A13B0" w:rsidRDefault="00D26FAB" w:rsidP="000A13B0">
      <w:pPr>
        <w:pStyle w:val="NormalWeb"/>
        <w:spacing w:before="0" w:beforeAutospacing="0" w:after="0" w:afterAutospacing="0" w:line="360" w:lineRule="auto"/>
        <w:ind w:left="720" w:hanging="720"/>
        <w:jc w:val="both"/>
        <w:rPr>
          <w:rFonts w:ascii="Arial" w:hAnsi="Arial" w:cs="Arial"/>
        </w:rPr>
      </w:pPr>
      <w:r w:rsidRPr="000A13B0">
        <w:rPr>
          <w:rFonts w:ascii="Arial" w:hAnsi="Arial" w:cs="Arial"/>
        </w:rPr>
        <w:t xml:space="preserve">SUBRAMANIAN, G. (2025). </w:t>
      </w:r>
      <w:r w:rsidRPr="000A13B0">
        <w:rPr>
          <w:rFonts w:ascii="Arial" w:hAnsi="Arial" w:cs="Arial"/>
          <w:i/>
          <w:iCs/>
        </w:rPr>
        <w:t>What is BATNA? How to find your best alternative to a negotiated agreement</w:t>
      </w:r>
      <w:r w:rsidRPr="000A13B0">
        <w:rPr>
          <w:rFonts w:ascii="Arial" w:hAnsi="Arial" w:cs="Arial"/>
        </w:rPr>
        <w:t xml:space="preserve">. [online] PON - Program on Negotiation at Harvard Law School. Available at: </w:t>
      </w:r>
      <w:hyperlink r:id="rId20" w:history="1">
        <w:r w:rsidRPr="000A13B0">
          <w:rPr>
            <w:rStyle w:val="Hyperlink"/>
            <w:rFonts w:ascii="Arial" w:hAnsi="Arial" w:cs="Arial"/>
          </w:rPr>
          <w:t>https://www.pon.harvard.edu/daily/batna/translate-your-batna-to-the-current-deal/</w:t>
        </w:r>
      </w:hyperlink>
      <w:r w:rsidRPr="000A13B0">
        <w:rPr>
          <w:rFonts w:ascii="Arial" w:hAnsi="Arial" w:cs="Arial"/>
        </w:rPr>
        <w:t xml:space="preserve">. </w:t>
      </w:r>
    </w:p>
    <w:sectPr w:rsidR="009A62DC" w:rsidRPr="000A13B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09057" w14:textId="77777777" w:rsidR="00FB56CC" w:rsidRDefault="00FB56CC" w:rsidP="00B75CE1">
      <w:pPr>
        <w:spacing w:after="0" w:line="240" w:lineRule="auto"/>
      </w:pPr>
      <w:r>
        <w:separator/>
      </w:r>
    </w:p>
  </w:endnote>
  <w:endnote w:type="continuationSeparator" w:id="0">
    <w:p w14:paraId="7095EFA3" w14:textId="77777777" w:rsidR="00FB56CC" w:rsidRDefault="00FB56CC" w:rsidP="00B75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8793009"/>
      <w:docPartObj>
        <w:docPartGallery w:val="Page Numbers (Bottom of Page)"/>
        <w:docPartUnique/>
      </w:docPartObj>
    </w:sdtPr>
    <w:sdtEndPr>
      <w:rPr>
        <w:noProof/>
      </w:rPr>
    </w:sdtEndPr>
    <w:sdtContent>
      <w:p w14:paraId="104DBEF1" w14:textId="77777777" w:rsidR="00B75CE1" w:rsidRDefault="00B75CE1">
        <w:pPr>
          <w:pStyle w:val="Footer"/>
          <w:jc w:val="center"/>
        </w:pPr>
        <w:r>
          <w:fldChar w:fldCharType="begin"/>
        </w:r>
        <w:r>
          <w:instrText xml:space="preserve"> PAGE   \* MERGEFORMAT </w:instrText>
        </w:r>
        <w:r>
          <w:fldChar w:fldCharType="separate"/>
        </w:r>
        <w:r w:rsidR="008547DB">
          <w:rPr>
            <w:noProof/>
          </w:rPr>
          <w:t>8</w:t>
        </w:r>
        <w:r>
          <w:rPr>
            <w:noProof/>
          </w:rPr>
          <w:fldChar w:fldCharType="end"/>
        </w:r>
      </w:p>
    </w:sdtContent>
  </w:sdt>
  <w:p w14:paraId="11A2D648" w14:textId="77777777" w:rsidR="00B75CE1" w:rsidRDefault="00B75C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091AB" w14:textId="77777777" w:rsidR="00FB56CC" w:rsidRDefault="00FB56CC" w:rsidP="00B75CE1">
      <w:pPr>
        <w:spacing w:after="0" w:line="240" w:lineRule="auto"/>
      </w:pPr>
      <w:r>
        <w:separator/>
      </w:r>
    </w:p>
  </w:footnote>
  <w:footnote w:type="continuationSeparator" w:id="0">
    <w:p w14:paraId="730DCED4" w14:textId="77777777" w:rsidR="00FB56CC" w:rsidRDefault="00FB56CC" w:rsidP="00B75C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LQ0MDU1MLUwNzYxNTNT0lEKTi0uzszPAykwrgUAkoTBlCwAAAA="/>
  </w:docVars>
  <w:rsids>
    <w:rsidRoot w:val="00C94E66"/>
    <w:rsid w:val="00026F60"/>
    <w:rsid w:val="0004249D"/>
    <w:rsid w:val="000A13B0"/>
    <w:rsid w:val="001149E0"/>
    <w:rsid w:val="001F31EE"/>
    <w:rsid w:val="00200BDD"/>
    <w:rsid w:val="00204F95"/>
    <w:rsid w:val="00224D61"/>
    <w:rsid w:val="0023331A"/>
    <w:rsid w:val="0023390F"/>
    <w:rsid w:val="00331DC2"/>
    <w:rsid w:val="00355E4A"/>
    <w:rsid w:val="00397FC3"/>
    <w:rsid w:val="003C1317"/>
    <w:rsid w:val="003C4C8D"/>
    <w:rsid w:val="00400727"/>
    <w:rsid w:val="004A73A8"/>
    <w:rsid w:val="004A7846"/>
    <w:rsid w:val="004D7825"/>
    <w:rsid w:val="00500DC4"/>
    <w:rsid w:val="00520E6B"/>
    <w:rsid w:val="005E2B4B"/>
    <w:rsid w:val="005F18D1"/>
    <w:rsid w:val="005F5448"/>
    <w:rsid w:val="00635306"/>
    <w:rsid w:val="00636181"/>
    <w:rsid w:val="006731AC"/>
    <w:rsid w:val="00683029"/>
    <w:rsid w:val="006A3790"/>
    <w:rsid w:val="006B08D8"/>
    <w:rsid w:val="006C04E7"/>
    <w:rsid w:val="006E7837"/>
    <w:rsid w:val="00795E28"/>
    <w:rsid w:val="00797EC1"/>
    <w:rsid w:val="008077D9"/>
    <w:rsid w:val="00837271"/>
    <w:rsid w:val="008547DB"/>
    <w:rsid w:val="008B1CCE"/>
    <w:rsid w:val="00991875"/>
    <w:rsid w:val="009A62DC"/>
    <w:rsid w:val="00A5115C"/>
    <w:rsid w:val="00A632BF"/>
    <w:rsid w:val="00A65F75"/>
    <w:rsid w:val="00AB3067"/>
    <w:rsid w:val="00B3203E"/>
    <w:rsid w:val="00B75CE1"/>
    <w:rsid w:val="00BA20E4"/>
    <w:rsid w:val="00BB6474"/>
    <w:rsid w:val="00BF440C"/>
    <w:rsid w:val="00C761BF"/>
    <w:rsid w:val="00C94E66"/>
    <w:rsid w:val="00CD658D"/>
    <w:rsid w:val="00D056C2"/>
    <w:rsid w:val="00D26FAB"/>
    <w:rsid w:val="00D33F7A"/>
    <w:rsid w:val="00D45233"/>
    <w:rsid w:val="00D61CBD"/>
    <w:rsid w:val="00DC29A0"/>
    <w:rsid w:val="00E22D5C"/>
    <w:rsid w:val="00E34AB7"/>
    <w:rsid w:val="00E41269"/>
    <w:rsid w:val="00E530CD"/>
    <w:rsid w:val="00ED1DEE"/>
    <w:rsid w:val="00F326C9"/>
    <w:rsid w:val="00F60BAF"/>
    <w:rsid w:val="00F950F4"/>
    <w:rsid w:val="00FB5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142B9"/>
  <w15:chartTrackingRefBased/>
  <w15:docId w15:val="{2FF9547E-89EF-4335-8F95-85454EBE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F75"/>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4A7846"/>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837271"/>
    <w:pPr>
      <w:keepNext/>
      <w:keepLines/>
      <w:spacing w:before="40" w:after="0"/>
      <w:outlineLvl w:val="1"/>
    </w:pPr>
    <w:rPr>
      <w:rFonts w:eastAsiaTheme="majorEastAsia" w:cs="Times New Roman"/>
      <w:b/>
      <w:i/>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846"/>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837271"/>
    <w:rPr>
      <w:rFonts w:ascii="Times New Roman" w:eastAsiaTheme="majorEastAsia" w:hAnsi="Times New Roman" w:cs="Times New Roman"/>
      <w:b/>
      <w:i/>
      <w:color w:val="000000" w:themeColor="text1"/>
      <w:sz w:val="24"/>
      <w:szCs w:val="28"/>
      <w:lang w:val="en-GB"/>
    </w:rPr>
  </w:style>
  <w:style w:type="paragraph" w:styleId="Caption">
    <w:name w:val="caption"/>
    <w:basedOn w:val="Normal"/>
    <w:next w:val="Normal"/>
    <w:unhideWhenUsed/>
    <w:qFormat/>
    <w:rsid w:val="00224D61"/>
    <w:rPr>
      <w:rFonts w:eastAsia="SimHei" w:cs="Arial"/>
      <w:i/>
      <w:color w:val="000000" w:themeColor="text1"/>
      <w:sz w:val="18"/>
    </w:rPr>
  </w:style>
  <w:style w:type="paragraph" w:styleId="Header">
    <w:name w:val="header"/>
    <w:basedOn w:val="Normal"/>
    <w:link w:val="HeaderChar"/>
    <w:uiPriority w:val="99"/>
    <w:unhideWhenUsed/>
    <w:rsid w:val="00B75C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CE1"/>
    <w:rPr>
      <w:rFonts w:ascii="Times New Roman" w:hAnsi="Times New Roman"/>
      <w:sz w:val="24"/>
      <w:lang w:val="en-GB"/>
    </w:rPr>
  </w:style>
  <w:style w:type="paragraph" w:styleId="Footer">
    <w:name w:val="footer"/>
    <w:basedOn w:val="Normal"/>
    <w:link w:val="FooterChar"/>
    <w:uiPriority w:val="99"/>
    <w:unhideWhenUsed/>
    <w:rsid w:val="00B75C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CE1"/>
    <w:rPr>
      <w:rFonts w:ascii="Times New Roman" w:hAnsi="Times New Roman"/>
      <w:sz w:val="24"/>
      <w:lang w:val="en-GB"/>
    </w:rPr>
  </w:style>
  <w:style w:type="character" w:styleId="Strong">
    <w:name w:val="Strong"/>
    <w:basedOn w:val="DefaultParagraphFont"/>
    <w:uiPriority w:val="22"/>
    <w:qFormat/>
    <w:rsid w:val="00520E6B"/>
    <w:rPr>
      <w:b/>
      <w:bCs/>
    </w:rPr>
  </w:style>
  <w:style w:type="paragraph" w:styleId="TOCHeading">
    <w:name w:val="TOC Heading"/>
    <w:basedOn w:val="Heading1"/>
    <w:next w:val="Normal"/>
    <w:uiPriority w:val="39"/>
    <w:unhideWhenUsed/>
    <w:qFormat/>
    <w:rsid w:val="008B1CCE"/>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B1CCE"/>
    <w:pPr>
      <w:spacing w:after="100"/>
    </w:pPr>
  </w:style>
  <w:style w:type="character" w:styleId="Hyperlink">
    <w:name w:val="Hyperlink"/>
    <w:basedOn w:val="DefaultParagraphFont"/>
    <w:uiPriority w:val="99"/>
    <w:unhideWhenUsed/>
    <w:rsid w:val="008B1CCE"/>
    <w:rPr>
      <w:color w:val="0563C1" w:themeColor="hyperlink"/>
      <w:u w:val="single"/>
    </w:rPr>
  </w:style>
  <w:style w:type="paragraph" w:styleId="NormalWeb">
    <w:name w:val="Normal (Web)"/>
    <w:basedOn w:val="Normal"/>
    <w:uiPriority w:val="99"/>
    <w:unhideWhenUsed/>
    <w:rsid w:val="009A62DC"/>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961867">
      <w:bodyDiv w:val="1"/>
      <w:marLeft w:val="0"/>
      <w:marRight w:val="0"/>
      <w:marTop w:val="0"/>
      <w:marBottom w:val="0"/>
      <w:divBdr>
        <w:top w:val="none" w:sz="0" w:space="0" w:color="auto"/>
        <w:left w:val="none" w:sz="0" w:space="0" w:color="auto"/>
        <w:bottom w:val="none" w:sz="0" w:space="0" w:color="auto"/>
        <w:right w:val="none" w:sz="0" w:space="0" w:color="auto"/>
      </w:divBdr>
      <w:divsChild>
        <w:div w:id="1557619776">
          <w:marLeft w:val="0"/>
          <w:marRight w:val="0"/>
          <w:marTop w:val="0"/>
          <w:marBottom w:val="0"/>
          <w:divBdr>
            <w:top w:val="none" w:sz="0" w:space="0" w:color="auto"/>
            <w:left w:val="none" w:sz="0" w:space="0" w:color="auto"/>
            <w:bottom w:val="none" w:sz="0" w:space="0" w:color="auto"/>
            <w:right w:val="none" w:sz="0" w:space="0" w:color="auto"/>
          </w:divBdr>
        </w:div>
      </w:divsChild>
    </w:div>
    <w:div w:id="761687776">
      <w:bodyDiv w:val="1"/>
      <w:marLeft w:val="0"/>
      <w:marRight w:val="0"/>
      <w:marTop w:val="0"/>
      <w:marBottom w:val="0"/>
      <w:divBdr>
        <w:top w:val="none" w:sz="0" w:space="0" w:color="auto"/>
        <w:left w:val="none" w:sz="0" w:space="0" w:color="auto"/>
        <w:bottom w:val="none" w:sz="0" w:space="0" w:color="auto"/>
        <w:right w:val="none" w:sz="0" w:space="0" w:color="auto"/>
      </w:divBdr>
      <w:divsChild>
        <w:div w:id="12030105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zi.com/p/poimcvg7xsuj/negotiation-across-cultures-a-case-study-of-toyota-in-japan-and-brazil/" TargetMode="External"/><Relationship Id="rId13" Type="http://schemas.openxmlformats.org/officeDocument/2006/relationships/hyperlink" Target="https://beecurios.substack.com/p/mcdonalds-japan-a-story-of-success" TargetMode="External"/><Relationship Id="rId18" Type="http://schemas.openxmlformats.org/officeDocument/2006/relationships/hyperlink" Target="https://www.globaldeal.io/blog/japan-business-strategy-mcdonald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researchgate.net/publication/397250340_The_Influence_of_Cultural_Differences_on_International_Business_Negotiations" TargetMode="External"/><Relationship Id="rId17" Type="http://schemas.openxmlformats.org/officeDocument/2006/relationships/hyperlink" Target="https://www.researchgate.net/publication/381541985_Analysis_of_Japanese_Cultural_Patterns_-Based_on_Hofstede%27s_Value_Dimensions_and_Minkov%27s_Cultural_Dimensions" TargetMode="External"/><Relationship Id="rId2" Type="http://schemas.openxmlformats.org/officeDocument/2006/relationships/styles" Target="styles.xml"/><Relationship Id="rId16" Type="http://schemas.openxmlformats.org/officeDocument/2006/relationships/hyperlink" Target="https://www.researchgate.net/publication/382662174_Effective_Strategies_for_Cross-Cultural_Business_Negotiations" TargetMode="External"/><Relationship Id="rId20" Type="http://schemas.openxmlformats.org/officeDocument/2006/relationships/hyperlink" Target="https://www.pon.harvard.edu/daily/batna/translate-your-batna-to-the-current-dea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350609284_Informed_Communication_in_High_Context_and_Low_Context_Cultures" TargetMode="External"/><Relationship Id="rId5" Type="http://schemas.openxmlformats.org/officeDocument/2006/relationships/footnotes" Target="footnotes.xml"/><Relationship Id="rId15" Type="http://schemas.openxmlformats.org/officeDocument/2006/relationships/hyperlink" Target="https://www.researchgate.net/publication/390744609_Cultural_Adaptation_in_International_Marketing_A_Case_Study_of_McDonald%27s_Menus_Around_Selected_Countries" TargetMode="External"/><Relationship Id="rId23" Type="http://schemas.openxmlformats.org/officeDocument/2006/relationships/theme" Target="theme/theme1.xml"/><Relationship Id="rId10" Type="http://schemas.openxmlformats.org/officeDocument/2006/relationships/hyperlink" Target="https://doi.org/10.13140/RG.2.2.34720.15365" TargetMode="External"/><Relationship Id="rId19" Type="http://schemas.openxmlformats.org/officeDocument/2006/relationships/hyperlink" Target="https://www.pon.harvard.edu/daily/business-negotiations/when-outsiders-have-an-interest-in-your-negotiation-nb/" TargetMode="External"/><Relationship Id="rId4" Type="http://schemas.openxmlformats.org/officeDocument/2006/relationships/webSettings" Target="webSettings.xml"/><Relationship Id="rId9" Type="http://schemas.openxmlformats.org/officeDocument/2006/relationships/hyperlink" Target="https://www.researchgate.net/publication/371577443_Unlocking_the_Cultural_Mosaic_A_Comparison_of_Hofstede_and_Modern_Cultural_Value_Frameworks" TargetMode="External"/><Relationship Id="rId14" Type="http://schemas.openxmlformats.org/officeDocument/2006/relationships/hyperlink" Target="https://doi.org/10.13140/RG.2.2.20038.4512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A1FA7-2FC4-4CA8-BE98-892F4FF88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2308</Words>
  <Characters>15008</Characters>
  <Application>Microsoft Office Word</Application>
  <DocSecurity>0</DocSecurity>
  <Lines>249</Lines>
  <Paragraphs>51</Paragraphs>
  <ScaleCrop>false</ScaleCrop>
  <Company/>
  <LinksUpToDate>false</LinksUpToDate>
  <CharactersWithSpaces>17277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dc:creator>
  <cp:keywords/>
  <dc:description/>
  <cp:lastModifiedBy>Andreea Balan</cp:lastModifiedBy>
  <cp:revision>4</cp:revision>
  <dcterms:created xsi:type="dcterms:W3CDTF">2025-12-18T16:51:00Z</dcterms:created>
  <dcterms:modified xsi:type="dcterms:W3CDTF">2025-12-18T21:03:00Z</dcterms:modified>
</cp:coreProperties>
</file>