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69150" w14:textId="77777777" w:rsidR="00470BD9" w:rsidRPr="00470BD9" w:rsidRDefault="00470BD9">
      <w:pPr>
        <w:spacing w:after="240"/>
        <w:jc w:val="center"/>
        <w:rPr>
          <w:b/>
          <w:sz w:val="32"/>
        </w:rPr>
      </w:pPr>
    </w:p>
    <w:p w14:paraId="28DE5D9D" w14:textId="77777777" w:rsidR="00470BD9" w:rsidRPr="00470BD9" w:rsidRDefault="00470BD9">
      <w:pPr>
        <w:spacing w:after="240"/>
        <w:jc w:val="center"/>
        <w:rPr>
          <w:b/>
          <w:sz w:val="32"/>
        </w:rPr>
      </w:pPr>
    </w:p>
    <w:p w14:paraId="0155888B" w14:textId="71717690" w:rsidR="005F6623" w:rsidRPr="00470BD9" w:rsidRDefault="00000000">
      <w:pPr>
        <w:spacing w:after="240"/>
        <w:jc w:val="center"/>
        <w:rPr>
          <w:bCs/>
          <w:sz w:val="28"/>
          <w:szCs w:val="28"/>
        </w:rPr>
      </w:pPr>
      <w:r w:rsidRPr="00470BD9">
        <w:rPr>
          <w:bCs/>
          <w:sz w:val="28"/>
          <w:szCs w:val="28"/>
        </w:rPr>
        <w:t>Almira Kokayeva</w:t>
      </w:r>
    </w:p>
    <w:p w14:paraId="4963FF08" w14:textId="41C71166" w:rsidR="005F6623" w:rsidRPr="00470BD9" w:rsidRDefault="00000000" w:rsidP="00AE44FB">
      <w:pPr>
        <w:spacing w:after="0"/>
        <w:jc w:val="center"/>
      </w:pPr>
      <w:r w:rsidRPr="00470BD9">
        <w:t xml:space="preserve">Student Number: </w:t>
      </w:r>
      <w:r w:rsidR="00FB2B5F" w:rsidRPr="00470BD9">
        <w:t>2513892</w:t>
      </w:r>
    </w:p>
    <w:p w14:paraId="1C3BBB23" w14:textId="77777777" w:rsidR="005F6623" w:rsidRPr="00470BD9" w:rsidRDefault="00000000" w:rsidP="00AE44FB">
      <w:pPr>
        <w:spacing w:after="0"/>
        <w:jc w:val="center"/>
      </w:pPr>
      <w:r w:rsidRPr="00470BD9">
        <w:t>Module Code and Title: LCHS4010 – Psychology in Health and Social Care</w:t>
      </w:r>
    </w:p>
    <w:p w14:paraId="3A86FBDE" w14:textId="14E3B446" w:rsidR="005F6623" w:rsidRPr="00470BD9" w:rsidRDefault="00000000" w:rsidP="00AE44FB">
      <w:pPr>
        <w:spacing w:after="0"/>
        <w:jc w:val="center"/>
      </w:pPr>
      <w:r w:rsidRPr="00470BD9">
        <w:t xml:space="preserve">Lecturer: </w:t>
      </w:r>
      <w:r w:rsidR="00FB2B5F" w:rsidRPr="00470BD9">
        <w:t>Mashumba Brian</w:t>
      </w:r>
    </w:p>
    <w:p w14:paraId="1055AC7E" w14:textId="77777777" w:rsidR="00AE44FB" w:rsidRPr="00470BD9" w:rsidRDefault="00AE44FB">
      <w:pPr>
        <w:spacing w:after="240"/>
        <w:jc w:val="center"/>
        <w:rPr>
          <w:b/>
          <w:sz w:val="28"/>
        </w:rPr>
      </w:pPr>
    </w:p>
    <w:p w14:paraId="6779386E" w14:textId="51A05E7C" w:rsidR="005F6623" w:rsidRPr="00470BD9" w:rsidRDefault="00000000">
      <w:pPr>
        <w:spacing w:after="240"/>
        <w:jc w:val="center"/>
      </w:pPr>
      <w:r w:rsidRPr="00470BD9">
        <w:rPr>
          <w:b/>
          <w:sz w:val="28"/>
        </w:rPr>
        <w:t>Assignment Title: Discuss the impact of social media on mental health in adolescence</w:t>
      </w:r>
    </w:p>
    <w:p w14:paraId="3076CA6D" w14:textId="54AF74CA" w:rsidR="005F6623" w:rsidRPr="00470BD9" w:rsidRDefault="005F6623">
      <w:pPr>
        <w:spacing w:after="240"/>
        <w:jc w:val="center"/>
      </w:pPr>
    </w:p>
    <w:p w14:paraId="584071BE" w14:textId="77777777" w:rsidR="005F6623" w:rsidRPr="00470BD9" w:rsidRDefault="00000000" w:rsidP="00AE44FB">
      <w:pPr>
        <w:pageBreakBefore/>
        <w:spacing w:after="0"/>
        <w:jc w:val="both"/>
      </w:pPr>
      <w:r w:rsidRPr="00470BD9">
        <w:lastRenderedPageBreak/>
        <w:t>Social media is central to many adolescents’ daily lives, shaping how they communicate, compare themselves with others and develop a sense of self. Adolescence is also a period in which identity formation and the development of secure relationships are major psychological tasks (Erikson, 1968; Bowlby, 1969/1982). Research on social media and mental health has produced mixed findings. Some large-scale studies report small average associations between social media use and poor mental health (Odgers and Jensen, 2020; Twenge et al., 2022), whereas reviews identify clearer risks for vulnerable young people and for particular patterns of use (Valkenburg, Meier and Beyens, 2022). This essay critically discusses these findings through Erikson’s psychosocial theory and Bowlby’s attachment theory. It argues that social media can both support and undermine adolescent wellbeing, depending on how online experiences interact with young people’s needs for a coherent identity, secure relationships and social acceptance. The discussion also considers the relevance and limitations of both theories for health and social care practice, including support for older adults.</w:t>
      </w:r>
    </w:p>
    <w:p w14:paraId="3B585E11" w14:textId="77777777" w:rsidR="005F6623" w:rsidRPr="00470BD9" w:rsidRDefault="00000000" w:rsidP="00AE44FB">
      <w:pPr>
        <w:spacing w:after="0"/>
        <w:jc w:val="both"/>
      </w:pPr>
      <w:r w:rsidRPr="00470BD9">
        <w:t xml:space="preserve">A substantial body of research links adolescent social media use with depression, anxiety and psychological distress. Keles, McCrae and Grealish’s (2020) systematic review identified sleep disruption, social comparison and problematic use as important mechanisms. These outcomes reflect an interaction between biological and environmental influences. Pubertal development, sleep needs and heightened sensitivity to peer evaluation may increase vulnerability, while family relationships, peer norms, algorithms and exposure to bullying shape the environment in which that vulnerability is expressed (Keles, McCrae and Grealish, 2020; Pérez-Torres, 2024). Neither nature nor nurture operates alone; social media may intensify existing developmental sensitivities rather than affect every adolescent in the same way. However, many studies were cross-sectional, so they established association rather than causation. Poor mental health may increase social media use, social media may contribute to distress, or both may be influenced by other factors. Ivie et al. (2020) found only a small but significant association between social media use and depressive symptoms. Similarly, Boer et al. (2020), using data from 29 countries, found that problematic use was more consistently associated with poorer wellbeing than intensive use alone. Cabezas-Klinger, Fernandez-Daza and Mina-Paz (2025) also reported associations between online risk exposure and mental disorders, including concern about suicidal ideation. Cyberbullying, fear of missing out, unrealistic body ideals and repeated upward comparison may reduce self-esteem and increase emotional distress (Keles, McCrae and Grealish, 2020; Vandenbosch, Fardouly and Tiggemann, 2022). Nevertheless, average effects remain modest and vary between individuals (Valkenburg, Meier and Beyens, 2022). </w:t>
      </w:r>
      <w:r w:rsidRPr="00470BD9">
        <w:lastRenderedPageBreak/>
        <w:t>Therefore, the evidence does not support a simple claim that screen time itself causes mental illness; the type of engagement, personal vulnerability and social context matter.</w:t>
      </w:r>
    </w:p>
    <w:p w14:paraId="481D7610" w14:textId="77777777" w:rsidR="005F6623" w:rsidRPr="00470BD9" w:rsidRDefault="00000000" w:rsidP="00AE44FB">
      <w:pPr>
        <w:spacing w:after="0"/>
        <w:jc w:val="both"/>
      </w:pPr>
      <w:r w:rsidRPr="00470BD9">
        <w:t>Erikson’s psychosocial theory proposes that adolescence is characterised by the conflict of identity versus role confusion. Young people attempt to integrate their values, roles and self-image into a coherent identity (Erikson, 1968). Social media can function as a ‘digital social mirror’ in this process because adolescents can experiment with self-presentation, receive feedback and encounter possible role models (Pérez-Torres, 2024). Supportive communities may help marginalised adolescents explore interests and identities that are not accepted in their immediate environment. This extends the opportunities for identity exploration described by Erikson. However, public metrics such as likes and follower counts can make identity dependent on external approval. Constant exposure to idealised peers and influencers may create feelings of inadequacy, particularly when adolescents compare an ordinary offline self with carefully curated online images. Midgley et al. (2021) found that frequent social-media comparison was associated with lower self-esteem, while Vandenbosch, Fardouly and Tiggemann (2022) identify body-image concerns as an important risk. Negative feedback or pressure to maintain a popular online persona may therefore contribute to role confusion, anxiety and depressive symptoms. Erikson’s theory is useful because it explains why feedback has particular significance during adolescence, but it was developed before algorithmic recommendation, influencer culture and continuous online visibility. It also presents development in broad stages and may understate cultural, gender and socioeconomic differences. Consequently, it explains developmental sensitivity more effectively than the technological processes that shape what adolescents see.</w:t>
      </w:r>
    </w:p>
    <w:p w14:paraId="2D470D05" w14:textId="77777777" w:rsidR="005F6623" w:rsidRPr="00470BD9" w:rsidRDefault="00000000" w:rsidP="00AE44FB">
      <w:pPr>
        <w:spacing w:after="0"/>
        <w:jc w:val="both"/>
      </w:pPr>
      <w:r w:rsidRPr="00470BD9">
        <w:t xml:space="preserve">Bowlby’s attachment theory offers a complementary explanation focused on relationships rather than identity. Bowlby (1969/1982) argued that early interactions with caregivers contribute to internal working models: expectations about whether others are available, trustworthy and supportive. During adolescence, peers become increasingly important, but secure family relationships can remain a base from which young people explore greater independence. Social media may strengthen attachment-related support by allowing adolescents to maintain friendships, seek reassurance and connect with communities. It may be especially valuable when illness, disability, geography or stigma limits face-to-face contact. Conversely, constant availability can encourage reassurance-seeking, fear of rejection and anxiety when messages are unanswered. Sjølie, Olsen and Hempel (2024) found that Norwegian students sometimes viewed online relationships as affiliations rather than genuine attachments and associated emotional closeness with physical, face-to-face contact. Their qualitative study provides detailed accounts of lived experience, although its small and culturally specific sample limits </w:t>
      </w:r>
      <w:r w:rsidRPr="00470BD9">
        <w:lastRenderedPageBreak/>
        <w:t>generalisability. From a Bowlby-informed perspective, a large online network may not meet the need for reliable and emotionally responsive relationships. Adolescents with insecure attachment or limited offline support may be more vulnerable to rejection, cyberbullying or compulsive checking. This helps explain why population studies find modest average effects while some individuals experience substantial harm (Twenge et al., 2022; Valkenburg, Meier and Beyens, 2022). However, attachment theory should not be used deterministically: early relationships do not permanently fix later outcomes, and supportive experiences can change expectations over time.</w:t>
      </w:r>
    </w:p>
    <w:p w14:paraId="19CB3E0E" w14:textId="77777777" w:rsidR="005F6623" w:rsidRPr="00470BD9" w:rsidRDefault="00000000" w:rsidP="00AE44FB">
      <w:pPr>
        <w:spacing w:after="0"/>
        <w:jc w:val="both"/>
      </w:pPr>
      <w:r w:rsidRPr="00470BD9">
        <w:t>Taken together, the theories explain different but interacting pathways. Erikson clarifies how self-presentation, feedback and comparison can support identity exploration or intensify role confusion. Bowlby emphasises whether online and offline relationships provide security, trust and effective support. A young person with secure relationships and a reasonably stable sense of self may use social media to maintain friendships and explore identity without becoming dependent on approval. In contrast, insecure attachment, low self-esteem or existing distress may make rejection and idealised comparison more harmful. This combined interpretation is consistent with the umbrella review by Valkenburg, Meier and Beyens (2022), which concluded that effects differ considerably between adolescents, and with Odgers and Jensen’s (2020) warning against treating digital technology as a uniform cause of mental ill health. The sources therefore support a conditional conclusion: social media is neither inherently harmful nor universally beneficial. Outcomes depend on content, patterns of engagement, personal development and the quality of relationships surrounding the adolescent.</w:t>
      </w:r>
    </w:p>
    <w:p w14:paraId="25184C45" w14:textId="77777777" w:rsidR="005F6623" w:rsidRPr="00470BD9" w:rsidRDefault="00000000" w:rsidP="00AE44FB">
      <w:pPr>
        <w:spacing w:after="0"/>
        <w:jc w:val="both"/>
      </w:pPr>
      <w:r w:rsidRPr="00470BD9">
        <w:t>Although the essay concerns adolescence, both theories have qualified relevance to supporting older adults in health and social care. Erikson’s later conflict of ego integrity versus despair can help practitioners understand how life review, loss of roles and questions about meaning may affect wellbeing in later life. Digital contact may help older adults sustain identity and participation, but comparison, exclusion or unfamiliar technology may also increase distress. Bowlby’s emphasis on a secure base is relevant when bereavement, illness, admission to hospital or movement into residential care disrupts important relationships. Consistent staff, reliable communication and support to maintain family contact can promote emotional security. Nevertheless, neither theory should become a checklist or be used to assume that age determines need. Both were developed within particular historical and cultural contexts and may understate poverty, discrimination, physical health, cognitive impairment and individual choice. In practice, they are best used as frameworks for person-centred assessment alongside direct discussion with the older adult, not as complete explanations of behaviour.</w:t>
      </w:r>
    </w:p>
    <w:p w14:paraId="3032BAD9" w14:textId="77777777" w:rsidR="005F6623" w:rsidRPr="00470BD9" w:rsidRDefault="00000000" w:rsidP="00AE44FB">
      <w:pPr>
        <w:spacing w:after="0"/>
        <w:jc w:val="both"/>
      </w:pPr>
      <w:r w:rsidRPr="00470BD9">
        <w:lastRenderedPageBreak/>
        <w:t>For health and social care practice, assessment should therefore move beyond counting hours online. Practitioners should ask what adolescents do online, how experiences affect sleep and mood, whether cyberbullying or harmful content is present, and what protective relationships are available. Erikson’s theory supports work on self-esteem, digital literacy and critical discussion of edited images and social approval. Bowlby’s theory supports family involvement, dependable professional relationships and opportunities for safe face-to-face connection. Safeguarding action and referral to mental health services may be required where there is severe distress, self-harm risk or abuse. Interventions must also respect adolescents’ autonomy and recognise that removing social media may eliminate valuable support. A collaborative plan that reduces harmful patterns while preserving positive connections is more consistent with the mixed evidence than a universal restriction.</w:t>
      </w:r>
    </w:p>
    <w:p w14:paraId="2536F11F" w14:textId="77777777" w:rsidR="005F6623" w:rsidRPr="00470BD9" w:rsidRDefault="00000000" w:rsidP="00AE44FB">
      <w:pPr>
        <w:spacing w:after="0"/>
        <w:jc w:val="both"/>
      </w:pPr>
      <w:r w:rsidRPr="00470BD9">
        <w:t>In conclusion, evidence links social media with adolescent depression, anxiety and psychological distress, but the associations are generally small, variable and not always causal. Erikson’s theory explains how online self-presentation and comparison can either support identity exploration or contribute to role confusion. Bowlby’s theory explains how the security and quality of relationships can protect adolescents or increase vulnerability to online rejection and compulsive reassurance-seeking. The identified sources collectively show that problematic patterns, harmful content and individual vulnerability are more informative than time online alone. Used critically, both theories also offer insights for supporting older adults, particularly around identity, loss and relational security, although neither replaces person-centred assessment. Health and social care professionals should therefore combine digital-literacy support, attention to attachment relationships, safeguarding and early mental health intervention. Future longitudinal research is needed to clarify causal pathways and to keep pace with changing platforms and algorithms.</w:t>
      </w:r>
    </w:p>
    <w:p w14:paraId="47CD0761" w14:textId="77777777" w:rsidR="005F6623" w:rsidRPr="00470BD9" w:rsidRDefault="00000000">
      <w:pPr>
        <w:pageBreakBefore/>
        <w:jc w:val="center"/>
      </w:pPr>
      <w:r w:rsidRPr="00470BD9">
        <w:rPr>
          <w:b/>
        </w:rPr>
        <w:lastRenderedPageBreak/>
        <w:t>References</w:t>
      </w:r>
    </w:p>
    <w:p w14:paraId="1FA0FB44" w14:textId="77777777" w:rsidR="005F6623" w:rsidRPr="00470BD9" w:rsidRDefault="00000000" w:rsidP="00FB2B5F">
      <w:r w:rsidRPr="00470BD9">
        <w:t>Boer, M., Van den Eijnden, R.J.J.M., Boniel-Nissim, M., Wong, S.L., Inchley, J.C., Badura, P., Craig, W.M., Gobina, I., Kleszczewska, D., Klanšček, H.J. and Stevens, G.W.J.M. (2020) 'Adolescents' intense and problematic social media use and their well-being in 29 countries', Journal of Adolescent Health, 66(6), pp. S89–S99. Available at: https://doi.org/10.1016/j.jadohealth.2020.02.014 (Accessed: 15 August 2026).</w:t>
      </w:r>
    </w:p>
    <w:p w14:paraId="7DD4302C" w14:textId="77777777" w:rsidR="005F6623" w:rsidRPr="00470BD9" w:rsidRDefault="00000000" w:rsidP="00FB2B5F">
      <w:r w:rsidRPr="00470BD9">
        <w:t>Bowlby, J. (1969/1982) Attachment and Loss: Volume 1. Attachment. 2nd edn. New York: Basic Books.</w:t>
      </w:r>
    </w:p>
    <w:p w14:paraId="50490B55" w14:textId="77777777" w:rsidR="005F6623" w:rsidRPr="00470BD9" w:rsidRDefault="00000000" w:rsidP="00FB2B5F">
      <w:r w:rsidRPr="00470BD9">
        <w:t>Cabezas-Klinger, H., Fernandez-Daza, F.F. and Mina-Paz, Y. (2025) 'Associations between social media use and mental disorders in adolescents and young adults: a systematic review and meta-analysis of recent evidence', Behavioral Sciences, 15(11), 1450. Available at: https://doi.org/10.3390/bs15111450 (Accessed: 15 August 2026).</w:t>
      </w:r>
    </w:p>
    <w:p w14:paraId="1D44A5C1" w14:textId="77777777" w:rsidR="005F6623" w:rsidRPr="00470BD9" w:rsidRDefault="00000000" w:rsidP="00FB2B5F">
      <w:r w:rsidRPr="00470BD9">
        <w:t>Erikson, E.H. (1968) Identity: Youth and Crisis. New York: W.W. Norton &amp; Company.</w:t>
      </w:r>
    </w:p>
    <w:p w14:paraId="6D97A9D6" w14:textId="77777777" w:rsidR="005F6623" w:rsidRPr="00470BD9" w:rsidRDefault="00000000" w:rsidP="00FB2B5F">
      <w:r w:rsidRPr="00470BD9">
        <w:t>Ivie, E.J., Pettitt, A., Moses, L.J. and Allen, N.B. (2020) 'A meta-analysis of the association between adolescent social media use and depressive symptoms', Journal of Affective Disorders, 275, pp. 165–174. Available at: https://doi.org/10.1016/j.jad.2020.06.014 (Accessed: 15 August 2026).</w:t>
      </w:r>
    </w:p>
    <w:p w14:paraId="6E5B76F1" w14:textId="77777777" w:rsidR="005F6623" w:rsidRPr="00470BD9" w:rsidRDefault="00000000" w:rsidP="00FB2B5F">
      <w:r w:rsidRPr="00470BD9">
        <w:t>Keles, B., McCrae, N. and Grealish, A. (2020) 'A systematic review: the influence of social media on depression, anxiety and psychological distress in adolescents', International Journal of Adolescence and Youth, 25(1), pp. 79–93. Available at: https://doi.org/10.1080/02673843.2019.1590851 (Accessed: 15 August 2026).</w:t>
      </w:r>
    </w:p>
    <w:p w14:paraId="45EEF3A9" w14:textId="77777777" w:rsidR="005F6623" w:rsidRPr="00470BD9" w:rsidRDefault="00000000" w:rsidP="00FB2B5F">
      <w:r w:rsidRPr="00470BD9">
        <w:t>Midgley, C., Thai, S., Lockwood, P., Kovacheff, C. and Page-Gould, E. (2021) 'When every day is a high school reunion: social media comparisons and self-esteem', Journal of Personality and Social Psychology, 121(2), pp. 285–307. Available at: https://doi.org/10.1037/pspi0000336 (Accessed: 15 August 2026).</w:t>
      </w:r>
    </w:p>
    <w:p w14:paraId="7B067AD3" w14:textId="77777777" w:rsidR="005F6623" w:rsidRPr="00470BD9" w:rsidRDefault="00000000" w:rsidP="00FB2B5F">
      <w:r w:rsidRPr="00470BD9">
        <w:t>Odgers, C.L. and Jensen, M.R. (2020) 'Annual research review: adolescent mental health in the digital age: facts, fears, and future directions', Journal of Child Psychology and Psychiatry, 61(3), pp. 336–348. Available at: https://doi.org/10.1111/jcpp.13190 (Accessed: 15 August 2026).</w:t>
      </w:r>
    </w:p>
    <w:p w14:paraId="42A2E817" w14:textId="77777777" w:rsidR="005F6623" w:rsidRPr="00470BD9" w:rsidRDefault="00000000" w:rsidP="00FB2B5F">
      <w:r w:rsidRPr="00470BD9">
        <w:lastRenderedPageBreak/>
        <w:t>Pérez-Torres, V. (2024) 'Social media: a digital social mirror for identity development during adolescence', Current Psychology, 43(26), pp. 22170–22180. Available at: https://doi.org/10.1007/s12144-024-05980-z (Accessed: 15 August 2026).</w:t>
      </w:r>
    </w:p>
    <w:p w14:paraId="7EAE8282" w14:textId="77777777" w:rsidR="005F6623" w:rsidRPr="00470BD9" w:rsidRDefault="00000000" w:rsidP="00FB2B5F">
      <w:r w:rsidRPr="00470BD9">
        <w:t>Sjølie, H., Olsen, C.F. and Hempel, M.F. (2024) 'Attachments or affiliations? The impact of social media on the quality of peer relationships – a qualitative study among Norwegian high school students', Youth &amp; Society, 56(4), pp. 673–692. Available at: https://doi.org/10.1177/0044118X231171180 (Accessed: 15 August 2026).</w:t>
      </w:r>
    </w:p>
    <w:p w14:paraId="07D1B25C" w14:textId="77777777" w:rsidR="005F6623" w:rsidRPr="00470BD9" w:rsidRDefault="00000000" w:rsidP="00FB2B5F">
      <w:r w:rsidRPr="00470BD9">
        <w:t>Twenge, J.M., Haidt, J., Lozano, J. and Cummins, K.M. (2022) 'Specification curve analysis shows that social media use is linked to poor mental health, especially among girls', Acta Psychologica, 224, 103512. Available at: https://doi.org/10.1016/j.actpsy.2022.103512 (Accessed: 15 August 2026).</w:t>
      </w:r>
    </w:p>
    <w:p w14:paraId="12B43417" w14:textId="77777777" w:rsidR="005F6623" w:rsidRPr="00470BD9" w:rsidRDefault="00000000" w:rsidP="00FB2B5F">
      <w:r w:rsidRPr="00470BD9">
        <w:t>Valkenburg, P.M., Meier, A. and Beyens, I. (2022) 'Social media use and its impact on adolescent mental health: an umbrella review of the evidence', Current Opinion in Psychology, 44, pp. 58–68. Available at: https://doi.org/10.1016/j.copsyc.2021.08.017 (Accessed: 15 August 2026).</w:t>
      </w:r>
    </w:p>
    <w:p w14:paraId="263F0078" w14:textId="77777777" w:rsidR="005F6623" w:rsidRPr="00470BD9" w:rsidRDefault="00000000" w:rsidP="00FB2B5F">
      <w:r w:rsidRPr="00470BD9">
        <w:t>Vandenbosch, L., Fardouly, J. and Tiggemann, M. (2022) 'Social media and body image: recent trends and future directions', Current Opinion in Psychology, 45, 101289. Available at: https://doi.org/10.1016/j.copsyc.2021.12.002 (Accessed: 15 August 2026).</w:t>
      </w:r>
    </w:p>
    <w:sectPr w:rsidR="005F6623" w:rsidRPr="00470BD9"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527FA3" w14:textId="77777777" w:rsidR="00A04E5A" w:rsidRPr="00470BD9" w:rsidRDefault="00A04E5A">
      <w:pPr>
        <w:spacing w:after="0" w:line="240" w:lineRule="auto"/>
      </w:pPr>
      <w:r w:rsidRPr="00470BD9">
        <w:separator/>
      </w:r>
    </w:p>
  </w:endnote>
  <w:endnote w:type="continuationSeparator" w:id="0">
    <w:p w14:paraId="6F9B2D88" w14:textId="77777777" w:rsidR="00A04E5A" w:rsidRPr="00470BD9" w:rsidRDefault="00A04E5A">
      <w:pPr>
        <w:spacing w:after="0" w:line="240" w:lineRule="auto"/>
      </w:pPr>
      <w:r w:rsidRPr="00470BD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90C82" w14:textId="77777777" w:rsidR="005F6623" w:rsidRPr="00470BD9" w:rsidRDefault="00000000">
    <w:pPr>
      <w:pStyle w:val="Footer"/>
      <w:jc w:val="center"/>
    </w:pPr>
    <w:r w:rsidRPr="00470BD9">
      <w:fldChar w:fldCharType="begin"/>
    </w:r>
    <w:r w:rsidRPr="00470BD9">
      <w:instrText>PAGE</w:instrText>
    </w:r>
    <w:r w:rsidRPr="00470BD9">
      <w:fldChar w:fldCharType="separate"/>
    </w:r>
    <w:r w:rsidR="00FB2B5F" w:rsidRPr="00470BD9">
      <w:t>1</w:t>
    </w:r>
    <w:r w:rsidRPr="00470BD9">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DF6D3" w14:textId="77777777" w:rsidR="00A04E5A" w:rsidRPr="00470BD9" w:rsidRDefault="00A04E5A">
      <w:pPr>
        <w:spacing w:after="0" w:line="240" w:lineRule="auto"/>
      </w:pPr>
      <w:r w:rsidRPr="00470BD9">
        <w:separator/>
      </w:r>
    </w:p>
  </w:footnote>
  <w:footnote w:type="continuationSeparator" w:id="0">
    <w:p w14:paraId="4612D7FC" w14:textId="77777777" w:rsidR="00A04E5A" w:rsidRPr="00470BD9" w:rsidRDefault="00A04E5A">
      <w:pPr>
        <w:spacing w:after="0" w:line="240" w:lineRule="auto"/>
      </w:pPr>
      <w:r w:rsidRPr="00470BD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74867074">
    <w:abstractNumId w:val="8"/>
  </w:num>
  <w:num w:numId="2" w16cid:durableId="463548927">
    <w:abstractNumId w:val="6"/>
  </w:num>
  <w:num w:numId="3" w16cid:durableId="1139809073">
    <w:abstractNumId w:val="5"/>
  </w:num>
  <w:num w:numId="4" w16cid:durableId="1508784858">
    <w:abstractNumId w:val="4"/>
  </w:num>
  <w:num w:numId="5" w16cid:durableId="1237742486">
    <w:abstractNumId w:val="7"/>
  </w:num>
  <w:num w:numId="6" w16cid:durableId="1004668403">
    <w:abstractNumId w:val="3"/>
  </w:num>
  <w:num w:numId="7" w16cid:durableId="1893079896">
    <w:abstractNumId w:val="2"/>
  </w:num>
  <w:num w:numId="8" w16cid:durableId="753360276">
    <w:abstractNumId w:val="1"/>
  </w:num>
  <w:num w:numId="9" w16cid:durableId="66000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30069"/>
    <w:rsid w:val="00470BD9"/>
    <w:rsid w:val="005F6623"/>
    <w:rsid w:val="00A04E5A"/>
    <w:rsid w:val="00AA1D8D"/>
    <w:rsid w:val="00AE44FB"/>
    <w:rsid w:val="00B47730"/>
    <w:rsid w:val="00CB0664"/>
    <w:rsid w:val="00E3672E"/>
    <w:rsid w:val="00FB2B5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460440"/>
  <w14:defaultImageDpi w14:val="300"/>
  <w15:docId w15:val="{427F73EF-7DF5-47D4-9E5F-7DC4B8B12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Almira Kokayeva (2513892)</cp:lastModifiedBy>
  <cp:revision>2</cp:revision>
  <dcterms:created xsi:type="dcterms:W3CDTF">2026-08-15T23:09:00Z</dcterms:created>
  <dcterms:modified xsi:type="dcterms:W3CDTF">2026-08-15T23:09:00Z</dcterms:modified>
  <cp:category/>
</cp:coreProperties>
</file>