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2B4B02" w14:textId="77777777" w:rsidR="005C3003" w:rsidRPr="0059199D" w:rsidRDefault="005C3003" w:rsidP="00C12D6B">
      <w:pPr>
        <w:spacing w:after="160" w:line="278" w:lineRule="auto"/>
        <w:jc w:val="center"/>
        <w:rPr>
          <w:b/>
          <w:bCs/>
          <w:sz w:val="48"/>
          <w:szCs w:val="48"/>
          <w:u w:val="single"/>
          <w:lang w:val="en-GB"/>
        </w:rPr>
      </w:pPr>
    </w:p>
    <w:p w14:paraId="2171AE4B" w14:textId="77777777" w:rsidR="005C3003" w:rsidRPr="0059199D" w:rsidRDefault="005C3003" w:rsidP="00C12D6B">
      <w:pPr>
        <w:spacing w:after="160" w:line="278" w:lineRule="auto"/>
        <w:jc w:val="center"/>
        <w:rPr>
          <w:b/>
          <w:bCs/>
          <w:sz w:val="48"/>
          <w:szCs w:val="48"/>
          <w:u w:val="single"/>
          <w:lang w:val="en-GB"/>
        </w:rPr>
      </w:pPr>
    </w:p>
    <w:p w14:paraId="5A5CA63E" w14:textId="66E95BBF" w:rsidR="00C12D6B" w:rsidRPr="0059199D" w:rsidRDefault="00C12D6B" w:rsidP="00C12D6B">
      <w:pPr>
        <w:spacing w:after="160" w:line="278" w:lineRule="auto"/>
        <w:jc w:val="center"/>
        <w:rPr>
          <w:b/>
          <w:bCs/>
          <w:sz w:val="48"/>
          <w:szCs w:val="48"/>
          <w:u w:val="single"/>
          <w:lang w:val="en-GB"/>
        </w:rPr>
      </w:pPr>
      <w:r w:rsidRPr="0059199D">
        <w:rPr>
          <w:b/>
          <w:bCs/>
          <w:sz w:val="48"/>
          <w:szCs w:val="48"/>
          <w:u w:val="single"/>
          <w:lang w:val="en-GB"/>
        </w:rPr>
        <w:t>ACCA4024</w:t>
      </w:r>
    </w:p>
    <w:p w14:paraId="44107927" w14:textId="77777777" w:rsidR="005C3003" w:rsidRPr="0059199D" w:rsidRDefault="005C3003" w:rsidP="00C12D6B">
      <w:pPr>
        <w:spacing w:after="160" w:line="278" w:lineRule="auto"/>
        <w:jc w:val="center"/>
        <w:rPr>
          <w:b/>
          <w:bCs/>
          <w:sz w:val="48"/>
          <w:szCs w:val="48"/>
          <w:u w:val="single"/>
          <w:lang w:val="en-GB"/>
        </w:rPr>
      </w:pPr>
    </w:p>
    <w:p w14:paraId="4B0DA69C" w14:textId="16AB48B1" w:rsidR="00C12D6B" w:rsidRPr="0059199D" w:rsidRDefault="00C12D6B" w:rsidP="00C12D6B">
      <w:pPr>
        <w:spacing w:after="160" w:line="278" w:lineRule="auto"/>
        <w:jc w:val="center"/>
        <w:rPr>
          <w:b/>
          <w:bCs/>
          <w:sz w:val="48"/>
          <w:szCs w:val="48"/>
          <w:u w:val="single"/>
          <w:lang w:val="en-GB"/>
        </w:rPr>
      </w:pPr>
      <w:r w:rsidRPr="0059199D">
        <w:rPr>
          <w:b/>
          <w:bCs/>
          <w:sz w:val="48"/>
          <w:szCs w:val="48"/>
          <w:u w:val="single"/>
          <w:lang w:val="en-GB"/>
        </w:rPr>
        <w:t>Networks and Cyber Security Essentials</w:t>
      </w:r>
    </w:p>
    <w:p w14:paraId="31E04A23" w14:textId="77777777" w:rsidR="00C12D6B" w:rsidRPr="0059199D" w:rsidRDefault="00C12D6B" w:rsidP="00C12D6B">
      <w:pPr>
        <w:spacing w:after="160" w:line="278" w:lineRule="auto"/>
        <w:jc w:val="center"/>
        <w:rPr>
          <w:b/>
          <w:bCs/>
          <w:sz w:val="48"/>
          <w:szCs w:val="48"/>
          <w:u w:val="single"/>
          <w:lang w:val="en-GB"/>
        </w:rPr>
      </w:pPr>
    </w:p>
    <w:p w14:paraId="123836D8" w14:textId="77777777" w:rsidR="00C12D6B" w:rsidRPr="0059199D" w:rsidRDefault="00C12D6B" w:rsidP="00C12D6B">
      <w:pPr>
        <w:spacing w:after="160" w:line="278" w:lineRule="auto"/>
        <w:jc w:val="center"/>
        <w:rPr>
          <w:b/>
          <w:bCs/>
          <w:sz w:val="48"/>
          <w:szCs w:val="48"/>
          <w:u w:val="single"/>
          <w:lang w:val="en-GB"/>
        </w:rPr>
      </w:pPr>
    </w:p>
    <w:p w14:paraId="73D2EED8" w14:textId="77777777" w:rsidR="005F212C" w:rsidRPr="0059199D" w:rsidRDefault="005F212C" w:rsidP="00C12D6B">
      <w:pPr>
        <w:spacing w:after="160" w:line="278" w:lineRule="auto"/>
        <w:jc w:val="center"/>
        <w:rPr>
          <w:b/>
          <w:bCs/>
          <w:sz w:val="48"/>
          <w:szCs w:val="48"/>
          <w:u w:val="single"/>
          <w:lang w:val="en-GB"/>
        </w:rPr>
      </w:pPr>
    </w:p>
    <w:p w14:paraId="737575D1" w14:textId="77777777" w:rsidR="005F212C" w:rsidRPr="0059199D" w:rsidRDefault="005F212C" w:rsidP="00C12D6B">
      <w:pPr>
        <w:spacing w:after="160" w:line="278" w:lineRule="auto"/>
        <w:jc w:val="center"/>
        <w:rPr>
          <w:b/>
          <w:bCs/>
          <w:sz w:val="48"/>
          <w:szCs w:val="48"/>
          <w:u w:val="single"/>
          <w:lang w:val="en-GB"/>
        </w:rPr>
      </w:pPr>
    </w:p>
    <w:p w14:paraId="02724AA8" w14:textId="77777777" w:rsidR="00F71F48" w:rsidRPr="0059199D" w:rsidRDefault="00F71F48" w:rsidP="00C12D6B">
      <w:pPr>
        <w:spacing w:after="160" w:line="278" w:lineRule="auto"/>
        <w:jc w:val="center"/>
        <w:rPr>
          <w:b/>
          <w:bCs/>
          <w:sz w:val="48"/>
          <w:szCs w:val="48"/>
          <w:u w:val="single"/>
          <w:lang w:val="en-GB"/>
        </w:rPr>
      </w:pPr>
    </w:p>
    <w:p w14:paraId="4BBFDD06" w14:textId="38DF12AB" w:rsidR="00C12D6B" w:rsidRPr="0059199D" w:rsidRDefault="00C12D6B" w:rsidP="00C12D6B">
      <w:pPr>
        <w:spacing w:after="160" w:line="278" w:lineRule="auto"/>
        <w:jc w:val="center"/>
        <w:rPr>
          <w:b/>
          <w:bCs/>
          <w:sz w:val="36"/>
          <w:szCs w:val="36"/>
          <w:u w:val="single"/>
          <w:lang w:val="en-GB"/>
        </w:rPr>
      </w:pPr>
      <w:r w:rsidRPr="0059199D">
        <w:rPr>
          <w:b/>
          <w:bCs/>
          <w:sz w:val="36"/>
          <w:szCs w:val="36"/>
          <w:u w:val="single"/>
          <w:lang w:val="en-GB"/>
        </w:rPr>
        <w:t xml:space="preserve">Student ID – </w:t>
      </w:r>
      <w:r w:rsidR="00186BDA">
        <w:rPr>
          <w:b/>
          <w:bCs/>
          <w:sz w:val="36"/>
          <w:szCs w:val="36"/>
          <w:u w:val="single"/>
          <w:lang w:val="en-GB"/>
        </w:rPr>
        <w:t>2511424</w:t>
      </w:r>
    </w:p>
    <w:p w14:paraId="4C7A4FE1" w14:textId="3CE95540" w:rsidR="002F4B44" w:rsidRPr="0059199D" w:rsidRDefault="00C12D6B" w:rsidP="00C12D6B">
      <w:pPr>
        <w:spacing w:after="160" w:line="278" w:lineRule="auto"/>
        <w:jc w:val="center"/>
        <w:rPr>
          <w:rFonts w:eastAsia="Calibri Light" w:cs="Calibri Light"/>
          <w:b/>
          <w:sz w:val="32"/>
          <w:szCs w:val="30"/>
          <w:lang w:val="en-GB" w:bidi="mr-IN"/>
        </w:rPr>
      </w:pPr>
      <w:r w:rsidRPr="0059199D">
        <w:rPr>
          <w:b/>
          <w:bCs/>
          <w:sz w:val="36"/>
          <w:szCs w:val="36"/>
          <w:u w:val="single"/>
          <w:lang w:val="en-GB"/>
        </w:rPr>
        <w:t xml:space="preserve">Student Name </w:t>
      </w:r>
      <w:r w:rsidR="00186BDA">
        <w:rPr>
          <w:b/>
          <w:bCs/>
          <w:sz w:val="36"/>
          <w:szCs w:val="36"/>
          <w:u w:val="single"/>
          <w:lang w:val="en-GB"/>
        </w:rPr>
        <w:t>–</w:t>
      </w:r>
      <w:r w:rsidRPr="0059199D">
        <w:rPr>
          <w:b/>
          <w:bCs/>
          <w:sz w:val="48"/>
          <w:szCs w:val="48"/>
          <w:u w:val="single"/>
          <w:lang w:val="en-GB"/>
        </w:rPr>
        <w:t xml:space="preserve"> </w:t>
      </w:r>
      <w:r w:rsidR="00186BDA">
        <w:rPr>
          <w:b/>
          <w:bCs/>
          <w:sz w:val="36"/>
          <w:szCs w:val="36"/>
          <w:u w:val="single"/>
          <w:lang w:val="en-GB"/>
        </w:rPr>
        <w:t>Joanna Grabowska</w:t>
      </w:r>
      <w:r w:rsidR="002F4B44" w:rsidRPr="0059199D">
        <w:rPr>
          <w:lang w:val="en-GB"/>
        </w:rPr>
        <w:br w:type="page"/>
      </w:r>
    </w:p>
    <w:p w14:paraId="6B28D50E" w14:textId="3B126A07" w:rsidR="00E46950" w:rsidRPr="0059199D" w:rsidRDefault="00E46950" w:rsidP="00A952CC">
      <w:pPr>
        <w:pStyle w:val="Heading1"/>
        <w:rPr>
          <w:lang w:val="en-GB"/>
        </w:rPr>
      </w:pPr>
      <w:bookmarkStart w:id="0" w:name="_Toc232691138"/>
      <w:r w:rsidRPr="0059199D">
        <w:rPr>
          <w:lang w:val="en-GB"/>
        </w:rPr>
        <w:lastRenderedPageBreak/>
        <w:t>Abstract</w:t>
      </w:r>
      <w:bookmarkEnd w:id="0"/>
    </w:p>
    <w:p w14:paraId="18826B28" w14:textId="268926F8" w:rsidR="00E46950" w:rsidRPr="0059199D" w:rsidRDefault="005810DD" w:rsidP="00E46950">
      <w:pPr>
        <w:rPr>
          <w:lang w:val="en-GB"/>
        </w:rPr>
      </w:pPr>
      <w:r w:rsidRPr="0059199D">
        <w:rPr>
          <w:lang w:val="en-GB"/>
        </w:rPr>
        <w:t xml:space="preserve">The use of Industry 4.0 technologies has transformed the manufacturing process by integrating Internet of Things (IoT) devices, cloud technologies and automated production. These technologies have </w:t>
      </w:r>
      <w:r w:rsidR="007E3386" w:rsidRPr="0059199D">
        <w:rPr>
          <w:lang w:val="en-GB"/>
        </w:rPr>
        <w:t>improved</w:t>
      </w:r>
      <w:r w:rsidRPr="0059199D">
        <w:rPr>
          <w:lang w:val="en-GB"/>
        </w:rPr>
        <w:t xml:space="preserve"> life in terms of efficiency and effectiveness in </w:t>
      </w:r>
      <w:r w:rsidR="007E3386" w:rsidRPr="0059199D">
        <w:rPr>
          <w:lang w:val="en-GB"/>
        </w:rPr>
        <w:t>decision-making,</w:t>
      </w:r>
      <w:r w:rsidRPr="0059199D">
        <w:rPr>
          <w:lang w:val="en-GB"/>
        </w:rPr>
        <w:t xml:space="preserve"> and at the same time, they have caused organisations to </w:t>
      </w:r>
      <w:r w:rsidR="007E3386" w:rsidRPr="0059199D">
        <w:rPr>
          <w:lang w:val="en-GB"/>
        </w:rPr>
        <w:t xml:space="preserve">face </w:t>
      </w:r>
      <w:r w:rsidRPr="0059199D">
        <w:rPr>
          <w:lang w:val="en-GB"/>
        </w:rPr>
        <w:t xml:space="preserve">cyber threats. According to this report, a mature cybersecurity and data governance policy </w:t>
      </w:r>
      <w:r w:rsidR="007E3386" w:rsidRPr="0059199D">
        <w:rPr>
          <w:lang w:val="en-GB"/>
        </w:rPr>
        <w:t>has been</w:t>
      </w:r>
      <w:r w:rsidRPr="0059199D">
        <w:rPr>
          <w:lang w:val="en-GB"/>
        </w:rPr>
        <w:t xml:space="preserve"> created in </w:t>
      </w:r>
      <w:proofErr w:type="spellStart"/>
      <w:r w:rsidRPr="0059199D">
        <w:rPr>
          <w:lang w:val="en-GB"/>
        </w:rPr>
        <w:t>SteelForm</w:t>
      </w:r>
      <w:proofErr w:type="spellEnd"/>
      <w:r w:rsidRPr="0059199D">
        <w:rPr>
          <w:lang w:val="en-GB"/>
        </w:rPr>
        <w:t xml:space="preserve"> Manufacturing Ltd (SFM), a </w:t>
      </w:r>
      <w:r w:rsidR="007E3386" w:rsidRPr="0059199D">
        <w:rPr>
          <w:lang w:val="en-GB"/>
        </w:rPr>
        <w:t>medium-sized</w:t>
      </w:r>
      <w:r w:rsidRPr="0059199D">
        <w:rPr>
          <w:lang w:val="en-GB"/>
        </w:rPr>
        <w:t xml:space="preserve"> manufacturer, which supplies various automotive and aerospace companies. This report critically analyses the internal and external cyber threats to SFM and the impact caused by the threat in terms of the Confidentiality, Integrity and Availability (CIA) model. Moreover, the </w:t>
      </w:r>
      <w:r w:rsidR="007E3386" w:rsidRPr="0059199D">
        <w:rPr>
          <w:lang w:val="en-GB"/>
        </w:rPr>
        <w:t>adaptation</w:t>
      </w:r>
      <w:r w:rsidRPr="0059199D">
        <w:rPr>
          <w:lang w:val="en-GB"/>
        </w:rPr>
        <w:t xml:space="preserve"> of cybersecurity policies to ISO 27001, the NIST Framework of Cybersecurity and GDPR principles is suggested to ensure that the organisational resilience will be maximised. Collectively, these recommendations will facilitate capped operational discontinuity, ensuring IP, enhancing regulatory practices and developing a culture of cybersecurity that can underpin the digital change in the long-term in a smart manufacturing environment. </w:t>
      </w:r>
      <w:r w:rsidR="005A57BD">
        <w:rPr>
          <w:lang w:val="en-GB"/>
        </w:rPr>
        <w:t xml:space="preserve"> </w:t>
      </w:r>
    </w:p>
    <w:p w14:paraId="2F97A435" w14:textId="77777777" w:rsidR="00F84D39" w:rsidRPr="0059199D" w:rsidRDefault="00F84D39">
      <w:pPr>
        <w:rPr>
          <w:lang w:val="en-GB"/>
        </w:rPr>
      </w:pPr>
    </w:p>
    <w:p w14:paraId="7A997980" w14:textId="6CD72593" w:rsidR="00DA4091" w:rsidRPr="0059199D" w:rsidRDefault="00DA4091">
      <w:pPr>
        <w:spacing w:after="160" w:line="278" w:lineRule="auto"/>
        <w:jc w:val="left"/>
        <w:rPr>
          <w:lang w:val="en-GB"/>
        </w:rPr>
      </w:pPr>
      <w:r w:rsidRPr="0059199D">
        <w:rPr>
          <w:lang w:val="en-GB"/>
        </w:rPr>
        <w:br w:type="page"/>
      </w:r>
    </w:p>
    <w:sdt>
      <w:sdtPr>
        <w:rPr>
          <w:rFonts w:ascii="Times New Roman" w:eastAsiaTheme="minorEastAsia" w:hAnsi="Times New Roman" w:cstheme="minorBidi"/>
          <w:color w:val="auto"/>
          <w:sz w:val="24"/>
          <w:szCs w:val="22"/>
          <w:lang w:val="en-GB"/>
        </w:rPr>
        <w:id w:val="-2090691349"/>
        <w:docPartObj>
          <w:docPartGallery w:val="Table of Contents"/>
          <w:docPartUnique/>
        </w:docPartObj>
      </w:sdtPr>
      <w:sdtEndPr>
        <w:rPr>
          <w:b/>
          <w:bCs/>
        </w:rPr>
      </w:sdtEndPr>
      <w:sdtContent>
        <w:p w14:paraId="6EF4D7B0" w14:textId="667B2FD7" w:rsidR="00834ECA" w:rsidRPr="0059199D" w:rsidRDefault="004F67F9" w:rsidP="00C97CDD">
          <w:pPr>
            <w:pStyle w:val="TOCHeading"/>
            <w:jc w:val="center"/>
            <w:rPr>
              <w:rFonts w:ascii="Times New Roman" w:hAnsi="Times New Roman" w:cs="Times New Roman"/>
              <w:b/>
              <w:bCs/>
              <w:color w:val="000000" w:themeColor="text1"/>
              <w:lang w:val="en-GB"/>
            </w:rPr>
          </w:pPr>
          <w:r w:rsidRPr="0059199D">
            <w:rPr>
              <w:rFonts w:ascii="Times New Roman" w:hAnsi="Times New Roman" w:cs="Times New Roman"/>
              <w:b/>
              <w:bCs/>
              <w:color w:val="000000" w:themeColor="text1"/>
              <w:lang w:val="en-GB"/>
            </w:rPr>
            <w:t>Table of Contents</w:t>
          </w:r>
        </w:p>
        <w:p w14:paraId="61ED0813" w14:textId="1B25759B" w:rsidR="00C97CDD" w:rsidRPr="0059199D" w:rsidRDefault="004F67F9">
          <w:pPr>
            <w:pStyle w:val="TOC1"/>
            <w:tabs>
              <w:tab w:val="right" w:leader="dot" w:pos="9016"/>
            </w:tabs>
            <w:rPr>
              <w:rFonts w:asciiTheme="minorHAnsi" w:hAnsiTheme="minorHAnsi"/>
              <w:kern w:val="2"/>
              <w:szCs w:val="24"/>
              <w:lang w:val="en-GB"/>
              <w14:ligatures w14:val="standardContextual"/>
            </w:rPr>
          </w:pPr>
          <w:r w:rsidRPr="0059199D">
            <w:rPr>
              <w:lang w:val="en-GB"/>
            </w:rPr>
            <w:fldChar w:fldCharType="begin"/>
          </w:r>
          <w:r w:rsidRPr="0059199D">
            <w:rPr>
              <w:lang w:val="en-GB"/>
            </w:rPr>
            <w:instrText xml:space="preserve"> TOC \o "1-3" \h \z \u </w:instrText>
          </w:r>
          <w:r w:rsidRPr="0059199D">
            <w:rPr>
              <w:lang w:val="en-GB"/>
            </w:rPr>
            <w:fldChar w:fldCharType="separate"/>
          </w:r>
          <w:hyperlink w:anchor="_Toc232691138" w:history="1">
            <w:r w:rsidR="00C97CDD" w:rsidRPr="0059199D">
              <w:rPr>
                <w:rStyle w:val="Hyperlink"/>
                <w:lang w:val="en-GB" w:bidi="mr-IN"/>
              </w:rPr>
              <w:t>Abstract</w:t>
            </w:r>
            <w:r w:rsidR="00C97CDD" w:rsidRPr="0059199D">
              <w:rPr>
                <w:webHidden/>
                <w:lang w:val="en-GB"/>
              </w:rPr>
              <w:tab/>
            </w:r>
            <w:r w:rsidR="00C97CDD" w:rsidRPr="0059199D">
              <w:rPr>
                <w:webHidden/>
                <w:lang w:val="en-GB"/>
              </w:rPr>
              <w:fldChar w:fldCharType="begin"/>
            </w:r>
            <w:r w:rsidR="00C97CDD" w:rsidRPr="0059199D">
              <w:rPr>
                <w:webHidden/>
                <w:lang w:val="en-GB"/>
              </w:rPr>
              <w:instrText xml:space="preserve"> PAGEREF _Toc232691138 \h </w:instrText>
            </w:r>
            <w:r w:rsidR="00C97CDD" w:rsidRPr="0059199D">
              <w:rPr>
                <w:webHidden/>
                <w:lang w:val="en-GB"/>
              </w:rPr>
            </w:r>
            <w:r w:rsidR="00C97CDD" w:rsidRPr="0059199D">
              <w:rPr>
                <w:webHidden/>
                <w:lang w:val="en-GB"/>
              </w:rPr>
              <w:fldChar w:fldCharType="separate"/>
            </w:r>
            <w:r w:rsidR="00C97CDD" w:rsidRPr="0059199D">
              <w:rPr>
                <w:webHidden/>
                <w:lang w:val="en-GB"/>
              </w:rPr>
              <w:t>2</w:t>
            </w:r>
            <w:r w:rsidR="00C97CDD" w:rsidRPr="0059199D">
              <w:rPr>
                <w:webHidden/>
                <w:lang w:val="en-GB"/>
              </w:rPr>
              <w:fldChar w:fldCharType="end"/>
            </w:r>
          </w:hyperlink>
        </w:p>
        <w:p w14:paraId="5D5BBEEE" w14:textId="117D2C2F" w:rsidR="00C97CDD" w:rsidRPr="0059199D" w:rsidRDefault="00C97CDD">
          <w:pPr>
            <w:pStyle w:val="TOC1"/>
            <w:tabs>
              <w:tab w:val="right" w:leader="dot" w:pos="9016"/>
            </w:tabs>
            <w:rPr>
              <w:rFonts w:asciiTheme="minorHAnsi" w:hAnsiTheme="minorHAnsi"/>
              <w:kern w:val="2"/>
              <w:szCs w:val="24"/>
              <w:lang w:val="en-GB"/>
              <w14:ligatures w14:val="standardContextual"/>
            </w:rPr>
          </w:pPr>
          <w:hyperlink w:anchor="_Toc232691139" w:history="1">
            <w:r w:rsidRPr="0059199D">
              <w:rPr>
                <w:rStyle w:val="Hyperlink"/>
                <w:lang w:val="en-GB" w:bidi="mr-IN"/>
              </w:rPr>
              <w:t>1. Introduction</w:t>
            </w:r>
            <w:r w:rsidRPr="0059199D">
              <w:rPr>
                <w:webHidden/>
                <w:lang w:val="en-GB"/>
              </w:rPr>
              <w:tab/>
            </w:r>
            <w:r w:rsidRPr="0059199D">
              <w:rPr>
                <w:webHidden/>
                <w:lang w:val="en-GB"/>
              </w:rPr>
              <w:fldChar w:fldCharType="begin"/>
            </w:r>
            <w:r w:rsidRPr="0059199D">
              <w:rPr>
                <w:webHidden/>
                <w:lang w:val="en-GB"/>
              </w:rPr>
              <w:instrText xml:space="preserve"> PAGEREF _Toc232691139 \h </w:instrText>
            </w:r>
            <w:r w:rsidRPr="0059199D">
              <w:rPr>
                <w:webHidden/>
                <w:lang w:val="en-GB"/>
              </w:rPr>
            </w:r>
            <w:r w:rsidRPr="0059199D">
              <w:rPr>
                <w:webHidden/>
                <w:lang w:val="en-GB"/>
              </w:rPr>
              <w:fldChar w:fldCharType="separate"/>
            </w:r>
            <w:r w:rsidRPr="0059199D">
              <w:rPr>
                <w:webHidden/>
                <w:lang w:val="en-GB"/>
              </w:rPr>
              <w:t>5</w:t>
            </w:r>
            <w:r w:rsidRPr="0059199D">
              <w:rPr>
                <w:webHidden/>
                <w:lang w:val="en-GB"/>
              </w:rPr>
              <w:fldChar w:fldCharType="end"/>
            </w:r>
          </w:hyperlink>
        </w:p>
        <w:p w14:paraId="23B89E3C" w14:textId="5814A718"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40" w:history="1">
            <w:r w:rsidRPr="0059199D">
              <w:rPr>
                <w:rStyle w:val="Hyperlink"/>
                <w:lang w:val="en-GB" w:bidi="mr-IN"/>
              </w:rPr>
              <w:t>1.1 Company Background</w:t>
            </w:r>
            <w:r w:rsidRPr="0059199D">
              <w:rPr>
                <w:webHidden/>
                <w:lang w:val="en-GB"/>
              </w:rPr>
              <w:tab/>
            </w:r>
            <w:r w:rsidRPr="0059199D">
              <w:rPr>
                <w:webHidden/>
                <w:lang w:val="en-GB"/>
              </w:rPr>
              <w:fldChar w:fldCharType="begin"/>
            </w:r>
            <w:r w:rsidRPr="0059199D">
              <w:rPr>
                <w:webHidden/>
                <w:lang w:val="en-GB"/>
              </w:rPr>
              <w:instrText xml:space="preserve"> PAGEREF _Toc232691140 \h </w:instrText>
            </w:r>
            <w:r w:rsidRPr="0059199D">
              <w:rPr>
                <w:webHidden/>
                <w:lang w:val="en-GB"/>
              </w:rPr>
            </w:r>
            <w:r w:rsidRPr="0059199D">
              <w:rPr>
                <w:webHidden/>
                <w:lang w:val="en-GB"/>
              </w:rPr>
              <w:fldChar w:fldCharType="separate"/>
            </w:r>
            <w:r w:rsidRPr="0059199D">
              <w:rPr>
                <w:webHidden/>
                <w:lang w:val="en-GB"/>
              </w:rPr>
              <w:t>5</w:t>
            </w:r>
            <w:r w:rsidRPr="0059199D">
              <w:rPr>
                <w:webHidden/>
                <w:lang w:val="en-GB"/>
              </w:rPr>
              <w:fldChar w:fldCharType="end"/>
            </w:r>
          </w:hyperlink>
        </w:p>
        <w:p w14:paraId="7C9B1B3E" w14:textId="6078B4E8"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41" w:history="1">
            <w:r w:rsidRPr="0059199D">
              <w:rPr>
                <w:rStyle w:val="Hyperlink"/>
                <w:lang w:val="en-GB" w:bidi="mr-IN"/>
              </w:rPr>
              <w:t>1.2 Purpose and Objectives of the Report</w:t>
            </w:r>
            <w:r w:rsidRPr="0059199D">
              <w:rPr>
                <w:webHidden/>
                <w:lang w:val="en-GB"/>
              </w:rPr>
              <w:tab/>
            </w:r>
            <w:r w:rsidRPr="0059199D">
              <w:rPr>
                <w:webHidden/>
                <w:lang w:val="en-GB"/>
              </w:rPr>
              <w:fldChar w:fldCharType="begin"/>
            </w:r>
            <w:r w:rsidRPr="0059199D">
              <w:rPr>
                <w:webHidden/>
                <w:lang w:val="en-GB"/>
              </w:rPr>
              <w:instrText xml:space="preserve"> PAGEREF _Toc232691141 \h </w:instrText>
            </w:r>
            <w:r w:rsidRPr="0059199D">
              <w:rPr>
                <w:webHidden/>
                <w:lang w:val="en-GB"/>
              </w:rPr>
            </w:r>
            <w:r w:rsidRPr="0059199D">
              <w:rPr>
                <w:webHidden/>
                <w:lang w:val="en-GB"/>
              </w:rPr>
              <w:fldChar w:fldCharType="separate"/>
            </w:r>
            <w:r w:rsidRPr="0059199D">
              <w:rPr>
                <w:webHidden/>
                <w:lang w:val="en-GB"/>
              </w:rPr>
              <w:t>5</w:t>
            </w:r>
            <w:r w:rsidRPr="0059199D">
              <w:rPr>
                <w:webHidden/>
                <w:lang w:val="en-GB"/>
              </w:rPr>
              <w:fldChar w:fldCharType="end"/>
            </w:r>
          </w:hyperlink>
        </w:p>
        <w:p w14:paraId="6571033F" w14:textId="3597C422"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42" w:history="1">
            <w:r w:rsidRPr="0059199D">
              <w:rPr>
                <w:rStyle w:val="Hyperlink"/>
                <w:lang w:val="en-GB" w:bidi="mr-IN"/>
              </w:rPr>
              <w:t>1.3 Cybersecurity Importance in Manufacturing</w:t>
            </w:r>
            <w:r w:rsidRPr="0059199D">
              <w:rPr>
                <w:webHidden/>
                <w:lang w:val="en-GB"/>
              </w:rPr>
              <w:tab/>
            </w:r>
            <w:r w:rsidRPr="0059199D">
              <w:rPr>
                <w:webHidden/>
                <w:lang w:val="en-GB"/>
              </w:rPr>
              <w:fldChar w:fldCharType="begin"/>
            </w:r>
            <w:r w:rsidRPr="0059199D">
              <w:rPr>
                <w:webHidden/>
                <w:lang w:val="en-GB"/>
              </w:rPr>
              <w:instrText xml:space="preserve"> PAGEREF _Toc232691142 \h </w:instrText>
            </w:r>
            <w:r w:rsidRPr="0059199D">
              <w:rPr>
                <w:webHidden/>
                <w:lang w:val="en-GB"/>
              </w:rPr>
            </w:r>
            <w:r w:rsidRPr="0059199D">
              <w:rPr>
                <w:webHidden/>
                <w:lang w:val="en-GB"/>
              </w:rPr>
              <w:fldChar w:fldCharType="separate"/>
            </w:r>
            <w:r w:rsidRPr="0059199D">
              <w:rPr>
                <w:webHidden/>
                <w:lang w:val="en-GB"/>
              </w:rPr>
              <w:t>5</w:t>
            </w:r>
            <w:r w:rsidRPr="0059199D">
              <w:rPr>
                <w:webHidden/>
                <w:lang w:val="en-GB"/>
              </w:rPr>
              <w:fldChar w:fldCharType="end"/>
            </w:r>
          </w:hyperlink>
        </w:p>
        <w:p w14:paraId="3B966D1E" w14:textId="72AA8247" w:rsidR="00C97CDD" w:rsidRPr="0059199D" w:rsidRDefault="00C97CDD">
          <w:pPr>
            <w:pStyle w:val="TOC1"/>
            <w:tabs>
              <w:tab w:val="right" w:leader="dot" w:pos="9016"/>
            </w:tabs>
            <w:rPr>
              <w:rFonts w:asciiTheme="minorHAnsi" w:hAnsiTheme="minorHAnsi"/>
              <w:kern w:val="2"/>
              <w:szCs w:val="24"/>
              <w:lang w:val="en-GB"/>
              <w14:ligatures w14:val="standardContextual"/>
            </w:rPr>
          </w:pPr>
          <w:hyperlink w:anchor="_Toc232691143" w:history="1">
            <w:r w:rsidRPr="0059199D">
              <w:rPr>
                <w:rStyle w:val="Hyperlink"/>
                <w:lang w:val="en-GB" w:bidi="mr-IN"/>
              </w:rPr>
              <w:t>2. Threat Identification and Risk Analysis</w:t>
            </w:r>
            <w:r w:rsidRPr="0059199D">
              <w:rPr>
                <w:webHidden/>
                <w:lang w:val="en-GB"/>
              </w:rPr>
              <w:tab/>
            </w:r>
            <w:r w:rsidRPr="0059199D">
              <w:rPr>
                <w:webHidden/>
                <w:lang w:val="en-GB"/>
              </w:rPr>
              <w:fldChar w:fldCharType="begin"/>
            </w:r>
            <w:r w:rsidRPr="0059199D">
              <w:rPr>
                <w:webHidden/>
                <w:lang w:val="en-GB"/>
              </w:rPr>
              <w:instrText xml:space="preserve"> PAGEREF _Toc232691143 \h </w:instrText>
            </w:r>
            <w:r w:rsidRPr="0059199D">
              <w:rPr>
                <w:webHidden/>
                <w:lang w:val="en-GB"/>
              </w:rPr>
            </w:r>
            <w:r w:rsidRPr="0059199D">
              <w:rPr>
                <w:webHidden/>
                <w:lang w:val="en-GB"/>
              </w:rPr>
              <w:fldChar w:fldCharType="separate"/>
            </w:r>
            <w:r w:rsidRPr="0059199D">
              <w:rPr>
                <w:webHidden/>
                <w:lang w:val="en-GB"/>
              </w:rPr>
              <w:t>6</w:t>
            </w:r>
            <w:r w:rsidRPr="0059199D">
              <w:rPr>
                <w:webHidden/>
                <w:lang w:val="en-GB"/>
              </w:rPr>
              <w:fldChar w:fldCharType="end"/>
            </w:r>
          </w:hyperlink>
        </w:p>
        <w:p w14:paraId="14E4DA96" w14:textId="5A378F97"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44" w:history="1">
            <w:r w:rsidRPr="0059199D">
              <w:rPr>
                <w:rStyle w:val="Hyperlink"/>
                <w:lang w:val="en-GB" w:bidi="mr-IN"/>
              </w:rPr>
              <w:t>2.1 Internal Threats</w:t>
            </w:r>
            <w:r w:rsidRPr="0059199D">
              <w:rPr>
                <w:webHidden/>
                <w:lang w:val="en-GB"/>
              </w:rPr>
              <w:tab/>
            </w:r>
            <w:r w:rsidRPr="0059199D">
              <w:rPr>
                <w:webHidden/>
                <w:lang w:val="en-GB"/>
              </w:rPr>
              <w:fldChar w:fldCharType="begin"/>
            </w:r>
            <w:r w:rsidRPr="0059199D">
              <w:rPr>
                <w:webHidden/>
                <w:lang w:val="en-GB"/>
              </w:rPr>
              <w:instrText xml:space="preserve"> PAGEREF _Toc232691144 \h </w:instrText>
            </w:r>
            <w:r w:rsidRPr="0059199D">
              <w:rPr>
                <w:webHidden/>
                <w:lang w:val="en-GB"/>
              </w:rPr>
            </w:r>
            <w:r w:rsidRPr="0059199D">
              <w:rPr>
                <w:webHidden/>
                <w:lang w:val="en-GB"/>
              </w:rPr>
              <w:fldChar w:fldCharType="separate"/>
            </w:r>
            <w:r w:rsidRPr="0059199D">
              <w:rPr>
                <w:webHidden/>
                <w:lang w:val="en-GB"/>
              </w:rPr>
              <w:t>6</w:t>
            </w:r>
            <w:r w:rsidRPr="0059199D">
              <w:rPr>
                <w:webHidden/>
                <w:lang w:val="en-GB"/>
              </w:rPr>
              <w:fldChar w:fldCharType="end"/>
            </w:r>
          </w:hyperlink>
        </w:p>
        <w:p w14:paraId="2AA2794C" w14:textId="48899E1E"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45" w:history="1">
            <w:r w:rsidRPr="0059199D">
              <w:rPr>
                <w:rStyle w:val="Hyperlink"/>
                <w:lang w:val="en-GB" w:bidi="mr-IN"/>
              </w:rPr>
              <w:t>2.2 External Threats</w:t>
            </w:r>
            <w:r w:rsidRPr="0059199D">
              <w:rPr>
                <w:webHidden/>
                <w:lang w:val="en-GB"/>
              </w:rPr>
              <w:tab/>
            </w:r>
            <w:r w:rsidRPr="0059199D">
              <w:rPr>
                <w:webHidden/>
                <w:lang w:val="en-GB"/>
              </w:rPr>
              <w:fldChar w:fldCharType="begin"/>
            </w:r>
            <w:r w:rsidRPr="0059199D">
              <w:rPr>
                <w:webHidden/>
                <w:lang w:val="en-GB"/>
              </w:rPr>
              <w:instrText xml:space="preserve"> PAGEREF _Toc232691145 \h </w:instrText>
            </w:r>
            <w:r w:rsidRPr="0059199D">
              <w:rPr>
                <w:webHidden/>
                <w:lang w:val="en-GB"/>
              </w:rPr>
            </w:r>
            <w:r w:rsidRPr="0059199D">
              <w:rPr>
                <w:webHidden/>
                <w:lang w:val="en-GB"/>
              </w:rPr>
              <w:fldChar w:fldCharType="separate"/>
            </w:r>
            <w:r w:rsidRPr="0059199D">
              <w:rPr>
                <w:webHidden/>
                <w:lang w:val="en-GB"/>
              </w:rPr>
              <w:t>6</w:t>
            </w:r>
            <w:r w:rsidRPr="0059199D">
              <w:rPr>
                <w:webHidden/>
                <w:lang w:val="en-GB"/>
              </w:rPr>
              <w:fldChar w:fldCharType="end"/>
            </w:r>
          </w:hyperlink>
        </w:p>
        <w:p w14:paraId="3614130E" w14:textId="7375879D"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46" w:history="1">
            <w:r w:rsidRPr="0059199D">
              <w:rPr>
                <w:rStyle w:val="Hyperlink"/>
                <w:lang w:val="en-GB" w:bidi="mr-IN"/>
              </w:rPr>
              <w:t>2.3 Risk Assessment Using CIA Triad</w:t>
            </w:r>
            <w:r w:rsidRPr="0059199D">
              <w:rPr>
                <w:webHidden/>
                <w:lang w:val="en-GB"/>
              </w:rPr>
              <w:tab/>
            </w:r>
            <w:r w:rsidRPr="0059199D">
              <w:rPr>
                <w:webHidden/>
                <w:lang w:val="en-GB"/>
              </w:rPr>
              <w:fldChar w:fldCharType="begin"/>
            </w:r>
            <w:r w:rsidRPr="0059199D">
              <w:rPr>
                <w:webHidden/>
                <w:lang w:val="en-GB"/>
              </w:rPr>
              <w:instrText xml:space="preserve"> PAGEREF _Toc232691146 \h </w:instrText>
            </w:r>
            <w:r w:rsidRPr="0059199D">
              <w:rPr>
                <w:webHidden/>
                <w:lang w:val="en-GB"/>
              </w:rPr>
            </w:r>
            <w:r w:rsidRPr="0059199D">
              <w:rPr>
                <w:webHidden/>
                <w:lang w:val="en-GB"/>
              </w:rPr>
              <w:fldChar w:fldCharType="separate"/>
            </w:r>
            <w:r w:rsidRPr="0059199D">
              <w:rPr>
                <w:webHidden/>
                <w:lang w:val="en-GB"/>
              </w:rPr>
              <w:t>7</w:t>
            </w:r>
            <w:r w:rsidRPr="0059199D">
              <w:rPr>
                <w:webHidden/>
                <w:lang w:val="en-GB"/>
              </w:rPr>
              <w:fldChar w:fldCharType="end"/>
            </w:r>
          </w:hyperlink>
        </w:p>
        <w:p w14:paraId="3B2BCDA3" w14:textId="06CD31B4" w:rsidR="00C97CDD" w:rsidRPr="0059199D" w:rsidRDefault="00C97CDD">
          <w:pPr>
            <w:pStyle w:val="TOC1"/>
            <w:tabs>
              <w:tab w:val="right" w:leader="dot" w:pos="9016"/>
            </w:tabs>
            <w:rPr>
              <w:rFonts w:asciiTheme="minorHAnsi" w:hAnsiTheme="minorHAnsi"/>
              <w:kern w:val="2"/>
              <w:szCs w:val="24"/>
              <w:lang w:val="en-GB"/>
              <w14:ligatures w14:val="standardContextual"/>
            </w:rPr>
          </w:pPr>
          <w:hyperlink w:anchor="_Toc232691147" w:history="1">
            <w:r w:rsidRPr="0059199D">
              <w:rPr>
                <w:rStyle w:val="Hyperlink"/>
                <w:lang w:val="en-GB" w:bidi="mr-IN"/>
              </w:rPr>
              <w:t>3. Cybersecurity and Data Governance Policies</w:t>
            </w:r>
            <w:r w:rsidRPr="0059199D">
              <w:rPr>
                <w:webHidden/>
                <w:lang w:val="en-GB"/>
              </w:rPr>
              <w:tab/>
            </w:r>
            <w:r w:rsidRPr="0059199D">
              <w:rPr>
                <w:webHidden/>
                <w:lang w:val="en-GB"/>
              </w:rPr>
              <w:fldChar w:fldCharType="begin"/>
            </w:r>
            <w:r w:rsidRPr="0059199D">
              <w:rPr>
                <w:webHidden/>
                <w:lang w:val="en-GB"/>
              </w:rPr>
              <w:instrText xml:space="preserve"> PAGEREF _Toc232691147 \h </w:instrText>
            </w:r>
            <w:r w:rsidRPr="0059199D">
              <w:rPr>
                <w:webHidden/>
                <w:lang w:val="en-GB"/>
              </w:rPr>
            </w:r>
            <w:r w:rsidRPr="0059199D">
              <w:rPr>
                <w:webHidden/>
                <w:lang w:val="en-GB"/>
              </w:rPr>
              <w:fldChar w:fldCharType="separate"/>
            </w:r>
            <w:r w:rsidRPr="0059199D">
              <w:rPr>
                <w:webHidden/>
                <w:lang w:val="en-GB"/>
              </w:rPr>
              <w:t>7</w:t>
            </w:r>
            <w:r w:rsidRPr="0059199D">
              <w:rPr>
                <w:webHidden/>
                <w:lang w:val="en-GB"/>
              </w:rPr>
              <w:fldChar w:fldCharType="end"/>
            </w:r>
          </w:hyperlink>
        </w:p>
        <w:p w14:paraId="1A7CBFFB" w14:textId="3FCF86AA"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48" w:history="1">
            <w:r w:rsidRPr="0059199D">
              <w:rPr>
                <w:rStyle w:val="Hyperlink"/>
                <w:lang w:val="en-GB" w:bidi="mr-IN"/>
              </w:rPr>
              <w:t>3.1 Security Policy Framework</w:t>
            </w:r>
            <w:r w:rsidRPr="0059199D">
              <w:rPr>
                <w:webHidden/>
                <w:lang w:val="en-GB"/>
              </w:rPr>
              <w:tab/>
            </w:r>
            <w:r w:rsidRPr="0059199D">
              <w:rPr>
                <w:webHidden/>
                <w:lang w:val="en-GB"/>
              </w:rPr>
              <w:fldChar w:fldCharType="begin"/>
            </w:r>
            <w:r w:rsidRPr="0059199D">
              <w:rPr>
                <w:webHidden/>
                <w:lang w:val="en-GB"/>
              </w:rPr>
              <w:instrText xml:space="preserve"> PAGEREF _Toc232691148 \h </w:instrText>
            </w:r>
            <w:r w:rsidRPr="0059199D">
              <w:rPr>
                <w:webHidden/>
                <w:lang w:val="en-GB"/>
              </w:rPr>
            </w:r>
            <w:r w:rsidRPr="0059199D">
              <w:rPr>
                <w:webHidden/>
                <w:lang w:val="en-GB"/>
              </w:rPr>
              <w:fldChar w:fldCharType="separate"/>
            </w:r>
            <w:r w:rsidRPr="0059199D">
              <w:rPr>
                <w:webHidden/>
                <w:lang w:val="en-GB"/>
              </w:rPr>
              <w:t>7</w:t>
            </w:r>
            <w:r w:rsidRPr="0059199D">
              <w:rPr>
                <w:webHidden/>
                <w:lang w:val="en-GB"/>
              </w:rPr>
              <w:fldChar w:fldCharType="end"/>
            </w:r>
          </w:hyperlink>
        </w:p>
        <w:p w14:paraId="3EDDCAE3" w14:textId="72F2543C"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49" w:history="1">
            <w:r w:rsidRPr="0059199D">
              <w:rPr>
                <w:rStyle w:val="Hyperlink"/>
                <w:lang w:val="en-GB" w:bidi="mr-IN"/>
              </w:rPr>
              <w:t>3.2 Access Control Policy</w:t>
            </w:r>
            <w:r w:rsidRPr="0059199D">
              <w:rPr>
                <w:webHidden/>
                <w:lang w:val="en-GB"/>
              </w:rPr>
              <w:tab/>
            </w:r>
            <w:r w:rsidRPr="0059199D">
              <w:rPr>
                <w:webHidden/>
                <w:lang w:val="en-GB"/>
              </w:rPr>
              <w:fldChar w:fldCharType="begin"/>
            </w:r>
            <w:r w:rsidRPr="0059199D">
              <w:rPr>
                <w:webHidden/>
                <w:lang w:val="en-GB"/>
              </w:rPr>
              <w:instrText xml:space="preserve"> PAGEREF _Toc232691149 \h </w:instrText>
            </w:r>
            <w:r w:rsidRPr="0059199D">
              <w:rPr>
                <w:webHidden/>
                <w:lang w:val="en-GB"/>
              </w:rPr>
            </w:r>
            <w:r w:rsidRPr="0059199D">
              <w:rPr>
                <w:webHidden/>
                <w:lang w:val="en-GB"/>
              </w:rPr>
              <w:fldChar w:fldCharType="separate"/>
            </w:r>
            <w:r w:rsidRPr="0059199D">
              <w:rPr>
                <w:webHidden/>
                <w:lang w:val="en-GB"/>
              </w:rPr>
              <w:t>8</w:t>
            </w:r>
            <w:r w:rsidRPr="0059199D">
              <w:rPr>
                <w:webHidden/>
                <w:lang w:val="en-GB"/>
              </w:rPr>
              <w:fldChar w:fldCharType="end"/>
            </w:r>
          </w:hyperlink>
        </w:p>
        <w:p w14:paraId="5DBD43F9" w14:textId="0629383D"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50" w:history="1">
            <w:r w:rsidRPr="0059199D">
              <w:rPr>
                <w:rStyle w:val="Hyperlink"/>
                <w:lang w:val="en-GB" w:bidi="mr-IN"/>
              </w:rPr>
              <w:t>3.3 Password and Authentication Policy</w:t>
            </w:r>
            <w:r w:rsidRPr="0059199D">
              <w:rPr>
                <w:webHidden/>
                <w:lang w:val="en-GB"/>
              </w:rPr>
              <w:tab/>
            </w:r>
            <w:r w:rsidRPr="0059199D">
              <w:rPr>
                <w:webHidden/>
                <w:lang w:val="en-GB"/>
              </w:rPr>
              <w:fldChar w:fldCharType="begin"/>
            </w:r>
            <w:r w:rsidRPr="0059199D">
              <w:rPr>
                <w:webHidden/>
                <w:lang w:val="en-GB"/>
              </w:rPr>
              <w:instrText xml:space="preserve"> PAGEREF _Toc232691150 \h </w:instrText>
            </w:r>
            <w:r w:rsidRPr="0059199D">
              <w:rPr>
                <w:webHidden/>
                <w:lang w:val="en-GB"/>
              </w:rPr>
            </w:r>
            <w:r w:rsidRPr="0059199D">
              <w:rPr>
                <w:webHidden/>
                <w:lang w:val="en-GB"/>
              </w:rPr>
              <w:fldChar w:fldCharType="separate"/>
            </w:r>
            <w:r w:rsidRPr="0059199D">
              <w:rPr>
                <w:webHidden/>
                <w:lang w:val="en-GB"/>
              </w:rPr>
              <w:t>8</w:t>
            </w:r>
            <w:r w:rsidRPr="0059199D">
              <w:rPr>
                <w:webHidden/>
                <w:lang w:val="en-GB"/>
              </w:rPr>
              <w:fldChar w:fldCharType="end"/>
            </w:r>
          </w:hyperlink>
        </w:p>
        <w:p w14:paraId="40E59BAC" w14:textId="3D6869BD"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51" w:history="1">
            <w:r w:rsidRPr="0059199D">
              <w:rPr>
                <w:rStyle w:val="Hyperlink"/>
                <w:lang w:val="en-GB" w:bidi="mr-IN"/>
              </w:rPr>
              <w:t>3.4 Data Governance Policy</w:t>
            </w:r>
            <w:r w:rsidRPr="0059199D">
              <w:rPr>
                <w:webHidden/>
                <w:lang w:val="en-GB"/>
              </w:rPr>
              <w:tab/>
            </w:r>
            <w:r w:rsidRPr="0059199D">
              <w:rPr>
                <w:webHidden/>
                <w:lang w:val="en-GB"/>
              </w:rPr>
              <w:fldChar w:fldCharType="begin"/>
            </w:r>
            <w:r w:rsidRPr="0059199D">
              <w:rPr>
                <w:webHidden/>
                <w:lang w:val="en-GB"/>
              </w:rPr>
              <w:instrText xml:space="preserve"> PAGEREF _Toc232691151 \h </w:instrText>
            </w:r>
            <w:r w:rsidRPr="0059199D">
              <w:rPr>
                <w:webHidden/>
                <w:lang w:val="en-GB"/>
              </w:rPr>
            </w:r>
            <w:r w:rsidRPr="0059199D">
              <w:rPr>
                <w:webHidden/>
                <w:lang w:val="en-GB"/>
              </w:rPr>
              <w:fldChar w:fldCharType="separate"/>
            </w:r>
            <w:r w:rsidRPr="0059199D">
              <w:rPr>
                <w:webHidden/>
                <w:lang w:val="en-GB"/>
              </w:rPr>
              <w:t>8</w:t>
            </w:r>
            <w:r w:rsidRPr="0059199D">
              <w:rPr>
                <w:webHidden/>
                <w:lang w:val="en-GB"/>
              </w:rPr>
              <w:fldChar w:fldCharType="end"/>
            </w:r>
          </w:hyperlink>
        </w:p>
        <w:p w14:paraId="4391E4C2" w14:textId="3A641E6E"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52" w:history="1">
            <w:r w:rsidRPr="0059199D">
              <w:rPr>
                <w:rStyle w:val="Hyperlink"/>
                <w:lang w:val="en-GB" w:bidi="mr-IN"/>
              </w:rPr>
              <w:t>3.5 Acceptable Use Policy</w:t>
            </w:r>
            <w:r w:rsidRPr="0059199D">
              <w:rPr>
                <w:webHidden/>
                <w:lang w:val="en-GB"/>
              </w:rPr>
              <w:tab/>
            </w:r>
            <w:r w:rsidRPr="0059199D">
              <w:rPr>
                <w:webHidden/>
                <w:lang w:val="en-GB"/>
              </w:rPr>
              <w:fldChar w:fldCharType="begin"/>
            </w:r>
            <w:r w:rsidRPr="0059199D">
              <w:rPr>
                <w:webHidden/>
                <w:lang w:val="en-GB"/>
              </w:rPr>
              <w:instrText xml:space="preserve"> PAGEREF _Toc232691152 \h </w:instrText>
            </w:r>
            <w:r w:rsidRPr="0059199D">
              <w:rPr>
                <w:webHidden/>
                <w:lang w:val="en-GB"/>
              </w:rPr>
            </w:r>
            <w:r w:rsidRPr="0059199D">
              <w:rPr>
                <w:webHidden/>
                <w:lang w:val="en-GB"/>
              </w:rPr>
              <w:fldChar w:fldCharType="separate"/>
            </w:r>
            <w:r w:rsidRPr="0059199D">
              <w:rPr>
                <w:webHidden/>
                <w:lang w:val="en-GB"/>
              </w:rPr>
              <w:t>8</w:t>
            </w:r>
            <w:r w:rsidRPr="0059199D">
              <w:rPr>
                <w:webHidden/>
                <w:lang w:val="en-GB"/>
              </w:rPr>
              <w:fldChar w:fldCharType="end"/>
            </w:r>
          </w:hyperlink>
        </w:p>
        <w:p w14:paraId="4F01C70F" w14:textId="72B78A36"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53" w:history="1">
            <w:r w:rsidRPr="0059199D">
              <w:rPr>
                <w:rStyle w:val="Hyperlink"/>
                <w:lang w:val="en-GB" w:bidi="mr-IN"/>
              </w:rPr>
              <w:t>3.6 Remote Access and Cloud Security Policy</w:t>
            </w:r>
            <w:r w:rsidRPr="0059199D">
              <w:rPr>
                <w:webHidden/>
                <w:lang w:val="en-GB"/>
              </w:rPr>
              <w:tab/>
            </w:r>
            <w:r w:rsidRPr="0059199D">
              <w:rPr>
                <w:webHidden/>
                <w:lang w:val="en-GB"/>
              </w:rPr>
              <w:fldChar w:fldCharType="begin"/>
            </w:r>
            <w:r w:rsidRPr="0059199D">
              <w:rPr>
                <w:webHidden/>
                <w:lang w:val="en-GB"/>
              </w:rPr>
              <w:instrText xml:space="preserve"> PAGEREF _Toc232691153 \h </w:instrText>
            </w:r>
            <w:r w:rsidRPr="0059199D">
              <w:rPr>
                <w:webHidden/>
                <w:lang w:val="en-GB"/>
              </w:rPr>
            </w:r>
            <w:r w:rsidRPr="0059199D">
              <w:rPr>
                <w:webHidden/>
                <w:lang w:val="en-GB"/>
              </w:rPr>
              <w:fldChar w:fldCharType="separate"/>
            </w:r>
            <w:r w:rsidRPr="0059199D">
              <w:rPr>
                <w:webHidden/>
                <w:lang w:val="en-GB"/>
              </w:rPr>
              <w:t>9</w:t>
            </w:r>
            <w:r w:rsidRPr="0059199D">
              <w:rPr>
                <w:webHidden/>
                <w:lang w:val="en-GB"/>
              </w:rPr>
              <w:fldChar w:fldCharType="end"/>
            </w:r>
          </w:hyperlink>
        </w:p>
        <w:p w14:paraId="123E6976" w14:textId="1D3433EB" w:rsidR="00C97CDD" w:rsidRPr="0059199D" w:rsidRDefault="00C97CDD">
          <w:pPr>
            <w:pStyle w:val="TOC1"/>
            <w:tabs>
              <w:tab w:val="right" w:leader="dot" w:pos="9016"/>
            </w:tabs>
            <w:rPr>
              <w:rFonts w:asciiTheme="minorHAnsi" w:hAnsiTheme="minorHAnsi"/>
              <w:kern w:val="2"/>
              <w:szCs w:val="24"/>
              <w:lang w:val="en-GB"/>
              <w14:ligatures w14:val="standardContextual"/>
            </w:rPr>
          </w:pPr>
          <w:hyperlink w:anchor="_Toc232691154" w:history="1">
            <w:r w:rsidRPr="0059199D">
              <w:rPr>
                <w:rStyle w:val="Hyperlink"/>
                <w:lang w:val="en-GB" w:bidi="mr-IN"/>
              </w:rPr>
              <w:t>4. Threat Mitigation Measures</w:t>
            </w:r>
            <w:r w:rsidRPr="0059199D">
              <w:rPr>
                <w:webHidden/>
                <w:lang w:val="en-GB"/>
              </w:rPr>
              <w:tab/>
            </w:r>
            <w:r w:rsidRPr="0059199D">
              <w:rPr>
                <w:webHidden/>
                <w:lang w:val="en-GB"/>
              </w:rPr>
              <w:fldChar w:fldCharType="begin"/>
            </w:r>
            <w:r w:rsidRPr="0059199D">
              <w:rPr>
                <w:webHidden/>
                <w:lang w:val="en-GB"/>
              </w:rPr>
              <w:instrText xml:space="preserve"> PAGEREF _Toc232691154 \h </w:instrText>
            </w:r>
            <w:r w:rsidRPr="0059199D">
              <w:rPr>
                <w:webHidden/>
                <w:lang w:val="en-GB"/>
              </w:rPr>
            </w:r>
            <w:r w:rsidRPr="0059199D">
              <w:rPr>
                <w:webHidden/>
                <w:lang w:val="en-GB"/>
              </w:rPr>
              <w:fldChar w:fldCharType="separate"/>
            </w:r>
            <w:r w:rsidRPr="0059199D">
              <w:rPr>
                <w:webHidden/>
                <w:lang w:val="en-GB"/>
              </w:rPr>
              <w:t>10</w:t>
            </w:r>
            <w:r w:rsidRPr="0059199D">
              <w:rPr>
                <w:webHidden/>
                <w:lang w:val="en-GB"/>
              </w:rPr>
              <w:fldChar w:fldCharType="end"/>
            </w:r>
          </w:hyperlink>
        </w:p>
        <w:p w14:paraId="7F6093A1" w14:textId="1C8FC808"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55" w:history="1">
            <w:r w:rsidRPr="0059199D">
              <w:rPr>
                <w:rStyle w:val="Hyperlink"/>
                <w:lang w:val="en-GB" w:bidi="mr-IN"/>
              </w:rPr>
              <w:t>4.1 Technical Controls</w:t>
            </w:r>
            <w:r w:rsidRPr="0059199D">
              <w:rPr>
                <w:webHidden/>
                <w:lang w:val="en-GB"/>
              </w:rPr>
              <w:tab/>
            </w:r>
            <w:r w:rsidRPr="0059199D">
              <w:rPr>
                <w:webHidden/>
                <w:lang w:val="en-GB"/>
              </w:rPr>
              <w:fldChar w:fldCharType="begin"/>
            </w:r>
            <w:r w:rsidRPr="0059199D">
              <w:rPr>
                <w:webHidden/>
                <w:lang w:val="en-GB"/>
              </w:rPr>
              <w:instrText xml:space="preserve"> PAGEREF _Toc232691155 \h </w:instrText>
            </w:r>
            <w:r w:rsidRPr="0059199D">
              <w:rPr>
                <w:webHidden/>
                <w:lang w:val="en-GB"/>
              </w:rPr>
            </w:r>
            <w:r w:rsidRPr="0059199D">
              <w:rPr>
                <w:webHidden/>
                <w:lang w:val="en-GB"/>
              </w:rPr>
              <w:fldChar w:fldCharType="separate"/>
            </w:r>
            <w:r w:rsidRPr="0059199D">
              <w:rPr>
                <w:webHidden/>
                <w:lang w:val="en-GB"/>
              </w:rPr>
              <w:t>10</w:t>
            </w:r>
            <w:r w:rsidRPr="0059199D">
              <w:rPr>
                <w:webHidden/>
                <w:lang w:val="en-GB"/>
              </w:rPr>
              <w:fldChar w:fldCharType="end"/>
            </w:r>
          </w:hyperlink>
        </w:p>
        <w:p w14:paraId="370C776F" w14:textId="4F27E59D"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56" w:history="1">
            <w:r w:rsidRPr="0059199D">
              <w:rPr>
                <w:rStyle w:val="Hyperlink"/>
                <w:lang w:val="en-GB" w:bidi="mr-IN"/>
              </w:rPr>
              <w:t>4.2 Administrative Controls</w:t>
            </w:r>
            <w:r w:rsidRPr="0059199D">
              <w:rPr>
                <w:webHidden/>
                <w:lang w:val="en-GB"/>
              </w:rPr>
              <w:tab/>
            </w:r>
            <w:r w:rsidRPr="0059199D">
              <w:rPr>
                <w:webHidden/>
                <w:lang w:val="en-GB"/>
              </w:rPr>
              <w:fldChar w:fldCharType="begin"/>
            </w:r>
            <w:r w:rsidRPr="0059199D">
              <w:rPr>
                <w:webHidden/>
                <w:lang w:val="en-GB"/>
              </w:rPr>
              <w:instrText xml:space="preserve"> PAGEREF _Toc232691156 \h </w:instrText>
            </w:r>
            <w:r w:rsidRPr="0059199D">
              <w:rPr>
                <w:webHidden/>
                <w:lang w:val="en-GB"/>
              </w:rPr>
            </w:r>
            <w:r w:rsidRPr="0059199D">
              <w:rPr>
                <w:webHidden/>
                <w:lang w:val="en-GB"/>
              </w:rPr>
              <w:fldChar w:fldCharType="separate"/>
            </w:r>
            <w:r w:rsidRPr="0059199D">
              <w:rPr>
                <w:webHidden/>
                <w:lang w:val="en-GB"/>
              </w:rPr>
              <w:t>10</w:t>
            </w:r>
            <w:r w:rsidRPr="0059199D">
              <w:rPr>
                <w:webHidden/>
                <w:lang w:val="en-GB"/>
              </w:rPr>
              <w:fldChar w:fldCharType="end"/>
            </w:r>
          </w:hyperlink>
        </w:p>
        <w:p w14:paraId="744E9F2F" w14:textId="5187E160"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57" w:history="1">
            <w:r w:rsidRPr="0059199D">
              <w:rPr>
                <w:rStyle w:val="Hyperlink"/>
                <w:lang w:val="en-GB" w:bidi="mr-IN"/>
              </w:rPr>
              <w:t>4.3 Physical Controls</w:t>
            </w:r>
            <w:r w:rsidRPr="0059199D">
              <w:rPr>
                <w:webHidden/>
                <w:lang w:val="en-GB"/>
              </w:rPr>
              <w:tab/>
            </w:r>
            <w:r w:rsidRPr="0059199D">
              <w:rPr>
                <w:webHidden/>
                <w:lang w:val="en-GB"/>
              </w:rPr>
              <w:fldChar w:fldCharType="begin"/>
            </w:r>
            <w:r w:rsidRPr="0059199D">
              <w:rPr>
                <w:webHidden/>
                <w:lang w:val="en-GB"/>
              </w:rPr>
              <w:instrText xml:space="preserve"> PAGEREF _Toc232691157 \h </w:instrText>
            </w:r>
            <w:r w:rsidRPr="0059199D">
              <w:rPr>
                <w:webHidden/>
                <w:lang w:val="en-GB"/>
              </w:rPr>
            </w:r>
            <w:r w:rsidRPr="0059199D">
              <w:rPr>
                <w:webHidden/>
                <w:lang w:val="en-GB"/>
              </w:rPr>
              <w:fldChar w:fldCharType="separate"/>
            </w:r>
            <w:r w:rsidRPr="0059199D">
              <w:rPr>
                <w:webHidden/>
                <w:lang w:val="en-GB"/>
              </w:rPr>
              <w:t>10</w:t>
            </w:r>
            <w:r w:rsidRPr="0059199D">
              <w:rPr>
                <w:webHidden/>
                <w:lang w:val="en-GB"/>
              </w:rPr>
              <w:fldChar w:fldCharType="end"/>
            </w:r>
          </w:hyperlink>
        </w:p>
        <w:p w14:paraId="073DC151" w14:textId="34F519CE" w:rsidR="00C97CDD" w:rsidRPr="0059199D" w:rsidRDefault="00C97CDD">
          <w:pPr>
            <w:pStyle w:val="TOC1"/>
            <w:tabs>
              <w:tab w:val="right" w:leader="dot" w:pos="9016"/>
            </w:tabs>
            <w:rPr>
              <w:rFonts w:asciiTheme="minorHAnsi" w:hAnsiTheme="minorHAnsi"/>
              <w:kern w:val="2"/>
              <w:szCs w:val="24"/>
              <w:lang w:val="en-GB"/>
              <w14:ligatures w14:val="standardContextual"/>
            </w:rPr>
          </w:pPr>
          <w:hyperlink w:anchor="_Toc232691158" w:history="1">
            <w:r w:rsidRPr="0059199D">
              <w:rPr>
                <w:rStyle w:val="Hyperlink"/>
                <w:lang w:val="en-GB" w:bidi="mr-IN"/>
              </w:rPr>
              <w:t>5. Network Monitoring and Incident Response Plan</w:t>
            </w:r>
            <w:r w:rsidRPr="0059199D">
              <w:rPr>
                <w:webHidden/>
                <w:lang w:val="en-GB"/>
              </w:rPr>
              <w:tab/>
            </w:r>
            <w:r w:rsidRPr="0059199D">
              <w:rPr>
                <w:webHidden/>
                <w:lang w:val="en-GB"/>
              </w:rPr>
              <w:fldChar w:fldCharType="begin"/>
            </w:r>
            <w:r w:rsidRPr="0059199D">
              <w:rPr>
                <w:webHidden/>
                <w:lang w:val="en-GB"/>
              </w:rPr>
              <w:instrText xml:space="preserve"> PAGEREF _Toc232691158 \h </w:instrText>
            </w:r>
            <w:r w:rsidRPr="0059199D">
              <w:rPr>
                <w:webHidden/>
                <w:lang w:val="en-GB"/>
              </w:rPr>
            </w:r>
            <w:r w:rsidRPr="0059199D">
              <w:rPr>
                <w:webHidden/>
                <w:lang w:val="en-GB"/>
              </w:rPr>
              <w:fldChar w:fldCharType="separate"/>
            </w:r>
            <w:r w:rsidRPr="0059199D">
              <w:rPr>
                <w:webHidden/>
                <w:lang w:val="en-GB"/>
              </w:rPr>
              <w:t>12</w:t>
            </w:r>
            <w:r w:rsidRPr="0059199D">
              <w:rPr>
                <w:webHidden/>
                <w:lang w:val="en-GB"/>
              </w:rPr>
              <w:fldChar w:fldCharType="end"/>
            </w:r>
          </w:hyperlink>
        </w:p>
        <w:p w14:paraId="672E01FC" w14:textId="25DC7BEB"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59" w:history="1">
            <w:r w:rsidRPr="0059199D">
              <w:rPr>
                <w:rStyle w:val="Hyperlink"/>
                <w:lang w:val="en-GB" w:bidi="mr-IN"/>
              </w:rPr>
              <w:t>5.1 Continuous Monitoring Strategy</w:t>
            </w:r>
            <w:r w:rsidRPr="0059199D">
              <w:rPr>
                <w:webHidden/>
                <w:lang w:val="en-GB"/>
              </w:rPr>
              <w:tab/>
            </w:r>
            <w:r w:rsidRPr="0059199D">
              <w:rPr>
                <w:webHidden/>
                <w:lang w:val="en-GB"/>
              </w:rPr>
              <w:fldChar w:fldCharType="begin"/>
            </w:r>
            <w:r w:rsidRPr="0059199D">
              <w:rPr>
                <w:webHidden/>
                <w:lang w:val="en-GB"/>
              </w:rPr>
              <w:instrText xml:space="preserve"> PAGEREF _Toc232691159 \h </w:instrText>
            </w:r>
            <w:r w:rsidRPr="0059199D">
              <w:rPr>
                <w:webHidden/>
                <w:lang w:val="en-GB"/>
              </w:rPr>
            </w:r>
            <w:r w:rsidRPr="0059199D">
              <w:rPr>
                <w:webHidden/>
                <w:lang w:val="en-GB"/>
              </w:rPr>
              <w:fldChar w:fldCharType="separate"/>
            </w:r>
            <w:r w:rsidRPr="0059199D">
              <w:rPr>
                <w:webHidden/>
                <w:lang w:val="en-GB"/>
              </w:rPr>
              <w:t>12</w:t>
            </w:r>
            <w:r w:rsidRPr="0059199D">
              <w:rPr>
                <w:webHidden/>
                <w:lang w:val="en-GB"/>
              </w:rPr>
              <w:fldChar w:fldCharType="end"/>
            </w:r>
          </w:hyperlink>
        </w:p>
        <w:p w14:paraId="6B0F1E46" w14:textId="61EBC115"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60" w:history="1">
            <w:r w:rsidRPr="0059199D">
              <w:rPr>
                <w:rStyle w:val="Hyperlink"/>
                <w:lang w:val="en-GB" w:bidi="mr-IN"/>
              </w:rPr>
              <w:t>5.2 Incident Response Process</w:t>
            </w:r>
            <w:r w:rsidRPr="0059199D">
              <w:rPr>
                <w:webHidden/>
                <w:lang w:val="en-GB"/>
              </w:rPr>
              <w:tab/>
            </w:r>
            <w:r w:rsidRPr="0059199D">
              <w:rPr>
                <w:webHidden/>
                <w:lang w:val="en-GB"/>
              </w:rPr>
              <w:fldChar w:fldCharType="begin"/>
            </w:r>
            <w:r w:rsidRPr="0059199D">
              <w:rPr>
                <w:webHidden/>
                <w:lang w:val="en-GB"/>
              </w:rPr>
              <w:instrText xml:space="preserve"> PAGEREF _Toc232691160 \h </w:instrText>
            </w:r>
            <w:r w:rsidRPr="0059199D">
              <w:rPr>
                <w:webHidden/>
                <w:lang w:val="en-GB"/>
              </w:rPr>
            </w:r>
            <w:r w:rsidRPr="0059199D">
              <w:rPr>
                <w:webHidden/>
                <w:lang w:val="en-GB"/>
              </w:rPr>
              <w:fldChar w:fldCharType="separate"/>
            </w:r>
            <w:r w:rsidRPr="0059199D">
              <w:rPr>
                <w:webHidden/>
                <w:lang w:val="en-GB"/>
              </w:rPr>
              <w:t>12</w:t>
            </w:r>
            <w:r w:rsidRPr="0059199D">
              <w:rPr>
                <w:webHidden/>
                <w:lang w:val="en-GB"/>
              </w:rPr>
              <w:fldChar w:fldCharType="end"/>
            </w:r>
          </w:hyperlink>
        </w:p>
        <w:p w14:paraId="3E095BB1" w14:textId="42B58759"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61" w:history="1">
            <w:r w:rsidRPr="0059199D">
              <w:rPr>
                <w:rStyle w:val="Hyperlink"/>
                <w:lang w:val="en-GB" w:bidi="mr-IN"/>
              </w:rPr>
              <w:t>5.3 Business Continuity and Disaster Recovery</w:t>
            </w:r>
            <w:r w:rsidRPr="0059199D">
              <w:rPr>
                <w:webHidden/>
                <w:lang w:val="en-GB"/>
              </w:rPr>
              <w:tab/>
            </w:r>
            <w:r w:rsidRPr="0059199D">
              <w:rPr>
                <w:webHidden/>
                <w:lang w:val="en-GB"/>
              </w:rPr>
              <w:fldChar w:fldCharType="begin"/>
            </w:r>
            <w:r w:rsidRPr="0059199D">
              <w:rPr>
                <w:webHidden/>
                <w:lang w:val="en-GB"/>
              </w:rPr>
              <w:instrText xml:space="preserve"> PAGEREF _Toc232691161 \h </w:instrText>
            </w:r>
            <w:r w:rsidRPr="0059199D">
              <w:rPr>
                <w:webHidden/>
                <w:lang w:val="en-GB"/>
              </w:rPr>
            </w:r>
            <w:r w:rsidRPr="0059199D">
              <w:rPr>
                <w:webHidden/>
                <w:lang w:val="en-GB"/>
              </w:rPr>
              <w:fldChar w:fldCharType="separate"/>
            </w:r>
            <w:r w:rsidRPr="0059199D">
              <w:rPr>
                <w:webHidden/>
                <w:lang w:val="en-GB"/>
              </w:rPr>
              <w:t>13</w:t>
            </w:r>
            <w:r w:rsidRPr="0059199D">
              <w:rPr>
                <w:webHidden/>
                <w:lang w:val="en-GB"/>
              </w:rPr>
              <w:fldChar w:fldCharType="end"/>
            </w:r>
          </w:hyperlink>
        </w:p>
        <w:p w14:paraId="080F5D50" w14:textId="722B7836" w:rsidR="00C97CDD" w:rsidRPr="0059199D" w:rsidRDefault="00C97CDD">
          <w:pPr>
            <w:pStyle w:val="TOC1"/>
            <w:tabs>
              <w:tab w:val="right" w:leader="dot" w:pos="9016"/>
            </w:tabs>
            <w:rPr>
              <w:rFonts w:asciiTheme="minorHAnsi" w:hAnsiTheme="minorHAnsi"/>
              <w:kern w:val="2"/>
              <w:szCs w:val="24"/>
              <w:lang w:val="en-GB"/>
              <w14:ligatures w14:val="standardContextual"/>
            </w:rPr>
          </w:pPr>
          <w:hyperlink w:anchor="_Toc232691162" w:history="1">
            <w:r w:rsidRPr="0059199D">
              <w:rPr>
                <w:rStyle w:val="Hyperlink"/>
                <w:lang w:val="en-GB" w:bidi="mr-IN"/>
              </w:rPr>
              <w:t>6. Staff Training and Security Awareness Programme</w:t>
            </w:r>
            <w:r w:rsidRPr="0059199D">
              <w:rPr>
                <w:webHidden/>
                <w:lang w:val="en-GB"/>
              </w:rPr>
              <w:tab/>
            </w:r>
            <w:r w:rsidRPr="0059199D">
              <w:rPr>
                <w:webHidden/>
                <w:lang w:val="en-GB"/>
              </w:rPr>
              <w:fldChar w:fldCharType="begin"/>
            </w:r>
            <w:r w:rsidRPr="0059199D">
              <w:rPr>
                <w:webHidden/>
                <w:lang w:val="en-GB"/>
              </w:rPr>
              <w:instrText xml:space="preserve"> PAGEREF _Toc232691162 \h </w:instrText>
            </w:r>
            <w:r w:rsidRPr="0059199D">
              <w:rPr>
                <w:webHidden/>
                <w:lang w:val="en-GB"/>
              </w:rPr>
            </w:r>
            <w:r w:rsidRPr="0059199D">
              <w:rPr>
                <w:webHidden/>
                <w:lang w:val="en-GB"/>
              </w:rPr>
              <w:fldChar w:fldCharType="separate"/>
            </w:r>
            <w:r w:rsidRPr="0059199D">
              <w:rPr>
                <w:webHidden/>
                <w:lang w:val="en-GB"/>
              </w:rPr>
              <w:t>14</w:t>
            </w:r>
            <w:r w:rsidRPr="0059199D">
              <w:rPr>
                <w:webHidden/>
                <w:lang w:val="en-GB"/>
              </w:rPr>
              <w:fldChar w:fldCharType="end"/>
            </w:r>
          </w:hyperlink>
        </w:p>
        <w:p w14:paraId="507B6887" w14:textId="525E520F"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63" w:history="1">
            <w:r w:rsidRPr="0059199D">
              <w:rPr>
                <w:rStyle w:val="Hyperlink"/>
                <w:lang w:val="en-GB" w:bidi="mr-IN"/>
              </w:rPr>
              <w:t>6.1 Training Programme Design</w:t>
            </w:r>
            <w:r w:rsidRPr="0059199D">
              <w:rPr>
                <w:webHidden/>
                <w:lang w:val="en-GB"/>
              </w:rPr>
              <w:tab/>
            </w:r>
            <w:r w:rsidRPr="0059199D">
              <w:rPr>
                <w:webHidden/>
                <w:lang w:val="en-GB"/>
              </w:rPr>
              <w:fldChar w:fldCharType="begin"/>
            </w:r>
            <w:r w:rsidRPr="0059199D">
              <w:rPr>
                <w:webHidden/>
                <w:lang w:val="en-GB"/>
              </w:rPr>
              <w:instrText xml:space="preserve"> PAGEREF _Toc232691163 \h </w:instrText>
            </w:r>
            <w:r w:rsidRPr="0059199D">
              <w:rPr>
                <w:webHidden/>
                <w:lang w:val="en-GB"/>
              </w:rPr>
            </w:r>
            <w:r w:rsidRPr="0059199D">
              <w:rPr>
                <w:webHidden/>
                <w:lang w:val="en-GB"/>
              </w:rPr>
              <w:fldChar w:fldCharType="separate"/>
            </w:r>
            <w:r w:rsidRPr="0059199D">
              <w:rPr>
                <w:webHidden/>
                <w:lang w:val="en-GB"/>
              </w:rPr>
              <w:t>14</w:t>
            </w:r>
            <w:r w:rsidRPr="0059199D">
              <w:rPr>
                <w:webHidden/>
                <w:lang w:val="en-GB"/>
              </w:rPr>
              <w:fldChar w:fldCharType="end"/>
            </w:r>
          </w:hyperlink>
        </w:p>
        <w:p w14:paraId="2965F22A" w14:textId="2B1BB176" w:rsidR="00C97CDD" w:rsidRPr="0059199D" w:rsidRDefault="00C97CDD">
          <w:pPr>
            <w:pStyle w:val="TOC2"/>
            <w:tabs>
              <w:tab w:val="right" w:leader="dot" w:pos="9016"/>
            </w:tabs>
            <w:rPr>
              <w:rFonts w:asciiTheme="minorHAnsi" w:hAnsiTheme="minorHAnsi"/>
              <w:kern w:val="2"/>
              <w:szCs w:val="24"/>
              <w:lang w:val="en-GB"/>
              <w14:ligatures w14:val="standardContextual"/>
            </w:rPr>
          </w:pPr>
          <w:hyperlink w:anchor="_Toc232691164" w:history="1">
            <w:r w:rsidRPr="0059199D">
              <w:rPr>
                <w:rStyle w:val="Hyperlink"/>
                <w:lang w:val="en-GB" w:bidi="mr-IN"/>
              </w:rPr>
              <w:t>6.2 Awareness Activities</w:t>
            </w:r>
            <w:r w:rsidRPr="0059199D">
              <w:rPr>
                <w:webHidden/>
                <w:lang w:val="en-GB"/>
              </w:rPr>
              <w:tab/>
            </w:r>
            <w:r w:rsidRPr="0059199D">
              <w:rPr>
                <w:webHidden/>
                <w:lang w:val="en-GB"/>
              </w:rPr>
              <w:fldChar w:fldCharType="begin"/>
            </w:r>
            <w:r w:rsidRPr="0059199D">
              <w:rPr>
                <w:webHidden/>
                <w:lang w:val="en-GB"/>
              </w:rPr>
              <w:instrText xml:space="preserve"> PAGEREF _Toc232691164 \h </w:instrText>
            </w:r>
            <w:r w:rsidRPr="0059199D">
              <w:rPr>
                <w:webHidden/>
                <w:lang w:val="en-GB"/>
              </w:rPr>
            </w:r>
            <w:r w:rsidRPr="0059199D">
              <w:rPr>
                <w:webHidden/>
                <w:lang w:val="en-GB"/>
              </w:rPr>
              <w:fldChar w:fldCharType="separate"/>
            </w:r>
            <w:r w:rsidRPr="0059199D">
              <w:rPr>
                <w:webHidden/>
                <w:lang w:val="en-GB"/>
              </w:rPr>
              <w:t>14</w:t>
            </w:r>
            <w:r w:rsidRPr="0059199D">
              <w:rPr>
                <w:webHidden/>
                <w:lang w:val="en-GB"/>
              </w:rPr>
              <w:fldChar w:fldCharType="end"/>
            </w:r>
          </w:hyperlink>
        </w:p>
        <w:p w14:paraId="4707F70B" w14:textId="52B5A225" w:rsidR="00C97CDD" w:rsidRPr="0059199D" w:rsidRDefault="00C97CDD">
          <w:pPr>
            <w:pStyle w:val="TOC1"/>
            <w:tabs>
              <w:tab w:val="right" w:leader="dot" w:pos="9016"/>
            </w:tabs>
            <w:rPr>
              <w:rFonts w:asciiTheme="minorHAnsi" w:hAnsiTheme="minorHAnsi"/>
              <w:kern w:val="2"/>
              <w:szCs w:val="24"/>
              <w:lang w:val="en-GB"/>
              <w14:ligatures w14:val="standardContextual"/>
            </w:rPr>
          </w:pPr>
          <w:hyperlink w:anchor="_Toc232691165" w:history="1">
            <w:r w:rsidRPr="0059199D">
              <w:rPr>
                <w:rStyle w:val="Hyperlink"/>
                <w:lang w:val="en-GB" w:bidi="mr-IN"/>
              </w:rPr>
              <w:t>7. Conclusion</w:t>
            </w:r>
            <w:r w:rsidRPr="0059199D">
              <w:rPr>
                <w:webHidden/>
                <w:lang w:val="en-GB"/>
              </w:rPr>
              <w:tab/>
            </w:r>
            <w:r w:rsidRPr="0059199D">
              <w:rPr>
                <w:webHidden/>
                <w:lang w:val="en-GB"/>
              </w:rPr>
              <w:fldChar w:fldCharType="begin"/>
            </w:r>
            <w:r w:rsidRPr="0059199D">
              <w:rPr>
                <w:webHidden/>
                <w:lang w:val="en-GB"/>
              </w:rPr>
              <w:instrText xml:space="preserve"> PAGEREF _Toc232691165 \h </w:instrText>
            </w:r>
            <w:r w:rsidRPr="0059199D">
              <w:rPr>
                <w:webHidden/>
                <w:lang w:val="en-GB"/>
              </w:rPr>
            </w:r>
            <w:r w:rsidRPr="0059199D">
              <w:rPr>
                <w:webHidden/>
                <w:lang w:val="en-GB"/>
              </w:rPr>
              <w:fldChar w:fldCharType="separate"/>
            </w:r>
            <w:r w:rsidRPr="0059199D">
              <w:rPr>
                <w:webHidden/>
                <w:lang w:val="en-GB"/>
              </w:rPr>
              <w:t>15</w:t>
            </w:r>
            <w:r w:rsidRPr="0059199D">
              <w:rPr>
                <w:webHidden/>
                <w:lang w:val="en-GB"/>
              </w:rPr>
              <w:fldChar w:fldCharType="end"/>
            </w:r>
          </w:hyperlink>
        </w:p>
        <w:p w14:paraId="179D4D45" w14:textId="16953551" w:rsidR="00C97CDD" w:rsidRPr="0059199D" w:rsidRDefault="00C97CDD">
          <w:pPr>
            <w:pStyle w:val="TOC1"/>
            <w:tabs>
              <w:tab w:val="right" w:leader="dot" w:pos="9016"/>
            </w:tabs>
            <w:rPr>
              <w:rFonts w:asciiTheme="minorHAnsi" w:hAnsiTheme="minorHAnsi"/>
              <w:kern w:val="2"/>
              <w:szCs w:val="24"/>
              <w:lang w:val="en-GB"/>
              <w14:ligatures w14:val="standardContextual"/>
            </w:rPr>
          </w:pPr>
          <w:hyperlink w:anchor="_Toc232691166" w:history="1">
            <w:r w:rsidRPr="0059199D">
              <w:rPr>
                <w:rStyle w:val="Hyperlink"/>
                <w:lang w:val="en-GB" w:bidi="mr-IN"/>
              </w:rPr>
              <w:t>8. References</w:t>
            </w:r>
            <w:r w:rsidRPr="0059199D">
              <w:rPr>
                <w:webHidden/>
                <w:lang w:val="en-GB"/>
              </w:rPr>
              <w:tab/>
            </w:r>
            <w:r w:rsidRPr="0059199D">
              <w:rPr>
                <w:webHidden/>
                <w:lang w:val="en-GB"/>
              </w:rPr>
              <w:fldChar w:fldCharType="begin"/>
            </w:r>
            <w:r w:rsidRPr="0059199D">
              <w:rPr>
                <w:webHidden/>
                <w:lang w:val="en-GB"/>
              </w:rPr>
              <w:instrText xml:space="preserve"> PAGEREF _Toc232691166 \h </w:instrText>
            </w:r>
            <w:r w:rsidRPr="0059199D">
              <w:rPr>
                <w:webHidden/>
                <w:lang w:val="en-GB"/>
              </w:rPr>
            </w:r>
            <w:r w:rsidRPr="0059199D">
              <w:rPr>
                <w:webHidden/>
                <w:lang w:val="en-GB"/>
              </w:rPr>
              <w:fldChar w:fldCharType="separate"/>
            </w:r>
            <w:r w:rsidRPr="0059199D">
              <w:rPr>
                <w:webHidden/>
                <w:lang w:val="en-GB"/>
              </w:rPr>
              <w:t>16</w:t>
            </w:r>
            <w:r w:rsidRPr="0059199D">
              <w:rPr>
                <w:webHidden/>
                <w:lang w:val="en-GB"/>
              </w:rPr>
              <w:fldChar w:fldCharType="end"/>
            </w:r>
          </w:hyperlink>
        </w:p>
        <w:p w14:paraId="08AA159B" w14:textId="14294919" w:rsidR="00C97CDD" w:rsidRPr="0059199D" w:rsidRDefault="00C97CDD">
          <w:pPr>
            <w:pStyle w:val="TOC1"/>
            <w:tabs>
              <w:tab w:val="right" w:leader="dot" w:pos="9016"/>
            </w:tabs>
            <w:rPr>
              <w:rFonts w:asciiTheme="minorHAnsi" w:hAnsiTheme="minorHAnsi"/>
              <w:kern w:val="2"/>
              <w:szCs w:val="24"/>
              <w:lang w:val="en-GB"/>
              <w14:ligatures w14:val="standardContextual"/>
            </w:rPr>
          </w:pPr>
          <w:hyperlink w:anchor="_Toc232691167" w:history="1">
            <w:r w:rsidRPr="0059199D">
              <w:rPr>
                <w:rStyle w:val="Hyperlink"/>
                <w:lang w:val="en-GB" w:bidi="mr-IN"/>
              </w:rPr>
              <w:t>9. Appendix</w:t>
            </w:r>
            <w:r w:rsidRPr="0059199D">
              <w:rPr>
                <w:webHidden/>
                <w:lang w:val="en-GB"/>
              </w:rPr>
              <w:tab/>
            </w:r>
            <w:r w:rsidRPr="0059199D">
              <w:rPr>
                <w:webHidden/>
                <w:lang w:val="en-GB"/>
              </w:rPr>
              <w:fldChar w:fldCharType="begin"/>
            </w:r>
            <w:r w:rsidRPr="0059199D">
              <w:rPr>
                <w:webHidden/>
                <w:lang w:val="en-GB"/>
              </w:rPr>
              <w:instrText xml:space="preserve"> PAGEREF _Toc232691167 \h </w:instrText>
            </w:r>
            <w:r w:rsidRPr="0059199D">
              <w:rPr>
                <w:webHidden/>
                <w:lang w:val="en-GB"/>
              </w:rPr>
            </w:r>
            <w:r w:rsidRPr="0059199D">
              <w:rPr>
                <w:webHidden/>
                <w:lang w:val="en-GB"/>
              </w:rPr>
              <w:fldChar w:fldCharType="separate"/>
            </w:r>
            <w:r w:rsidRPr="0059199D">
              <w:rPr>
                <w:webHidden/>
                <w:lang w:val="en-GB"/>
              </w:rPr>
              <w:t>18</w:t>
            </w:r>
            <w:r w:rsidRPr="0059199D">
              <w:rPr>
                <w:webHidden/>
                <w:lang w:val="en-GB"/>
              </w:rPr>
              <w:fldChar w:fldCharType="end"/>
            </w:r>
          </w:hyperlink>
        </w:p>
        <w:p w14:paraId="4E8AF979" w14:textId="000B7E01" w:rsidR="004F67F9" w:rsidRPr="0059199D" w:rsidRDefault="004F67F9">
          <w:pPr>
            <w:rPr>
              <w:lang w:val="en-GB"/>
            </w:rPr>
          </w:pPr>
          <w:r w:rsidRPr="0059199D">
            <w:rPr>
              <w:b/>
              <w:bCs/>
              <w:lang w:val="en-GB"/>
            </w:rPr>
            <w:fldChar w:fldCharType="end"/>
          </w:r>
        </w:p>
      </w:sdtContent>
    </w:sdt>
    <w:p w14:paraId="230EAD85" w14:textId="77777777" w:rsidR="00E3071C" w:rsidRPr="0059199D" w:rsidRDefault="00E3071C" w:rsidP="00C97CDD">
      <w:pPr>
        <w:spacing w:after="160" w:line="278" w:lineRule="auto"/>
        <w:jc w:val="center"/>
        <w:rPr>
          <w:b/>
          <w:bCs/>
          <w:sz w:val="32"/>
          <w:szCs w:val="28"/>
          <w:lang w:val="en-GB"/>
        </w:rPr>
      </w:pPr>
      <w:r w:rsidRPr="0059199D">
        <w:rPr>
          <w:b/>
          <w:bCs/>
          <w:sz w:val="32"/>
          <w:szCs w:val="28"/>
          <w:lang w:val="en-GB"/>
        </w:rPr>
        <w:t>List of Figures</w:t>
      </w:r>
    </w:p>
    <w:p w14:paraId="7BCFAA10" w14:textId="0A87B296" w:rsidR="00E3071C" w:rsidRPr="0059199D" w:rsidRDefault="00E3071C">
      <w:pPr>
        <w:pStyle w:val="TableofFigures"/>
        <w:tabs>
          <w:tab w:val="right" w:leader="dot" w:pos="9016"/>
        </w:tabs>
        <w:rPr>
          <w:lang w:val="en-GB"/>
        </w:rPr>
      </w:pPr>
      <w:r w:rsidRPr="0059199D">
        <w:rPr>
          <w:lang w:val="en-GB"/>
        </w:rPr>
        <w:fldChar w:fldCharType="begin"/>
      </w:r>
      <w:r w:rsidRPr="0059199D">
        <w:rPr>
          <w:lang w:val="en-GB"/>
        </w:rPr>
        <w:instrText xml:space="preserve"> TOC \h \z \c "Figure" </w:instrText>
      </w:r>
      <w:r w:rsidRPr="0059199D">
        <w:rPr>
          <w:lang w:val="en-GB"/>
        </w:rPr>
        <w:fldChar w:fldCharType="separate"/>
      </w:r>
      <w:hyperlink w:anchor="_Toc232683560" w:history="1">
        <w:r w:rsidRPr="0059199D">
          <w:rPr>
            <w:rStyle w:val="Hyperlink"/>
            <w:lang w:val="en-GB"/>
          </w:rPr>
          <w:t>Figure 1: Manufacturing Network Overview</w:t>
        </w:r>
        <w:r w:rsidRPr="0059199D">
          <w:rPr>
            <w:webHidden/>
            <w:lang w:val="en-GB"/>
          </w:rPr>
          <w:tab/>
        </w:r>
        <w:r w:rsidRPr="0059199D">
          <w:rPr>
            <w:webHidden/>
            <w:lang w:val="en-GB"/>
          </w:rPr>
          <w:fldChar w:fldCharType="begin"/>
        </w:r>
        <w:r w:rsidRPr="0059199D">
          <w:rPr>
            <w:webHidden/>
            <w:lang w:val="en-GB"/>
          </w:rPr>
          <w:instrText xml:space="preserve"> PAGEREF _Toc232683560 \h </w:instrText>
        </w:r>
        <w:r w:rsidRPr="0059199D">
          <w:rPr>
            <w:webHidden/>
            <w:lang w:val="en-GB"/>
          </w:rPr>
        </w:r>
        <w:r w:rsidRPr="0059199D">
          <w:rPr>
            <w:webHidden/>
            <w:lang w:val="en-GB"/>
          </w:rPr>
          <w:fldChar w:fldCharType="separate"/>
        </w:r>
        <w:r w:rsidRPr="0059199D">
          <w:rPr>
            <w:webHidden/>
            <w:lang w:val="en-GB"/>
          </w:rPr>
          <w:t>4</w:t>
        </w:r>
        <w:r w:rsidRPr="0059199D">
          <w:rPr>
            <w:webHidden/>
            <w:lang w:val="en-GB"/>
          </w:rPr>
          <w:fldChar w:fldCharType="end"/>
        </w:r>
      </w:hyperlink>
    </w:p>
    <w:p w14:paraId="68BC2949" w14:textId="6FEF9E86" w:rsidR="00E3071C" w:rsidRPr="0059199D" w:rsidRDefault="00E3071C">
      <w:pPr>
        <w:pStyle w:val="TableofFigures"/>
        <w:tabs>
          <w:tab w:val="right" w:leader="dot" w:pos="9016"/>
        </w:tabs>
        <w:rPr>
          <w:lang w:val="en-GB"/>
        </w:rPr>
      </w:pPr>
      <w:hyperlink w:anchor="_Toc232683561" w:history="1">
        <w:r w:rsidRPr="0059199D">
          <w:rPr>
            <w:rStyle w:val="Hyperlink"/>
            <w:lang w:val="en-GB"/>
          </w:rPr>
          <w:t>Figure 2: CIA Triad Model</w:t>
        </w:r>
        <w:r w:rsidRPr="0059199D">
          <w:rPr>
            <w:webHidden/>
            <w:lang w:val="en-GB"/>
          </w:rPr>
          <w:tab/>
        </w:r>
        <w:r w:rsidRPr="0059199D">
          <w:rPr>
            <w:webHidden/>
            <w:lang w:val="en-GB"/>
          </w:rPr>
          <w:fldChar w:fldCharType="begin"/>
        </w:r>
        <w:r w:rsidRPr="0059199D">
          <w:rPr>
            <w:webHidden/>
            <w:lang w:val="en-GB"/>
          </w:rPr>
          <w:instrText xml:space="preserve"> PAGEREF _Toc232683561 \h </w:instrText>
        </w:r>
        <w:r w:rsidRPr="0059199D">
          <w:rPr>
            <w:webHidden/>
            <w:lang w:val="en-GB"/>
          </w:rPr>
        </w:r>
        <w:r w:rsidRPr="0059199D">
          <w:rPr>
            <w:webHidden/>
            <w:lang w:val="en-GB"/>
          </w:rPr>
          <w:fldChar w:fldCharType="separate"/>
        </w:r>
        <w:r w:rsidRPr="0059199D">
          <w:rPr>
            <w:webHidden/>
            <w:lang w:val="en-GB"/>
          </w:rPr>
          <w:t>6</w:t>
        </w:r>
        <w:r w:rsidRPr="0059199D">
          <w:rPr>
            <w:webHidden/>
            <w:lang w:val="en-GB"/>
          </w:rPr>
          <w:fldChar w:fldCharType="end"/>
        </w:r>
      </w:hyperlink>
    </w:p>
    <w:p w14:paraId="1588D0EE" w14:textId="08B2675B" w:rsidR="00E3071C" w:rsidRPr="0059199D" w:rsidRDefault="00E3071C">
      <w:pPr>
        <w:pStyle w:val="TableofFigures"/>
        <w:tabs>
          <w:tab w:val="right" w:leader="dot" w:pos="9016"/>
        </w:tabs>
        <w:rPr>
          <w:lang w:val="en-GB"/>
        </w:rPr>
      </w:pPr>
      <w:hyperlink w:anchor="_Toc232683562" w:history="1">
        <w:r w:rsidRPr="0059199D">
          <w:rPr>
            <w:rStyle w:val="Hyperlink"/>
            <w:lang w:val="en-GB"/>
          </w:rPr>
          <w:t>Figure 3: Security Policy Framework Diagram</w:t>
        </w:r>
        <w:r w:rsidRPr="0059199D">
          <w:rPr>
            <w:webHidden/>
            <w:lang w:val="en-GB"/>
          </w:rPr>
          <w:tab/>
        </w:r>
        <w:r w:rsidRPr="0059199D">
          <w:rPr>
            <w:webHidden/>
            <w:lang w:val="en-GB"/>
          </w:rPr>
          <w:fldChar w:fldCharType="begin"/>
        </w:r>
        <w:r w:rsidRPr="0059199D">
          <w:rPr>
            <w:webHidden/>
            <w:lang w:val="en-GB"/>
          </w:rPr>
          <w:instrText xml:space="preserve"> PAGEREF _Toc232683562 \h </w:instrText>
        </w:r>
        <w:r w:rsidRPr="0059199D">
          <w:rPr>
            <w:webHidden/>
            <w:lang w:val="en-GB"/>
          </w:rPr>
        </w:r>
        <w:r w:rsidRPr="0059199D">
          <w:rPr>
            <w:webHidden/>
            <w:lang w:val="en-GB"/>
          </w:rPr>
          <w:fldChar w:fldCharType="separate"/>
        </w:r>
        <w:r w:rsidRPr="0059199D">
          <w:rPr>
            <w:webHidden/>
            <w:lang w:val="en-GB"/>
          </w:rPr>
          <w:t>8</w:t>
        </w:r>
        <w:r w:rsidRPr="0059199D">
          <w:rPr>
            <w:webHidden/>
            <w:lang w:val="en-GB"/>
          </w:rPr>
          <w:fldChar w:fldCharType="end"/>
        </w:r>
      </w:hyperlink>
    </w:p>
    <w:p w14:paraId="3CC3F428" w14:textId="416EC11A" w:rsidR="00E3071C" w:rsidRPr="0059199D" w:rsidRDefault="00E3071C">
      <w:pPr>
        <w:pStyle w:val="TableofFigures"/>
        <w:tabs>
          <w:tab w:val="right" w:leader="dot" w:pos="9016"/>
        </w:tabs>
        <w:rPr>
          <w:lang w:val="en-GB"/>
        </w:rPr>
      </w:pPr>
      <w:hyperlink w:anchor="_Toc232683563" w:history="1">
        <w:r w:rsidRPr="0059199D">
          <w:rPr>
            <w:rStyle w:val="Hyperlink"/>
            <w:lang w:val="en-GB"/>
          </w:rPr>
          <w:t>Figure 4: Layered Defence (Defence in Depth) Model</w:t>
        </w:r>
        <w:r w:rsidRPr="0059199D">
          <w:rPr>
            <w:webHidden/>
            <w:lang w:val="en-GB"/>
          </w:rPr>
          <w:tab/>
        </w:r>
        <w:r w:rsidRPr="0059199D">
          <w:rPr>
            <w:webHidden/>
            <w:lang w:val="en-GB"/>
          </w:rPr>
          <w:fldChar w:fldCharType="begin"/>
        </w:r>
        <w:r w:rsidRPr="0059199D">
          <w:rPr>
            <w:webHidden/>
            <w:lang w:val="en-GB"/>
          </w:rPr>
          <w:instrText xml:space="preserve"> PAGEREF _Toc232683563 \h </w:instrText>
        </w:r>
        <w:r w:rsidRPr="0059199D">
          <w:rPr>
            <w:webHidden/>
            <w:lang w:val="en-GB"/>
          </w:rPr>
        </w:r>
        <w:r w:rsidRPr="0059199D">
          <w:rPr>
            <w:webHidden/>
            <w:lang w:val="en-GB"/>
          </w:rPr>
          <w:fldChar w:fldCharType="separate"/>
        </w:r>
        <w:r w:rsidRPr="0059199D">
          <w:rPr>
            <w:webHidden/>
            <w:lang w:val="en-GB"/>
          </w:rPr>
          <w:t>10</w:t>
        </w:r>
        <w:r w:rsidRPr="0059199D">
          <w:rPr>
            <w:webHidden/>
            <w:lang w:val="en-GB"/>
          </w:rPr>
          <w:fldChar w:fldCharType="end"/>
        </w:r>
      </w:hyperlink>
    </w:p>
    <w:p w14:paraId="447A7720" w14:textId="117DBCBC" w:rsidR="00E3071C" w:rsidRPr="0059199D" w:rsidRDefault="00E3071C">
      <w:pPr>
        <w:pStyle w:val="TableofFigures"/>
        <w:tabs>
          <w:tab w:val="right" w:leader="dot" w:pos="9016"/>
        </w:tabs>
        <w:rPr>
          <w:lang w:val="en-GB"/>
        </w:rPr>
      </w:pPr>
      <w:hyperlink w:anchor="_Toc232683564" w:history="1">
        <w:r w:rsidRPr="0059199D">
          <w:rPr>
            <w:rStyle w:val="Hyperlink"/>
            <w:lang w:val="en-GB"/>
          </w:rPr>
          <w:t>Figure 5: Incident Response Process</w:t>
        </w:r>
        <w:r w:rsidRPr="0059199D">
          <w:rPr>
            <w:webHidden/>
            <w:lang w:val="en-GB"/>
          </w:rPr>
          <w:tab/>
        </w:r>
        <w:r w:rsidRPr="0059199D">
          <w:rPr>
            <w:webHidden/>
            <w:lang w:val="en-GB"/>
          </w:rPr>
          <w:fldChar w:fldCharType="begin"/>
        </w:r>
        <w:r w:rsidRPr="0059199D">
          <w:rPr>
            <w:webHidden/>
            <w:lang w:val="en-GB"/>
          </w:rPr>
          <w:instrText xml:space="preserve"> PAGEREF _Toc232683564 \h </w:instrText>
        </w:r>
        <w:r w:rsidRPr="0059199D">
          <w:rPr>
            <w:webHidden/>
            <w:lang w:val="en-GB"/>
          </w:rPr>
        </w:r>
        <w:r w:rsidRPr="0059199D">
          <w:rPr>
            <w:webHidden/>
            <w:lang w:val="en-GB"/>
          </w:rPr>
          <w:fldChar w:fldCharType="separate"/>
        </w:r>
        <w:r w:rsidRPr="0059199D">
          <w:rPr>
            <w:webHidden/>
            <w:lang w:val="en-GB"/>
          </w:rPr>
          <w:t>12</w:t>
        </w:r>
        <w:r w:rsidRPr="0059199D">
          <w:rPr>
            <w:webHidden/>
            <w:lang w:val="en-GB"/>
          </w:rPr>
          <w:fldChar w:fldCharType="end"/>
        </w:r>
      </w:hyperlink>
    </w:p>
    <w:p w14:paraId="2938E33D" w14:textId="606DDC66" w:rsidR="00E3071C" w:rsidRPr="0059199D" w:rsidRDefault="00E3071C">
      <w:pPr>
        <w:pStyle w:val="TableofFigures"/>
        <w:tabs>
          <w:tab w:val="right" w:leader="dot" w:pos="9016"/>
        </w:tabs>
        <w:rPr>
          <w:lang w:val="en-GB"/>
        </w:rPr>
      </w:pPr>
      <w:hyperlink w:anchor="_Toc232683565" w:history="1">
        <w:r w:rsidRPr="0059199D">
          <w:rPr>
            <w:rStyle w:val="Hyperlink"/>
            <w:lang w:val="en-GB"/>
          </w:rPr>
          <w:t>Figure 6: Training Cycle</w:t>
        </w:r>
        <w:r w:rsidRPr="0059199D">
          <w:rPr>
            <w:webHidden/>
            <w:lang w:val="en-GB"/>
          </w:rPr>
          <w:tab/>
        </w:r>
        <w:r w:rsidRPr="0059199D">
          <w:rPr>
            <w:webHidden/>
            <w:lang w:val="en-GB"/>
          </w:rPr>
          <w:fldChar w:fldCharType="begin"/>
        </w:r>
        <w:r w:rsidRPr="0059199D">
          <w:rPr>
            <w:webHidden/>
            <w:lang w:val="en-GB"/>
          </w:rPr>
          <w:instrText xml:space="preserve"> PAGEREF _Toc232683565 \h </w:instrText>
        </w:r>
        <w:r w:rsidRPr="0059199D">
          <w:rPr>
            <w:webHidden/>
            <w:lang w:val="en-GB"/>
          </w:rPr>
        </w:r>
        <w:r w:rsidRPr="0059199D">
          <w:rPr>
            <w:webHidden/>
            <w:lang w:val="en-GB"/>
          </w:rPr>
          <w:fldChar w:fldCharType="separate"/>
        </w:r>
        <w:r w:rsidRPr="0059199D">
          <w:rPr>
            <w:webHidden/>
            <w:lang w:val="en-GB"/>
          </w:rPr>
          <w:t>13</w:t>
        </w:r>
        <w:r w:rsidRPr="0059199D">
          <w:rPr>
            <w:webHidden/>
            <w:lang w:val="en-GB"/>
          </w:rPr>
          <w:fldChar w:fldCharType="end"/>
        </w:r>
      </w:hyperlink>
    </w:p>
    <w:p w14:paraId="6EFC97B6" w14:textId="77777777" w:rsidR="00C62688" w:rsidRPr="0059199D" w:rsidRDefault="00E3071C">
      <w:pPr>
        <w:spacing w:after="160" w:line="278" w:lineRule="auto"/>
        <w:jc w:val="left"/>
        <w:rPr>
          <w:lang w:val="en-GB"/>
        </w:rPr>
      </w:pPr>
      <w:r w:rsidRPr="0059199D">
        <w:rPr>
          <w:lang w:val="en-GB"/>
        </w:rPr>
        <w:fldChar w:fldCharType="end"/>
      </w:r>
    </w:p>
    <w:p w14:paraId="56E45767" w14:textId="77777777" w:rsidR="00C62688" w:rsidRPr="0059199D" w:rsidRDefault="00C62688" w:rsidP="00C97CDD">
      <w:pPr>
        <w:spacing w:after="160" w:line="278" w:lineRule="auto"/>
        <w:jc w:val="center"/>
        <w:rPr>
          <w:b/>
          <w:bCs/>
          <w:sz w:val="32"/>
          <w:szCs w:val="28"/>
          <w:lang w:val="en-GB"/>
        </w:rPr>
      </w:pPr>
      <w:r w:rsidRPr="0059199D">
        <w:rPr>
          <w:b/>
          <w:bCs/>
          <w:sz w:val="32"/>
          <w:szCs w:val="28"/>
          <w:lang w:val="en-GB"/>
        </w:rPr>
        <w:t>List of Tables</w:t>
      </w:r>
    </w:p>
    <w:p w14:paraId="7F238077" w14:textId="54D29FA1" w:rsidR="00C62688" w:rsidRPr="0059199D" w:rsidRDefault="00C62688">
      <w:pPr>
        <w:pStyle w:val="TableofFigures"/>
        <w:tabs>
          <w:tab w:val="right" w:leader="dot" w:pos="9016"/>
        </w:tabs>
        <w:rPr>
          <w:rFonts w:asciiTheme="minorHAnsi" w:hAnsiTheme="minorHAnsi"/>
          <w:kern w:val="2"/>
          <w:szCs w:val="21"/>
          <w:lang w:val="en-GB" w:eastAsia="en-IN" w:bidi="mr-IN"/>
          <w14:ligatures w14:val="standardContextual"/>
        </w:rPr>
      </w:pPr>
      <w:r w:rsidRPr="0059199D">
        <w:rPr>
          <w:lang w:val="en-GB"/>
        </w:rPr>
        <w:fldChar w:fldCharType="begin"/>
      </w:r>
      <w:r w:rsidRPr="0059199D">
        <w:rPr>
          <w:lang w:val="en-GB"/>
        </w:rPr>
        <w:instrText xml:space="preserve"> TOC \h \z \c "Table" </w:instrText>
      </w:r>
      <w:r w:rsidRPr="0059199D">
        <w:rPr>
          <w:lang w:val="en-GB"/>
        </w:rPr>
        <w:fldChar w:fldCharType="separate"/>
      </w:r>
      <w:hyperlink w:anchor="_Toc232683578" w:history="1">
        <w:r w:rsidRPr="0059199D">
          <w:rPr>
            <w:rStyle w:val="Hyperlink"/>
            <w:lang w:val="en-GB"/>
          </w:rPr>
          <w:t>Table 1: CIA Triad Risk Assessment</w:t>
        </w:r>
        <w:r w:rsidRPr="0059199D">
          <w:rPr>
            <w:webHidden/>
            <w:lang w:val="en-GB"/>
          </w:rPr>
          <w:tab/>
        </w:r>
        <w:r w:rsidRPr="0059199D">
          <w:rPr>
            <w:webHidden/>
            <w:lang w:val="en-GB"/>
          </w:rPr>
          <w:fldChar w:fldCharType="begin"/>
        </w:r>
        <w:r w:rsidRPr="0059199D">
          <w:rPr>
            <w:webHidden/>
            <w:lang w:val="en-GB"/>
          </w:rPr>
          <w:instrText xml:space="preserve"> PAGEREF _Toc232683578 \h </w:instrText>
        </w:r>
        <w:r w:rsidRPr="0059199D">
          <w:rPr>
            <w:webHidden/>
            <w:lang w:val="en-GB"/>
          </w:rPr>
        </w:r>
        <w:r w:rsidRPr="0059199D">
          <w:rPr>
            <w:webHidden/>
            <w:lang w:val="en-GB"/>
          </w:rPr>
          <w:fldChar w:fldCharType="separate"/>
        </w:r>
        <w:r w:rsidRPr="0059199D">
          <w:rPr>
            <w:webHidden/>
            <w:lang w:val="en-GB"/>
          </w:rPr>
          <w:t>6</w:t>
        </w:r>
        <w:r w:rsidRPr="0059199D">
          <w:rPr>
            <w:webHidden/>
            <w:lang w:val="en-GB"/>
          </w:rPr>
          <w:fldChar w:fldCharType="end"/>
        </w:r>
      </w:hyperlink>
    </w:p>
    <w:p w14:paraId="14C95ED5" w14:textId="100462B3" w:rsidR="00DA4091" w:rsidRPr="0059199D" w:rsidRDefault="00C62688">
      <w:pPr>
        <w:spacing w:after="160" w:line="278" w:lineRule="auto"/>
        <w:jc w:val="left"/>
        <w:rPr>
          <w:lang w:val="en-GB"/>
        </w:rPr>
      </w:pPr>
      <w:r w:rsidRPr="0059199D">
        <w:rPr>
          <w:lang w:val="en-GB"/>
        </w:rPr>
        <w:fldChar w:fldCharType="end"/>
      </w:r>
      <w:r w:rsidR="00DA4091" w:rsidRPr="0059199D">
        <w:rPr>
          <w:lang w:val="en-GB"/>
        </w:rPr>
        <w:br w:type="page"/>
      </w:r>
    </w:p>
    <w:p w14:paraId="394E7441" w14:textId="3232A0F2" w:rsidR="00DA4091" w:rsidRPr="0059199D" w:rsidRDefault="00DA4091" w:rsidP="00C24C77">
      <w:pPr>
        <w:pStyle w:val="Heading1"/>
        <w:ind w:left="0" w:firstLine="0"/>
        <w:rPr>
          <w:lang w:val="en-GB"/>
        </w:rPr>
      </w:pPr>
      <w:bookmarkStart w:id="1" w:name="_Toc232691139"/>
      <w:r w:rsidRPr="0059199D">
        <w:rPr>
          <w:lang w:val="en-GB"/>
        </w:rPr>
        <w:lastRenderedPageBreak/>
        <w:t>1. Introduction</w:t>
      </w:r>
      <w:bookmarkEnd w:id="1"/>
    </w:p>
    <w:p w14:paraId="11CEC545" w14:textId="6B23AA38" w:rsidR="00DA4091" w:rsidRPr="0059199D" w:rsidRDefault="00DA4091" w:rsidP="00C24C77">
      <w:pPr>
        <w:pStyle w:val="Heading2"/>
        <w:rPr>
          <w:lang w:val="en-GB"/>
        </w:rPr>
      </w:pPr>
      <w:bookmarkStart w:id="2" w:name="_Toc232691140"/>
      <w:r w:rsidRPr="0059199D">
        <w:rPr>
          <w:lang w:val="en-GB"/>
        </w:rPr>
        <w:t>1.1 Company Background</w:t>
      </w:r>
      <w:bookmarkEnd w:id="2"/>
    </w:p>
    <w:p w14:paraId="4472B1DF" w14:textId="61DE42FC" w:rsidR="00DA4091" w:rsidRPr="0059199D" w:rsidRDefault="00DB16ED" w:rsidP="00DA4091">
      <w:pPr>
        <w:rPr>
          <w:lang w:val="en-GB"/>
        </w:rPr>
      </w:pPr>
      <w:proofErr w:type="spellStart"/>
      <w:r w:rsidRPr="0059199D">
        <w:rPr>
          <w:lang w:val="en-GB"/>
        </w:rPr>
        <w:t>SteelForm</w:t>
      </w:r>
      <w:proofErr w:type="spellEnd"/>
      <w:r w:rsidRPr="0059199D">
        <w:rPr>
          <w:lang w:val="en-GB"/>
        </w:rPr>
        <w:t xml:space="preserve"> Manufacturing Ltd (SFM) is a </w:t>
      </w:r>
      <w:r w:rsidR="007E3386" w:rsidRPr="0059199D">
        <w:rPr>
          <w:lang w:val="en-GB"/>
        </w:rPr>
        <w:t>medium-sized</w:t>
      </w:r>
      <w:r w:rsidRPr="0059199D">
        <w:rPr>
          <w:lang w:val="en-GB"/>
        </w:rPr>
        <w:t xml:space="preserve"> manufacturing company dealing in </w:t>
      </w:r>
      <w:r w:rsidR="007E3386" w:rsidRPr="0059199D">
        <w:rPr>
          <w:lang w:val="en-GB"/>
        </w:rPr>
        <w:t>custom-engineered</w:t>
      </w:r>
      <w:r w:rsidRPr="0059199D">
        <w:rPr>
          <w:lang w:val="en-GB"/>
        </w:rPr>
        <w:t xml:space="preserve"> parts to either the automotive or aerospace </w:t>
      </w:r>
      <w:r w:rsidR="007E3386" w:rsidRPr="0059199D">
        <w:rPr>
          <w:lang w:val="en-GB"/>
        </w:rPr>
        <w:t>industries</w:t>
      </w:r>
      <w:r w:rsidRPr="0059199D">
        <w:rPr>
          <w:lang w:val="en-GB"/>
        </w:rPr>
        <w:t xml:space="preserve">. Industry 4.0 will be </w:t>
      </w:r>
      <w:r w:rsidR="007E3386" w:rsidRPr="0059199D">
        <w:rPr>
          <w:lang w:val="en-GB"/>
        </w:rPr>
        <w:t>utilised</w:t>
      </w:r>
      <w:r w:rsidRPr="0059199D">
        <w:rPr>
          <w:lang w:val="en-GB"/>
        </w:rPr>
        <w:t xml:space="preserve"> in the company with paired IoT-enabled sensors, automated machinery and cloud-based systems of production management</w:t>
      </w:r>
      <w:r w:rsidR="00EC769D" w:rsidRPr="0059199D">
        <w:rPr>
          <w:lang w:val="en-GB"/>
        </w:rPr>
        <w:t xml:space="preserve"> [1]</w:t>
      </w:r>
      <w:r w:rsidRPr="0059199D">
        <w:rPr>
          <w:lang w:val="en-GB"/>
        </w:rPr>
        <w:t xml:space="preserve">. These combined technologies have enhanced efficiency in activities and </w:t>
      </w:r>
      <w:r w:rsidR="007E3386" w:rsidRPr="0059199D">
        <w:rPr>
          <w:lang w:val="en-GB"/>
        </w:rPr>
        <w:t>real-time decision-making</w:t>
      </w:r>
      <w:r w:rsidRPr="0059199D">
        <w:rPr>
          <w:lang w:val="en-GB"/>
        </w:rPr>
        <w:t xml:space="preserve">. But as </w:t>
      </w:r>
      <w:r w:rsidR="007E3386" w:rsidRPr="0059199D">
        <w:rPr>
          <w:lang w:val="en-GB"/>
        </w:rPr>
        <w:t xml:space="preserve">the </w:t>
      </w:r>
      <w:r w:rsidRPr="0059199D">
        <w:rPr>
          <w:lang w:val="en-GB"/>
        </w:rPr>
        <w:t>connection increases</w:t>
      </w:r>
      <w:r w:rsidR="007E3386" w:rsidRPr="0059199D">
        <w:rPr>
          <w:lang w:val="en-GB"/>
        </w:rPr>
        <w:t>,</w:t>
      </w:r>
      <w:r w:rsidRPr="0059199D">
        <w:rPr>
          <w:lang w:val="en-GB"/>
        </w:rPr>
        <w:t xml:space="preserve"> so does the attack frontier that the organisation is exposed to </w:t>
      </w:r>
      <w:r w:rsidR="007E3386" w:rsidRPr="0059199D">
        <w:rPr>
          <w:lang w:val="en-GB"/>
        </w:rPr>
        <w:t>high-level</w:t>
      </w:r>
      <w:r w:rsidRPr="0059199D">
        <w:rPr>
          <w:lang w:val="en-GB"/>
        </w:rPr>
        <w:t xml:space="preserve"> </w:t>
      </w:r>
      <w:r w:rsidR="00330388" w:rsidRPr="0059199D">
        <w:rPr>
          <w:lang w:val="en-GB"/>
        </w:rPr>
        <w:t>cyber-attacks</w:t>
      </w:r>
      <w:r w:rsidRPr="0059199D">
        <w:rPr>
          <w:lang w:val="en-GB"/>
        </w:rPr>
        <w:t>.</w:t>
      </w:r>
    </w:p>
    <w:p w14:paraId="7F1E8EA0" w14:textId="3E58E790" w:rsidR="00DA4091" w:rsidRPr="0059199D" w:rsidRDefault="00DA4091" w:rsidP="00E90958">
      <w:pPr>
        <w:pStyle w:val="Heading2"/>
        <w:rPr>
          <w:lang w:val="en-GB" w:bidi="ar-SA"/>
        </w:rPr>
      </w:pPr>
      <w:bookmarkStart w:id="3" w:name="_Toc232691141"/>
      <w:r w:rsidRPr="0059199D">
        <w:rPr>
          <w:lang w:val="en-GB"/>
        </w:rPr>
        <w:t>1.2 Purpose and Objectives of the Report</w:t>
      </w:r>
      <w:bookmarkEnd w:id="3"/>
    </w:p>
    <w:p w14:paraId="52528F6D" w14:textId="168AE3AA" w:rsidR="00DA4091" w:rsidRPr="0059199D" w:rsidRDefault="00ED042E" w:rsidP="00DA4091">
      <w:pPr>
        <w:rPr>
          <w:lang w:val="en-GB"/>
        </w:rPr>
      </w:pPr>
      <w:r w:rsidRPr="0059199D">
        <w:rPr>
          <w:lang w:val="en-GB"/>
        </w:rPr>
        <w:t xml:space="preserve">This report will create an overall cybersecurity and data governance proposal </w:t>
      </w:r>
      <w:r w:rsidR="007E3386" w:rsidRPr="0059199D">
        <w:rPr>
          <w:lang w:val="en-GB"/>
        </w:rPr>
        <w:t>for</w:t>
      </w:r>
      <w:r w:rsidRPr="0059199D">
        <w:rPr>
          <w:lang w:val="en-GB"/>
        </w:rPr>
        <w:t xml:space="preserve"> SFM. In particular, it enumerates both internal and external threats, suggests </w:t>
      </w:r>
      <w:r w:rsidR="007E3386" w:rsidRPr="0059199D">
        <w:rPr>
          <w:lang w:val="en-GB"/>
        </w:rPr>
        <w:t xml:space="preserve">a </w:t>
      </w:r>
      <w:r w:rsidRPr="0059199D">
        <w:rPr>
          <w:lang w:val="en-GB"/>
        </w:rPr>
        <w:t xml:space="preserve">security policy in accordance </w:t>
      </w:r>
      <w:r w:rsidR="007E3386" w:rsidRPr="0059199D">
        <w:rPr>
          <w:lang w:val="en-GB"/>
        </w:rPr>
        <w:t>with</w:t>
      </w:r>
      <w:r w:rsidRPr="0059199D">
        <w:rPr>
          <w:lang w:val="en-GB"/>
        </w:rPr>
        <w:t xml:space="preserve"> international standards, suggests viable mitigation strategies and sets up monitoring and incident response protocols</w:t>
      </w:r>
      <w:r w:rsidR="009F4DF5" w:rsidRPr="0059199D">
        <w:rPr>
          <w:lang w:val="en-GB"/>
        </w:rPr>
        <w:t xml:space="preserve"> [2]</w:t>
      </w:r>
      <w:r w:rsidRPr="0059199D">
        <w:rPr>
          <w:lang w:val="en-GB"/>
        </w:rPr>
        <w:t xml:space="preserve">. Moreover, the report </w:t>
      </w:r>
      <w:r w:rsidR="007E3386" w:rsidRPr="0059199D">
        <w:rPr>
          <w:lang w:val="en-GB"/>
        </w:rPr>
        <w:t>aims</w:t>
      </w:r>
      <w:r w:rsidRPr="0059199D">
        <w:rPr>
          <w:lang w:val="en-GB"/>
        </w:rPr>
        <w:t xml:space="preserve"> to make the employees more aware since the aim of the technology investments will not improve the technology awareness unless human weaknesses are tackled.</w:t>
      </w:r>
    </w:p>
    <w:p w14:paraId="445539D0" w14:textId="1B0C9123" w:rsidR="00DA4091" w:rsidRPr="0059199D" w:rsidRDefault="00DA4091" w:rsidP="00E90958">
      <w:pPr>
        <w:pStyle w:val="Heading2"/>
        <w:rPr>
          <w:lang w:val="en-GB" w:bidi="ar-SA"/>
        </w:rPr>
      </w:pPr>
      <w:bookmarkStart w:id="4" w:name="_Toc232691142"/>
      <w:r w:rsidRPr="0059199D">
        <w:rPr>
          <w:lang w:val="en-GB"/>
        </w:rPr>
        <w:t>1.3 Cybersecurity Importance in Manufacturing</w:t>
      </w:r>
      <w:bookmarkEnd w:id="4"/>
    </w:p>
    <w:p w14:paraId="1497CC03" w14:textId="37A895CC" w:rsidR="00DA4091" w:rsidRPr="0059199D" w:rsidRDefault="00263359" w:rsidP="00DA4091">
      <w:pPr>
        <w:rPr>
          <w:lang w:val="en-GB"/>
        </w:rPr>
      </w:pPr>
      <w:r w:rsidRPr="0059199D">
        <w:rPr>
          <w:lang w:val="en-GB"/>
        </w:rPr>
        <w:t>Another victim in recent years has been the manufacturing organisations</w:t>
      </w:r>
      <w:r w:rsidR="007E3386" w:rsidRPr="0059199D">
        <w:rPr>
          <w:lang w:val="en-GB"/>
        </w:rPr>
        <w:t>,</w:t>
      </w:r>
      <w:r w:rsidRPr="0059199D">
        <w:rPr>
          <w:lang w:val="en-GB"/>
        </w:rPr>
        <w:t xml:space="preserve"> whereby the </w:t>
      </w:r>
      <w:r w:rsidR="007E3386" w:rsidRPr="0059199D">
        <w:rPr>
          <w:lang w:val="en-GB"/>
        </w:rPr>
        <w:t>cyberattack</w:t>
      </w:r>
      <w:r w:rsidRPr="0059199D">
        <w:rPr>
          <w:lang w:val="en-GB"/>
        </w:rPr>
        <w:t xml:space="preserve"> has the potential of shutting down the manufacturing process and the important intellectual property. In contrast to the conventional office building, smart factories entirely depend on operational technology (OT)</w:t>
      </w:r>
      <w:r w:rsidR="007E3386" w:rsidRPr="0059199D">
        <w:rPr>
          <w:lang w:val="en-GB"/>
        </w:rPr>
        <w:t>;</w:t>
      </w:r>
      <w:r w:rsidRPr="0059199D">
        <w:rPr>
          <w:lang w:val="en-GB"/>
        </w:rPr>
        <w:t xml:space="preserve"> thus, the risk of </w:t>
      </w:r>
      <w:r w:rsidR="007E3386" w:rsidRPr="0059199D">
        <w:rPr>
          <w:lang w:val="en-GB"/>
        </w:rPr>
        <w:t>a</w:t>
      </w:r>
      <w:r w:rsidRPr="0059199D">
        <w:rPr>
          <w:lang w:val="en-GB"/>
        </w:rPr>
        <w:t xml:space="preserve"> computer attack can positively influence the procedure of material </w:t>
      </w:r>
      <w:r w:rsidR="007E3386" w:rsidRPr="0059199D">
        <w:rPr>
          <w:lang w:val="en-GB"/>
        </w:rPr>
        <w:t>manufacturing</w:t>
      </w:r>
      <w:r w:rsidRPr="0059199D">
        <w:rPr>
          <w:lang w:val="en-GB"/>
        </w:rPr>
        <w:t>, security apparatus, and business sustainability.</w:t>
      </w:r>
    </w:p>
    <w:p w14:paraId="5A045708" w14:textId="77777777" w:rsidR="00300001" w:rsidRPr="0059199D" w:rsidRDefault="00DA4091" w:rsidP="00300001">
      <w:pPr>
        <w:keepNext/>
        <w:rPr>
          <w:lang w:val="en-GB"/>
        </w:rPr>
      </w:pPr>
      <w:r w:rsidRPr="0059199D">
        <w:rPr>
          <w:noProof/>
          <w:lang w:val="en-GB"/>
          <w14:ligatures w14:val="standardContextual"/>
        </w:rPr>
        <w:drawing>
          <wp:inline distT="0" distB="0" distL="0" distR="0" wp14:anchorId="3C6A0BCA" wp14:editId="342B7ACC">
            <wp:extent cx="5486400" cy="1516380"/>
            <wp:effectExtent l="19050" t="0" r="19050" b="0"/>
            <wp:docPr id="150033210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25D575FC" w14:textId="4C122938" w:rsidR="00A47964" w:rsidRPr="0059199D" w:rsidRDefault="00300001" w:rsidP="00C24C77">
      <w:pPr>
        <w:pStyle w:val="Caption"/>
        <w:jc w:val="center"/>
        <w:rPr>
          <w:lang w:val="en-GB"/>
        </w:rPr>
      </w:pPr>
      <w:bookmarkStart w:id="5" w:name="_Toc232683560"/>
      <w:r w:rsidRPr="0059199D">
        <w:rPr>
          <w:lang w:val="en-GB"/>
        </w:rPr>
        <w:t xml:space="preserve">Figure </w:t>
      </w:r>
      <w:r w:rsidRPr="0059199D">
        <w:rPr>
          <w:lang w:val="en-GB"/>
        </w:rPr>
        <w:fldChar w:fldCharType="begin"/>
      </w:r>
      <w:r w:rsidRPr="0059199D">
        <w:rPr>
          <w:lang w:val="en-GB"/>
        </w:rPr>
        <w:instrText xml:space="preserve"> SEQ Figure \* ARABIC </w:instrText>
      </w:r>
      <w:r w:rsidRPr="0059199D">
        <w:rPr>
          <w:lang w:val="en-GB"/>
        </w:rPr>
        <w:fldChar w:fldCharType="separate"/>
      </w:r>
      <w:r w:rsidRPr="0059199D">
        <w:rPr>
          <w:lang w:val="en-GB"/>
        </w:rPr>
        <w:t>1</w:t>
      </w:r>
      <w:r w:rsidRPr="0059199D">
        <w:rPr>
          <w:lang w:val="en-GB"/>
        </w:rPr>
        <w:fldChar w:fldCharType="end"/>
      </w:r>
      <w:r w:rsidRPr="0059199D">
        <w:rPr>
          <w:lang w:val="en-GB"/>
        </w:rPr>
        <w:t>: Manufacturing Network Overview</w:t>
      </w:r>
      <w:bookmarkEnd w:id="5"/>
      <w:r w:rsidR="00A47964" w:rsidRPr="0059199D">
        <w:rPr>
          <w:lang w:val="en-GB"/>
        </w:rPr>
        <w:br w:type="page"/>
      </w:r>
    </w:p>
    <w:p w14:paraId="00F19E8B" w14:textId="544E3598" w:rsidR="00A47964" w:rsidRPr="0059199D" w:rsidRDefault="00A47964" w:rsidP="00E90958">
      <w:pPr>
        <w:pStyle w:val="Heading1"/>
        <w:rPr>
          <w:lang w:val="en-GB"/>
        </w:rPr>
      </w:pPr>
      <w:bookmarkStart w:id="6" w:name="_Toc232691143"/>
      <w:r w:rsidRPr="0059199D">
        <w:rPr>
          <w:lang w:val="en-GB"/>
        </w:rPr>
        <w:lastRenderedPageBreak/>
        <w:t>2. Threat Identification and Risk Analysis</w:t>
      </w:r>
      <w:bookmarkEnd w:id="6"/>
      <w:r w:rsidRPr="0059199D">
        <w:rPr>
          <w:lang w:val="en-GB"/>
        </w:rPr>
        <w:t xml:space="preserve"> </w:t>
      </w:r>
    </w:p>
    <w:p w14:paraId="505BEA86" w14:textId="3E7CDC6F" w:rsidR="00A47964" w:rsidRPr="0059199D" w:rsidRDefault="00A47964" w:rsidP="00E90958">
      <w:pPr>
        <w:pStyle w:val="Heading2"/>
        <w:rPr>
          <w:lang w:val="en-GB"/>
        </w:rPr>
      </w:pPr>
      <w:bookmarkStart w:id="7" w:name="_Toc232691144"/>
      <w:r w:rsidRPr="0059199D">
        <w:rPr>
          <w:lang w:val="en-GB"/>
        </w:rPr>
        <w:t>2.1 Internal Threats</w:t>
      </w:r>
      <w:bookmarkEnd w:id="7"/>
      <w:r w:rsidRPr="0059199D">
        <w:rPr>
          <w:lang w:val="en-GB"/>
        </w:rPr>
        <w:t xml:space="preserve"> </w:t>
      </w:r>
    </w:p>
    <w:p w14:paraId="741FCC59" w14:textId="39E8CB47" w:rsidR="00A47964" w:rsidRPr="0059199D" w:rsidRDefault="001417E8" w:rsidP="00A47964">
      <w:pPr>
        <w:rPr>
          <w:lang w:val="en-GB"/>
        </w:rPr>
      </w:pPr>
      <w:r w:rsidRPr="0059199D">
        <w:rPr>
          <w:lang w:val="en-GB"/>
        </w:rPr>
        <w:t>The other risk that has been underestimated is the internal threats whereby the employees have already gained access to organisational resources</w:t>
      </w:r>
      <w:r w:rsidR="00FE2BA2" w:rsidRPr="0059199D">
        <w:rPr>
          <w:lang w:val="en-GB"/>
        </w:rPr>
        <w:t xml:space="preserve"> [3]</w:t>
      </w:r>
      <w:r w:rsidRPr="0059199D">
        <w:rPr>
          <w:lang w:val="en-GB"/>
        </w:rPr>
        <w:t xml:space="preserve">. When unhappy, employees may even steal important engineering </w:t>
      </w:r>
      <w:r w:rsidR="007E3386" w:rsidRPr="0059199D">
        <w:rPr>
          <w:lang w:val="en-GB"/>
        </w:rPr>
        <w:t>designs</w:t>
      </w:r>
      <w:r w:rsidRPr="0059199D">
        <w:rPr>
          <w:lang w:val="en-GB"/>
        </w:rPr>
        <w:t xml:space="preserve"> or sabotage production systems</w:t>
      </w:r>
      <w:r w:rsidR="007E3386" w:rsidRPr="0059199D">
        <w:rPr>
          <w:lang w:val="en-GB"/>
        </w:rPr>
        <w:t>,</w:t>
      </w:r>
      <w:r w:rsidRPr="0059199D">
        <w:rPr>
          <w:lang w:val="en-GB"/>
        </w:rPr>
        <w:t xml:space="preserve"> either in good intentions or revenge. These insider threats are extremely dangerous as</w:t>
      </w:r>
      <w:r w:rsidR="007E3386" w:rsidRPr="0059199D">
        <w:rPr>
          <w:lang w:val="en-GB"/>
        </w:rPr>
        <w:t>, in</w:t>
      </w:r>
      <w:r w:rsidRPr="0059199D">
        <w:rPr>
          <w:lang w:val="en-GB"/>
        </w:rPr>
        <w:t xml:space="preserve"> the </w:t>
      </w:r>
      <w:r w:rsidR="007E3386" w:rsidRPr="0059199D">
        <w:rPr>
          <w:lang w:val="en-GB"/>
        </w:rPr>
        <w:t>long term,</w:t>
      </w:r>
      <w:r w:rsidRPr="0059199D">
        <w:rPr>
          <w:lang w:val="en-GB"/>
        </w:rPr>
        <w:t xml:space="preserve"> the malicious activities will go undetected. The other vulnerability is that of human error. The employees have weak passwords, they will use the same passwords across systems and fail to even keep themselves updated with </w:t>
      </w:r>
      <w:r w:rsidR="007E3386" w:rsidRPr="0059199D">
        <w:rPr>
          <w:lang w:val="en-GB"/>
        </w:rPr>
        <w:t xml:space="preserve">the </w:t>
      </w:r>
      <w:r w:rsidRPr="0059199D">
        <w:rPr>
          <w:lang w:val="en-GB"/>
        </w:rPr>
        <w:t>latest systems</w:t>
      </w:r>
      <w:r w:rsidR="007E3386" w:rsidRPr="0059199D">
        <w:rPr>
          <w:lang w:val="en-GB"/>
        </w:rPr>
        <w:t>,</w:t>
      </w:r>
      <w:r w:rsidRPr="0059199D">
        <w:rPr>
          <w:lang w:val="en-GB"/>
        </w:rPr>
        <w:t xml:space="preserve"> or they will install </w:t>
      </w:r>
      <w:r w:rsidR="007E3386" w:rsidRPr="0059199D">
        <w:rPr>
          <w:lang w:val="en-GB"/>
        </w:rPr>
        <w:t>malware</w:t>
      </w:r>
      <w:r w:rsidRPr="0059199D">
        <w:rPr>
          <w:lang w:val="en-GB"/>
        </w:rPr>
        <w:t xml:space="preserve"> in their systems without their knowledge by adopting unregulated browsing habits. Unreasonable access privileges go against the best practices of cybersecurity and cause </w:t>
      </w:r>
      <w:r w:rsidR="007E3386" w:rsidRPr="0059199D">
        <w:rPr>
          <w:lang w:val="en-GB"/>
        </w:rPr>
        <w:t>unnecessary</w:t>
      </w:r>
      <w:r w:rsidRPr="0059199D">
        <w:rPr>
          <w:lang w:val="en-GB"/>
        </w:rPr>
        <w:t xml:space="preserve"> exposures. To that end, organisations need to make sure that they are conscious of the fact that poor governance and laxity in access management are not just capable of instilling internal threats, but ill intent as well.</w:t>
      </w:r>
    </w:p>
    <w:p w14:paraId="02EF5C49" w14:textId="38D97718" w:rsidR="00A47964" w:rsidRPr="0059199D" w:rsidRDefault="00A47964" w:rsidP="00E90958">
      <w:pPr>
        <w:pStyle w:val="Heading2"/>
        <w:rPr>
          <w:lang w:val="en-GB"/>
        </w:rPr>
      </w:pPr>
      <w:bookmarkStart w:id="8" w:name="_Toc232691145"/>
      <w:r w:rsidRPr="0059199D">
        <w:rPr>
          <w:lang w:val="en-GB"/>
        </w:rPr>
        <w:t>2.2 External Threats</w:t>
      </w:r>
      <w:bookmarkEnd w:id="8"/>
      <w:r w:rsidRPr="0059199D">
        <w:rPr>
          <w:lang w:val="en-GB"/>
        </w:rPr>
        <w:t xml:space="preserve"> </w:t>
      </w:r>
    </w:p>
    <w:p w14:paraId="5C52A5CB" w14:textId="7CFF94B2" w:rsidR="00A47964" w:rsidRPr="0059199D" w:rsidRDefault="009A54D1" w:rsidP="00A47964">
      <w:pPr>
        <w:rPr>
          <w:lang w:val="en-GB"/>
        </w:rPr>
      </w:pPr>
      <w:r w:rsidRPr="0059199D">
        <w:rPr>
          <w:lang w:val="en-GB"/>
        </w:rPr>
        <w:t xml:space="preserve">Risks posed by external </w:t>
      </w:r>
      <w:r w:rsidR="007E3386" w:rsidRPr="0059199D">
        <w:rPr>
          <w:lang w:val="en-GB"/>
        </w:rPr>
        <w:t>stakeholders</w:t>
      </w:r>
      <w:r w:rsidRPr="0059199D">
        <w:rPr>
          <w:lang w:val="en-GB"/>
        </w:rPr>
        <w:t xml:space="preserve"> are becoming more and more advanced and interconnected</w:t>
      </w:r>
      <w:r w:rsidR="007E3386" w:rsidRPr="0059199D">
        <w:rPr>
          <w:lang w:val="en-GB"/>
        </w:rPr>
        <w:t>,</w:t>
      </w:r>
      <w:r w:rsidRPr="0059199D">
        <w:rPr>
          <w:lang w:val="en-GB"/>
        </w:rPr>
        <w:t xml:space="preserve"> </w:t>
      </w:r>
      <w:r w:rsidR="007E3386" w:rsidRPr="0059199D">
        <w:rPr>
          <w:lang w:val="en-GB"/>
        </w:rPr>
        <w:t>as they use</w:t>
      </w:r>
      <w:r w:rsidRPr="0059199D">
        <w:rPr>
          <w:lang w:val="en-GB"/>
        </w:rPr>
        <w:t xml:space="preserve"> the internet. One of the most frequent attacks that are </w:t>
      </w:r>
      <w:r w:rsidR="007E3386" w:rsidRPr="0059199D">
        <w:rPr>
          <w:lang w:val="en-GB"/>
        </w:rPr>
        <w:t>organised</w:t>
      </w:r>
      <w:r w:rsidRPr="0059199D">
        <w:rPr>
          <w:lang w:val="en-GB"/>
        </w:rPr>
        <w:t xml:space="preserve"> by the attackers within the procurement departments is called Phishing attacks; the scammers attempt to get to their suppliers to obtain either financial or operational information. As there is always communication between procurement departments and other vendors, fraudulent emails may seem real. It is particularly manufacturing that is threatened by ransomware. Unlike the office functionalities</w:t>
      </w:r>
      <w:r w:rsidR="007E3386" w:rsidRPr="0059199D">
        <w:rPr>
          <w:lang w:val="en-GB"/>
        </w:rPr>
        <w:t>,</w:t>
      </w:r>
      <w:r w:rsidRPr="0059199D">
        <w:rPr>
          <w:lang w:val="en-GB"/>
        </w:rPr>
        <w:t xml:space="preserve"> where ransomware is more likely to affect the administrative functions</w:t>
      </w:r>
      <w:r w:rsidR="007E3386" w:rsidRPr="0059199D">
        <w:rPr>
          <w:lang w:val="en-GB"/>
        </w:rPr>
        <w:t>,</w:t>
      </w:r>
      <w:r w:rsidRPr="0059199D">
        <w:rPr>
          <w:lang w:val="en-GB"/>
        </w:rPr>
        <w:t xml:space="preserve"> resulting in data loss, in </w:t>
      </w:r>
      <w:r w:rsidR="007E3386" w:rsidRPr="0059199D">
        <w:rPr>
          <w:lang w:val="en-GB"/>
        </w:rPr>
        <w:t>manufacturing</w:t>
      </w:r>
      <w:r w:rsidRPr="0059199D">
        <w:rPr>
          <w:lang w:val="en-GB"/>
        </w:rPr>
        <w:t>, ransomware can stop the coordination of a complete production line</w:t>
      </w:r>
      <w:r w:rsidR="007E3386" w:rsidRPr="0059199D">
        <w:rPr>
          <w:lang w:val="en-GB"/>
        </w:rPr>
        <w:t>,</w:t>
      </w:r>
      <w:r w:rsidRPr="0059199D">
        <w:rPr>
          <w:lang w:val="en-GB"/>
        </w:rPr>
        <w:t xml:space="preserve"> hence causing enormous loss and fines to contracts. The other high-risk is industrial espionage because aerospace and automotive engineering design can be highly marketable. AFM rivals or agents of the state can use SFM as a means of getting proprietary information. Supply chain attacks have </w:t>
      </w:r>
      <w:r w:rsidR="007E3386" w:rsidRPr="0059199D">
        <w:rPr>
          <w:lang w:val="en-GB"/>
        </w:rPr>
        <w:t>emerged</w:t>
      </w:r>
      <w:r w:rsidRPr="0059199D">
        <w:rPr>
          <w:lang w:val="en-GB"/>
        </w:rPr>
        <w:t xml:space="preserve"> as </w:t>
      </w:r>
      <w:r w:rsidR="007E3386" w:rsidRPr="0059199D">
        <w:rPr>
          <w:lang w:val="en-GB"/>
        </w:rPr>
        <w:t xml:space="preserve">the </w:t>
      </w:r>
      <w:r w:rsidRPr="0059199D">
        <w:rPr>
          <w:lang w:val="en-GB"/>
        </w:rPr>
        <w:t xml:space="preserve">chief cybersecurity </w:t>
      </w:r>
      <w:r w:rsidR="007E3386" w:rsidRPr="0059199D">
        <w:rPr>
          <w:lang w:val="en-GB"/>
        </w:rPr>
        <w:t>issue</w:t>
      </w:r>
      <w:r w:rsidRPr="0059199D">
        <w:rPr>
          <w:lang w:val="en-GB"/>
        </w:rPr>
        <w:t xml:space="preserve"> as well</w:t>
      </w:r>
      <w:r w:rsidR="00117F26" w:rsidRPr="0059199D">
        <w:rPr>
          <w:lang w:val="en-GB"/>
        </w:rPr>
        <w:t xml:space="preserve"> [4]</w:t>
      </w:r>
      <w:r w:rsidRPr="0059199D">
        <w:rPr>
          <w:lang w:val="en-GB"/>
        </w:rPr>
        <w:t xml:space="preserve">. Cybersecurity resilience, therefore, is not focused on internal systems and security management of vendors has the top priority. In the same way, their unprotected IoT sensors are seldom </w:t>
      </w:r>
      <w:r w:rsidR="007E3386" w:rsidRPr="0059199D">
        <w:rPr>
          <w:lang w:val="en-GB"/>
        </w:rPr>
        <w:t>well-protected</w:t>
      </w:r>
      <w:r w:rsidRPr="0059199D">
        <w:rPr>
          <w:lang w:val="en-GB"/>
        </w:rPr>
        <w:t xml:space="preserve">, hence they are easily vulnerable to being hacked by thieves. The cybersecurity </w:t>
      </w:r>
      <w:r w:rsidRPr="0059199D">
        <w:rPr>
          <w:lang w:val="en-GB"/>
        </w:rPr>
        <w:lastRenderedPageBreak/>
        <w:t>strategy, then, ought to focus on the entire digital environment, rather than individual technological aspects.</w:t>
      </w:r>
    </w:p>
    <w:p w14:paraId="149BC699" w14:textId="56B89A1E" w:rsidR="00A47964" w:rsidRPr="0059199D" w:rsidRDefault="00393F07" w:rsidP="00E90958">
      <w:pPr>
        <w:pStyle w:val="Heading2"/>
        <w:rPr>
          <w:lang w:val="en-GB"/>
        </w:rPr>
      </w:pPr>
      <w:bookmarkStart w:id="9" w:name="_Toc232691146"/>
      <w:r w:rsidRPr="0059199D">
        <w:rPr>
          <w:lang w:val="en-GB"/>
        </w:rPr>
        <w:t>2.3 Risk Assessment Using CIA Triad</w:t>
      </w:r>
      <w:bookmarkEnd w:id="9"/>
      <w:r w:rsidRPr="0059199D">
        <w:rPr>
          <w:lang w:val="en-GB"/>
        </w:rPr>
        <w:t xml:space="preserve"> </w:t>
      </w:r>
    </w:p>
    <w:tbl>
      <w:tblPr>
        <w:tblStyle w:val="TableGrid"/>
        <w:tblW w:w="9019" w:type="dxa"/>
        <w:tblLook w:val="04A0" w:firstRow="1" w:lastRow="0" w:firstColumn="1" w:lastColumn="0" w:noHBand="0" w:noVBand="1"/>
      </w:tblPr>
      <w:tblGrid>
        <w:gridCol w:w="2410"/>
        <w:gridCol w:w="2708"/>
        <w:gridCol w:w="1725"/>
        <w:gridCol w:w="2176"/>
      </w:tblGrid>
      <w:tr w:rsidR="00A60B82" w:rsidRPr="0059199D" w14:paraId="415CE019" w14:textId="77777777" w:rsidTr="00A60B82">
        <w:tc>
          <w:tcPr>
            <w:tcW w:w="0" w:type="auto"/>
            <w:hideMark/>
          </w:tcPr>
          <w:p w14:paraId="06DB27CC" w14:textId="77777777" w:rsidR="00A60B82" w:rsidRPr="0059199D" w:rsidRDefault="00A60B82" w:rsidP="00A60B82">
            <w:pPr>
              <w:spacing w:after="0" w:line="240" w:lineRule="auto"/>
              <w:jc w:val="center"/>
              <w:rPr>
                <w:rFonts w:eastAsia="Times New Roman" w:cs="Times New Roman"/>
                <w:b/>
                <w:bCs/>
                <w:szCs w:val="24"/>
                <w:lang w:val="en-GB" w:eastAsia="en-IN" w:bidi="mr-IN"/>
              </w:rPr>
            </w:pPr>
            <w:r w:rsidRPr="0059199D">
              <w:rPr>
                <w:rFonts w:eastAsia="Times New Roman" w:cs="Times New Roman"/>
                <w:b/>
                <w:bCs/>
                <w:szCs w:val="24"/>
                <w:lang w:val="en-GB" w:eastAsia="en-IN" w:bidi="mr-IN"/>
              </w:rPr>
              <w:t>Threat</w:t>
            </w:r>
          </w:p>
        </w:tc>
        <w:tc>
          <w:tcPr>
            <w:tcW w:w="0" w:type="auto"/>
            <w:hideMark/>
          </w:tcPr>
          <w:p w14:paraId="20925F6E" w14:textId="77777777" w:rsidR="00A60B82" w:rsidRPr="0059199D" w:rsidRDefault="00A60B82" w:rsidP="00A60B82">
            <w:pPr>
              <w:spacing w:after="0" w:line="240" w:lineRule="auto"/>
              <w:jc w:val="center"/>
              <w:rPr>
                <w:rFonts w:eastAsia="Times New Roman" w:cs="Times New Roman"/>
                <w:b/>
                <w:bCs/>
                <w:szCs w:val="24"/>
                <w:lang w:val="en-GB" w:eastAsia="en-IN" w:bidi="mr-IN"/>
              </w:rPr>
            </w:pPr>
            <w:r w:rsidRPr="0059199D">
              <w:rPr>
                <w:rFonts w:eastAsia="Times New Roman" w:cs="Times New Roman"/>
                <w:b/>
                <w:bCs/>
                <w:szCs w:val="24"/>
                <w:lang w:val="en-GB" w:eastAsia="en-IN" w:bidi="mr-IN"/>
              </w:rPr>
              <w:t>Confidentiality</w:t>
            </w:r>
          </w:p>
        </w:tc>
        <w:tc>
          <w:tcPr>
            <w:tcW w:w="0" w:type="auto"/>
            <w:hideMark/>
          </w:tcPr>
          <w:p w14:paraId="2A63B9C8" w14:textId="77777777" w:rsidR="00A60B82" w:rsidRPr="0059199D" w:rsidRDefault="00A60B82" w:rsidP="00A60B82">
            <w:pPr>
              <w:spacing w:after="0" w:line="240" w:lineRule="auto"/>
              <w:jc w:val="center"/>
              <w:rPr>
                <w:rFonts w:eastAsia="Times New Roman" w:cs="Times New Roman"/>
                <w:b/>
                <w:bCs/>
                <w:szCs w:val="24"/>
                <w:lang w:val="en-GB" w:eastAsia="en-IN" w:bidi="mr-IN"/>
              </w:rPr>
            </w:pPr>
            <w:r w:rsidRPr="0059199D">
              <w:rPr>
                <w:rFonts w:eastAsia="Times New Roman" w:cs="Times New Roman"/>
                <w:b/>
                <w:bCs/>
                <w:szCs w:val="24"/>
                <w:lang w:val="en-GB" w:eastAsia="en-IN" w:bidi="mr-IN"/>
              </w:rPr>
              <w:t>Integrity</w:t>
            </w:r>
          </w:p>
        </w:tc>
        <w:tc>
          <w:tcPr>
            <w:tcW w:w="0" w:type="auto"/>
            <w:hideMark/>
          </w:tcPr>
          <w:p w14:paraId="4EDAF7AF" w14:textId="77777777" w:rsidR="00A60B82" w:rsidRPr="0059199D" w:rsidRDefault="00A60B82" w:rsidP="00A60B82">
            <w:pPr>
              <w:spacing w:after="0" w:line="240" w:lineRule="auto"/>
              <w:jc w:val="center"/>
              <w:rPr>
                <w:rFonts w:eastAsia="Times New Roman" w:cs="Times New Roman"/>
                <w:b/>
                <w:bCs/>
                <w:szCs w:val="24"/>
                <w:lang w:val="en-GB" w:eastAsia="en-IN" w:bidi="mr-IN"/>
              </w:rPr>
            </w:pPr>
            <w:r w:rsidRPr="0059199D">
              <w:rPr>
                <w:rFonts w:eastAsia="Times New Roman" w:cs="Times New Roman"/>
                <w:b/>
                <w:bCs/>
                <w:szCs w:val="24"/>
                <w:lang w:val="en-GB" w:eastAsia="en-IN" w:bidi="mr-IN"/>
              </w:rPr>
              <w:t>Availability</w:t>
            </w:r>
          </w:p>
        </w:tc>
      </w:tr>
      <w:tr w:rsidR="00A60B82" w:rsidRPr="0059199D" w14:paraId="7C2E930E" w14:textId="77777777" w:rsidTr="00A60B82">
        <w:tc>
          <w:tcPr>
            <w:tcW w:w="0" w:type="auto"/>
            <w:hideMark/>
          </w:tcPr>
          <w:p w14:paraId="230DEBA9" w14:textId="77777777" w:rsidR="00A60B82" w:rsidRPr="0059199D" w:rsidRDefault="00A60B82" w:rsidP="00A60B82">
            <w:pPr>
              <w:spacing w:after="0" w:line="240" w:lineRule="auto"/>
              <w:jc w:val="left"/>
              <w:rPr>
                <w:rFonts w:eastAsia="Times New Roman" w:cs="Times New Roman"/>
                <w:szCs w:val="24"/>
                <w:lang w:val="en-GB" w:eastAsia="en-IN" w:bidi="mr-IN"/>
              </w:rPr>
            </w:pPr>
            <w:r w:rsidRPr="0059199D">
              <w:rPr>
                <w:rFonts w:eastAsia="Times New Roman" w:cs="Times New Roman"/>
                <w:szCs w:val="24"/>
                <w:lang w:val="en-GB" w:eastAsia="en-IN" w:bidi="mr-IN"/>
              </w:rPr>
              <w:t>Ransomware</w:t>
            </w:r>
          </w:p>
        </w:tc>
        <w:tc>
          <w:tcPr>
            <w:tcW w:w="0" w:type="auto"/>
            <w:hideMark/>
          </w:tcPr>
          <w:p w14:paraId="68167E4B" w14:textId="77777777" w:rsidR="00A60B82" w:rsidRPr="0059199D" w:rsidRDefault="00A60B82" w:rsidP="00A60B82">
            <w:pPr>
              <w:spacing w:after="0" w:line="240" w:lineRule="auto"/>
              <w:jc w:val="left"/>
              <w:rPr>
                <w:rFonts w:eastAsia="Times New Roman" w:cs="Times New Roman"/>
                <w:szCs w:val="24"/>
                <w:lang w:val="en-GB" w:eastAsia="en-IN" w:bidi="mr-IN"/>
              </w:rPr>
            </w:pPr>
            <w:r w:rsidRPr="0059199D">
              <w:rPr>
                <w:rFonts w:eastAsia="Times New Roman" w:cs="Times New Roman"/>
                <w:szCs w:val="24"/>
                <w:lang w:val="en-GB" w:eastAsia="en-IN" w:bidi="mr-IN"/>
              </w:rPr>
              <w:t>Medium</w:t>
            </w:r>
          </w:p>
        </w:tc>
        <w:tc>
          <w:tcPr>
            <w:tcW w:w="0" w:type="auto"/>
            <w:hideMark/>
          </w:tcPr>
          <w:p w14:paraId="41F80386" w14:textId="77777777" w:rsidR="00A60B82" w:rsidRPr="0059199D" w:rsidRDefault="00A60B82" w:rsidP="00A60B82">
            <w:pPr>
              <w:spacing w:after="0" w:line="240" w:lineRule="auto"/>
              <w:jc w:val="left"/>
              <w:rPr>
                <w:rFonts w:eastAsia="Times New Roman" w:cs="Times New Roman"/>
                <w:szCs w:val="24"/>
                <w:lang w:val="en-GB" w:eastAsia="en-IN" w:bidi="mr-IN"/>
              </w:rPr>
            </w:pPr>
            <w:r w:rsidRPr="0059199D">
              <w:rPr>
                <w:rFonts w:eastAsia="Times New Roman" w:cs="Times New Roman"/>
                <w:szCs w:val="24"/>
                <w:lang w:val="en-GB" w:eastAsia="en-IN" w:bidi="mr-IN"/>
              </w:rPr>
              <w:t>High</w:t>
            </w:r>
          </w:p>
        </w:tc>
        <w:tc>
          <w:tcPr>
            <w:tcW w:w="0" w:type="auto"/>
            <w:hideMark/>
          </w:tcPr>
          <w:p w14:paraId="62AC0451" w14:textId="77777777" w:rsidR="00A60B82" w:rsidRPr="0059199D" w:rsidRDefault="00A60B82" w:rsidP="00A60B82">
            <w:pPr>
              <w:spacing w:after="0" w:line="240" w:lineRule="auto"/>
              <w:jc w:val="left"/>
              <w:rPr>
                <w:rFonts w:eastAsia="Times New Roman" w:cs="Times New Roman"/>
                <w:szCs w:val="24"/>
                <w:lang w:val="en-GB" w:eastAsia="en-IN" w:bidi="mr-IN"/>
              </w:rPr>
            </w:pPr>
            <w:r w:rsidRPr="0059199D">
              <w:rPr>
                <w:rFonts w:eastAsia="Times New Roman" w:cs="Times New Roman"/>
                <w:szCs w:val="24"/>
                <w:lang w:val="en-GB" w:eastAsia="en-IN" w:bidi="mr-IN"/>
              </w:rPr>
              <w:t>High</w:t>
            </w:r>
          </w:p>
        </w:tc>
      </w:tr>
      <w:tr w:rsidR="00A60B82" w:rsidRPr="0059199D" w14:paraId="3F34EFF7" w14:textId="77777777" w:rsidTr="00A60B82">
        <w:tc>
          <w:tcPr>
            <w:tcW w:w="0" w:type="auto"/>
            <w:hideMark/>
          </w:tcPr>
          <w:p w14:paraId="21CC750D" w14:textId="77777777" w:rsidR="00A60B82" w:rsidRPr="0059199D" w:rsidRDefault="00A60B82" w:rsidP="00A60B82">
            <w:pPr>
              <w:spacing w:after="0" w:line="240" w:lineRule="auto"/>
              <w:jc w:val="left"/>
              <w:rPr>
                <w:rFonts w:eastAsia="Times New Roman" w:cs="Times New Roman"/>
                <w:szCs w:val="24"/>
                <w:lang w:val="en-GB" w:eastAsia="en-IN" w:bidi="mr-IN"/>
              </w:rPr>
            </w:pPr>
            <w:r w:rsidRPr="0059199D">
              <w:rPr>
                <w:rFonts w:eastAsia="Times New Roman" w:cs="Times New Roman"/>
                <w:szCs w:val="24"/>
                <w:lang w:val="en-GB" w:eastAsia="en-IN" w:bidi="mr-IN"/>
              </w:rPr>
              <w:t>Phishing</w:t>
            </w:r>
          </w:p>
        </w:tc>
        <w:tc>
          <w:tcPr>
            <w:tcW w:w="0" w:type="auto"/>
            <w:hideMark/>
          </w:tcPr>
          <w:p w14:paraId="3BB33C07" w14:textId="77777777" w:rsidR="00A60B82" w:rsidRPr="0059199D" w:rsidRDefault="00A60B82" w:rsidP="00A60B82">
            <w:pPr>
              <w:spacing w:after="0" w:line="240" w:lineRule="auto"/>
              <w:jc w:val="left"/>
              <w:rPr>
                <w:rFonts w:eastAsia="Times New Roman" w:cs="Times New Roman"/>
                <w:szCs w:val="24"/>
                <w:lang w:val="en-GB" w:eastAsia="en-IN" w:bidi="mr-IN"/>
              </w:rPr>
            </w:pPr>
            <w:r w:rsidRPr="0059199D">
              <w:rPr>
                <w:rFonts w:eastAsia="Times New Roman" w:cs="Times New Roman"/>
                <w:szCs w:val="24"/>
                <w:lang w:val="en-GB" w:eastAsia="en-IN" w:bidi="mr-IN"/>
              </w:rPr>
              <w:t>High</w:t>
            </w:r>
          </w:p>
        </w:tc>
        <w:tc>
          <w:tcPr>
            <w:tcW w:w="0" w:type="auto"/>
            <w:hideMark/>
          </w:tcPr>
          <w:p w14:paraId="6612BD3F" w14:textId="77777777" w:rsidR="00A60B82" w:rsidRPr="0059199D" w:rsidRDefault="00A60B82" w:rsidP="00A60B82">
            <w:pPr>
              <w:spacing w:after="0" w:line="240" w:lineRule="auto"/>
              <w:jc w:val="left"/>
              <w:rPr>
                <w:rFonts w:eastAsia="Times New Roman" w:cs="Times New Roman"/>
                <w:szCs w:val="24"/>
                <w:lang w:val="en-GB" w:eastAsia="en-IN" w:bidi="mr-IN"/>
              </w:rPr>
            </w:pPr>
            <w:r w:rsidRPr="0059199D">
              <w:rPr>
                <w:rFonts w:eastAsia="Times New Roman" w:cs="Times New Roman"/>
                <w:szCs w:val="24"/>
                <w:lang w:val="en-GB" w:eastAsia="en-IN" w:bidi="mr-IN"/>
              </w:rPr>
              <w:t>Medium</w:t>
            </w:r>
          </w:p>
        </w:tc>
        <w:tc>
          <w:tcPr>
            <w:tcW w:w="0" w:type="auto"/>
            <w:hideMark/>
          </w:tcPr>
          <w:p w14:paraId="77F2F885" w14:textId="77777777" w:rsidR="00A60B82" w:rsidRPr="0059199D" w:rsidRDefault="00A60B82" w:rsidP="00A60B82">
            <w:pPr>
              <w:spacing w:after="0" w:line="240" w:lineRule="auto"/>
              <w:jc w:val="left"/>
              <w:rPr>
                <w:rFonts w:eastAsia="Times New Roman" w:cs="Times New Roman"/>
                <w:szCs w:val="24"/>
                <w:lang w:val="en-GB" w:eastAsia="en-IN" w:bidi="mr-IN"/>
              </w:rPr>
            </w:pPr>
            <w:r w:rsidRPr="0059199D">
              <w:rPr>
                <w:rFonts w:eastAsia="Times New Roman" w:cs="Times New Roman"/>
                <w:szCs w:val="24"/>
                <w:lang w:val="en-GB" w:eastAsia="en-IN" w:bidi="mr-IN"/>
              </w:rPr>
              <w:t>Medium</w:t>
            </w:r>
          </w:p>
        </w:tc>
      </w:tr>
      <w:tr w:rsidR="00A60B82" w:rsidRPr="0059199D" w14:paraId="4F3481D0" w14:textId="77777777" w:rsidTr="00A60B82">
        <w:tc>
          <w:tcPr>
            <w:tcW w:w="0" w:type="auto"/>
            <w:hideMark/>
          </w:tcPr>
          <w:p w14:paraId="6CE6B510" w14:textId="77777777" w:rsidR="00A60B82" w:rsidRPr="0059199D" w:rsidRDefault="00A60B82" w:rsidP="00A60B82">
            <w:pPr>
              <w:spacing w:after="0" w:line="240" w:lineRule="auto"/>
              <w:jc w:val="left"/>
              <w:rPr>
                <w:rFonts w:eastAsia="Times New Roman" w:cs="Times New Roman"/>
                <w:szCs w:val="24"/>
                <w:lang w:val="en-GB" w:eastAsia="en-IN" w:bidi="mr-IN"/>
              </w:rPr>
            </w:pPr>
            <w:r w:rsidRPr="0059199D">
              <w:rPr>
                <w:rFonts w:eastAsia="Times New Roman" w:cs="Times New Roman"/>
                <w:szCs w:val="24"/>
                <w:lang w:val="en-GB" w:eastAsia="en-IN" w:bidi="mr-IN"/>
              </w:rPr>
              <w:t>Insider Threat</w:t>
            </w:r>
          </w:p>
        </w:tc>
        <w:tc>
          <w:tcPr>
            <w:tcW w:w="0" w:type="auto"/>
            <w:hideMark/>
          </w:tcPr>
          <w:p w14:paraId="69BD1AF3" w14:textId="77777777" w:rsidR="00A60B82" w:rsidRPr="0059199D" w:rsidRDefault="00A60B82" w:rsidP="00A60B82">
            <w:pPr>
              <w:spacing w:after="0" w:line="240" w:lineRule="auto"/>
              <w:jc w:val="left"/>
              <w:rPr>
                <w:rFonts w:eastAsia="Times New Roman" w:cs="Times New Roman"/>
                <w:szCs w:val="24"/>
                <w:lang w:val="en-GB" w:eastAsia="en-IN" w:bidi="mr-IN"/>
              </w:rPr>
            </w:pPr>
            <w:r w:rsidRPr="0059199D">
              <w:rPr>
                <w:rFonts w:eastAsia="Times New Roman" w:cs="Times New Roman"/>
                <w:szCs w:val="24"/>
                <w:lang w:val="en-GB" w:eastAsia="en-IN" w:bidi="mr-IN"/>
              </w:rPr>
              <w:t>High</w:t>
            </w:r>
          </w:p>
        </w:tc>
        <w:tc>
          <w:tcPr>
            <w:tcW w:w="0" w:type="auto"/>
            <w:hideMark/>
          </w:tcPr>
          <w:p w14:paraId="16BFCB19" w14:textId="77777777" w:rsidR="00A60B82" w:rsidRPr="0059199D" w:rsidRDefault="00A60B82" w:rsidP="00A60B82">
            <w:pPr>
              <w:spacing w:after="0" w:line="240" w:lineRule="auto"/>
              <w:jc w:val="left"/>
              <w:rPr>
                <w:rFonts w:eastAsia="Times New Roman" w:cs="Times New Roman"/>
                <w:szCs w:val="24"/>
                <w:lang w:val="en-GB" w:eastAsia="en-IN" w:bidi="mr-IN"/>
              </w:rPr>
            </w:pPr>
            <w:r w:rsidRPr="0059199D">
              <w:rPr>
                <w:rFonts w:eastAsia="Times New Roman" w:cs="Times New Roman"/>
                <w:szCs w:val="24"/>
                <w:lang w:val="en-GB" w:eastAsia="en-IN" w:bidi="mr-IN"/>
              </w:rPr>
              <w:t>High</w:t>
            </w:r>
          </w:p>
        </w:tc>
        <w:tc>
          <w:tcPr>
            <w:tcW w:w="0" w:type="auto"/>
            <w:hideMark/>
          </w:tcPr>
          <w:p w14:paraId="56DF4A5C" w14:textId="77777777" w:rsidR="00A60B82" w:rsidRPr="0059199D" w:rsidRDefault="00A60B82" w:rsidP="00093A1D">
            <w:pPr>
              <w:keepNext/>
              <w:spacing w:after="0" w:line="240" w:lineRule="auto"/>
              <w:jc w:val="left"/>
              <w:rPr>
                <w:rFonts w:eastAsia="Times New Roman" w:cs="Times New Roman"/>
                <w:szCs w:val="24"/>
                <w:lang w:val="en-GB" w:eastAsia="en-IN" w:bidi="mr-IN"/>
              </w:rPr>
            </w:pPr>
            <w:r w:rsidRPr="0059199D">
              <w:rPr>
                <w:rFonts w:eastAsia="Times New Roman" w:cs="Times New Roman"/>
                <w:szCs w:val="24"/>
                <w:lang w:val="en-GB" w:eastAsia="en-IN" w:bidi="mr-IN"/>
              </w:rPr>
              <w:t>Medium</w:t>
            </w:r>
          </w:p>
        </w:tc>
      </w:tr>
    </w:tbl>
    <w:p w14:paraId="785C79CC" w14:textId="17EDC808" w:rsidR="00A60B82" w:rsidRPr="0059199D" w:rsidRDefault="00093A1D" w:rsidP="00093A1D">
      <w:pPr>
        <w:pStyle w:val="Caption"/>
        <w:jc w:val="center"/>
        <w:rPr>
          <w:lang w:val="en-GB"/>
        </w:rPr>
      </w:pPr>
      <w:bookmarkStart w:id="10" w:name="_Toc232683578"/>
      <w:r w:rsidRPr="0059199D">
        <w:rPr>
          <w:lang w:val="en-GB"/>
        </w:rPr>
        <w:t xml:space="preserve">Table </w:t>
      </w:r>
      <w:r w:rsidRPr="0059199D">
        <w:rPr>
          <w:lang w:val="en-GB"/>
        </w:rPr>
        <w:fldChar w:fldCharType="begin"/>
      </w:r>
      <w:r w:rsidRPr="0059199D">
        <w:rPr>
          <w:lang w:val="en-GB"/>
        </w:rPr>
        <w:instrText xml:space="preserve"> SEQ Table \* ARABIC </w:instrText>
      </w:r>
      <w:r w:rsidRPr="0059199D">
        <w:rPr>
          <w:lang w:val="en-GB"/>
        </w:rPr>
        <w:fldChar w:fldCharType="separate"/>
      </w:r>
      <w:r w:rsidRPr="0059199D">
        <w:rPr>
          <w:lang w:val="en-GB"/>
        </w:rPr>
        <w:t>1</w:t>
      </w:r>
      <w:r w:rsidRPr="0059199D">
        <w:rPr>
          <w:lang w:val="en-GB"/>
        </w:rPr>
        <w:fldChar w:fldCharType="end"/>
      </w:r>
      <w:r w:rsidRPr="0059199D">
        <w:rPr>
          <w:lang w:val="en-GB"/>
        </w:rPr>
        <w:t>: CIA Triad Risk Assessment</w:t>
      </w:r>
      <w:bookmarkEnd w:id="10"/>
    </w:p>
    <w:p w14:paraId="41EB685D" w14:textId="50BC57D3" w:rsidR="00E062C7" w:rsidRPr="0059199D" w:rsidRDefault="00E45656" w:rsidP="00E062C7">
      <w:pPr>
        <w:rPr>
          <w:lang w:val="en-GB"/>
        </w:rPr>
      </w:pPr>
      <w:r w:rsidRPr="0059199D">
        <w:rPr>
          <w:lang w:val="en-GB"/>
        </w:rPr>
        <w:t xml:space="preserve">The CIA Triad indicates that organisations are not impacted </w:t>
      </w:r>
      <w:r w:rsidR="007E3386" w:rsidRPr="0059199D">
        <w:rPr>
          <w:lang w:val="en-GB"/>
        </w:rPr>
        <w:t>by</w:t>
      </w:r>
      <w:r w:rsidRPr="0059199D">
        <w:rPr>
          <w:lang w:val="en-GB"/>
        </w:rPr>
        <w:t xml:space="preserve"> cyber threats in the same manner. The main impact on the operation availability is caused by ransomware, and simultaneously</w:t>
      </w:r>
      <w:r w:rsidR="007E3386" w:rsidRPr="0059199D">
        <w:rPr>
          <w:lang w:val="en-GB"/>
        </w:rPr>
        <w:t>,</w:t>
      </w:r>
      <w:r w:rsidRPr="0059199D">
        <w:rPr>
          <w:lang w:val="en-GB"/>
        </w:rPr>
        <w:t xml:space="preserve"> the insider threats compromise confidentiality and integrity</w:t>
      </w:r>
      <w:r w:rsidR="002D2D9C" w:rsidRPr="0059199D">
        <w:rPr>
          <w:lang w:val="en-GB"/>
        </w:rPr>
        <w:t xml:space="preserve"> [5]</w:t>
      </w:r>
      <w:r w:rsidRPr="0059199D">
        <w:rPr>
          <w:lang w:val="en-GB"/>
        </w:rPr>
        <w:t xml:space="preserve">. Phishing is an indirect threat </w:t>
      </w:r>
      <w:r w:rsidR="007E3386" w:rsidRPr="0059199D">
        <w:rPr>
          <w:lang w:val="en-GB"/>
        </w:rPr>
        <w:t>based</w:t>
      </w:r>
      <w:r w:rsidRPr="0059199D">
        <w:rPr>
          <w:lang w:val="en-GB"/>
        </w:rPr>
        <w:t xml:space="preserve"> on its ability to provide unauthorised access. Therefore, any investment </w:t>
      </w:r>
      <w:r w:rsidR="007E3386" w:rsidRPr="0059199D">
        <w:rPr>
          <w:lang w:val="en-GB"/>
        </w:rPr>
        <w:t>in</w:t>
      </w:r>
      <w:r w:rsidRPr="0059199D">
        <w:rPr>
          <w:lang w:val="en-GB"/>
        </w:rPr>
        <w:t xml:space="preserve"> cybersecurity must be balanced in protection in all three dimensions and not necessarily on data confidentiality.</w:t>
      </w:r>
    </w:p>
    <w:p w14:paraId="58183EF1" w14:textId="77777777" w:rsidR="003E6999" w:rsidRPr="0059199D" w:rsidRDefault="003E6999" w:rsidP="003E6999">
      <w:pPr>
        <w:keepNext/>
        <w:jc w:val="center"/>
        <w:rPr>
          <w:lang w:val="en-GB"/>
        </w:rPr>
      </w:pPr>
      <w:r w:rsidRPr="0059199D">
        <w:rPr>
          <w:noProof/>
          <w:lang w:val="en-GB"/>
        </w:rPr>
        <w:drawing>
          <wp:inline distT="0" distB="0" distL="0" distR="0" wp14:anchorId="3065D8B0" wp14:editId="5144CD74">
            <wp:extent cx="4495800" cy="2697480"/>
            <wp:effectExtent l="0" t="0" r="0" b="7620"/>
            <wp:docPr id="4378414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97178" cy="2698307"/>
                    </a:xfrm>
                    <a:prstGeom prst="rect">
                      <a:avLst/>
                    </a:prstGeom>
                    <a:noFill/>
                  </pic:spPr>
                </pic:pic>
              </a:graphicData>
            </a:graphic>
          </wp:inline>
        </w:drawing>
      </w:r>
    </w:p>
    <w:p w14:paraId="3D57A5A2" w14:textId="27118918" w:rsidR="003E6999" w:rsidRPr="0059199D" w:rsidRDefault="003E6999" w:rsidP="003E6999">
      <w:pPr>
        <w:pStyle w:val="Caption"/>
        <w:jc w:val="center"/>
        <w:rPr>
          <w:lang w:val="en-GB"/>
        </w:rPr>
      </w:pPr>
      <w:bookmarkStart w:id="11" w:name="_Toc232683561"/>
      <w:r w:rsidRPr="0059199D">
        <w:rPr>
          <w:lang w:val="en-GB"/>
        </w:rPr>
        <w:t xml:space="preserve">Figure </w:t>
      </w:r>
      <w:r w:rsidRPr="0059199D">
        <w:rPr>
          <w:lang w:val="en-GB"/>
        </w:rPr>
        <w:fldChar w:fldCharType="begin"/>
      </w:r>
      <w:r w:rsidRPr="0059199D">
        <w:rPr>
          <w:lang w:val="en-GB"/>
        </w:rPr>
        <w:instrText xml:space="preserve"> SEQ Figure \* ARABIC </w:instrText>
      </w:r>
      <w:r w:rsidRPr="0059199D">
        <w:rPr>
          <w:lang w:val="en-GB"/>
        </w:rPr>
        <w:fldChar w:fldCharType="separate"/>
      </w:r>
      <w:r w:rsidR="00300001" w:rsidRPr="0059199D">
        <w:rPr>
          <w:lang w:val="en-GB"/>
        </w:rPr>
        <w:t>2</w:t>
      </w:r>
      <w:r w:rsidRPr="0059199D">
        <w:rPr>
          <w:lang w:val="en-GB"/>
        </w:rPr>
        <w:fldChar w:fldCharType="end"/>
      </w:r>
      <w:r w:rsidRPr="0059199D">
        <w:rPr>
          <w:lang w:val="en-GB"/>
        </w:rPr>
        <w:t>: CIA Triad Model</w:t>
      </w:r>
      <w:bookmarkEnd w:id="11"/>
      <w:r w:rsidRPr="0059199D">
        <w:rPr>
          <w:lang w:val="en-GB"/>
        </w:rPr>
        <w:t xml:space="preserve"> </w:t>
      </w:r>
    </w:p>
    <w:p w14:paraId="44B721D0" w14:textId="790AB66F" w:rsidR="003E6999" w:rsidRPr="0059199D" w:rsidRDefault="003E6999" w:rsidP="003E6999">
      <w:pPr>
        <w:pStyle w:val="Caption"/>
        <w:jc w:val="center"/>
        <w:rPr>
          <w:lang w:val="en-GB"/>
        </w:rPr>
      </w:pPr>
      <w:r w:rsidRPr="0059199D">
        <w:rPr>
          <w:lang w:val="en-GB"/>
        </w:rPr>
        <w:t>(</w:t>
      </w:r>
      <w:proofErr w:type="spellStart"/>
      <w:r w:rsidRPr="0059199D">
        <w:rPr>
          <w:lang w:val="en-GB"/>
        </w:rPr>
        <w:t>Src</w:t>
      </w:r>
      <w:proofErr w:type="spellEnd"/>
      <w:r w:rsidRPr="0059199D">
        <w:rPr>
          <w:lang w:val="en-GB"/>
        </w:rPr>
        <w:t>:</w:t>
      </w:r>
      <w:r w:rsidR="00C90736" w:rsidRPr="0059199D">
        <w:rPr>
          <w:lang w:val="en-GB"/>
        </w:rPr>
        <w:t xml:space="preserve"> [</w:t>
      </w:r>
      <w:r w:rsidR="00C25F5F" w:rsidRPr="0059199D">
        <w:rPr>
          <w:lang w:val="en-GB"/>
        </w:rPr>
        <w:t>6</w:t>
      </w:r>
      <w:r w:rsidR="00C90736" w:rsidRPr="0059199D">
        <w:rPr>
          <w:lang w:val="en-GB"/>
        </w:rPr>
        <w:t>]</w:t>
      </w:r>
      <w:r w:rsidRPr="0059199D">
        <w:rPr>
          <w:lang w:val="en-GB"/>
        </w:rPr>
        <w:t>)</w:t>
      </w:r>
    </w:p>
    <w:p w14:paraId="6825542D" w14:textId="02FD4379" w:rsidR="009E4837" w:rsidRPr="0059199D" w:rsidRDefault="009E4837" w:rsidP="00E90958">
      <w:pPr>
        <w:pStyle w:val="Heading1"/>
        <w:rPr>
          <w:lang w:val="en-GB"/>
        </w:rPr>
      </w:pPr>
      <w:bookmarkStart w:id="12" w:name="_Toc232691147"/>
      <w:r w:rsidRPr="0059199D">
        <w:rPr>
          <w:lang w:val="en-GB"/>
        </w:rPr>
        <w:t>3. Cybersecurity and Data Governance Policies</w:t>
      </w:r>
      <w:bookmarkEnd w:id="12"/>
      <w:r w:rsidRPr="0059199D">
        <w:rPr>
          <w:lang w:val="en-GB"/>
        </w:rPr>
        <w:t xml:space="preserve"> </w:t>
      </w:r>
    </w:p>
    <w:p w14:paraId="7B1B2939" w14:textId="491232E0" w:rsidR="009E4837" w:rsidRPr="0059199D" w:rsidRDefault="009E4837" w:rsidP="00E90958">
      <w:pPr>
        <w:pStyle w:val="Heading2"/>
        <w:rPr>
          <w:lang w:val="en-GB"/>
        </w:rPr>
      </w:pPr>
      <w:bookmarkStart w:id="13" w:name="_Toc232691148"/>
      <w:r w:rsidRPr="0059199D">
        <w:rPr>
          <w:lang w:val="en-GB"/>
        </w:rPr>
        <w:t>3.1 Security Policy Framework</w:t>
      </w:r>
      <w:bookmarkEnd w:id="13"/>
      <w:r w:rsidRPr="0059199D">
        <w:rPr>
          <w:lang w:val="en-GB"/>
        </w:rPr>
        <w:t xml:space="preserve"> </w:t>
      </w:r>
    </w:p>
    <w:p w14:paraId="5C09589B" w14:textId="27A9A991" w:rsidR="009E4837" w:rsidRPr="0059199D" w:rsidRDefault="00BA6CF2" w:rsidP="009E4837">
      <w:pPr>
        <w:rPr>
          <w:lang w:val="en-GB"/>
        </w:rPr>
      </w:pPr>
      <w:r w:rsidRPr="0059199D">
        <w:rPr>
          <w:lang w:val="en-GB"/>
        </w:rPr>
        <w:t xml:space="preserve">SFM should make efforts to align its cybersecurity programme with the globally </w:t>
      </w:r>
      <w:r w:rsidR="007E3386" w:rsidRPr="0059199D">
        <w:rPr>
          <w:lang w:val="en-GB"/>
        </w:rPr>
        <w:t>recognised</w:t>
      </w:r>
      <w:r w:rsidRPr="0059199D">
        <w:rPr>
          <w:lang w:val="en-GB"/>
        </w:rPr>
        <w:t xml:space="preserve"> standards, such as the ISO 27001, the NIST Cybersecurity Framework and GDPR principles. </w:t>
      </w:r>
      <w:r w:rsidR="007E3386" w:rsidRPr="0059199D">
        <w:rPr>
          <w:lang w:val="en-GB"/>
        </w:rPr>
        <w:lastRenderedPageBreak/>
        <w:t>Institutionalised</w:t>
      </w:r>
      <w:r w:rsidRPr="0059199D">
        <w:rPr>
          <w:lang w:val="en-GB"/>
        </w:rPr>
        <w:t xml:space="preserve">, these standards are methods of risk management, governance, regulatory compliance and continuous improvement and </w:t>
      </w:r>
      <w:r w:rsidR="007E3386" w:rsidRPr="0059199D">
        <w:rPr>
          <w:lang w:val="en-GB"/>
        </w:rPr>
        <w:t>enhance</w:t>
      </w:r>
      <w:r w:rsidRPr="0059199D">
        <w:rPr>
          <w:lang w:val="en-GB"/>
        </w:rPr>
        <w:t xml:space="preserve"> trust among the stakeholders.</w:t>
      </w:r>
    </w:p>
    <w:p w14:paraId="6D991789" w14:textId="7D600C9F" w:rsidR="009E4837" w:rsidRPr="0059199D" w:rsidRDefault="009E4837" w:rsidP="00E90958">
      <w:pPr>
        <w:pStyle w:val="Heading2"/>
        <w:rPr>
          <w:lang w:val="en-GB"/>
        </w:rPr>
      </w:pPr>
      <w:bookmarkStart w:id="14" w:name="_Toc232691149"/>
      <w:r w:rsidRPr="0059199D">
        <w:rPr>
          <w:lang w:val="en-GB"/>
        </w:rPr>
        <w:t>3.2 Access Control Policy</w:t>
      </w:r>
      <w:bookmarkEnd w:id="14"/>
      <w:r w:rsidRPr="0059199D">
        <w:rPr>
          <w:lang w:val="en-GB"/>
        </w:rPr>
        <w:t xml:space="preserve"> </w:t>
      </w:r>
    </w:p>
    <w:p w14:paraId="2920043E" w14:textId="021EEB56" w:rsidR="009E4837" w:rsidRPr="0059199D" w:rsidRDefault="001A202C" w:rsidP="009E4837">
      <w:pPr>
        <w:rPr>
          <w:lang w:val="en-GB"/>
        </w:rPr>
      </w:pPr>
      <w:r w:rsidRPr="0059199D">
        <w:rPr>
          <w:lang w:val="en-GB"/>
        </w:rPr>
        <w:t xml:space="preserve">SFM ought to adopt </w:t>
      </w:r>
      <w:r w:rsidR="007E3386" w:rsidRPr="0059199D">
        <w:rPr>
          <w:lang w:val="en-GB"/>
        </w:rPr>
        <w:t>role-based access control</w:t>
      </w:r>
      <w:r w:rsidRPr="0059199D">
        <w:rPr>
          <w:lang w:val="en-GB"/>
        </w:rPr>
        <w:t xml:space="preserve"> (RBAC) in which permissions are based on work roles</w:t>
      </w:r>
      <w:r w:rsidR="00366989" w:rsidRPr="0059199D">
        <w:rPr>
          <w:lang w:val="en-GB"/>
        </w:rPr>
        <w:t xml:space="preserve"> [7]</w:t>
      </w:r>
      <w:r w:rsidRPr="0059199D">
        <w:rPr>
          <w:lang w:val="en-GB"/>
        </w:rPr>
        <w:t>. There should be the principle of least privilege</w:t>
      </w:r>
      <w:r w:rsidR="007E3386" w:rsidRPr="0059199D">
        <w:rPr>
          <w:lang w:val="en-GB"/>
        </w:rPr>
        <w:t>,</w:t>
      </w:r>
      <w:r w:rsidRPr="0059199D">
        <w:rPr>
          <w:lang w:val="en-GB"/>
        </w:rPr>
        <w:t xml:space="preserve"> whereby only information that is necessary to carry out their work is given to the workers. All sensitive systems, especially cloud and remote access applications</w:t>
      </w:r>
      <w:r w:rsidR="007E3386" w:rsidRPr="0059199D">
        <w:rPr>
          <w:lang w:val="en-GB"/>
        </w:rPr>
        <w:t>,</w:t>
      </w:r>
      <w:r w:rsidRPr="0059199D">
        <w:rPr>
          <w:lang w:val="en-GB"/>
        </w:rPr>
        <w:t xml:space="preserve"> must use Multi-Factor Authentication (MFA). In addition, the grants should also be re-evaluated every quarter to do away with unnecessary rights. In organisations</w:t>
      </w:r>
      <w:r w:rsidR="007E3386" w:rsidRPr="0059199D">
        <w:rPr>
          <w:lang w:val="en-GB"/>
        </w:rPr>
        <w:t>,</w:t>
      </w:r>
      <w:r w:rsidRPr="0059199D">
        <w:rPr>
          <w:lang w:val="en-GB"/>
        </w:rPr>
        <w:t xml:space="preserve"> there is a disposition to yield undue permissions of comfort of operation</w:t>
      </w:r>
      <w:r w:rsidR="007E3386" w:rsidRPr="0059199D">
        <w:rPr>
          <w:lang w:val="en-GB"/>
        </w:rPr>
        <w:t>,</w:t>
      </w:r>
      <w:r w:rsidRPr="0059199D">
        <w:rPr>
          <w:lang w:val="en-GB"/>
        </w:rPr>
        <w:t xml:space="preserve"> but this is not always an excellent concept</w:t>
      </w:r>
      <w:r w:rsidR="007E3386" w:rsidRPr="0059199D">
        <w:rPr>
          <w:lang w:val="en-GB"/>
        </w:rPr>
        <w:t>,</w:t>
      </w:r>
      <w:r w:rsidRPr="0059199D">
        <w:rPr>
          <w:lang w:val="en-GB"/>
        </w:rPr>
        <w:t xml:space="preserve"> as the convenience establishes security </w:t>
      </w:r>
      <w:r w:rsidR="007E3386" w:rsidRPr="0059199D">
        <w:rPr>
          <w:lang w:val="en-GB"/>
        </w:rPr>
        <w:t>vulnerability</w:t>
      </w:r>
      <w:r w:rsidRPr="0059199D">
        <w:rPr>
          <w:lang w:val="en-GB"/>
        </w:rPr>
        <w:t>. This renders control of access strict.</w:t>
      </w:r>
    </w:p>
    <w:p w14:paraId="4C4F86E7" w14:textId="0BEB3877" w:rsidR="009E4837" w:rsidRPr="0059199D" w:rsidRDefault="009E4837" w:rsidP="00E90958">
      <w:pPr>
        <w:pStyle w:val="Heading2"/>
        <w:rPr>
          <w:lang w:val="en-GB"/>
        </w:rPr>
      </w:pPr>
      <w:bookmarkStart w:id="15" w:name="_Toc232691150"/>
      <w:r w:rsidRPr="0059199D">
        <w:rPr>
          <w:lang w:val="en-GB"/>
        </w:rPr>
        <w:t>3.3 Password and Authentication Policy</w:t>
      </w:r>
      <w:bookmarkEnd w:id="15"/>
      <w:r w:rsidRPr="0059199D">
        <w:rPr>
          <w:lang w:val="en-GB"/>
        </w:rPr>
        <w:t xml:space="preserve"> </w:t>
      </w:r>
    </w:p>
    <w:p w14:paraId="241C765F" w14:textId="10C59D0C" w:rsidR="009E4837" w:rsidRPr="0059199D" w:rsidRDefault="005B7019" w:rsidP="009E4837">
      <w:pPr>
        <w:rPr>
          <w:lang w:val="en-GB"/>
        </w:rPr>
      </w:pPr>
      <w:r w:rsidRPr="0059199D">
        <w:rPr>
          <w:lang w:val="en-GB"/>
        </w:rPr>
        <w:t xml:space="preserve">It must have a password policy too, and it should be dictated that the minimum password length is twelve characters with lowercase and </w:t>
      </w:r>
      <w:r w:rsidR="007E3386" w:rsidRPr="0059199D">
        <w:rPr>
          <w:lang w:val="en-GB"/>
        </w:rPr>
        <w:t>uppercase</w:t>
      </w:r>
      <w:r w:rsidRPr="0059199D">
        <w:rPr>
          <w:lang w:val="en-GB"/>
        </w:rPr>
        <w:t xml:space="preserve"> letters</w:t>
      </w:r>
      <w:r w:rsidR="007E3386" w:rsidRPr="0059199D">
        <w:rPr>
          <w:lang w:val="en-GB"/>
        </w:rPr>
        <w:t>,</w:t>
      </w:r>
      <w:r w:rsidRPr="0059199D">
        <w:rPr>
          <w:lang w:val="en-GB"/>
        </w:rPr>
        <w:t xml:space="preserve"> numbers and other characters</w:t>
      </w:r>
      <w:r w:rsidR="006C7065" w:rsidRPr="0059199D">
        <w:rPr>
          <w:lang w:val="en-GB"/>
        </w:rPr>
        <w:t xml:space="preserve"> [8]</w:t>
      </w:r>
      <w:r w:rsidRPr="0059199D">
        <w:rPr>
          <w:lang w:val="en-GB"/>
        </w:rPr>
        <w:t xml:space="preserve">. The usage of passwords should not be reused within systems in an organisation. Multi-Factor Authentication should be used alongside the usage of passwords since it is increasingly becoming ineffective in assisting in combating the ever-present cyberattacks. Also, account </w:t>
      </w:r>
      <w:r w:rsidR="007E3386" w:rsidRPr="0059199D">
        <w:rPr>
          <w:lang w:val="en-GB"/>
        </w:rPr>
        <w:t>lockout</w:t>
      </w:r>
      <w:r w:rsidRPr="0059199D">
        <w:rPr>
          <w:lang w:val="en-GB"/>
        </w:rPr>
        <w:t xml:space="preserve"> procedures must be automatic due to several failed attempts of </w:t>
      </w:r>
      <w:r w:rsidR="007E3386" w:rsidRPr="0059199D">
        <w:rPr>
          <w:lang w:val="en-GB"/>
        </w:rPr>
        <w:t>login</w:t>
      </w:r>
      <w:r w:rsidRPr="0059199D">
        <w:rPr>
          <w:lang w:val="en-GB"/>
        </w:rPr>
        <w:t xml:space="preserve"> to the system in order to decrease cases of brute-force attacks.</w:t>
      </w:r>
    </w:p>
    <w:p w14:paraId="72F5DE2B" w14:textId="09DA065B" w:rsidR="009E4837" w:rsidRPr="0059199D" w:rsidRDefault="009E4837" w:rsidP="00E90958">
      <w:pPr>
        <w:pStyle w:val="Heading2"/>
        <w:rPr>
          <w:lang w:val="en-GB"/>
        </w:rPr>
      </w:pPr>
      <w:bookmarkStart w:id="16" w:name="_Toc232691151"/>
      <w:r w:rsidRPr="0059199D">
        <w:rPr>
          <w:lang w:val="en-GB"/>
        </w:rPr>
        <w:t>3.4 Data Governance Policy</w:t>
      </w:r>
      <w:bookmarkEnd w:id="16"/>
      <w:r w:rsidRPr="0059199D">
        <w:rPr>
          <w:lang w:val="en-GB"/>
        </w:rPr>
        <w:t xml:space="preserve"> </w:t>
      </w:r>
    </w:p>
    <w:p w14:paraId="3E136A0D" w14:textId="1D3477F2" w:rsidR="009E4837" w:rsidRPr="0059199D" w:rsidRDefault="00F8375E" w:rsidP="009E4837">
      <w:pPr>
        <w:rPr>
          <w:lang w:val="en-GB"/>
        </w:rPr>
      </w:pPr>
      <w:r w:rsidRPr="0059199D">
        <w:rPr>
          <w:lang w:val="en-GB"/>
        </w:rPr>
        <w:t>Good data governance needs to have ownership and accountability. The organisational information needs to be classified into the following groups, which are</w:t>
      </w:r>
      <w:r w:rsidR="007E3386" w:rsidRPr="0059199D">
        <w:rPr>
          <w:lang w:val="en-GB"/>
        </w:rPr>
        <w:t>:</w:t>
      </w:r>
      <w:r w:rsidRPr="0059199D">
        <w:rPr>
          <w:lang w:val="en-GB"/>
        </w:rPr>
        <w:t xml:space="preserve"> public, internal, confidential</w:t>
      </w:r>
      <w:r w:rsidR="007E3386" w:rsidRPr="0059199D">
        <w:rPr>
          <w:lang w:val="en-GB"/>
        </w:rPr>
        <w:t>,</w:t>
      </w:r>
      <w:r w:rsidRPr="0059199D">
        <w:rPr>
          <w:lang w:val="en-GB"/>
        </w:rPr>
        <w:t xml:space="preserve"> </w:t>
      </w:r>
      <w:r w:rsidR="007E3386" w:rsidRPr="0059199D">
        <w:rPr>
          <w:lang w:val="en-GB"/>
        </w:rPr>
        <w:t>and</w:t>
      </w:r>
      <w:r w:rsidRPr="0059199D">
        <w:rPr>
          <w:lang w:val="en-GB"/>
        </w:rPr>
        <w:t xml:space="preserve"> highly confidential. Data owners on accountability to maintain the accuracy and security of data should be assigned by each department. The data retention schedules should comply with the demands of the law; however, backup processes that are done manually should be done on a daily basis. The processing of personal data should contain fair treatment, openness, and </w:t>
      </w:r>
      <w:r w:rsidR="007E3386" w:rsidRPr="0059199D">
        <w:rPr>
          <w:lang w:val="en-GB"/>
        </w:rPr>
        <w:t>safeguards,</w:t>
      </w:r>
      <w:r w:rsidRPr="0059199D">
        <w:rPr>
          <w:lang w:val="en-GB"/>
        </w:rPr>
        <w:t xml:space="preserve"> which should be secured by adherence to GDPR. Strong data governance has rendered cybersecurity not a technical issue but an organisational issue due to its strong data governance.</w:t>
      </w:r>
    </w:p>
    <w:p w14:paraId="09D85516" w14:textId="1B94B314" w:rsidR="009E4837" w:rsidRPr="0059199D" w:rsidRDefault="009E4837" w:rsidP="00E90958">
      <w:pPr>
        <w:pStyle w:val="Heading2"/>
        <w:rPr>
          <w:lang w:val="en-GB"/>
        </w:rPr>
      </w:pPr>
      <w:bookmarkStart w:id="17" w:name="_Toc232691152"/>
      <w:r w:rsidRPr="0059199D">
        <w:rPr>
          <w:lang w:val="en-GB"/>
        </w:rPr>
        <w:t>3.5 Acceptable Use Policy</w:t>
      </w:r>
      <w:bookmarkEnd w:id="17"/>
      <w:r w:rsidRPr="0059199D">
        <w:rPr>
          <w:lang w:val="en-GB"/>
        </w:rPr>
        <w:t xml:space="preserve"> </w:t>
      </w:r>
    </w:p>
    <w:p w14:paraId="4B44D0BC" w14:textId="4E82E61E" w:rsidR="009E4837" w:rsidRPr="0059199D" w:rsidRDefault="005E3EF4" w:rsidP="009E4837">
      <w:pPr>
        <w:rPr>
          <w:lang w:val="en-GB"/>
        </w:rPr>
      </w:pPr>
      <w:r w:rsidRPr="0059199D">
        <w:rPr>
          <w:lang w:val="en-GB"/>
        </w:rPr>
        <w:lastRenderedPageBreak/>
        <w:t xml:space="preserve">Employees are only supposed to do authorised business using the organisational devices. Authorisation to install unauthorised software should not be permitted. Further, appropriate </w:t>
      </w:r>
      <w:r w:rsidR="007E3386" w:rsidRPr="0059199D">
        <w:rPr>
          <w:lang w:val="en-GB"/>
        </w:rPr>
        <w:t>check-ins</w:t>
      </w:r>
      <w:r w:rsidRPr="0059199D">
        <w:rPr>
          <w:lang w:val="en-GB"/>
        </w:rPr>
        <w:t xml:space="preserve"> on internet usage must also be appropriately high</w:t>
      </w:r>
      <w:r w:rsidR="007E3386" w:rsidRPr="0059199D">
        <w:rPr>
          <w:lang w:val="en-GB"/>
        </w:rPr>
        <w:t>,</w:t>
      </w:r>
      <w:r w:rsidRPr="0059199D">
        <w:rPr>
          <w:lang w:val="en-GB"/>
        </w:rPr>
        <w:t xml:space="preserve"> and e-mails with the suspects must also be forwarded to IT security officers promptly.</w:t>
      </w:r>
    </w:p>
    <w:p w14:paraId="2A08886D" w14:textId="476065A1" w:rsidR="009E4837" w:rsidRPr="0059199D" w:rsidRDefault="009E4837" w:rsidP="00E90958">
      <w:pPr>
        <w:pStyle w:val="Heading2"/>
        <w:rPr>
          <w:lang w:val="en-GB"/>
        </w:rPr>
      </w:pPr>
      <w:bookmarkStart w:id="18" w:name="_Toc232691153"/>
      <w:r w:rsidRPr="0059199D">
        <w:rPr>
          <w:lang w:val="en-GB"/>
        </w:rPr>
        <w:t>3.6 Remote Access and Cloud Security Policy</w:t>
      </w:r>
      <w:bookmarkEnd w:id="18"/>
    </w:p>
    <w:p w14:paraId="2466860E" w14:textId="20B6CBC1" w:rsidR="009E4837" w:rsidRPr="0059199D" w:rsidRDefault="00144827" w:rsidP="009E4837">
      <w:pPr>
        <w:rPr>
          <w:lang w:val="en-GB"/>
        </w:rPr>
      </w:pPr>
      <w:r w:rsidRPr="0059199D">
        <w:rPr>
          <w:lang w:val="en-GB"/>
        </w:rPr>
        <w:t xml:space="preserve">Only encrypted Virtual </w:t>
      </w:r>
      <w:r w:rsidR="007E3386" w:rsidRPr="0059199D">
        <w:rPr>
          <w:lang w:val="en-GB"/>
        </w:rPr>
        <w:t>Private Networks</w:t>
      </w:r>
      <w:r w:rsidRPr="0059199D">
        <w:rPr>
          <w:lang w:val="en-GB"/>
        </w:rPr>
        <w:t xml:space="preserve"> (VPNs) access </w:t>
      </w:r>
      <w:r w:rsidR="007E3386" w:rsidRPr="0059199D">
        <w:rPr>
          <w:lang w:val="en-GB"/>
        </w:rPr>
        <w:t>to the</w:t>
      </w:r>
      <w:r w:rsidRPr="0059199D">
        <w:rPr>
          <w:lang w:val="en-GB"/>
        </w:rPr>
        <w:t xml:space="preserve"> remote should be conducted. Cloud architecture ought to flex secure configuration baseline and current monitoring guidelines. Moreover, the mobile </w:t>
      </w:r>
      <w:r w:rsidR="007E3386" w:rsidRPr="0059199D">
        <w:rPr>
          <w:lang w:val="en-GB"/>
        </w:rPr>
        <w:t>device</w:t>
      </w:r>
      <w:r w:rsidRPr="0059199D">
        <w:rPr>
          <w:lang w:val="en-GB"/>
        </w:rPr>
        <w:t xml:space="preserve"> management systems will be necessary in order to manage the remote devices to make them safe with the help of encryption and remote wiping. These types of controls would prevent such flexible working arrangements </w:t>
      </w:r>
      <w:r w:rsidR="007E3386" w:rsidRPr="0059199D">
        <w:rPr>
          <w:lang w:val="en-GB"/>
        </w:rPr>
        <w:t>from being</w:t>
      </w:r>
      <w:r w:rsidRPr="0059199D">
        <w:rPr>
          <w:lang w:val="en-GB"/>
        </w:rPr>
        <w:t xml:space="preserve"> unfair to organisational security.</w:t>
      </w:r>
    </w:p>
    <w:p w14:paraId="4E0739F8" w14:textId="77777777" w:rsidR="00A363A3" w:rsidRPr="0059199D" w:rsidRDefault="00A363A3" w:rsidP="00A363A3">
      <w:pPr>
        <w:keepNext/>
        <w:jc w:val="center"/>
        <w:rPr>
          <w:lang w:val="en-GB"/>
        </w:rPr>
      </w:pPr>
      <w:r w:rsidRPr="0059199D">
        <w:rPr>
          <w:noProof/>
          <w:lang w:val="en-GB"/>
        </w:rPr>
        <w:drawing>
          <wp:inline distT="0" distB="0" distL="0" distR="0" wp14:anchorId="62D15B7A" wp14:editId="1F6F5B2F">
            <wp:extent cx="3497580" cy="3497580"/>
            <wp:effectExtent l="0" t="0" r="7620" b="7620"/>
            <wp:docPr id="20503394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97580" cy="3497580"/>
                    </a:xfrm>
                    <a:prstGeom prst="rect">
                      <a:avLst/>
                    </a:prstGeom>
                    <a:noFill/>
                  </pic:spPr>
                </pic:pic>
              </a:graphicData>
            </a:graphic>
          </wp:inline>
        </w:drawing>
      </w:r>
    </w:p>
    <w:p w14:paraId="5201859B" w14:textId="12D67510" w:rsidR="00A363A3" w:rsidRPr="0059199D" w:rsidRDefault="00A363A3" w:rsidP="00A363A3">
      <w:pPr>
        <w:pStyle w:val="Caption"/>
        <w:jc w:val="center"/>
        <w:rPr>
          <w:lang w:val="en-GB"/>
        </w:rPr>
      </w:pPr>
      <w:bookmarkStart w:id="19" w:name="_Toc232683562"/>
      <w:r w:rsidRPr="0059199D">
        <w:rPr>
          <w:lang w:val="en-GB"/>
        </w:rPr>
        <w:t xml:space="preserve">Figure </w:t>
      </w:r>
      <w:r w:rsidRPr="0059199D">
        <w:rPr>
          <w:lang w:val="en-GB"/>
        </w:rPr>
        <w:fldChar w:fldCharType="begin"/>
      </w:r>
      <w:r w:rsidRPr="0059199D">
        <w:rPr>
          <w:lang w:val="en-GB"/>
        </w:rPr>
        <w:instrText xml:space="preserve"> SEQ Figure \* ARABIC </w:instrText>
      </w:r>
      <w:r w:rsidRPr="0059199D">
        <w:rPr>
          <w:lang w:val="en-GB"/>
        </w:rPr>
        <w:fldChar w:fldCharType="separate"/>
      </w:r>
      <w:r w:rsidR="00300001" w:rsidRPr="0059199D">
        <w:rPr>
          <w:lang w:val="en-GB"/>
        </w:rPr>
        <w:t>3</w:t>
      </w:r>
      <w:r w:rsidRPr="0059199D">
        <w:rPr>
          <w:lang w:val="en-GB"/>
        </w:rPr>
        <w:fldChar w:fldCharType="end"/>
      </w:r>
      <w:r w:rsidRPr="0059199D">
        <w:rPr>
          <w:lang w:val="en-GB"/>
        </w:rPr>
        <w:t>: Security Policy Framework Diagram</w:t>
      </w:r>
      <w:bookmarkEnd w:id="19"/>
      <w:r w:rsidRPr="0059199D">
        <w:rPr>
          <w:lang w:val="en-GB"/>
        </w:rPr>
        <w:t xml:space="preserve"> </w:t>
      </w:r>
    </w:p>
    <w:p w14:paraId="3404B2E3" w14:textId="55402E58" w:rsidR="009E4837" w:rsidRPr="0059199D" w:rsidRDefault="00A363A3" w:rsidP="00A363A3">
      <w:pPr>
        <w:pStyle w:val="Caption"/>
        <w:jc w:val="center"/>
        <w:rPr>
          <w:lang w:val="en-GB"/>
        </w:rPr>
      </w:pPr>
      <w:r w:rsidRPr="0059199D">
        <w:rPr>
          <w:lang w:val="en-GB"/>
        </w:rPr>
        <w:t>(</w:t>
      </w:r>
      <w:proofErr w:type="spellStart"/>
      <w:r w:rsidRPr="0059199D">
        <w:rPr>
          <w:lang w:val="en-GB"/>
        </w:rPr>
        <w:t>Src</w:t>
      </w:r>
      <w:proofErr w:type="spellEnd"/>
      <w:r w:rsidRPr="0059199D">
        <w:rPr>
          <w:lang w:val="en-GB"/>
        </w:rPr>
        <w:t xml:space="preserve">: </w:t>
      </w:r>
      <w:r w:rsidR="00543B8C" w:rsidRPr="0059199D">
        <w:rPr>
          <w:lang w:val="en-GB"/>
        </w:rPr>
        <w:t>[</w:t>
      </w:r>
      <w:r w:rsidR="008D1D05" w:rsidRPr="0059199D">
        <w:rPr>
          <w:lang w:val="en-GB"/>
        </w:rPr>
        <w:t>9</w:t>
      </w:r>
      <w:r w:rsidR="00543B8C" w:rsidRPr="0059199D">
        <w:rPr>
          <w:lang w:val="en-GB"/>
        </w:rPr>
        <w:t>]</w:t>
      </w:r>
      <w:r w:rsidRPr="0059199D">
        <w:rPr>
          <w:lang w:val="en-GB"/>
        </w:rPr>
        <w:t>)</w:t>
      </w:r>
    </w:p>
    <w:p w14:paraId="0B6A0840" w14:textId="7DCB3DD0" w:rsidR="00CD5FDC" w:rsidRPr="0059199D" w:rsidRDefault="00CD5FDC">
      <w:pPr>
        <w:spacing w:after="160" w:line="278" w:lineRule="auto"/>
        <w:jc w:val="left"/>
        <w:rPr>
          <w:lang w:val="en-GB"/>
        </w:rPr>
      </w:pPr>
      <w:r w:rsidRPr="0059199D">
        <w:rPr>
          <w:lang w:val="en-GB"/>
        </w:rPr>
        <w:br w:type="page"/>
      </w:r>
    </w:p>
    <w:p w14:paraId="68CCD11A" w14:textId="518C84FE" w:rsidR="00CD5FDC" w:rsidRPr="0059199D" w:rsidRDefault="00CD5FDC" w:rsidP="00E90958">
      <w:pPr>
        <w:pStyle w:val="Heading1"/>
        <w:rPr>
          <w:lang w:val="en-GB"/>
        </w:rPr>
      </w:pPr>
      <w:bookmarkStart w:id="20" w:name="_Toc232691154"/>
      <w:r w:rsidRPr="0059199D">
        <w:rPr>
          <w:lang w:val="en-GB"/>
        </w:rPr>
        <w:lastRenderedPageBreak/>
        <w:t>4. Threat Mitigation Measures</w:t>
      </w:r>
      <w:bookmarkEnd w:id="20"/>
      <w:r w:rsidRPr="0059199D">
        <w:rPr>
          <w:lang w:val="en-GB"/>
        </w:rPr>
        <w:t xml:space="preserve"> </w:t>
      </w:r>
    </w:p>
    <w:p w14:paraId="147EB6B4" w14:textId="4FC86587" w:rsidR="00CD5FDC" w:rsidRPr="0059199D" w:rsidRDefault="00CD5FDC" w:rsidP="00E90958">
      <w:pPr>
        <w:pStyle w:val="Heading2"/>
        <w:rPr>
          <w:lang w:val="en-GB"/>
        </w:rPr>
      </w:pPr>
      <w:bookmarkStart w:id="21" w:name="_Toc232691155"/>
      <w:r w:rsidRPr="0059199D">
        <w:rPr>
          <w:lang w:val="en-GB"/>
        </w:rPr>
        <w:t>4.1 Technical Controls</w:t>
      </w:r>
      <w:bookmarkEnd w:id="21"/>
      <w:r w:rsidRPr="0059199D">
        <w:rPr>
          <w:lang w:val="en-GB"/>
        </w:rPr>
        <w:t xml:space="preserve"> </w:t>
      </w:r>
    </w:p>
    <w:p w14:paraId="72054595" w14:textId="615C87A6" w:rsidR="00CD5FDC" w:rsidRPr="0059199D" w:rsidRDefault="0048294C" w:rsidP="00CD5FDC">
      <w:pPr>
        <w:rPr>
          <w:lang w:val="en-GB"/>
        </w:rPr>
      </w:pPr>
      <w:r w:rsidRPr="0059199D">
        <w:rPr>
          <w:lang w:val="en-GB"/>
        </w:rPr>
        <w:t xml:space="preserve">Technical controls act as the first line of </w:t>
      </w:r>
      <w:proofErr w:type="spellStart"/>
      <w:r w:rsidRPr="0059199D">
        <w:rPr>
          <w:lang w:val="en-GB"/>
        </w:rPr>
        <w:t>defense</w:t>
      </w:r>
      <w:proofErr w:type="spellEnd"/>
      <w:r w:rsidRPr="0059199D">
        <w:rPr>
          <w:lang w:val="en-GB"/>
        </w:rPr>
        <w:t xml:space="preserve"> to cyber threats, because smart manufacturing environments are 24-hour operations </w:t>
      </w:r>
      <w:r w:rsidR="007E3386" w:rsidRPr="0059199D">
        <w:rPr>
          <w:lang w:val="en-GB"/>
        </w:rPr>
        <w:t>that</w:t>
      </w:r>
      <w:r w:rsidRPr="0059199D">
        <w:rPr>
          <w:lang w:val="en-GB"/>
        </w:rPr>
        <w:t xml:space="preserve"> deal with highly sensitive data. SFM should establish network segmentation whereby they should separate production networks, office networks and guest networks. This stops attackers </w:t>
      </w:r>
      <w:r w:rsidR="007E3386" w:rsidRPr="0059199D">
        <w:rPr>
          <w:lang w:val="en-GB"/>
        </w:rPr>
        <w:t xml:space="preserve">from </w:t>
      </w:r>
      <w:r w:rsidRPr="0059199D">
        <w:rPr>
          <w:lang w:val="en-GB"/>
        </w:rPr>
        <w:t>laterally traversing throughout the entire infrastructure in case a part is compromised. The organisation is supposed to set up perimeter firewalls to prevent external attacks and internal firewalls to curtail the unwarranted communication between departments</w:t>
      </w:r>
      <w:r w:rsidR="00BE1114" w:rsidRPr="0059199D">
        <w:rPr>
          <w:lang w:val="en-GB"/>
        </w:rPr>
        <w:t xml:space="preserve"> [10]</w:t>
      </w:r>
      <w:r w:rsidRPr="0059199D">
        <w:rPr>
          <w:lang w:val="en-GB"/>
        </w:rPr>
        <w:t xml:space="preserve">. Although firewalls are regarded </w:t>
      </w:r>
      <w:r w:rsidR="007E3386" w:rsidRPr="0059199D">
        <w:rPr>
          <w:lang w:val="en-GB"/>
        </w:rPr>
        <w:t>as</w:t>
      </w:r>
      <w:r w:rsidRPr="0059199D">
        <w:rPr>
          <w:lang w:val="en-GB"/>
        </w:rPr>
        <w:t xml:space="preserve"> the least complex security devices, they are not capable of being used alone</w:t>
      </w:r>
      <w:r w:rsidR="007E3386" w:rsidRPr="0059199D">
        <w:rPr>
          <w:lang w:val="en-GB"/>
        </w:rPr>
        <w:t>,</w:t>
      </w:r>
      <w:r w:rsidRPr="0059199D">
        <w:rPr>
          <w:lang w:val="en-GB"/>
        </w:rPr>
        <w:t xml:space="preserve"> bearing in mind that most of the attacks evade the more traditional security at the perimeter nowadays. The use of Endpoint Detection and </w:t>
      </w:r>
      <w:proofErr w:type="gramStart"/>
      <w:r w:rsidRPr="0059199D">
        <w:rPr>
          <w:lang w:val="en-GB"/>
        </w:rPr>
        <w:t>Response(</w:t>
      </w:r>
      <w:proofErr w:type="gramEnd"/>
      <w:r w:rsidRPr="0059199D">
        <w:rPr>
          <w:lang w:val="en-GB"/>
        </w:rPr>
        <w:t>EDR) to add to an antivirus software should include a real-time analysis of behaviour</w:t>
      </w:r>
      <w:r w:rsidR="007E3386" w:rsidRPr="0059199D">
        <w:rPr>
          <w:lang w:val="en-GB"/>
        </w:rPr>
        <w:t>,</w:t>
      </w:r>
      <w:r w:rsidRPr="0059199D">
        <w:rPr>
          <w:lang w:val="en-GB"/>
        </w:rPr>
        <w:t xml:space="preserve"> which can discover advanced attacks. This means that SFM should make monthly patching plans, as well as timely remediation of critical vulnerabilities. The active approach would be significantly lower than the procedure of recovering </w:t>
      </w:r>
      <w:r w:rsidR="007E3386" w:rsidRPr="0059199D">
        <w:rPr>
          <w:lang w:val="en-GB"/>
        </w:rPr>
        <w:t xml:space="preserve">from </w:t>
      </w:r>
      <w:r w:rsidRPr="0059199D">
        <w:rPr>
          <w:lang w:val="en-GB"/>
        </w:rPr>
        <w:t xml:space="preserve">a successful cyberattack in </w:t>
      </w:r>
      <w:r w:rsidR="007E3386" w:rsidRPr="0059199D">
        <w:rPr>
          <w:lang w:val="en-GB"/>
        </w:rPr>
        <w:t xml:space="preserve">the </w:t>
      </w:r>
      <w:r w:rsidRPr="0059199D">
        <w:rPr>
          <w:lang w:val="en-GB"/>
        </w:rPr>
        <w:t>case of derailed operations.</w:t>
      </w:r>
    </w:p>
    <w:p w14:paraId="4F4B6495" w14:textId="542C9D14" w:rsidR="00CD5FDC" w:rsidRPr="0059199D" w:rsidRDefault="00CD5FDC" w:rsidP="00E90958">
      <w:pPr>
        <w:pStyle w:val="Heading2"/>
        <w:rPr>
          <w:lang w:val="en-GB"/>
        </w:rPr>
      </w:pPr>
      <w:bookmarkStart w:id="22" w:name="_Toc232691156"/>
      <w:r w:rsidRPr="0059199D">
        <w:rPr>
          <w:lang w:val="en-GB"/>
        </w:rPr>
        <w:t>4.2 Administrative Controls</w:t>
      </w:r>
      <w:bookmarkEnd w:id="22"/>
      <w:r w:rsidRPr="0059199D">
        <w:rPr>
          <w:lang w:val="en-GB"/>
        </w:rPr>
        <w:t xml:space="preserve"> </w:t>
      </w:r>
    </w:p>
    <w:p w14:paraId="36849A94" w14:textId="72F646C4" w:rsidR="00CD5FDC" w:rsidRPr="0059199D" w:rsidRDefault="00CD1FF9" w:rsidP="00CD5FDC">
      <w:pPr>
        <w:rPr>
          <w:lang w:val="en-GB"/>
        </w:rPr>
      </w:pPr>
      <w:r w:rsidRPr="0059199D">
        <w:rPr>
          <w:lang w:val="en-GB"/>
        </w:rPr>
        <w:t xml:space="preserve">Administrative controls that offer governance arrangements can do so in a way that builds resilience in the long-term cybersecurity. The SFM needs to undertake quarterly security audits to determine the weaknesses arising and the effectiveness of the policies. Vendor testing should be obligatory because threats experienced on the supply chain are also </w:t>
      </w:r>
      <w:r w:rsidR="007E3386" w:rsidRPr="0059199D">
        <w:rPr>
          <w:lang w:val="en-GB"/>
        </w:rPr>
        <w:t>becoming</w:t>
      </w:r>
      <w:r w:rsidRPr="0059199D">
        <w:rPr>
          <w:lang w:val="en-GB"/>
        </w:rPr>
        <w:t xml:space="preserve"> a significant contributor to attacks. In addition, </w:t>
      </w:r>
      <w:proofErr w:type="spellStart"/>
      <w:r w:rsidRPr="0059199D">
        <w:rPr>
          <w:lang w:val="en-GB"/>
        </w:rPr>
        <w:t>reevaluation</w:t>
      </w:r>
      <w:proofErr w:type="spellEnd"/>
      <w:r w:rsidRPr="0059199D">
        <w:rPr>
          <w:lang w:val="en-GB"/>
        </w:rPr>
        <w:t xml:space="preserve"> of compliance must also abide by ISO 27001, GDPR and organisational policies. Security controls are introduced, not enforced and the main reason why organisations fail. Cybersecurity</w:t>
      </w:r>
      <w:r w:rsidR="007E3386" w:rsidRPr="0059199D">
        <w:rPr>
          <w:lang w:val="en-GB"/>
        </w:rPr>
        <w:t>,</w:t>
      </w:r>
      <w:r w:rsidRPr="0059199D">
        <w:rPr>
          <w:lang w:val="en-GB"/>
        </w:rPr>
        <w:t xml:space="preserve"> thus</w:t>
      </w:r>
      <w:r w:rsidR="007E3386" w:rsidRPr="0059199D">
        <w:rPr>
          <w:lang w:val="en-GB"/>
        </w:rPr>
        <w:t>,</w:t>
      </w:r>
      <w:r w:rsidRPr="0059199D">
        <w:rPr>
          <w:lang w:val="en-GB"/>
        </w:rPr>
        <w:t xml:space="preserve"> should not be a one-time project but an </w:t>
      </w:r>
      <w:r w:rsidR="007E3386" w:rsidRPr="0059199D">
        <w:rPr>
          <w:lang w:val="en-GB"/>
        </w:rPr>
        <w:t>ongoing</w:t>
      </w:r>
      <w:r w:rsidRPr="0059199D">
        <w:rPr>
          <w:lang w:val="en-GB"/>
        </w:rPr>
        <w:t xml:space="preserve"> management task. </w:t>
      </w:r>
    </w:p>
    <w:p w14:paraId="182AE620" w14:textId="2516FC0D" w:rsidR="00CD5FDC" w:rsidRPr="0059199D" w:rsidRDefault="00CD5FDC" w:rsidP="00E90958">
      <w:pPr>
        <w:pStyle w:val="Heading2"/>
        <w:rPr>
          <w:lang w:val="en-GB"/>
        </w:rPr>
      </w:pPr>
      <w:bookmarkStart w:id="23" w:name="_Toc232691157"/>
      <w:r w:rsidRPr="0059199D">
        <w:rPr>
          <w:lang w:val="en-GB"/>
        </w:rPr>
        <w:t>4.3 Physical Controls</w:t>
      </w:r>
      <w:bookmarkEnd w:id="23"/>
    </w:p>
    <w:p w14:paraId="4BFB6B00" w14:textId="07B56D7D" w:rsidR="00CD5FDC" w:rsidRPr="0059199D" w:rsidRDefault="001F548E" w:rsidP="00CD5FDC">
      <w:pPr>
        <w:rPr>
          <w:lang w:val="en-GB"/>
        </w:rPr>
      </w:pPr>
      <w:r w:rsidRPr="0059199D">
        <w:rPr>
          <w:lang w:val="en-GB"/>
        </w:rPr>
        <w:t>Physical security is also crucial</w:t>
      </w:r>
      <w:r w:rsidR="007E3386" w:rsidRPr="0059199D">
        <w:rPr>
          <w:lang w:val="en-GB"/>
        </w:rPr>
        <w:t>,</w:t>
      </w:r>
      <w:r w:rsidRPr="0059199D">
        <w:rPr>
          <w:lang w:val="en-GB"/>
        </w:rPr>
        <w:t xml:space="preserve"> as the threats may be executed by hackers via physical access to systems. All the production points of SFM should also be equipped with CCTV cameras</w:t>
      </w:r>
      <w:r w:rsidR="007E3386" w:rsidRPr="0059199D">
        <w:rPr>
          <w:lang w:val="en-GB"/>
        </w:rPr>
        <w:t>,</w:t>
      </w:r>
      <w:r w:rsidRPr="0059199D">
        <w:rPr>
          <w:lang w:val="en-GB"/>
        </w:rPr>
        <w:t xml:space="preserve"> and access should be restricted through the use of electronic access cards. The server rooms should include </w:t>
      </w:r>
      <w:r w:rsidR="007E3386" w:rsidRPr="0059199D">
        <w:rPr>
          <w:lang w:val="en-GB"/>
        </w:rPr>
        <w:t>biometric</w:t>
      </w:r>
      <w:r w:rsidRPr="0059199D">
        <w:rPr>
          <w:lang w:val="en-GB"/>
        </w:rPr>
        <w:t xml:space="preserve"> authentication and control over the environment. Visitor controls will </w:t>
      </w:r>
      <w:r w:rsidRPr="0059199D">
        <w:rPr>
          <w:lang w:val="en-GB"/>
        </w:rPr>
        <w:lastRenderedPageBreak/>
        <w:t xml:space="preserve">maintain a </w:t>
      </w:r>
      <w:r w:rsidR="007E3386" w:rsidRPr="0059199D">
        <w:rPr>
          <w:lang w:val="en-GB"/>
        </w:rPr>
        <w:t>record</w:t>
      </w:r>
      <w:r w:rsidRPr="0059199D">
        <w:rPr>
          <w:lang w:val="en-GB"/>
        </w:rPr>
        <w:t xml:space="preserve"> of all the external staff who enter sensitive areas. More organisational resilience is an outcome of physical or physical and digital defence.</w:t>
      </w:r>
    </w:p>
    <w:p w14:paraId="0BB35FD3" w14:textId="77777777" w:rsidR="00A67416" w:rsidRPr="0059199D" w:rsidRDefault="00A67416" w:rsidP="00A67416">
      <w:pPr>
        <w:keepNext/>
        <w:jc w:val="center"/>
        <w:rPr>
          <w:lang w:val="en-GB"/>
        </w:rPr>
      </w:pPr>
      <w:r w:rsidRPr="0059199D">
        <w:rPr>
          <w:noProof/>
          <w:lang w:val="en-GB"/>
        </w:rPr>
        <w:drawing>
          <wp:inline distT="0" distB="0" distL="0" distR="0" wp14:anchorId="34C486B6" wp14:editId="04340B9F">
            <wp:extent cx="4922520" cy="2514001"/>
            <wp:effectExtent l="0" t="0" r="0" b="635"/>
            <wp:docPr id="18120029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44568" cy="2525261"/>
                    </a:xfrm>
                    <a:prstGeom prst="rect">
                      <a:avLst/>
                    </a:prstGeom>
                    <a:noFill/>
                  </pic:spPr>
                </pic:pic>
              </a:graphicData>
            </a:graphic>
          </wp:inline>
        </w:drawing>
      </w:r>
    </w:p>
    <w:p w14:paraId="3781A8C3" w14:textId="03203A0E" w:rsidR="00A67416" w:rsidRPr="0059199D" w:rsidRDefault="00A67416" w:rsidP="00A67416">
      <w:pPr>
        <w:pStyle w:val="Caption"/>
        <w:jc w:val="center"/>
        <w:rPr>
          <w:lang w:val="en-GB"/>
        </w:rPr>
      </w:pPr>
      <w:bookmarkStart w:id="24" w:name="_Toc232683563"/>
      <w:r w:rsidRPr="0059199D">
        <w:rPr>
          <w:lang w:val="en-GB"/>
        </w:rPr>
        <w:t xml:space="preserve">Figure </w:t>
      </w:r>
      <w:r w:rsidRPr="0059199D">
        <w:rPr>
          <w:lang w:val="en-GB"/>
        </w:rPr>
        <w:fldChar w:fldCharType="begin"/>
      </w:r>
      <w:r w:rsidRPr="0059199D">
        <w:rPr>
          <w:lang w:val="en-GB"/>
        </w:rPr>
        <w:instrText xml:space="preserve"> SEQ Figure \* ARABIC </w:instrText>
      </w:r>
      <w:r w:rsidRPr="0059199D">
        <w:rPr>
          <w:lang w:val="en-GB"/>
        </w:rPr>
        <w:fldChar w:fldCharType="separate"/>
      </w:r>
      <w:r w:rsidR="00300001" w:rsidRPr="0059199D">
        <w:rPr>
          <w:lang w:val="en-GB"/>
        </w:rPr>
        <w:t>4</w:t>
      </w:r>
      <w:r w:rsidRPr="0059199D">
        <w:rPr>
          <w:lang w:val="en-GB"/>
        </w:rPr>
        <w:fldChar w:fldCharType="end"/>
      </w:r>
      <w:r w:rsidRPr="0059199D">
        <w:rPr>
          <w:lang w:val="en-GB"/>
        </w:rPr>
        <w:t>: Layered Defence (Defence in Depth) Model</w:t>
      </w:r>
      <w:bookmarkEnd w:id="24"/>
      <w:r w:rsidRPr="0059199D">
        <w:rPr>
          <w:lang w:val="en-GB"/>
        </w:rPr>
        <w:t xml:space="preserve"> </w:t>
      </w:r>
    </w:p>
    <w:p w14:paraId="790F4819" w14:textId="48CFC91C" w:rsidR="00CD5FDC" w:rsidRPr="0059199D" w:rsidRDefault="00A67416" w:rsidP="00A67416">
      <w:pPr>
        <w:pStyle w:val="Caption"/>
        <w:jc w:val="center"/>
        <w:rPr>
          <w:lang w:val="en-GB"/>
        </w:rPr>
      </w:pPr>
      <w:r w:rsidRPr="0059199D">
        <w:rPr>
          <w:lang w:val="en-GB"/>
        </w:rPr>
        <w:t>(</w:t>
      </w:r>
      <w:proofErr w:type="spellStart"/>
      <w:r w:rsidRPr="0059199D">
        <w:rPr>
          <w:lang w:val="en-GB"/>
        </w:rPr>
        <w:t>Src</w:t>
      </w:r>
      <w:proofErr w:type="spellEnd"/>
      <w:r w:rsidRPr="0059199D">
        <w:rPr>
          <w:lang w:val="en-GB"/>
        </w:rPr>
        <w:t xml:space="preserve">: </w:t>
      </w:r>
      <w:r w:rsidR="003929D1" w:rsidRPr="0059199D">
        <w:rPr>
          <w:lang w:val="en-GB"/>
        </w:rPr>
        <w:t>[</w:t>
      </w:r>
      <w:r w:rsidR="00C84204" w:rsidRPr="0059199D">
        <w:rPr>
          <w:lang w:val="en-GB"/>
        </w:rPr>
        <w:t>11</w:t>
      </w:r>
      <w:r w:rsidR="003929D1" w:rsidRPr="0059199D">
        <w:rPr>
          <w:lang w:val="en-GB"/>
        </w:rPr>
        <w:t>]</w:t>
      </w:r>
      <w:r w:rsidRPr="0059199D">
        <w:rPr>
          <w:lang w:val="en-GB"/>
        </w:rPr>
        <w:t>)</w:t>
      </w:r>
    </w:p>
    <w:p w14:paraId="72978C4B" w14:textId="3AEDFE66" w:rsidR="00CC7D53" w:rsidRPr="0059199D" w:rsidRDefault="00CC7D53">
      <w:pPr>
        <w:spacing w:after="160" w:line="278" w:lineRule="auto"/>
        <w:jc w:val="left"/>
        <w:rPr>
          <w:lang w:val="en-GB"/>
        </w:rPr>
      </w:pPr>
      <w:r w:rsidRPr="0059199D">
        <w:rPr>
          <w:lang w:val="en-GB"/>
        </w:rPr>
        <w:br w:type="page"/>
      </w:r>
    </w:p>
    <w:p w14:paraId="1888A76C" w14:textId="5E0EC170" w:rsidR="00CC7D53" w:rsidRPr="0059199D" w:rsidRDefault="00CC7D53" w:rsidP="00E90958">
      <w:pPr>
        <w:pStyle w:val="Heading1"/>
        <w:rPr>
          <w:lang w:val="en-GB"/>
        </w:rPr>
      </w:pPr>
      <w:bookmarkStart w:id="25" w:name="_Toc232691158"/>
      <w:r w:rsidRPr="0059199D">
        <w:rPr>
          <w:lang w:val="en-GB"/>
        </w:rPr>
        <w:lastRenderedPageBreak/>
        <w:t>5. Network Monitoring and Incident Response Plan</w:t>
      </w:r>
      <w:bookmarkEnd w:id="25"/>
      <w:r w:rsidRPr="0059199D">
        <w:rPr>
          <w:lang w:val="en-GB"/>
        </w:rPr>
        <w:t xml:space="preserve"> </w:t>
      </w:r>
    </w:p>
    <w:p w14:paraId="4D8BA6E3" w14:textId="1920114D" w:rsidR="00CC7D53" w:rsidRPr="0059199D" w:rsidRDefault="00CC7D53" w:rsidP="00E90958">
      <w:pPr>
        <w:pStyle w:val="Heading2"/>
        <w:rPr>
          <w:lang w:val="en-GB"/>
        </w:rPr>
      </w:pPr>
      <w:bookmarkStart w:id="26" w:name="_Toc232691159"/>
      <w:r w:rsidRPr="0059199D">
        <w:rPr>
          <w:lang w:val="en-GB"/>
        </w:rPr>
        <w:t>5.1 Continuous Monitoring Strategy</w:t>
      </w:r>
      <w:bookmarkEnd w:id="26"/>
      <w:r w:rsidRPr="0059199D">
        <w:rPr>
          <w:lang w:val="en-GB"/>
        </w:rPr>
        <w:t xml:space="preserve"> </w:t>
      </w:r>
    </w:p>
    <w:p w14:paraId="453B2A09" w14:textId="055DF361" w:rsidR="00CC7D53" w:rsidRPr="0059199D" w:rsidRDefault="00FB1DDB" w:rsidP="00CC7D53">
      <w:pPr>
        <w:rPr>
          <w:lang w:val="en-GB"/>
        </w:rPr>
      </w:pPr>
      <w:r w:rsidRPr="0059199D">
        <w:rPr>
          <w:lang w:val="en-GB"/>
        </w:rPr>
        <w:t xml:space="preserve">This has to be observed </w:t>
      </w:r>
      <w:r w:rsidR="007E3386" w:rsidRPr="0059199D">
        <w:rPr>
          <w:lang w:val="en-GB"/>
        </w:rPr>
        <w:t>regularly</w:t>
      </w:r>
      <w:r w:rsidRPr="0059199D">
        <w:rPr>
          <w:lang w:val="en-GB"/>
        </w:rPr>
        <w:t xml:space="preserve"> because the manufacturing environments are </w:t>
      </w:r>
      <w:r w:rsidR="007E3386" w:rsidRPr="0059199D">
        <w:rPr>
          <w:lang w:val="en-GB"/>
        </w:rPr>
        <w:t>twenty-four</w:t>
      </w:r>
      <w:r w:rsidRPr="0059199D">
        <w:rPr>
          <w:lang w:val="en-GB"/>
        </w:rPr>
        <w:t xml:space="preserve"> hours round the clock</w:t>
      </w:r>
      <w:r w:rsidR="007E3386" w:rsidRPr="0059199D">
        <w:rPr>
          <w:lang w:val="en-GB"/>
        </w:rPr>
        <w:t>,</w:t>
      </w:r>
      <w:r w:rsidRPr="0059199D">
        <w:rPr>
          <w:lang w:val="en-GB"/>
        </w:rPr>
        <w:t xml:space="preserve"> and due to this</w:t>
      </w:r>
      <w:r w:rsidR="007E3386" w:rsidRPr="0059199D">
        <w:rPr>
          <w:lang w:val="en-GB"/>
        </w:rPr>
        <w:t>,</w:t>
      </w:r>
      <w:r w:rsidRPr="0059199D">
        <w:rPr>
          <w:lang w:val="en-GB"/>
        </w:rPr>
        <w:t xml:space="preserve"> it is unable to afford to carry out periodic </w:t>
      </w:r>
      <w:r w:rsidR="007E3386" w:rsidRPr="0059199D">
        <w:rPr>
          <w:lang w:val="en-GB"/>
        </w:rPr>
        <w:t>checks</w:t>
      </w:r>
      <w:r w:rsidRPr="0059199D">
        <w:rPr>
          <w:lang w:val="en-GB"/>
        </w:rPr>
        <w:t xml:space="preserve">. SFM needs to come up with a Security Information and </w:t>
      </w:r>
      <w:r w:rsidR="007E3386" w:rsidRPr="0059199D">
        <w:rPr>
          <w:lang w:val="en-GB"/>
        </w:rPr>
        <w:t>Event Management</w:t>
      </w:r>
      <w:r w:rsidRPr="0059199D">
        <w:rPr>
          <w:lang w:val="en-GB"/>
        </w:rPr>
        <w:t xml:space="preserve"> (SIEM) </w:t>
      </w:r>
      <w:r w:rsidR="007E3386" w:rsidRPr="0059199D">
        <w:rPr>
          <w:lang w:val="en-GB"/>
        </w:rPr>
        <w:t xml:space="preserve">system </w:t>
      </w:r>
      <w:r w:rsidRPr="0059199D">
        <w:rPr>
          <w:lang w:val="en-GB"/>
        </w:rPr>
        <w:t xml:space="preserve">to hire and screen logs of all the systems connected. The monitors of network traffic should be </w:t>
      </w:r>
      <w:r w:rsidR="007E3386" w:rsidRPr="0059199D">
        <w:rPr>
          <w:lang w:val="en-GB"/>
        </w:rPr>
        <w:t xml:space="preserve">an </w:t>
      </w:r>
      <w:r w:rsidRPr="0059199D">
        <w:rPr>
          <w:lang w:val="en-GB"/>
        </w:rPr>
        <w:t xml:space="preserve">Intrusion Detection System (IDS) and </w:t>
      </w:r>
      <w:r w:rsidR="007E3386" w:rsidRPr="0059199D">
        <w:rPr>
          <w:lang w:val="en-GB"/>
        </w:rPr>
        <w:t xml:space="preserve">an </w:t>
      </w:r>
      <w:r w:rsidRPr="0059199D">
        <w:rPr>
          <w:lang w:val="en-GB"/>
        </w:rPr>
        <w:t xml:space="preserve">Intrusion Prevention System (IPS). Scanning </w:t>
      </w:r>
      <w:r w:rsidR="007E3386" w:rsidRPr="0059199D">
        <w:rPr>
          <w:lang w:val="en-GB"/>
        </w:rPr>
        <w:t>for</w:t>
      </w:r>
      <w:r w:rsidRPr="0059199D">
        <w:rPr>
          <w:lang w:val="en-GB"/>
        </w:rPr>
        <w:t xml:space="preserve"> vulnerabilities needs to be done every month to detect vulnerabilities before they are exploited by attackers.</w:t>
      </w:r>
    </w:p>
    <w:p w14:paraId="09C8744A" w14:textId="7B64D743" w:rsidR="00CC7D53" w:rsidRPr="0059199D" w:rsidRDefault="00CC7D53" w:rsidP="00E90958">
      <w:pPr>
        <w:pStyle w:val="Heading2"/>
        <w:rPr>
          <w:lang w:val="en-GB"/>
        </w:rPr>
      </w:pPr>
      <w:bookmarkStart w:id="27" w:name="_Toc232691160"/>
      <w:r w:rsidRPr="0059199D">
        <w:rPr>
          <w:lang w:val="en-GB"/>
        </w:rPr>
        <w:t>5.2 Incident Response Process</w:t>
      </w:r>
      <w:bookmarkEnd w:id="27"/>
    </w:p>
    <w:p w14:paraId="6A21F1BA" w14:textId="1E3C2DA2" w:rsidR="00CC7D53" w:rsidRPr="0059199D" w:rsidRDefault="00F145D5" w:rsidP="00CC7D53">
      <w:pPr>
        <w:rPr>
          <w:lang w:val="en-GB"/>
        </w:rPr>
      </w:pPr>
      <w:r w:rsidRPr="0059199D">
        <w:rPr>
          <w:lang w:val="en-GB"/>
        </w:rPr>
        <w:t xml:space="preserve">It is advised that </w:t>
      </w:r>
      <w:r w:rsidR="007E3386" w:rsidRPr="0059199D">
        <w:rPr>
          <w:lang w:val="en-GB"/>
        </w:rPr>
        <w:t>the 6-stage</w:t>
      </w:r>
      <w:r w:rsidRPr="0059199D">
        <w:rPr>
          <w:lang w:val="en-GB"/>
        </w:rPr>
        <w:t xml:space="preserve"> incident response scheme should be implemented in SFM.</w:t>
      </w:r>
    </w:p>
    <w:p w14:paraId="33436B46" w14:textId="77777777" w:rsidR="00CC7D53" w:rsidRPr="0059199D" w:rsidRDefault="00CC7D53" w:rsidP="00CC7D53">
      <w:pPr>
        <w:numPr>
          <w:ilvl w:val="0"/>
          <w:numId w:val="1"/>
        </w:numPr>
        <w:rPr>
          <w:lang w:val="en-GB"/>
        </w:rPr>
      </w:pPr>
      <w:r w:rsidRPr="0059199D">
        <w:rPr>
          <w:lang w:val="en-GB"/>
        </w:rPr>
        <w:t xml:space="preserve">Preparation </w:t>
      </w:r>
    </w:p>
    <w:p w14:paraId="3C773C30" w14:textId="77777777" w:rsidR="00CC7D53" w:rsidRPr="0059199D" w:rsidRDefault="00CC7D53" w:rsidP="00CC7D53">
      <w:pPr>
        <w:numPr>
          <w:ilvl w:val="0"/>
          <w:numId w:val="1"/>
        </w:numPr>
        <w:rPr>
          <w:lang w:val="en-GB"/>
        </w:rPr>
      </w:pPr>
      <w:r w:rsidRPr="0059199D">
        <w:rPr>
          <w:lang w:val="en-GB"/>
        </w:rPr>
        <w:t xml:space="preserve">Detection </w:t>
      </w:r>
    </w:p>
    <w:p w14:paraId="454CDC86" w14:textId="77777777" w:rsidR="00CC7D53" w:rsidRPr="0059199D" w:rsidRDefault="00CC7D53" w:rsidP="00CC7D53">
      <w:pPr>
        <w:numPr>
          <w:ilvl w:val="0"/>
          <w:numId w:val="1"/>
        </w:numPr>
        <w:rPr>
          <w:lang w:val="en-GB"/>
        </w:rPr>
      </w:pPr>
      <w:r w:rsidRPr="0059199D">
        <w:rPr>
          <w:lang w:val="en-GB"/>
        </w:rPr>
        <w:t xml:space="preserve">Containment </w:t>
      </w:r>
    </w:p>
    <w:p w14:paraId="30B4C76A" w14:textId="77777777" w:rsidR="00CC7D53" w:rsidRPr="0059199D" w:rsidRDefault="00CC7D53" w:rsidP="00CC7D53">
      <w:pPr>
        <w:numPr>
          <w:ilvl w:val="0"/>
          <w:numId w:val="1"/>
        </w:numPr>
        <w:rPr>
          <w:lang w:val="en-GB"/>
        </w:rPr>
      </w:pPr>
      <w:r w:rsidRPr="0059199D">
        <w:rPr>
          <w:lang w:val="en-GB"/>
        </w:rPr>
        <w:t xml:space="preserve">Eradication </w:t>
      </w:r>
    </w:p>
    <w:p w14:paraId="2252F2F8" w14:textId="77777777" w:rsidR="00CC7D53" w:rsidRPr="0059199D" w:rsidRDefault="00CC7D53" w:rsidP="00CC7D53">
      <w:pPr>
        <w:numPr>
          <w:ilvl w:val="0"/>
          <w:numId w:val="1"/>
        </w:numPr>
        <w:rPr>
          <w:lang w:val="en-GB"/>
        </w:rPr>
      </w:pPr>
      <w:r w:rsidRPr="0059199D">
        <w:rPr>
          <w:lang w:val="en-GB"/>
        </w:rPr>
        <w:t xml:space="preserve">Recovery </w:t>
      </w:r>
    </w:p>
    <w:p w14:paraId="633FD62E" w14:textId="77777777" w:rsidR="00CC7D53" w:rsidRPr="0059199D" w:rsidRDefault="00CC7D53" w:rsidP="00CC7D53">
      <w:pPr>
        <w:numPr>
          <w:ilvl w:val="0"/>
          <w:numId w:val="1"/>
        </w:numPr>
        <w:rPr>
          <w:lang w:val="en-GB"/>
        </w:rPr>
      </w:pPr>
      <w:r w:rsidRPr="0059199D">
        <w:rPr>
          <w:lang w:val="en-GB"/>
        </w:rPr>
        <w:t xml:space="preserve">Lessons Learned </w:t>
      </w:r>
    </w:p>
    <w:p w14:paraId="2308847F" w14:textId="36FFCD6F" w:rsidR="00CC7D53" w:rsidRPr="0059199D" w:rsidRDefault="00D203BE" w:rsidP="00CC7D53">
      <w:pPr>
        <w:rPr>
          <w:lang w:val="en-GB"/>
        </w:rPr>
      </w:pPr>
      <w:r w:rsidRPr="0059199D">
        <w:rPr>
          <w:lang w:val="en-GB"/>
        </w:rPr>
        <w:t xml:space="preserve">Preparation guarantees the knowledge of personnel of their responsibilities even prior to </w:t>
      </w:r>
      <w:r w:rsidR="007E3386" w:rsidRPr="0059199D">
        <w:rPr>
          <w:lang w:val="en-GB"/>
        </w:rPr>
        <w:t xml:space="preserve">the </w:t>
      </w:r>
      <w:r w:rsidRPr="0059199D">
        <w:rPr>
          <w:lang w:val="en-GB"/>
        </w:rPr>
        <w:t>occurrence of incidents. Malicious welfare can be detected and monitored through the use of monitoring tools</w:t>
      </w:r>
      <w:r w:rsidR="00401DB5" w:rsidRPr="0059199D">
        <w:rPr>
          <w:lang w:val="en-GB"/>
        </w:rPr>
        <w:t xml:space="preserve"> [12]</w:t>
      </w:r>
      <w:r w:rsidRPr="0059199D">
        <w:rPr>
          <w:lang w:val="en-GB"/>
        </w:rPr>
        <w:t>. Containment assists in containing further destruction as compared to eradication, which prevents risks in operations. The recovery should make the business normal</w:t>
      </w:r>
      <w:r w:rsidR="007E3386" w:rsidRPr="0059199D">
        <w:rPr>
          <w:lang w:val="en-GB"/>
        </w:rPr>
        <w:t>,</w:t>
      </w:r>
      <w:r w:rsidRPr="0059199D">
        <w:rPr>
          <w:lang w:val="en-GB"/>
        </w:rPr>
        <w:t xml:space="preserve"> and the new lessons that are learned should make it much better prepared in the future. The instilled response will mitigate the confusion in </w:t>
      </w:r>
      <w:r w:rsidR="007E3386" w:rsidRPr="0059199D">
        <w:rPr>
          <w:lang w:val="en-GB"/>
        </w:rPr>
        <w:t>high-pressure</w:t>
      </w:r>
      <w:r w:rsidRPr="0059199D">
        <w:rPr>
          <w:lang w:val="en-GB"/>
        </w:rPr>
        <w:t xml:space="preserve"> situations and downtime in operation.</w:t>
      </w:r>
    </w:p>
    <w:p w14:paraId="3E57F829" w14:textId="77777777" w:rsidR="0084628A" w:rsidRPr="0059199D" w:rsidRDefault="00F62461" w:rsidP="0084628A">
      <w:pPr>
        <w:keepNext/>
        <w:rPr>
          <w:lang w:val="en-GB"/>
        </w:rPr>
      </w:pPr>
      <w:r w:rsidRPr="0059199D">
        <w:rPr>
          <w:noProof/>
          <w:lang w:val="en-GB"/>
          <w14:ligatures w14:val="standardContextual"/>
        </w:rPr>
        <w:lastRenderedPageBreak/>
        <w:drawing>
          <wp:inline distT="0" distB="0" distL="0" distR="0" wp14:anchorId="6A4547BF" wp14:editId="348953E9">
            <wp:extent cx="5486400" cy="3200400"/>
            <wp:effectExtent l="0" t="19050" r="0" b="57150"/>
            <wp:docPr id="771463392"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7457149" w14:textId="08D6586D" w:rsidR="00CC7D53" w:rsidRPr="0059199D" w:rsidRDefault="0084628A" w:rsidP="0084628A">
      <w:pPr>
        <w:pStyle w:val="Caption"/>
        <w:jc w:val="center"/>
        <w:rPr>
          <w:lang w:val="en-GB"/>
        </w:rPr>
      </w:pPr>
      <w:bookmarkStart w:id="28" w:name="_Toc232683564"/>
      <w:r w:rsidRPr="0059199D">
        <w:rPr>
          <w:lang w:val="en-GB"/>
        </w:rPr>
        <w:t xml:space="preserve">Figure </w:t>
      </w:r>
      <w:r w:rsidRPr="0059199D">
        <w:rPr>
          <w:lang w:val="en-GB"/>
        </w:rPr>
        <w:fldChar w:fldCharType="begin"/>
      </w:r>
      <w:r w:rsidRPr="0059199D">
        <w:rPr>
          <w:lang w:val="en-GB"/>
        </w:rPr>
        <w:instrText xml:space="preserve"> SEQ Figure \* ARABIC </w:instrText>
      </w:r>
      <w:r w:rsidRPr="0059199D">
        <w:rPr>
          <w:lang w:val="en-GB"/>
        </w:rPr>
        <w:fldChar w:fldCharType="separate"/>
      </w:r>
      <w:r w:rsidR="00300001" w:rsidRPr="0059199D">
        <w:rPr>
          <w:lang w:val="en-GB"/>
        </w:rPr>
        <w:t>5</w:t>
      </w:r>
      <w:r w:rsidRPr="0059199D">
        <w:rPr>
          <w:lang w:val="en-GB"/>
        </w:rPr>
        <w:fldChar w:fldCharType="end"/>
      </w:r>
      <w:r w:rsidRPr="0059199D">
        <w:rPr>
          <w:lang w:val="en-GB"/>
        </w:rPr>
        <w:t>: Incident Response Process</w:t>
      </w:r>
      <w:bookmarkEnd w:id="28"/>
    </w:p>
    <w:p w14:paraId="16537003" w14:textId="2A52B6AA" w:rsidR="001137F9" w:rsidRPr="0059199D" w:rsidRDefault="001137F9" w:rsidP="00E90958">
      <w:pPr>
        <w:pStyle w:val="Heading2"/>
        <w:rPr>
          <w:lang w:val="en-GB"/>
        </w:rPr>
      </w:pPr>
      <w:bookmarkStart w:id="29" w:name="_Toc232691161"/>
      <w:r w:rsidRPr="0059199D">
        <w:rPr>
          <w:lang w:val="en-GB"/>
        </w:rPr>
        <w:t>5.3 Business Continuity and Disaster Recovery</w:t>
      </w:r>
      <w:bookmarkEnd w:id="29"/>
      <w:r w:rsidRPr="0059199D">
        <w:rPr>
          <w:lang w:val="en-GB"/>
        </w:rPr>
        <w:t xml:space="preserve"> </w:t>
      </w:r>
    </w:p>
    <w:p w14:paraId="19FCDB5D" w14:textId="47F20AB3" w:rsidR="001137F9" w:rsidRPr="0059199D" w:rsidRDefault="00B40268" w:rsidP="001137F9">
      <w:pPr>
        <w:rPr>
          <w:lang w:val="en-GB"/>
        </w:rPr>
      </w:pPr>
      <w:r w:rsidRPr="0059199D">
        <w:rPr>
          <w:lang w:val="en-GB"/>
        </w:rPr>
        <w:t xml:space="preserve">The geographically remote automated backups taken by SFM on </w:t>
      </w:r>
      <w:r w:rsidR="007E3386" w:rsidRPr="0059199D">
        <w:rPr>
          <w:lang w:val="en-GB"/>
        </w:rPr>
        <w:t>a daily</w:t>
      </w:r>
      <w:r w:rsidRPr="0059199D">
        <w:rPr>
          <w:lang w:val="en-GB"/>
        </w:rPr>
        <w:t xml:space="preserve"> basis should be maintained. The anticipated </w:t>
      </w:r>
      <w:r w:rsidR="007E3386" w:rsidRPr="0059199D">
        <w:rPr>
          <w:lang w:val="en-GB"/>
        </w:rPr>
        <w:t>four-hour</w:t>
      </w:r>
      <w:r w:rsidRPr="0059199D">
        <w:rPr>
          <w:lang w:val="en-GB"/>
        </w:rPr>
        <w:t xml:space="preserve"> Recovery Time Objective and </w:t>
      </w:r>
      <w:r w:rsidR="007E3386" w:rsidRPr="0059199D">
        <w:rPr>
          <w:lang w:val="en-GB"/>
        </w:rPr>
        <w:t>one-hour</w:t>
      </w:r>
      <w:r w:rsidRPr="0059199D">
        <w:rPr>
          <w:lang w:val="en-GB"/>
        </w:rPr>
        <w:t xml:space="preserve"> Recovery Point Objective will help reduce the impact of a small breakdown in production and data loss in the event of a major cybersecurity attack.</w:t>
      </w:r>
    </w:p>
    <w:p w14:paraId="18CE35C3" w14:textId="3D3D9879" w:rsidR="008C737C" w:rsidRPr="0059199D" w:rsidRDefault="008C737C">
      <w:pPr>
        <w:spacing w:after="160" w:line="278" w:lineRule="auto"/>
        <w:jc w:val="left"/>
        <w:rPr>
          <w:lang w:val="en-GB"/>
        </w:rPr>
      </w:pPr>
      <w:r w:rsidRPr="0059199D">
        <w:rPr>
          <w:lang w:val="en-GB"/>
        </w:rPr>
        <w:br w:type="page"/>
      </w:r>
    </w:p>
    <w:p w14:paraId="4118B8E5" w14:textId="09D333F4" w:rsidR="008C737C" w:rsidRPr="0059199D" w:rsidRDefault="008C737C" w:rsidP="00E90958">
      <w:pPr>
        <w:pStyle w:val="Heading1"/>
        <w:rPr>
          <w:lang w:val="en-GB"/>
        </w:rPr>
      </w:pPr>
      <w:bookmarkStart w:id="30" w:name="_Toc232691162"/>
      <w:r w:rsidRPr="0059199D">
        <w:rPr>
          <w:lang w:val="en-GB"/>
        </w:rPr>
        <w:lastRenderedPageBreak/>
        <w:t>6. Staff Training and Security Awareness Programme</w:t>
      </w:r>
      <w:bookmarkEnd w:id="30"/>
    </w:p>
    <w:p w14:paraId="6C7A074D" w14:textId="102B53FC" w:rsidR="008C737C" w:rsidRPr="0059199D" w:rsidRDefault="008C737C" w:rsidP="00E90958">
      <w:pPr>
        <w:pStyle w:val="Heading2"/>
        <w:rPr>
          <w:lang w:val="en-GB"/>
        </w:rPr>
      </w:pPr>
      <w:bookmarkStart w:id="31" w:name="_Toc232691163"/>
      <w:r w:rsidRPr="0059199D">
        <w:rPr>
          <w:lang w:val="en-GB"/>
        </w:rPr>
        <w:t>6.1 Training Programme Design</w:t>
      </w:r>
      <w:bookmarkEnd w:id="31"/>
      <w:r w:rsidRPr="0059199D">
        <w:rPr>
          <w:lang w:val="en-GB"/>
        </w:rPr>
        <w:t xml:space="preserve"> </w:t>
      </w:r>
    </w:p>
    <w:p w14:paraId="2076F435" w14:textId="5AAF5954" w:rsidR="008C737C" w:rsidRPr="0059199D" w:rsidRDefault="0026417C" w:rsidP="008C737C">
      <w:pPr>
        <w:rPr>
          <w:lang w:val="en-GB"/>
        </w:rPr>
      </w:pPr>
      <w:r w:rsidRPr="0059199D">
        <w:rPr>
          <w:lang w:val="en-GB"/>
        </w:rPr>
        <w:t>Cybersecurity awareness is something that an organisation needs to do on a regular basis</w:t>
      </w:r>
      <w:r w:rsidR="007E3386" w:rsidRPr="0059199D">
        <w:rPr>
          <w:lang w:val="en-GB"/>
        </w:rPr>
        <w:t>,</w:t>
      </w:r>
      <w:r w:rsidRPr="0059199D">
        <w:rPr>
          <w:lang w:val="en-GB"/>
        </w:rPr>
        <w:t xml:space="preserve"> and not a training event. The </w:t>
      </w:r>
      <w:r w:rsidR="007E3386" w:rsidRPr="0059199D">
        <w:rPr>
          <w:lang w:val="en-GB"/>
        </w:rPr>
        <w:t>induction</w:t>
      </w:r>
      <w:r w:rsidRPr="0059199D">
        <w:rPr>
          <w:lang w:val="en-GB"/>
        </w:rPr>
        <w:t xml:space="preserve"> training should be compulsory </w:t>
      </w:r>
      <w:r w:rsidR="007E3386" w:rsidRPr="0059199D">
        <w:rPr>
          <w:lang w:val="en-GB"/>
        </w:rPr>
        <w:t>for</w:t>
      </w:r>
      <w:r w:rsidRPr="0059199D">
        <w:rPr>
          <w:lang w:val="en-GB"/>
        </w:rPr>
        <w:t xml:space="preserve"> new employees</w:t>
      </w:r>
      <w:r w:rsidR="007E3386" w:rsidRPr="0059199D">
        <w:rPr>
          <w:lang w:val="en-GB"/>
        </w:rPr>
        <w:t>,</w:t>
      </w:r>
      <w:r w:rsidRPr="0059199D">
        <w:rPr>
          <w:lang w:val="en-GB"/>
        </w:rPr>
        <w:t xml:space="preserve"> and employees should be subjected to yearly training of refresher training. On top of this, the departments involved in sensitive information should be trained specially based on the operational role that they undertake.</w:t>
      </w:r>
    </w:p>
    <w:p w14:paraId="0E836A00" w14:textId="1A58BB27" w:rsidR="008C737C" w:rsidRPr="0059199D" w:rsidRDefault="008C737C" w:rsidP="00E90958">
      <w:pPr>
        <w:pStyle w:val="Heading2"/>
        <w:rPr>
          <w:lang w:val="en-GB"/>
        </w:rPr>
      </w:pPr>
      <w:bookmarkStart w:id="32" w:name="_Toc232691164"/>
      <w:r w:rsidRPr="0059199D">
        <w:rPr>
          <w:lang w:val="en-GB"/>
        </w:rPr>
        <w:t>6.2 Awareness Activities</w:t>
      </w:r>
      <w:bookmarkEnd w:id="32"/>
      <w:r w:rsidRPr="0059199D">
        <w:rPr>
          <w:lang w:val="en-GB"/>
        </w:rPr>
        <w:t xml:space="preserve"> </w:t>
      </w:r>
    </w:p>
    <w:p w14:paraId="6286462F" w14:textId="71B617FB" w:rsidR="008C737C" w:rsidRPr="0059199D" w:rsidRDefault="000A1123" w:rsidP="008C737C">
      <w:pPr>
        <w:rPr>
          <w:lang w:val="en-GB"/>
        </w:rPr>
      </w:pPr>
      <w:r w:rsidRPr="0059199D">
        <w:rPr>
          <w:lang w:val="en-GB"/>
        </w:rPr>
        <w:t xml:space="preserve">SFM is suggested to conduct phishing, monthly security newsletters and cybersecurity workshops. There should also be </w:t>
      </w:r>
      <w:r w:rsidR="007E3386" w:rsidRPr="0059199D">
        <w:rPr>
          <w:lang w:val="en-GB"/>
        </w:rPr>
        <w:t>clearly</w:t>
      </w:r>
      <w:r w:rsidRPr="0059199D">
        <w:rPr>
          <w:lang w:val="en-GB"/>
        </w:rPr>
        <w:t xml:space="preserve"> laid down guidelines about </w:t>
      </w:r>
      <w:r w:rsidR="007E3386" w:rsidRPr="0059199D">
        <w:rPr>
          <w:lang w:val="en-GB"/>
        </w:rPr>
        <w:t>incident</w:t>
      </w:r>
      <w:r w:rsidRPr="0059199D">
        <w:rPr>
          <w:lang w:val="en-GB"/>
        </w:rPr>
        <w:t xml:space="preserve"> reporting to employees with an aim of encouraging early threat reporting. Developing a security-aware culture can change employees who may be a weak point in an organisation into engaged agents of defence. </w:t>
      </w:r>
    </w:p>
    <w:p w14:paraId="082BEFA0" w14:textId="77777777" w:rsidR="00EF1F02" w:rsidRPr="0059199D" w:rsidRDefault="000C78EF" w:rsidP="00EF1F02">
      <w:pPr>
        <w:keepNext/>
        <w:rPr>
          <w:lang w:val="en-GB"/>
        </w:rPr>
      </w:pPr>
      <w:r w:rsidRPr="0059199D">
        <w:rPr>
          <w:noProof/>
          <w:lang w:val="en-GB"/>
          <w14:ligatures w14:val="standardContextual"/>
        </w:rPr>
        <w:drawing>
          <wp:inline distT="0" distB="0" distL="0" distR="0" wp14:anchorId="1B16208C" wp14:editId="4EE9DF56">
            <wp:extent cx="5486400" cy="3200400"/>
            <wp:effectExtent l="0" t="0" r="0" b="38100"/>
            <wp:docPr id="959050063"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7F0F1D04" w14:textId="1408E450" w:rsidR="001137F9" w:rsidRPr="0059199D" w:rsidRDefault="00EF1F02" w:rsidP="00EF1F02">
      <w:pPr>
        <w:pStyle w:val="Caption"/>
        <w:jc w:val="center"/>
        <w:rPr>
          <w:lang w:val="en-GB"/>
        </w:rPr>
      </w:pPr>
      <w:bookmarkStart w:id="33" w:name="_Toc232683565"/>
      <w:r w:rsidRPr="0059199D">
        <w:rPr>
          <w:lang w:val="en-GB"/>
        </w:rPr>
        <w:t xml:space="preserve">Figure </w:t>
      </w:r>
      <w:r w:rsidRPr="0059199D">
        <w:rPr>
          <w:lang w:val="en-GB"/>
        </w:rPr>
        <w:fldChar w:fldCharType="begin"/>
      </w:r>
      <w:r w:rsidRPr="0059199D">
        <w:rPr>
          <w:lang w:val="en-GB"/>
        </w:rPr>
        <w:instrText xml:space="preserve"> SEQ Figure \* ARABIC </w:instrText>
      </w:r>
      <w:r w:rsidRPr="0059199D">
        <w:rPr>
          <w:lang w:val="en-GB"/>
        </w:rPr>
        <w:fldChar w:fldCharType="separate"/>
      </w:r>
      <w:r w:rsidR="00300001" w:rsidRPr="0059199D">
        <w:rPr>
          <w:lang w:val="en-GB"/>
        </w:rPr>
        <w:t>6</w:t>
      </w:r>
      <w:r w:rsidRPr="0059199D">
        <w:rPr>
          <w:lang w:val="en-GB"/>
        </w:rPr>
        <w:fldChar w:fldCharType="end"/>
      </w:r>
      <w:r w:rsidRPr="0059199D">
        <w:rPr>
          <w:lang w:val="en-GB"/>
        </w:rPr>
        <w:t>: Training Cycle</w:t>
      </w:r>
      <w:bookmarkEnd w:id="33"/>
    </w:p>
    <w:p w14:paraId="1DA75E31" w14:textId="38D5303A" w:rsidR="00382C8F" w:rsidRPr="0059199D" w:rsidRDefault="00382C8F">
      <w:pPr>
        <w:spacing w:after="160" w:line="278" w:lineRule="auto"/>
        <w:jc w:val="left"/>
        <w:rPr>
          <w:lang w:val="en-GB"/>
        </w:rPr>
      </w:pPr>
      <w:r w:rsidRPr="0059199D">
        <w:rPr>
          <w:lang w:val="en-GB"/>
        </w:rPr>
        <w:br w:type="page"/>
      </w:r>
    </w:p>
    <w:p w14:paraId="19788E3C" w14:textId="3FC1B143" w:rsidR="00382C8F" w:rsidRPr="0059199D" w:rsidRDefault="00382C8F" w:rsidP="00E90958">
      <w:pPr>
        <w:pStyle w:val="Heading1"/>
        <w:rPr>
          <w:lang w:val="en-GB"/>
        </w:rPr>
      </w:pPr>
      <w:bookmarkStart w:id="34" w:name="_Toc232691165"/>
      <w:r w:rsidRPr="0059199D">
        <w:rPr>
          <w:lang w:val="en-GB"/>
        </w:rPr>
        <w:lastRenderedPageBreak/>
        <w:t>7. Conclusion</w:t>
      </w:r>
      <w:bookmarkEnd w:id="34"/>
    </w:p>
    <w:p w14:paraId="40F55B94" w14:textId="4EDD9736" w:rsidR="00382C8F" w:rsidRPr="0059199D" w:rsidRDefault="00D4594F" w:rsidP="00382C8F">
      <w:pPr>
        <w:rPr>
          <w:lang w:val="en-GB"/>
        </w:rPr>
      </w:pPr>
      <w:r w:rsidRPr="0059199D">
        <w:rPr>
          <w:lang w:val="en-GB"/>
        </w:rPr>
        <w:t xml:space="preserve">The report identified the colossal internal and external risks that SFM was facing and prescribed meticulous security policies, mitigation and monitoring strategies. </w:t>
      </w:r>
      <w:r w:rsidR="007E3386" w:rsidRPr="0059199D">
        <w:rPr>
          <w:lang w:val="en-GB"/>
        </w:rPr>
        <w:t>By</w:t>
      </w:r>
      <w:r w:rsidRPr="0059199D">
        <w:rPr>
          <w:lang w:val="en-GB"/>
        </w:rPr>
        <w:t xml:space="preserve"> establishing a combination of both the technological controls and awareness programs of the employees, SFM can enhance these scopes of confidentiality, integrity and availability and become more resilient to the impacts of operations and enable safe long-term digital transformation.</w:t>
      </w:r>
    </w:p>
    <w:p w14:paraId="65A80446" w14:textId="5016E882" w:rsidR="00C90736" w:rsidRPr="0059199D" w:rsidRDefault="00C90736">
      <w:pPr>
        <w:spacing w:after="160" w:line="278" w:lineRule="auto"/>
        <w:jc w:val="left"/>
        <w:rPr>
          <w:lang w:val="en-GB"/>
        </w:rPr>
      </w:pPr>
      <w:r w:rsidRPr="0059199D">
        <w:rPr>
          <w:lang w:val="en-GB"/>
        </w:rPr>
        <w:br w:type="page"/>
      </w:r>
    </w:p>
    <w:p w14:paraId="57CE3393" w14:textId="6896D1F2" w:rsidR="005D363C" w:rsidRPr="0059199D" w:rsidRDefault="00C90736" w:rsidP="005B7B79">
      <w:pPr>
        <w:pStyle w:val="Heading1"/>
        <w:rPr>
          <w:lang w:val="en-GB"/>
        </w:rPr>
      </w:pPr>
      <w:bookmarkStart w:id="35" w:name="_Toc232691166"/>
      <w:r w:rsidRPr="0059199D">
        <w:rPr>
          <w:lang w:val="en-GB"/>
        </w:rPr>
        <w:lastRenderedPageBreak/>
        <w:t>8. References</w:t>
      </w:r>
      <w:bookmarkEnd w:id="35"/>
    </w:p>
    <w:p w14:paraId="461D4EB6" w14:textId="77777777" w:rsidR="00C0744E" w:rsidRPr="0059199D" w:rsidRDefault="00C0744E" w:rsidP="00C0744E">
      <w:pPr>
        <w:rPr>
          <w:lang w:val="en-GB"/>
        </w:rPr>
      </w:pPr>
      <w:r w:rsidRPr="0059199D">
        <w:rPr>
          <w:lang w:val="en-GB"/>
        </w:rPr>
        <w:t xml:space="preserve">[1] E. Dritsas and M. </w:t>
      </w:r>
      <w:proofErr w:type="spellStart"/>
      <w:r w:rsidRPr="0059199D">
        <w:rPr>
          <w:lang w:val="en-GB"/>
        </w:rPr>
        <w:t>Trigka</w:t>
      </w:r>
      <w:proofErr w:type="spellEnd"/>
      <w:r w:rsidRPr="0059199D">
        <w:rPr>
          <w:lang w:val="en-GB"/>
        </w:rPr>
        <w:t xml:space="preserve">, “A Survey on the Applications of Cloud Computing in the Industrial Internet of Things,” </w:t>
      </w:r>
      <w:r w:rsidRPr="0059199D">
        <w:rPr>
          <w:i/>
          <w:iCs/>
          <w:lang w:val="en-GB"/>
        </w:rPr>
        <w:t>Big Data and Cognitive Computing</w:t>
      </w:r>
      <w:r w:rsidRPr="0059199D">
        <w:rPr>
          <w:lang w:val="en-GB"/>
        </w:rPr>
        <w:t xml:space="preserve">, vol. 9, no. 2, p. 44, Feb. 2025, </w:t>
      </w:r>
      <w:proofErr w:type="spellStart"/>
      <w:r w:rsidRPr="0059199D">
        <w:rPr>
          <w:lang w:val="en-GB"/>
        </w:rPr>
        <w:t>doi</w:t>
      </w:r>
      <w:proofErr w:type="spellEnd"/>
      <w:r w:rsidRPr="0059199D">
        <w:rPr>
          <w:lang w:val="en-GB"/>
        </w:rPr>
        <w:t xml:space="preserve">: </w:t>
      </w:r>
      <w:hyperlink r:id="rId24" w:tgtFrame="_new" w:history="1">
        <w:r w:rsidRPr="0059199D">
          <w:rPr>
            <w:rStyle w:val="Hyperlink"/>
            <w:lang w:val="en-GB"/>
          </w:rPr>
          <w:t>https://doi.org/10.3390/bdcc9020044</w:t>
        </w:r>
      </w:hyperlink>
      <w:r w:rsidRPr="0059199D">
        <w:rPr>
          <w:lang w:val="en-GB"/>
        </w:rPr>
        <w:t>.</w:t>
      </w:r>
    </w:p>
    <w:p w14:paraId="6D618491" w14:textId="77777777" w:rsidR="00C0744E" w:rsidRPr="0059199D" w:rsidRDefault="00C0744E" w:rsidP="00C0744E">
      <w:pPr>
        <w:rPr>
          <w:lang w:val="en-GB"/>
        </w:rPr>
      </w:pPr>
      <w:r w:rsidRPr="0059199D">
        <w:rPr>
          <w:lang w:val="en-GB"/>
        </w:rPr>
        <w:t xml:space="preserve">[2] R. E. Reyes-Acosta et al., “Cybersecurity Conceptual Framework Applied to Edge Computing and Internet of Things Environments,” </w:t>
      </w:r>
      <w:r w:rsidRPr="0059199D">
        <w:rPr>
          <w:i/>
          <w:iCs/>
          <w:lang w:val="en-GB"/>
        </w:rPr>
        <w:t>Electronics</w:t>
      </w:r>
      <w:r w:rsidRPr="0059199D">
        <w:rPr>
          <w:lang w:val="en-GB"/>
        </w:rPr>
        <w:t xml:space="preserve">, vol. 14, no. 11, p. 2109, May 2025, </w:t>
      </w:r>
      <w:proofErr w:type="spellStart"/>
      <w:r w:rsidRPr="0059199D">
        <w:rPr>
          <w:lang w:val="en-GB"/>
        </w:rPr>
        <w:t>doi</w:t>
      </w:r>
      <w:proofErr w:type="spellEnd"/>
      <w:r w:rsidRPr="0059199D">
        <w:rPr>
          <w:lang w:val="en-GB"/>
        </w:rPr>
        <w:t xml:space="preserve">: </w:t>
      </w:r>
      <w:hyperlink r:id="rId25" w:tgtFrame="_new" w:history="1">
        <w:r w:rsidRPr="0059199D">
          <w:rPr>
            <w:rStyle w:val="Hyperlink"/>
            <w:lang w:val="en-GB"/>
          </w:rPr>
          <w:t>https://doi.org/10.3390/electronics14112109</w:t>
        </w:r>
      </w:hyperlink>
      <w:r w:rsidRPr="0059199D">
        <w:rPr>
          <w:lang w:val="en-GB"/>
        </w:rPr>
        <w:t>.</w:t>
      </w:r>
    </w:p>
    <w:p w14:paraId="51279075" w14:textId="77777777" w:rsidR="00C0744E" w:rsidRPr="0059199D" w:rsidRDefault="00C0744E" w:rsidP="00C0744E">
      <w:pPr>
        <w:rPr>
          <w:lang w:val="en-GB"/>
        </w:rPr>
      </w:pPr>
      <w:r w:rsidRPr="0059199D">
        <w:rPr>
          <w:lang w:val="en-GB"/>
        </w:rPr>
        <w:t xml:space="preserve">[3] W. J. Triplett, “Addressing Human Factors in Cybersecurity Leadership,” </w:t>
      </w:r>
      <w:r w:rsidRPr="0059199D">
        <w:rPr>
          <w:i/>
          <w:iCs/>
          <w:lang w:val="en-GB"/>
        </w:rPr>
        <w:t>Journal of Cybersecurity and Privacy</w:t>
      </w:r>
      <w:r w:rsidRPr="0059199D">
        <w:rPr>
          <w:lang w:val="en-GB"/>
        </w:rPr>
        <w:t xml:space="preserve">, vol. 2, no. 3, pp. 573–586, July 2022, </w:t>
      </w:r>
      <w:proofErr w:type="spellStart"/>
      <w:r w:rsidRPr="0059199D">
        <w:rPr>
          <w:lang w:val="en-GB"/>
        </w:rPr>
        <w:t>doi</w:t>
      </w:r>
      <w:proofErr w:type="spellEnd"/>
      <w:r w:rsidRPr="0059199D">
        <w:rPr>
          <w:lang w:val="en-GB"/>
        </w:rPr>
        <w:t xml:space="preserve">: </w:t>
      </w:r>
      <w:hyperlink r:id="rId26" w:tgtFrame="_new" w:history="1">
        <w:r w:rsidRPr="0059199D">
          <w:rPr>
            <w:rStyle w:val="Hyperlink"/>
            <w:lang w:val="en-GB"/>
          </w:rPr>
          <w:t>https://doi.org/10.3390/jcp2030029</w:t>
        </w:r>
      </w:hyperlink>
      <w:r w:rsidRPr="0059199D">
        <w:rPr>
          <w:lang w:val="en-GB"/>
        </w:rPr>
        <w:t>.</w:t>
      </w:r>
    </w:p>
    <w:p w14:paraId="75DDB3FD" w14:textId="77777777" w:rsidR="00C0744E" w:rsidRPr="0059199D" w:rsidRDefault="00C0744E" w:rsidP="00C0744E">
      <w:pPr>
        <w:rPr>
          <w:lang w:val="en-GB"/>
        </w:rPr>
      </w:pPr>
      <w:r w:rsidRPr="0059199D">
        <w:rPr>
          <w:lang w:val="en-GB"/>
        </w:rPr>
        <w:t xml:space="preserve">[4] T. Sobb, B. Turnbull, and N. Moustafa, “Supply Chain 4.0: A Survey of Cyber Security Challenges, Solutions and Future Directions,” </w:t>
      </w:r>
      <w:r w:rsidRPr="0059199D">
        <w:rPr>
          <w:i/>
          <w:iCs/>
          <w:lang w:val="en-GB"/>
        </w:rPr>
        <w:t>Electronics</w:t>
      </w:r>
      <w:r w:rsidRPr="0059199D">
        <w:rPr>
          <w:lang w:val="en-GB"/>
        </w:rPr>
        <w:t xml:space="preserve">, vol. 9, no. 11, p. 1864, Nov. 2020, </w:t>
      </w:r>
      <w:proofErr w:type="spellStart"/>
      <w:r w:rsidRPr="0059199D">
        <w:rPr>
          <w:lang w:val="en-GB"/>
        </w:rPr>
        <w:t>doi</w:t>
      </w:r>
      <w:proofErr w:type="spellEnd"/>
      <w:r w:rsidRPr="0059199D">
        <w:rPr>
          <w:lang w:val="en-GB"/>
        </w:rPr>
        <w:t xml:space="preserve">: </w:t>
      </w:r>
      <w:hyperlink r:id="rId27" w:tgtFrame="_new" w:history="1">
        <w:r w:rsidRPr="0059199D">
          <w:rPr>
            <w:rStyle w:val="Hyperlink"/>
            <w:lang w:val="en-GB"/>
          </w:rPr>
          <w:t>https://doi.org/10.3390/electronics9111864</w:t>
        </w:r>
      </w:hyperlink>
      <w:r w:rsidRPr="0059199D">
        <w:rPr>
          <w:lang w:val="en-GB"/>
        </w:rPr>
        <w:t>.</w:t>
      </w:r>
    </w:p>
    <w:p w14:paraId="554EE8CB" w14:textId="77777777" w:rsidR="00C0744E" w:rsidRPr="0059199D" w:rsidRDefault="00C0744E" w:rsidP="00C0744E">
      <w:pPr>
        <w:rPr>
          <w:lang w:val="en-GB"/>
        </w:rPr>
      </w:pPr>
      <w:r w:rsidRPr="0059199D">
        <w:rPr>
          <w:lang w:val="en-GB"/>
        </w:rPr>
        <w:t xml:space="preserve">[5] R. Qureshi and I. Koo, “A Comprehensive Survey of Cybersecurity Threats and Data Privacy Issues in Healthcare Systems,” </w:t>
      </w:r>
      <w:r w:rsidRPr="0059199D">
        <w:rPr>
          <w:i/>
          <w:iCs/>
          <w:lang w:val="en-GB"/>
        </w:rPr>
        <w:t>Applied Sciences</w:t>
      </w:r>
      <w:r w:rsidRPr="0059199D">
        <w:rPr>
          <w:lang w:val="en-GB"/>
        </w:rPr>
        <w:t xml:space="preserve">, vol. 16, no. 3, p. 1511, Feb. 2026, </w:t>
      </w:r>
      <w:proofErr w:type="spellStart"/>
      <w:r w:rsidRPr="0059199D">
        <w:rPr>
          <w:lang w:val="en-GB"/>
        </w:rPr>
        <w:t>doi</w:t>
      </w:r>
      <w:proofErr w:type="spellEnd"/>
      <w:r w:rsidRPr="0059199D">
        <w:rPr>
          <w:lang w:val="en-GB"/>
        </w:rPr>
        <w:t xml:space="preserve">: </w:t>
      </w:r>
      <w:hyperlink r:id="rId28" w:tgtFrame="_new" w:history="1">
        <w:r w:rsidRPr="0059199D">
          <w:rPr>
            <w:rStyle w:val="Hyperlink"/>
            <w:lang w:val="en-GB"/>
          </w:rPr>
          <w:t>https://doi.org/10.3390/app16031511</w:t>
        </w:r>
      </w:hyperlink>
      <w:r w:rsidRPr="0059199D">
        <w:rPr>
          <w:lang w:val="en-GB"/>
        </w:rPr>
        <w:t>.</w:t>
      </w:r>
    </w:p>
    <w:p w14:paraId="4F45A590" w14:textId="77777777" w:rsidR="00C0744E" w:rsidRPr="0059199D" w:rsidRDefault="00C0744E" w:rsidP="00C0744E">
      <w:pPr>
        <w:rPr>
          <w:lang w:val="en-GB"/>
        </w:rPr>
      </w:pPr>
      <w:r w:rsidRPr="0059199D">
        <w:rPr>
          <w:lang w:val="en-GB"/>
        </w:rPr>
        <w:t xml:space="preserve">[6] I. Lee, “CIA Triad Definition. Examples of Confidentiality, Integrity, and Availability,” </w:t>
      </w:r>
      <w:r w:rsidRPr="0059199D">
        <w:rPr>
          <w:i/>
          <w:iCs/>
          <w:lang w:val="en-GB"/>
        </w:rPr>
        <w:t>Wallarm.com</w:t>
      </w:r>
      <w:r w:rsidRPr="0059199D">
        <w:rPr>
          <w:lang w:val="en-GB"/>
        </w:rPr>
        <w:t xml:space="preserve">, May 11, 2026. </w:t>
      </w:r>
      <w:hyperlink r:id="rId29" w:tgtFrame="_new" w:history="1">
        <w:r w:rsidRPr="0059199D">
          <w:rPr>
            <w:rStyle w:val="Hyperlink"/>
            <w:lang w:val="en-GB"/>
          </w:rPr>
          <w:t>https://www.wallarm.com/what/cia-triad-definition</w:t>
        </w:r>
      </w:hyperlink>
      <w:r w:rsidRPr="0059199D">
        <w:rPr>
          <w:lang w:val="en-GB"/>
        </w:rPr>
        <w:t>.</w:t>
      </w:r>
    </w:p>
    <w:p w14:paraId="3DED5BC8" w14:textId="77777777" w:rsidR="00C0744E" w:rsidRPr="0059199D" w:rsidRDefault="00C0744E" w:rsidP="00C0744E">
      <w:pPr>
        <w:rPr>
          <w:lang w:val="en-GB"/>
        </w:rPr>
      </w:pPr>
      <w:r w:rsidRPr="0059199D">
        <w:rPr>
          <w:lang w:val="en-GB"/>
        </w:rPr>
        <w:t xml:space="preserve">[7] R. Ghazal, A. Malik, B. Raza, N. Qadeer, N. Qamar, and S. Bhatia, “Agent-Based Semantic Role Mining for Intelligent Access Control in Multi-Domain Collaborative Applications of Smart Cities,” </w:t>
      </w:r>
      <w:r w:rsidRPr="0059199D">
        <w:rPr>
          <w:i/>
          <w:iCs/>
          <w:lang w:val="en-GB"/>
        </w:rPr>
        <w:t>Sensors</w:t>
      </w:r>
      <w:r w:rsidRPr="0059199D">
        <w:rPr>
          <w:lang w:val="en-GB"/>
        </w:rPr>
        <w:t xml:space="preserve">, vol. 21, no. 13, p. 4253, June 2021, </w:t>
      </w:r>
      <w:proofErr w:type="spellStart"/>
      <w:r w:rsidRPr="0059199D">
        <w:rPr>
          <w:lang w:val="en-GB"/>
        </w:rPr>
        <w:t>doi</w:t>
      </w:r>
      <w:proofErr w:type="spellEnd"/>
      <w:r w:rsidRPr="0059199D">
        <w:rPr>
          <w:lang w:val="en-GB"/>
        </w:rPr>
        <w:t xml:space="preserve">: </w:t>
      </w:r>
      <w:hyperlink r:id="rId30" w:tgtFrame="_new" w:history="1">
        <w:r w:rsidRPr="0059199D">
          <w:rPr>
            <w:rStyle w:val="Hyperlink"/>
            <w:lang w:val="en-GB"/>
          </w:rPr>
          <w:t>https://doi.org/10.3390/s21134253</w:t>
        </w:r>
      </w:hyperlink>
      <w:r w:rsidRPr="0059199D">
        <w:rPr>
          <w:lang w:val="en-GB"/>
        </w:rPr>
        <w:t>.</w:t>
      </w:r>
    </w:p>
    <w:p w14:paraId="55E6D2A9" w14:textId="644F9947" w:rsidR="00C0744E" w:rsidRPr="0059199D" w:rsidRDefault="00C0744E" w:rsidP="00C0744E">
      <w:pPr>
        <w:rPr>
          <w:lang w:val="en-GB"/>
        </w:rPr>
      </w:pPr>
      <w:r w:rsidRPr="0059199D">
        <w:rPr>
          <w:lang w:val="en-GB"/>
        </w:rPr>
        <w:t xml:space="preserve">[8] L. Rzayeva et al., “Development of a Method for Determining Password Formation Rules Using Neural Networks,” </w:t>
      </w:r>
      <w:r w:rsidRPr="0059199D">
        <w:rPr>
          <w:i/>
          <w:iCs/>
          <w:lang w:val="en-GB"/>
        </w:rPr>
        <w:t>Information</w:t>
      </w:r>
      <w:r w:rsidRPr="0059199D">
        <w:rPr>
          <w:lang w:val="en-GB"/>
        </w:rPr>
        <w:t xml:space="preserve">, vol. 16, no. 8, p. 655, July 2025, </w:t>
      </w:r>
      <w:proofErr w:type="spellStart"/>
      <w:r w:rsidRPr="0059199D">
        <w:rPr>
          <w:lang w:val="en-GB"/>
        </w:rPr>
        <w:t>doi</w:t>
      </w:r>
      <w:proofErr w:type="spellEnd"/>
      <w:r w:rsidRPr="0059199D">
        <w:rPr>
          <w:lang w:val="en-GB"/>
        </w:rPr>
        <w:t xml:space="preserve">: </w:t>
      </w:r>
      <w:hyperlink r:id="rId31" w:history="1">
        <w:r w:rsidR="00FC3103" w:rsidRPr="0059199D">
          <w:rPr>
            <w:rStyle w:val="Hyperlink"/>
            <w:lang w:val="en-GB"/>
          </w:rPr>
          <w:t>https://doi.org/10.3390/info16080655</w:t>
        </w:r>
      </w:hyperlink>
      <w:r w:rsidRPr="0059199D">
        <w:rPr>
          <w:lang w:val="en-GB"/>
        </w:rPr>
        <w:t>.</w:t>
      </w:r>
      <w:r w:rsidR="00FC3103" w:rsidRPr="0059199D">
        <w:rPr>
          <w:lang w:val="en-GB"/>
        </w:rPr>
        <w:t xml:space="preserve"> </w:t>
      </w:r>
    </w:p>
    <w:p w14:paraId="132C706B" w14:textId="77777777" w:rsidR="00C0744E" w:rsidRPr="0059199D" w:rsidRDefault="00C0744E" w:rsidP="00C0744E">
      <w:pPr>
        <w:rPr>
          <w:lang w:val="en-GB"/>
        </w:rPr>
      </w:pPr>
      <w:r w:rsidRPr="0059199D">
        <w:rPr>
          <w:lang w:val="en-GB"/>
        </w:rPr>
        <w:t xml:space="preserve">[9] “ISO 27001:2022 Information Security Management System - Trojan Hunt India LLP,” </w:t>
      </w:r>
      <w:r w:rsidRPr="0059199D">
        <w:rPr>
          <w:i/>
          <w:iCs/>
          <w:lang w:val="en-GB"/>
        </w:rPr>
        <w:t>Trojan Hunt India LLP</w:t>
      </w:r>
      <w:r w:rsidRPr="0059199D">
        <w:rPr>
          <w:lang w:val="en-GB"/>
        </w:rPr>
        <w:t xml:space="preserve">, Dec. 17, 2024. </w:t>
      </w:r>
      <w:hyperlink r:id="rId32" w:tgtFrame="_new" w:history="1">
        <w:r w:rsidRPr="0059199D">
          <w:rPr>
            <w:rStyle w:val="Hyperlink"/>
            <w:lang w:val="en-GB"/>
          </w:rPr>
          <w:t>https://trojanhuntindia.com/iso-270012013-information-security-management-system/</w:t>
        </w:r>
      </w:hyperlink>
      <w:r w:rsidRPr="0059199D">
        <w:rPr>
          <w:lang w:val="en-GB"/>
        </w:rPr>
        <w:t>.</w:t>
      </w:r>
    </w:p>
    <w:p w14:paraId="2AE1763D" w14:textId="104EC4A6" w:rsidR="00C0744E" w:rsidRPr="0059199D" w:rsidRDefault="00C0744E" w:rsidP="00C0744E">
      <w:pPr>
        <w:rPr>
          <w:lang w:val="en-GB"/>
        </w:rPr>
      </w:pPr>
      <w:r w:rsidRPr="0059199D">
        <w:rPr>
          <w:lang w:val="en-GB"/>
        </w:rPr>
        <w:lastRenderedPageBreak/>
        <w:t xml:space="preserve">[10] U. </w:t>
      </w:r>
      <w:proofErr w:type="spellStart"/>
      <w:r w:rsidRPr="0059199D">
        <w:rPr>
          <w:lang w:val="en-GB"/>
        </w:rPr>
        <w:t>Mamodiya</w:t>
      </w:r>
      <w:proofErr w:type="spellEnd"/>
      <w:r w:rsidRPr="0059199D">
        <w:rPr>
          <w:lang w:val="en-GB"/>
        </w:rPr>
        <w:t xml:space="preserve">, I. Kishor, R. Naz, M. Almaiah, and A. </w:t>
      </w:r>
      <w:proofErr w:type="spellStart"/>
      <w:r w:rsidRPr="0059199D">
        <w:rPr>
          <w:lang w:val="en-GB"/>
        </w:rPr>
        <w:t>Alqutaish</w:t>
      </w:r>
      <w:proofErr w:type="spellEnd"/>
      <w:r w:rsidRPr="0059199D">
        <w:rPr>
          <w:lang w:val="en-GB"/>
        </w:rPr>
        <w:t xml:space="preserve">, “A Hybrid Blockchain-Based Framework for Adaptive Cyber-Risk Prediction and Multi-Layer Threat Mitigation in Enterprise Networks,” </w:t>
      </w:r>
      <w:r w:rsidRPr="0059199D">
        <w:rPr>
          <w:i/>
          <w:iCs/>
          <w:lang w:val="en-GB"/>
        </w:rPr>
        <w:t>Journal of Cybersecurity and Privacy</w:t>
      </w:r>
      <w:r w:rsidRPr="0059199D">
        <w:rPr>
          <w:lang w:val="en-GB"/>
        </w:rPr>
        <w:t xml:space="preserve">, vol. 6, no. 3, p. 85, May 2026, </w:t>
      </w:r>
      <w:proofErr w:type="spellStart"/>
      <w:r w:rsidRPr="0059199D">
        <w:rPr>
          <w:lang w:val="en-GB"/>
        </w:rPr>
        <w:t>doi</w:t>
      </w:r>
      <w:proofErr w:type="spellEnd"/>
      <w:r w:rsidRPr="0059199D">
        <w:rPr>
          <w:lang w:val="en-GB"/>
        </w:rPr>
        <w:t xml:space="preserve">: </w:t>
      </w:r>
      <w:hyperlink r:id="rId33" w:history="1">
        <w:r w:rsidR="00D31B26" w:rsidRPr="0059199D">
          <w:rPr>
            <w:rStyle w:val="Hyperlink"/>
            <w:lang w:val="en-GB"/>
          </w:rPr>
          <w:t>https://doi.org/10.3390/jcp6030085</w:t>
        </w:r>
      </w:hyperlink>
      <w:r w:rsidRPr="0059199D">
        <w:rPr>
          <w:lang w:val="en-GB"/>
        </w:rPr>
        <w:t>.</w:t>
      </w:r>
      <w:r w:rsidR="00D31B26" w:rsidRPr="0059199D">
        <w:rPr>
          <w:lang w:val="en-GB"/>
        </w:rPr>
        <w:t xml:space="preserve"> </w:t>
      </w:r>
    </w:p>
    <w:p w14:paraId="2681D2EF" w14:textId="77777777" w:rsidR="00C0744E" w:rsidRPr="0059199D" w:rsidRDefault="00C0744E" w:rsidP="00C0744E">
      <w:pPr>
        <w:rPr>
          <w:lang w:val="en-GB"/>
        </w:rPr>
      </w:pPr>
      <w:r w:rsidRPr="0059199D">
        <w:rPr>
          <w:lang w:val="en-GB"/>
        </w:rPr>
        <w:t xml:space="preserve">[11] W. Granger, “Defence in Depth,” </w:t>
      </w:r>
      <w:r w:rsidRPr="0059199D">
        <w:rPr>
          <w:i/>
          <w:iCs/>
          <w:lang w:val="en-GB"/>
        </w:rPr>
        <w:t>Medium</w:t>
      </w:r>
      <w:r w:rsidRPr="0059199D">
        <w:rPr>
          <w:lang w:val="en-GB"/>
        </w:rPr>
        <w:t xml:space="preserve">, Oct. 25, 2024. </w:t>
      </w:r>
      <w:hyperlink r:id="rId34" w:tgtFrame="_new" w:history="1">
        <w:r w:rsidRPr="0059199D">
          <w:rPr>
            <w:rStyle w:val="Hyperlink"/>
            <w:lang w:val="en-GB"/>
          </w:rPr>
          <w:t>https://medium.com/@granger.w35/defense-in-depth-7e0d9f1e8dbe</w:t>
        </w:r>
      </w:hyperlink>
      <w:r w:rsidRPr="0059199D">
        <w:rPr>
          <w:lang w:val="en-GB"/>
        </w:rPr>
        <w:t>.</w:t>
      </w:r>
    </w:p>
    <w:p w14:paraId="2892C2FA" w14:textId="0F322AA9" w:rsidR="00764E28" w:rsidRPr="0059199D" w:rsidRDefault="00C0744E" w:rsidP="00764E28">
      <w:pPr>
        <w:rPr>
          <w:lang w:val="en-GB"/>
        </w:rPr>
      </w:pPr>
      <w:r w:rsidRPr="0059199D">
        <w:rPr>
          <w:lang w:val="en-GB"/>
        </w:rPr>
        <w:t xml:space="preserve">[12] H. S. </w:t>
      </w:r>
      <w:proofErr w:type="spellStart"/>
      <w:r w:rsidRPr="0059199D">
        <w:rPr>
          <w:lang w:val="en-GB"/>
        </w:rPr>
        <w:t>Mluba</w:t>
      </w:r>
      <w:proofErr w:type="spellEnd"/>
      <w:r w:rsidRPr="0059199D">
        <w:rPr>
          <w:lang w:val="en-GB"/>
        </w:rPr>
        <w:t xml:space="preserve">, O. Atif, J. Lee, D. Park, and Y. Chung, “Pattern Mining-Based Pig Behaviour Analysis for Health and Welfare Monitoring,” </w:t>
      </w:r>
      <w:r w:rsidRPr="0059199D">
        <w:rPr>
          <w:i/>
          <w:iCs/>
          <w:lang w:val="en-GB"/>
        </w:rPr>
        <w:t>Sensors</w:t>
      </w:r>
      <w:r w:rsidRPr="0059199D">
        <w:rPr>
          <w:lang w:val="en-GB"/>
        </w:rPr>
        <w:t xml:space="preserve">, vol. 24, no. 7, p. 2185, Mar. 2024, </w:t>
      </w:r>
      <w:proofErr w:type="spellStart"/>
      <w:r w:rsidRPr="0059199D">
        <w:rPr>
          <w:lang w:val="en-GB"/>
        </w:rPr>
        <w:t>doi</w:t>
      </w:r>
      <w:proofErr w:type="spellEnd"/>
      <w:r w:rsidRPr="0059199D">
        <w:rPr>
          <w:lang w:val="en-GB"/>
        </w:rPr>
        <w:t xml:space="preserve">: </w:t>
      </w:r>
      <w:hyperlink r:id="rId35" w:tgtFrame="_new" w:history="1">
        <w:r w:rsidRPr="0059199D">
          <w:rPr>
            <w:rStyle w:val="Hyperlink"/>
            <w:lang w:val="en-GB"/>
          </w:rPr>
          <w:t>https://doi.org/10.3390/s24072185</w:t>
        </w:r>
      </w:hyperlink>
      <w:r w:rsidRPr="0059199D">
        <w:rPr>
          <w:lang w:val="en-GB"/>
        </w:rPr>
        <w:t>.</w:t>
      </w:r>
    </w:p>
    <w:p w14:paraId="214EB65B" w14:textId="404A07B3" w:rsidR="00706D27" w:rsidRPr="0059199D" w:rsidRDefault="00764E28" w:rsidP="00764E28">
      <w:pPr>
        <w:rPr>
          <w:lang w:val="en-GB"/>
        </w:rPr>
      </w:pPr>
      <w:r w:rsidRPr="0059199D">
        <w:rPr>
          <w:lang w:val="en-GB"/>
        </w:rPr>
        <w:t>‌</w:t>
      </w:r>
    </w:p>
    <w:p w14:paraId="7316347E" w14:textId="77777777" w:rsidR="00706D27" w:rsidRPr="0059199D" w:rsidRDefault="00706D27">
      <w:pPr>
        <w:spacing w:after="160" w:line="278" w:lineRule="auto"/>
        <w:jc w:val="left"/>
        <w:rPr>
          <w:lang w:val="en-GB"/>
        </w:rPr>
      </w:pPr>
      <w:r w:rsidRPr="0059199D">
        <w:rPr>
          <w:lang w:val="en-GB"/>
        </w:rPr>
        <w:br w:type="page"/>
      </w:r>
    </w:p>
    <w:p w14:paraId="60FC0B4A" w14:textId="42A93C93" w:rsidR="00764E28" w:rsidRDefault="00706D27" w:rsidP="00706D27">
      <w:pPr>
        <w:pStyle w:val="Heading1"/>
        <w:rPr>
          <w:lang w:val="en-GB"/>
        </w:rPr>
      </w:pPr>
      <w:bookmarkStart w:id="36" w:name="_Toc232691167"/>
      <w:r w:rsidRPr="0059199D">
        <w:rPr>
          <w:lang w:val="en-GB"/>
        </w:rPr>
        <w:lastRenderedPageBreak/>
        <w:t>9. Appendix</w:t>
      </w:r>
      <w:bookmarkEnd w:id="36"/>
    </w:p>
    <w:p w14:paraId="4420C53A" w14:textId="480A5967" w:rsidR="007C7D6C" w:rsidRPr="0059199D" w:rsidRDefault="007C7D6C" w:rsidP="00797D23">
      <w:pPr>
        <w:jc w:val="center"/>
        <w:rPr>
          <w:lang w:val="en-GB"/>
        </w:rPr>
      </w:pPr>
      <w:r w:rsidRPr="007C7D6C">
        <w:rPr>
          <w:noProof/>
          <w:lang w:val="en-GB"/>
        </w:rPr>
        <w:drawing>
          <wp:inline distT="0" distB="0" distL="0" distR="0" wp14:anchorId="501490B2" wp14:editId="1D04BF61">
            <wp:extent cx="4074544" cy="2316702"/>
            <wp:effectExtent l="0" t="0" r="2540" b="7620"/>
            <wp:docPr id="1446176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176973" name=""/>
                    <pic:cNvPicPr/>
                  </pic:nvPicPr>
                  <pic:blipFill>
                    <a:blip r:embed="rId36"/>
                    <a:stretch>
                      <a:fillRect/>
                    </a:stretch>
                  </pic:blipFill>
                  <pic:spPr>
                    <a:xfrm>
                      <a:off x="0" y="0"/>
                      <a:ext cx="4086915" cy="2323736"/>
                    </a:xfrm>
                    <a:prstGeom prst="rect">
                      <a:avLst/>
                    </a:prstGeom>
                  </pic:spPr>
                </pic:pic>
              </a:graphicData>
            </a:graphic>
          </wp:inline>
        </w:drawing>
      </w:r>
    </w:p>
    <w:p w14:paraId="35628ED8" w14:textId="1CA24659" w:rsidR="00706D27" w:rsidRPr="0059199D" w:rsidRDefault="007A32D7" w:rsidP="00360F9F">
      <w:pPr>
        <w:jc w:val="center"/>
        <w:rPr>
          <w:lang w:val="en-GB"/>
        </w:rPr>
      </w:pPr>
      <w:r w:rsidRPr="0059199D">
        <w:rPr>
          <w:noProof/>
          <w:lang w:val="en-GB"/>
        </w:rPr>
        <w:drawing>
          <wp:inline distT="0" distB="0" distL="0" distR="0" wp14:anchorId="18717BEE" wp14:editId="50089255">
            <wp:extent cx="4931410" cy="2224216"/>
            <wp:effectExtent l="0" t="0" r="2540" b="5080"/>
            <wp:docPr id="696229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29132" name=""/>
                    <pic:cNvPicPr/>
                  </pic:nvPicPr>
                  <pic:blipFill>
                    <a:blip r:embed="rId37"/>
                    <a:stretch>
                      <a:fillRect/>
                    </a:stretch>
                  </pic:blipFill>
                  <pic:spPr>
                    <a:xfrm>
                      <a:off x="0" y="0"/>
                      <a:ext cx="4939160" cy="2227712"/>
                    </a:xfrm>
                    <a:prstGeom prst="rect">
                      <a:avLst/>
                    </a:prstGeom>
                  </pic:spPr>
                </pic:pic>
              </a:graphicData>
            </a:graphic>
          </wp:inline>
        </w:drawing>
      </w:r>
    </w:p>
    <w:p w14:paraId="3BF7CDA7" w14:textId="0B94ED70" w:rsidR="00FE3FE6" w:rsidRPr="0059199D" w:rsidRDefault="00FE3FE6" w:rsidP="00FE3FE6">
      <w:pPr>
        <w:rPr>
          <w:lang w:val="en-GB"/>
        </w:rPr>
      </w:pPr>
      <w:r w:rsidRPr="0059199D">
        <w:rPr>
          <w:lang w:val="en-GB"/>
        </w:rPr>
        <w:t xml:space="preserve">Speaker Notes: </w:t>
      </w:r>
    </w:p>
    <w:p w14:paraId="3B4B3DCA" w14:textId="77777777" w:rsidR="00FE3FE6" w:rsidRPr="0059199D" w:rsidRDefault="00FE3FE6" w:rsidP="00FE3FE6">
      <w:pPr>
        <w:rPr>
          <w:lang w:val="en-GB"/>
        </w:rPr>
      </w:pPr>
      <w:r w:rsidRPr="0059199D">
        <w:rPr>
          <w:lang w:val="en-GB"/>
        </w:rPr>
        <w:t>This presentation outlines these threats to SFM. The digital transformation of the organisation has provided tremendous opportunities and huge security risks. Such an approach is therefore required to be holistic, i.e. one that is concerned with the technology, governance and awareness amongst the employees. The guidelines are on the future of business and the safeguarding of important engineering resources.</w:t>
      </w:r>
    </w:p>
    <w:p w14:paraId="32ADE2B7" w14:textId="77777777" w:rsidR="00FE3FE6" w:rsidRPr="0059199D" w:rsidRDefault="00FE3FE6" w:rsidP="00FE3FE6">
      <w:pPr>
        <w:rPr>
          <w:lang w:val="en-GB"/>
        </w:rPr>
      </w:pPr>
    </w:p>
    <w:p w14:paraId="1168191B" w14:textId="0403B77C" w:rsidR="007A32D7" w:rsidRPr="0059199D" w:rsidRDefault="007A32D7" w:rsidP="00FE3FE6">
      <w:pPr>
        <w:jc w:val="center"/>
        <w:rPr>
          <w:lang w:val="en-GB"/>
        </w:rPr>
      </w:pPr>
      <w:r w:rsidRPr="0059199D">
        <w:rPr>
          <w:noProof/>
          <w:lang w:val="en-GB"/>
        </w:rPr>
        <w:lastRenderedPageBreak/>
        <w:drawing>
          <wp:inline distT="0" distB="0" distL="0" distR="0" wp14:anchorId="1DA2C433" wp14:editId="723FB2AE">
            <wp:extent cx="4740910" cy="2165608"/>
            <wp:effectExtent l="0" t="0" r="2540" b="6350"/>
            <wp:docPr id="203832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32462" name=""/>
                    <pic:cNvPicPr/>
                  </pic:nvPicPr>
                  <pic:blipFill>
                    <a:blip r:embed="rId38"/>
                    <a:stretch>
                      <a:fillRect/>
                    </a:stretch>
                  </pic:blipFill>
                  <pic:spPr>
                    <a:xfrm>
                      <a:off x="0" y="0"/>
                      <a:ext cx="4744157" cy="2167091"/>
                    </a:xfrm>
                    <a:prstGeom prst="rect">
                      <a:avLst/>
                    </a:prstGeom>
                  </pic:spPr>
                </pic:pic>
              </a:graphicData>
            </a:graphic>
          </wp:inline>
        </w:drawing>
      </w:r>
    </w:p>
    <w:p w14:paraId="4D7C89EE" w14:textId="77777777" w:rsidR="00FE3FE6" w:rsidRPr="0059199D" w:rsidRDefault="00FE3FE6" w:rsidP="00FE3FE6">
      <w:pPr>
        <w:rPr>
          <w:lang w:val="en-GB"/>
        </w:rPr>
      </w:pPr>
      <w:r w:rsidRPr="0059199D">
        <w:rPr>
          <w:lang w:val="en-GB"/>
        </w:rPr>
        <w:t>Speaker Notes</w:t>
      </w:r>
    </w:p>
    <w:p w14:paraId="4B31B86A" w14:textId="5625372F" w:rsidR="00FE3FE6" w:rsidRPr="0059199D" w:rsidRDefault="00FE3FE6" w:rsidP="00FE3FE6">
      <w:pPr>
        <w:rPr>
          <w:lang w:val="en-GB"/>
        </w:rPr>
      </w:pPr>
      <w:r w:rsidRPr="0059199D">
        <w:rPr>
          <w:lang w:val="en-GB"/>
        </w:rPr>
        <w:t>Cybercriminals are becoming of great interest to manufacturing organisations. Cyberattacks, unlike usual businesses, disrupted the production activities. Thus, operation technology and the security of information technology should be integrated. Current security breaches show deficiencies that have to be addressed first.</w:t>
      </w:r>
    </w:p>
    <w:p w14:paraId="5F2DA5B4" w14:textId="79FFABE9" w:rsidR="007A32D7" w:rsidRPr="0059199D" w:rsidRDefault="006D304F" w:rsidP="00FE3FE6">
      <w:pPr>
        <w:jc w:val="center"/>
        <w:rPr>
          <w:lang w:val="en-GB"/>
        </w:rPr>
      </w:pPr>
      <w:r w:rsidRPr="0059199D">
        <w:rPr>
          <w:noProof/>
          <w:lang w:val="en-GB"/>
        </w:rPr>
        <w:drawing>
          <wp:inline distT="0" distB="0" distL="0" distR="0" wp14:anchorId="6072F371" wp14:editId="77DFB9A3">
            <wp:extent cx="4557936" cy="2101216"/>
            <wp:effectExtent l="0" t="0" r="0" b="0"/>
            <wp:docPr id="1510188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188457" name=""/>
                    <pic:cNvPicPr/>
                  </pic:nvPicPr>
                  <pic:blipFill>
                    <a:blip r:embed="rId39"/>
                    <a:stretch>
                      <a:fillRect/>
                    </a:stretch>
                  </pic:blipFill>
                  <pic:spPr>
                    <a:xfrm>
                      <a:off x="0" y="0"/>
                      <a:ext cx="4560256" cy="2102286"/>
                    </a:xfrm>
                    <a:prstGeom prst="rect">
                      <a:avLst/>
                    </a:prstGeom>
                  </pic:spPr>
                </pic:pic>
              </a:graphicData>
            </a:graphic>
          </wp:inline>
        </w:drawing>
      </w:r>
    </w:p>
    <w:p w14:paraId="284EA9A1" w14:textId="77777777" w:rsidR="00FE3FE6" w:rsidRPr="0059199D" w:rsidRDefault="00FE3FE6" w:rsidP="00FE3FE6">
      <w:pPr>
        <w:rPr>
          <w:lang w:val="en-GB"/>
        </w:rPr>
      </w:pPr>
      <w:r w:rsidRPr="0059199D">
        <w:rPr>
          <w:lang w:val="en-GB"/>
        </w:rPr>
        <w:t>Speaker Notes</w:t>
      </w:r>
    </w:p>
    <w:p w14:paraId="389431FE" w14:textId="5CE1A2CA" w:rsidR="00FE3FE6" w:rsidRPr="0059199D" w:rsidRDefault="00FE3FE6" w:rsidP="00C45E6C">
      <w:pPr>
        <w:rPr>
          <w:lang w:val="en-GB"/>
        </w:rPr>
      </w:pPr>
      <w:r w:rsidRPr="0059199D">
        <w:rPr>
          <w:lang w:val="en-GB"/>
        </w:rPr>
        <w:t>Threats within the company are usually underestimated since the employees already have access to the system. But vulnerability can oftentimes be caused by human behaviour. There is always a great need for great governance and access controls. An effective cybersecurity entails reducing threats, both deliberate and inadvertent.</w:t>
      </w:r>
    </w:p>
    <w:p w14:paraId="459AFB33" w14:textId="3B9FF816" w:rsidR="006D304F" w:rsidRPr="0059199D" w:rsidRDefault="006D304F" w:rsidP="00C45E6C">
      <w:pPr>
        <w:rPr>
          <w:lang w:val="en-GB"/>
        </w:rPr>
      </w:pPr>
      <w:r w:rsidRPr="0059199D">
        <w:rPr>
          <w:noProof/>
          <w:lang w:val="en-GB"/>
        </w:rPr>
        <w:lastRenderedPageBreak/>
        <w:drawing>
          <wp:inline distT="0" distB="0" distL="0" distR="0" wp14:anchorId="02FD47BA" wp14:editId="4A281B48">
            <wp:extent cx="5731510" cy="2604135"/>
            <wp:effectExtent l="0" t="0" r="2540" b="5715"/>
            <wp:docPr id="556454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454359" name=""/>
                    <pic:cNvPicPr/>
                  </pic:nvPicPr>
                  <pic:blipFill>
                    <a:blip r:embed="rId40"/>
                    <a:stretch>
                      <a:fillRect/>
                    </a:stretch>
                  </pic:blipFill>
                  <pic:spPr>
                    <a:xfrm>
                      <a:off x="0" y="0"/>
                      <a:ext cx="5731510" cy="2604135"/>
                    </a:xfrm>
                    <a:prstGeom prst="rect">
                      <a:avLst/>
                    </a:prstGeom>
                  </pic:spPr>
                </pic:pic>
              </a:graphicData>
            </a:graphic>
          </wp:inline>
        </w:drawing>
      </w:r>
    </w:p>
    <w:p w14:paraId="729BC0B9" w14:textId="77777777" w:rsidR="00D81C0C" w:rsidRPr="0059199D" w:rsidRDefault="00D81C0C" w:rsidP="00D81C0C">
      <w:pPr>
        <w:rPr>
          <w:lang w:val="en-GB"/>
        </w:rPr>
      </w:pPr>
      <w:r w:rsidRPr="0059199D">
        <w:rPr>
          <w:lang w:val="en-GB"/>
        </w:rPr>
        <w:t>Speaker Notes</w:t>
      </w:r>
    </w:p>
    <w:p w14:paraId="5B58A416" w14:textId="6F0518BC" w:rsidR="00D81C0C" w:rsidRPr="0059199D" w:rsidRDefault="00D81C0C" w:rsidP="00C45E6C">
      <w:pPr>
        <w:rPr>
          <w:lang w:val="en-GB"/>
        </w:rPr>
      </w:pPr>
      <w:r w:rsidRPr="0059199D">
        <w:rPr>
          <w:lang w:val="en-GB"/>
        </w:rPr>
        <w:t>There is an independent, external cyber threat development. Manufacturing organisations have been blessed with a few valuable commercial pieces of information that are attractive to attackers. As a result, security strategies have to go beyond the organisational scope. Its demand is now cataclysmic on the security of the vendors as well as on the supply chain safeguard.</w:t>
      </w:r>
    </w:p>
    <w:p w14:paraId="6B3CAF8B" w14:textId="552B2D03" w:rsidR="008C49B5" w:rsidRPr="0059199D" w:rsidRDefault="008C49B5" w:rsidP="001C50F8">
      <w:pPr>
        <w:jc w:val="center"/>
        <w:rPr>
          <w:lang w:val="en-GB"/>
        </w:rPr>
      </w:pPr>
      <w:r w:rsidRPr="0059199D">
        <w:rPr>
          <w:noProof/>
          <w:lang w:val="en-GB"/>
        </w:rPr>
        <w:drawing>
          <wp:inline distT="0" distB="0" distL="0" distR="0" wp14:anchorId="746AB1FD" wp14:editId="5D9F9CDE">
            <wp:extent cx="5260340" cy="2370242"/>
            <wp:effectExtent l="0" t="0" r="0" b="0"/>
            <wp:docPr id="1417918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918230" name=""/>
                    <pic:cNvPicPr/>
                  </pic:nvPicPr>
                  <pic:blipFill>
                    <a:blip r:embed="rId41"/>
                    <a:stretch>
                      <a:fillRect/>
                    </a:stretch>
                  </pic:blipFill>
                  <pic:spPr>
                    <a:xfrm>
                      <a:off x="0" y="0"/>
                      <a:ext cx="5262340" cy="2371143"/>
                    </a:xfrm>
                    <a:prstGeom prst="rect">
                      <a:avLst/>
                    </a:prstGeom>
                  </pic:spPr>
                </pic:pic>
              </a:graphicData>
            </a:graphic>
          </wp:inline>
        </w:drawing>
      </w:r>
    </w:p>
    <w:p w14:paraId="2B63BB98" w14:textId="77777777" w:rsidR="00D81C0C" w:rsidRPr="0059199D" w:rsidRDefault="00D81C0C" w:rsidP="00D81C0C">
      <w:pPr>
        <w:rPr>
          <w:lang w:val="en-GB"/>
        </w:rPr>
      </w:pPr>
      <w:r w:rsidRPr="0059199D">
        <w:rPr>
          <w:lang w:val="en-GB"/>
        </w:rPr>
        <w:t>Speaker Notes</w:t>
      </w:r>
    </w:p>
    <w:p w14:paraId="126442CF" w14:textId="3C1862FC" w:rsidR="00D81C0C" w:rsidRPr="0059199D" w:rsidRDefault="00D81C0C" w:rsidP="00C45E6C">
      <w:pPr>
        <w:rPr>
          <w:lang w:val="en-GB"/>
        </w:rPr>
      </w:pPr>
      <w:r w:rsidRPr="0059199D">
        <w:rPr>
          <w:lang w:val="en-GB"/>
        </w:rPr>
        <w:t>CIA Triad to provide a risk assessment methodology. Confidentiality: The major issue that organisations overestimate and do not put into consideration is confidentiality. Nevertheless, the economic impacts of downtime in production could be disastrous. This way, all three dimensions need to be dealt with on an equal footing as far as strategy is concerned.</w:t>
      </w:r>
    </w:p>
    <w:p w14:paraId="506CA958" w14:textId="66E6DFAE" w:rsidR="008C49B5" w:rsidRPr="0059199D" w:rsidRDefault="008C49B5" w:rsidP="00C45E6C">
      <w:pPr>
        <w:rPr>
          <w:lang w:val="en-GB"/>
        </w:rPr>
      </w:pPr>
      <w:r w:rsidRPr="0059199D">
        <w:rPr>
          <w:noProof/>
          <w:lang w:val="en-GB"/>
        </w:rPr>
        <w:lastRenderedPageBreak/>
        <w:drawing>
          <wp:inline distT="0" distB="0" distL="0" distR="0" wp14:anchorId="42200E05" wp14:editId="1ED5479E">
            <wp:extent cx="5731510" cy="2627630"/>
            <wp:effectExtent l="0" t="0" r="2540" b="1270"/>
            <wp:docPr id="1290328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328734" name=""/>
                    <pic:cNvPicPr/>
                  </pic:nvPicPr>
                  <pic:blipFill>
                    <a:blip r:embed="rId42"/>
                    <a:stretch>
                      <a:fillRect/>
                    </a:stretch>
                  </pic:blipFill>
                  <pic:spPr>
                    <a:xfrm>
                      <a:off x="0" y="0"/>
                      <a:ext cx="5731510" cy="2627630"/>
                    </a:xfrm>
                    <a:prstGeom prst="rect">
                      <a:avLst/>
                    </a:prstGeom>
                  </pic:spPr>
                </pic:pic>
              </a:graphicData>
            </a:graphic>
          </wp:inline>
        </w:drawing>
      </w:r>
    </w:p>
    <w:p w14:paraId="6F728C9E" w14:textId="77777777" w:rsidR="00E423DE" w:rsidRPr="0059199D" w:rsidRDefault="00E423DE" w:rsidP="00E423DE">
      <w:pPr>
        <w:rPr>
          <w:lang w:val="en-GB"/>
        </w:rPr>
      </w:pPr>
      <w:r w:rsidRPr="0059199D">
        <w:rPr>
          <w:lang w:val="en-GB"/>
        </w:rPr>
        <w:t>Speaker Notes</w:t>
      </w:r>
    </w:p>
    <w:p w14:paraId="4579DF26" w14:textId="5C269EC7" w:rsidR="00E423DE" w:rsidRPr="0059199D" w:rsidRDefault="00E423DE" w:rsidP="00C45E6C">
      <w:pPr>
        <w:rPr>
          <w:lang w:val="en-GB"/>
        </w:rPr>
      </w:pPr>
      <w:r w:rsidRPr="0059199D">
        <w:rPr>
          <w:lang w:val="en-GB"/>
        </w:rPr>
        <w:t>Policies help to establish the organisational security expectations and responsibilities. There does not exist a formal regulation that results in the inexistence of consistency of technology controls. International-level regimes involve a uniform direction. In this way, compliance and security are strengthened by adopting best practices.</w:t>
      </w:r>
    </w:p>
    <w:p w14:paraId="05A112B8" w14:textId="099809D5" w:rsidR="008C49B5" w:rsidRPr="0059199D" w:rsidRDefault="008C49B5" w:rsidP="00B657F6">
      <w:pPr>
        <w:jc w:val="center"/>
        <w:rPr>
          <w:lang w:val="en-GB"/>
        </w:rPr>
      </w:pPr>
      <w:r w:rsidRPr="0059199D">
        <w:rPr>
          <w:noProof/>
          <w:lang w:val="en-GB"/>
        </w:rPr>
        <w:drawing>
          <wp:inline distT="0" distB="0" distL="0" distR="0" wp14:anchorId="28BDF6BD" wp14:editId="06EF8598">
            <wp:extent cx="5355590" cy="2484956"/>
            <wp:effectExtent l="0" t="0" r="0" b="0"/>
            <wp:docPr id="616554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554784" name=""/>
                    <pic:cNvPicPr/>
                  </pic:nvPicPr>
                  <pic:blipFill>
                    <a:blip r:embed="rId43"/>
                    <a:stretch>
                      <a:fillRect/>
                    </a:stretch>
                  </pic:blipFill>
                  <pic:spPr>
                    <a:xfrm>
                      <a:off x="0" y="0"/>
                      <a:ext cx="5358263" cy="2486196"/>
                    </a:xfrm>
                    <a:prstGeom prst="rect">
                      <a:avLst/>
                    </a:prstGeom>
                  </pic:spPr>
                </pic:pic>
              </a:graphicData>
            </a:graphic>
          </wp:inline>
        </w:drawing>
      </w:r>
    </w:p>
    <w:p w14:paraId="16B36878" w14:textId="77777777" w:rsidR="00977408" w:rsidRPr="0059199D" w:rsidRDefault="00977408" w:rsidP="00977408">
      <w:pPr>
        <w:rPr>
          <w:lang w:val="en-GB"/>
        </w:rPr>
      </w:pPr>
      <w:r w:rsidRPr="0059199D">
        <w:rPr>
          <w:lang w:val="en-GB"/>
        </w:rPr>
        <w:t>Speaker Notes</w:t>
      </w:r>
    </w:p>
    <w:p w14:paraId="56FBD8A7" w14:textId="3D216396" w:rsidR="00977408" w:rsidRPr="0059199D" w:rsidRDefault="00977408" w:rsidP="00C45E6C">
      <w:pPr>
        <w:rPr>
          <w:lang w:val="en-GB"/>
        </w:rPr>
      </w:pPr>
      <w:r w:rsidRPr="0059199D">
        <w:rPr>
          <w:lang w:val="en-GB"/>
        </w:rPr>
        <w:t>The mitigation measures ought to be done in a multilayer security foundation. Lacking a multi-point solution will not work effectively in countering sophisticated attacks. As such, defence-in-depth strategies place a greater emphasis on resilience. Through a combination of physical, administrative and technical controls, a complete level of protection is provided.</w:t>
      </w:r>
    </w:p>
    <w:p w14:paraId="2EC2ABFE" w14:textId="58198239" w:rsidR="008C49B5" w:rsidRPr="0059199D" w:rsidRDefault="008C49B5" w:rsidP="00C45E6C">
      <w:pPr>
        <w:rPr>
          <w:lang w:val="en-GB"/>
        </w:rPr>
      </w:pPr>
      <w:r w:rsidRPr="0059199D">
        <w:rPr>
          <w:noProof/>
          <w:lang w:val="en-GB"/>
        </w:rPr>
        <w:lastRenderedPageBreak/>
        <w:drawing>
          <wp:inline distT="0" distB="0" distL="0" distR="0" wp14:anchorId="65A5AA02" wp14:editId="2C64894D">
            <wp:extent cx="5731510" cy="2580640"/>
            <wp:effectExtent l="0" t="0" r="2540" b="0"/>
            <wp:docPr id="1174800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800095" name=""/>
                    <pic:cNvPicPr/>
                  </pic:nvPicPr>
                  <pic:blipFill>
                    <a:blip r:embed="rId44"/>
                    <a:stretch>
                      <a:fillRect/>
                    </a:stretch>
                  </pic:blipFill>
                  <pic:spPr>
                    <a:xfrm>
                      <a:off x="0" y="0"/>
                      <a:ext cx="5731510" cy="2580640"/>
                    </a:xfrm>
                    <a:prstGeom prst="rect">
                      <a:avLst/>
                    </a:prstGeom>
                  </pic:spPr>
                </pic:pic>
              </a:graphicData>
            </a:graphic>
          </wp:inline>
        </w:drawing>
      </w:r>
    </w:p>
    <w:p w14:paraId="5C1CCDDF" w14:textId="77777777" w:rsidR="008E4248" w:rsidRPr="0059199D" w:rsidRDefault="008E4248" w:rsidP="008E4248">
      <w:pPr>
        <w:rPr>
          <w:lang w:val="en-GB"/>
        </w:rPr>
      </w:pPr>
      <w:r w:rsidRPr="0059199D">
        <w:rPr>
          <w:lang w:val="en-GB"/>
        </w:rPr>
        <w:t>Speaker Notes</w:t>
      </w:r>
    </w:p>
    <w:p w14:paraId="4B10BC83" w14:textId="0D6BF215" w:rsidR="008E4248" w:rsidRPr="0059199D" w:rsidRDefault="008E4248" w:rsidP="00C45E6C">
      <w:pPr>
        <w:rPr>
          <w:lang w:val="en-GB"/>
        </w:rPr>
      </w:pPr>
      <w:r w:rsidRPr="0059199D">
        <w:rPr>
          <w:lang w:val="en-GB"/>
        </w:rPr>
        <w:t>Initial detection will go a long way in minimising the loss of cybersecurity. Responsiveness is one of the characteristics that lead organisations, which lack formal response plans, to take a long time to restore their position. Thus, responsibility and efficiency are enhanced by the standardised processes. Ongoing improvement must be a long-term goal.</w:t>
      </w:r>
    </w:p>
    <w:p w14:paraId="5AD49BFF" w14:textId="4D0BB18C" w:rsidR="008C49B5" w:rsidRPr="0059199D" w:rsidRDefault="008C49B5" w:rsidP="002135C8">
      <w:pPr>
        <w:jc w:val="center"/>
        <w:rPr>
          <w:lang w:val="en-GB"/>
        </w:rPr>
      </w:pPr>
      <w:r w:rsidRPr="0059199D">
        <w:rPr>
          <w:noProof/>
          <w:lang w:val="en-GB"/>
        </w:rPr>
        <w:drawing>
          <wp:inline distT="0" distB="0" distL="0" distR="0" wp14:anchorId="54A71C01" wp14:editId="37542F5A">
            <wp:extent cx="5412740" cy="2508476"/>
            <wp:effectExtent l="0" t="0" r="0" b="6350"/>
            <wp:docPr id="302838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838165" name=""/>
                    <pic:cNvPicPr/>
                  </pic:nvPicPr>
                  <pic:blipFill>
                    <a:blip r:embed="rId45"/>
                    <a:stretch>
                      <a:fillRect/>
                    </a:stretch>
                  </pic:blipFill>
                  <pic:spPr>
                    <a:xfrm>
                      <a:off x="0" y="0"/>
                      <a:ext cx="5414354" cy="2509224"/>
                    </a:xfrm>
                    <a:prstGeom prst="rect">
                      <a:avLst/>
                    </a:prstGeom>
                  </pic:spPr>
                </pic:pic>
              </a:graphicData>
            </a:graphic>
          </wp:inline>
        </w:drawing>
      </w:r>
    </w:p>
    <w:p w14:paraId="1C5F9D98" w14:textId="77777777" w:rsidR="00247043" w:rsidRPr="0059199D" w:rsidRDefault="00247043" w:rsidP="00247043">
      <w:pPr>
        <w:rPr>
          <w:lang w:val="en-GB"/>
        </w:rPr>
      </w:pPr>
      <w:r w:rsidRPr="0059199D">
        <w:rPr>
          <w:lang w:val="en-GB"/>
        </w:rPr>
        <w:t>Speaker Notes</w:t>
      </w:r>
    </w:p>
    <w:p w14:paraId="041E6043" w14:textId="6EB0556A" w:rsidR="00247043" w:rsidRPr="0059199D" w:rsidRDefault="00247043" w:rsidP="00C45E6C">
      <w:pPr>
        <w:rPr>
          <w:lang w:val="en-GB"/>
        </w:rPr>
      </w:pPr>
      <w:r w:rsidRPr="0059199D">
        <w:rPr>
          <w:lang w:val="en-GB"/>
        </w:rPr>
        <w:t>The employees constitute a source of strength and weakness. Cyber risks cannot be removed using technical solutions. Security awareness programmes, therefore, should be organisational activities that are repeated. The culture of security will enhance resiliency when organised.</w:t>
      </w:r>
    </w:p>
    <w:p w14:paraId="1AE4D7F0" w14:textId="7C3DC0ED" w:rsidR="008C49B5" w:rsidRPr="0059199D" w:rsidRDefault="008C49B5" w:rsidP="00EE0A97">
      <w:pPr>
        <w:jc w:val="center"/>
        <w:rPr>
          <w:lang w:val="en-GB"/>
        </w:rPr>
      </w:pPr>
      <w:r w:rsidRPr="0059199D">
        <w:rPr>
          <w:noProof/>
          <w:lang w:val="en-GB"/>
        </w:rPr>
        <w:lastRenderedPageBreak/>
        <w:drawing>
          <wp:inline distT="0" distB="0" distL="0" distR="0" wp14:anchorId="681F372F" wp14:editId="271352A0">
            <wp:extent cx="4879340" cy="2271008"/>
            <wp:effectExtent l="0" t="0" r="0" b="0"/>
            <wp:docPr id="898494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494066" name=""/>
                    <pic:cNvPicPr/>
                  </pic:nvPicPr>
                  <pic:blipFill>
                    <a:blip r:embed="rId46"/>
                    <a:stretch>
                      <a:fillRect/>
                    </a:stretch>
                  </pic:blipFill>
                  <pic:spPr>
                    <a:xfrm>
                      <a:off x="0" y="0"/>
                      <a:ext cx="4880418" cy="2271510"/>
                    </a:xfrm>
                    <a:prstGeom prst="rect">
                      <a:avLst/>
                    </a:prstGeom>
                  </pic:spPr>
                </pic:pic>
              </a:graphicData>
            </a:graphic>
          </wp:inline>
        </w:drawing>
      </w:r>
    </w:p>
    <w:p w14:paraId="19F61A18" w14:textId="77777777" w:rsidR="00DD7FBE" w:rsidRPr="0059199D" w:rsidRDefault="00DD7FBE" w:rsidP="00DD7FBE">
      <w:pPr>
        <w:rPr>
          <w:lang w:val="en-GB"/>
        </w:rPr>
      </w:pPr>
      <w:r w:rsidRPr="0059199D">
        <w:rPr>
          <w:lang w:val="en-GB"/>
        </w:rPr>
        <w:t>Speaker Notes</w:t>
      </w:r>
    </w:p>
    <w:p w14:paraId="1153D906" w14:textId="63079E36" w:rsidR="00DD7FBE" w:rsidRDefault="00DD7FBE" w:rsidP="00DD7FBE">
      <w:pPr>
        <w:rPr>
          <w:lang w:val="en-GB"/>
        </w:rPr>
      </w:pPr>
      <w:r w:rsidRPr="0059199D">
        <w:rPr>
          <w:lang w:val="en-GB"/>
        </w:rPr>
        <w:t>Cybersecurity is an ongoing process and not a one-time implementation project. Security should be a common need among all departments at SFM. These tips ensure more operations can be continued and sustained in the digital transformation. Lastly, it is preferable to proactively invest rather than respond to the crisis.</w:t>
      </w:r>
      <w:r w:rsidR="007B2EF2">
        <w:rPr>
          <w:lang w:val="en-GB"/>
        </w:rPr>
        <w:t xml:space="preserve"> </w:t>
      </w:r>
    </w:p>
    <w:p w14:paraId="71FBD5C4" w14:textId="2FB4437A" w:rsidR="00F40814" w:rsidRPr="0059199D" w:rsidRDefault="002856F8" w:rsidP="002856F8">
      <w:pPr>
        <w:jc w:val="center"/>
        <w:rPr>
          <w:lang w:val="en-GB"/>
        </w:rPr>
      </w:pPr>
      <w:r w:rsidRPr="002856F8">
        <w:rPr>
          <w:noProof/>
          <w:lang w:val="en-GB"/>
        </w:rPr>
        <w:drawing>
          <wp:inline distT="0" distB="0" distL="0" distR="0" wp14:anchorId="318D7ABC" wp14:editId="6705DFCB">
            <wp:extent cx="5269114" cy="3039110"/>
            <wp:effectExtent l="0" t="0" r="8255" b="8890"/>
            <wp:docPr id="1005981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981996" name=""/>
                    <pic:cNvPicPr/>
                  </pic:nvPicPr>
                  <pic:blipFill>
                    <a:blip r:embed="rId47"/>
                    <a:stretch>
                      <a:fillRect/>
                    </a:stretch>
                  </pic:blipFill>
                  <pic:spPr>
                    <a:xfrm>
                      <a:off x="0" y="0"/>
                      <a:ext cx="5271238" cy="3040335"/>
                    </a:xfrm>
                    <a:prstGeom prst="rect">
                      <a:avLst/>
                    </a:prstGeom>
                  </pic:spPr>
                </pic:pic>
              </a:graphicData>
            </a:graphic>
          </wp:inline>
        </w:drawing>
      </w:r>
    </w:p>
    <w:p w14:paraId="2F744133" w14:textId="77777777" w:rsidR="00DD7FBE" w:rsidRPr="0059199D" w:rsidRDefault="00DD7FBE" w:rsidP="00C45E6C">
      <w:pPr>
        <w:rPr>
          <w:lang w:val="en-GB"/>
        </w:rPr>
      </w:pPr>
    </w:p>
    <w:sectPr w:rsidR="00DD7FBE" w:rsidRPr="005919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243957"/>
    <w:multiLevelType w:val="multilevel"/>
    <w:tmpl w:val="D9A42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4734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254"/>
    <w:rsid w:val="00005317"/>
    <w:rsid w:val="000054C5"/>
    <w:rsid w:val="00045A92"/>
    <w:rsid w:val="00086B0D"/>
    <w:rsid w:val="00093A1D"/>
    <w:rsid w:val="00094E63"/>
    <w:rsid w:val="000A1123"/>
    <w:rsid w:val="000A4EDE"/>
    <w:rsid w:val="000B01ED"/>
    <w:rsid w:val="000B0514"/>
    <w:rsid w:val="000B7517"/>
    <w:rsid w:val="000C2DA0"/>
    <w:rsid w:val="000C78EF"/>
    <w:rsid w:val="000F7570"/>
    <w:rsid w:val="000F757A"/>
    <w:rsid w:val="001137F9"/>
    <w:rsid w:val="0011402D"/>
    <w:rsid w:val="001173A5"/>
    <w:rsid w:val="00117F26"/>
    <w:rsid w:val="00120475"/>
    <w:rsid w:val="00121E7C"/>
    <w:rsid w:val="001417E8"/>
    <w:rsid w:val="00144827"/>
    <w:rsid w:val="00172F89"/>
    <w:rsid w:val="00186BDA"/>
    <w:rsid w:val="00193066"/>
    <w:rsid w:val="001A202C"/>
    <w:rsid w:val="001A2708"/>
    <w:rsid w:val="001C50F8"/>
    <w:rsid w:val="001E3ED0"/>
    <w:rsid w:val="001F01F3"/>
    <w:rsid w:val="001F05BC"/>
    <w:rsid w:val="001F548E"/>
    <w:rsid w:val="00204E1C"/>
    <w:rsid w:val="00205393"/>
    <w:rsid w:val="002135C8"/>
    <w:rsid w:val="0024173B"/>
    <w:rsid w:val="00242D6C"/>
    <w:rsid w:val="00247043"/>
    <w:rsid w:val="00247B44"/>
    <w:rsid w:val="00263359"/>
    <w:rsid w:val="0026417C"/>
    <w:rsid w:val="0027277E"/>
    <w:rsid w:val="00272A80"/>
    <w:rsid w:val="002856F8"/>
    <w:rsid w:val="002A3F8E"/>
    <w:rsid w:val="002D2D9C"/>
    <w:rsid w:val="002D532F"/>
    <w:rsid w:val="002F4B44"/>
    <w:rsid w:val="00300001"/>
    <w:rsid w:val="00330388"/>
    <w:rsid w:val="00345C57"/>
    <w:rsid w:val="00360F9F"/>
    <w:rsid w:val="00366989"/>
    <w:rsid w:val="00382C8F"/>
    <w:rsid w:val="00386DBD"/>
    <w:rsid w:val="003929D1"/>
    <w:rsid w:val="00393F07"/>
    <w:rsid w:val="00395F3C"/>
    <w:rsid w:val="003B2279"/>
    <w:rsid w:val="003B63E5"/>
    <w:rsid w:val="003E19BC"/>
    <w:rsid w:val="003E6999"/>
    <w:rsid w:val="00401DB5"/>
    <w:rsid w:val="00405D49"/>
    <w:rsid w:val="004128BD"/>
    <w:rsid w:val="00420DA3"/>
    <w:rsid w:val="0047348F"/>
    <w:rsid w:val="0048294C"/>
    <w:rsid w:val="004867E0"/>
    <w:rsid w:val="004936DA"/>
    <w:rsid w:val="004A72CB"/>
    <w:rsid w:val="004C5DD5"/>
    <w:rsid w:val="004C6312"/>
    <w:rsid w:val="004C715C"/>
    <w:rsid w:val="004F67F9"/>
    <w:rsid w:val="00506EEB"/>
    <w:rsid w:val="0051076E"/>
    <w:rsid w:val="00517777"/>
    <w:rsid w:val="00524B3C"/>
    <w:rsid w:val="00543B8C"/>
    <w:rsid w:val="00563E22"/>
    <w:rsid w:val="00571B99"/>
    <w:rsid w:val="00577591"/>
    <w:rsid w:val="005810DD"/>
    <w:rsid w:val="0059199D"/>
    <w:rsid w:val="005A57BD"/>
    <w:rsid w:val="005B5B99"/>
    <w:rsid w:val="005B7019"/>
    <w:rsid w:val="005B7B79"/>
    <w:rsid w:val="005C04C7"/>
    <w:rsid w:val="005C3003"/>
    <w:rsid w:val="005D363C"/>
    <w:rsid w:val="005E0B1E"/>
    <w:rsid w:val="005E2A68"/>
    <w:rsid w:val="005E3EF4"/>
    <w:rsid w:val="005F0267"/>
    <w:rsid w:val="005F212C"/>
    <w:rsid w:val="006261AC"/>
    <w:rsid w:val="00633B56"/>
    <w:rsid w:val="00635D8E"/>
    <w:rsid w:val="00636F80"/>
    <w:rsid w:val="00650A3F"/>
    <w:rsid w:val="0065670F"/>
    <w:rsid w:val="0067445D"/>
    <w:rsid w:val="006849FE"/>
    <w:rsid w:val="006964EA"/>
    <w:rsid w:val="006C6E9A"/>
    <w:rsid w:val="006C7065"/>
    <w:rsid w:val="006D304F"/>
    <w:rsid w:val="006D47B4"/>
    <w:rsid w:val="006E1907"/>
    <w:rsid w:val="00706D27"/>
    <w:rsid w:val="00743BAF"/>
    <w:rsid w:val="00745670"/>
    <w:rsid w:val="0076261B"/>
    <w:rsid w:val="00764E28"/>
    <w:rsid w:val="00783349"/>
    <w:rsid w:val="00783C73"/>
    <w:rsid w:val="00785F75"/>
    <w:rsid w:val="0079734B"/>
    <w:rsid w:val="00797D23"/>
    <w:rsid w:val="007A32D7"/>
    <w:rsid w:val="007B2EF2"/>
    <w:rsid w:val="007B6D0A"/>
    <w:rsid w:val="007C7D6C"/>
    <w:rsid w:val="007D667C"/>
    <w:rsid w:val="007E3386"/>
    <w:rsid w:val="00804D5C"/>
    <w:rsid w:val="0080501B"/>
    <w:rsid w:val="00812003"/>
    <w:rsid w:val="00823254"/>
    <w:rsid w:val="00834ECA"/>
    <w:rsid w:val="0084628A"/>
    <w:rsid w:val="00854BFE"/>
    <w:rsid w:val="00866B2E"/>
    <w:rsid w:val="00885B1E"/>
    <w:rsid w:val="00886EE4"/>
    <w:rsid w:val="008A0C67"/>
    <w:rsid w:val="008A0FDF"/>
    <w:rsid w:val="008C49B5"/>
    <w:rsid w:val="008C737C"/>
    <w:rsid w:val="008D1D05"/>
    <w:rsid w:val="008D6AD2"/>
    <w:rsid w:val="008E4248"/>
    <w:rsid w:val="008F442A"/>
    <w:rsid w:val="009171D8"/>
    <w:rsid w:val="00926E62"/>
    <w:rsid w:val="00945A2C"/>
    <w:rsid w:val="00977408"/>
    <w:rsid w:val="009A2D43"/>
    <w:rsid w:val="009A54D1"/>
    <w:rsid w:val="009B0688"/>
    <w:rsid w:val="009B5335"/>
    <w:rsid w:val="009E34DB"/>
    <w:rsid w:val="009E4837"/>
    <w:rsid w:val="009E52F6"/>
    <w:rsid w:val="009F480B"/>
    <w:rsid w:val="009F4DF5"/>
    <w:rsid w:val="00A2412D"/>
    <w:rsid w:val="00A30DCF"/>
    <w:rsid w:val="00A344AA"/>
    <w:rsid w:val="00A363A3"/>
    <w:rsid w:val="00A47964"/>
    <w:rsid w:val="00A60B82"/>
    <w:rsid w:val="00A6367E"/>
    <w:rsid w:val="00A67416"/>
    <w:rsid w:val="00A730ED"/>
    <w:rsid w:val="00A82C31"/>
    <w:rsid w:val="00A86754"/>
    <w:rsid w:val="00A952CC"/>
    <w:rsid w:val="00AA0616"/>
    <w:rsid w:val="00AC3832"/>
    <w:rsid w:val="00AD06D3"/>
    <w:rsid w:val="00AE2C55"/>
    <w:rsid w:val="00B05BC0"/>
    <w:rsid w:val="00B40268"/>
    <w:rsid w:val="00B64F26"/>
    <w:rsid w:val="00B657F6"/>
    <w:rsid w:val="00BA6CF2"/>
    <w:rsid w:val="00BB1E1A"/>
    <w:rsid w:val="00BE1114"/>
    <w:rsid w:val="00BE2557"/>
    <w:rsid w:val="00C0744E"/>
    <w:rsid w:val="00C12D6B"/>
    <w:rsid w:val="00C24C77"/>
    <w:rsid w:val="00C25F5F"/>
    <w:rsid w:val="00C33393"/>
    <w:rsid w:val="00C401EB"/>
    <w:rsid w:val="00C4199E"/>
    <w:rsid w:val="00C45E6C"/>
    <w:rsid w:val="00C62688"/>
    <w:rsid w:val="00C6591C"/>
    <w:rsid w:val="00C84204"/>
    <w:rsid w:val="00C90736"/>
    <w:rsid w:val="00C956EA"/>
    <w:rsid w:val="00C97CDD"/>
    <w:rsid w:val="00CA1B09"/>
    <w:rsid w:val="00CA657F"/>
    <w:rsid w:val="00CB33D0"/>
    <w:rsid w:val="00CC00AB"/>
    <w:rsid w:val="00CC7D53"/>
    <w:rsid w:val="00CD1FF9"/>
    <w:rsid w:val="00CD3224"/>
    <w:rsid w:val="00CD38C6"/>
    <w:rsid w:val="00CD5921"/>
    <w:rsid w:val="00CD5FDC"/>
    <w:rsid w:val="00CF5D4C"/>
    <w:rsid w:val="00D15B58"/>
    <w:rsid w:val="00D203BE"/>
    <w:rsid w:val="00D21AB9"/>
    <w:rsid w:val="00D31B26"/>
    <w:rsid w:val="00D357BC"/>
    <w:rsid w:val="00D4594F"/>
    <w:rsid w:val="00D50D8F"/>
    <w:rsid w:val="00D531E2"/>
    <w:rsid w:val="00D728F3"/>
    <w:rsid w:val="00D81C0C"/>
    <w:rsid w:val="00D850A6"/>
    <w:rsid w:val="00DA4091"/>
    <w:rsid w:val="00DB16ED"/>
    <w:rsid w:val="00DB5A3A"/>
    <w:rsid w:val="00DC1936"/>
    <w:rsid w:val="00DD20BE"/>
    <w:rsid w:val="00DD7FBE"/>
    <w:rsid w:val="00DE641E"/>
    <w:rsid w:val="00E062C7"/>
    <w:rsid w:val="00E111FC"/>
    <w:rsid w:val="00E3071C"/>
    <w:rsid w:val="00E36D30"/>
    <w:rsid w:val="00E423DE"/>
    <w:rsid w:val="00E45656"/>
    <w:rsid w:val="00E46950"/>
    <w:rsid w:val="00E51749"/>
    <w:rsid w:val="00E53704"/>
    <w:rsid w:val="00E64498"/>
    <w:rsid w:val="00E90958"/>
    <w:rsid w:val="00E90ADB"/>
    <w:rsid w:val="00E96082"/>
    <w:rsid w:val="00EA0E7F"/>
    <w:rsid w:val="00EA3798"/>
    <w:rsid w:val="00EC233D"/>
    <w:rsid w:val="00EC769D"/>
    <w:rsid w:val="00ED042E"/>
    <w:rsid w:val="00ED5CF6"/>
    <w:rsid w:val="00EE0A97"/>
    <w:rsid w:val="00EE0FAE"/>
    <w:rsid w:val="00EF1F02"/>
    <w:rsid w:val="00F00497"/>
    <w:rsid w:val="00F00AFF"/>
    <w:rsid w:val="00F145D5"/>
    <w:rsid w:val="00F40814"/>
    <w:rsid w:val="00F62461"/>
    <w:rsid w:val="00F654DB"/>
    <w:rsid w:val="00F70BB4"/>
    <w:rsid w:val="00F71631"/>
    <w:rsid w:val="00F71F48"/>
    <w:rsid w:val="00F81507"/>
    <w:rsid w:val="00F8375E"/>
    <w:rsid w:val="00F84D39"/>
    <w:rsid w:val="00F85E6D"/>
    <w:rsid w:val="00F94D28"/>
    <w:rsid w:val="00FA1941"/>
    <w:rsid w:val="00FA2E3F"/>
    <w:rsid w:val="00FB1DDB"/>
    <w:rsid w:val="00FB260A"/>
    <w:rsid w:val="00FC3103"/>
    <w:rsid w:val="00FC5895"/>
    <w:rsid w:val="00FC6EA0"/>
    <w:rsid w:val="00FD5049"/>
    <w:rsid w:val="00FE1C9A"/>
    <w:rsid w:val="00FE236B"/>
    <w:rsid w:val="00FE2BA2"/>
    <w:rsid w:val="00FE3FE6"/>
    <w:rsid w:val="00FE41F2"/>
  </w:rsids>
  <m:mathPr>
    <m:mathFont m:val="Cambria Math"/>
    <m:brkBin m:val="before"/>
    <m:brkBinSub m:val="--"/>
    <m:smallFrac m:val="0"/>
    <m:dispDef/>
    <m:lMargin m:val="0"/>
    <m:rMargin m:val="0"/>
    <m:defJc m:val="centerGroup"/>
    <m:wrapIndent m:val="1440"/>
    <m:intLim m:val="subSup"/>
    <m:naryLim m:val="undOvr"/>
  </m:mathPr>
  <w:themeFontLang w:val="en-IN"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CBBBA"/>
  <w15:chartTrackingRefBased/>
  <w15:docId w15:val="{D84A8219-DAEA-488E-B26B-93C9894ED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IN" w:eastAsia="en-US" w:bidi="mr-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6D30"/>
    <w:pPr>
      <w:spacing w:after="200" w:line="360" w:lineRule="auto"/>
      <w:jc w:val="both"/>
    </w:pPr>
    <w:rPr>
      <w:rFonts w:ascii="Times New Roman" w:eastAsiaTheme="minorEastAsia" w:hAnsi="Times New Roman"/>
      <w:kern w:val="0"/>
      <w:szCs w:val="22"/>
      <w:lang w:val="en-US" w:bidi="ar-SA"/>
      <w14:ligatures w14:val="none"/>
    </w:rPr>
  </w:style>
  <w:style w:type="paragraph" w:styleId="Heading1">
    <w:name w:val="heading 1"/>
    <w:basedOn w:val="Normal"/>
    <w:link w:val="Heading1Char"/>
    <w:uiPriority w:val="9"/>
    <w:qFormat/>
    <w:rsid w:val="001A2708"/>
    <w:pPr>
      <w:ind w:left="481" w:hanging="407"/>
      <w:outlineLvl w:val="0"/>
    </w:pPr>
    <w:rPr>
      <w:rFonts w:eastAsia="Calibri Light" w:cs="Calibri Light"/>
      <w:b/>
      <w:sz w:val="32"/>
      <w:szCs w:val="30"/>
      <w:lang w:bidi="mr-IN"/>
    </w:rPr>
  </w:style>
  <w:style w:type="paragraph" w:styleId="Heading2">
    <w:name w:val="heading 2"/>
    <w:basedOn w:val="Normal"/>
    <w:link w:val="Heading2Char"/>
    <w:uiPriority w:val="9"/>
    <w:unhideWhenUsed/>
    <w:qFormat/>
    <w:rsid w:val="001A2708"/>
    <w:pPr>
      <w:ind w:left="616" w:hanging="542"/>
      <w:outlineLvl w:val="1"/>
    </w:pPr>
    <w:rPr>
      <w:rFonts w:eastAsia="Calibri Light" w:cs="Calibri Light"/>
      <w:b/>
      <w:sz w:val="28"/>
      <w:szCs w:val="24"/>
      <w:lang w:bidi="mr-IN"/>
    </w:rPr>
  </w:style>
  <w:style w:type="paragraph" w:styleId="Heading3">
    <w:name w:val="heading 3"/>
    <w:basedOn w:val="Normal"/>
    <w:next w:val="Normal"/>
    <w:link w:val="Heading3Char"/>
    <w:uiPriority w:val="9"/>
    <w:unhideWhenUsed/>
    <w:qFormat/>
    <w:rsid w:val="004A72CB"/>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82325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2325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2325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2325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2325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2325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A2708"/>
    <w:rPr>
      <w:rFonts w:ascii="Times New Roman" w:eastAsia="Calibri Light" w:hAnsi="Times New Roman" w:cs="Calibri Light"/>
      <w:b/>
      <w:kern w:val="0"/>
      <w:sz w:val="28"/>
      <w:szCs w:val="24"/>
      <w:lang w:val="en-US"/>
      <w14:ligatures w14:val="none"/>
    </w:rPr>
  </w:style>
  <w:style w:type="character" w:customStyle="1" w:styleId="Heading1Char">
    <w:name w:val="Heading 1 Char"/>
    <w:basedOn w:val="DefaultParagraphFont"/>
    <w:link w:val="Heading1"/>
    <w:uiPriority w:val="9"/>
    <w:rsid w:val="001A2708"/>
    <w:rPr>
      <w:rFonts w:ascii="Times New Roman" w:eastAsia="Calibri Light" w:hAnsi="Times New Roman" w:cs="Calibri Light"/>
      <w:b/>
      <w:kern w:val="0"/>
      <w:sz w:val="32"/>
      <w:szCs w:val="30"/>
      <w:lang w:val="en-US"/>
      <w14:ligatures w14:val="none"/>
    </w:rPr>
  </w:style>
  <w:style w:type="character" w:customStyle="1" w:styleId="Heading3Char">
    <w:name w:val="Heading 3 Char"/>
    <w:basedOn w:val="DefaultParagraphFont"/>
    <w:link w:val="Heading3"/>
    <w:uiPriority w:val="9"/>
    <w:rsid w:val="004A72CB"/>
    <w:rPr>
      <w:rFonts w:ascii="Times New Roman" w:eastAsiaTheme="majorEastAsia" w:hAnsi="Times New Roman" w:cstheme="majorBidi"/>
      <w:b/>
      <w:color w:val="000000" w:themeColor="text1"/>
      <w:kern w:val="0"/>
      <w:szCs w:val="28"/>
      <w:lang w:val="en-US" w:bidi="ar-SA"/>
      <w14:ligatures w14:val="none"/>
    </w:rPr>
  </w:style>
  <w:style w:type="character" w:customStyle="1" w:styleId="Heading4Char">
    <w:name w:val="Heading 4 Char"/>
    <w:basedOn w:val="DefaultParagraphFont"/>
    <w:link w:val="Heading4"/>
    <w:uiPriority w:val="9"/>
    <w:semiHidden/>
    <w:rsid w:val="00823254"/>
    <w:rPr>
      <w:rFonts w:eastAsiaTheme="majorEastAsia" w:cstheme="majorBidi"/>
      <w:i/>
      <w:iCs/>
      <w:color w:val="2F5496" w:themeColor="accent1" w:themeShade="BF"/>
      <w:kern w:val="0"/>
      <w:szCs w:val="22"/>
      <w:lang w:val="en-US" w:bidi="ar-SA"/>
      <w14:ligatures w14:val="none"/>
    </w:rPr>
  </w:style>
  <w:style w:type="character" w:customStyle="1" w:styleId="Heading5Char">
    <w:name w:val="Heading 5 Char"/>
    <w:basedOn w:val="DefaultParagraphFont"/>
    <w:link w:val="Heading5"/>
    <w:uiPriority w:val="9"/>
    <w:semiHidden/>
    <w:rsid w:val="00823254"/>
    <w:rPr>
      <w:rFonts w:eastAsiaTheme="majorEastAsia" w:cstheme="majorBidi"/>
      <w:color w:val="2F5496" w:themeColor="accent1" w:themeShade="BF"/>
      <w:kern w:val="0"/>
      <w:szCs w:val="22"/>
      <w:lang w:val="en-US" w:bidi="ar-SA"/>
      <w14:ligatures w14:val="none"/>
    </w:rPr>
  </w:style>
  <w:style w:type="character" w:customStyle="1" w:styleId="Heading6Char">
    <w:name w:val="Heading 6 Char"/>
    <w:basedOn w:val="DefaultParagraphFont"/>
    <w:link w:val="Heading6"/>
    <w:uiPriority w:val="9"/>
    <w:semiHidden/>
    <w:rsid w:val="00823254"/>
    <w:rPr>
      <w:rFonts w:eastAsiaTheme="majorEastAsia" w:cstheme="majorBidi"/>
      <w:i/>
      <w:iCs/>
      <w:color w:val="595959" w:themeColor="text1" w:themeTint="A6"/>
      <w:kern w:val="0"/>
      <w:szCs w:val="22"/>
      <w:lang w:val="en-US" w:bidi="ar-SA"/>
      <w14:ligatures w14:val="none"/>
    </w:rPr>
  </w:style>
  <w:style w:type="character" w:customStyle="1" w:styleId="Heading7Char">
    <w:name w:val="Heading 7 Char"/>
    <w:basedOn w:val="DefaultParagraphFont"/>
    <w:link w:val="Heading7"/>
    <w:uiPriority w:val="9"/>
    <w:semiHidden/>
    <w:rsid w:val="00823254"/>
    <w:rPr>
      <w:rFonts w:eastAsiaTheme="majorEastAsia" w:cstheme="majorBidi"/>
      <w:color w:val="595959" w:themeColor="text1" w:themeTint="A6"/>
      <w:kern w:val="0"/>
      <w:szCs w:val="22"/>
      <w:lang w:val="en-US" w:bidi="ar-SA"/>
      <w14:ligatures w14:val="none"/>
    </w:rPr>
  </w:style>
  <w:style w:type="character" w:customStyle="1" w:styleId="Heading8Char">
    <w:name w:val="Heading 8 Char"/>
    <w:basedOn w:val="DefaultParagraphFont"/>
    <w:link w:val="Heading8"/>
    <w:uiPriority w:val="9"/>
    <w:semiHidden/>
    <w:rsid w:val="00823254"/>
    <w:rPr>
      <w:rFonts w:eastAsiaTheme="majorEastAsia" w:cstheme="majorBidi"/>
      <w:i/>
      <w:iCs/>
      <w:color w:val="272727" w:themeColor="text1" w:themeTint="D8"/>
      <w:kern w:val="0"/>
      <w:szCs w:val="22"/>
      <w:lang w:val="en-US" w:bidi="ar-SA"/>
      <w14:ligatures w14:val="none"/>
    </w:rPr>
  </w:style>
  <w:style w:type="character" w:customStyle="1" w:styleId="Heading9Char">
    <w:name w:val="Heading 9 Char"/>
    <w:basedOn w:val="DefaultParagraphFont"/>
    <w:link w:val="Heading9"/>
    <w:uiPriority w:val="9"/>
    <w:semiHidden/>
    <w:rsid w:val="00823254"/>
    <w:rPr>
      <w:rFonts w:eastAsiaTheme="majorEastAsia" w:cstheme="majorBidi"/>
      <w:color w:val="272727" w:themeColor="text1" w:themeTint="D8"/>
      <w:kern w:val="0"/>
      <w:szCs w:val="22"/>
      <w:lang w:val="en-US" w:bidi="ar-SA"/>
      <w14:ligatures w14:val="none"/>
    </w:rPr>
  </w:style>
  <w:style w:type="paragraph" w:styleId="Title">
    <w:name w:val="Title"/>
    <w:basedOn w:val="Normal"/>
    <w:next w:val="Normal"/>
    <w:link w:val="TitleChar"/>
    <w:uiPriority w:val="10"/>
    <w:qFormat/>
    <w:rsid w:val="008232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3254"/>
    <w:rPr>
      <w:rFonts w:asciiTheme="majorHAnsi" w:eastAsiaTheme="majorEastAsia" w:hAnsiTheme="majorHAnsi" w:cstheme="majorBidi"/>
      <w:spacing w:val="-10"/>
      <w:kern w:val="28"/>
      <w:sz w:val="56"/>
      <w:szCs w:val="56"/>
      <w:lang w:val="en-US" w:bidi="ar-SA"/>
      <w14:ligatures w14:val="none"/>
    </w:rPr>
  </w:style>
  <w:style w:type="paragraph" w:styleId="Subtitle">
    <w:name w:val="Subtitle"/>
    <w:basedOn w:val="Normal"/>
    <w:next w:val="Normal"/>
    <w:link w:val="SubtitleChar"/>
    <w:uiPriority w:val="11"/>
    <w:qFormat/>
    <w:rsid w:val="0082325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3254"/>
    <w:rPr>
      <w:rFonts w:eastAsiaTheme="majorEastAsia" w:cstheme="majorBidi"/>
      <w:color w:val="595959" w:themeColor="text1" w:themeTint="A6"/>
      <w:spacing w:val="15"/>
      <w:kern w:val="0"/>
      <w:sz w:val="28"/>
      <w:szCs w:val="28"/>
      <w:lang w:val="en-US" w:bidi="ar-SA"/>
      <w14:ligatures w14:val="none"/>
    </w:rPr>
  </w:style>
  <w:style w:type="paragraph" w:styleId="Quote">
    <w:name w:val="Quote"/>
    <w:basedOn w:val="Normal"/>
    <w:next w:val="Normal"/>
    <w:link w:val="QuoteChar"/>
    <w:uiPriority w:val="29"/>
    <w:qFormat/>
    <w:rsid w:val="0082325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23254"/>
    <w:rPr>
      <w:rFonts w:ascii="Times New Roman" w:eastAsiaTheme="minorEastAsia" w:hAnsi="Times New Roman"/>
      <w:i/>
      <w:iCs/>
      <w:color w:val="404040" w:themeColor="text1" w:themeTint="BF"/>
      <w:kern w:val="0"/>
      <w:szCs w:val="22"/>
      <w:lang w:val="en-US" w:bidi="ar-SA"/>
      <w14:ligatures w14:val="none"/>
    </w:rPr>
  </w:style>
  <w:style w:type="paragraph" w:styleId="ListParagraph">
    <w:name w:val="List Paragraph"/>
    <w:basedOn w:val="Normal"/>
    <w:uiPriority w:val="34"/>
    <w:qFormat/>
    <w:rsid w:val="00823254"/>
    <w:pPr>
      <w:ind w:left="720"/>
      <w:contextualSpacing/>
    </w:pPr>
  </w:style>
  <w:style w:type="character" w:styleId="IntenseEmphasis">
    <w:name w:val="Intense Emphasis"/>
    <w:basedOn w:val="DefaultParagraphFont"/>
    <w:uiPriority w:val="21"/>
    <w:qFormat/>
    <w:rsid w:val="00823254"/>
    <w:rPr>
      <w:i/>
      <w:iCs/>
      <w:color w:val="2F5496" w:themeColor="accent1" w:themeShade="BF"/>
    </w:rPr>
  </w:style>
  <w:style w:type="paragraph" w:styleId="IntenseQuote">
    <w:name w:val="Intense Quote"/>
    <w:basedOn w:val="Normal"/>
    <w:next w:val="Normal"/>
    <w:link w:val="IntenseQuoteChar"/>
    <w:uiPriority w:val="30"/>
    <w:qFormat/>
    <w:rsid w:val="008232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23254"/>
    <w:rPr>
      <w:rFonts w:ascii="Times New Roman" w:eastAsiaTheme="minorEastAsia" w:hAnsi="Times New Roman"/>
      <w:i/>
      <w:iCs/>
      <w:color w:val="2F5496" w:themeColor="accent1" w:themeShade="BF"/>
      <w:kern w:val="0"/>
      <w:szCs w:val="22"/>
      <w:lang w:val="en-US" w:bidi="ar-SA"/>
      <w14:ligatures w14:val="none"/>
    </w:rPr>
  </w:style>
  <w:style w:type="character" w:styleId="IntenseReference">
    <w:name w:val="Intense Reference"/>
    <w:basedOn w:val="DefaultParagraphFont"/>
    <w:uiPriority w:val="32"/>
    <w:qFormat/>
    <w:rsid w:val="00823254"/>
    <w:rPr>
      <w:b/>
      <w:bCs/>
      <w:smallCaps/>
      <w:color w:val="2F5496" w:themeColor="accent1" w:themeShade="BF"/>
      <w:spacing w:val="5"/>
    </w:rPr>
  </w:style>
  <w:style w:type="table" w:styleId="TableGrid">
    <w:name w:val="Table Grid"/>
    <w:basedOn w:val="TableNormal"/>
    <w:uiPriority w:val="39"/>
    <w:rsid w:val="00A60B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3A1D"/>
    <w:pPr>
      <w:spacing w:line="240" w:lineRule="auto"/>
    </w:pPr>
    <w:rPr>
      <w:i/>
      <w:iCs/>
      <w:color w:val="44546A" w:themeColor="text2"/>
      <w:sz w:val="18"/>
      <w:szCs w:val="18"/>
    </w:rPr>
  </w:style>
  <w:style w:type="character" w:styleId="Hyperlink">
    <w:name w:val="Hyperlink"/>
    <w:basedOn w:val="DefaultParagraphFont"/>
    <w:uiPriority w:val="99"/>
    <w:unhideWhenUsed/>
    <w:rsid w:val="002A3F8E"/>
    <w:rPr>
      <w:color w:val="0563C1" w:themeColor="hyperlink"/>
      <w:u w:val="single"/>
    </w:rPr>
  </w:style>
  <w:style w:type="character" w:styleId="UnresolvedMention">
    <w:name w:val="Unresolved Mention"/>
    <w:basedOn w:val="DefaultParagraphFont"/>
    <w:uiPriority w:val="99"/>
    <w:semiHidden/>
    <w:unhideWhenUsed/>
    <w:rsid w:val="002A3F8E"/>
    <w:rPr>
      <w:color w:val="605E5C"/>
      <w:shd w:val="clear" w:color="auto" w:fill="E1DFDD"/>
    </w:rPr>
  </w:style>
  <w:style w:type="paragraph" w:styleId="TOCHeading">
    <w:name w:val="TOC Heading"/>
    <w:basedOn w:val="Heading1"/>
    <w:next w:val="Normal"/>
    <w:uiPriority w:val="39"/>
    <w:unhideWhenUsed/>
    <w:qFormat/>
    <w:rsid w:val="004F67F9"/>
    <w:pPr>
      <w:keepNext/>
      <w:keepLines/>
      <w:spacing w:before="240" w:after="0" w:line="259" w:lineRule="auto"/>
      <w:ind w:left="0" w:firstLine="0"/>
      <w:jc w:val="left"/>
      <w:outlineLvl w:val="9"/>
    </w:pPr>
    <w:rPr>
      <w:rFonts w:asciiTheme="majorHAnsi" w:eastAsiaTheme="majorEastAsia" w:hAnsiTheme="majorHAnsi" w:cstheme="majorBidi"/>
      <w:b w:val="0"/>
      <w:color w:val="2F5496" w:themeColor="accent1" w:themeShade="BF"/>
      <w:szCs w:val="32"/>
      <w:lang w:bidi="ar-SA"/>
    </w:rPr>
  </w:style>
  <w:style w:type="paragraph" w:styleId="TOC1">
    <w:name w:val="toc 1"/>
    <w:basedOn w:val="Normal"/>
    <w:next w:val="Normal"/>
    <w:autoRedefine/>
    <w:uiPriority w:val="39"/>
    <w:unhideWhenUsed/>
    <w:rsid w:val="004F67F9"/>
    <w:pPr>
      <w:spacing w:after="100"/>
    </w:pPr>
  </w:style>
  <w:style w:type="paragraph" w:styleId="TOC2">
    <w:name w:val="toc 2"/>
    <w:basedOn w:val="Normal"/>
    <w:next w:val="Normal"/>
    <w:autoRedefine/>
    <w:uiPriority w:val="39"/>
    <w:unhideWhenUsed/>
    <w:rsid w:val="004F67F9"/>
    <w:pPr>
      <w:spacing w:after="100"/>
      <w:ind w:left="240"/>
    </w:pPr>
  </w:style>
  <w:style w:type="paragraph" w:styleId="TableofFigures">
    <w:name w:val="table of figures"/>
    <w:basedOn w:val="Normal"/>
    <w:next w:val="Normal"/>
    <w:uiPriority w:val="99"/>
    <w:unhideWhenUsed/>
    <w:rsid w:val="00E3071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microsoft.com/office/2007/relationships/diagramDrawing" Target="diagrams/drawing2.xml"/><Relationship Id="rId26" Type="http://schemas.openxmlformats.org/officeDocument/2006/relationships/hyperlink" Target="https://doi.org/10.3390/jcp2030029" TargetMode="External"/><Relationship Id="rId39" Type="http://schemas.openxmlformats.org/officeDocument/2006/relationships/image" Target="media/image7.png"/><Relationship Id="rId21" Type="http://schemas.openxmlformats.org/officeDocument/2006/relationships/diagramQuickStyle" Target="diagrams/quickStyle3.xml"/><Relationship Id="rId34" Type="http://schemas.openxmlformats.org/officeDocument/2006/relationships/hyperlink" Target="https://medium.com/@granger.w35/defense-in-depth-7e0d9f1e8dbe" TargetMode="External"/><Relationship Id="rId42" Type="http://schemas.openxmlformats.org/officeDocument/2006/relationships/image" Target="media/image10.png"/><Relationship Id="rId47" Type="http://schemas.openxmlformats.org/officeDocument/2006/relationships/image" Target="media/image15.png"/><Relationship Id="rId7" Type="http://schemas.openxmlformats.org/officeDocument/2006/relationships/diagramLayout" Target="diagrams/layout1.xml"/><Relationship Id="rId2" Type="http://schemas.openxmlformats.org/officeDocument/2006/relationships/numbering" Target="numbering.xml"/><Relationship Id="rId16" Type="http://schemas.openxmlformats.org/officeDocument/2006/relationships/diagramQuickStyle" Target="diagrams/quickStyle2.xml"/><Relationship Id="rId29" Type="http://schemas.openxmlformats.org/officeDocument/2006/relationships/hyperlink" Target="https://www.wallarm.com/what/cia-triad-definition" TargetMode="External"/><Relationship Id="rId11" Type="http://schemas.openxmlformats.org/officeDocument/2006/relationships/image" Target="media/image1.png"/><Relationship Id="rId24" Type="http://schemas.openxmlformats.org/officeDocument/2006/relationships/hyperlink" Target="https://doi.org/10.3390/bdcc9020044" TargetMode="External"/><Relationship Id="rId32" Type="http://schemas.openxmlformats.org/officeDocument/2006/relationships/hyperlink" Target="https://trojanhuntindia.com/iso-270012013-information-security-management-system/" TargetMode="External"/><Relationship Id="rId37" Type="http://schemas.openxmlformats.org/officeDocument/2006/relationships/image" Target="media/image5.png"/><Relationship Id="rId40" Type="http://schemas.openxmlformats.org/officeDocument/2006/relationships/image" Target="media/image8.png"/><Relationship Id="rId45"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hyperlink" Target="https://doi.org/10.3390/app16031511" TargetMode="External"/><Relationship Id="rId36" Type="http://schemas.openxmlformats.org/officeDocument/2006/relationships/image" Target="media/image4.png"/><Relationship Id="rId49" Type="http://schemas.openxmlformats.org/officeDocument/2006/relationships/theme" Target="theme/theme1.xml"/><Relationship Id="rId10" Type="http://schemas.microsoft.com/office/2007/relationships/diagramDrawing" Target="diagrams/drawing1.xml"/><Relationship Id="rId19" Type="http://schemas.openxmlformats.org/officeDocument/2006/relationships/diagramData" Target="diagrams/data3.xml"/><Relationship Id="rId31" Type="http://schemas.openxmlformats.org/officeDocument/2006/relationships/hyperlink" Target="https://doi.org/10.3390/info16080655" TargetMode="External"/><Relationship Id="rId44"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hyperlink" Target="https://doi.org/10.3390/electronics9111864" TargetMode="External"/><Relationship Id="rId30" Type="http://schemas.openxmlformats.org/officeDocument/2006/relationships/hyperlink" Target="https://doi.org/10.3390/s21134253" TargetMode="External"/><Relationship Id="rId35" Type="http://schemas.openxmlformats.org/officeDocument/2006/relationships/hyperlink" Target="https://doi.org/10.3390/s24072185" TargetMode="External"/><Relationship Id="rId43" Type="http://schemas.openxmlformats.org/officeDocument/2006/relationships/image" Target="media/image11.png"/><Relationship Id="rId48" Type="http://schemas.openxmlformats.org/officeDocument/2006/relationships/fontTable" Target="fontTable.xml"/><Relationship Id="rId8" Type="http://schemas.openxmlformats.org/officeDocument/2006/relationships/diagramQuickStyle" Target="diagrams/quickStyle1.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diagramColors" Target="diagrams/colors2.xml"/><Relationship Id="rId25" Type="http://schemas.openxmlformats.org/officeDocument/2006/relationships/hyperlink" Target="https://doi.org/10.3390/electronics14112109" TargetMode="External"/><Relationship Id="rId33" Type="http://schemas.openxmlformats.org/officeDocument/2006/relationships/hyperlink" Target="https://doi.org/10.3390/jcp6030085" TargetMode="External"/><Relationship Id="rId38" Type="http://schemas.openxmlformats.org/officeDocument/2006/relationships/image" Target="media/image6.png"/><Relationship Id="rId46" Type="http://schemas.openxmlformats.org/officeDocument/2006/relationships/image" Target="media/image14.png"/><Relationship Id="rId20" Type="http://schemas.openxmlformats.org/officeDocument/2006/relationships/diagramLayout" Target="diagrams/layout3.xml"/><Relationship Id="rId41"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8A5CA67-0448-43BE-A1CF-5818E1D7AA9B}" type="doc">
      <dgm:prSet loTypeId="urn:microsoft.com/office/officeart/2005/8/layout/process1" loCatId="process" qsTypeId="urn:microsoft.com/office/officeart/2005/8/quickstyle/simple1" qsCatId="simple" csTypeId="urn:microsoft.com/office/officeart/2005/8/colors/accent1_2" csCatId="accent1" phldr="1"/>
      <dgm:spPr/>
    </dgm:pt>
    <dgm:pt modelId="{4AC2DD8E-04D5-4720-8E9C-9898820F9883}">
      <dgm:prSet phldrT="[Text]"/>
      <dgm:spPr/>
      <dgm:t>
        <a:bodyPr/>
        <a:lstStyle/>
        <a:p>
          <a:pPr algn="ctr">
            <a:buNone/>
          </a:pPr>
          <a:r>
            <a:rPr lang="en-IN"/>
            <a:t>Employees</a:t>
          </a:r>
        </a:p>
      </dgm:t>
    </dgm:pt>
    <dgm:pt modelId="{707AD5AE-A3AB-4452-839C-EC007CA780EC}" type="parTrans" cxnId="{14400B1F-4A43-4F8F-A5F7-51CFC3BAECE3}">
      <dgm:prSet/>
      <dgm:spPr/>
      <dgm:t>
        <a:bodyPr/>
        <a:lstStyle/>
        <a:p>
          <a:pPr algn="ctr"/>
          <a:endParaRPr lang="en-IN"/>
        </a:p>
      </dgm:t>
    </dgm:pt>
    <dgm:pt modelId="{6A66F494-F489-45B0-89D4-A0DC89027108}" type="sibTrans" cxnId="{14400B1F-4A43-4F8F-A5F7-51CFC3BAECE3}">
      <dgm:prSet/>
      <dgm:spPr/>
      <dgm:t>
        <a:bodyPr/>
        <a:lstStyle/>
        <a:p>
          <a:pPr algn="ctr"/>
          <a:endParaRPr lang="en-IN"/>
        </a:p>
      </dgm:t>
    </dgm:pt>
    <dgm:pt modelId="{25211764-32E2-4F0C-930B-2B41735041DE}">
      <dgm:prSet phldrT="[Text]"/>
      <dgm:spPr/>
      <dgm:t>
        <a:bodyPr/>
        <a:lstStyle/>
        <a:p>
          <a:pPr algn="ctr">
            <a:buNone/>
          </a:pPr>
          <a:r>
            <a:rPr lang="en-IN"/>
            <a:t>Production Network</a:t>
          </a:r>
        </a:p>
      </dgm:t>
    </dgm:pt>
    <dgm:pt modelId="{4B3B2D79-08CE-4F82-8AF2-9FD58D1E479A}" type="parTrans" cxnId="{1D7501C9-D9CE-4889-9D60-BDEFFA440D19}">
      <dgm:prSet/>
      <dgm:spPr/>
      <dgm:t>
        <a:bodyPr/>
        <a:lstStyle/>
        <a:p>
          <a:pPr algn="ctr"/>
          <a:endParaRPr lang="en-IN"/>
        </a:p>
      </dgm:t>
    </dgm:pt>
    <dgm:pt modelId="{E6550DB5-B533-4AF0-B431-367051EB51A6}" type="sibTrans" cxnId="{1D7501C9-D9CE-4889-9D60-BDEFFA440D19}">
      <dgm:prSet/>
      <dgm:spPr/>
      <dgm:t>
        <a:bodyPr/>
        <a:lstStyle/>
        <a:p>
          <a:pPr algn="ctr"/>
          <a:endParaRPr lang="en-IN"/>
        </a:p>
      </dgm:t>
    </dgm:pt>
    <dgm:pt modelId="{4297B24C-3E20-4F2A-ABDC-F2D0A7BC8C27}">
      <dgm:prSet phldrT="[Text]"/>
      <dgm:spPr/>
      <dgm:t>
        <a:bodyPr/>
        <a:lstStyle/>
        <a:p>
          <a:pPr algn="ctr">
            <a:buNone/>
          </a:pPr>
          <a:r>
            <a:rPr lang="en-IN"/>
            <a:t>IoT Devices</a:t>
          </a:r>
        </a:p>
      </dgm:t>
    </dgm:pt>
    <dgm:pt modelId="{B1B3A729-F12F-4476-AFAA-DF41C3943E03}" type="parTrans" cxnId="{6754A49A-265E-417A-B556-62899290F9A7}">
      <dgm:prSet/>
      <dgm:spPr/>
      <dgm:t>
        <a:bodyPr/>
        <a:lstStyle/>
        <a:p>
          <a:pPr algn="ctr"/>
          <a:endParaRPr lang="en-IN"/>
        </a:p>
      </dgm:t>
    </dgm:pt>
    <dgm:pt modelId="{0B9D3860-B107-450D-9F3B-4F7839805CEC}" type="sibTrans" cxnId="{6754A49A-265E-417A-B556-62899290F9A7}">
      <dgm:prSet/>
      <dgm:spPr/>
      <dgm:t>
        <a:bodyPr/>
        <a:lstStyle/>
        <a:p>
          <a:pPr algn="ctr"/>
          <a:endParaRPr lang="en-IN"/>
        </a:p>
      </dgm:t>
    </dgm:pt>
    <dgm:pt modelId="{C99738B1-855B-4F8F-912D-D4262F408C05}">
      <dgm:prSet phldrT="[Text]"/>
      <dgm:spPr/>
      <dgm:t>
        <a:bodyPr/>
        <a:lstStyle/>
        <a:p>
          <a:pPr algn="ctr">
            <a:buNone/>
          </a:pPr>
          <a:r>
            <a:rPr lang="en-IN"/>
            <a:t>Cloud Services</a:t>
          </a:r>
        </a:p>
      </dgm:t>
    </dgm:pt>
    <dgm:pt modelId="{674D2258-E5F2-42FE-82D8-3D69989B9113}" type="parTrans" cxnId="{E00D0E3F-165B-4813-9546-6A4EE5B3B5A4}">
      <dgm:prSet/>
      <dgm:spPr/>
      <dgm:t>
        <a:bodyPr/>
        <a:lstStyle/>
        <a:p>
          <a:pPr algn="ctr"/>
          <a:endParaRPr lang="en-IN"/>
        </a:p>
      </dgm:t>
    </dgm:pt>
    <dgm:pt modelId="{4919C692-4955-4118-A737-E03EC5130791}" type="sibTrans" cxnId="{E00D0E3F-165B-4813-9546-6A4EE5B3B5A4}">
      <dgm:prSet/>
      <dgm:spPr/>
      <dgm:t>
        <a:bodyPr/>
        <a:lstStyle/>
        <a:p>
          <a:pPr algn="ctr"/>
          <a:endParaRPr lang="en-IN"/>
        </a:p>
      </dgm:t>
    </dgm:pt>
    <dgm:pt modelId="{687EBB66-73BF-4C24-BDDE-600C5958D261}">
      <dgm:prSet phldrT="[Text]"/>
      <dgm:spPr/>
      <dgm:t>
        <a:bodyPr/>
        <a:lstStyle/>
        <a:p>
          <a:pPr algn="ctr">
            <a:buNone/>
          </a:pPr>
          <a:r>
            <a:rPr lang="en-IN"/>
            <a:t>External Suppliers</a:t>
          </a:r>
        </a:p>
      </dgm:t>
    </dgm:pt>
    <dgm:pt modelId="{3649978F-F872-425E-AE25-5C72002623A5}" type="parTrans" cxnId="{DE219336-7B18-4103-8081-58C6674381BD}">
      <dgm:prSet/>
      <dgm:spPr/>
      <dgm:t>
        <a:bodyPr/>
        <a:lstStyle/>
        <a:p>
          <a:pPr algn="ctr"/>
          <a:endParaRPr lang="en-IN"/>
        </a:p>
      </dgm:t>
    </dgm:pt>
    <dgm:pt modelId="{C0590EE4-9732-4AAA-A15A-7E9AC6082FCC}" type="sibTrans" cxnId="{DE219336-7B18-4103-8081-58C6674381BD}">
      <dgm:prSet/>
      <dgm:spPr/>
      <dgm:t>
        <a:bodyPr/>
        <a:lstStyle/>
        <a:p>
          <a:pPr algn="ctr"/>
          <a:endParaRPr lang="en-IN"/>
        </a:p>
      </dgm:t>
    </dgm:pt>
    <dgm:pt modelId="{F910A570-9A75-4F05-A7AD-947BA64740AF}" type="pres">
      <dgm:prSet presAssocID="{E8A5CA67-0448-43BE-A1CF-5818E1D7AA9B}" presName="Name0" presStyleCnt="0">
        <dgm:presLayoutVars>
          <dgm:dir/>
          <dgm:resizeHandles val="exact"/>
        </dgm:presLayoutVars>
      </dgm:prSet>
      <dgm:spPr/>
    </dgm:pt>
    <dgm:pt modelId="{2E0CF6F8-D13D-49B9-B72A-035A350A497F}" type="pres">
      <dgm:prSet presAssocID="{4AC2DD8E-04D5-4720-8E9C-9898820F9883}" presName="node" presStyleLbl="node1" presStyleIdx="0" presStyleCnt="5">
        <dgm:presLayoutVars>
          <dgm:bulletEnabled val="1"/>
        </dgm:presLayoutVars>
      </dgm:prSet>
      <dgm:spPr/>
    </dgm:pt>
    <dgm:pt modelId="{D1022D00-64EF-4589-B237-C9326F5A7EE3}" type="pres">
      <dgm:prSet presAssocID="{6A66F494-F489-45B0-89D4-A0DC89027108}" presName="sibTrans" presStyleLbl="sibTrans2D1" presStyleIdx="0" presStyleCnt="4"/>
      <dgm:spPr/>
    </dgm:pt>
    <dgm:pt modelId="{08AB1629-B89F-4F18-A37B-481F01A4E078}" type="pres">
      <dgm:prSet presAssocID="{6A66F494-F489-45B0-89D4-A0DC89027108}" presName="connectorText" presStyleLbl="sibTrans2D1" presStyleIdx="0" presStyleCnt="4"/>
      <dgm:spPr/>
    </dgm:pt>
    <dgm:pt modelId="{E3B91065-2CB9-45BB-AE33-FB42ECBE2B9E}" type="pres">
      <dgm:prSet presAssocID="{25211764-32E2-4F0C-930B-2B41735041DE}" presName="node" presStyleLbl="node1" presStyleIdx="1" presStyleCnt="5">
        <dgm:presLayoutVars>
          <dgm:bulletEnabled val="1"/>
        </dgm:presLayoutVars>
      </dgm:prSet>
      <dgm:spPr/>
    </dgm:pt>
    <dgm:pt modelId="{3F3C72D1-B080-4B21-B219-F6347F2B1B8C}" type="pres">
      <dgm:prSet presAssocID="{E6550DB5-B533-4AF0-B431-367051EB51A6}" presName="sibTrans" presStyleLbl="sibTrans2D1" presStyleIdx="1" presStyleCnt="4"/>
      <dgm:spPr/>
    </dgm:pt>
    <dgm:pt modelId="{DF76CA1F-E161-4B5D-B77A-7C5278D49DB1}" type="pres">
      <dgm:prSet presAssocID="{E6550DB5-B533-4AF0-B431-367051EB51A6}" presName="connectorText" presStyleLbl="sibTrans2D1" presStyleIdx="1" presStyleCnt="4"/>
      <dgm:spPr/>
    </dgm:pt>
    <dgm:pt modelId="{342D8261-E881-47AD-8DCD-7F1DE17A1BF9}" type="pres">
      <dgm:prSet presAssocID="{4297B24C-3E20-4F2A-ABDC-F2D0A7BC8C27}" presName="node" presStyleLbl="node1" presStyleIdx="2" presStyleCnt="5">
        <dgm:presLayoutVars>
          <dgm:bulletEnabled val="1"/>
        </dgm:presLayoutVars>
      </dgm:prSet>
      <dgm:spPr/>
    </dgm:pt>
    <dgm:pt modelId="{947D618B-0C47-4E58-9F9A-0F711C807C2E}" type="pres">
      <dgm:prSet presAssocID="{0B9D3860-B107-450D-9F3B-4F7839805CEC}" presName="sibTrans" presStyleLbl="sibTrans2D1" presStyleIdx="2" presStyleCnt="4"/>
      <dgm:spPr/>
    </dgm:pt>
    <dgm:pt modelId="{71AE51F1-BFA7-4ED2-B177-70A261EE4FA9}" type="pres">
      <dgm:prSet presAssocID="{0B9D3860-B107-450D-9F3B-4F7839805CEC}" presName="connectorText" presStyleLbl="sibTrans2D1" presStyleIdx="2" presStyleCnt="4"/>
      <dgm:spPr/>
    </dgm:pt>
    <dgm:pt modelId="{AB83406B-6844-41B4-8D3E-942E22433510}" type="pres">
      <dgm:prSet presAssocID="{C99738B1-855B-4F8F-912D-D4262F408C05}" presName="node" presStyleLbl="node1" presStyleIdx="3" presStyleCnt="5">
        <dgm:presLayoutVars>
          <dgm:bulletEnabled val="1"/>
        </dgm:presLayoutVars>
      </dgm:prSet>
      <dgm:spPr/>
    </dgm:pt>
    <dgm:pt modelId="{40061EDA-C86C-4A53-8A5C-A2E60AEFA744}" type="pres">
      <dgm:prSet presAssocID="{4919C692-4955-4118-A737-E03EC5130791}" presName="sibTrans" presStyleLbl="sibTrans2D1" presStyleIdx="3" presStyleCnt="4"/>
      <dgm:spPr/>
    </dgm:pt>
    <dgm:pt modelId="{E3B5A273-B524-4F87-9574-3EA446283B6A}" type="pres">
      <dgm:prSet presAssocID="{4919C692-4955-4118-A737-E03EC5130791}" presName="connectorText" presStyleLbl="sibTrans2D1" presStyleIdx="3" presStyleCnt="4"/>
      <dgm:spPr/>
    </dgm:pt>
    <dgm:pt modelId="{7314C0C0-7266-4565-BFF3-50212F7AC0CA}" type="pres">
      <dgm:prSet presAssocID="{687EBB66-73BF-4C24-BDDE-600C5958D261}" presName="node" presStyleLbl="node1" presStyleIdx="4" presStyleCnt="5">
        <dgm:presLayoutVars>
          <dgm:bulletEnabled val="1"/>
        </dgm:presLayoutVars>
      </dgm:prSet>
      <dgm:spPr/>
    </dgm:pt>
  </dgm:ptLst>
  <dgm:cxnLst>
    <dgm:cxn modelId="{93AE0619-A768-4C29-9698-009A8341D50E}" type="presOf" srcId="{E8A5CA67-0448-43BE-A1CF-5818E1D7AA9B}" destId="{F910A570-9A75-4F05-A7AD-947BA64740AF}" srcOrd="0" destOrd="0" presId="urn:microsoft.com/office/officeart/2005/8/layout/process1"/>
    <dgm:cxn modelId="{14400B1F-4A43-4F8F-A5F7-51CFC3BAECE3}" srcId="{E8A5CA67-0448-43BE-A1CF-5818E1D7AA9B}" destId="{4AC2DD8E-04D5-4720-8E9C-9898820F9883}" srcOrd="0" destOrd="0" parTransId="{707AD5AE-A3AB-4452-839C-EC007CA780EC}" sibTransId="{6A66F494-F489-45B0-89D4-A0DC89027108}"/>
    <dgm:cxn modelId="{DE219336-7B18-4103-8081-58C6674381BD}" srcId="{E8A5CA67-0448-43BE-A1CF-5818E1D7AA9B}" destId="{687EBB66-73BF-4C24-BDDE-600C5958D261}" srcOrd="4" destOrd="0" parTransId="{3649978F-F872-425E-AE25-5C72002623A5}" sibTransId="{C0590EE4-9732-4AAA-A15A-7E9AC6082FCC}"/>
    <dgm:cxn modelId="{D1E4413A-B647-41BF-8690-5E12C5AFBEDB}" type="presOf" srcId="{E6550DB5-B533-4AF0-B431-367051EB51A6}" destId="{3F3C72D1-B080-4B21-B219-F6347F2B1B8C}" srcOrd="0" destOrd="0" presId="urn:microsoft.com/office/officeart/2005/8/layout/process1"/>
    <dgm:cxn modelId="{E00D0E3F-165B-4813-9546-6A4EE5B3B5A4}" srcId="{E8A5CA67-0448-43BE-A1CF-5818E1D7AA9B}" destId="{C99738B1-855B-4F8F-912D-D4262F408C05}" srcOrd="3" destOrd="0" parTransId="{674D2258-E5F2-42FE-82D8-3D69989B9113}" sibTransId="{4919C692-4955-4118-A737-E03EC5130791}"/>
    <dgm:cxn modelId="{5826245C-8317-4048-BAD9-3CBE9D1A2A77}" type="presOf" srcId="{E6550DB5-B533-4AF0-B431-367051EB51A6}" destId="{DF76CA1F-E161-4B5D-B77A-7C5278D49DB1}" srcOrd="1" destOrd="0" presId="urn:microsoft.com/office/officeart/2005/8/layout/process1"/>
    <dgm:cxn modelId="{58E6BF4B-E601-48D3-90D8-3E42A589E355}" type="presOf" srcId="{0B9D3860-B107-450D-9F3B-4F7839805CEC}" destId="{947D618B-0C47-4E58-9F9A-0F711C807C2E}" srcOrd="0" destOrd="0" presId="urn:microsoft.com/office/officeart/2005/8/layout/process1"/>
    <dgm:cxn modelId="{CD6C1473-948F-47D0-A139-816DC711D54C}" type="presOf" srcId="{25211764-32E2-4F0C-930B-2B41735041DE}" destId="{E3B91065-2CB9-45BB-AE33-FB42ECBE2B9E}" srcOrd="0" destOrd="0" presId="urn:microsoft.com/office/officeart/2005/8/layout/process1"/>
    <dgm:cxn modelId="{8E669280-C5A6-4B1C-910F-84D96588A718}" type="presOf" srcId="{4AC2DD8E-04D5-4720-8E9C-9898820F9883}" destId="{2E0CF6F8-D13D-49B9-B72A-035A350A497F}" srcOrd="0" destOrd="0" presId="urn:microsoft.com/office/officeart/2005/8/layout/process1"/>
    <dgm:cxn modelId="{2990B799-5486-4CA4-AD37-7980A386BA6C}" type="presOf" srcId="{687EBB66-73BF-4C24-BDDE-600C5958D261}" destId="{7314C0C0-7266-4565-BFF3-50212F7AC0CA}" srcOrd="0" destOrd="0" presId="urn:microsoft.com/office/officeart/2005/8/layout/process1"/>
    <dgm:cxn modelId="{6754A49A-265E-417A-B556-62899290F9A7}" srcId="{E8A5CA67-0448-43BE-A1CF-5818E1D7AA9B}" destId="{4297B24C-3E20-4F2A-ABDC-F2D0A7BC8C27}" srcOrd="2" destOrd="0" parTransId="{B1B3A729-F12F-4476-AFAA-DF41C3943E03}" sibTransId="{0B9D3860-B107-450D-9F3B-4F7839805CEC}"/>
    <dgm:cxn modelId="{32986A9E-847D-4B11-ADDA-2D238557055F}" type="presOf" srcId="{6A66F494-F489-45B0-89D4-A0DC89027108}" destId="{D1022D00-64EF-4589-B237-C9326F5A7EE3}" srcOrd="0" destOrd="0" presId="urn:microsoft.com/office/officeart/2005/8/layout/process1"/>
    <dgm:cxn modelId="{532152B1-9441-4613-8B94-753EA28082E0}" type="presOf" srcId="{4919C692-4955-4118-A737-E03EC5130791}" destId="{40061EDA-C86C-4A53-8A5C-A2E60AEFA744}" srcOrd="0" destOrd="0" presId="urn:microsoft.com/office/officeart/2005/8/layout/process1"/>
    <dgm:cxn modelId="{1D7501C9-D9CE-4889-9D60-BDEFFA440D19}" srcId="{E8A5CA67-0448-43BE-A1CF-5818E1D7AA9B}" destId="{25211764-32E2-4F0C-930B-2B41735041DE}" srcOrd="1" destOrd="0" parTransId="{4B3B2D79-08CE-4F82-8AF2-9FD58D1E479A}" sibTransId="{E6550DB5-B533-4AF0-B431-367051EB51A6}"/>
    <dgm:cxn modelId="{30C846CD-D193-4DE6-83B0-7A59FFB2D32D}" type="presOf" srcId="{4297B24C-3E20-4F2A-ABDC-F2D0A7BC8C27}" destId="{342D8261-E881-47AD-8DCD-7F1DE17A1BF9}" srcOrd="0" destOrd="0" presId="urn:microsoft.com/office/officeart/2005/8/layout/process1"/>
    <dgm:cxn modelId="{7F3CC0D0-75AA-4A16-B11D-C97F7842FFD7}" type="presOf" srcId="{6A66F494-F489-45B0-89D4-A0DC89027108}" destId="{08AB1629-B89F-4F18-A37B-481F01A4E078}" srcOrd="1" destOrd="0" presId="urn:microsoft.com/office/officeart/2005/8/layout/process1"/>
    <dgm:cxn modelId="{DC2FCDE2-5525-4939-AB15-E9BCE9957349}" type="presOf" srcId="{0B9D3860-B107-450D-9F3B-4F7839805CEC}" destId="{71AE51F1-BFA7-4ED2-B177-70A261EE4FA9}" srcOrd="1" destOrd="0" presId="urn:microsoft.com/office/officeart/2005/8/layout/process1"/>
    <dgm:cxn modelId="{63ADEEF9-2AB6-4F8A-BBBA-08C81A2D1161}" type="presOf" srcId="{4919C692-4955-4118-A737-E03EC5130791}" destId="{E3B5A273-B524-4F87-9574-3EA446283B6A}" srcOrd="1" destOrd="0" presId="urn:microsoft.com/office/officeart/2005/8/layout/process1"/>
    <dgm:cxn modelId="{DEB1D0FB-F0F1-4A98-8441-7850966FF6BD}" type="presOf" srcId="{C99738B1-855B-4F8F-912D-D4262F408C05}" destId="{AB83406B-6844-41B4-8D3E-942E22433510}" srcOrd="0" destOrd="0" presId="urn:microsoft.com/office/officeart/2005/8/layout/process1"/>
    <dgm:cxn modelId="{6511E33D-47F3-4075-8B6D-B738CCADD1D9}" type="presParOf" srcId="{F910A570-9A75-4F05-A7AD-947BA64740AF}" destId="{2E0CF6F8-D13D-49B9-B72A-035A350A497F}" srcOrd="0" destOrd="0" presId="urn:microsoft.com/office/officeart/2005/8/layout/process1"/>
    <dgm:cxn modelId="{C042F395-D49F-4AFB-B04D-4DBD83F8307B}" type="presParOf" srcId="{F910A570-9A75-4F05-A7AD-947BA64740AF}" destId="{D1022D00-64EF-4589-B237-C9326F5A7EE3}" srcOrd="1" destOrd="0" presId="urn:microsoft.com/office/officeart/2005/8/layout/process1"/>
    <dgm:cxn modelId="{510CD6B6-052E-4D20-AACC-B77E26D782F5}" type="presParOf" srcId="{D1022D00-64EF-4589-B237-C9326F5A7EE3}" destId="{08AB1629-B89F-4F18-A37B-481F01A4E078}" srcOrd="0" destOrd="0" presId="urn:microsoft.com/office/officeart/2005/8/layout/process1"/>
    <dgm:cxn modelId="{9DFA465C-58FF-4C03-8480-C0CF975B028F}" type="presParOf" srcId="{F910A570-9A75-4F05-A7AD-947BA64740AF}" destId="{E3B91065-2CB9-45BB-AE33-FB42ECBE2B9E}" srcOrd="2" destOrd="0" presId="urn:microsoft.com/office/officeart/2005/8/layout/process1"/>
    <dgm:cxn modelId="{55224BEF-D0D2-4367-B00C-49CDB7CBDA0B}" type="presParOf" srcId="{F910A570-9A75-4F05-A7AD-947BA64740AF}" destId="{3F3C72D1-B080-4B21-B219-F6347F2B1B8C}" srcOrd="3" destOrd="0" presId="urn:microsoft.com/office/officeart/2005/8/layout/process1"/>
    <dgm:cxn modelId="{6E79607A-00C2-421D-92A3-A8BD36DBCB11}" type="presParOf" srcId="{3F3C72D1-B080-4B21-B219-F6347F2B1B8C}" destId="{DF76CA1F-E161-4B5D-B77A-7C5278D49DB1}" srcOrd="0" destOrd="0" presId="urn:microsoft.com/office/officeart/2005/8/layout/process1"/>
    <dgm:cxn modelId="{6319C1E9-90B9-4660-BAA0-56ECBA4C7C7B}" type="presParOf" srcId="{F910A570-9A75-4F05-A7AD-947BA64740AF}" destId="{342D8261-E881-47AD-8DCD-7F1DE17A1BF9}" srcOrd="4" destOrd="0" presId="urn:microsoft.com/office/officeart/2005/8/layout/process1"/>
    <dgm:cxn modelId="{D4BE92F4-8270-4431-A370-2478307D99EA}" type="presParOf" srcId="{F910A570-9A75-4F05-A7AD-947BA64740AF}" destId="{947D618B-0C47-4E58-9F9A-0F711C807C2E}" srcOrd="5" destOrd="0" presId="urn:microsoft.com/office/officeart/2005/8/layout/process1"/>
    <dgm:cxn modelId="{72E85B1F-2EEC-4CC7-8E3D-BE8CC33A3C43}" type="presParOf" srcId="{947D618B-0C47-4E58-9F9A-0F711C807C2E}" destId="{71AE51F1-BFA7-4ED2-B177-70A261EE4FA9}" srcOrd="0" destOrd="0" presId="urn:microsoft.com/office/officeart/2005/8/layout/process1"/>
    <dgm:cxn modelId="{691A723E-4DC8-4E1F-88B4-40F1F3E387B1}" type="presParOf" srcId="{F910A570-9A75-4F05-A7AD-947BA64740AF}" destId="{AB83406B-6844-41B4-8D3E-942E22433510}" srcOrd="6" destOrd="0" presId="urn:microsoft.com/office/officeart/2005/8/layout/process1"/>
    <dgm:cxn modelId="{847DCC4E-DAF2-4288-9334-279808C1ACB4}" type="presParOf" srcId="{F910A570-9A75-4F05-A7AD-947BA64740AF}" destId="{40061EDA-C86C-4A53-8A5C-A2E60AEFA744}" srcOrd="7" destOrd="0" presId="urn:microsoft.com/office/officeart/2005/8/layout/process1"/>
    <dgm:cxn modelId="{D25AE233-59BD-4D89-B0F1-473903267C18}" type="presParOf" srcId="{40061EDA-C86C-4A53-8A5C-A2E60AEFA744}" destId="{E3B5A273-B524-4F87-9574-3EA446283B6A}" srcOrd="0" destOrd="0" presId="urn:microsoft.com/office/officeart/2005/8/layout/process1"/>
    <dgm:cxn modelId="{5D5F9DE4-37CA-4D5D-87A9-F9AFB8DD681C}" type="presParOf" srcId="{F910A570-9A75-4F05-A7AD-947BA64740AF}" destId="{7314C0C0-7266-4565-BFF3-50212F7AC0CA}" srcOrd="8" destOrd="0" presId="urn:microsoft.com/office/officeart/2005/8/layout/process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D654F1A-767F-4F05-813E-404051A12A36}" type="doc">
      <dgm:prSet loTypeId="urn:microsoft.com/office/officeart/2005/8/layout/process2" loCatId="process" qsTypeId="urn:microsoft.com/office/officeart/2005/8/quickstyle/simple1" qsCatId="simple" csTypeId="urn:microsoft.com/office/officeart/2005/8/colors/accent1_2" csCatId="accent1" phldr="1"/>
      <dgm:spPr/>
      <dgm:t>
        <a:bodyPr/>
        <a:lstStyle/>
        <a:p>
          <a:endParaRPr lang="en-IN"/>
        </a:p>
      </dgm:t>
    </dgm:pt>
    <dgm:pt modelId="{82894ABE-726A-4740-BC28-BB8D61C39016}">
      <dgm:prSet phldrT="[Text]"/>
      <dgm:spPr/>
      <dgm:t>
        <a:bodyPr/>
        <a:lstStyle/>
        <a:p>
          <a:pPr algn="ctr">
            <a:buNone/>
          </a:pPr>
          <a:r>
            <a:rPr lang="en-IN"/>
            <a:t>Threat Detected</a:t>
          </a:r>
        </a:p>
      </dgm:t>
    </dgm:pt>
    <dgm:pt modelId="{40A6396C-ACCC-4538-9F93-63C096C852BD}" type="parTrans" cxnId="{1E293CCE-C6EC-4EB8-8D21-FD4E56CF1404}">
      <dgm:prSet/>
      <dgm:spPr/>
      <dgm:t>
        <a:bodyPr/>
        <a:lstStyle/>
        <a:p>
          <a:pPr algn="ctr"/>
          <a:endParaRPr lang="en-IN"/>
        </a:p>
      </dgm:t>
    </dgm:pt>
    <dgm:pt modelId="{C4F8D47C-3A08-41D2-A871-19E6D99EE5D0}" type="sibTrans" cxnId="{1E293CCE-C6EC-4EB8-8D21-FD4E56CF1404}">
      <dgm:prSet/>
      <dgm:spPr/>
      <dgm:t>
        <a:bodyPr/>
        <a:lstStyle/>
        <a:p>
          <a:pPr algn="ctr"/>
          <a:endParaRPr lang="en-IN"/>
        </a:p>
      </dgm:t>
    </dgm:pt>
    <dgm:pt modelId="{CFBADC0C-02B8-49E2-AD82-4A3E9B9DC456}">
      <dgm:prSet phldrT="[Text]"/>
      <dgm:spPr/>
      <dgm:t>
        <a:bodyPr/>
        <a:lstStyle/>
        <a:p>
          <a:pPr algn="ctr">
            <a:buNone/>
          </a:pPr>
          <a:r>
            <a:rPr lang="en-IN"/>
            <a:t>Incident Analysis</a:t>
          </a:r>
        </a:p>
      </dgm:t>
    </dgm:pt>
    <dgm:pt modelId="{19A9E1D2-4220-4055-BE34-F81D35EF284C}" type="parTrans" cxnId="{42ECB3EB-8DD0-46F5-8F20-2C8A963F0350}">
      <dgm:prSet/>
      <dgm:spPr/>
      <dgm:t>
        <a:bodyPr/>
        <a:lstStyle/>
        <a:p>
          <a:pPr algn="ctr"/>
          <a:endParaRPr lang="en-IN"/>
        </a:p>
      </dgm:t>
    </dgm:pt>
    <dgm:pt modelId="{564B3134-5249-430D-8C07-2B04703CC245}" type="sibTrans" cxnId="{42ECB3EB-8DD0-46F5-8F20-2C8A963F0350}">
      <dgm:prSet/>
      <dgm:spPr/>
      <dgm:t>
        <a:bodyPr/>
        <a:lstStyle/>
        <a:p>
          <a:pPr algn="ctr"/>
          <a:endParaRPr lang="en-IN"/>
        </a:p>
      </dgm:t>
    </dgm:pt>
    <dgm:pt modelId="{1EF71991-57B4-43FF-A49C-D70564D21282}">
      <dgm:prSet phldrT="[Text]"/>
      <dgm:spPr/>
      <dgm:t>
        <a:bodyPr/>
        <a:lstStyle/>
        <a:p>
          <a:pPr algn="ctr">
            <a:buNone/>
          </a:pPr>
          <a:r>
            <a:rPr lang="en-IN"/>
            <a:t>Containment</a:t>
          </a:r>
        </a:p>
      </dgm:t>
    </dgm:pt>
    <dgm:pt modelId="{00DB4BD6-76AD-4CD4-B42F-A2C94F0DC736}" type="parTrans" cxnId="{BE8F893D-3063-47D2-90E4-A071F1CE3547}">
      <dgm:prSet/>
      <dgm:spPr/>
      <dgm:t>
        <a:bodyPr/>
        <a:lstStyle/>
        <a:p>
          <a:pPr algn="ctr"/>
          <a:endParaRPr lang="en-IN"/>
        </a:p>
      </dgm:t>
    </dgm:pt>
    <dgm:pt modelId="{6CC6ED44-9CFA-4DA5-8896-6AD11C2B2C7A}" type="sibTrans" cxnId="{BE8F893D-3063-47D2-90E4-A071F1CE3547}">
      <dgm:prSet/>
      <dgm:spPr/>
      <dgm:t>
        <a:bodyPr/>
        <a:lstStyle/>
        <a:p>
          <a:pPr algn="ctr"/>
          <a:endParaRPr lang="en-IN"/>
        </a:p>
      </dgm:t>
    </dgm:pt>
    <dgm:pt modelId="{62A80788-4FB0-4344-90AA-7591C900F2E7}">
      <dgm:prSet phldrT="[Text]"/>
      <dgm:spPr/>
      <dgm:t>
        <a:bodyPr/>
        <a:lstStyle/>
        <a:p>
          <a:pPr algn="ctr">
            <a:buNone/>
          </a:pPr>
          <a:r>
            <a:rPr lang="en-IN"/>
            <a:t>Eradication</a:t>
          </a:r>
        </a:p>
      </dgm:t>
    </dgm:pt>
    <dgm:pt modelId="{81681458-ABDD-4206-A5FB-8BEF8334485E}" type="parTrans" cxnId="{9B1C1603-260B-419D-9F7E-1D755FEBC7AA}">
      <dgm:prSet/>
      <dgm:spPr/>
      <dgm:t>
        <a:bodyPr/>
        <a:lstStyle/>
        <a:p>
          <a:pPr algn="ctr"/>
          <a:endParaRPr lang="en-IN"/>
        </a:p>
      </dgm:t>
    </dgm:pt>
    <dgm:pt modelId="{5B7A3CD1-A6EE-4BA0-869D-7FFDD8344C21}" type="sibTrans" cxnId="{9B1C1603-260B-419D-9F7E-1D755FEBC7AA}">
      <dgm:prSet/>
      <dgm:spPr/>
      <dgm:t>
        <a:bodyPr/>
        <a:lstStyle/>
        <a:p>
          <a:pPr algn="ctr"/>
          <a:endParaRPr lang="en-IN"/>
        </a:p>
      </dgm:t>
    </dgm:pt>
    <dgm:pt modelId="{8817E44F-E2E0-4CE9-8130-DEEA706682B0}">
      <dgm:prSet phldrT="[Text]"/>
      <dgm:spPr/>
      <dgm:t>
        <a:bodyPr/>
        <a:lstStyle/>
        <a:p>
          <a:pPr algn="ctr">
            <a:buNone/>
          </a:pPr>
          <a:r>
            <a:rPr lang="en-IN"/>
            <a:t>Recovery</a:t>
          </a:r>
        </a:p>
      </dgm:t>
    </dgm:pt>
    <dgm:pt modelId="{24E6F25A-523E-4EE6-BAC4-D3E26D72F984}" type="parTrans" cxnId="{8DD297E1-68DB-486D-8BD2-47AABE2F1C0A}">
      <dgm:prSet/>
      <dgm:spPr/>
      <dgm:t>
        <a:bodyPr/>
        <a:lstStyle/>
        <a:p>
          <a:pPr algn="ctr"/>
          <a:endParaRPr lang="en-IN"/>
        </a:p>
      </dgm:t>
    </dgm:pt>
    <dgm:pt modelId="{E6C879DA-A50F-4EC6-8A0A-E8C4B21414FB}" type="sibTrans" cxnId="{8DD297E1-68DB-486D-8BD2-47AABE2F1C0A}">
      <dgm:prSet/>
      <dgm:spPr/>
      <dgm:t>
        <a:bodyPr/>
        <a:lstStyle/>
        <a:p>
          <a:pPr algn="ctr"/>
          <a:endParaRPr lang="en-IN"/>
        </a:p>
      </dgm:t>
    </dgm:pt>
    <dgm:pt modelId="{7CEB2FD4-56C6-4BE6-A60A-5D209DEF2E91}">
      <dgm:prSet phldrT="[Text]"/>
      <dgm:spPr/>
      <dgm:t>
        <a:bodyPr/>
        <a:lstStyle/>
        <a:p>
          <a:pPr algn="ctr">
            <a:buNone/>
          </a:pPr>
          <a:r>
            <a:rPr lang="en-IN"/>
            <a:t>Lessons Learned</a:t>
          </a:r>
        </a:p>
      </dgm:t>
    </dgm:pt>
    <dgm:pt modelId="{3F9894D8-14DB-4BFE-AA29-297C820EAB21}" type="parTrans" cxnId="{FA0B411A-3688-4BC9-9AAA-9BEB2C0EBEF4}">
      <dgm:prSet/>
      <dgm:spPr/>
      <dgm:t>
        <a:bodyPr/>
        <a:lstStyle/>
        <a:p>
          <a:pPr algn="ctr"/>
          <a:endParaRPr lang="en-IN"/>
        </a:p>
      </dgm:t>
    </dgm:pt>
    <dgm:pt modelId="{C6D28957-FA52-483E-AEE5-01AC081B6859}" type="sibTrans" cxnId="{FA0B411A-3688-4BC9-9AAA-9BEB2C0EBEF4}">
      <dgm:prSet/>
      <dgm:spPr/>
      <dgm:t>
        <a:bodyPr/>
        <a:lstStyle/>
        <a:p>
          <a:pPr algn="ctr"/>
          <a:endParaRPr lang="en-IN"/>
        </a:p>
      </dgm:t>
    </dgm:pt>
    <dgm:pt modelId="{D61D5331-4D1F-4942-BB17-BD21B6CCA01A}" type="pres">
      <dgm:prSet presAssocID="{3D654F1A-767F-4F05-813E-404051A12A36}" presName="linearFlow" presStyleCnt="0">
        <dgm:presLayoutVars>
          <dgm:resizeHandles val="exact"/>
        </dgm:presLayoutVars>
      </dgm:prSet>
      <dgm:spPr/>
    </dgm:pt>
    <dgm:pt modelId="{E16D11C2-C9AA-445A-9F6E-959CC5D1BFBC}" type="pres">
      <dgm:prSet presAssocID="{82894ABE-726A-4740-BC28-BB8D61C39016}" presName="node" presStyleLbl="node1" presStyleIdx="0" presStyleCnt="6">
        <dgm:presLayoutVars>
          <dgm:bulletEnabled val="1"/>
        </dgm:presLayoutVars>
      </dgm:prSet>
      <dgm:spPr/>
    </dgm:pt>
    <dgm:pt modelId="{0257026C-D93C-49FA-AF96-F5DB07A15684}" type="pres">
      <dgm:prSet presAssocID="{C4F8D47C-3A08-41D2-A871-19E6D99EE5D0}" presName="sibTrans" presStyleLbl="sibTrans2D1" presStyleIdx="0" presStyleCnt="5"/>
      <dgm:spPr/>
    </dgm:pt>
    <dgm:pt modelId="{E5B91E6D-4DDA-4116-B3E7-D6F3E4E5EA32}" type="pres">
      <dgm:prSet presAssocID="{C4F8D47C-3A08-41D2-A871-19E6D99EE5D0}" presName="connectorText" presStyleLbl="sibTrans2D1" presStyleIdx="0" presStyleCnt="5"/>
      <dgm:spPr/>
    </dgm:pt>
    <dgm:pt modelId="{507C1BA9-5D21-45DE-B790-8D29EEE5E947}" type="pres">
      <dgm:prSet presAssocID="{CFBADC0C-02B8-49E2-AD82-4A3E9B9DC456}" presName="node" presStyleLbl="node1" presStyleIdx="1" presStyleCnt="6">
        <dgm:presLayoutVars>
          <dgm:bulletEnabled val="1"/>
        </dgm:presLayoutVars>
      </dgm:prSet>
      <dgm:spPr/>
    </dgm:pt>
    <dgm:pt modelId="{516BE4C3-B2A8-4CFA-B248-1A0E7D898245}" type="pres">
      <dgm:prSet presAssocID="{564B3134-5249-430D-8C07-2B04703CC245}" presName="sibTrans" presStyleLbl="sibTrans2D1" presStyleIdx="1" presStyleCnt="5"/>
      <dgm:spPr/>
    </dgm:pt>
    <dgm:pt modelId="{0A0AEC36-B63C-439F-96A6-9A8D7C556561}" type="pres">
      <dgm:prSet presAssocID="{564B3134-5249-430D-8C07-2B04703CC245}" presName="connectorText" presStyleLbl="sibTrans2D1" presStyleIdx="1" presStyleCnt="5"/>
      <dgm:spPr/>
    </dgm:pt>
    <dgm:pt modelId="{BA6211D6-F51F-411F-AE93-86F382E20106}" type="pres">
      <dgm:prSet presAssocID="{1EF71991-57B4-43FF-A49C-D70564D21282}" presName="node" presStyleLbl="node1" presStyleIdx="2" presStyleCnt="6">
        <dgm:presLayoutVars>
          <dgm:bulletEnabled val="1"/>
        </dgm:presLayoutVars>
      </dgm:prSet>
      <dgm:spPr/>
    </dgm:pt>
    <dgm:pt modelId="{A2933661-C187-4FFE-B111-1728CB841AEC}" type="pres">
      <dgm:prSet presAssocID="{6CC6ED44-9CFA-4DA5-8896-6AD11C2B2C7A}" presName="sibTrans" presStyleLbl="sibTrans2D1" presStyleIdx="2" presStyleCnt="5"/>
      <dgm:spPr/>
    </dgm:pt>
    <dgm:pt modelId="{8619A11F-7904-42FA-8739-8B4ECB5A5362}" type="pres">
      <dgm:prSet presAssocID="{6CC6ED44-9CFA-4DA5-8896-6AD11C2B2C7A}" presName="connectorText" presStyleLbl="sibTrans2D1" presStyleIdx="2" presStyleCnt="5"/>
      <dgm:spPr/>
    </dgm:pt>
    <dgm:pt modelId="{E20A5F87-CB35-40A7-8DD9-37FA17879DC5}" type="pres">
      <dgm:prSet presAssocID="{62A80788-4FB0-4344-90AA-7591C900F2E7}" presName="node" presStyleLbl="node1" presStyleIdx="3" presStyleCnt="6">
        <dgm:presLayoutVars>
          <dgm:bulletEnabled val="1"/>
        </dgm:presLayoutVars>
      </dgm:prSet>
      <dgm:spPr/>
    </dgm:pt>
    <dgm:pt modelId="{4E5C92C8-CBFC-4C45-A7B0-07A99A95060F}" type="pres">
      <dgm:prSet presAssocID="{5B7A3CD1-A6EE-4BA0-869D-7FFDD8344C21}" presName="sibTrans" presStyleLbl="sibTrans2D1" presStyleIdx="3" presStyleCnt="5"/>
      <dgm:spPr/>
    </dgm:pt>
    <dgm:pt modelId="{740AEAD7-C5DF-4360-9941-FA58AADCBB02}" type="pres">
      <dgm:prSet presAssocID="{5B7A3CD1-A6EE-4BA0-869D-7FFDD8344C21}" presName="connectorText" presStyleLbl="sibTrans2D1" presStyleIdx="3" presStyleCnt="5"/>
      <dgm:spPr/>
    </dgm:pt>
    <dgm:pt modelId="{53D0AA5F-C0D4-43CA-B20A-CAA9EAB16A53}" type="pres">
      <dgm:prSet presAssocID="{8817E44F-E2E0-4CE9-8130-DEEA706682B0}" presName="node" presStyleLbl="node1" presStyleIdx="4" presStyleCnt="6">
        <dgm:presLayoutVars>
          <dgm:bulletEnabled val="1"/>
        </dgm:presLayoutVars>
      </dgm:prSet>
      <dgm:spPr/>
    </dgm:pt>
    <dgm:pt modelId="{F54420A0-0671-4C1E-92DB-EFBA78BE74F6}" type="pres">
      <dgm:prSet presAssocID="{E6C879DA-A50F-4EC6-8A0A-E8C4B21414FB}" presName="sibTrans" presStyleLbl="sibTrans2D1" presStyleIdx="4" presStyleCnt="5"/>
      <dgm:spPr/>
    </dgm:pt>
    <dgm:pt modelId="{3087F7F1-0616-48A2-9F1F-C1ACF1D89632}" type="pres">
      <dgm:prSet presAssocID="{E6C879DA-A50F-4EC6-8A0A-E8C4B21414FB}" presName="connectorText" presStyleLbl="sibTrans2D1" presStyleIdx="4" presStyleCnt="5"/>
      <dgm:spPr/>
    </dgm:pt>
    <dgm:pt modelId="{02803352-ED09-4770-B58D-EBC98C4258AF}" type="pres">
      <dgm:prSet presAssocID="{7CEB2FD4-56C6-4BE6-A60A-5D209DEF2E91}" presName="node" presStyleLbl="node1" presStyleIdx="5" presStyleCnt="6">
        <dgm:presLayoutVars>
          <dgm:bulletEnabled val="1"/>
        </dgm:presLayoutVars>
      </dgm:prSet>
      <dgm:spPr/>
    </dgm:pt>
  </dgm:ptLst>
  <dgm:cxnLst>
    <dgm:cxn modelId="{9B1C1603-260B-419D-9F7E-1D755FEBC7AA}" srcId="{3D654F1A-767F-4F05-813E-404051A12A36}" destId="{62A80788-4FB0-4344-90AA-7591C900F2E7}" srcOrd="3" destOrd="0" parTransId="{81681458-ABDD-4206-A5FB-8BEF8334485E}" sibTransId="{5B7A3CD1-A6EE-4BA0-869D-7FFDD8344C21}"/>
    <dgm:cxn modelId="{1E838E09-0A64-4CDD-B9EA-D80ED8023B9D}" type="presOf" srcId="{1EF71991-57B4-43FF-A49C-D70564D21282}" destId="{BA6211D6-F51F-411F-AE93-86F382E20106}" srcOrd="0" destOrd="0" presId="urn:microsoft.com/office/officeart/2005/8/layout/process2"/>
    <dgm:cxn modelId="{2558A00E-EFBE-4D1C-999F-42EACE0219A4}" type="presOf" srcId="{7CEB2FD4-56C6-4BE6-A60A-5D209DEF2E91}" destId="{02803352-ED09-4770-B58D-EBC98C4258AF}" srcOrd="0" destOrd="0" presId="urn:microsoft.com/office/officeart/2005/8/layout/process2"/>
    <dgm:cxn modelId="{3AFC1D10-EFAB-4C17-8915-36DC4147A481}" type="presOf" srcId="{C4F8D47C-3A08-41D2-A871-19E6D99EE5D0}" destId="{E5B91E6D-4DDA-4116-B3E7-D6F3E4E5EA32}" srcOrd="1" destOrd="0" presId="urn:microsoft.com/office/officeart/2005/8/layout/process2"/>
    <dgm:cxn modelId="{D0A8B111-D0F8-47BF-BF83-58DC38505C8B}" type="presOf" srcId="{82894ABE-726A-4740-BC28-BB8D61C39016}" destId="{E16D11C2-C9AA-445A-9F6E-959CC5D1BFBC}" srcOrd="0" destOrd="0" presId="urn:microsoft.com/office/officeart/2005/8/layout/process2"/>
    <dgm:cxn modelId="{9D9D7C12-AA97-4A7C-8B7C-65D059FBDFE3}" type="presOf" srcId="{8817E44F-E2E0-4CE9-8130-DEEA706682B0}" destId="{53D0AA5F-C0D4-43CA-B20A-CAA9EAB16A53}" srcOrd="0" destOrd="0" presId="urn:microsoft.com/office/officeart/2005/8/layout/process2"/>
    <dgm:cxn modelId="{FA0B411A-3688-4BC9-9AAA-9BEB2C0EBEF4}" srcId="{3D654F1A-767F-4F05-813E-404051A12A36}" destId="{7CEB2FD4-56C6-4BE6-A60A-5D209DEF2E91}" srcOrd="5" destOrd="0" parTransId="{3F9894D8-14DB-4BFE-AA29-297C820EAB21}" sibTransId="{C6D28957-FA52-483E-AEE5-01AC081B6859}"/>
    <dgm:cxn modelId="{16870C2C-DDC2-4B98-B0AC-B5EA3C8D3BCA}" type="presOf" srcId="{62A80788-4FB0-4344-90AA-7591C900F2E7}" destId="{E20A5F87-CB35-40A7-8DD9-37FA17879DC5}" srcOrd="0" destOrd="0" presId="urn:microsoft.com/office/officeart/2005/8/layout/process2"/>
    <dgm:cxn modelId="{285DDB2F-A4C4-4503-AA0B-3ADD407AF76C}" type="presOf" srcId="{C4F8D47C-3A08-41D2-A871-19E6D99EE5D0}" destId="{0257026C-D93C-49FA-AF96-F5DB07A15684}" srcOrd="0" destOrd="0" presId="urn:microsoft.com/office/officeart/2005/8/layout/process2"/>
    <dgm:cxn modelId="{20E1FE36-FFC0-4D9A-94DE-B122656F199D}" type="presOf" srcId="{6CC6ED44-9CFA-4DA5-8896-6AD11C2B2C7A}" destId="{A2933661-C187-4FFE-B111-1728CB841AEC}" srcOrd="0" destOrd="0" presId="urn:microsoft.com/office/officeart/2005/8/layout/process2"/>
    <dgm:cxn modelId="{BE8F893D-3063-47D2-90E4-A071F1CE3547}" srcId="{3D654F1A-767F-4F05-813E-404051A12A36}" destId="{1EF71991-57B4-43FF-A49C-D70564D21282}" srcOrd="2" destOrd="0" parTransId="{00DB4BD6-76AD-4CD4-B42F-A2C94F0DC736}" sibTransId="{6CC6ED44-9CFA-4DA5-8896-6AD11C2B2C7A}"/>
    <dgm:cxn modelId="{A7A7AB66-2CF5-4B62-825F-863D1FB1F167}" type="presOf" srcId="{5B7A3CD1-A6EE-4BA0-869D-7FFDD8344C21}" destId="{4E5C92C8-CBFC-4C45-A7B0-07A99A95060F}" srcOrd="0" destOrd="0" presId="urn:microsoft.com/office/officeart/2005/8/layout/process2"/>
    <dgm:cxn modelId="{262F9883-5866-45B1-8A86-095B5F14B6C7}" type="presOf" srcId="{6CC6ED44-9CFA-4DA5-8896-6AD11C2B2C7A}" destId="{8619A11F-7904-42FA-8739-8B4ECB5A5362}" srcOrd="1" destOrd="0" presId="urn:microsoft.com/office/officeart/2005/8/layout/process2"/>
    <dgm:cxn modelId="{2A5DECAA-96D3-45BC-895C-881120EDE9AC}" type="presOf" srcId="{E6C879DA-A50F-4EC6-8A0A-E8C4B21414FB}" destId="{3087F7F1-0616-48A2-9F1F-C1ACF1D89632}" srcOrd="1" destOrd="0" presId="urn:microsoft.com/office/officeart/2005/8/layout/process2"/>
    <dgm:cxn modelId="{09A503B4-D9E8-4AE9-8F4B-F9CCF330CFFA}" type="presOf" srcId="{564B3134-5249-430D-8C07-2B04703CC245}" destId="{0A0AEC36-B63C-439F-96A6-9A8D7C556561}" srcOrd="1" destOrd="0" presId="urn:microsoft.com/office/officeart/2005/8/layout/process2"/>
    <dgm:cxn modelId="{1D99A5C6-C712-4349-9A49-C0BE810110BE}" type="presOf" srcId="{564B3134-5249-430D-8C07-2B04703CC245}" destId="{516BE4C3-B2A8-4CFA-B248-1A0E7D898245}" srcOrd="0" destOrd="0" presId="urn:microsoft.com/office/officeart/2005/8/layout/process2"/>
    <dgm:cxn modelId="{AE1BCDC6-B5C2-47D9-80D7-1B41C048A709}" type="presOf" srcId="{E6C879DA-A50F-4EC6-8A0A-E8C4B21414FB}" destId="{F54420A0-0671-4C1E-92DB-EFBA78BE74F6}" srcOrd="0" destOrd="0" presId="urn:microsoft.com/office/officeart/2005/8/layout/process2"/>
    <dgm:cxn modelId="{257B10C8-8154-4F33-995D-0EA673CDA804}" type="presOf" srcId="{5B7A3CD1-A6EE-4BA0-869D-7FFDD8344C21}" destId="{740AEAD7-C5DF-4360-9941-FA58AADCBB02}" srcOrd="1" destOrd="0" presId="urn:microsoft.com/office/officeart/2005/8/layout/process2"/>
    <dgm:cxn modelId="{1E293CCE-C6EC-4EB8-8D21-FD4E56CF1404}" srcId="{3D654F1A-767F-4F05-813E-404051A12A36}" destId="{82894ABE-726A-4740-BC28-BB8D61C39016}" srcOrd="0" destOrd="0" parTransId="{40A6396C-ACCC-4538-9F93-63C096C852BD}" sibTransId="{C4F8D47C-3A08-41D2-A871-19E6D99EE5D0}"/>
    <dgm:cxn modelId="{7FF3FDD0-AA56-45DC-9884-28DD3D0D614D}" type="presOf" srcId="{3D654F1A-767F-4F05-813E-404051A12A36}" destId="{D61D5331-4D1F-4942-BB17-BD21B6CCA01A}" srcOrd="0" destOrd="0" presId="urn:microsoft.com/office/officeart/2005/8/layout/process2"/>
    <dgm:cxn modelId="{DC4500DC-CB66-486F-954A-F644003FDD94}" type="presOf" srcId="{CFBADC0C-02B8-49E2-AD82-4A3E9B9DC456}" destId="{507C1BA9-5D21-45DE-B790-8D29EEE5E947}" srcOrd="0" destOrd="0" presId="urn:microsoft.com/office/officeart/2005/8/layout/process2"/>
    <dgm:cxn modelId="{8DD297E1-68DB-486D-8BD2-47AABE2F1C0A}" srcId="{3D654F1A-767F-4F05-813E-404051A12A36}" destId="{8817E44F-E2E0-4CE9-8130-DEEA706682B0}" srcOrd="4" destOrd="0" parTransId="{24E6F25A-523E-4EE6-BAC4-D3E26D72F984}" sibTransId="{E6C879DA-A50F-4EC6-8A0A-E8C4B21414FB}"/>
    <dgm:cxn modelId="{42ECB3EB-8DD0-46F5-8F20-2C8A963F0350}" srcId="{3D654F1A-767F-4F05-813E-404051A12A36}" destId="{CFBADC0C-02B8-49E2-AD82-4A3E9B9DC456}" srcOrd="1" destOrd="0" parTransId="{19A9E1D2-4220-4055-BE34-F81D35EF284C}" sibTransId="{564B3134-5249-430D-8C07-2B04703CC245}"/>
    <dgm:cxn modelId="{AB26CF7D-0941-425B-B1C2-0C8995634493}" type="presParOf" srcId="{D61D5331-4D1F-4942-BB17-BD21B6CCA01A}" destId="{E16D11C2-C9AA-445A-9F6E-959CC5D1BFBC}" srcOrd="0" destOrd="0" presId="urn:microsoft.com/office/officeart/2005/8/layout/process2"/>
    <dgm:cxn modelId="{89CFA720-2A8F-49C6-92BC-BFB646887D95}" type="presParOf" srcId="{D61D5331-4D1F-4942-BB17-BD21B6CCA01A}" destId="{0257026C-D93C-49FA-AF96-F5DB07A15684}" srcOrd="1" destOrd="0" presId="urn:microsoft.com/office/officeart/2005/8/layout/process2"/>
    <dgm:cxn modelId="{E2E5F3AA-804A-4E2C-B375-848AEB6379E0}" type="presParOf" srcId="{0257026C-D93C-49FA-AF96-F5DB07A15684}" destId="{E5B91E6D-4DDA-4116-B3E7-D6F3E4E5EA32}" srcOrd="0" destOrd="0" presId="urn:microsoft.com/office/officeart/2005/8/layout/process2"/>
    <dgm:cxn modelId="{75709FC2-6298-4F5B-A8AE-220A97827C79}" type="presParOf" srcId="{D61D5331-4D1F-4942-BB17-BD21B6CCA01A}" destId="{507C1BA9-5D21-45DE-B790-8D29EEE5E947}" srcOrd="2" destOrd="0" presId="urn:microsoft.com/office/officeart/2005/8/layout/process2"/>
    <dgm:cxn modelId="{8F126082-27F0-432E-B912-16E981C026F4}" type="presParOf" srcId="{D61D5331-4D1F-4942-BB17-BD21B6CCA01A}" destId="{516BE4C3-B2A8-4CFA-B248-1A0E7D898245}" srcOrd="3" destOrd="0" presId="urn:microsoft.com/office/officeart/2005/8/layout/process2"/>
    <dgm:cxn modelId="{FFEAD3C6-988C-4E3A-BB09-FF69B670FC85}" type="presParOf" srcId="{516BE4C3-B2A8-4CFA-B248-1A0E7D898245}" destId="{0A0AEC36-B63C-439F-96A6-9A8D7C556561}" srcOrd="0" destOrd="0" presId="urn:microsoft.com/office/officeart/2005/8/layout/process2"/>
    <dgm:cxn modelId="{09DD7BDF-294E-4545-BD03-DB575B76966D}" type="presParOf" srcId="{D61D5331-4D1F-4942-BB17-BD21B6CCA01A}" destId="{BA6211D6-F51F-411F-AE93-86F382E20106}" srcOrd="4" destOrd="0" presId="urn:microsoft.com/office/officeart/2005/8/layout/process2"/>
    <dgm:cxn modelId="{B91F4621-C8C3-46F0-96E3-8C6BA6120367}" type="presParOf" srcId="{D61D5331-4D1F-4942-BB17-BD21B6CCA01A}" destId="{A2933661-C187-4FFE-B111-1728CB841AEC}" srcOrd="5" destOrd="0" presId="urn:microsoft.com/office/officeart/2005/8/layout/process2"/>
    <dgm:cxn modelId="{E360F743-4B88-44DB-B427-83F23CC77659}" type="presParOf" srcId="{A2933661-C187-4FFE-B111-1728CB841AEC}" destId="{8619A11F-7904-42FA-8739-8B4ECB5A5362}" srcOrd="0" destOrd="0" presId="urn:microsoft.com/office/officeart/2005/8/layout/process2"/>
    <dgm:cxn modelId="{FA749FA6-8B9E-45B6-B957-F1CA2B0F1B97}" type="presParOf" srcId="{D61D5331-4D1F-4942-BB17-BD21B6CCA01A}" destId="{E20A5F87-CB35-40A7-8DD9-37FA17879DC5}" srcOrd="6" destOrd="0" presId="urn:microsoft.com/office/officeart/2005/8/layout/process2"/>
    <dgm:cxn modelId="{4F7E7196-B3A3-4033-905A-114854DAB582}" type="presParOf" srcId="{D61D5331-4D1F-4942-BB17-BD21B6CCA01A}" destId="{4E5C92C8-CBFC-4C45-A7B0-07A99A95060F}" srcOrd="7" destOrd="0" presId="urn:microsoft.com/office/officeart/2005/8/layout/process2"/>
    <dgm:cxn modelId="{0B47662C-8BDD-4A7A-8A06-A58AFD04219E}" type="presParOf" srcId="{4E5C92C8-CBFC-4C45-A7B0-07A99A95060F}" destId="{740AEAD7-C5DF-4360-9941-FA58AADCBB02}" srcOrd="0" destOrd="0" presId="urn:microsoft.com/office/officeart/2005/8/layout/process2"/>
    <dgm:cxn modelId="{5F71AB6A-F361-4421-AE78-1A0D3D94C319}" type="presParOf" srcId="{D61D5331-4D1F-4942-BB17-BD21B6CCA01A}" destId="{53D0AA5F-C0D4-43CA-B20A-CAA9EAB16A53}" srcOrd="8" destOrd="0" presId="urn:microsoft.com/office/officeart/2005/8/layout/process2"/>
    <dgm:cxn modelId="{F4354A7F-D8BB-46C9-A471-EFF1A68439F7}" type="presParOf" srcId="{D61D5331-4D1F-4942-BB17-BD21B6CCA01A}" destId="{F54420A0-0671-4C1E-92DB-EFBA78BE74F6}" srcOrd="9" destOrd="0" presId="urn:microsoft.com/office/officeart/2005/8/layout/process2"/>
    <dgm:cxn modelId="{3555D102-2B0E-4854-ABE1-92D264F0329D}" type="presParOf" srcId="{F54420A0-0671-4C1E-92DB-EFBA78BE74F6}" destId="{3087F7F1-0616-48A2-9F1F-C1ACF1D89632}" srcOrd="0" destOrd="0" presId="urn:microsoft.com/office/officeart/2005/8/layout/process2"/>
    <dgm:cxn modelId="{08A6C926-4128-45AB-8967-78BB29CC779D}" type="presParOf" srcId="{D61D5331-4D1F-4942-BB17-BD21B6CCA01A}" destId="{02803352-ED09-4770-B58D-EBC98C4258AF}" srcOrd="10" destOrd="0" presId="urn:microsoft.com/office/officeart/2005/8/layout/process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7C83B93-8BA4-4090-AB1D-2E037BDBFA0B}" type="doc">
      <dgm:prSet loTypeId="urn:microsoft.com/office/officeart/2005/8/layout/process2" loCatId="process" qsTypeId="urn:microsoft.com/office/officeart/2005/8/quickstyle/simple1" qsCatId="simple" csTypeId="urn:microsoft.com/office/officeart/2005/8/colors/accent1_2" csCatId="accent1" phldr="1"/>
      <dgm:spPr/>
      <dgm:t>
        <a:bodyPr/>
        <a:lstStyle/>
        <a:p>
          <a:endParaRPr lang="en-IN"/>
        </a:p>
      </dgm:t>
    </dgm:pt>
    <dgm:pt modelId="{47A37667-F738-4484-A16B-D706BD079202}">
      <dgm:prSet phldrT="[Text]"/>
      <dgm:spPr/>
      <dgm:t>
        <a:bodyPr/>
        <a:lstStyle/>
        <a:p>
          <a:pPr algn="ctr">
            <a:buNone/>
          </a:pPr>
          <a:r>
            <a:rPr lang="en-IN"/>
            <a:t>Training</a:t>
          </a:r>
        </a:p>
      </dgm:t>
    </dgm:pt>
    <dgm:pt modelId="{DB89BD08-06BD-48C1-B41D-EDF560A77712}" type="parTrans" cxnId="{8BB17485-1976-4A22-89E6-7FF1C913ABF8}">
      <dgm:prSet/>
      <dgm:spPr/>
      <dgm:t>
        <a:bodyPr/>
        <a:lstStyle/>
        <a:p>
          <a:pPr algn="ctr"/>
          <a:endParaRPr lang="en-IN"/>
        </a:p>
      </dgm:t>
    </dgm:pt>
    <dgm:pt modelId="{21BA4A7B-80DC-428B-85CD-F6863BE1207F}" type="sibTrans" cxnId="{8BB17485-1976-4A22-89E6-7FF1C913ABF8}">
      <dgm:prSet/>
      <dgm:spPr/>
      <dgm:t>
        <a:bodyPr/>
        <a:lstStyle/>
        <a:p>
          <a:pPr algn="ctr"/>
          <a:endParaRPr lang="en-IN"/>
        </a:p>
      </dgm:t>
    </dgm:pt>
    <dgm:pt modelId="{8F53A0DC-2AF7-47CC-B3A1-05AFFCD38E11}">
      <dgm:prSet phldrT="[Text]"/>
      <dgm:spPr/>
      <dgm:t>
        <a:bodyPr/>
        <a:lstStyle/>
        <a:p>
          <a:pPr algn="ctr">
            <a:buNone/>
          </a:pPr>
          <a:r>
            <a:rPr lang="en-IN"/>
            <a:t>Testing</a:t>
          </a:r>
        </a:p>
      </dgm:t>
    </dgm:pt>
    <dgm:pt modelId="{EF1105F3-8073-44C7-AB63-999FF435F719}" type="parTrans" cxnId="{AA15A552-7B3C-44A3-B733-776F31C42CCD}">
      <dgm:prSet/>
      <dgm:spPr/>
      <dgm:t>
        <a:bodyPr/>
        <a:lstStyle/>
        <a:p>
          <a:pPr algn="ctr"/>
          <a:endParaRPr lang="en-IN"/>
        </a:p>
      </dgm:t>
    </dgm:pt>
    <dgm:pt modelId="{4450855D-90C2-4D80-B632-D32F8EC68CB6}" type="sibTrans" cxnId="{AA15A552-7B3C-44A3-B733-776F31C42CCD}">
      <dgm:prSet/>
      <dgm:spPr/>
      <dgm:t>
        <a:bodyPr/>
        <a:lstStyle/>
        <a:p>
          <a:pPr algn="ctr"/>
          <a:endParaRPr lang="en-IN"/>
        </a:p>
      </dgm:t>
    </dgm:pt>
    <dgm:pt modelId="{A56133C5-AE3C-4905-901A-B19D535D98C3}">
      <dgm:prSet phldrT="[Text]"/>
      <dgm:spPr/>
      <dgm:t>
        <a:bodyPr/>
        <a:lstStyle/>
        <a:p>
          <a:pPr algn="ctr">
            <a:buNone/>
          </a:pPr>
          <a:r>
            <a:rPr lang="en-IN"/>
            <a:t>Awareness</a:t>
          </a:r>
        </a:p>
      </dgm:t>
    </dgm:pt>
    <dgm:pt modelId="{4F10B4D1-0A5E-4096-BCC1-1057D8A195D1}" type="parTrans" cxnId="{A1BB312E-C37E-49F9-9F2F-F01A6CE1C7AD}">
      <dgm:prSet/>
      <dgm:spPr/>
      <dgm:t>
        <a:bodyPr/>
        <a:lstStyle/>
        <a:p>
          <a:pPr algn="ctr"/>
          <a:endParaRPr lang="en-IN"/>
        </a:p>
      </dgm:t>
    </dgm:pt>
    <dgm:pt modelId="{C1D1D4BB-79DF-42FD-B692-1F16AFA05A3B}" type="sibTrans" cxnId="{A1BB312E-C37E-49F9-9F2F-F01A6CE1C7AD}">
      <dgm:prSet/>
      <dgm:spPr/>
      <dgm:t>
        <a:bodyPr/>
        <a:lstStyle/>
        <a:p>
          <a:pPr algn="ctr"/>
          <a:endParaRPr lang="en-IN"/>
        </a:p>
      </dgm:t>
    </dgm:pt>
    <dgm:pt modelId="{497FCD91-85C4-46A3-8B4C-597E6535DE4F}">
      <dgm:prSet phldrT="[Text]"/>
      <dgm:spPr/>
      <dgm:t>
        <a:bodyPr/>
        <a:lstStyle/>
        <a:p>
          <a:pPr algn="ctr">
            <a:buNone/>
          </a:pPr>
          <a:r>
            <a:rPr lang="en-IN"/>
            <a:t>Compliance</a:t>
          </a:r>
        </a:p>
      </dgm:t>
    </dgm:pt>
    <dgm:pt modelId="{40B19AF8-EB81-4D81-8095-F4A2FAF0FC3B}" type="parTrans" cxnId="{A7B6E712-0F96-43DA-A005-3B1E045C1695}">
      <dgm:prSet/>
      <dgm:spPr/>
      <dgm:t>
        <a:bodyPr/>
        <a:lstStyle/>
        <a:p>
          <a:pPr algn="ctr"/>
          <a:endParaRPr lang="en-IN"/>
        </a:p>
      </dgm:t>
    </dgm:pt>
    <dgm:pt modelId="{4FAAC652-10C6-40BD-B05F-40D7BC408FCD}" type="sibTrans" cxnId="{A7B6E712-0F96-43DA-A005-3B1E045C1695}">
      <dgm:prSet/>
      <dgm:spPr/>
      <dgm:t>
        <a:bodyPr/>
        <a:lstStyle/>
        <a:p>
          <a:pPr algn="ctr"/>
          <a:endParaRPr lang="en-IN"/>
        </a:p>
      </dgm:t>
    </dgm:pt>
    <dgm:pt modelId="{B76AEAA3-CB86-4F3B-81D4-B4BD2AD19266}">
      <dgm:prSet phldrT="[Text]"/>
      <dgm:spPr/>
      <dgm:t>
        <a:bodyPr/>
        <a:lstStyle/>
        <a:p>
          <a:pPr algn="ctr">
            <a:buNone/>
          </a:pPr>
          <a:r>
            <a:rPr lang="en-IN"/>
            <a:t>Continuous Improvement</a:t>
          </a:r>
        </a:p>
      </dgm:t>
    </dgm:pt>
    <dgm:pt modelId="{DB049F35-38A3-43C3-8608-6B02363AF77B}" type="parTrans" cxnId="{E657C9F4-D3FD-4B1D-8CFE-9960B7C015C3}">
      <dgm:prSet/>
      <dgm:spPr/>
      <dgm:t>
        <a:bodyPr/>
        <a:lstStyle/>
        <a:p>
          <a:pPr algn="ctr"/>
          <a:endParaRPr lang="en-IN"/>
        </a:p>
      </dgm:t>
    </dgm:pt>
    <dgm:pt modelId="{D03E8DB6-30BE-4C49-828C-E1D3CCD5D70B}" type="sibTrans" cxnId="{E657C9F4-D3FD-4B1D-8CFE-9960B7C015C3}">
      <dgm:prSet/>
      <dgm:spPr/>
      <dgm:t>
        <a:bodyPr/>
        <a:lstStyle/>
        <a:p>
          <a:pPr algn="ctr"/>
          <a:endParaRPr lang="en-IN"/>
        </a:p>
      </dgm:t>
    </dgm:pt>
    <dgm:pt modelId="{F375E051-9EE0-4D29-980E-3DE36602C777}" type="pres">
      <dgm:prSet presAssocID="{57C83B93-8BA4-4090-AB1D-2E037BDBFA0B}" presName="linearFlow" presStyleCnt="0">
        <dgm:presLayoutVars>
          <dgm:resizeHandles val="exact"/>
        </dgm:presLayoutVars>
      </dgm:prSet>
      <dgm:spPr/>
    </dgm:pt>
    <dgm:pt modelId="{3C821747-0826-4E1A-828A-1316C3FDC3F6}" type="pres">
      <dgm:prSet presAssocID="{47A37667-F738-4484-A16B-D706BD079202}" presName="node" presStyleLbl="node1" presStyleIdx="0" presStyleCnt="5">
        <dgm:presLayoutVars>
          <dgm:bulletEnabled val="1"/>
        </dgm:presLayoutVars>
      </dgm:prSet>
      <dgm:spPr/>
    </dgm:pt>
    <dgm:pt modelId="{E39DBD18-8E74-434C-830D-497F0431B78A}" type="pres">
      <dgm:prSet presAssocID="{21BA4A7B-80DC-428B-85CD-F6863BE1207F}" presName="sibTrans" presStyleLbl="sibTrans2D1" presStyleIdx="0" presStyleCnt="4"/>
      <dgm:spPr/>
    </dgm:pt>
    <dgm:pt modelId="{837B637D-42DC-457E-B745-0EBFBA7B1727}" type="pres">
      <dgm:prSet presAssocID="{21BA4A7B-80DC-428B-85CD-F6863BE1207F}" presName="connectorText" presStyleLbl="sibTrans2D1" presStyleIdx="0" presStyleCnt="4"/>
      <dgm:spPr/>
    </dgm:pt>
    <dgm:pt modelId="{596FF544-D2AB-4AF0-A0F9-4796FF7EF1C6}" type="pres">
      <dgm:prSet presAssocID="{8F53A0DC-2AF7-47CC-B3A1-05AFFCD38E11}" presName="node" presStyleLbl="node1" presStyleIdx="1" presStyleCnt="5">
        <dgm:presLayoutVars>
          <dgm:bulletEnabled val="1"/>
        </dgm:presLayoutVars>
      </dgm:prSet>
      <dgm:spPr/>
    </dgm:pt>
    <dgm:pt modelId="{823DCC6A-A492-411B-BAD5-9F7BE11AF10E}" type="pres">
      <dgm:prSet presAssocID="{4450855D-90C2-4D80-B632-D32F8EC68CB6}" presName="sibTrans" presStyleLbl="sibTrans2D1" presStyleIdx="1" presStyleCnt="4"/>
      <dgm:spPr/>
    </dgm:pt>
    <dgm:pt modelId="{CB36CE33-6DFA-492D-BD56-D6EC5ECDB549}" type="pres">
      <dgm:prSet presAssocID="{4450855D-90C2-4D80-B632-D32F8EC68CB6}" presName="connectorText" presStyleLbl="sibTrans2D1" presStyleIdx="1" presStyleCnt="4"/>
      <dgm:spPr/>
    </dgm:pt>
    <dgm:pt modelId="{4BF70211-DC3A-41A8-873F-929C46468F8F}" type="pres">
      <dgm:prSet presAssocID="{A56133C5-AE3C-4905-901A-B19D535D98C3}" presName="node" presStyleLbl="node1" presStyleIdx="2" presStyleCnt="5">
        <dgm:presLayoutVars>
          <dgm:bulletEnabled val="1"/>
        </dgm:presLayoutVars>
      </dgm:prSet>
      <dgm:spPr/>
    </dgm:pt>
    <dgm:pt modelId="{14A48A99-1830-46E0-A328-5D10B0BDC833}" type="pres">
      <dgm:prSet presAssocID="{C1D1D4BB-79DF-42FD-B692-1F16AFA05A3B}" presName="sibTrans" presStyleLbl="sibTrans2D1" presStyleIdx="2" presStyleCnt="4"/>
      <dgm:spPr/>
    </dgm:pt>
    <dgm:pt modelId="{D4089D82-546A-4481-A278-EE7C97B071BE}" type="pres">
      <dgm:prSet presAssocID="{C1D1D4BB-79DF-42FD-B692-1F16AFA05A3B}" presName="connectorText" presStyleLbl="sibTrans2D1" presStyleIdx="2" presStyleCnt="4"/>
      <dgm:spPr/>
    </dgm:pt>
    <dgm:pt modelId="{332959B2-D5B7-4647-9795-9D80556B72FF}" type="pres">
      <dgm:prSet presAssocID="{497FCD91-85C4-46A3-8B4C-597E6535DE4F}" presName="node" presStyleLbl="node1" presStyleIdx="3" presStyleCnt="5">
        <dgm:presLayoutVars>
          <dgm:bulletEnabled val="1"/>
        </dgm:presLayoutVars>
      </dgm:prSet>
      <dgm:spPr/>
    </dgm:pt>
    <dgm:pt modelId="{75ECCEE3-9021-4BE6-9E10-D75DEB0EC7D2}" type="pres">
      <dgm:prSet presAssocID="{4FAAC652-10C6-40BD-B05F-40D7BC408FCD}" presName="sibTrans" presStyleLbl="sibTrans2D1" presStyleIdx="3" presStyleCnt="4"/>
      <dgm:spPr/>
    </dgm:pt>
    <dgm:pt modelId="{5E69309F-A642-403D-B661-E54919F3E233}" type="pres">
      <dgm:prSet presAssocID="{4FAAC652-10C6-40BD-B05F-40D7BC408FCD}" presName="connectorText" presStyleLbl="sibTrans2D1" presStyleIdx="3" presStyleCnt="4"/>
      <dgm:spPr/>
    </dgm:pt>
    <dgm:pt modelId="{A60DEFDB-9020-40ED-B334-148C665AA5AB}" type="pres">
      <dgm:prSet presAssocID="{B76AEAA3-CB86-4F3B-81D4-B4BD2AD19266}" presName="node" presStyleLbl="node1" presStyleIdx="4" presStyleCnt="5">
        <dgm:presLayoutVars>
          <dgm:bulletEnabled val="1"/>
        </dgm:presLayoutVars>
      </dgm:prSet>
      <dgm:spPr/>
    </dgm:pt>
  </dgm:ptLst>
  <dgm:cxnLst>
    <dgm:cxn modelId="{A7B6E712-0F96-43DA-A005-3B1E045C1695}" srcId="{57C83B93-8BA4-4090-AB1D-2E037BDBFA0B}" destId="{497FCD91-85C4-46A3-8B4C-597E6535DE4F}" srcOrd="3" destOrd="0" parTransId="{40B19AF8-EB81-4D81-8095-F4A2FAF0FC3B}" sibTransId="{4FAAC652-10C6-40BD-B05F-40D7BC408FCD}"/>
    <dgm:cxn modelId="{01F92C13-CD33-4972-BE90-19BA0D7595E6}" type="presOf" srcId="{8F53A0DC-2AF7-47CC-B3A1-05AFFCD38E11}" destId="{596FF544-D2AB-4AF0-A0F9-4796FF7EF1C6}" srcOrd="0" destOrd="0" presId="urn:microsoft.com/office/officeart/2005/8/layout/process2"/>
    <dgm:cxn modelId="{4A7A5515-AC10-45C7-AE4B-0A33D44D402C}" type="presOf" srcId="{B76AEAA3-CB86-4F3B-81D4-B4BD2AD19266}" destId="{A60DEFDB-9020-40ED-B334-148C665AA5AB}" srcOrd="0" destOrd="0" presId="urn:microsoft.com/office/officeart/2005/8/layout/process2"/>
    <dgm:cxn modelId="{53D8DB19-4B92-4061-B1F3-DC8F8BF9FBE3}" type="presOf" srcId="{4FAAC652-10C6-40BD-B05F-40D7BC408FCD}" destId="{5E69309F-A642-403D-B661-E54919F3E233}" srcOrd="1" destOrd="0" presId="urn:microsoft.com/office/officeart/2005/8/layout/process2"/>
    <dgm:cxn modelId="{F1EAA727-9F67-4767-9F84-3F4B8B78AB69}" type="presOf" srcId="{4FAAC652-10C6-40BD-B05F-40D7BC408FCD}" destId="{75ECCEE3-9021-4BE6-9E10-D75DEB0EC7D2}" srcOrd="0" destOrd="0" presId="urn:microsoft.com/office/officeart/2005/8/layout/process2"/>
    <dgm:cxn modelId="{A1BB312E-C37E-49F9-9F2F-F01A6CE1C7AD}" srcId="{57C83B93-8BA4-4090-AB1D-2E037BDBFA0B}" destId="{A56133C5-AE3C-4905-901A-B19D535D98C3}" srcOrd="2" destOrd="0" parTransId="{4F10B4D1-0A5E-4096-BCC1-1057D8A195D1}" sibTransId="{C1D1D4BB-79DF-42FD-B692-1F16AFA05A3B}"/>
    <dgm:cxn modelId="{5180124B-444B-4E5F-A6FC-8EA8DFDE1893}" type="presOf" srcId="{21BA4A7B-80DC-428B-85CD-F6863BE1207F}" destId="{E39DBD18-8E74-434C-830D-497F0431B78A}" srcOrd="0" destOrd="0" presId="urn:microsoft.com/office/officeart/2005/8/layout/process2"/>
    <dgm:cxn modelId="{AA15A552-7B3C-44A3-B733-776F31C42CCD}" srcId="{57C83B93-8BA4-4090-AB1D-2E037BDBFA0B}" destId="{8F53A0DC-2AF7-47CC-B3A1-05AFFCD38E11}" srcOrd="1" destOrd="0" parTransId="{EF1105F3-8073-44C7-AB63-999FF435F719}" sibTransId="{4450855D-90C2-4D80-B632-D32F8EC68CB6}"/>
    <dgm:cxn modelId="{E1E0DE7F-538D-4A9A-8B94-7345148C4B2A}" type="presOf" srcId="{C1D1D4BB-79DF-42FD-B692-1F16AFA05A3B}" destId="{D4089D82-546A-4481-A278-EE7C97B071BE}" srcOrd="1" destOrd="0" presId="urn:microsoft.com/office/officeart/2005/8/layout/process2"/>
    <dgm:cxn modelId="{8BB17485-1976-4A22-89E6-7FF1C913ABF8}" srcId="{57C83B93-8BA4-4090-AB1D-2E037BDBFA0B}" destId="{47A37667-F738-4484-A16B-D706BD079202}" srcOrd="0" destOrd="0" parTransId="{DB89BD08-06BD-48C1-B41D-EDF560A77712}" sibTransId="{21BA4A7B-80DC-428B-85CD-F6863BE1207F}"/>
    <dgm:cxn modelId="{8EE9A28A-10E4-4C66-88CD-B11484C269F0}" type="presOf" srcId="{47A37667-F738-4484-A16B-D706BD079202}" destId="{3C821747-0826-4E1A-828A-1316C3FDC3F6}" srcOrd="0" destOrd="0" presId="urn:microsoft.com/office/officeart/2005/8/layout/process2"/>
    <dgm:cxn modelId="{2D604B8F-3C8C-447F-9FBD-093E755EB3EE}" type="presOf" srcId="{497FCD91-85C4-46A3-8B4C-597E6535DE4F}" destId="{332959B2-D5B7-4647-9795-9D80556B72FF}" srcOrd="0" destOrd="0" presId="urn:microsoft.com/office/officeart/2005/8/layout/process2"/>
    <dgm:cxn modelId="{9DA25A95-C7E7-405A-9B1B-550F3B897ACF}" type="presOf" srcId="{4450855D-90C2-4D80-B632-D32F8EC68CB6}" destId="{823DCC6A-A492-411B-BAD5-9F7BE11AF10E}" srcOrd="0" destOrd="0" presId="urn:microsoft.com/office/officeart/2005/8/layout/process2"/>
    <dgm:cxn modelId="{7713E4B1-EBF4-4630-856C-E2FFBBC13C9B}" type="presOf" srcId="{C1D1D4BB-79DF-42FD-B692-1F16AFA05A3B}" destId="{14A48A99-1830-46E0-A328-5D10B0BDC833}" srcOrd="0" destOrd="0" presId="urn:microsoft.com/office/officeart/2005/8/layout/process2"/>
    <dgm:cxn modelId="{5928BCBF-7FB9-42B3-BECD-B2405CDE37FB}" type="presOf" srcId="{4450855D-90C2-4D80-B632-D32F8EC68CB6}" destId="{CB36CE33-6DFA-492D-BD56-D6EC5ECDB549}" srcOrd="1" destOrd="0" presId="urn:microsoft.com/office/officeart/2005/8/layout/process2"/>
    <dgm:cxn modelId="{A02C4ADF-A896-4C5A-921A-29BB0AFEA4DE}" type="presOf" srcId="{A56133C5-AE3C-4905-901A-B19D535D98C3}" destId="{4BF70211-DC3A-41A8-873F-929C46468F8F}" srcOrd="0" destOrd="0" presId="urn:microsoft.com/office/officeart/2005/8/layout/process2"/>
    <dgm:cxn modelId="{E657C9F4-D3FD-4B1D-8CFE-9960B7C015C3}" srcId="{57C83B93-8BA4-4090-AB1D-2E037BDBFA0B}" destId="{B76AEAA3-CB86-4F3B-81D4-B4BD2AD19266}" srcOrd="4" destOrd="0" parTransId="{DB049F35-38A3-43C3-8608-6B02363AF77B}" sibTransId="{D03E8DB6-30BE-4C49-828C-E1D3CCD5D70B}"/>
    <dgm:cxn modelId="{0805F2F4-7D6A-4D46-99BA-76287CB00FBE}" type="presOf" srcId="{57C83B93-8BA4-4090-AB1D-2E037BDBFA0B}" destId="{F375E051-9EE0-4D29-980E-3DE36602C777}" srcOrd="0" destOrd="0" presId="urn:microsoft.com/office/officeart/2005/8/layout/process2"/>
    <dgm:cxn modelId="{F3F555F9-F1F0-4208-9D92-0D807FBC7215}" type="presOf" srcId="{21BA4A7B-80DC-428B-85CD-F6863BE1207F}" destId="{837B637D-42DC-457E-B745-0EBFBA7B1727}" srcOrd="1" destOrd="0" presId="urn:microsoft.com/office/officeart/2005/8/layout/process2"/>
    <dgm:cxn modelId="{623A6CC9-4A4C-426A-8F3F-559C4B701D5D}" type="presParOf" srcId="{F375E051-9EE0-4D29-980E-3DE36602C777}" destId="{3C821747-0826-4E1A-828A-1316C3FDC3F6}" srcOrd="0" destOrd="0" presId="urn:microsoft.com/office/officeart/2005/8/layout/process2"/>
    <dgm:cxn modelId="{BA870600-F6A7-4880-B10B-901C3B7DA2C1}" type="presParOf" srcId="{F375E051-9EE0-4D29-980E-3DE36602C777}" destId="{E39DBD18-8E74-434C-830D-497F0431B78A}" srcOrd="1" destOrd="0" presId="urn:microsoft.com/office/officeart/2005/8/layout/process2"/>
    <dgm:cxn modelId="{A35D299C-D5C5-42E3-8FFB-C4BF637F2EBB}" type="presParOf" srcId="{E39DBD18-8E74-434C-830D-497F0431B78A}" destId="{837B637D-42DC-457E-B745-0EBFBA7B1727}" srcOrd="0" destOrd="0" presId="urn:microsoft.com/office/officeart/2005/8/layout/process2"/>
    <dgm:cxn modelId="{085EA93A-A844-4CBF-93F9-AAF015DB3329}" type="presParOf" srcId="{F375E051-9EE0-4D29-980E-3DE36602C777}" destId="{596FF544-D2AB-4AF0-A0F9-4796FF7EF1C6}" srcOrd="2" destOrd="0" presId="urn:microsoft.com/office/officeart/2005/8/layout/process2"/>
    <dgm:cxn modelId="{74EAD791-D47A-482A-9D39-99EA4D7EE34D}" type="presParOf" srcId="{F375E051-9EE0-4D29-980E-3DE36602C777}" destId="{823DCC6A-A492-411B-BAD5-9F7BE11AF10E}" srcOrd="3" destOrd="0" presId="urn:microsoft.com/office/officeart/2005/8/layout/process2"/>
    <dgm:cxn modelId="{B3A21E78-A583-4E00-97FA-1B1391A2832F}" type="presParOf" srcId="{823DCC6A-A492-411B-BAD5-9F7BE11AF10E}" destId="{CB36CE33-6DFA-492D-BD56-D6EC5ECDB549}" srcOrd="0" destOrd="0" presId="urn:microsoft.com/office/officeart/2005/8/layout/process2"/>
    <dgm:cxn modelId="{C23705A4-6576-4BF2-A213-EBA2DD88DFE1}" type="presParOf" srcId="{F375E051-9EE0-4D29-980E-3DE36602C777}" destId="{4BF70211-DC3A-41A8-873F-929C46468F8F}" srcOrd="4" destOrd="0" presId="urn:microsoft.com/office/officeart/2005/8/layout/process2"/>
    <dgm:cxn modelId="{8095E5CB-BB89-4FA4-A9A6-F63542A35D04}" type="presParOf" srcId="{F375E051-9EE0-4D29-980E-3DE36602C777}" destId="{14A48A99-1830-46E0-A328-5D10B0BDC833}" srcOrd="5" destOrd="0" presId="urn:microsoft.com/office/officeart/2005/8/layout/process2"/>
    <dgm:cxn modelId="{579F2F16-FE47-4231-B29B-224AE17F4DEC}" type="presParOf" srcId="{14A48A99-1830-46E0-A328-5D10B0BDC833}" destId="{D4089D82-546A-4481-A278-EE7C97B071BE}" srcOrd="0" destOrd="0" presId="urn:microsoft.com/office/officeart/2005/8/layout/process2"/>
    <dgm:cxn modelId="{C8A4BC44-2794-4FF8-94D9-A9DC9DF08712}" type="presParOf" srcId="{F375E051-9EE0-4D29-980E-3DE36602C777}" destId="{332959B2-D5B7-4647-9795-9D80556B72FF}" srcOrd="6" destOrd="0" presId="urn:microsoft.com/office/officeart/2005/8/layout/process2"/>
    <dgm:cxn modelId="{4A4CB229-9255-42DB-8F33-15DB7C53F7D4}" type="presParOf" srcId="{F375E051-9EE0-4D29-980E-3DE36602C777}" destId="{75ECCEE3-9021-4BE6-9E10-D75DEB0EC7D2}" srcOrd="7" destOrd="0" presId="urn:microsoft.com/office/officeart/2005/8/layout/process2"/>
    <dgm:cxn modelId="{B341A3FF-7920-4B74-B5E8-72FF4ADF30C1}" type="presParOf" srcId="{75ECCEE3-9021-4BE6-9E10-D75DEB0EC7D2}" destId="{5E69309F-A642-403D-B661-E54919F3E233}" srcOrd="0" destOrd="0" presId="urn:microsoft.com/office/officeart/2005/8/layout/process2"/>
    <dgm:cxn modelId="{9480921B-D82A-4363-8F3C-ADB366803F90}" type="presParOf" srcId="{F375E051-9EE0-4D29-980E-3DE36602C777}" destId="{A60DEFDB-9020-40ED-B334-148C665AA5AB}" srcOrd="8" destOrd="0" presId="urn:microsoft.com/office/officeart/2005/8/layout/process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0CF6F8-D13D-49B9-B72A-035A350A497F}">
      <dsp:nvSpPr>
        <dsp:cNvPr id="0" name=""/>
        <dsp:cNvSpPr/>
      </dsp:nvSpPr>
      <dsp:spPr>
        <a:xfrm>
          <a:off x="2678" y="509051"/>
          <a:ext cx="830460" cy="498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Employees</a:t>
          </a:r>
        </a:p>
      </dsp:txBody>
      <dsp:txXfrm>
        <a:off x="17272" y="523645"/>
        <a:ext cx="801272" cy="469088"/>
      </dsp:txXfrm>
    </dsp:sp>
    <dsp:sp modelId="{D1022D00-64EF-4589-B237-C9326F5A7EE3}">
      <dsp:nvSpPr>
        <dsp:cNvPr id="0" name=""/>
        <dsp:cNvSpPr/>
      </dsp:nvSpPr>
      <dsp:spPr>
        <a:xfrm>
          <a:off x="916185" y="655212"/>
          <a:ext cx="176057" cy="20595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916185" y="696403"/>
        <a:ext cx="123240" cy="123572"/>
      </dsp:txXfrm>
    </dsp:sp>
    <dsp:sp modelId="{E3B91065-2CB9-45BB-AE33-FB42ECBE2B9E}">
      <dsp:nvSpPr>
        <dsp:cNvPr id="0" name=""/>
        <dsp:cNvSpPr/>
      </dsp:nvSpPr>
      <dsp:spPr>
        <a:xfrm>
          <a:off x="1165324" y="509051"/>
          <a:ext cx="830460" cy="498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Production Network</a:t>
          </a:r>
        </a:p>
      </dsp:txBody>
      <dsp:txXfrm>
        <a:off x="1179918" y="523645"/>
        <a:ext cx="801272" cy="469088"/>
      </dsp:txXfrm>
    </dsp:sp>
    <dsp:sp modelId="{3F3C72D1-B080-4B21-B219-F6347F2B1B8C}">
      <dsp:nvSpPr>
        <dsp:cNvPr id="0" name=""/>
        <dsp:cNvSpPr/>
      </dsp:nvSpPr>
      <dsp:spPr>
        <a:xfrm>
          <a:off x="2078831" y="655212"/>
          <a:ext cx="176057" cy="20595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2078831" y="696403"/>
        <a:ext cx="123240" cy="123572"/>
      </dsp:txXfrm>
    </dsp:sp>
    <dsp:sp modelId="{342D8261-E881-47AD-8DCD-7F1DE17A1BF9}">
      <dsp:nvSpPr>
        <dsp:cNvPr id="0" name=""/>
        <dsp:cNvSpPr/>
      </dsp:nvSpPr>
      <dsp:spPr>
        <a:xfrm>
          <a:off x="2327969" y="509051"/>
          <a:ext cx="830460" cy="498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IoT Devices</a:t>
          </a:r>
        </a:p>
      </dsp:txBody>
      <dsp:txXfrm>
        <a:off x="2342563" y="523645"/>
        <a:ext cx="801272" cy="469088"/>
      </dsp:txXfrm>
    </dsp:sp>
    <dsp:sp modelId="{947D618B-0C47-4E58-9F9A-0F711C807C2E}">
      <dsp:nvSpPr>
        <dsp:cNvPr id="0" name=""/>
        <dsp:cNvSpPr/>
      </dsp:nvSpPr>
      <dsp:spPr>
        <a:xfrm>
          <a:off x="3241476" y="655212"/>
          <a:ext cx="176057" cy="20595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3241476" y="696403"/>
        <a:ext cx="123240" cy="123572"/>
      </dsp:txXfrm>
    </dsp:sp>
    <dsp:sp modelId="{AB83406B-6844-41B4-8D3E-942E22433510}">
      <dsp:nvSpPr>
        <dsp:cNvPr id="0" name=""/>
        <dsp:cNvSpPr/>
      </dsp:nvSpPr>
      <dsp:spPr>
        <a:xfrm>
          <a:off x="3490614" y="509051"/>
          <a:ext cx="830460" cy="498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Cloud Services</a:t>
          </a:r>
        </a:p>
      </dsp:txBody>
      <dsp:txXfrm>
        <a:off x="3505208" y="523645"/>
        <a:ext cx="801272" cy="469088"/>
      </dsp:txXfrm>
    </dsp:sp>
    <dsp:sp modelId="{40061EDA-C86C-4A53-8A5C-A2E60AEFA744}">
      <dsp:nvSpPr>
        <dsp:cNvPr id="0" name=""/>
        <dsp:cNvSpPr/>
      </dsp:nvSpPr>
      <dsp:spPr>
        <a:xfrm>
          <a:off x="4404121" y="655212"/>
          <a:ext cx="176057" cy="20595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4404121" y="696403"/>
        <a:ext cx="123240" cy="123572"/>
      </dsp:txXfrm>
    </dsp:sp>
    <dsp:sp modelId="{7314C0C0-7266-4565-BFF3-50212F7AC0CA}">
      <dsp:nvSpPr>
        <dsp:cNvPr id="0" name=""/>
        <dsp:cNvSpPr/>
      </dsp:nvSpPr>
      <dsp:spPr>
        <a:xfrm>
          <a:off x="4653260" y="509051"/>
          <a:ext cx="830460" cy="498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External Suppliers</a:t>
          </a:r>
        </a:p>
      </dsp:txBody>
      <dsp:txXfrm>
        <a:off x="4667854" y="523645"/>
        <a:ext cx="801272" cy="4690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6D11C2-C9AA-445A-9F6E-959CC5D1BFBC}">
      <dsp:nvSpPr>
        <dsp:cNvPr id="0" name=""/>
        <dsp:cNvSpPr/>
      </dsp:nvSpPr>
      <dsp:spPr>
        <a:xfrm>
          <a:off x="2026326" y="1269"/>
          <a:ext cx="1433746" cy="37621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IN" sz="1500" kern="1200"/>
            <a:t>Threat Detected</a:t>
          </a:r>
        </a:p>
      </dsp:txBody>
      <dsp:txXfrm>
        <a:off x="2037345" y="12288"/>
        <a:ext cx="1411708" cy="354180"/>
      </dsp:txXfrm>
    </dsp:sp>
    <dsp:sp modelId="{0257026C-D93C-49FA-AF96-F5DB07A15684}">
      <dsp:nvSpPr>
        <dsp:cNvPr id="0" name=""/>
        <dsp:cNvSpPr/>
      </dsp:nvSpPr>
      <dsp:spPr>
        <a:xfrm rot="5400000">
          <a:off x="2672658" y="386894"/>
          <a:ext cx="141082" cy="16929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rot="-5400000">
        <a:off x="2692411" y="401002"/>
        <a:ext cx="101578" cy="98757"/>
      </dsp:txXfrm>
    </dsp:sp>
    <dsp:sp modelId="{507C1BA9-5D21-45DE-B790-8D29EEE5E947}">
      <dsp:nvSpPr>
        <dsp:cNvPr id="0" name=""/>
        <dsp:cNvSpPr/>
      </dsp:nvSpPr>
      <dsp:spPr>
        <a:xfrm>
          <a:off x="2026326" y="565598"/>
          <a:ext cx="1433746" cy="37621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IN" sz="1500" kern="1200"/>
            <a:t>Incident Analysis</a:t>
          </a:r>
        </a:p>
      </dsp:txBody>
      <dsp:txXfrm>
        <a:off x="2037345" y="576617"/>
        <a:ext cx="1411708" cy="354180"/>
      </dsp:txXfrm>
    </dsp:sp>
    <dsp:sp modelId="{516BE4C3-B2A8-4CFA-B248-1A0E7D898245}">
      <dsp:nvSpPr>
        <dsp:cNvPr id="0" name=""/>
        <dsp:cNvSpPr/>
      </dsp:nvSpPr>
      <dsp:spPr>
        <a:xfrm rot="5400000">
          <a:off x="2672658" y="951222"/>
          <a:ext cx="141082" cy="16929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rot="-5400000">
        <a:off x="2692411" y="965330"/>
        <a:ext cx="101578" cy="98757"/>
      </dsp:txXfrm>
    </dsp:sp>
    <dsp:sp modelId="{BA6211D6-F51F-411F-AE93-86F382E20106}">
      <dsp:nvSpPr>
        <dsp:cNvPr id="0" name=""/>
        <dsp:cNvSpPr/>
      </dsp:nvSpPr>
      <dsp:spPr>
        <a:xfrm>
          <a:off x="2026326" y="1129926"/>
          <a:ext cx="1433746" cy="37621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IN" sz="1500" kern="1200"/>
            <a:t>Containment</a:t>
          </a:r>
        </a:p>
      </dsp:txBody>
      <dsp:txXfrm>
        <a:off x="2037345" y="1140945"/>
        <a:ext cx="1411708" cy="354180"/>
      </dsp:txXfrm>
    </dsp:sp>
    <dsp:sp modelId="{A2933661-C187-4FFE-B111-1728CB841AEC}">
      <dsp:nvSpPr>
        <dsp:cNvPr id="0" name=""/>
        <dsp:cNvSpPr/>
      </dsp:nvSpPr>
      <dsp:spPr>
        <a:xfrm rot="5400000">
          <a:off x="2672658" y="1515550"/>
          <a:ext cx="141082" cy="16929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rot="-5400000">
        <a:off x="2692411" y="1529658"/>
        <a:ext cx="101578" cy="98757"/>
      </dsp:txXfrm>
    </dsp:sp>
    <dsp:sp modelId="{E20A5F87-CB35-40A7-8DD9-37FA17879DC5}">
      <dsp:nvSpPr>
        <dsp:cNvPr id="0" name=""/>
        <dsp:cNvSpPr/>
      </dsp:nvSpPr>
      <dsp:spPr>
        <a:xfrm>
          <a:off x="2026326" y="1694254"/>
          <a:ext cx="1433746" cy="37621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IN" sz="1500" kern="1200"/>
            <a:t>Eradication</a:t>
          </a:r>
        </a:p>
      </dsp:txBody>
      <dsp:txXfrm>
        <a:off x="2037345" y="1705273"/>
        <a:ext cx="1411708" cy="354180"/>
      </dsp:txXfrm>
    </dsp:sp>
    <dsp:sp modelId="{4E5C92C8-CBFC-4C45-A7B0-07A99A95060F}">
      <dsp:nvSpPr>
        <dsp:cNvPr id="0" name=""/>
        <dsp:cNvSpPr/>
      </dsp:nvSpPr>
      <dsp:spPr>
        <a:xfrm rot="5400000">
          <a:off x="2672658" y="2079879"/>
          <a:ext cx="141082" cy="16929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rot="-5400000">
        <a:off x="2692411" y="2093987"/>
        <a:ext cx="101578" cy="98757"/>
      </dsp:txXfrm>
    </dsp:sp>
    <dsp:sp modelId="{53D0AA5F-C0D4-43CA-B20A-CAA9EAB16A53}">
      <dsp:nvSpPr>
        <dsp:cNvPr id="0" name=""/>
        <dsp:cNvSpPr/>
      </dsp:nvSpPr>
      <dsp:spPr>
        <a:xfrm>
          <a:off x="2026326" y="2258583"/>
          <a:ext cx="1433746" cy="37621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IN" sz="1500" kern="1200"/>
            <a:t>Recovery</a:t>
          </a:r>
        </a:p>
      </dsp:txBody>
      <dsp:txXfrm>
        <a:off x="2037345" y="2269602"/>
        <a:ext cx="1411708" cy="354180"/>
      </dsp:txXfrm>
    </dsp:sp>
    <dsp:sp modelId="{F54420A0-0671-4C1E-92DB-EFBA78BE74F6}">
      <dsp:nvSpPr>
        <dsp:cNvPr id="0" name=""/>
        <dsp:cNvSpPr/>
      </dsp:nvSpPr>
      <dsp:spPr>
        <a:xfrm rot="5400000">
          <a:off x="2672658" y="2644207"/>
          <a:ext cx="141082" cy="16929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rot="-5400000">
        <a:off x="2692411" y="2658315"/>
        <a:ext cx="101578" cy="98757"/>
      </dsp:txXfrm>
    </dsp:sp>
    <dsp:sp modelId="{02803352-ED09-4770-B58D-EBC98C4258AF}">
      <dsp:nvSpPr>
        <dsp:cNvPr id="0" name=""/>
        <dsp:cNvSpPr/>
      </dsp:nvSpPr>
      <dsp:spPr>
        <a:xfrm>
          <a:off x="2026326" y="2822911"/>
          <a:ext cx="1433746" cy="37621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IN" sz="1500" kern="1200"/>
            <a:t>Lessons Learned</a:t>
          </a:r>
        </a:p>
      </dsp:txBody>
      <dsp:txXfrm>
        <a:off x="2037345" y="2833930"/>
        <a:ext cx="1411708" cy="35418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821747-0826-4E1A-828A-1316C3FDC3F6}">
      <dsp:nvSpPr>
        <dsp:cNvPr id="0" name=""/>
        <dsp:cNvSpPr/>
      </dsp:nvSpPr>
      <dsp:spPr>
        <a:xfrm>
          <a:off x="2255222" y="390"/>
          <a:ext cx="975955" cy="457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Training</a:t>
          </a:r>
        </a:p>
      </dsp:txBody>
      <dsp:txXfrm>
        <a:off x="2268610" y="13778"/>
        <a:ext cx="949179" cy="430312"/>
      </dsp:txXfrm>
    </dsp:sp>
    <dsp:sp modelId="{E39DBD18-8E74-434C-830D-497F0431B78A}">
      <dsp:nvSpPr>
        <dsp:cNvPr id="0" name=""/>
        <dsp:cNvSpPr/>
      </dsp:nvSpPr>
      <dsp:spPr>
        <a:xfrm rot="5400000">
          <a:off x="2657495" y="468906"/>
          <a:ext cx="171408" cy="2056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5400000">
        <a:off x="2681493" y="486046"/>
        <a:ext cx="123413" cy="119986"/>
      </dsp:txXfrm>
    </dsp:sp>
    <dsp:sp modelId="{596FF544-D2AB-4AF0-A0F9-4796FF7EF1C6}">
      <dsp:nvSpPr>
        <dsp:cNvPr id="0" name=""/>
        <dsp:cNvSpPr/>
      </dsp:nvSpPr>
      <dsp:spPr>
        <a:xfrm>
          <a:off x="2255222" y="686023"/>
          <a:ext cx="975955" cy="457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Testing</a:t>
          </a:r>
        </a:p>
      </dsp:txBody>
      <dsp:txXfrm>
        <a:off x="2268610" y="699411"/>
        <a:ext cx="949179" cy="430312"/>
      </dsp:txXfrm>
    </dsp:sp>
    <dsp:sp modelId="{823DCC6A-A492-411B-BAD5-9F7BE11AF10E}">
      <dsp:nvSpPr>
        <dsp:cNvPr id="0" name=""/>
        <dsp:cNvSpPr/>
      </dsp:nvSpPr>
      <dsp:spPr>
        <a:xfrm rot="5400000">
          <a:off x="2657495" y="1154538"/>
          <a:ext cx="171408" cy="2056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5400000">
        <a:off x="2681493" y="1171678"/>
        <a:ext cx="123413" cy="119986"/>
      </dsp:txXfrm>
    </dsp:sp>
    <dsp:sp modelId="{4BF70211-DC3A-41A8-873F-929C46468F8F}">
      <dsp:nvSpPr>
        <dsp:cNvPr id="0" name=""/>
        <dsp:cNvSpPr/>
      </dsp:nvSpPr>
      <dsp:spPr>
        <a:xfrm>
          <a:off x="2255222" y="1371655"/>
          <a:ext cx="975955" cy="457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Awareness</a:t>
          </a:r>
        </a:p>
      </dsp:txBody>
      <dsp:txXfrm>
        <a:off x="2268610" y="1385043"/>
        <a:ext cx="949179" cy="430312"/>
      </dsp:txXfrm>
    </dsp:sp>
    <dsp:sp modelId="{14A48A99-1830-46E0-A328-5D10B0BDC833}">
      <dsp:nvSpPr>
        <dsp:cNvPr id="0" name=""/>
        <dsp:cNvSpPr/>
      </dsp:nvSpPr>
      <dsp:spPr>
        <a:xfrm rot="5400000">
          <a:off x="2657495" y="1840171"/>
          <a:ext cx="171408" cy="2056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5400000">
        <a:off x="2681493" y="1857311"/>
        <a:ext cx="123413" cy="119986"/>
      </dsp:txXfrm>
    </dsp:sp>
    <dsp:sp modelId="{332959B2-D5B7-4647-9795-9D80556B72FF}">
      <dsp:nvSpPr>
        <dsp:cNvPr id="0" name=""/>
        <dsp:cNvSpPr/>
      </dsp:nvSpPr>
      <dsp:spPr>
        <a:xfrm>
          <a:off x="2255222" y="2057288"/>
          <a:ext cx="975955" cy="457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Compliance</a:t>
          </a:r>
        </a:p>
      </dsp:txBody>
      <dsp:txXfrm>
        <a:off x="2268610" y="2070676"/>
        <a:ext cx="949179" cy="430312"/>
      </dsp:txXfrm>
    </dsp:sp>
    <dsp:sp modelId="{75ECCEE3-9021-4BE6-9E10-D75DEB0EC7D2}">
      <dsp:nvSpPr>
        <dsp:cNvPr id="0" name=""/>
        <dsp:cNvSpPr/>
      </dsp:nvSpPr>
      <dsp:spPr>
        <a:xfrm rot="5400000">
          <a:off x="2657495" y="2525803"/>
          <a:ext cx="171408" cy="2056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5400000">
        <a:off x="2681493" y="2542943"/>
        <a:ext cx="123413" cy="119986"/>
      </dsp:txXfrm>
    </dsp:sp>
    <dsp:sp modelId="{A60DEFDB-9020-40ED-B334-148C665AA5AB}">
      <dsp:nvSpPr>
        <dsp:cNvPr id="0" name=""/>
        <dsp:cNvSpPr/>
      </dsp:nvSpPr>
      <dsp:spPr>
        <a:xfrm>
          <a:off x="2255222" y="2742920"/>
          <a:ext cx="975955" cy="457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Continuous Improvement</a:t>
          </a:r>
        </a:p>
      </dsp:txBody>
      <dsp:txXfrm>
        <a:off x="2268610" y="2756308"/>
        <a:ext cx="949179" cy="43031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5899E21-9669-4C44-9CE0-4D37BFD8A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3971</Words>
  <Characters>22639</Characters>
  <Application>Microsoft Office Word</Application>
  <DocSecurity>0</DocSecurity>
  <Lines>188</Lines>
  <Paragraphs>53</Paragraphs>
  <ScaleCrop>false</ScaleCrop>
  <Company/>
  <LinksUpToDate>false</LinksUpToDate>
  <CharactersWithSpaces>26557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derek taverner</dc:creator>
  <cp:keywords/>
  <dc:description/>
  <cp:lastModifiedBy>derek taverner</cp:lastModifiedBy>
  <cp:revision>2</cp:revision>
  <dcterms:created xsi:type="dcterms:W3CDTF">2026-08-12T08:27:00Z</dcterms:created>
  <dcterms:modified xsi:type="dcterms:W3CDTF">2026-08-12T08:27:00Z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f9cfc736-fd62-40a7-8a55-85d91798666c</vt:lpwstr>
  </property>
</Properties>
</file>