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2CD20C" w14:textId="13BF9A32" w:rsidR="00EA18F4" w:rsidRDefault="3170E5D5" w:rsidP="31B142F0">
      <w:pPr>
        <w:spacing w:line="259" w:lineRule="auto"/>
        <w:rPr>
          <w:rFonts w:ascii="Times New Roman" w:eastAsia="Times New Roman" w:hAnsi="Times New Roman" w:cs="Times New Roman"/>
          <w:color w:val="FF0000"/>
        </w:rPr>
      </w:pPr>
      <w:r w:rsidRPr="31B142F0">
        <w:rPr>
          <w:rFonts w:ascii="Times New Roman" w:eastAsia="Times New Roman" w:hAnsi="Times New Roman" w:cs="Times New Roman"/>
          <w:color w:val="FF0000"/>
        </w:rPr>
        <w:t>ASSIGNMENT 1</w:t>
      </w:r>
      <w:r w:rsidR="00F8850D" w:rsidRPr="31B142F0">
        <w:rPr>
          <w:rFonts w:ascii="Times New Roman" w:eastAsia="Times New Roman" w:hAnsi="Times New Roman" w:cs="Times New Roman"/>
          <w:color w:val="FF0000"/>
        </w:rPr>
        <w:t xml:space="preserve"> – </w:t>
      </w:r>
      <w:r w:rsidRPr="31B142F0">
        <w:rPr>
          <w:rFonts w:ascii="Times New Roman" w:eastAsia="Times New Roman" w:hAnsi="Times New Roman" w:cs="Times New Roman"/>
          <w:color w:val="FF0000"/>
        </w:rPr>
        <w:t>REWORK</w:t>
      </w:r>
      <w:r w:rsidR="00F8850D" w:rsidRPr="31B142F0">
        <w:rPr>
          <w:rFonts w:ascii="Times New Roman" w:eastAsia="Times New Roman" w:hAnsi="Times New Roman" w:cs="Times New Roman"/>
          <w:color w:val="FF0000"/>
        </w:rPr>
        <w:t xml:space="preserve"> FINAL</w:t>
      </w:r>
    </w:p>
    <w:p w14:paraId="7B805415" w14:textId="508CA5F5" w:rsidR="31B142F0" w:rsidRDefault="3170E5D5" w:rsidP="31B142F0">
      <w:pPr>
        <w:spacing w:line="259" w:lineRule="auto"/>
        <w:rPr>
          <w:rFonts w:ascii="Calibri" w:eastAsia="Calibri" w:hAnsi="Calibri" w:cs="Calibri"/>
          <w:color w:val="000000" w:themeColor="text1"/>
        </w:rPr>
      </w:pPr>
      <w:r w:rsidRPr="31B142F0">
        <w:rPr>
          <w:rFonts w:ascii="Calibri" w:eastAsia="Calibri" w:hAnsi="Calibri" w:cs="Calibri"/>
          <w:b/>
          <w:bCs/>
          <w:i/>
          <w:iCs/>
          <w:color w:val="000000" w:themeColor="text1"/>
        </w:rPr>
        <w:t>‘Discuss the extent to which the doctrine of Parliamentary Sovereignty is a critical component within the United Kingdom’s constitution.’</w:t>
      </w:r>
    </w:p>
    <w:p w14:paraId="640A1A8D" w14:textId="6D7AD377" w:rsidR="009C7BBC" w:rsidRDefault="00653432">
      <w:pPr>
        <w:pStyle w:val="p1"/>
        <w:divId w:val="251816797"/>
        <w:rPr>
          <w:rStyle w:val="s1"/>
          <w:rFonts w:ascii="Calibri" w:eastAsia="Calibri" w:hAnsi="Calibri" w:cs="Calibri"/>
          <w:sz w:val="22"/>
          <w:szCs w:val="22"/>
        </w:rPr>
      </w:pPr>
      <w:r w:rsidRPr="57B49421">
        <w:rPr>
          <w:rStyle w:val="s1"/>
          <w:rFonts w:ascii="Calibri" w:eastAsia="Calibri" w:hAnsi="Calibri" w:cs="Calibri"/>
          <w:sz w:val="22"/>
          <w:szCs w:val="22"/>
        </w:rPr>
        <w:t xml:space="preserve">Legal process refers to the procedures and steps that must be followed </w:t>
      </w:r>
      <w:r w:rsidR="4ABE2A15" w:rsidRPr="57B49421">
        <w:rPr>
          <w:rStyle w:val="s1"/>
          <w:rFonts w:ascii="Calibri" w:eastAsia="Calibri" w:hAnsi="Calibri" w:cs="Calibri"/>
          <w:sz w:val="22"/>
          <w:szCs w:val="22"/>
        </w:rPr>
        <w:t>to</w:t>
      </w:r>
      <w:r w:rsidRPr="57B49421">
        <w:rPr>
          <w:rStyle w:val="s1"/>
          <w:rFonts w:ascii="Calibri" w:eastAsia="Calibri" w:hAnsi="Calibri" w:cs="Calibri"/>
          <w:sz w:val="22"/>
          <w:szCs w:val="22"/>
        </w:rPr>
        <w:t xml:space="preserve"> resolve a legal dispute or issue. This can include filing a lawsuit, serving legal documents, conducting discovery, presenting evidence, and </w:t>
      </w:r>
      <w:r w:rsidR="2333489B" w:rsidRPr="57B49421">
        <w:rPr>
          <w:rStyle w:val="s1"/>
          <w:rFonts w:ascii="Calibri" w:eastAsia="Calibri" w:hAnsi="Calibri" w:cs="Calibri"/>
          <w:sz w:val="22"/>
          <w:szCs w:val="22"/>
        </w:rPr>
        <w:t>reaching</w:t>
      </w:r>
      <w:r w:rsidRPr="57B49421">
        <w:rPr>
          <w:rStyle w:val="s1"/>
          <w:rFonts w:ascii="Calibri" w:eastAsia="Calibri" w:hAnsi="Calibri" w:cs="Calibri"/>
          <w:sz w:val="22"/>
          <w:szCs w:val="22"/>
        </w:rPr>
        <w:t xml:space="preserve"> a resolution through negotiation, mediation, arbitration, or trial. Legal process is designed to ensure that all parties involved in a legal matter have a fair opportunity to present their case and have their rights protected.</w:t>
      </w:r>
      <w:r w:rsidR="00AA7B86" w:rsidRPr="57B49421">
        <w:rPr>
          <w:rStyle w:val="s1"/>
          <w:rFonts w:ascii="Calibri" w:eastAsia="Calibri" w:hAnsi="Calibri" w:cs="Calibri"/>
          <w:sz w:val="22"/>
          <w:szCs w:val="22"/>
        </w:rPr>
        <w:t xml:space="preserve"> </w:t>
      </w:r>
      <w:r w:rsidR="009C7BBC" w:rsidRPr="57B49421">
        <w:rPr>
          <w:rStyle w:val="s1"/>
          <w:rFonts w:ascii="Calibri" w:eastAsia="Calibri" w:hAnsi="Calibri" w:cs="Calibri"/>
          <w:sz w:val="22"/>
          <w:szCs w:val="22"/>
        </w:rPr>
        <w:t xml:space="preserve">Law is a system of rules and regulations that are enforced by a governing authority, such as a government or legal system. Its primary purpose is to regulate </w:t>
      </w:r>
      <w:r w:rsidR="2FA9030D" w:rsidRPr="57B49421">
        <w:rPr>
          <w:rStyle w:val="s1"/>
          <w:rFonts w:ascii="Calibri" w:eastAsia="Calibri" w:hAnsi="Calibri" w:cs="Calibri"/>
          <w:sz w:val="22"/>
          <w:szCs w:val="22"/>
        </w:rPr>
        <w:t>behaviour</w:t>
      </w:r>
      <w:r w:rsidR="009C7BBC" w:rsidRPr="57B49421">
        <w:rPr>
          <w:rStyle w:val="s1"/>
          <w:rFonts w:ascii="Calibri" w:eastAsia="Calibri" w:hAnsi="Calibri" w:cs="Calibri"/>
          <w:sz w:val="22"/>
          <w:szCs w:val="22"/>
        </w:rPr>
        <w:t xml:space="preserve"> and ensure justice and order within a society. Laws can cover a wide range of issues, including criminal </w:t>
      </w:r>
      <w:r w:rsidR="67077C4F" w:rsidRPr="57B49421">
        <w:rPr>
          <w:rStyle w:val="s1"/>
          <w:rFonts w:ascii="Calibri" w:eastAsia="Calibri" w:hAnsi="Calibri" w:cs="Calibri"/>
          <w:sz w:val="22"/>
          <w:szCs w:val="22"/>
        </w:rPr>
        <w:t>behaviours</w:t>
      </w:r>
      <w:r w:rsidR="009C7BBC" w:rsidRPr="57B49421">
        <w:rPr>
          <w:rStyle w:val="s1"/>
          <w:rFonts w:ascii="Calibri" w:eastAsia="Calibri" w:hAnsi="Calibri" w:cs="Calibri"/>
          <w:sz w:val="22"/>
          <w:szCs w:val="22"/>
        </w:rPr>
        <w:t>, civil disputes, property rights, contracts, and more. Compliance with laws is typically mandatory, and violations can result in legal consequences, such as fines.</w:t>
      </w:r>
    </w:p>
    <w:p w14:paraId="502C07D2" w14:textId="147FA8BC" w:rsidR="00782FF3" w:rsidRDefault="00782FF3" w:rsidP="01B78B45">
      <w:pPr>
        <w:pStyle w:val="p1"/>
        <w:rPr>
          <w:rStyle w:val="s1"/>
          <w:rFonts w:ascii="Calibri" w:eastAsia="Calibri" w:hAnsi="Calibri" w:cs="Calibri"/>
          <w:sz w:val="22"/>
          <w:szCs w:val="22"/>
        </w:rPr>
      </w:pPr>
    </w:p>
    <w:p w14:paraId="73E17215" w14:textId="30E45716" w:rsidR="00EA18F4" w:rsidRDefault="6132C676" w:rsidP="722D391F">
      <w:pPr>
        <w:spacing w:line="259" w:lineRule="auto"/>
        <w:rPr>
          <w:rFonts w:ascii="Calibri" w:eastAsia="Calibri" w:hAnsi="Calibri" w:cs="Calibri"/>
          <w:color w:val="000000" w:themeColor="text1"/>
          <w:sz w:val="22"/>
          <w:szCs w:val="22"/>
        </w:rPr>
      </w:pPr>
      <w:r w:rsidRPr="57B49421">
        <w:rPr>
          <w:rFonts w:ascii="Calibri" w:eastAsia="Calibri" w:hAnsi="Calibri" w:cs="Calibri"/>
          <w:color w:val="000000" w:themeColor="text1"/>
          <w:sz w:val="22"/>
          <w:szCs w:val="22"/>
        </w:rPr>
        <w:t>Most</w:t>
      </w:r>
      <w:r w:rsidR="3170E5D5" w:rsidRPr="57B49421">
        <w:rPr>
          <w:rFonts w:ascii="Calibri" w:eastAsia="Calibri" w:hAnsi="Calibri" w:cs="Calibri"/>
          <w:color w:val="000000" w:themeColor="text1"/>
          <w:sz w:val="22"/>
          <w:szCs w:val="22"/>
        </w:rPr>
        <w:t xml:space="preserve"> modern constitutions set forth the fundamental rights of individual</w:t>
      </w:r>
      <w:r w:rsidR="794C0B1C" w:rsidRPr="57B49421">
        <w:rPr>
          <w:rFonts w:ascii="Calibri" w:eastAsia="Calibri" w:hAnsi="Calibri" w:cs="Calibri"/>
          <w:color w:val="000000" w:themeColor="text1"/>
          <w:sz w:val="22"/>
          <w:szCs w:val="22"/>
        </w:rPr>
        <w:t>s</w:t>
      </w:r>
      <w:r w:rsidR="3170E5D5" w:rsidRPr="57B49421">
        <w:rPr>
          <w:rFonts w:ascii="Calibri" w:eastAsia="Calibri" w:hAnsi="Calibri" w:cs="Calibri"/>
          <w:color w:val="000000" w:themeColor="text1"/>
          <w:sz w:val="22"/>
          <w:szCs w:val="22"/>
        </w:rPr>
        <w:t>, the framework and procedures of governance, and the guiding principles of the state in a higher law that cannot be altered unilaterally by regular legislation. This higher legislation is known as constitution. The UK constitution upholds the principle of parliamentary sovereignty.</w:t>
      </w:r>
      <w:r w:rsidR="71898BD8" w:rsidRPr="57B49421">
        <w:rPr>
          <w:rFonts w:ascii="Calibri" w:eastAsia="Calibri" w:hAnsi="Calibri" w:cs="Calibri"/>
          <w:color w:val="000000" w:themeColor="text1"/>
          <w:sz w:val="22"/>
          <w:szCs w:val="22"/>
        </w:rPr>
        <w:t xml:space="preserve"> </w:t>
      </w:r>
      <w:r w:rsidR="3170E5D5" w:rsidRPr="57B49421">
        <w:rPr>
          <w:rFonts w:ascii="Calibri" w:eastAsia="Calibri" w:hAnsi="Calibri" w:cs="Calibri"/>
          <w:color w:val="000000" w:themeColor="text1"/>
          <w:sz w:val="22"/>
          <w:szCs w:val="22"/>
        </w:rPr>
        <w:t xml:space="preserve"> In the UK, Parliament now has the ultimate legal authority and can pass or overturn any other law. Its laws are </w:t>
      </w:r>
      <w:r w:rsidR="38673C0A" w:rsidRPr="57B49421">
        <w:rPr>
          <w:rFonts w:ascii="Calibri" w:eastAsia="Calibri" w:hAnsi="Calibri" w:cs="Calibri"/>
          <w:color w:val="000000" w:themeColor="text1"/>
          <w:sz w:val="22"/>
          <w:szCs w:val="22"/>
        </w:rPr>
        <w:t>unchangeable</w:t>
      </w:r>
      <w:r w:rsidR="3170E5D5" w:rsidRPr="57B49421">
        <w:rPr>
          <w:rFonts w:ascii="Calibri" w:eastAsia="Calibri" w:hAnsi="Calibri" w:cs="Calibri"/>
          <w:color w:val="000000" w:themeColor="text1"/>
          <w:sz w:val="22"/>
          <w:szCs w:val="22"/>
        </w:rPr>
        <w:t xml:space="preserve"> by courts, and no Parliament is allowed to pass laws that are unchangeable by future Parliaments. This essay will include a discussion of the extent to which the doctrine of Parliamentary Sovereignty is a critical component within the United Kingdom’s constitution.</w:t>
      </w:r>
      <w:r w:rsidR="1FF1F3B3" w:rsidRPr="57B49421">
        <w:rPr>
          <w:rFonts w:ascii="Calibri" w:eastAsia="Calibri" w:hAnsi="Calibri" w:cs="Calibri"/>
          <w:color w:val="000000" w:themeColor="text1"/>
          <w:sz w:val="22"/>
          <w:szCs w:val="22"/>
        </w:rPr>
        <w:t xml:space="preserve"> </w:t>
      </w:r>
    </w:p>
    <w:p w14:paraId="4B3D9C25" w14:textId="02E7F52D" w:rsidR="6F1BF612" w:rsidRDefault="6F1BF612" w:rsidP="54E821BD">
      <w:pPr>
        <w:spacing w:line="259" w:lineRule="auto"/>
        <w:rPr>
          <w:rFonts w:ascii="Calibri" w:eastAsia="Calibri" w:hAnsi="Calibri" w:cs="Calibri"/>
          <w:color w:val="000000" w:themeColor="text1"/>
          <w:sz w:val="22"/>
          <w:szCs w:val="22"/>
        </w:rPr>
      </w:pPr>
      <w:r w:rsidRPr="54E821BD">
        <w:rPr>
          <w:rFonts w:ascii="Calibri" w:eastAsia="Calibri" w:hAnsi="Calibri" w:cs="Calibri"/>
          <w:color w:val="000000" w:themeColor="text1"/>
          <w:sz w:val="22"/>
          <w:szCs w:val="22"/>
        </w:rPr>
        <w:t xml:space="preserve">The UK does not have a single written constitution like many other different countries. Instead, UK </w:t>
      </w:r>
      <w:r w:rsidR="7960FA3B" w:rsidRPr="54E821BD">
        <w:rPr>
          <w:rFonts w:ascii="Calibri" w:eastAsia="Calibri" w:hAnsi="Calibri" w:cs="Calibri"/>
          <w:color w:val="000000" w:themeColor="text1"/>
          <w:sz w:val="22"/>
          <w:szCs w:val="22"/>
        </w:rPr>
        <w:t>constitution</w:t>
      </w:r>
      <w:r w:rsidRPr="54E821BD">
        <w:rPr>
          <w:rFonts w:ascii="Calibri" w:eastAsia="Calibri" w:hAnsi="Calibri" w:cs="Calibri"/>
          <w:color w:val="000000" w:themeColor="text1"/>
          <w:sz w:val="22"/>
          <w:szCs w:val="22"/>
        </w:rPr>
        <w:t xml:space="preserve"> is made up of comm</w:t>
      </w:r>
      <w:r w:rsidR="4ED1E2FC" w:rsidRPr="54E821BD">
        <w:rPr>
          <w:rFonts w:ascii="Calibri" w:eastAsia="Calibri" w:hAnsi="Calibri" w:cs="Calibri"/>
          <w:color w:val="000000" w:themeColor="text1"/>
          <w:sz w:val="22"/>
          <w:szCs w:val="22"/>
        </w:rPr>
        <w:t xml:space="preserve">on law, conventions and traditions. </w:t>
      </w:r>
      <w:r w:rsidR="3170E5D5" w:rsidRPr="54E821BD">
        <w:rPr>
          <w:rFonts w:ascii="Calibri" w:eastAsia="Calibri" w:hAnsi="Calibri" w:cs="Calibri"/>
          <w:color w:val="000000" w:themeColor="text1"/>
          <w:sz w:val="22"/>
          <w:szCs w:val="22"/>
        </w:rPr>
        <w:t>Principles of the United Kingdom’s constitution</w:t>
      </w:r>
      <w:r w:rsidR="439FEB16" w:rsidRPr="54E821BD">
        <w:rPr>
          <w:rFonts w:ascii="Calibri" w:eastAsia="Calibri" w:hAnsi="Calibri" w:cs="Calibri"/>
          <w:color w:val="000000" w:themeColor="text1"/>
          <w:sz w:val="22"/>
          <w:szCs w:val="22"/>
        </w:rPr>
        <w:t xml:space="preserve"> </w:t>
      </w:r>
      <w:r w:rsidR="3170E5D5" w:rsidRPr="54E821BD">
        <w:rPr>
          <w:rFonts w:ascii="Calibri" w:eastAsia="Calibri" w:hAnsi="Calibri" w:cs="Calibri"/>
          <w:color w:val="000000" w:themeColor="text1"/>
          <w:sz w:val="22"/>
          <w:szCs w:val="22"/>
        </w:rPr>
        <w:t>include</w:t>
      </w:r>
      <w:r w:rsidR="62F7B667" w:rsidRPr="54E821BD">
        <w:rPr>
          <w:rFonts w:ascii="Calibri" w:eastAsia="Calibri" w:hAnsi="Calibri" w:cs="Calibri"/>
          <w:color w:val="000000" w:themeColor="text1"/>
          <w:sz w:val="22"/>
          <w:szCs w:val="22"/>
        </w:rPr>
        <w:t>s</w:t>
      </w:r>
      <w:r w:rsidR="3170E5D5" w:rsidRPr="54E821BD">
        <w:rPr>
          <w:rFonts w:ascii="Calibri" w:eastAsia="Calibri" w:hAnsi="Calibri" w:cs="Calibri"/>
          <w:color w:val="000000" w:themeColor="text1"/>
          <w:sz w:val="22"/>
          <w:szCs w:val="22"/>
        </w:rPr>
        <w:t xml:space="preserve"> the rule</w:t>
      </w:r>
      <w:r w:rsidR="78D72075" w:rsidRPr="54E821BD">
        <w:rPr>
          <w:rFonts w:ascii="Calibri" w:eastAsia="Calibri" w:hAnsi="Calibri" w:cs="Calibri"/>
          <w:color w:val="000000" w:themeColor="text1"/>
          <w:sz w:val="22"/>
          <w:szCs w:val="22"/>
        </w:rPr>
        <w:t>s</w:t>
      </w:r>
      <w:r w:rsidR="3170E5D5" w:rsidRPr="54E821BD">
        <w:rPr>
          <w:rFonts w:ascii="Calibri" w:eastAsia="Calibri" w:hAnsi="Calibri" w:cs="Calibri"/>
          <w:color w:val="000000" w:themeColor="text1"/>
          <w:sz w:val="22"/>
          <w:szCs w:val="22"/>
        </w:rPr>
        <w:t xml:space="preserve"> of law, the separation of government into executive, legislative and judicial branches, the accountability of ministers to Parliament and finally the independence of the judiciary. This is important as they provide </w:t>
      </w:r>
      <w:r w:rsidR="6F4AF174" w:rsidRPr="54E821BD">
        <w:rPr>
          <w:rFonts w:ascii="Calibri" w:eastAsia="Calibri" w:hAnsi="Calibri" w:cs="Calibri"/>
          <w:color w:val="000000" w:themeColor="text1"/>
          <w:sz w:val="22"/>
          <w:szCs w:val="22"/>
        </w:rPr>
        <w:t>the framework for how government operates and how power is distributed within society. For example, const</w:t>
      </w:r>
      <w:r w:rsidR="2032FA7C" w:rsidRPr="54E821BD">
        <w:rPr>
          <w:rFonts w:ascii="Calibri" w:eastAsia="Calibri" w:hAnsi="Calibri" w:cs="Calibri"/>
          <w:color w:val="000000" w:themeColor="text1"/>
          <w:sz w:val="22"/>
          <w:szCs w:val="22"/>
        </w:rPr>
        <w:t xml:space="preserve">itutional principles often include provisions for the protection of </w:t>
      </w:r>
      <w:r w:rsidR="206B1D9B" w:rsidRPr="54E821BD">
        <w:rPr>
          <w:rFonts w:ascii="Calibri" w:eastAsia="Calibri" w:hAnsi="Calibri" w:cs="Calibri"/>
          <w:color w:val="000000" w:themeColor="text1"/>
          <w:sz w:val="22"/>
          <w:szCs w:val="22"/>
        </w:rPr>
        <w:t>individual</w:t>
      </w:r>
      <w:r w:rsidR="2032FA7C" w:rsidRPr="54E821BD">
        <w:rPr>
          <w:rFonts w:ascii="Calibri" w:eastAsia="Calibri" w:hAnsi="Calibri" w:cs="Calibri"/>
          <w:color w:val="000000" w:themeColor="text1"/>
          <w:sz w:val="22"/>
          <w:szCs w:val="22"/>
        </w:rPr>
        <w:t xml:space="preserve"> rights and freedoms. These principles ensure that all </w:t>
      </w:r>
      <w:r w:rsidR="42C9C648" w:rsidRPr="54E821BD">
        <w:rPr>
          <w:rFonts w:ascii="Calibri" w:eastAsia="Calibri" w:hAnsi="Calibri" w:cs="Calibri"/>
          <w:color w:val="000000" w:themeColor="text1"/>
          <w:sz w:val="22"/>
          <w:szCs w:val="22"/>
        </w:rPr>
        <w:t>individuals</w:t>
      </w:r>
      <w:r w:rsidR="2032FA7C" w:rsidRPr="54E821BD">
        <w:rPr>
          <w:rFonts w:ascii="Calibri" w:eastAsia="Calibri" w:hAnsi="Calibri" w:cs="Calibri"/>
          <w:color w:val="000000" w:themeColor="text1"/>
          <w:sz w:val="22"/>
          <w:szCs w:val="22"/>
        </w:rPr>
        <w:t xml:space="preserve"> are </w:t>
      </w:r>
      <w:r w:rsidR="50470623" w:rsidRPr="54E821BD">
        <w:rPr>
          <w:rFonts w:ascii="Calibri" w:eastAsia="Calibri" w:hAnsi="Calibri" w:cs="Calibri"/>
          <w:color w:val="000000" w:themeColor="text1"/>
          <w:sz w:val="22"/>
          <w:szCs w:val="22"/>
        </w:rPr>
        <w:t>treated</w:t>
      </w:r>
      <w:r w:rsidR="2032FA7C" w:rsidRPr="54E821BD">
        <w:rPr>
          <w:rFonts w:ascii="Calibri" w:eastAsia="Calibri" w:hAnsi="Calibri" w:cs="Calibri"/>
          <w:color w:val="000000" w:themeColor="text1"/>
          <w:sz w:val="22"/>
          <w:szCs w:val="22"/>
        </w:rPr>
        <w:t xml:space="preserve"> fairly and have basic rights wh</w:t>
      </w:r>
      <w:r w:rsidR="56586C65" w:rsidRPr="54E821BD">
        <w:rPr>
          <w:rFonts w:ascii="Calibri" w:eastAsia="Calibri" w:hAnsi="Calibri" w:cs="Calibri"/>
          <w:color w:val="000000" w:themeColor="text1"/>
          <w:sz w:val="22"/>
          <w:szCs w:val="22"/>
        </w:rPr>
        <w:t xml:space="preserve">ich cannot be infringed upon by the </w:t>
      </w:r>
      <w:r w:rsidR="59DFF3C0" w:rsidRPr="54E821BD">
        <w:rPr>
          <w:rFonts w:ascii="Calibri" w:eastAsia="Calibri" w:hAnsi="Calibri" w:cs="Calibri"/>
          <w:color w:val="000000" w:themeColor="text1"/>
          <w:sz w:val="22"/>
          <w:szCs w:val="22"/>
        </w:rPr>
        <w:t>government</w:t>
      </w:r>
      <w:r w:rsidR="56586C65" w:rsidRPr="54E821BD">
        <w:rPr>
          <w:rFonts w:ascii="Calibri" w:eastAsia="Calibri" w:hAnsi="Calibri" w:cs="Calibri"/>
          <w:color w:val="000000" w:themeColor="text1"/>
          <w:sz w:val="22"/>
          <w:szCs w:val="22"/>
        </w:rPr>
        <w:t>.</w:t>
      </w:r>
    </w:p>
    <w:p w14:paraId="662CF9E8" w14:textId="5EFC57A7" w:rsidR="001032F6" w:rsidRDefault="3170E5D5">
      <w:pPr>
        <w:pStyle w:val="p1"/>
        <w:divId w:val="1741906355"/>
        <w:rPr>
          <w:rStyle w:val="s1"/>
          <w:rFonts w:ascii="Calibri" w:eastAsia="Calibri" w:hAnsi="Calibri" w:cs="Calibri"/>
          <w:sz w:val="22"/>
          <w:szCs w:val="22"/>
        </w:rPr>
      </w:pPr>
      <w:r w:rsidRPr="534B2CB9">
        <w:rPr>
          <w:rFonts w:ascii="Calibri" w:eastAsia="Calibri" w:hAnsi="Calibri" w:cs="Calibri"/>
          <w:sz w:val="22"/>
          <w:szCs w:val="22"/>
        </w:rPr>
        <w:t xml:space="preserve">Parliamentary Sovereignty is the </w:t>
      </w:r>
      <w:r w:rsidR="602BD425" w:rsidRPr="534B2CB9">
        <w:rPr>
          <w:rFonts w:ascii="Calibri" w:eastAsia="Calibri" w:hAnsi="Calibri" w:cs="Calibri"/>
          <w:sz w:val="22"/>
          <w:szCs w:val="22"/>
        </w:rPr>
        <w:t xml:space="preserve">principle that Parliament is </w:t>
      </w:r>
      <w:r w:rsidRPr="534B2CB9">
        <w:rPr>
          <w:rFonts w:ascii="Calibri" w:eastAsia="Calibri" w:hAnsi="Calibri" w:cs="Calibri"/>
          <w:sz w:val="22"/>
          <w:szCs w:val="22"/>
        </w:rPr>
        <w:t xml:space="preserve">the supreme legal authority </w:t>
      </w:r>
      <w:r w:rsidR="602BD425" w:rsidRPr="534B2CB9">
        <w:rPr>
          <w:rFonts w:ascii="Calibri" w:eastAsia="Calibri" w:hAnsi="Calibri" w:cs="Calibri"/>
          <w:sz w:val="22"/>
          <w:szCs w:val="22"/>
        </w:rPr>
        <w:t xml:space="preserve">and </w:t>
      </w:r>
      <w:r w:rsidRPr="534B2CB9">
        <w:rPr>
          <w:rFonts w:ascii="Calibri" w:eastAsia="Calibri" w:hAnsi="Calibri" w:cs="Calibri"/>
          <w:sz w:val="22"/>
          <w:szCs w:val="22"/>
        </w:rPr>
        <w:t>create or end law. In certain parliamentary democracies, the concept of parliamentary sovereignty</w:t>
      </w:r>
      <w:r w:rsidR="0124BF7F" w:rsidRPr="534B2CB9">
        <w:rPr>
          <w:rFonts w:ascii="Calibri" w:eastAsia="Calibri" w:hAnsi="Calibri" w:cs="Calibri"/>
          <w:sz w:val="22"/>
          <w:szCs w:val="22"/>
        </w:rPr>
        <w:t xml:space="preserve">, </w:t>
      </w:r>
      <w:r w:rsidRPr="534B2CB9">
        <w:rPr>
          <w:rFonts w:ascii="Calibri" w:eastAsia="Calibri" w:hAnsi="Calibri" w:cs="Calibri"/>
          <w:sz w:val="22"/>
          <w:szCs w:val="22"/>
        </w:rPr>
        <w:t>also known as parliamentary supremacy or legislative supremacy</w:t>
      </w:r>
      <w:r w:rsidR="3EC5DBD3" w:rsidRPr="534B2CB9">
        <w:rPr>
          <w:rFonts w:ascii="Calibri" w:eastAsia="Calibri" w:hAnsi="Calibri" w:cs="Calibri"/>
          <w:sz w:val="22"/>
          <w:szCs w:val="22"/>
        </w:rPr>
        <w:t xml:space="preserve">, </w:t>
      </w:r>
      <w:r w:rsidRPr="534B2CB9">
        <w:rPr>
          <w:rFonts w:ascii="Calibri" w:eastAsia="Calibri" w:hAnsi="Calibri" w:cs="Calibri"/>
          <w:sz w:val="22"/>
          <w:szCs w:val="22"/>
        </w:rPr>
        <w:t>is included in the constitution. It maintains that the legislative body is superior to the executive and judicial branches of government and possesses complete sovereignty.</w:t>
      </w:r>
      <w:r w:rsidR="001032F6" w:rsidRPr="534B2CB9">
        <w:rPr>
          <w:rStyle w:val="s1"/>
          <w:rFonts w:ascii="Calibri" w:eastAsia="Calibri" w:hAnsi="Calibri" w:cs="Calibri"/>
          <w:sz w:val="22"/>
          <w:szCs w:val="22"/>
        </w:rPr>
        <w:t xml:space="preserve"> This principle means that Parliament is the highest source of law in the country and that no other body or institution can override or challenge its decisions. In the UK, there is no written constitution or legal document that limits Parliament's authority. This means that Parliament can pass any law it chooses, even if it goes against established norms or principles.</w:t>
      </w:r>
    </w:p>
    <w:p w14:paraId="5A20D8DB" w14:textId="6A6FB477" w:rsidR="00EA18F4" w:rsidRDefault="3170E5D5" w:rsidP="722D391F">
      <w:pPr>
        <w:spacing w:line="259" w:lineRule="auto"/>
        <w:rPr>
          <w:rFonts w:ascii="Calibri" w:eastAsia="Calibri" w:hAnsi="Calibri" w:cs="Calibri"/>
          <w:color w:val="000000" w:themeColor="text1"/>
          <w:sz w:val="22"/>
          <w:szCs w:val="22"/>
        </w:rPr>
      </w:pPr>
      <w:r w:rsidRPr="54E821BD">
        <w:rPr>
          <w:rFonts w:ascii="Calibri" w:eastAsia="Calibri" w:hAnsi="Calibri" w:cs="Calibri"/>
          <w:color w:val="000000" w:themeColor="text1"/>
          <w:sz w:val="22"/>
          <w:szCs w:val="22"/>
        </w:rPr>
        <w:t xml:space="preserve"> </w:t>
      </w:r>
      <w:r w:rsidR="693A09B0" w:rsidRPr="54E821BD">
        <w:rPr>
          <w:rFonts w:ascii="Calibri" w:eastAsia="Calibri" w:hAnsi="Calibri" w:cs="Calibri"/>
          <w:color w:val="000000" w:themeColor="text1"/>
          <w:sz w:val="22"/>
          <w:szCs w:val="22"/>
        </w:rPr>
        <w:t>“</w:t>
      </w:r>
      <w:r w:rsidRPr="722D391F">
        <w:rPr>
          <w:rFonts w:ascii="Calibri" w:eastAsia="Calibri" w:hAnsi="Calibri" w:cs="Calibri"/>
          <w:color w:val="000000" w:themeColor="text1"/>
          <w:sz w:val="22"/>
          <w:szCs w:val="22"/>
        </w:rPr>
        <w:t>The courts cannot overrule any of this and no parliament can pass laws that future parliament cannot change</w:t>
      </w:r>
      <w:r w:rsidRPr="54E821BD">
        <w:rPr>
          <w:rFonts w:ascii="Calibri" w:eastAsia="Calibri" w:hAnsi="Calibri" w:cs="Calibri"/>
          <w:color w:val="000000" w:themeColor="text1"/>
          <w:sz w:val="22"/>
          <w:szCs w:val="22"/>
        </w:rPr>
        <w:t>.</w:t>
      </w:r>
      <w:r w:rsidR="631238E5" w:rsidRPr="54E821BD">
        <w:rPr>
          <w:rFonts w:ascii="Calibri" w:eastAsia="Calibri" w:hAnsi="Calibri" w:cs="Calibri"/>
          <w:color w:val="000000" w:themeColor="text1"/>
          <w:sz w:val="22"/>
          <w:szCs w:val="22"/>
        </w:rPr>
        <w:t>”</w:t>
      </w:r>
      <w:r w:rsidRPr="722D391F">
        <w:rPr>
          <w:rFonts w:ascii="Calibri" w:eastAsia="Calibri" w:hAnsi="Calibri" w:cs="Calibri"/>
          <w:color w:val="000000" w:themeColor="text1"/>
          <w:sz w:val="22"/>
          <w:szCs w:val="22"/>
        </w:rPr>
        <w:t xml:space="preserve"> </w:t>
      </w:r>
      <w:r w:rsidR="77F1B635" w:rsidRPr="722D391F">
        <w:rPr>
          <w:rFonts w:ascii="Calibri" w:eastAsia="Calibri" w:hAnsi="Calibri" w:cs="Calibri"/>
          <w:color w:val="000000" w:themeColor="text1"/>
          <w:sz w:val="22"/>
          <w:szCs w:val="22"/>
        </w:rPr>
        <w:t xml:space="preserve">(Michael Gordon, 2015). </w:t>
      </w:r>
      <w:r w:rsidRPr="722D391F">
        <w:rPr>
          <w:rFonts w:ascii="Calibri" w:eastAsia="Calibri" w:hAnsi="Calibri" w:cs="Calibri"/>
          <w:color w:val="000000" w:themeColor="text1"/>
          <w:sz w:val="22"/>
          <w:szCs w:val="22"/>
        </w:rPr>
        <w:t>Many may disagree with this statement because they believe that in some exceptional circumstances there could be a need for the courts to make decisions on how to apply law. In terms of creating laws that future parliaments can change some may believe that this is an important concept because as society is evolving</w:t>
      </w:r>
      <w:r w:rsidR="1BA6A326" w:rsidRPr="534B2CB9">
        <w:rPr>
          <w:rFonts w:ascii="Calibri" w:eastAsia="Calibri" w:hAnsi="Calibri" w:cs="Calibri"/>
          <w:color w:val="000000" w:themeColor="text1"/>
          <w:sz w:val="22"/>
          <w:szCs w:val="22"/>
        </w:rPr>
        <w:t>,</w:t>
      </w:r>
      <w:r w:rsidRPr="722D391F">
        <w:rPr>
          <w:rFonts w:ascii="Calibri" w:eastAsia="Calibri" w:hAnsi="Calibri" w:cs="Calibri"/>
          <w:color w:val="000000" w:themeColor="text1"/>
          <w:sz w:val="22"/>
          <w:szCs w:val="22"/>
        </w:rPr>
        <w:t xml:space="preserve"> laws may need to be changed as some may be outdated and may not relevant. This proves that Parliamentary Sovereignty is a crucial component of the UKs’ constitution.</w:t>
      </w:r>
    </w:p>
    <w:p w14:paraId="1829BBEB" w14:textId="4F0BC9B9" w:rsidR="00EA18F4" w:rsidRDefault="3170E5D5" w:rsidP="2AB35479">
      <w:pPr>
        <w:pStyle w:val="p1"/>
        <w:spacing w:line="259" w:lineRule="auto"/>
        <w:rPr>
          <w:rStyle w:val="s1"/>
          <w:rFonts w:ascii="Calibri" w:eastAsia="Calibri" w:hAnsi="Calibri" w:cs="Calibri"/>
          <w:color w:val="000000" w:themeColor="text1"/>
          <w:sz w:val="22"/>
          <w:szCs w:val="22"/>
        </w:rPr>
      </w:pPr>
      <w:r w:rsidRPr="722D391F">
        <w:rPr>
          <w:rFonts w:ascii="Calibri" w:eastAsia="Calibri" w:hAnsi="Calibri" w:cs="Calibri"/>
          <w:color w:val="000000" w:themeColor="text1"/>
          <w:sz w:val="22"/>
          <w:szCs w:val="22"/>
        </w:rPr>
        <w:t>In terms of, ‘Is parliament the supreme law-making body’ The answer to this would be yes. Parliament cannot be overruled in any way</w:t>
      </w:r>
      <w:r w:rsidR="4FEA979E" w:rsidRPr="722D391F">
        <w:rPr>
          <w:rFonts w:ascii="Calibri" w:eastAsia="Calibri" w:hAnsi="Calibri" w:cs="Calibri"/>
          <w:color w:val="000000" w:themeColor="text1"/>
          <w:sz w:val="22"/>
          <w:szCs w:val="22"/>
        </w:rPr>
        <w:t>,</w:t>
      </w:r>
      <w:r w:rsidRPr="722D391F">
        <w:rPr>
          <w:rFonts w:ascii="Calibri" w:eastAsia="Calibri" w:hAnsi="Calibri" w:cs="Calibri"/>
          <w:color w:val="000000" w:themeColor="text1"/>
          <w:sz w:val="22"/>
          <w:szCs w:val="22"/>
        </w:rPr>
        <w:t xml:space="preserve"> this </w:t>
      </w:r>
      <w:r w:rsidR="2E5445E3" w:rsidRPr="722D391F">
        <w:rPr>
          <w:rFonts w:ascii="Calibri" w:eastAsia="Calibri" w:hAnsi="Calibri" w:cs="Calibri"/>
          <w:color w:val="000000" w:themeColor="text1"/>
          <w:sz w:val="22"/>
          <w:szCs w:val="22"/>
        </w:rPr>
        <w:t>refers</w:t>
      </w:r>
      <w:r w:rsidRPr="722D391F">
        <w:rPr>
          <w:rFonts w:ascii="Calibri" w:eastAsia="Calibri" w:hAnsi="Calibri" w:cs="Calibri"/>
          <w:color w:val="000000" w:themeColor="text1"/>
          <w:sz w:val="22"/>
          <w:szCs w:val="22"/>
        </w:rPr>
        <w:t xml:space="preserve"> to Parliament Sovereignty. They hold the highest authority in decision making and nobody can change this no matter the circumstances. </w:t>
      </w:r>
      <w:bookmarkStart w:id="0" w:name="_Int_95sVhZIS"/>
      <w:r w:rsidRPr="722D391F">
        <w:rPr>
          <w:rFonts w:ascii="Calibri" w:eastAsia="Calibri" w:hAnsi="Calibri" w:cs="Calibri"/>
          <w:color w:val="000000" w:themeColor="text1"/>
          <w:sz w:val="22"/>
          <w:szCs w:val="22"/>
        </w:rPr>
        <w:t>No other government body can create or change laws apart from parliament.</w:t>
      </w:r>
      <w:bookmarkEnd w:id="0"/>
      <w:r w:rsidRPr="722D391F">
        <w:rPr>
          <w:rFonts w:ascii="Calibri" w:eastAsia="Calibri" w:hAnsi="Calibri" w:cs="Calibri"/>
          <w:color w:val="000000" w:themeColor="text1"/>
          <w:sz w:val="22"/>
          <w:szCs w:val="22"/>
        </w:rPr>
        <w:t xml:space="preserve"> </w:t>
      </w:r>
      <w:r w:rsidR="4D789358" w:rsidRPr="722D391F">
        <w:rPr>
          <w:rFonts w:ascii="Calibri" w:eastAsia="Calibri" w:hAnsi="Calibri" w:cs="Calibri"/>
          <w:color w:val="000000" w:themeColor="text1"/>
          <w:sz w:val="22"/>
          <w:szCs w:val="22"/>
        </w:rPr>
        <w:t xml:space="preserve">(UK Parliament, 2022). </w:t>
      </w:r>
      <w:r w:rsidRPr="722D391F">
        <w:rPr>
          <w:rFonts w:ascii="Calibri" w:eastAsia="Calibri" w:hAnsi="Calibri" w:cs="Calibri"/>
          <w:color w:val="000000" w:themeColor="text1"/>
          <w:sz w:val="22"/>
          <w:szCs w:val="22"/>
        </w:rPr>
        <w:t>The agreement and disagreement stand the same on this as Parliamentary Sovereignty as well as the reasons peop</w:t>
      </w:r>
      <w:r w:rsidRPr="2AB35479">
        <w:rPr>
          <w:rFonts w:ascii="Calibri" w:eastAsia="Calibri" w:hAnsi="Calibri" w:cs="Calibri"/>
          <w:sz w:val="22"/>
          <w:szCs w:val="22"/>
        </w:rPr>
        <w:t>le may instead agree rather than disagree.</w:t>
      </w:r>
      <w:r w:rsidRPr="2AB35479">
        <w:rPr>
          <w:rStyle w:val="s1"/>
          <w:rFonts w:ascii="Calibri" w:eastAsia="Calibri" w:hAnsi="Calibri" w:cs="Calibri"/>
          <w:sz w:val="22"/>
          <w:szCs w:val="22"/>
        </w:rPr>
        <w:t xml:space="preserve"> </w:t>
      </w:r>
      <w:r w:rsidR="007C5672" w:rsidRPr="2AB35479">
        <w:rPr>
          <w:rStyle w:val="s1"/>
          <w:rFonts w:ascii="Calibri" w:eastAsia="Calibri" w:hAnsi="Calibri" w:cs="Calibri"/>
          <w:sz w:val="22"/>
          <w:szCs w:val="22"/>
        </w:rPr>
        <w:t>Parliament consists of two houses: the House of Commons and the House of Lords. Laws are proposed, debated, and voted on by members of both houses before they can become official legislation. Once a bill is approved by both houses and receives Royal Assent from the monarch, it becomes law and is binding on all individuals and institutions within the UK.</w:t>
      </w:r>
      <w:r w:rsidR="0674E6DC" w:rsidRPr="2AB35479">
        <w:rPr>
          <w:rStyle w:val="s1"/>
          <w:rFonts w:ascii="Calibri" w:eastAsia="Calibri" w:hAnsi="Calibri" w:cs="Calibri"/>
          <w:sz w:val="22"/>
          <w:szCs w:val="22"/>
        </w:rPr>
        <w:t xml:space="preserve"> </w:t>
      </w:r>
      <w:r w:rsidRPr="2AB35479">
        <w:rPr>
          <w:rFonts w:ascii="Calibri" w:eastAsia="Calibri" w:hAnsi="Calibri" w:cs="Calibri"/>
          <w:sz w:val="22"/>
          <w:szCs w:val="22"/>
        </w:rPr>
        <w:t>Parliament cannot also be questioned by the court or anybody else.</w:t>
      </w:r>
      <w:r w:rsidR="007C5672" w:rsidRPr="2AB35479">
        <w:rPr>
          <w:rFonts w:ascii="Calibri" w:eastAsia="Calibri" w:hAnsi="Calibri" w:cs="Calibri"/>
          <w:sz w:val="22"/>
          <w:szCs w:val="22"/>
        </w:rPr>
        <w:t xml:space="preserve"> </w:t>
      </w:r>
    </w:p>
    <w:p w14:paraId="75571404" w14:textId="426F1635" w:rsidR="2AB35479" w:rsidRDefault="2AB35479" w:rsidP="2AB35479">
      <w:pPr>
        <w:pStyle w:val="p1"/>
        <w:rPr>
          <w:rFonts w:ascii="Calibri" w:eastAsia="Calibri" w:hAnsi="Calibri" w:cs="Calibri"/>
          <w:sz w:val="22"/>
          <w:szCs w:val="22"/>
        </w:rPr>
      </w:pPr>
    </w:p>
    <w:p w14:paraId="4DD2E81A" w14:textId="7CF8F8CC" w:rsidR="00EA18F4" w:rsidRDefault="3170E5D5" w:rsidP="2AB35479">
      <w:pPr>
        <w:spacing w:line="259" w:lineRule="auto"/>
        <w:rPr>
          <w:rFonts w:ascii="Calibri" w:eastAsia="Calibri" w:hAnsi="Calibri" w:cs="Calibri"/>
          <w:color w:val="000000" w:themeColor="text1"/>
          <w:sz w:val="22"/>
          <w:szCs w:val="22"/>
        </w:rPr>
      </w:pPr>
      <w:r w:rsidRPr="2AB35479">
        <w:rPr>
          <w:rFonts w:ascii="Calibri" w:eastAsia="Calibri" w:hAnsi="Calibri" w:cs="Calibri"/>
          <w:color w:val="000000" w:themeColor="text1"/>
          <w:sz w:val="22"/>
          <w:szCs w:val="22"/>
        </w:rPr>
        <w:t xml:space="preserve">To push for reform, reformers inside Parliament teamed up with activists outside. The new laws created the foundation for government participation in welfare assistance and labour condition regulation. By addressing these issues, Parliament established a future standard for itself. After years of criticism of the election system from both inside and outside of Parliament, the reform Act was passed into law. </w:t>
      </w:r>
      <w:r w:rsidR="462CE52B" w:rsidRPr="2AB35479">
        <w:rPr>
          <w:rFonts w:ascii="Calibri" w:eastAsia="Calibri" w:hAnsi="Calibri" w:cs="Calibri"/>
          <w:color w:val="000000" w:themeColor="text1"/>
          <w:sz w:val="22"/>
          <w:szCs w:val="22"/>
        </w:rPr>
        <w:t>(The Guardian, 2024).</w:t>
      </w:r>
    </w:p>
    <w:p w14:paraId="6872F0C8" w14:textId="387C896F" w:rsidR="00EA18F4" w:rsidRDefault="3170E5D5" w:rsidP="24C752A0">
      <w:pPr>
        <w:pStyle w:val="p1"/>
        <w:spacing w:line="259" w:lineRule="auto"/>
        <w:rPr>
          <w:rFonts w:hint="eastAsia"/>
        </w:rPr>
      </w:pPr>
      <w:r w:rsidRPr="0CDC5A75">
        <w:rPr>
          <w:rFonts w:ascii="Calibri" w:eastAsia="Calibri" w:hAnsi="Calibri" w:cs="Calibri"/>
          <w:color w:val="000000" w:themeColor="text1"/>
          <w:sz w:val="22"/>
          <w:szCs w:val="22"/>
        </w:rPr>
        <w:t>The relationshi</w:t>
      </w:r>
      <w:r w:rsidRPr="24C752A0">
        <w:rPr>
          <w:rFonts w:ascii="Calibri" w:eastAsia="Calibri" w:hAnsi="Calibri" w:cs="Calibri"/>
          <w:sz w:val="22"/>
          <w:szCs w:val="22"/>
        </w:rPr>
        <w:t xml:space="preserve">p between the legislation and the policies is that the laws can be used to enforce the course of actions as set out within a policy. </w:t>
      </w:r>
      <w:r w:rsidR="0074194F" w:rsidRPr="24C752A0">
        <w:rPr>
          <w:rStyle w:val="s1"/>
          <w:rFonts w:ascii="Calibri" w:eastAsia="Calibri" w:hAnsi="Calibri" w:cs="Calibri"/>
          <w:sz w:val="22"/>
          <w:szCs w:val="22"/>
        </w:rPr>
        <w:t>The relationship between legislation and policies is iterative and dynamic. Legislation provides framework for policies, while policies inform the implementation and interpretation of laws. As new challenges arise</w:t>
      </w:r>
      <w:r w:rsidR="517A5E9A" w:rsidRPr="24C752A0">
        <w:rPr>
          <w:rStyle w:val="s1"/>
          <w:rFonts w:ascii="Calibri" w:eastAsia="Calibri" w:hAnsi="Calibri" w:cs="Calibri"/>
          <w:sz w:val="22"/>
          <w:szCs w:val="22"/>
        </w:rPr>
        <w:t>,</w:t>
      </w:r>
      <w:r w:rsidR="0074194F" w:rsidRPr="24C752A0">
        <w:rPr>
          <w:rStyle w:val="s1"/>
          <w:rFonts w:ascii="Calibri" w:eastAsia="Calibri" w:hAnsi="Calibri" w:cs="Calibri"/>
          <w:sz w:val="22"/>
          <w:szCs w:val="22"/>
        </w:rPr>
        <w:t xml:space="preserve"> or societal needs evolve</w:t>
      </w:r>
      <w:r w:rsidR="706CEA34" w:rsidRPr="24C752A0">
        <w:rPr>
          <w:rStyle w:val="s1"/>
          <w:rFonts w:ascii="Calibri" w:eastAsia="Calibri" w:hAnsi="Calibri" w:cs="Calibri"/>
          <w:sz w:val="22"/>
          <w:szCs w:val="22"/>
        </w:rPr>
        <w:t>. B</w:t>
      </w:r>
      <w:r w:rsidR="0074194F" w:rsidRPr="24C752A0">
        <w:rPr>
          <w:rStyle w:val="s1"/>
          <w:rFonts w:ascii="Calibri" w:eastAsia="Calibri" w:hAnsi="Calibri" w:cs="Calibri"/>
          <w:sz w:val="22"/>
          <w:szCs w:val="22"/>
        </w:rPr>
        <w:t>oth legislation and policies may need to be adapted and updated to remain effective and relevant. Overall, legislation and policies work together to shape the legal and regulatory framework of a country, address societal issues, and achieve policy objectives. The relationship between the two is essential for effective governance and the functioning of a democratic society.</w:t>
      </w:r>
    </w:p>
    <w:p w14:paraId="44D3A1F1" w14:textId="3ADAD350" w:rsidR="24C752A0" w:rsidRDefault="24C752A0" w:rsidP="24C752A0">
      <w:pPr>
        <w:pStyle w:val="p1"/>
        <w:rPr>
          <w:rStyle w:val="s1"/>
          <w:rFonts w:ascii="Calibri" w:eastAsia="Calibri" w:hAnsi="Calibri" w:cs="Calibri"/>
          <w:sz w:val="22"/>
          <w:szCs w:val="22"/>
        </w:rPr>
      </w:pPr>
    </w:p>
    <w:p w14:paraId="59CDC4ED" w14:textId="6057640E" w:rsidR="00EA18F4" w:rsidRDefault="6CAE2001" w:rsidP="24C752A0">
      <w:pPr>
        <w:spacing w:line="259" w:lineRule="auto"/>
        <w:rPr>
          <w:rFonts w:ascii="Calibri" w:eastAsia="Calibri" w:hAnsi="Calibri" w:cs="Calibri"/>
          <w:color w:val="000000" w:themeColor="text1"/>
          <w:sz w:val="22"/>
          <w:szCs w:val="22"/>
        </w:rPr>
      </w:pPr>
      <w:r w:rsidRPr="722D391F">
        <w:rPr>
          <w:rFonts w:ascii="Calibri" w:eastAsia="Calibri" w:hAnsi="Calibri" w:cs="Calibri"/>
          <w:color w:val="000000" w:themeColor="text1"/>
          <w:sz w:val="22"/>
          <w:szCs w:val="22"/>
        </w:rPr>
        <w:t>T</w:t>
      </w:r>
      <w:r w:rsidR="3170E5D5" w:rsidRPr="722D391F">
        <w:rPr>
          <w:rFonts w:ascii="Calibri" w:eastAsia="Calibri" w:hAnsi="Calibri" w:cs="Calibri"/>
          <w:color w:val="000000" w:themeColor="text1"/>
          <w:sz w:val="22"/>
          <w:szCs w:val="22"/>
        </w:rPr>
        <w:t>he Parliament is divided into two legislations, Primary legislation and Secondary legislation, both of which are very different. Primary legislation is an Act which has already been passed by the Parliament. The major laws enacted by the UK's legislative bodies, such as the Acts of the UK Parliament, Scottish Parliament, Welsh Parliament, and Northern Ireland Assembly, are referred to as "primary legislation." Acts passed by previous parliaments, additional main legislation for Northern Ireland, and Church of England Measures are also included. These laws are commonly referred to as "statutes," and the phrase "the statute book" describes the entirety of the statute law that is presently in effect.</w:t>
      </w:r>
      <w:r w:rsidR="0A2145AA" w:rsidRPr="722D391F">
        <w:rPr>
          <w:rFonts w:ascii="Calibri" w:eastAsia="Calibri" w:hAnsi="Calibri" w:cs="Calibri"/>
          <w:color w:val="000000" w:themeColor="text1"/>
          <w:sz w:val="22"/>
          <w:szCs w:val="22"/>
        </w:rPr>
        <w:t xml:space="preserve"> (</w:t>
      </w:r>
      <w:r w:rsidR="0A2145AA" w:rsidRPr="722D391F">
        <w:rPr>
          <w:rFonts w:ascii="Calibri" w:eastAsia="Calibri" w:hAnsi="Calibri" w:cs="Calibri"/>
          <w:color w:val="2A2A2A"/>
          <w:sz w:val="22"/>
          <w:szCs w:val="22"/>
        </w:rPr>
        <w:t>Andrew Le Sueur, Maurice Sunkin and Jo Eric Khushal Murkens, 2023).</w:t>
      </w:r>
    </w:p>
    <w:p w14:paraId="3F82B20D" w14:textId="621BD99F" w:rsidR="00EA18F4" w:rsidRDefault="3170E5D5" w:rsidP="722D391F">
      <w:pPr>
        <w:spacing w:line="259" w:lineRule="auto"/>
        <w:rPr>
          <w:rFonts w:ascii="Calibri" w:eastAsia="Calibri" w:hAnsi="Calibri" w:cs="Calibri"/>
          <w:color w:val="000000" w:themeColor="text1"/>
          <w:sz w:val="22"/>
          <w:szCs w:val="22"/>
        </w:rPr>
      </w:pPr>
      <w:r w:rsidRPr="722D391F">
        <w:rPr>
          <w:rFonts w:ascii="Calibri" w:eastAsia="Calibri" w:hAnsi="Calibri" w:cs="Calibri"/>
          <w:color w:val="000000" w:themeColor="text1"/>
          <w:sz w:val="22"/>
          <w:szCs w:val="22"/>
        </w:rPr>
        <w:t xml:space="preserve">Secondary legislation is law created by ministers (or other bodies) under powers given to them by an Act of Parliament. It is employed to complete Acts' details </w:t>
      </w:r>
      <w:r w:rsidR="2AFD47EC" w:rsidRPr="24C752A0">
        <w:rPr>
          <w:rFonts w:ascii="Calibri" w:eastAsia="Calibri" w:hAnsi="Calibri" w:cs="Calibri"/>
          <w:color w:val="000000" w:themeColor="text1"/>
          <w:sz w:val="22"/>
          <w:szCs w:val="22"/>
        </w:rPr>
        <w:t xml:space="preserve">which is known as </w:t>
      </w:r>
      <w:r w:rsidRPr="722D391F">
        <w:rPr>
          <w:rFonts w:ascii="Calibri" w:eastAsia="Calibri" w:hAnsi="Calibri" w:cs="Calibri"/>
          <w:color w:val="000000" w:themeColor="text1"/>
          <w:sz w:val="22"/>
          <w:szCs w:val="22"/>
        </w:rPr>
        <w:t>basic legislation</w:t>
      </w:r>
      <w:r w:rsidRPr="24C752A0">
        <w:rPr>
          <w:rFonts w:ascii="Calibri" w:eastAsia="Calibri" w:hAnsi="Calibri" w:cs="Calibri"/>
          <w:color w:val="000000" w:themeColor="text1"/>
          <w:sz w:val="22"/>
          <w:szCs w:val="22"/>
        </w:rPr>
        <w:t>.</w:t>
      </w:r>
      <w:r w:rsidRPr="722D391F">
        <w:rPr>
          <w:rFonts w:ascii="Calibri" w:eastAsia="Calibri" w:hAnsi="Calibri" w:cs="Calibri"/>
          <w:color w:val="000000" w:themeColor="text1"/>
          <w:sz w:val="22"/>
          <w:szCs w:val="22"/>
        </w:rPr>
        <w:t xml:space="preserve"> Secondary legislation can be used to change existing laws or establish the date on which an Act's provisions will become enforceable.</w:t>
      </w:r>
      <w:r w:rsidR="57C66A8B" w:rsidRPr="722D391F">
        <w:rPr>
          <w:rFonts w:ascii="Calibri" w:eastAsia="Calibri" w:hAnsi="Calibri" w:cs="Calibri"/>
          <w:color w:val="000000" w:themeColor="text1"/>
          <w:sz w:val="22"/>
          <w:szCs w:val="22"/>
        </w:rPr>
        <w:t xml:space="preserve"> </w:t>
      </w:r>
      <w:r w:rsidRPr="722D391F">
        <w:rPr>
          <w:rFonts w:ascii="Calibri" w:eastAsia="Calibri" w:hAnsi="Calibri" w:cs="Calibri"/>
          <w:color w:val="000000" w:themeColor="text1"/>
          <w:sz w:val="22"/>
          <w:szCs w:val="22"/>
        </w:rPr>
        <w:t xml:space="preserve">Only secondary legislation can be challenged in courts. </w:t>
      </w:r>
    </w:p>
    <w:p w14:paraId="08D2BB21" w14:textId="1970810B" w:rsidR="00EA18F4" w:rsidRDefault="3170E5D5" w:rsidP="722D391F">
      <w:pPr>
        <w:spacing w:line="259" w:lineRule="auto"/>
        <w:rPr>
          <w:rFonts w:ascii="Calibri" w:eastAsia="Calibri" w:hAnsi="Calibri" w:cs="Calibri"/>
          <w:color w:val="000000" w:themeColor="text1"/>
          <w:sz w:val="22"/>
          <w:szCs w:val="22"/>
        </w:rPr>
      </w:pPr>
      <w:r w:rsidRPr="722D391F">
        <w:rPr>
          <w:rFonts w:ascii="Calibri" w:eastAsia="Calibri" w:hAnsi="Calibri" w:cs="Calibri"/>
          <w:color w:val="000000" w:themeColor="text1"/>
          <w:sz w:val="22"/>
          <w:szCs w:val="22"/>
        </w:rPr>
        <w:t xml:space="preserve">The main point of the given text is that Parliamentary Sovereignty is a crucial component of the UK's constitution, as it grants ultimate legal authority to Parliament and allows it to pass or overturn any law. Additionally, the text highlights the key principles of the UK's constitution, such as the rule of law, separation of powers, accountability of ministers to Parliament, and independence of the judiciary. </w:t>
      </w:r>
    </w:p>
    <w:p w14:paraId="71464143" w14:textId="77777777" w:rsidR="007A0DFB" w:rsidRDefault="007A0DFB" w:rsidP="57B49421">
      <w:pPr>
        <w:pStyle w:val="p1"/>
        <w:divId w:val="20325580"/>
        <w:rPr>
          <w:rStyle w:val="s1"/>
          <w:rFonts w:ascii="Calibri" w:eastAsia="Calibri" w:hAnsi="Calibri" w:cs="Calibri"/>
          <w:sz w:val="22"/>
          <w:szCs w:val="22"/>
        </w:rPr>
      </w:pPr>
      <w:r w:rsidRPr="57B49421">
        <w:rPr>
          <w:rStyle w:val="s1"/>
          <w:rFonts w:ascii="Calibri" w:eastAsia="Calibri" w:hAnsi="Calibri" w:cs="Calibri"/>
          <w:sz w:val="22"/>
          <w:szCs w:val="22"/>
        </w:rPr>
        <w:t>There are various suggestions for reforming the UK constitution, for example, introducing a formal, written constitution to clarify and codify the fundamental principles, rights, and responsibilities of the government and the citizens.</w:t>
      </w:r>
      <w:r w:rsidRPr="57B49421">
        <w:rPr>
          <w:rStyle w:val="apple-converted-space"/>
          <w:rFonts w:ascii="Calibri" w:eastAsia="Calibri" w:hAnsi="Calibri" w:cs="Calibri"/>
          <w:sz w:val="22"/>
          <w:szCs w:val="22"/>
        </w:rPr>
        <w:t xml:space="preserve">  </w:t>
      </w:r>
      <w:r w:rsidRPr="57B49421">
        <w:rPr>
          <w:rStyle w:val="s1"/>
          <w:rFonts w:ascii="Calibri" w:eastAsia="Calibri" w:hAnsi="Calibri" w:cs="Calibri"/>
          <w:sz w:val="22"/>
          <w:szCs w:val="22"/>
        </w:rPr>
        <w:t>Revisiting the current First Past the Post voting system used in general elections, which some argue does not always reflect the true preferences of voters.</w:t>
      </w:r>
    </w:p>
    <w:p w14:paraId="5A22B996" w14:textId="77777777" w:rsidR="007A0DFB" w:rsidRDefault="007A0DFB" w:rsidP="57B49421">
      <w:pPr>
        <w:spacing w:line="259" w:lineRule="auto"/>
        <w:rPr>
          <w:rFonts w:ascii="Calibri" w:eastAsia="Calibri" w:hAnsi="Calibri" w:cs="Calibri"/>
          <w:color w:val="000000" w:themeColor="text1"/>
          <w:sz w:val="22"/>
          <w:szCs w:val="22"/>
        </w:rPr>
      </w:pPr>
    </w:p>
    <w:p w14:paraId="13105057" w14:textId="754A44A6" w:rsidR="00EA18F4" w:rsidRDefault="3170E5D5" w:rsidP="722D391F">
      <w:pPr>
        <w:spacing w:line="259" w:lineRule="auto"/>
        <w:rPr>
          <w:rFonts w:ascii="Calibri" w:eastAsia="Calibri" w:hAnsi="Calibri" w:cs="Calibri"/>
          <w:color w:val="000000" w:themeColor="text1"/>
          <w:sz w:val="22"/>
          <w:szCs w:val="22"/>
        </w:rPr>
      </w:pPr>
      <w:r w:rsidRPr="722D391F">
        <w:rPr>
          <w:rFonts w:ascii="Calibri" w:eastAsia="Calibri" w:hAnsi="Calibri" w:cs="Calibri"/>
          <w:color w:val="000000" w:themeColor="text1"/>
          <w:sz w:val="22"/>
          <w:szCs w:val="22"/>
        </w:rPr>
        <w:t>In conclusion, while looking into this and gathering all the evidence we have concluded that Parliamentary Sovereignty is a critical component in the United Kingdom. As the supreme legal authority in the United Kingdom, Parliament has the power to enact and repeal any other legislation. The UK Government is built around several essential constitutional precepts. This concerns the power of states and legal systems, as well as the role and structure of different immigrants to the state and legal system. This also refers to the principles and organisation of a country</w:t>
      </w:r>
      <w:r w:rsidR="3FCA293C" w:rsidRPr="722D391F">
        <w:rPr>
          <w:rFonts w:ascii="Calibri" w:eastAsia="Calibri" w:hAnsi="Calibri" w:cs="Calibri"/>
          <w:color w:val="000000" w:themeColor="text1"/>
          <w:sz w:val="22"/>
          <w:szCs w:val="22"/>
        </w:rPr>
        <w:t xml:space="preserve">. </w:t>
      </w:r>
      <w:r w:rsidRPr="722D391F">
        <w:rPr>
          <w:rFonts w:ascii="Calibri" w:eastAsia="Calibri" w:hAnsi="Calibri" w:cs="Calibri"/>
          <w:color w:val="000000" w:themeColor="text1"/>
          <w:sz w:val="22"/>
          <w:szCs w:val="22"/>
        </w:rPr>
        <w:t xml:space="preserve">The rule of law, the division of government into the executive, legislative, and judicial departments, the accountability of ministers to Parliament, and the independence of the judiciary are the Principles of the Constitution of the United Kingdom. Certain parliamentary democracies have laws </w:t>
      </w:r>
      <w:r w:rsidR="7B42DFC8" w:rsidRPr="722D391F">
        <w:rPr>
          <w:rFonts w:ascii="Calibri" w:eastAsia="Calibri" w:hAnsi="Calibri" w:cs="Calibri"/>
          <w:color w:val="000000" w:themeColor="text1"/>
          <w:sz w:val="22"/>
          <w:szCs w:val="22"/>
        </w:rPr>
        <w:t xml:space="preserve">which </w:t>
      </w:r>
      <w:r w:rsidRPr="722D391F">
        <w:rPr>
          <w:rFonts w:ascii="Calibri" w:eastAsia="Calibri" w:hAnsi="Calibri" w:cs="Calibri"/>
          <w:color w:val="000000" w:themeColor="text1"/>
          <w:sz w:val="22"/>
          <w:szCs w:val="22"/>
        </w:rPr>
        <w:t>pertain to the concept of parliamentary sovereignty. It upholds the legislative body's total sovereignty and its superiority over the executive and judicial branches of government. No matter what the situation, they have the final say in decision-making, and nothing can change that. Regarding Parliamentary Sovereignty, there is no difference in the agreement and disagreement, nor in the reasons why people could choose to agree rather than disagree.</w:t>
      </w:r>
    </w:p>
    <w:p w14:paraId="7E65FD8A" w14:textId="202A4AB1" w:rsidR="24C752A0" w:rsidRDefault="24C752A0" w:rsidP="24C752A0">
      <w:pPr>
        <w:spacing w:line="259" w:lineRule="auto"/>
        <w:jc w:val="center"/>
        <w:rPr>
          <w:rFonts w:ascii="Calibri" w:eastAsia="Calibri" w:hAnsi="Calibri" w:cs="Calibri"/>
          <w:color w:val="000000" w:themeColor="text1"/>
          <w:u w:val="single"/>
        </w:rPr>
      </w:pPr>
    </w:p>
    <w:p w14:paraId="483ACF2E" w14:textId="4DADC81B" w:rsidR="00EA18F4" w:rsidRDefault="3170E5D5" w:rsidP="722D391F">
      <w:pPr>
        <w:spacing w:line="259" w:lineRule="auto"/>
        <w:jc w:val="center"/>
        <w:rPr>
          <w:rFonts w:ascii="Calibri" w:eastAsia="Calibri" w:hAnsi="Calibri" w:cs="Calibri"/>
          <w:color w:val="000000" w:themeColor="text1"/>
        </w:rPr>
      </w:pPr>
      <w:r w:rsidRPr="722D391F">
        <w:rPr>
          <w:rFonts w:ascii="Calibri" w:eastAsia="Calibri" w:hAnsi="Calibri" w:cs="Calibri"/>
          <w:color w:val="000000" w:themeColor="text1"/>
          <w:u w:val="single"/>
        </w:rPr>
        <w:t>Reference List</w:t>
      </w:r>
    </w:p>
    <w:p w14:paraId="3AE45C32" w14:textId="1AA75545" w:rsidR="00EA18F4" w:rsidRDefault="00EA18F4" w:rsidP="722D391F">
      <w:pPr>
        <w:keepNext/>
        <w:keepLines/>
        <w:spacing w:before="240" w:after="0" w:line="259" w:lineRule="auto"/>
        <w:jc w:val="center"/>
        <w:rPr>
          <w:rFonts w:ascii="Calibri" w:eastAsia="Calibri" w:hAnsi="Calibri" w:cs="Calibri"/>
          <w:color w:val="2F5496"/>
        </w:rPr>
      </w:pPr>
    </w:p>
    <w:p w14:paraId="00A2A832" w14:textId="2C1DBDCF" w:rsidR="00EA18F4" w:rsidRDefault="3170E5D5" w:rsidP="31B142F0">
      <w:pPr>
        <w:spacing w:line="360" w:lineRule="auto"/>
        <w:rPr>
          <w:rFonts w:ascii="Calibri" w:eastAsia="Calibri" w:hAnsi="Calibri" w:cs="Calibri"/>
          <w:color w:val="000000" w:themeColor="text1"/>
          <w:sz w:val="22"/>
          <w:szCs w:val="22"/>
        </w:rPr>
      </w:pPr>
      <w:r w:rsidRPr="31B142F0">
        <w:rPr>
          <w:rFonts w:ascii="Calibri" w:eastAsia="Calibri" w:hAnsi="Calibri" w:cs="Calibri"/>
          <w:color w:val="000000" w:themeColor="text1"/>
          <w:sz w:val="22"/>
          <w:szCs w:val="22"/>
        </w:rPr>
        <w:t>British Ecological Society</w:t>
      </w:r>
      <w:r w:rsidR="04AD1EB3" w:rsidRPr="31B142F0">
        <w:rPr>
          <w:rFonts w:ascii="Calibri" w:eastAsia="Calibri" w:hAnsi="Calibri" w:cs="Calibri"/>
          <w:color w:val="000000" w:themeColor="text1"/>
          <w:sz w:val="22"/>
          <w:szCs w:val="22"/>
        </w:rPr>
        <w:t>,</w:t>
      </w:r>
      <w:r w:rsidRPr="31B142F0">
        <w:rPr>
          <w:rFonts w:ascii="Calibri" w:eastAsia="Calibri" w:hAnsi="Calibri" w:cs="Calibri"/>
          <w:color w:val="000000" w:themeColor="text1"/>
          <w:sz w:val="22"/>
          <w:szCs w:val="22"/>
        </w:rPr>
        <w:t xml:space="preserve"> (2017a). </w:t>
      </w:r>
      <w:r w:rsidRPr="31B142F0">
        <w:rPr>
          <w:rFonts w:ascii="Calibri" w:eastAsia="Calibri" w:hAnsi="Calibri" w:cs="Calibri"/>
          <w:i/>
          <w:iCs/>
          <w:color w:val="000000" w:themeColor="text1"/>
          <w:sz w:val="22"/>
          <w:szCs w:val="22"/>
        </w:rPr>
        <w:t>An Introduction to Policy in the UK</w:t>
      </w:r>
      <w:r w:rsidRPr="31B142F0">
        <w:rPr>
          <w:rFonts w:ascii="Calibri" w:eastAsia="Calibri" w:hAnsi="Calibri" w:cs="Calibri"/>
          <w:color w:val="000000" w:themeColor="text1"/>
          <w:sz w:val="22"/>
          <w:szCs w:val="22"/>
        </w:rPr>
        <w:t>.</w:t>
      </w:r>
      <w:r w:rsidR="639ABCCA" w:rsidRPr="31B142F0">
        <w:rPr>
          <w:rFonts w:ascii="Calibri" w:eastAsia="Calibri" w:hAnsi="Calibri" w:cs="Calibri"/>
          <w:color w:val="000000" w:themeColor="text1"/>
          <w:sz w:val="22"/>
          <w:szCs w:val="22"/>
        </w:rPr>
        <w:t xml:space="preserve"> URL: </w:t>
      </w:r>
      <w:hyperlink r:id="rId5">
        <w:r w:rsidRPr="31B142F0">
          <w:rPr>
            <w:rStyle w:val="Hyperlink"/>
            <w:rFonts w:ascii="Calibri" w:eastAsia="Calibri" w:hAnsi="Calibri" w:cs="Calibri"/>
            <w:sz w:val="22"/>
            <w:szCs w:val="22"/>
          </w:rPr>
          <w:t>https://www.britishecologicalsociety.org/wp-content/uploads/2017/05/An-introduction-to-policymaking-in-the-UK.pdf</w:t>
        </w:r>
      </w:hyperlink>
      <w:r w:rsidRPr="31B142F0">
        <w:rPr>
          <w:rFonts w:ascii="Calibri" w:eastAsia="Calibri" w:hAnsi="Calibri" w:cs="Calibri"/>
          <w:color w:val="000000" w:themeColor="text1"/>
          <w:sz w:val="22"/>
          <w:szCs w:val="22"/>
        </w:rPr>
        <w:t>.</w:t>
      </w:r>
    </w:p>
    <w:p w14:paraId="7B8AEA55" w14:textId="6F8952C3" w:rsidR="00EA18F4" w:rsidRDefault="3170E5D5" w:rsidP="31B142F0">
      <w:pPr>
        <w:spacing w:line="360" w:lineRule="auto"/>
        <w:rPr>
          <w:rFonts w:ascii="Calibri" w:eastAsia="Calibri" w:hAnsi="Calibri" w:cs="Calibri"/>
          <w:color w:val="000000" w:themeColor="text1"/>
          <w:sz w:val="22"/>
          <w:szCs w:val="22"/>
        </w:rPr>
      </w:pPr>
      <w:r w:rsidRPr="31B142F0">
        <w:rPr>
          <w:rFonts w:ascii="Calibri" w:eastAsia="Calibri" w:hAnsi="Calibri" w:cs="Calibri"/>
          <w:color w:val="000000" w:themeColor="text1"/>
          <w:sz w:val="22"/>
          <w:szCs w:val="22"/>
        </w:rPr>
        <w:t>British Ecological Society</w:t>
      </w:r>
      <w:r w:rsidR="513B710B" w:rsidRPr="31B142F0">
        <w:rPr>
          <w:rFonts w:ascii="Calibri" w:eastAsia="Calibri" w:hAnsi="Calibri" w:cs="Calibri"/>
          <w:color w:val="000000" w:themeColor="text1"/>
          <w:sz w:val="22"/>
          <w:szCs w:val="22"/>
        </w:rPr>
        <w:t>,</w:t>
      </w:r>
      <w:r w:rsidRPr="31B142F0">
        <w:rPr>
          <w:rFonts w:ascii="Calibri" w:eastAsia="Calibri" w:hAnsi="Calibri" w:cs="Calibri"/>
          <w:color w:val="000000" w:themeColor="text1"/>
          <w:sz w:val="22"/>
          <w:szCs w:val="22"/>
        </w:rPr>
        <w:t xml:space="preserve"> (2017b). </w:t>
      </w:r>
      <w:r w:rsidRPr="31B142F0">
        <w:rPr>
          <w:rFonts w:ascii="Calibri" w:eastAsia="Calibri" w:hAnsi="Calibri" w:cs="Calibri"/>
          <w:i/>
          <w:iCs/>
          <w:color w:val="000000" w:themeColor="text1"/>
          <w:sz w:val="22"/>
          <w:szCs w:val="22"/>
        </w:rPr>
        <w:t>An Introduction to Policy in the UK</w:t>
      </w:r>
      <w:r w:rsidRPr="31B142F0">
        <w:rPr>
          <w:rFonts w:ascii="Calibri" w:eastAsia="Calibri" w:hAnsi="Calibri" w:cs="Calibri"/>
          <w:color w:val="000000" w:themeColor="text1"/>
          <w:sz w:val="22"/>
          <w:szCs w:val="22"/>
        </w:rPr>
        <w:t>.</w:t>
      </w:r>
      <w:r w:rsidR="255AAC1A" w:rsidRPr="31B142F0">
        <w:rPr>
          <w:rFonts w:ascii="Calibri" w:eastAsia="Calibri" w:hAnsi="Calibri" w:cs="Calibri"/>
          <w:color w:val="000000" w:themeColor="text1"/>
          <w:sz w:val="22"/>
          <w:szCs w:val="22"/>
        </w:rPr>
        <w:t xml:space="preserve"> URL: </w:t>
      </w:r>
      <w:r w:rsidRPr="31B142F0">
        <w:rPr>
          <w:rFonts w:ascii="Calibri" w:eastAsia="Calibri" w:hAnsi="Calibri" w:cs="Calibri"/>
          <w:color w:val="000000" w:themeColor="text1"/>
          <w:sz w:val="22"/>
          <w:szCs w:val="22"/>
        </w:rPr>
        <w:t xml:space="preserve"> </w:t>
      </w:r>
      <w:hyperlink r:id="rId6">
        <w:r w:rsidRPr="31B142F0">
          <w:rPr>
            <w:rStyle w:val="Hyperlink"/>
            <w:rFonts w:ascii="Calibri" w:eastAsia="Calibri" w:hAnsi="Calibri" w:cs="Calibri"/>
            <w:sz w:val="22"/>
            <w:szCs w:val="22"/>
          </w:rPr>
          <w:t>https://www.britishecologicalsociety.org/wp-content/uploads/2017/05/An-introduction-to-policymaking-in-the-UK.pdf</w:t>
        </w:r>
      </w:hyperlink>
      <w:r w:rsidRPr="31B142F0">
        <w:rPr>
          <w:rFonts w:ascii="Calibri" w:eastAsia="Calibri" w:hAnsi="Calibri" w:cs="Calibri"/>
          <w:color w:val="000000" w:themeColor="text1"/>
          <w:sz w:val="22"/>
          <w:szCs w:val="22"/>
        </w:rPr>
        <w:t>.</w:t>
      </w:r>
    </w:p>
    <w:p w14:paraId="4D411713" w14:textId="31A211F3" w:rsidR="00EA18F4" w:rsidRDefault="60D362A6" w:rsidP="31B142F0">
      <w:pPr>
        <w:spacing w:line="360" w:lineRule="auto"/>
        <w:rPr>
          <w:rFonts w:ascii="Calibri" w:eastAsia="Calibri" w:hAnsi="Calibri" w:cs="Calibri"/>
          <w:color w:val="000000" w:themeColor="text1"/>
          <w:sz w:val="22"/>
          <w:szCs w:val="22"/>
        </w:rPr>
      </w:pPr>
      <w:r w:rsidRPr="31B142F0">
        <w:rPr>
          <w:rFonts w:ascii="Calibri" w:eastAsia="Calibri" w:hAnsi="Calibri" w:cs="Calibri"/>
          <w:color w:val="000000" w:themeColor="text1"/>
          <w:sz w:val="22"/>
          <w:szCs w:val="22"/>
        </w:rPr>
        <w:t>Law Wales,</w:t>
      </w:r>
      <w:r w:rsidR="3170E5D5" w:rsidRPr="31B142F0">
        <w:rPr>
          <w:rFonts w:ascii="Calibri" w:eastAsia="Calibri" w:hAnsi="Calibri" w:cs="Calibri"/>
          <w:color w:val="000000" w:themeColor="text1"/>
          <w:sz w:val="22"/>
          <w:szCs w:val="22"/>
        </w:rPr>
        <w:t xml:space="preserve"> (</w:t>
      </w:r>
      <w:r w:rsidR="71785F29" w:rsidRPr="31B142F0">
        <w:rPr>
          <w:rFonts w:ascii="Calibri" w:eastAsia="Calibri" w:hAnsi="Calibri" w:cs="Calibri"/>
          <w:color w:val="000000" w:themeColor="text1"/>
          <w:sz w:val="22"/>
          <w:szCs w:val="22"/>
        </w:rPr>
        <w:t>2021</w:t>
      </w:r>
      <w:r w:rsidR="3170E5D5" w:rsidRPr="31B142F0">
        <w:rPr>
          <w:rFonts w:ascii="Calibri" w:eastAsia="Calibri" w:hAnsi="Calibri" w:cs="Calibri"/>
          <w:color w:val="000000" w:themeColor="text1"/>
          <w:sz w:val="22"/>
          <w:szCs w:val="22"/>
        </w:rPr>
        <w:t xml:space="preserve">). </w:t>
      </w:r>
      <w:r w:rsidR="3170E5D5" w:rsidRPr="31B142F0">
        <w:rPr>
          <w:rFonts w:ascii="Calibri" w:eastAsia="Calibri" w:hAnsi="Calibri" w:cs="Calibri"/>
          <w:i/>
          <w:iCs/>
          <w:color w:val="000000" w:themeColor="text1"/>
          <w:sz w:val="22"/>
          <w:szCs w:val="22"/>
        </w:rPr>
        <w:t>How power is exercised within the UK</w:t>
      </w:r>
      <w:r w:rsidR="3FA1A31D" w:rsidRPr="31B142F0">
        <w:rPr>
          <w:rFonts w:ascii="Calibri" w:eastAsia="Calibri" w:hAnsi="Calibri" w:cs="Calibri"/>
          <w:i/>
          <w:iCs/>
          <w:color w:val="000000" w:themeColor="text1"/>
          <w:sz w:val="22"/>
          <w:szCs w:val="22"/>
        </w:rPr>
        <w:t>.</w:t>
      </w:r>
      <w:r w:rsidR="3170E5D5" w:rsidRPr="31B142F0">
        <w:rPr>
          <w:rFonts w:ascii="Calibri" w:eastAsia="Calibri" w:hAnsi="Calibri" w:cs="Calibri"/>
          <w:color w:val="000000" w:themeColor="text1"/>
          <w:sz w:val="22"/>
          <w:szCs w:val="22"/>
        </w:rPr>
        <w:t xml:space="preserve"> </w:t>
      </w:r>
      <w:r w:rsidR="33991DD9" w:rsidRPr="31B142F0">
        <w:rPr>
          <w:rFonts w:ascii="Calibri" w:eastAsia="Calibri" w:hAnsi="Calibri" w:cs="Calibri"/>
          <w:color w:val="000000" w:themeColor="text1"/>
          <w:sz w:val="22"/>
          <w:szCs w:val="22"/>
        </w:rPr>
        <w:t xml:space="preserve">URL: </w:t>
      </w:r>
      <w:hyperlink r:id="rId7">
        <w:r w:rsidR="3170E5D5" w:rsidRPr="31B142F0">
          <w:rPr>
            <w:rStyle w:val="Hyperlink"/>
            <w:rFonts w:ascii="Calibri" w:eastAsia="Calibri" w:hAnsi="Calibri" w:cs="Calibri"/>
            <w:sz w:val="22"/>
            <w:szCs w:val="22"/>
          </w:rPr>
          <w:t>https://law.gov.wales/how-power-exercised-within-uk</w:t>
        </w:r>
      </w:hyperlink>
      <w:r w:rsidR="3170E5D5" w:rsidRPr="31B142F0">
        <w:rPr>
          <w:rFonts w:ascii="Calibri" w:eastAsia="Calibri" w:hAnsi="Calibri" w:cs="Calibri"/>
          <w:color w:val="000000" w:themeColor="text1"/>
          <w:sz w:val="22"/>
          <w:szCs w:val="22"/>
        </w:rPr>
        <w:t>.</w:t>
      </w:r>
    </w:p>
    <w:p w14:paraId="6B3D9AA6" w14:textId="0D93A41C" w:rsidR="00EA18F4" w:rsidRDefault="3170E5D5" w:rsidP="31B142F0">
      <w:pPr>
        <w:spacing w:line="360" w:lineRule="auto"/>
        <w:rPr>
          <w:rFonts w:ascii="Calibri" w:eastAsia="Calibri" w:hAnsi="Calibri" w:cs="Calibri"/>
          <w:color w:val="000000" w:themeColor="text1"/>
          <w:sz w:val="22"/>
          <w:szCs w:val="22"/>
        </w:rPr>
      </w:pPr>
      <w:r w:rsidRPr="31B142F0">
        <w:rPr>
          <w:rFonts w:ascii="Calibri" w:eastAsia="Calibri" w:hAnsi="Calibri" w:cs="Calibri"/>
          <w:color w:val="000000" w:themeColor="text1"/>
          <w:sz w:val="22"/>
          <w:szCs w:val="22"/>
        </w:rPr>
        <w:t>Sky News</w:t>
      </w:r>
      <w:r w:rsidR="2E77781B" w:rsidRPr="31B142F0">
        <w:rPr>
          <w:rFonts w:ascii="Calibri" w:eastAsia="Calibri" w:hAnsi="Calibri" w:cs="Calibri"/>
          <w:color w:val="000000" w:themeColor="text1"/>
          <w:sz w:val="22"/>
          <w:szCs w:val="22"/>
        </w:rPr>
        <w:t xml:space="preserve">, </w:t>
      </w:r>
      <w:r w:rsidRPr="31B142F0">
        <w:rPr>
          <w:rFonts w:ascii="Calibri" w:eastAsia="Calibri" w:hAnsi="Calibri" w:cs="Calibri"/>
          <w:color w:val="000000" w:themeColor="text1"/>
          <w:sz w:val="22"/>
          <w:szCs w:val="22"/>
        </w:rPr>
        <w:t>(</w:t>
      </w:r>
      <w:r w:rsidR="420834F1" w:rsidRPr="31B142F0">
        <w:rPr>
          <w:rFonts w:ascii="Calibri" w:eastAsia="Calibri" w:hAnsi="Calibri" w:cs="Calibri"/>
          <w:color w:val="000000" w:themeColor="text1"/>
          <w:sz w:val="22"/>
          <w:szCs w:val="22"/>
        </w:rPr>
        <w:t>2023</w:t>
      </w:r>
      <w:r w:rsidRPr="31B142F0">
        <w:rPr>
          <w:rFonts w:ascii="Calibri" w:eastAsia="Calibri" w:hAnsi="Calibri" w:cs="Calibri"/>
          <w:color w:val="000000" w:themeColor="text1"/>
          <w:sz w:val="22"/>
          <w:szCs w:val="22"/>
        </w:rPr>
        <w:t xml:space="preserve">). </w:t>
      </w:r>
      <w:r w:rsidRPr="31B142F0">
        <w:rPr>
          <w:rFonts w:ascii="Calibri" w:eastAsia="Calibri" w:hAnsi="Calibri" w:cs="Calibri"/>
          <w:i/>
          <w:iCs/>
          <w:color w:val="000000" w:themeColor="text1"/>
          <w:sz w:val="22"/>
          <w:szCs w:val="22"/>
        </w:rPr>
        <w:t>Boris Johnson’s conduct criticised in review calling for constitutional reform</w:t>
      </w:r>
      <w:r w:rsidRPr="31B142F0">
        <w:rPr>
          <w:rFonts w:ascii="Calibri" w:eastAsia="Calibri" w:hAnsi="Calibri" w:cs="Calibri"/>
          <w:color w:val="000000" w:themeColor="text1"/>
          <w:sz w:val="22"/>
          <w:szCs w:val="22"/>
        </w:rPr>
        <w:t>.</w:t>
      </w:r>
      <w:r w:rsidR="2810E1B7" w:rsidRPr="31B142F0">
        <w:rPr>
          <w:rFonts w:ascii="Calibri" w:eastAsia="Calibri" w:hAnsi="Calibri" w:cs="Calibri"/>
          <w:color w:val="000000" w:themeColor="text1"/>
          <w:sz w:val="22"/>
          <w:szCs w:val="22"/>
        </w:rPr>
        <w:t xml:space="preserve"> URL</w:t>
      </w:r>
      <w:r w:rsidRPr="31B142F0">
        <w:rPr>
          <w:rFonts w:ascii="Calibri" w:eastAsia="Calibri" w:hAnsi="Calibri" w:cs="Calibri"/>
          <w:color w:val="000000" w:themeColor="text1"/>
          <w:sz w:val="22"/>
          <w:szCs w:val="22"/>
        </w:rPr>
        <w:t xml:space="preserve">: </w:t>
      </w:r>
      <w:hyperlink r:id="rId8" w:anchor=":~:text=lt%20said">
        <w:r w:rsidRPr="31B142F0">
          <w:rPr>
            <w:rStyle w:val="Hyperlink"/>
            <w:rFonts w:ascii="Calibri" w:eastAsia="Calibri" w:hAnsi="Calibri" w:cs="Calibri"/>
            <w:sz w:val="22"/>
            <w:szCs w:val="22"/>
          </w:rPr>
          <w:t>https://news.sky.com/story/boris-johnsons-conduct-critised-in-review-calling-for-constitutional-reform-12964636#:~:text=lt%20said</w:t>
        </w:r>
      </w:hyperlink>
      <w:r w:rsidRPr="31B142F0">
        <w:rPr>
          <w:rFonts w:ascii="Calibri" w:eastAsia="Calibri" w:hAnsi="Calibri" w:cs="Calibri"/>
          <w:color w:val="000000" w:themeColor="text1"/>
          <w:sz w:val="22"/>
          <w:szCs w:val="22"/>
        </w:rPr>
        <w:t xml:space="preserve"> </w:t>
      </w:r>
    </w:p>
    <w:p w14:paraId="2538DC81" w14:textId="6B6FDBA5" w:rsidR="00EA18F4" w:rsidRDefault="3170E5D5" w:rsidP="31B142F0">
      <w:pPr>
        <w:spacing w:line="360" w:lineRule="auto"/>
        <w:rPr>
          <w:rFonts w:ascii="Calibri" w:eastAsia="Calibri" w:hAnsi="Calibri" w:cs="Calibri"/>
          <w:color w:val="000000" w:themeColor="text1"/>
          <w:sz w:val="22"/>
          <w:szCs w:val="22"/>
        </w:rPr>
      </w:pPr>
      <w:r w:rsidRPr="31B142F0">
        <w:rPr>
          <w:rFonts w:ascii="Calibri" w:eastAsia="Calibri" w:hAnsi="Calibri" w:cs="Calibri"/>
          <w:color w:val="000000" w:themeColor="text1"/>
          <w:sz w:val="22"/>
          <w:szCs w:val="22"/>
        </w:rPr>
        <w:t xml:space="preserve">The National Archives (2018). </w:t>
      </w:r>
      <w:r w:rsidRPr="31B142F0">
        <w:rPr>
          <w:rFonts w:ascii="Calibri" w:eastAsia="Calibri" w:hAnsi="Calibri" w:cs="Calibri"/>
          <w:i/>
          <w:iCs/>
          <w:color w:val="000000" w:themeColor="text1"/>
          <w:sz w:val="22"/>
          <w:szCs w:val="22"/>
        </w:rPr>
        <w:t>Understanding Legislation</w:t>
      </w:r>
      <w:r w:rsidRPr="31B142F0">
        <w:rPr>
          <w:rFonts w:ascii="Calibri" w:eastAsia="Calibri" w:hAnsi="Calibri" w:cs="Calibri"/>
          <w:color w:val="000000" w:themeColor="text1"/>
          <w:sz w:val="22"/>
          <w:szCs w:val="22"/>
        </w:rPr>
        <w:t xml:space="preserve">. </w:t>
      </w:r>
      <w:r w:rsidR="170C57F5" w:rsidRPr="31B142F0">
        <w:rPr>
          <w:rFonts w:ascii="Calibri" w:eastAsia="Calibri" w:hAnsi="Calibri" w:cs="Calibri"/>
          <w:color w:val="000000" w:themeColor="text1"/>
          <w:sz w:val="22"/>
          <w:szCs w:val="22"/>
        </w:rPr>
        <w:t>URL</w:t>
      </w:r>
      <w:r w:rsidRPr="31B142F0">
        <w:rPr>
          <w:rFonts w:ascii="Calibri" w:eastAsia="Calibri" w:hAnsi="Calibri" w:cs="Calibri"/>
          <w:color w:val="000000" w:themeColor="text1"/>
          <w:sz w:val="22"/>
          <w:szCs w:val="22"/>
        </w:rPr>
        <w:t xml:space="preserve">: </w:t>
      </w:r>
      <w:hyperlink r:id="rId9">
        <w:r w:rsidRPr="31B142F0">
          <w:rPr>
            <w:rStyle w:val="Hyperlink"/>
            <w:rFonts w:ascii="Calibri" w:eastAsia="Calibri" w:hAnsi="Calibri" w:cs="Calibri"/>
            <w:sz w:val="22"/>
            <w:szCs w:val="22"/>
          </w:rPr>
          <w:t>https://www.legislation.gov.uk/understanding-legislation</w:t>
        </w:r>
      </w:hyperlink>
      <w:r w:rsidRPr="31B142F0">
        <w:rPr>
          <w:rFonts w:ascii="Calibri" w:eastAsia="Calibri" w:hAnsi="Calibri" w:cs="Calibri"/>
          <w:color w:val="000000" w:themeColor="text1"/>
          <w:sz w:val="22"/>
          <w:szCs w:val="22"/>
        </w:rPr>
        <w:t>.</w:t>
      </w:r>
    </w:p>
    <w:p w14:paraId="6BA26E01" w14:textId="673136A2" w:rsidR="00EA18F4" w:rsidRDefault="48BE6F1E" w:rsidP="31B142F0">
      <w:pPr>
        <w:spacing w:line="360" w:lineRule="auto"/>
        <w:rPr>
          <w:rFonts w:ascii="Calibri" w:eastAsia="Calibri" w:hAnsi="Calibri" w:cs="Calibri"/>
          <w:color w:val="000000" w:themeColor="text1"/>
          <w:sz w:val="22"/>
          <w:szCs w:val="22"/>
        </w:rPr>
      </w:pPr>
      <w:r w:rsidRPr="31B142F0">
        <w:rPr>
          <w:rFonts w:ascii="Calibri" w:eastAsia="Calibri" w:hAnsi="Calibri" w:cs="Calibri"/>
          <w:color w:val="000000" w:themeColor="text1"/>
          <w:sz w:val="22"/>
          <w:szCs w:val="22"/>
        </w:rPr>
        <w:t>T</w:t>
      </w:r>
      <w:r w:rsidR="3170E5D5" w:rsidRPr="31B142F0">
        <w:rPr>
          <w:rFonts w:ascii="Calibri" w:eastAsia="Calibri" w:hAnsi="Calibri" w:cs="Calibri"/>
          <w:color w:val="000000" w:themeColor="text1"/>
          <w:sz w:val="22"/>
          <w:szCs w:val="22"/>
        </w:rPr>
        <w:t>utor2u</w:t>
      </w:r>
      <w:r w:rsidRPr="31B142F0">
        <w:rPr>
          <w:rFonts w:ascii="Calibri" w:eastAsia="Calibri" w:hAnsi="Calibri" w:cs="Calibri"/>
          <w:color w:val="000000" w:themeColor="text1"/>
          <w:sz w:val="22"/>
          <w:szCs w:val="22"/>
        </w:rPr>
        <w:t>,</w:t>
      </w:r>
      <w:r w:rsidR="3170E5D5" w:rsidRPr="31B142F0">
        <w:rPr>
          <w:rFonts w:ascii="Calibri" w:eastAsia="Calibri" w:hAnsi="Calibri" w:cs="Calibri"/>
          <w:color w:val="000000" w:themeColor="text1"/>
          <w:sz w:val="22"/>
          <w:szCs w:val="22"/>
        </w:rPr>
        <w:t xml:space="preserve"> (2021). </w:t>
      </w:r>
      <w:r w:rsidR="3170E5D5" w:rsidRPr="31B142F0">
        <w:rPr>
          <w:rFonts w:ascii="Calibri" w:eastAsia="Calibri" w:hAnsi="Calibri" w:cs="Calibri"/>
          <w:i/>
          <w:iCs/>
          <w:color w:val="000000" w:themeColor="text1"/>
          <w:sz w:val="22"/>
          <w:szCs w:val="22"/>
        </w:rPr>
        <w:t>Parliamentary sovereignty</w:t>
      </w:r>
      <w:r w:rsidR="043725AB" w:rsidRPr="31B142F0">
        <w:rPr>
          <w:rFonts w:ascii="Calibri" w:eastAsia="Calibri" w:hAnsi="Calibri" w:cs="Calibri"/>
          <w:i/>
          <w:iCs/>
          <w:color w:val="000000" w:themeColor="text1"/>
          <w:sz w:val="22"/>
          <w:szCs w:val="22"/>
        </w:rPr>
        <w:t>.</w:t>
      </w:r>
      <w:r w:rsidR="3170E5D5" w:rsidRPr="31B142F0">
        <w:rPr>
          <w:rFonts w:ascii="Calibri" w:eastAsia="Calibri" w:hAnsi="Calibri" w:cs="Calibri"/>
          <w:i/>
          <w:iCs/>
          <w:color w:val="000000" w:themeColor="text1"/>
          <w:sz w:val="22"/>
          <w:szCs w:val="22"/>
        </w:rPr>
        <w:t xml:space="preserve"> </w:t>
      </w:r>
      <w:r w:rsidR="548976FD" w:rsidRPr="31B142F0">
        <w:rPr>
          <w:rFonts w:ascii="Calibri" w:eastAsia="Calibri" w:hAnsi="Calibri" w:cs="Calibri"/>
          <w:color w:val="000000" w:themeColor="text1"/>
          <w:sz w:val="22"/>
          <w:szCs w:val="22"/>
        </w:rPr>
        <w:t>URL:</w:t>
      </w:r>
      <w:r w:rsidR="3170E5D5" w:rsidRPr="31B142F0">
        <w:rPr>
          <w:rFonts w:ascii="Calibri" w:eastAsia="Calibri" w:hAnsi="Calibri" w:cs="Calibri"/>
          <w:color w:val="000000" w:themeColor="text1"/>
          <w:sz w:val="22"/>
          <w:szCs w:val="22"/>
        </w:rPr>
        <w:t xml:space="preserve"> </w:t>
      </w:r>
      <w:hyperlink r:id="rId10">
        <w:r w:rsidR="3170E5D5" w:rsidRPr="31B142F0">
          <w:rPr>
            <w:rStyle w:val="Hyperlink"/>
            <w:rFonts w:ascii="Calibri" w:eastAsia="Calibri" w:hAnsi="Calibri" w:cs="Calibri"/>
            <w:sz w:val="22"/>
            <w:szCs w:val="22"/>
          </w:rPr>
          <w:t>https://www.tutor2u.net/politics/topics/parliamentary-sovereignty</w:t>
        </w:r>
      </w:hyperlink>
      <w:r w:rsidR="3170E5D5" w:rsidRPr="31B142F0">
        <w:rPr>
          <w:rFonts w:ascii="Calibri" w:eastAsia="Calibri" w:hAnsi="Calibri" w:cs="Calibri"/>
          <w:color w:val="000000" w:themeColor="text1"/>
          <w:sz w:val="22"/>
          <w:szCs w:val="22"/>
        </w:rPr>
        <w:t>.</w:t>
      </w:r>
    </w:p>
    <w:p w14:paraId="7320592A" w14:textId="0B419CF8" w:rsidR="00EA18F4" w:rsidRDefault="3170E5D5" w:rsidP="31B142F0">
      <w:pPr>
        <w:spacing w:line="360" w:lineRule="auto"/>
        <w:rPr>
          <w:rFonts w:ascii="Calibri" w:eastAsia="Calibri" w:hAnsi="Calibri" w:cs="Calibri"/>
          <w:color w:val="000000" w:themeColor="text1"/>
          <w:sz w:val="22"/>
          <w:szCs w:val="22"/>
        </w:rPr>
      </w:pPr>
      <w:r w:rsidRPr="31B142F0">
        <w:rPr>
          <w:rFonts w:ascii="Calibri" w:eastAsia="Calibri" w:hAnsi="Calibri" w:cs="Calibri"/>
          <w:color w:val="000000" w:themeColor="text1"/>
          <w:sz w:val="22"/>
          <w:szCs w:val="22"/>
        </w:rPr>
        <w:t>UCL</w:t>
      </w:r>
      <w:r w:rsidR="24E9FA54" w:rsidRPr="31B142F0">
        <w:rPr>
          <w:rFonts w:ascii="Calibri" w:eastAsia="Calibri" w:hAnsi="Calibri" w:cs="Calibri"/>
          <w:color w:val="000000" w:themeColor="text1"/>
          <w:sz w:val="22"/>
          <w:szCs w:val="22"/>
        </w:rPr>
        <w:t>,</w:t>
      </w:r>
      <w:r w:rsidRPr="31B142F0">
        <w:rPr>
          <w:rFonts w:ascii="Calibri" w:eastAsia="Calibri" w:hAnsi="Calibri" w:cs="Calibri"/>
          <w:color w:val="000000" w:themeColor="text1"/>
          <w:sz w:val="22"/>
          <w:szCs w:val="22"/>
        </w:rPr>
        <w:t xml:space="preserve"> (2018). </w:t>
      </w:r>
      <w:r w:rsidRPr="31B142F0">
        <w:rPr>
          <w:rFonts w:ascii="Calibri" w:eastAsia="Calibri" w:hAnsi="Calibri" w:cs="Calibri"/>
          <w:i/>
          <w:iCs/>
          <w:color w:val="000000" w:themeColor="text1"/>
          <w:sz w:val="22"/>
          <w:szCs w:val="22"/>
        </w:rPr>
        <w:t>What is the UK Constitution?</w:t>
      </w:r>
      <w:r w:rsidRPr="31B142F0">
        <w:rPr>
          <w:rFonts w:ascii="Calibri" w:eastAsia="Calibri" w:hAnsi="Calibri" w:cs="Calibri"/>
          <w:color w:val="000000" w:themeColor="text1"/>
          <w:sz w:val="22"/>
          <w:szCs w:val="22"/>
        </w:rPr>
        <w:t xml:space="preserve"> </w:t>
      </w:r>
      <w:r w:rsidR="718794A0" w:rsidRPr="31B142F0">
        <w:rPr>
          <w:rFonts w:ascii="Calibri" w:eastAsia="Calibri" w:hAnsi="Calibri" w:cs="Calibri"/>
          <w:color w:val="000000" w:themeColor="text1"/>
          <w:sz w:val="22"/>
          <w:szCs w:val="22"/>
        </w:rPr>
        <w:t>URL:</w:t>
      </w:r>
      <w:r w:rsidRPr="31B142F0">
        <w:rPr>
          <w:rFonts w:ascii="Calibri" w:eastAsia="Calibri" w:hAnsi="Calibri" w:cs="Calibri"/>
          <w:color w:val="000000" w:themeColor="text1"/>
          <w:sz w:val="22"/>
          <w:szCs w:val="22"/>
        </w:rPr>
        <w:t xml:space="preserve"> </w:t>
      </w:r>
      <w:hyperlink r:id="rId11">
        <w:r w:rsidRPr="31B142F0">
          <w:rPr>
            <w:rStyle w:val="Hyperlink"/>
            <w:rFonts w:ascii="Calibri" w:eastAsia="Calibri" w:hAnsi="Calibri" w:cs="Calibri"/>
            <w:sz w:val="22"/>
            <w:szCs w:val="22"/>
          </w:rPr>
          <w:t>https://www.ucl.ac.uk/constitution-unit/explainers/what-uk-constitution</w:t>
        </w:r>
      </w:hyperlink>
      <w:r w:rsidRPr="31B142F0">
        <w:rPr>
          <w:rFonts w:ascii="Calibri" w:eastAsia="Calibri" w:hAnsi="Calibri" w:cs="Calibri"/>
          <w:color w:val="000000" w:themeColor="text1"/>
          <w:sz w:val="22"/>
          <w:szCs w:val="22"/>
        </w:rPr>
        <w:t>.</w:t>
      </w:r>
    </w:p>
    <w:p w14:paraId="1B5C171D" w14:textId="04B3CF1E" w:rsidR="00EA18F4" w:rsidRDefault="3170E5D5" w:rsidP="31B142F0">
      <w:pPr>
        <w:spacing w:line="360" w:lineRule="auto"/>
        <w:rPr>
          <w:rFonts w:ascii="Calibri" w:eastAsia="Calibri" w:hAnsi="Calibri" w:cs="Calibri"/>
          <w:color w:val="000000" w:themeColor="text1"/>
          <w:sz w:val="22"/>
          <w:szCs w:val="22"/>
        </w:rPr>
      </w:pPr>
      <w:r w:rsidRPr="31B142F0">
        <w:rPr>
          <w:rFonts w:ascii="Calibri" w:eastAsia="Calibri" w:hAnsi="Calibri" w:cs="Calibri"/>
          <w:color w:val="000000" w:themeColor="text1"/>
          <w:sz w:val="22"/>
          <w:szCs w:val="22"/>
        </w:rPr>
        <w:t>UCL</w:t>
      </w:r>
      <w:r w:rsidR="245885A1" w:rsidRPr="31B142F0">
        <w:rPr>
          <w:rFonts w:ascii="Calibri" w:eastAsia="Calibri" w:hAnsi="Calibri" w:cs="Calibri"/>
          <w:color w:val="000000" w:themeColor="text1"/>
          <w:sz w:val="22"/>
          <w:szCs w:val="22"/>
        </w:rPr>
        <w:t>,</w:t>
      </w:r>
      <w:r w:rsidRPr="31B142F0">
        <w:rPr>
          <w:rFonts w:ascii="Calibri" w:eastAsia="Calibri" w:hAnsi="Calibri" w:cs="Calibri"/>
          <w:color w:val="000000" w:themeColor="text1"/>
          <w:sz w:val="22"/>
          <w:szCs w:val="22"/>
        </w:rPr>
        <w:t xml:space="preserve"> (2022a). </w:t>
      </w:r>
      <w:r w:rsidRPr="31B142F0">
        <w:rPr>
          <w:rFonts w:ascii="Calibri" w:eastAsia="Calibri" w:hAnsi="Calibri" w:cs="Calibri"/>
          <w:i/>
          <w:iCs/>
          <w:color w:val="000000" w:themeColor="text1"/>
          <w:sz w:val="22"/>
          <w:szCs w:val="22"/>
        </w:rPr>
        <w:t>What are Constitutional Principles?</w:t>
      </w:r>
      <w:r w:rsidRPr="31B142F0">
        <w:rPr>
          <w:rFonts w:ascii="Calibri" w:eastAsia="Calibri" w:hAnsi="Calibri" w:cs="Calibri"/>
          <w:color w:val="000000" w:themeColor="text1"/>
          <w:sz w:val="22"/>
          <w:szCs w:val="22"/>
        </w:rPr>
        <w:t xml:space="preserve"> </w:t>
      </w:r>
      <w:r w:rsidR="54E98D96" w:rsidRPr="31B142F0">
        <w:rPr>
          <w:rFonts w:ascii="Calibri" w:eastAsia="Calibri" w:hAnsi="Calibri" w:cs="Calibri"/>
          <w:color w:val="000000" w:themeColor="text1"/>
          <w:sz w:val="22"/>
          <w:szCs w:val="22"/>
        </w:rPr>
        <w:t>URL</w:t>
      </w:r>
      <w:r w:rsidRPr="31B142F0">
        <w:rPr>
          <w:rFonts w:ascii="Calibri" w:eastAsia="Calibri" w:hAnsi="Calibri" w:cs="Calibri"/>
          <w:color w:val="000000" w:themeColor="text1"/>
          <w:sz w:val="22"/>
          <w:szCs w:val="22"/>
        </w:rPr>
        <w:t xml:space="preserve">: </w:t>
      </w:r>
      <w:hyperlink r:id="rId12">
        <w:r w:rsidRPr="31B142F0">
          <w:rPr>
            <w:rStyle w:val="Hyperlink"/>
            <w:rFonts w:ascii="Calibri" w:eastAsia="Calibri" w:hAnsi="Calibri" w:cs="Calibri"/>
            <w:sz w:val="22"/>
            <w:szCs w:val="22"/>
          </w:rPr>
          <w:t>https://www.ucl.ac.uk/constitution-unit/explainers/what-are-constitutional-principles</w:t>
        </w:r>
      </w:hyperlink>
      <w:r w:rsidRPr="31B142F0">
        <w:rPr>
          <w:rFonts w:ascii="Calibri" w:eastAsia="Calibri" w:hAnsi="Calibri" w:cs="Calibri"/>
          <w:color w:val="000000" w:themeColor="text1"/>
          <w:sz w:val="22"/>
          <w:szCs w:val="22"/>
        </w:rPr>
        <w:t>.</w:t>
      </w:r>
    </w:p>
    <w:p w14:paraId="4C52D676" w14:textId="07FA4B92" w:rsidR="00EA18F4" w:rsidRDefault="3170E5D5" w:rsidP="31B142F0">
      <w:pPr>
        <w:spacing w:line="360" w:lineRule="auto"/>
        <w:rPr>
          <w:rFonts w:ascii="Calibri" w:eastAsia="Calibri" w:hAnsi="Calibri" w:cs="Calibri"/>
          <w:color w:val="000000" w:themeColor="text1"/>
          <w:sz w:val="22"/>
          <w:szCs w:val="22"/>
        </w:rPr>
      </w:pPr>
      <w:r w:rsidRPr="31B142F0">
        <w:rPr>
          <w:rFonts w:ascii="Calibri" w:eastAsia="Calibri" w:hAnsi="Calibri" w:cs="Calibri"/>
          <w:color w:val="000000" w:themeColor="text1"/>
          <w:sz w:val="22"/>
          <w:szCs w:val="22"/>
        </w:rPr>
        <w:t>UCL</w:t>
      </w:r>
      <w:r w:rsidR="45924079" w:rsidRPr="31B142F0">
        <w:rPr>
          <w:rFonts w:ascii="Calibri" w:eastAsia="Calibri" w:hAnsi="Calibri" w:cs="Calibri"/>
          <w:color w:val="000000" w:themeColor="text1"/>
          <w:sz w:val="22"/>
          <w:szCs w:val="22"/>
        </w:rPr>
        <w:t>,</w:t>
      </w:r>
      <w:r w:rsidRPr="31B142F0">
        <w:rPr>
          <w:rFonts w:ascii="Calibri" w:eastAsia="Calibri" w:hAnsi="Calibri" w:cs="Calibri"/>
          <w:color w:val="000000" w:themeColor="text1"/>
          <w:sz w:val="22"/>
          <w:szCs w:val="22"/>
        </w:rPr>
        <w:t xml:space="preserve"> (2022b). </w:t>
      </w:r>
      <w:r w:rsidRPr="31B142F0">
        <w:rPr>
          <w:rFonts w:ascii="Calibri" w:eastAsia="Calibri" w:hAnsi="Calibri" w:cs="Calibri"/>
          <w:i/>
          <w:iCs/>
          <w:color w:val="000000" w:themeColor="text1"/>
          <w:sz w:val="22"/>
          <w:szCs w:val="22"/>
        </w:rPr>
        <w:t>What are Constitutional Principles?</w:t>
      </w:r>
      <w:r w:rsidRPr="31B142F0">
        <w:rPr>
          <w:rFonts w:ascii="Calibri" w:eastAsia="Calibri" w:hAnsi="Calibri" w:cs="Calibri"/>
          <w:color w:val="000000" w:themeColor="text1"/>
          <w:sz w:val="22"/>
          <w:szCs w:val="22"/>
        </w:rPr>
        <w:t xml:space="preserve"> </w:t>
      </w:r>
      <w:r w:rsidR="1FE43865" w:rsidRPr="31B142F0">
        <w:rPr>
          <w:rFonts w:ascii="Calibri" w:eastAsia="Calibri" w:hAnsi="Calibri" w:cs="Calibri"/>
          <w:color w:val="000000" w:themeColor="text1"/>
          <w:sz w:val="22"/>
          <w:szCs w:val="22"/>
        </w:rPr>
        <w:t>URL</w:t>
      </w:r>
      <w:r w:rsidRPr="31B142F0">
        <w:rPr>
          <w:rFonts w:ascii="Calibri" w:eastAsia="Calibri" w:hAnsi="Calibri" w:cs="Calibri"/>
          <w:color w:val="000000" w:themeColor="text1"/>
          <w:sz w:val="22"/>
          <w:szCs w:val="22"/>
        </w:rPr>
        <w:t xml:space="preserve">: </w:t>
      </w:r>
      <w:hyperlink r:id="rId13" w:anchor=":~:text=There%20exists%20no%20single%20definitive">
        <w:r w:rsidRPr="31B142F0">
          <w:rPr>
            <w:rStyle w:val="Hyperlink"/>
            <w:rFonts w:ascii="Calibri" w:eastAsia="Calibri" w:hAnsi="Calibri" w:cs="Calibri"/>
            <w:sz w:val="22"/>
            <w:szCs w:val="22"/>
          </w:rPr>
          <w:t>https://www.ucl.ac.uk/constitution-unit/explainers/what-are-constitutional-principles#:~:text=There%20exists%20no%20single%20definitive</w:t>
        </w:r>
      </w:hyperlink>
      <w:r w:rsidRPr="31B142F0">
        <w:rPr>
          <w:rFonts w:ascii="Calibri" w:eastAsia="Calibri" w:hAnsi="Calibri" w:cs="Calibri"/>
          <w:color w:val="000000" w:themeColor="text1"/>
          <w:sz w:val="22"/>
          <w:szCs w:val="22"/>
        </w:rPr>
        <w:t>.</w:t>
      </w:r>
    </w:p>
    <w:p w14:paraId="2F787F48" w14:textId="65094CEB" w:rsidR="00EA18F4" w:rsidRDefault="3170E5D5" w:rsidP="31B142F0">
      <w:pPr>
        <w:spacing w:line="360" w:lineRule="auto"/>
        <w:rPr>
          <w:rFonts w:ascii="Calibri" w:eastAsia="Calibri" w:hAnsi="Calibri" w:cs="Calibri"/>
          <w:color w:val="000000" w:themeColor="text1"/>
          <w:sz w:val="22"/>
          <w:szCs w:val="22"/>
        </w:rPr>
      </w:pPr>
      <w:r w:rsidRPr="31B142F0">
        <w:rPr>
          <w:rFonts w:ascii="Calibri" w:eastAsia="Calibri" w:hAnsi="Calibri" w:cs="Calibri"/>
          <w:color w:val="000000" w:themeColor="text1"/>
          <w:sz w:val="22"/>
          <w:szCs w:val="22"/>
        </w:rPr>
        <w:t xml:space="preserve">UK Parliament (n.d.). </w:t>
      </w:r>
      <w:r w:rsidRPr="31B142F0">
        <w:rPr>
          <w:rFonts w:ascii="Calibri" w:eastAsia="Calibri" w:hAnsi="Calibri" w:cs="Calibri"/>
          <w:i/>
          <w:iCs/>
          <w:color w:val="000000" w:themeColor="text1"/>
          <w:sz w:val="22"/>
          <w:szCs w:val="22"/>
        </w:rPr>
        <w:t>The Reform Act 1832</w:t>
      </w:r>
      <w:r w:rsidRPr="31B142F0">
        <w:rPr>
          <w:rFonts w:ascii="Calibri" w:eastAsia="Calibri" w:hAnsi="Calibri" w:cs="Calibri"/>
          <w:color w:val="000000" w:themeColor="text1"/>
          <w:sz w:val="22"/>
          <w:szCs w:val="22"/>
        </w:rPr>
        <w:t xml:space="preserve">. </w:t>
      </w:r>
      <w:r w:rsidR="0F96117E" w:rsidRPr="31B142F0">
        <w:rPr>
          <w:rFonts w:ascii="Calibri" w:eastAsia="Calibri" w:hAnsi="Calibri" w:cs="Calibri"/>
          <w:color w:val="000000" w:themeColor="text1"/>
          <w:sz w:val="22"/>
          <w:szCs w:val="22"/>
        </w:rPr>
        <w:t>URL</w:t>
      </w:r>
      <w:r w:rsidRPr="31B142F0">
        <w:rPr>
          <w:rFonts w:ascii="Calibri" w:eastAsia="Calibri" w:hAnsi="Calibri" w:cs="Calibri"/>
          <w:color w:val="000000" w:themeColor="text1"/>
          <w:sz w:val="22"/>
          <w:szCs w:val="22"/>
        </w:rPr>
        <w:t xml:space="preserve">: </w:t>
      </w:r>
      <w:hyperlink r:id="rId14">
        <w:r w:rsidRPr="31B142F0">
          <w:rPr>
            <w:rStyle w:val="Hyperlink"/>
            <w:rFonts w:ascii="Calibri" w:eastAsia="Calibri" w:hAnsi="Calibri" w:cs="Calibri"/>
            <w:sz w:val="22"/>
            <w:szCs w:val="22"/>
          </w:rPr>
          <w:t>https://www.parliament.uk/about/living-heritage/evolutionofparliament/houseofcommons/reformacts/overview/reformact1832/</w:t>
        </w:r>
      </w:hyperlink>
      <w:r w:rsidRPr="31B142F0">
        <w:rPr>
          <w:rFonts w:ascii="Calibri" w:eastAsia="Calibri" w:hAnsi="Calibri" w:cs="Calibri"/>
          <w:color w:val="000000" w:themeColor="text1"/>
          <w:sz w:val="22"/>
          <w:szCs w:val="22"/>
        </w:rPr>
        <w:t>.</w:t>
      </w:r>
    </w:p>
    <w:p w14:paraId="49E075CC" w14:textId="6BE58C9C" w:rsidR="00EA18F4" w:rsidRDefault="3170E5D5" w:rsidP="31B142F0">
      <w:pPr>
        <w:spacing w:line="360" w:lineRule="auto"/>
        <w:rPr>
          <w:rFonts w:ascii="Calibri" w:eastAsia="Calibri" w:hAnsi="Calibri" w:cs="Calibri"/>
          <w:color w:val="000000" w:themeColor="text1"/>
          <w:sz w:val="22"/>
          <w:szCs w:val="22"/>
        </w:rPr>
      </w:pPr>
      <w:r w:rsidRPr="31B142F0">
        <w:rPr>
          <w:rFonts w:ascii="Calibri" w:eastAsia="Calibri" w:hAnsi="Calibri" w:cs="Calibri"/>
          <w:color w:val="000000" w:themeColor="text1"/>
          <w:sz w:val="22"/>
          <w:szCs w:val="22"/>
        </w:rPr>
        <w:t>UK Parliament</w:t>
      </w:r>
      <w:r w:rsidR="0BD082DC" w:rsidRPr="31B142F0">
        <w:rPr>
          <w:rFonts w:ascii="Calibri" w:eastAsia="Calibri" w:hAnsi="Calibri" w:cs="Calibri"/>
          <w:color w:val="000000" w:themeColor="text1"/>
          <w:sz w:val="22"/>
          <w:szCs w:val="22"/>
        </w:rPr>
        <w:t>,</w:t>
      </w:r>
      <w:r w:rsidRPr="31B142F0">
        <w:rPr>
          <w:rFonts w:ascii="Calibri" w:eastAsia="Calibri" w:hAnsi="Calibri" w:cs="Calibri"/>
          <w:color w:val="000000" w:themeColor="text1"/>
          <w:sz w:val="22"/>
          <w:szCs w:val="22"/>
        </w:rPr>
        <w:t xml:space="preserve"> (2012). </w:t>
      </w:r>
      <w:r w:rsidRPr="31B142F0">
        <w:rPr>
          <w:rFonts w:ascii="Calibri" w:eastAsia="Calibri" w:hAnsi="Calibri" w:cs="Calibri"/>
          <w:i/>
          <w:iCs/>
          <w:color w:val="000000" w:themeColor="text1"/>
          <w:sz w:val="22"/>
          <w:szCs w:val="22"/>
        </w:rPr>
        <w:t>What is Secondary Legislation?</w:t>
      </w:r>
      <w:r w:rsidRPr="31B142F0">
        <w:rPr>
          <w:rFonts w:ascii="Calibri" w:eastAsia="Calibri" w:hAnsi="Calibri" w:cs="Calibri"/>
          <w:color w:val="000000" w:themeColor="text1"/>
          <w:sz w:val="22"/>
          <w:szCs w:val="22"/>
        </w:rPr>
        <w:t xml:space="preserve"> </w:t>
      </w:r>
      <w:r w:rsidR="2AB2592A" w:rsidRPr="31B142F0">
        <w:rPr>
          <w:rFonts w:ascii="Calibri" w:eastAsia="Calibri" w:hAnsi="Calibri" w:cs="Calibri"/>
          <w:color w:val="000000" w:themeColor="text1"/>
          <w:sz w:val="22"/>
          <w:szCs w:val="22"/>
        </w:rPr>
        <w:t>URL</w:t>
      </w:r>
      <w:r w:rsidRPr="31B142F0">
        <w:rPr>
          <w:rFonts w:ascii="Calibri" w:eastAsia="Calibri" w:hAnsi="Calibri" w:cs="Calibri"/>
          <w:color w:val="000000" w:themeColor="text1"/>
          <w:sz w:val="22"/>
          <w:szCs w:val="22"/>
        </w:rPr>
        <w:t xml:space="preserve">: </w:t>
      </w:r>
      <w:hyperlink r:id="rId15">
        <w:r w:rsidRPr="31B142F0">
          <w:rPr>
            <w:rStyle w:val="Hyperlink"/>
            <w:rFonts w:ascii="Calibri" w:eastAsia="Calibri" w:hAnsi="Calibri" w:cs="Calibri"/>
            <w:sz w:val="22"/>
            <w:szCs w:val="22"/>
          </w:rPr>
          <w:t>https://www.parliament.uk/about/how/laws/secondary-legislation/</w:t>
        </w:r>
      </w:hyperlink>
      <w:r w:rsidRPr="31B142F0">
        <w:rPr>
          <w:rFonts w:ascii="Calibri" w:eastAsia="Calibri" w:hAnsi="Calibri" w:cs="Calibri"/>
          <w:color w:val="000000" w:themeColor="text1"/>
          <w:sz w:val="22"/>
          <w:szCs w:val="22"/>
        </w:rPr>
        <w:t>.</w:t>
      </w:r>
    </w:p>
    <w:p w14:paraId="03A7C4BE" w14:textId="1601AD53" w:rsidR="00EA18F4" w:rsidRDefault="3170E5D5" w:rsidP="31B142F0">
      <w:pPr>
        <w:spacing w:line="360" w:lineRule="auto"/>
        <w:rPr>
          <w:rFonts w:ascii="Calibri" w:eastAsia="Calibri" w:hAnsi="Calibri" w:cs="Calibri"/>
          <w:color w:val="000000" w:themeColor="text1"/>
          <w:sz w:val="22"/>
          <w:szCs w:val="22"/>
        </w:rPr>
      </w:pPr>
      <w:r w:rsidRPr="57B49421">
        <w:rPr>
          <w:rFonts w:ascii="Calibri" w:eastAsia="Calibri" w:hAnsi="Calibri" w:cs="Calibri"/>
          <w:color w:val="000000" w:themeColor="text1"/>
          <w:sz w:val="22"/>
          <w:szCs w:val="22"/>
        </w:rPr>
        <w:t xml:space="preserve">UK Parliament. (2019). </w:t>
      </w:r>
      <w:r w:rsidRPr="57B49421">
        <w:rPr>
          <w:rFonts w:ascii="Calibri" w:eastAsia="Calibri" w:hAnsi="Calibri" w:cs="Calibri"/>
          <w:i/>
          <w:iCs/>
          <w:color w:val="000000" w:themeColor="text1"/>
          <w:sz w:val="22"/>
          <w:szCs w:val="22"/>
        </w:rPr>
        <w:t>Reforming society in the 19th century</w:t>
      </w:r>
      <w:r w:rsidRPr="57B49421">
        <w:rPr>
          <w:rFonts w:ascii="Calibri" w:eastAsia="Calibri" w:hAnsi="Calibri" w:cs="Calibri"/>
          <w:color w:val="000000" w:themeColor="text1"/>
          <w:sz w:val="22"/>
          <w:szCs w:val="22"/>
        </w:rPr>
        <w:t>.</w:t>
      </w:r>
      <w:r w:rsidR="1BEDF2E9" w:rsidRPr="57B49421">
        <w:rPr>
          <w:rFonts w:ascii="Calibri" w:eastAsia="Calibri" w:hAnsi="Calibri" w:cs="Calibri"/>
          <w:color w:val="000000" w:themeColor="text1"/>
          <w:sz w:val="22"/>
          <w:szCs w:val="22"/>
        </w:rPr>
        <w:t>URL</w:t>
      </w:r>
      <w:r w:rsidRPr="57B49421">
        <w:rPr>
          <w:rFonts w:ascii="Calibri" w:eastAsia="Calibri" w:hAnsi="Calibri" w:cs="Calibri"/>
          <w:color w:val="000000" w:themeColor="text1"/>
          <w:sz w:val="22"/>
          <w:szCs w:val="22"/>
        </w:rPr>
        <w:t xml:space="preserve">: </w:t>
      </w:r>
      <w:hyperlink r:id="rId16">
        <w:r w:rsidRPr="57B49421">
          <w:rPr>
            <w:rStyle w:val="Hyperlink"/>
            <w:rFonts w:ascii="Calibri" w:eastAsia="Calibri" w:hAnsi="Calibri" w:cs="Calibri"/>
            <w:sz w:val="22"/>
            <w:szCs w:val="22"/>
          </w:rPr>
          <w:t>https://www.parliament.uk/about/living-heritage/transformingsociety/livinglearning/19thcentury/</w:t>
        </w:r>
      </w:hyperlink>
      <w:r w:rsidRPr="57B49421">
        <w:rPr>
          <w:rFonts w:ascii="Calibri" w:eastAsia="Calibri" w:hAnsi="Calibri" w:cs="Calibri"/>
          <w:color w:val="000000" w:themeColor="text1"/>
          <w:sz w:val="22"/>
          <w:szCs w:val="22"/>
        </w:rPr>
        <w:t>.</w:t>
      </w:r>
    </w:p>
    <w:p w14:paraId="5C441CFD" w14:textId="606BD0E7" w:rsidR="62E01109" w:rsidRDefault="62E01109" w:rsidP="31B142F0">
      <w:pPr>
        <w:spacing w:line="360" w:lineRule="auto"/>
        <w:rPr>
          <w:rFonts w:ascii="Calibri" w:eastAsia="Calibri" w:hAnsi="Calibri" w:cs="Calibri"/>
          <w:sz w:val="22"/>
          <w:szCs w:val="22"/>
        </w:rPr>
      </w:pPr>
      <w:r w:rsidRPr="31B142F0">
        <w:rPr>
          <w:rFonts w:ascii="Calibri" w:eastAsia="Calibri" w:hAnsi="Calibri" w:cs="Calibri"/>
          <w:color w:val="000000" w:themeColor="text1"/>
          <w:sz w:val="22"/>
          <w:szCs w:val="22"/>
        </w:rPr>
        <w:t xml:space="preserve">The </w:t>
      </w:r>
      <w:r w:rsidR="3B003EC2" w:rsidRPr="31B142F0">
        <w:rPr>
          <w:rFonts w:ascii="Calibri" w:eastAsia="Calibri" w:hAnsi="Calibri" w:cs="Calibri"/>
          <w:color w:val="000000" w:themeColor="text1"/>
          <w:sz w:val="22"/>
          <w:szCs w:val="22"/>
        </w:rPr>
        <w:t>Constitution</w:t>
      </w:r>
      <w:r w:rsidRPr="31B142F0">
        <w:rPr>
          <w:rFonts w:ascii="Calibri" w:eastAsia="Calibri" w:hAnsi="Calibri" w:cs="Calibri"/>
          <w:color w:val="000000" w:themeColor="text1"/>
          <w:sz w:val="22"/>
          <w:szCs w:val="22"/>
        </w:rPr>
        <w:t xml:space="preserve"> Society,</w:t>
      </w:r>
      <w:r w:rsidR="311E2A3A" w:rsidRPr="31B142F0">
        <w:rPr>
          <w:rFonts w:ascii="Calibri" w:eastAsia="Calibri" w:hAnsi="Calibri" w:cs="Calibri"/>
          <w:color w:val="000000" w:themeColor="text1"/>
          <w:sz w:val="22"/>
          <w:szCs w:val="22"/>
        </w:rPr>
        <w:t xml:space="preserve"> (2022). </w:t>
      </w:r>
      <w:r w:rsidR="311E2A3A" w:rsidRPr="31B142F0">
        <w:rPr>
          <w:rFonts w:ascii="Calibri" w:eastAsia="Calibri" w:hAnsi="Calibri" w:cs="Calibri"/>
          <w:i/>
          <w:iCs/>
          <w:color w:val="000000" w:themeColor="text1"/>
          <w:sz w:val="22"/>
          <w:szCs w:val="22"/>
        </w:rPr>
        <w:t xml:space="preserve">The UK Constitution. </w:t>
      </w:r>
      <w:r w:rsidR="311E2A3A" w:rsidRPr="31B142F0">
        <w:rPr>
          <w:rFonts w:ascii="Calibri" w:eastAsia="Calibri" w:hAnsi="Calibri" w:cs="Calibri"/>
          <w:color w:val="000000" w:themeColor="text1"/>
          <w:sz w:val="22"/>
          <w:szCs w:val="22"/>
        </w:rPr>
        <w:t xml:space="preserve">URL: </w:t>
      </w:r>
      <w:hyperlink r:id="rId17">
        <w:r w:rsidR="311E2A3A" w:rsidRPr="31B142F0">
          <w:rPr>
            <w:rStyle w:val="Hyperlink"/>
            <w:rFonts w:ascii="Calibri" w:eastAsia="Calibri" w:hAnsi="Calibri" w:cs="Calibri"/>
            <w:sz w:val="22"/>
            <w:szCs w:val="22"/>
          </w:rPr>
          <w:t>The UK constitution - The Constitution Society (consoc.org.uk)</w:t>
        </w:r>
      </w:hyperlink>
    </w:p>
    <w:p w14:paraId="7EC7C85F" w14:textId="34F6A174" w:rsidR="63BA4B9F" w:rsidRDefault="63BA4B9F" w:rsidP="31B142F0">
      <w:pPr>
        <w:spacing w:line="360" w:lineRule="auto"/>
        <w:rPr>
          <w:rFonts w:ascii="Calibri" w:eastAsia="Calibri" w:hAnsi="Calibri" w:cs="Calibri"/>
          <w:sz w:val="22"/>
          <w:szCs w:val="22"/>
        </w:rPr>
      </w:pPr>
      <w:r w:rsidRPr="31B142F0">
        <w:rPr>
          <w:rFonts w:ascii="Calibri" w:eastAsia="Calibri" w:hAnsi="Calibri" w:cs="Calibri"/>
          <w:sz w:val="22"/>
          <w:szCs w:val="22"/>
        </w:rPr>
        <w:t xml:space="preserve">Michael Gordon, (2015). </w:t>
      </w:r>
      <w:r w:rsidRPr="31B142F0">
        <w:rPr>
          <w:rFonts w:ascii="Calibri" w:eastAsia="Calibri" w:hAnsi="Calibri" w:cs="Calibri"/>
          <w:i/>
          <w:iCs/>
          <w:sz w:val="22"/>
          <w:szCs w:val="22"/>
        </w:rPr>
        <w:t xml:space="preserve">The UK’s </w:t>
      </w:r>
      <w:r w:rsidR="2D03D65E" w:rsidRPr="31B142F0">
        <w:rPr>
          <w:rFonts w:ascii="Calibri" w:eastAsia="Calibri" w:hAnsi="Calibri" w:cs="Calibri"/>
          <w:i/>
          <w:iCs/>
          <w:sz w:val="22"/>
          <w:szCs w:val="22"/>
        </w:rPr>
        <w:t>Fundamental</w:t>
      </w:r>
      <w:r w:rsidRPr="31B142F0">
        <w:rPr>
          <w:rFonts w:ascii="Calibri" w:eastAsia="Calibri" w:hAnsi="Calibri" w:cs="Calibri"/>
          <w:i/>
          <w:iCs/>
          <w:sz w:val="22"/>
          <w:szCs w:val="22"/>
        </w:rPr>
        <w:t xml:space="preserve"> </w:t>
      </w:r>
      <w:r w:rsidR="091EF1FA" w:rsidRPr="31B142F0">
        <w:rPr>
          <w:rFonts w:ascii="Calibri" w:eastAsia="Calibri" w:hAnsi="Calibri" w:cs="Calibri"/>
          <w:i/>
          <w:iCs/>
          <w:sz w:val="22"/>
          <w:szCs w:val="22"/>
        </w:rPr>
        <w:t>Constitutional</w:t>
      </w:r>
      <w:r w:rsidRPr="31B142F0">
        <w:rPr>
          <w:rFonts w:ascii="Calibri" w:eastAsia="Calibri" w:hAnsi="Calibri" w:cs="Calibri"/>
          <w:i/>
          <w:iCs/>
          <w:sz w:val="22"/>
          <w:szCs w:val="22"/>
        </w:rPr>
        <w:t xml:space="preserve"> Principle. </w:t>
      </w:r>
      <w:r w:rsidRPr="31B142F0">
        <w:rPr>
          <w:rFonts w:ascii="Calibri" w:eastAsia="Calibri" w:hAnsi="Calibri" w:cs="Calibri"/>
          <w:sz w:val="22"/>
          <w:szCs w:val="22"/>
        </w:rPr>
        <w:t>UR</w:t>
      </w:r>
      <w:r w:rsidR="2451648A" w:rsidRPr="31B142F0">
        <w:rPr>
          <w:rFonts w:ascii="Calibri" w:eastAsia="Calibri" w:hAnsi="Calibri" w:cs="Calibri"/>
          <w:sz w:val="22"/>
          <w:szCs w:val="22"/>
        </w:rPr>
        <w:t xml:space="preserve">L: </w:t>
      </w:r>
      <w:hyperlink r:id="rId18">
        <w:r w:rsidR="2451648A" w:rsidRPr="31B142F0">
          <w:rPr>
            <w:rStyle w:val="Hyperlink"/>
            <w:rFonts w:ascii="Calibri" w:eastAsia="Calibri" w:hAnsi="Calibri" w:cs="Calibri"/>
            <w:sz w:val="22"/>
            <w:szCs w:val="22"/>
          </w:rPr>
          <w:t>The UK's Fundamental Constitutional Principle: Why the UK Parliament Is Still Sovereign and Why It Still Matters: King's Law Journal: Vol 26 , No 2 - Get Access (tandfonline.com)</w:t>
        </w:r>
      </w:hyperlink>
    </w:p>
    <w:p w14:paraId="11D7403D" w14:textId="34838C96" w:rsidR="7BADCDFD" w:rsidRDefault="7BADCDFD" w:rsidP="31B142F0">
      <w:pPr>
        <w:rPr>
          <w:rFonts w:ascii="Calibri" w:eastAsia="Calibri" w:hAnsi="Calibri" w:cs="Calibri"/>
          <w:sz w:val="22"/>
          <w:szCs w:val="22"/>
        </w:rPr>
      </w:pPr>
      <w:r w:rsidRPr="31B142F0">
        <w:rPr>
          <w:rFonts w:ascii="Calibri" w:eastAsia="Calibri" w:hAnsi="Calibri" w:cs="Calibri"/>
          <w:sz w:val="22"/>
          <w:szCs w:val="22"/>
        </w:rPr>
        <w:t xml:space="preserve">The Guardian, (2024). </w:t>
      </w:r>
      <w:r w:rsidRPr="31B142F0">
        <w:rPr>
          <w:rFonts w:ascii="Calibri" w:eastAsia="Calibri" w:hAnsi="Calibri" w:cs="Calibri"/>
          <w:i/>
          <w:iCs/>
          <w:sz w:val="22"/>
          <w:szCs w:val="22"/>
        </w:rPr>
        <w:t xml:space="preserve">Erwin James inspired prison reformers inside and outside the system. </w:t>
      </w:r>
      <w:r w:rsidRPr="31B142F0">
        <w:rPr>
          <w:rFonts w:ascii="Calibri" w:eastAsia="Calibri" w:hAnsi="Calibri" w:cs="Calibri"/>
          <w:sz w:val="22"/>
          <w:szCs w:val="22"/>
        </w:rPr>
        <w:t xml:space="preserve">URL: </w:t>
      </w:r>
      <w:hyperlink r:id="rId19">
        <w:r w:rsidRPr="31B142F0">
          <w:rPr>
            <w:rStyle w:val="Hyperlink"/>
            <w:rFonts w:ascii="Calibri" w:eastAsia="Calibri" w:hAnsi="Calibri" w:cs="Calibri"/>
            <w:sz w:val="22"/>
            <w:szCs w:val="22"/>
          </w:rPr>
          <w:t>Erwin James inspired prison reformers inside and outside the system | Prisons and probation | The Guardian</w:t>
        </w:r>
      </w:hyperlink>
    </w:p>
    <w:p w14:paraId="22A49584" w14:textId="1B926BDC" w:rsidR="722D391F" w:rsidRDefault="722D391F" w:rsidP="31B142F0">
      <w:pPr>
        <w:rPr>
          <w:rFonts w:ascii="Calibri" w:eastAsia="Calibri" w:hAnsi="Calibri" w:cs="Calibri"/>
          <w:sz w:val="22"/>
          <w:szCs w:val="22"/>
        </w:rPr>
      </w:pPr>
    </w:p>
    <w:p w14:paraId="0E8E2C23" w14:textId="687DB9EB" w:rsidR="722D391F" w:rsidRDefault="722D391F" w:rsidP="31B142F0">
      <w:pPr>
        <w:spacing w:line="360" w:lineRule="auto"/>
        <w:rPr>
          <w:rFonts w:ascii="Calibri" w:eastAsia="Calibri" w:hAnsi="Calibri" w:cs="Calibri"/>
          <w:sz w:val="22"/>
          <w:szCs w:val="22"/>
        </w:rPr>
      </w:pPr>
    </w:p>
    <w:sectPr w:rsidR="722D391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charset w:val="00"/>
    <w:family w:val="roman"/>
    <w:pitch w:val="default"/>
  </w:font>
  <w:font w:name="UICTFontTextStyleBody">
    <w:altName w:val="Cambria"/>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95sVhZIS" int2:invalidationBookmarkName="" int2:hashCode="zzzrlD2k2SKtdM" int2:id="6oSMVmAW">
      <int2:state int2:value="Reviewed" int2:type="WordDesignerPullQuotes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1345A0"/>
    <w:multiLevelType w:val="hybridMultilevel"/>
    <w:tmpl w:val="FFFFFFFF"/>
    <w:lvl w:ilvl="0" w:tplc="82B4AF4E">
      <w:start w:val="1"/>
      <w:numFmt w:val="bullet"/>
      <w:lvlText w:val=""/>
      <w:lvlJc w:val="left"/>
      <w:pPr>
        <w:ind w:left="720" w:hanging="360"/>
      </w:pPr>
      <w:rPr>
        <w:rFonts w:ascii="Symbol" w:hAnsi="Symbol" w:hint="default"/>
      </w:rPr>
    </w:lvl>
    <w:lvl w:ilvl="1" w:tplc="AFFA8DEC">
      <w:start w:val="1"/>
      <w:numFmt w:val="bullet"/>
      <w:lvlText w:val="o"/>
      <w:lvlJc w:val="left"/>
      <w:pPr>
        <w:ind w:left="1440" w:hanging="360"/>
      </w:pPr>
      <w:rPr>
        <w:rFonts w:ascii="Courier New" w:hAnsi="Courier New" w:hint="default"/>
      </w:rPr>
    </w:lvl>
    <w:lvl w:ilvl="2" w:tplc="148EEAE6">
      <w:start w:val="1"/>
      <w:numFmt w:val="bullet"/>
      <w:lvlText w:val=""/>
      <w:lvlJc w:val="left"/>
      <w:pPr>
        <w:ind w:left="2160" w:hanging="360"/>
      </w:pPr>
      <w:rPr>
        <w:rFonts w:ascii="Wingdings" w:hAnsi="Wingdings" w:hint="default"/>
      </w:rPr>
    </w:lvl>
    <w:lvl w:ilvl="3" w:tplc="001CA5DA">
      <w:start w:val="1"/>
      <w:numFmt w:val="bullet"/>
      <w:lvlText w:val=""/>
      <w:lvlJc w:val="left"/>
      <w:pPr>
        <w:ind w:left="2880" w:hanging="360"/>
      </w:pPr>
      <w:rPr>
        <w:rFonts w:ascii="Symbol" w:hAnsi="Symbol" w:hint="default"/>
      </w:rPr>
    </w:lvl>
    <w:lvl w:ilvl="4" w:tplc="0652CC60">
      <w:start w:val="1"/>
      <w:numFmt w:val="bullet"/>
      <w:lvlText w:val="o"/>
      <w:lvlJc w:val="left"/>
      <w:pPr>
        <w:ind w:left="3600" w:hanging="360"/>
      </w:pPr>
      <w:rPr>
        <w:rFonts w:ascii="Courier New" w:hAnsi="Courier New" w:hint="default"/>
      </w:rPr>
    </w:lvl>
    <w:lvl w:ilvl="5" w:tplc="246807F6">
      <w:start w:val="1"/>
      <w:numFmt w:val="bullet"/>
      <w:lvlText w:val=""/>
      <w:lvlJc w:val="left"/>
      <w:pPr>
        <w:ind w:left="4320" w:hanging="360"/>
      </w:pPr>
      <w:rPr>
        <w:rFonts w:ascii="Wingdings" w:hAnsi="Wingdings" w:hint="default"/>
      </w:rPr>
    </w:lvl>
    <w:lvl w:ilvl="6" w:tplc="DC36AC3E">
      <w:start w:val="1"/>
      <w:numFmt w:val="bullet"/>
      <w:lvlText w:val=""/>
      <w:lvlJc w:val="left"/>
      <w:pPr>
        <w:ind w:left="5040" w:hanging="360"/>
      </w:pPr>
      <w:rPr>
        <w:rFonts w:ascii="Symbol" w:hAnsi="Symbol" w:hint="default"/>
      </w:rPr>
    </w:lvl>
    <w:lvl w:ilvl="7" w:tplc="5C2EAB16">
      <w:start w:val="1"/>
      <w:numFmt w:val="bullet"/>
      <w:lvlText w:val="o"/>
      <w:lvlJc w:val="left"/>
      <w:pPr>
        <w:ind w:left="5760" w:hanging="360"/>
      </w:pPr>
      <w:rPr>
        <w:rFonts w:ascii="Courier New" w:hAnsi="Courier New" w:hint="default"/>
      </w:rPr>
    </w:lvl>
    <w:lvl w:ilvl="8" w:tplc="1F86E1F8">
      <w:start w:val="1"/>
      <w:numFmt w:val="bullet"/>
      <w:lvlText w:val=""/>
      <w:lvlJc w:val="left"/>
      <w:pPr>
        <w:ind w:left="6480" w:hanging="360"/>
      </w:pPr>
      <w:rPr>
        <w:rFonts w:ascii="Wingdings" w:hAnsi="Wingdings" w:hint="default"/>
      </w:rPr>
    </w:lvl>
  </w:abstractNum>
  <w:num w:numId="1" w16cid:durableId="183322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F68028"/>
    <w:rsid w:val="001032F6"/>
    <w:rsid w:val="00104BFA"/>
    <w:rsid w:val="004207BF"/>
    <w:rsid w:val="004E57C0"/>
    <w:rsid w:val="00537998"/>
    <w:rsid w:val="00567242"/>
    <w:rsid w:val="00592882"/>
    <w:rsid w:val="005A7149"/>
    <w:rsid w:val="005C70B1"/>
    <w:rsid w:val="005F73D2"/>
    <w:rsid w:val="00653432"/>
    <w:rsid w:val="00664308"/>
    <w:rsid w:val="00702B74"/>
    <w:rsid w:val="0074194F"/>
    <w:rsid w:val="007828F0"/>
    <w:rsid w:val="00782FF3"/>
    <w:rsid w:val="007A0DFB"/>
    <w:rsid w:val="007C5672"/>
    <w:rsid w:val="00934271"/>
    <w:rsid w:val="009C7B00"/>
    <w:rsid w:val="009C7BBC"/>
    <w:rsid w:val="00A2305C"/>
    <w:rsid w:val="00AA7B86"/>
    <w:rsid w:val="00B10EF6"/>
    <w:rsid w:val="00BA3D44"/>
    <w:rsid w:val="00C62A99"/>
    <w:rsid w:val="00E87C76"/>
    <w:rsid w:val="00EA18F4"/>
    <w:rsid w:val="00EA3262"/>
    <w:rsid w:val="00F8850D"/>
    <w:rsid w:val="00FC1639"/>
    <w:rsid w:val="0124BF7F"/>
    <w:rsid w:val="01B78B45"/>
    <w:rsid w:val="043725AB"/>
    <w:rsid w:val="04AD1EB3"/>
    <w:rsid w:val="0632D87F"/>
    <w:rsid w:val="0674E6DC"/>
    <w:rsid w:val="08BA8BF4"/>
    <w:rsid w:val="091EF1FA"/>
    <w:rsid w:val="0A2145AA"/>
    <w:rsid w:val="0BD082DC"/>
    <w:rsid w:val="0C7063D0"/>
    <w:rsid w:val="0CDC5A75"/>
    <w:rsid w:val="0E8F6379"/>
    <w:rsid w:val="0F96117E"/>
    <w:rsid w:val="0FDA5EE9"/>
    <w:rsid w:val="121157FF"/>
    <w:rsid w:val="170C57F5"/>
    <w:rsid w:val="18C13A54"/>
    <w:rsid w:val="198B5D4F"/>
    <w:rsid w:val="1BA6A326"/>
    <w:rsid w:val="1BEDF2E9"/>
    <w:rsid w:val="1D3820BD"/>
    <w:rsid w:val="1E44A66B"/>
    <w:rsid w:val="1FE43865"/>
    <w:rsid w:val="1FF1F3B3"/>
    <w:rsid w:val="2032FA7C"/>
    <w:rsid w:val="206B1D9B"/>
    <w:rsid w:val="20BAD3F9"/>
    <w:rsid w:val="2256A45A"/>
    <w:rsid w:val="2333489B"/>
    <w:rsid w:val="2451648A"/>
    <w:rsid w:val="245885A1"/>
    <w:rsid w:val="24C752A0"/>
    <w:rsid w:val="24E9FA54"/>
    <w:rsid w:val="255AAC1A"/>
    <w:rsid w:val="26C5DAA6"/>
    <w:rsid w:val="27090095"/>
    <w:rsid w:val="2810E1B7"/>
    <w:rsid w:val="28C5E5DE"/>
    <w:rsid w:val="2A61B63F"/>
    <w:rsid w:val="2AB2592A"/>
    <w:rsid w:val="2AB35479"/>
    <w:rsid w:val="2AFD47EC"/>
    <w:rsid w:val="2CC0F670"/>
    <w:rsid w:val="2D03D65E"/>
    <w:rsid w:val="2E5445E3"/>
    <w:rsid w:val="2E77781B"/>
    <w:rsid w:val="2FA9030D"/>
    <w:rsid w:val="3090945B"/>
    <w:rsid w:val="30E1A6B5"/>
    <w:rsid w:val="311E2A3A"/>
    <w:rsid w:val="3170E5D5"/>
    <w:rsid w:val="31B142F0"/>
    <w:rsid w:val="3358DAFA"/>
    <w:rsid w:val="33991DD9"/>
    <w:rsid w:val="33C8351D"/>
    <w:rsid w:val="3431B00E"/>
    <w:rsid w:val="34F4AB5B"/>
    <w:rsid w:val="35E99799"/>
    <w:rsid w:val="37DF68A3"/>
    <w:rsid w:val="38673C0A"/>
    <w:rsid w:val="3A171B98"/>
    <w:rsid w:val="3AE0E5D0"/>
    <w:rsid w:val="3B003EC2"/>
    <w:rsid w:val="3B9C4F57"/>
    <w:rsid w:val="3E188692"/>
    <w:rsid w:val="3EC5DBD3"/>
    <w:rsid w:val="3FA1A31D"/>
    <w:rsid w:val="3FCA293C"/>
    <w:rsid w:val="41DF346D"/>
    <w:rsid w:val="420834F1"/>
    <w:rsid w:val="42C9C648"/>
    <w:rsid w:val="439FEB16"/>
    <w:rsid w:val="45924079"/>
    <w:rsid w:val="462CE52B"/>
    <w:rsid w:val="47015C11"/>
    <w:rsid w:val="48BE6F1E"/>
    <w:rsid w:val="4ABE2A15"/>
    <w:rsid w:val="4BF68028"/>
    <w:rsid w:val="4D3F3E5F"/>
    <w:rsid w:val="4D789358"/>
    <w:rsid w:val="4DF898FB"/>
    <w:rsid w:val="4EB08376"/>
    <w:rsid w:val="4ED1E2FC"/>
    <w:rsid w:val="4F002977"/>
    <w:rsid w:val="4FEA979E"/>
    <w:rsid w:val="50470623"/>
    <w:rsid w:val="504C53D7"/>
    <w:rsid w:val="509FB5C8"/>
    <w:rsid w:val="50A8743D"/>
    <w:rsid w:val="513B710B"/>
    <w:rsid w:val="513F7F52"/>
    <w:rsid w:val="517A5E9A"/>
    <w:rsid w:val="51E82438"/>
    <w:rsid w:val="53078411"/>
    <w:rsid w:val="534B2CB9"/>
    <w:rsid w:val="535A82EC"/>
    <w:rsid w:val="537B97D4"/>
    <w:rsid w:val="548976FD"/>
    <w:rsid w:val="54E821BD"/>
    <w:rsid w:val="54E98D96"/>
    <w:rsid w:val="54FE3FD8"/>
    <w:rsid w:val="553B70F5"/>
    <w:rsid w:val="56586C65"/>
    <w:rsid w:val="5757C2B0"/>
    <w:rsid w:val="57B49421"/>
    <w:rsid w:val="57C66A8B"/>
    <w:rsid w:val="5835E09A"/>
    <w:rsid w:val="59DFF3C0"/>
    <w:rsid w:val="602BD425"/>
    <w:rsid w:val="6040F27F"/>
    <w:rsid w:val="60D362A6"/>
    <w:rsid w:val="6132C676"/>
    <w:rsid w:val="613AB50B"/>
    <w:rsid w:val="62E01109"/>
    <w:rsid w:val="62F7B667"/>
    <w:rsid w:val="631238E5"/>
    <w:rsid w:val="639ABCCA"/>
    <w:rsid w:val="63BA4B9F"/>
    <w:rsid w:val="66ADB592"/>
    <w:rsid w:val="67077C4F"/>
    <w:rsid w:val="675BA608"/>
    <w:rsid w:val="693A09B0"/>
    <w:rsid w:val="6B8B92AC"/>
    <w:rsid w:val="6CAE2001"/>
    <w:rsid w:val="6EB95842"/>
    <w:rsid w:val="6F1BF612"/>
    <w:rsid w:val="6F235590"/>
    <w:rsid w:val="6F4AF174"/>
    <w:rsid w:val="706CEA34"/>
    <w:rsid w:val="71785F29"/>
    <w:rsid w:val="718794A0"/>
    <w:rsid w:val="71898BD8"/>
    <w:rsid w:val="7191D301"/>
    <w:rsid w:val="722D391F"/>
    <w:rsid w:val="76052202"/>
    <w:rsid w:val="76202BB5"/>
    <w:rsid w:val="76BE3871"/>
    <w:rsid w:val="77F1B635"/>
    <w:rsid w:val="78D72075"/>
    <w:rsid w:val="794C0B1C"/>
    <w:rsid w:val="7960FA3B"/>
    <w:rsid w:val="7B42DFC8"/>
    <w:rsid w:val="7BADCD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68028"/>
  <w15:chartTrackingRefBased/>
  <w15:docId w15:val="{FB1B9C66-F8E3-4BA3-9524-C7C160FC5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customStyle="1" w:styleId="p1">
    <w:name w:val="p1"/>
    <w:basedOn w:val="Normal"/>
    <w:rsid w:val="00653432"/>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653432"/>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7A0D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325580">
      <w:bodyDiv w:val="1"/>
      <w:marLeft w:val="0"/>
      <w:marRight w:val="0"/>
      <w:marTop w:val="0"/>
      <w:marBottom w:val="0"/>
      <w:divBdr>
        <w:top w:val="none" w:sz="0" w:space="0" w:color="auto"/>
        <w:left w:val="none" w:sz="0" w:space="0" w:color="auto"/>
        <w:bottom w:val="none" w:sz="0" w:space="0" w:color="auto"/>
        <w:right w:val="none" w:sz="0" w:space="0" w:color="auto"/>
      </w:divBdr>
    </w:div>
    <w:div w:id="371224882">
      <w:bodyDiv w:val="1"/>
      <w:marLeft w:val="0"/>
      <w:marRight w:val="0"/>
      <w:marTop w:val="0"/>
      <w:marBottom w:val="0"/>
      <w:divBdr>
        <w:top w:val="none" w:sz="0" w:space="0" w:color="auto"/>
        <w:left w:val="none" w:sz="0" w:space="0" w:color="auto"/>
        <w:bottom w:val="none" w:sz="0" w:space="0" w:color="auto"/>
        <w:right w:val="none" w:sz="0" w:space="0" w:color="auto"/>
      </w:divBdr>
    </w:div>
    <w:div w:id="583490584">
      <w:bodyDiv w:val="1"/>
      <w:marLeft w:val="0"/>
      <w:marRight w:val="0"/>
      <w:marTop w:val="0"/>
      <w:marBottom w:val="0"/>
      <w:divBdr>
        <w:top w:val="none" w:sz="0" w:space="0" w:color="auto"/>
        <w:left w:val="none" w:sz="0" w:space="0" w:color="auto"/>
        <w:bottom w:val="none" w:sz="0" w:space="0" w:color="auto"/>
        <w:right w:val="none" w:sz="0" w:space="0" w:color="auto"/>
      </w:divBdr>
    </w:div>
    <w:div w:id="1401977255">
      <w:bodyDiv w:val="1"/>
      <w:marLeft w:val="0"/>
      <w:marRight w:val="0"/>
      <w:marTop w:val="0"/>
      <w:marBottom w:val="0"/>
      <w:divBdr>
        <w:top w:val="none" w:sz="0" w:space="0" w:color="auto"/>
        <w:left w:val="none" w:sz="0" w:space="0" w:color="auto"/>
        <w:bottom w:val="none" w:sz="0" w:space="0" w:color="auto"/>
        <w:right w:val="none" w:sz="0" w:space="0" w:color="auto"/>
      </w:divBdr>
      <w:divsChild>
        <w:div w:id="251816797">
          <w:marLeft w:val="0"/>
          <w:marRight w:val="0"/>
          <w:marTop w:val="0"/>
          <w:marBottom w:val="0"/>
          <w:divBdr>
            <w:top w:val="none" w:sz="0" w:space="0" w:color="auto"/>
            <w:left w:val="none" w:sz="0" w:space="0" w:color="auto"/>
            <w:bottom w:val="none" w:sz="0" w:space="0" w:color="auto"/>
            <w:right w:val="none" w:sz="0" w:space="0" w:color="auto"/>
          </w:divBdr>
        </w:div>
      </w:divsChild>
    </w:div>
    <w:div w:id="1741906355">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sky.com/story/boris-johnsons-conduct-critised-in-review-calling-for-constitutional-reform-12964636" TargetMode="External"/><Relationship Id="rId13" Type="http://schemas.openxmlformats.org/officeDocument/2006/relationships/hyperlink" Target="https://www.ucl.ac.uk/constitution-unit/explainers/what-are-constitutional-principles" TargetMode="External"/><Relationship Id="rId18" Type="http://schemas.openxmlformats.org/officeDocument/2006/relationships/hyperlink" Target="https://www.tandfonline.com/doi/full/10.1080/09615768.2015.1072933"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law.gov.wales/how-power-exercised-within-uk" TargetMode="External"/><Relationship Id="rId12" Type="http://schemas.openxmlformats.org/officeDocument/2006/relationships/hyperlink" Target="https://www.ucl.ac.uk/constitution-unit/explainers/what-are-constitutional-principles" TargetMode="External"/><Relationship Id="rId17" Type="http://schemas.openxmlformats.org/officeDocument/2006/relationships/hyperlink" Target="https://consoc.org.uk/the-constitution-explained/the-uk-constitution/" TargetMode="External"/><Relationship Id="rId2" Type="http://schemas.openxmlformats.org/officeDocument/2006/relationships/styles" Target="styles.xml"/><Relationship Id="rId16" Type="http://schemas.openxmlformats.org/officeDocument/2006/relationships/hyperlink" Target="https://www.parliament.uk/about/living-heritage/transformingsociety/livinglearning/19thcentur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ritishecologicalsociety.org/wp-content/uploads/2017/05/An-introduction-to-policymaking-in-the-UK.pdf" TargetMode="External"/><Relationship Id="rId11" Type="http://schemas.openxmlformats.org/officeDocument/2006/relationships/hyperlink" Target="https://www.ucl.ac.uk/constitution-unit/explainers/what-uk-constitution" TargetMode="External"/><Relationship Id="rId5" Type="http://schemas.openxmlformats.org/officeDocument/2006/relationships/hyperlink" Target="https://www.britishecologicalsociety.org/wp-content/uploads/2017/05/An-introduction-to-policymaking-in-the-UK.pdf" TargetMode="External"/><Relationship Id="rId15" Type="http://schemas.openxmlformats.org/officeDocument/2006/relationships/hyperlink" Target="https://www.parliament.uk/about/how/laws/secondary-legislation/" TargetMode="External"/><Relationship Id="rId10" Type="http://schemas.openxmlformats.org/officeDocument/2006/relationships/hyperlink" Target="https://www.tutor2u.net/politics/topics/parliamentary-sovereignty" TargetMode="External"/><Relationship Id="rId19" Type="http://schemas.openxmlformats.org/officeDocument/2006/relationships/hyperlink" Target="https://www.theguardian.com/society/2024/jan/28/erwin-james-inspired-prison-reformers-inside-and-outside-the-system" TargetMode="External"/><Relationship Id="rId4" Type="http://schemas.openxmlformats.org/officeDocument/2006/relationships/webSettings" Target="webSettings.xml"/><Relationship Id="rId9" Type="http://schemas.openxmlformats.org/officeDocument/2006/relationships/hyperlink" Target="https://www.legislation.gov.uk/understanding-legislation" TargetMode="External"/><Relationship Id="rId14" Type="http://schemas.openxmlformats.org/officeDocument/2006/relationships/hyperlink" Target="https://www.parliament.uk/about/living-heritage/evolutionofparliament/houseofcommons/reformacts/overview/reformact1832/"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2031</Words>
  <Characters>11577</Characters>
  <Application>Microsoft Office Word</Application>
  <DocSecurity>4</DocSecurity>
  <Lines>96</Lines>
  <Paragraphs>27</Paragraphs>
  <ScaleCrop>false</ScaleCrop>
  <Company/>
  <LinksUpToDate>false</LinksUpToDate>
  <CharactersWithSpaces>13581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Maja Szczesniak (2306259)</dc:creator>
  <cp:keywords/>
  <dc:description/>
  <cp:lastModifiedBy>Maja Szczesniak (2306259)</cp:lastModifiedBy>
  <cp:revision>13</cp:revision>
  <dcterms:created xsi:type="dcterms:W3CDTF">2024-04-19T19:32:00Z</dcterms:created>
  <dcterms:modified xsi:type="dcterms:W3CDTF">2024-07-18T18:43:00Z</dcterms:modified>
</cp:coreProperties>
</file>