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886FF" w14:textId="109DE1C2" w:rsidR="00CA7616" w:rsidRDefault="00AB55C9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Pericles Funeral Oration</w:t>
      </w:r>
    </w:p>
    <w:p w14:paraId="4CCC74B0" w14:textId="23F64416" w:rsidR="001D5246" w:rsidRDefault="003E5957" w:rsidP="00436436">
      <w:pPr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C41C1" wp14:editId="0F9F1EC5">
                <wp:simplePos x="0" y="0"/>
                <wp:positionH relativeFrom="column">
                  <wp:posOffset>4135120</wp:posOffset>
                </wp:positionH>
                <wp:positionV relativeFrom="paragraph">
                  <wp:posOffset>1607820</wp:posOffset>
                </wp:positionV>
                <wp:extent cx="2245995" cy="635"/>
                <wp:effectExtent l="0" t="0" r="1905" b="1206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A44F42" w14:textId="34414EB3" w:rsidR="003E5957" w:rsidRPr="003E5957" w:rsidRDefault="003E5957" w:rsidP="003E5957">
                            <w:pPr>
                              <w:pStyle w:val="Caption"/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/>
                                <w:sz w:val="11"/>
                                <w:szCs w:val="11"/>
                              </w:rPr>
                            </w:pPr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Figure </w:t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fldChar w:fldCharType="begin"/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instrText xml:space="preserve"> SEQ Figure \* ARABIC </w:instrText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fldChar w:fldCharType="separate"/>
                            </w:r>
                            <w:r w:rsidRPr="003E5957">
                              <w:rPr>
                                <w:noProof/>
                                <w:sz w:val="11"/>
                                <w:szCs w:val="11"/>
                              </w:rPr>
                              <w:t>1</w:t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fldChar w:fldCharType="end"/>
                            </w:r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:Phillip Von Foltz’s 1852 oil on Canvas painting </w:t>
                            </w:r>
                            <w:proofErr w:type="gram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of ,</w:t>
                            </w:r>
                            <w:proofErr w:type="gramEnd"/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 ‘Pericles Gives the Funeral Speech/ </w:t>
                            </w:r>
                            <w:proofErr w:type="spell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Perikles</w:t>
                            </w:r>
                            <w:proofErr w:type="spellEnd"/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hält</w:t>
                            </w:r>
                            <w:proofErr w:type="spellEnd"/>
                            <w:r w:rsidRPr="003E5957">
                              <w:rPr>
                                <w:sz w:val="11"/>
                                <w:szCs w:val="11"/>
                              </w:rPr>
                              <w:t xml:space="preserve"> die </w:t>
                            </w:r>
                            <w:proofErr w:type="spellStart"/>
                            <w:r w:rsidRPr="003E5957">
                              <w:rPr>
                                <w:sz w:val="11"/>
                                <w:szCs w:val="11"/>
                              </w:rPr>
                              <w:t>Leichenrede</w:t>
                            </w:r>
                            <w:proofErr w:type="spellEnd"/>
                            <w:r w:rsidRPr="003E5957">
                              <w:rPr>
                                <w:sz w:val="11"/>
                                <w:szCs w:val="11"/>
                              </w:rPr>
                              <w:t>’, https://commons.wikimedia.org/wiki/File:Discurso_funebre_pericles.PNG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3C4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6pt;margin-top:126.6pt;width:176.8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" stroked="f">
                <v:textbox style="mso-fit-shape-to-text:t" inset="0,0,0,0">
                  <w:txbxContent>
                    <w:p w14:paraId="59A44F42" w14:textId="34414EB3" w:rsidR="003E5957" w:rsidRPr="003E5957" w:rsidRDefault="003E5957" w:rsidP="003E5957">
                      <w:pPr>
                        <w:pStyle w:val="Caption"/>
                        <w:jc w:val="center"/>
                        <w:rPr>
                          <w:rFonts w:ascii="Times New Roman" w:eastAsia="Times New Roman" w:hAnsi="Times New Roman" w:cs="Times New Roman"/>
                          <w:noProof/>
                          <w:sz w:val="11"/>
                          <w:szCs w:val="11"/>
                        </w:rPr>
                      </w:pPr>
                      <w:r w:rsidRPr="003E5957">
                        <w:rPr>
                          <w:sz w:val="11"/>
                          <w:szCs w:val="11"/>
                        </w:rPr>
                        <w:t xml:space="preserve">Figure </w:t>
                      </w:r>
                      <w:r w:rsidRPr="003E5957">
                        <w:rPr>
                          <w:sz w:val="11"/>
                          <w:szCs w:val="11"/>
                        </w:rPr>
                        <w:fldChar w:fldCharType="begin"/>
                      </w:r>
                      <w:r w:rsidRPr="003E5957">
                        <w:rPr>
                          <w:sz w:val="11"/>
                          <w:szCs w:val="11"/>
                        </w:rPr>
                        <w:instrText xml:space="preserve"> SEQ Figure \* ARABIC </w:instrText>
                      </w:r>
                      <w:r w:rsidRPr="003E5957">
                        <w:rPr>
                          <w:sz w:val="11"/>
                          <w:szCs w:val="11"/>
                        </w:rPr>
                        <w:fldChar w:fldCharType="separate"/>
                      </w:r>
                      <w:r w:rsidRPr="003E5957">
                        <w:rPr>
                          <w:noProof/>
                          <w:sz w:val="11"/>
                          <w:szCs w:val="11"/>
                        </w:rPr>
                        <w:t>1</w:t>
                      </w:r>
                      <w:r w:rsidRPr="003E5957">
                        <w:rPr>
                          <w:sz w:val="11"/>
                          <w:szCs w:val="11"/>
                        </w:rPr>
                        <w:fldChar w:fldCharType="end"/>
                      </w:r>
                      <w:r w:rsidRPr="003E5957">
                        <w:rPr>
                          <w:sz w:val="11"/>
                          <w:szCs w:val="11"/>
                        </w:rPr>
                        <w:t xml:space="preserve">:Phillip Von Foltz’s 1852 oil on Canvas painting </w:t>
                      </w:r>
                      <w:proofErr w:type="gramStart"/>
                      <w:r w:rsidRPr="003E5957">
                        <w:rPr>
                          <w:sz w:val="11"/>
                          <w:szCs w:val="11"/>
                        </w:rPr>
                        <w:t>of ,</w:t>
                      </w:r>
                      <w:proofErr w:type="gramEnd"/>
                      <w:r w:rsidRPr="003E5957">
                        <w:rPr>
                          <w:sz w:val="11"/>
                          <w:szCs w:val="11"/>
                        </w:rPr>
                        <w:t xml:space="preserve"> ‘Pericles Gives the Funeral Speech/ </w:t>
                      </w:r>
                      <w:proofErr w:type="spellStart"/>
                      <w:r w:rsidRPr="003E5957">
                        <w:rPr>
                          <w:sz w:val="11"/>
                          <w:szCs w:val="11"/>
                        </w:rPr>
                        <w:t>Perikles</w:t>
                      </w:r>
                      <w:proofErr w:type="spellEnd"/>
                      <w:r w:rsidRPr="003E5957">
                        <w:rPr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 w:rsidRPr="003E5957">
                        <w:rPr>
                          <w:sz w:val="11"/>
                          <w:szCs w:val="11"/>
                        </w:rPr>
                        <w:t>hält</w:t>
                      </w:r>
                      <w:proofErr w:type="spellEnd"/>
                      <w:r w:rsidRPr="003E5957">
                        <w:rPr>
                          <w:sz w:val="11"/>
                          <w:szCs w:val="11"/>
                        </w:rPr>
                        <w:t xml:space="preserve"> die </w:t>
                      </w:r>
                      <w:proofErr w:type="spellStart"/>
                      <w:r w:rsidRPr="003E5957">
                        <w:rPr>
                          <w:sz w:val="11"/>
                          <w:szCs w:val="11"/>
                        </w:rPr>
                        <w:t>Leichenrede</w:t>
                      </w:r>
                      <w:proofErr w:type="spellEnd"/>
                      <w:r w:rsidRPr="003E5957">
                        <w:rPr>
                          <w:sz w:val="11"/>
                          <w:szCs w:val="11"/>
                        </w:rPr>
                        <w:t>’, https://commons.wikimedia.org/wiki/File:Discurso_funebre_pericles.PNG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251E" w:rsidRPr="00E5251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88017F5" wp14:editId="3EDD3EC0">
            <wp:simplePos x="0" y="0"/>
            <wp:positionH relativeFrom="margin">
              <wp:posOffset>4135120</wp:posOffset>
            </wp:positionH>
            <wp:positionV relativeFrom="margin">
              <wp:posOffset>300990</wp:posOffset>
            </wp:positionV>
            <wp:extent cx="2245995" cy="1466850"/>
            <wp:effectExtent l="0" t="0" r="1905" b="6350"/>
            <wp:wrapSquare wrapText="bothSides"/>
            <wp:docPr id="1" name="Picture 1" descr="A group of people standing in front of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C9E">
        <w:rPr>
          <w:bCs/>
        </w:rPr>
        <w:t>Thucydides account of Pericles Funeral Oration</w:t>
      </w:r>
      <w:r w:rsidR="0038082F">
        <w:rPr>
          <w:bCs/>
        </w:rPr>
        <w:t xml:space="preserve"> (Book 2,</w:t>
      </w:r>
      <w:r w:rsidR="00FD43E4">
        <w:rPr>
          <w:bCs/>
        </w:rPr>
        <w:t xml:space="preserve"> Chapter 2,</w:t>
      </w:r>
      <w:r w:rsidR="0038082F">
        <w:rPr>
          <w:bCs/>
        </w:rPr>
        <w:t xml:space="preserve"> Section 34-46)</w:t>
      </w:r>
      <w:r w:rsidR="002D3C9E">
        <w:rPr>
          <w:bCs/>
        </w:rPr>
        <w:t xml:space="preserve"> in his </w:t>
      </w:r>
      <w:r w:rsidR="00246E99">
        <w:rPr>
          <w:bCs/>
        </w:rPr>
        <w:t>‘</w:t>
      </w:r>
      <w:r w:rsidR="002D3C9E">
        <w:rPr>
          <w:bCs/>
        </w:rPr>
        <w:t>History of the Peloponnesian War</w:t>
      </w:r>
      <w:r w:rsidR="00246E99">
        <w:rPr>
          <w:bCs/>
        </w:rPr>
        <w:t>’</w:t>
      </w:r>
      <w:r w:rsidR="002D3C9E">
        <w:rPr>
          <w:bCs/>
        </w:rPr>
        <w:t xml:space="preserve"> is considered to be one of the most important </w:t>
      </w:r>
      <w:r w:rsidR="00B35E8A">
        <w:rPr>
          <w:bCs/>
        </w:rPr>
        <w:t xml:space="preserve">speeches in </w:t>
      </w:r>
      <w:r w:rsidR="0038082F">
        <w:rPr>
          <w:bCs/>
        </w:rPr>
        <w:t>W</w:t>
      </w:r>
      <w:r w:rsidR="00B35E8A">
        <w:rPr>
          <w:bCs/>
        </w:rPr>
        <w:t xml:space="preserve">estern </w:t>
      </w:r>
      <w:r w:rsidR="0038082F">
        <w:rPr>
          <w:bCs/>
        </w:rPr>
        <w:t>D</w:t>
      </w:r>
      <w:r w:rsidR="00057E30">
        <w:rPr>
          <w:bCs/>
        </w:rPr>
        <w:t>emocracy</w:t>
      </w:r>
      <w:r w:rsidR="0038082F">
        <w:rPr>
          <w:bCs/>
        </w:rPr>
        <w:t xml:space="preserve">. </w:t>
      </w:r>
      <w:r w:rsidR="008F43D9">
        <w:rPr>
          <w:bCs/>
        </w:rPr>
        <w:t>Many modern scholars agree, that the speech i</w:t>
      </w:r>
      <w:r w:rsidR="00246E99">
        <w:rPr>
          <w:bCs/>
        </w:rPr>
        <w:t>s the foundation of great speeches such as the ‘Gettysburg Address’ and the ‘Finniest Hour’</w:t>
      </w:r>
      <w:r w:rsidR="00F05E79">
        <w:rPr>
          <w:bCs/>
        </w:rPr>
        <w:t xml:space="preserve">. </w:t>
      </w:r>
      <w:r w:rsidR="00B979B7">
        <w:rPr>
          <w:bCs/>
        </w:rPr>
        <w:t xml:space="preserve">The </w:t>
      </w:r>
      <w:r w:rsidR="008F43D9">
        <w:rPr>
          <w:bCs/>
        </w:rPr>
        <w:t>speech was delivered by the Strategoi Pericles around the year 43</w:t>
      </w:r>
      <w:r w:rsidR="00045DAF">
        <w:rPr>
          <w:bCs/>
        </w:rPr>
        <w:t>1</w:t>
      </w:r>
      <w:r w:rsidR="008F43D9">
        <w:rPr>
          <w:bCs/>
        </w:rPr>
        <w:t>BC</w:t>
      </w:r>
      <w:r w:rsidR="002E53FB">
        <w:rPr>
          <w:bCs/>
        </w:rPr>
        <w:t xml:space="preserve"> (</w:t>
      </w:r>
      <w:r w:rsidR="002E53FB">
        <w:rPr>
          <w:bCs/>
        </w:rPr>
        <w:t>Thucydides, 1954, 2.2.</w:t>
      </w:r>
      <w:r w:rsidR="002E53FB">
        <w:rPr>
          <w:bCs/>
        </w:rPr>
        <w:t>34)</w:t>
      </w:r>
      <w:r w:rsidR="008F43D9">
        <w:rPr>
          <w:bCs/>
        </w:rPr>
        <w:t xml:space="preserve"> during the </w:t>
      </w:r>
      <w:r w:rsidR="005154FF">
        <w:rPr>
          <w:bCs/>
        </w:rPr>
        <w:t>First</w:t>
      </w:r>
      <w:r w:rsidR="008F43D9">
        <w:rPr>
          <w:bCs/>
        </w:rPr>
        <w:t xml:space="preserve"> year of </w:t>
      </w:r>
      <w:r w:rsidR="001D5246">
        <w:rPr>
          <w:bCs/>
        </w:rPr>
        <w:t>The Peloponnesian War</w:t>
      </w:r>
      <w:r w:rsidR="008F43D9">
        <w:rPr>
          <w:bCs/>
        </w:rPr>
        <w:t xml:space="preserve">. </w:t>
      </w:r>
      <w:r w:rsidR="008F43D9" w:rsidRPr="001D2CB6">
        <w:rPr>
          <w:bCs/>
          <w:color w:val="000000" w:themeColor="text1"/>
        </w:rPr>
        <w:t xml:space="preserve">Athens had been laid siege to by Sparta and her allies. </w:t>
      </w:r>
      <w:r w:rsidR="00F26F45" w:rsidRPr="001D2CB6">
        <w:rPr>
          <w:bCs/>
          <w:color w:val="000000" w:themeColor="text1"/>
        </w:rPr>
        <w:t xml:space="preserve">Athens knew that it </w:t>
      </w:r>
      <w:r w:rsidR="00F26F45" w:rsidRPr="001D2CB6">
        <w:rPr>
          <w:bCs/>
          <w:color w:val="000000" w:themeColor="text1"/>
        </w:rPr>
        <w:t>wo</w:t>
      </w:r>
      <w:r w:rsidR="005154FF" w:rsidRPr="001D2CB6">
        <w:rPr>
          <w:bCs/>
          <w:color w:val="000000" w:themeColor="text1"/>
        </w:rPr>
        <w:t>u</w:t>
      </w:r>
      <w:r w:rsidR="00F26F45" w:rsidRPr="001D2CB6">
        <w:rPr>
          <w:bCs/>
          <w:color w:val="000000" w:themeColor="text1"/>
        </w:rPr>
        <w:t>ld</w:t>
      </w:r>
      <w:r w:rsidR="00F26F45" w:rsidRPr="001D2CB6">
        <w:rPr>
          <w:bCs/>
          <w:color w:val="000000" w:themeColor="text1"/>
        </w:rPr>
        <w:t xml:space="preserve"> be unable to win a land campaign against the Spartans</w:t>
      </w:r>
      <w:r w:rsidR="005154FF" w:rsidRPr="001D2CB6">
        <w:rPr>
          <w:bCs/>
          <w:color w:val="000000" w:themeColor="text1"/>
        </w:rPr>
        <w:t xml:space="preserve"> </w:t>
      </w:r>
      <w:r w:rsidR="005154FF" w:rsidRPr="001D2CB6">
        <w:rPr>
          <w:bCs/>
          <w:color w:val="000000" w:themeColor="text1"/>
        </w:rPr>
        <w:t>due to its small army</w:t>
      </w:r>
      <w:r w:rsidR="00FD43E4" w:rsidRPr="001D2CB6">
        <w:rPr>
          <w:bCs/>
          <w:color w:val="000000" w:themeColor="text1"/>
        </w:rPr>
        <w:t xml:space="preserve"> (</w:t>
      </w:r>
      <w:r w:rsidR="0021466E" w:rsidRPr="001D2CB6">
        <w:rPr>
          <w:bCs/>
          <w:color w:val="000000" w:themeColor="text1"/>
        </w:rPr>
        <w:t>Thucydides, 1954</w:t>
      </w:r>
      <w:r w:rsidR="0021466E" w:rsidRPr="001D2CB6">
        <w:rPr>
          <w:bCs/>
          <w:color w:val="000000" w:themeColor="text1"/>
        </w:rPr>
        <w:t>, 2.1.13</w:t>
      </w:r>
      <w:r w:rsidR="00FD43E4" w:rsidRPr="001D2CB6">
        <w:rPr>
          <w:bCs/>
          <w:color w:val="000000" w:themeColor="text1"/>
        </w:rPr>
        <w:t>)</w:t>
      </w:r>
      <w:r w:rsidR="005154FF" w:rsidRPr="001D2CB6">
        <w:rPr>
          <w:bCs/>
          <w:color w:val="000000" w:themeColor="text1"/>
        </w:rPr>
        <w:t xml:space="preserve">. However, if the Athenians could </w:t>
      </w:r>
      <w:r w:rsidR="00AF0B7D" w:rsidRPr="001D2CB6">
        <w:rPr>
          <w:bCs/>
          <w:color w:val="000000" w:themeColor="text1"/>
        </w:rPr>
        <w:t>gather every At</w:t>
      </w:r>
      <w:r w:rsidR="00FD43E4" w:rsidRPr="001D2CB6">
        <w:rPr>
          <w:bCs/>
          <w:color w:val="000000" w:themeColor="text1"/>
        </w:rPr>
        <w:t>t</w:t>
      </w:r>
      <w:r w:rsidR="00AF0B7D" w:rsidRPr="001D2CB6">
        <w:rPr>
          <w:bCs/>
          <w:color w:val="000000" w:themeColor="text1"/>
        </w:rPr>
        <w:t>i</w:t>
      </w:r>
      <w:r w:rsidR="00FD43E4" w:rsidRPr="001D2CB6">
        <w:rPr>
          <w:bCs/>
          <w:color w:val="000000" w:themeColor="text1"/>
        </w:rPr>
        <w:t>can</w:t>
      </w:r>
      <w:r w:rsidR="00AF0B7D" w:rsidRPr="001D2CB6">
        <w:rPr>
          <w:bCs/>
          <w:color w:val="000000" w:themeColor="text1"/>
        </w:rPr>
        <w:t xml:space="preserve"> citizen</w:t>
      </w:r>
      <w:r w:rsidR="00FD43E4" w:rsidRPr="001D2CB6">
        <w:rPr>
          <w:bCs/>
          <w:color w:val="000000" w:themeColor="text1"/>
        </w:rPr>
        <w:t xml:space="preserve"> into the walls of Athens, use her Navy to resupply the city and draw Sparta into Navel combat, Then the Athenians might stand a chance (</w:t>
      </w:r>
      <w:r w:rsidR="002E53FB" w:rsidRPr="001D2CB6">
        <w:rPr>
          <w:bCs/>
          <w:color w:val="000000" w:themeColor="text1"/>
        </w:rPr>
        <w:t>Thucydides, 1954, 2.2.14</w:t>
      </w:r>
      <w:r w:rsidR="00FD43E4" w:rsidRPr="001D2CB6">
        <w:rPr>
          <w:bCs/>
          <w:color w:val="000000" w:themeColor="text1"/>
        </w:rPr>
        <w:t xml:space="preserve">). This became known as </w:t>
      </w:r>
      <w:r w:rsidR="00FD43E4">
        <w:rPr>
          <w:bCs/>
        </w:rPr>
        <w:t>the Periklean strategy and in 431 BC, the strategy was put into place as war with Sparta was declared with a Peloponnesian army on its way (</w:t>
      </w:r>
      <w:r w:rsidR="00FD43E4">
        <w:rPr>
          <w:bCs/>
        </w:rPr>
        <w:t>Thucydides, 1954, 2.2.</w:t>
      </w:r>
      <w:r w:rsidR="00FD43E4">
        <w:rPr>
          <w:bCs/>
        </w:rPr>
        <w:t>1</w:t>
      </w:r>
      <w:r w:rsidR="002E53FB">
        <w:rPr>
          <w:bCs/>
        </w:rPr>
        <w:t>4+17</w:t>
      </w:r>
      <w:r w:rsidR="00FD43E4">
        <w:rPr>
          <w:bCs/>
        </w:rPr>
        <w:t xml:space="preserve">). As custom when Athens went to war, a public funeral was held to those who were the first to die in war (Thucydides, 1954, 2.2.34). At this sacred of events, </w:t>
      </w:r>
      <w:r w:rsidR="001D5246">
        <w:rPr>
          <w:bCs/>
        </w:rPr>
        <w:t>Pericles</w:t>
      </w:r>
      <w:r w:rsidR="00F05E79">
        <w:rPr>
          <w:bCs/>
        </w:rPr>
        <w:t xml:space="preserve"> a </w:t>
      </w:r>
      <w:r w:rsidR="00F05E79">
        <w:t>Strategos</w:t>
      </w:r>
      <w:r w:rsidR="00FD43E4">
        <w:t xml:space="preserve"> who had been one of the main advisors to the Athenian assembly</w:t>
      </w:r>
      <w:r w:rsidR="00F05E79">
        <w:rPr>
          <w:bCs/>
        </w:rPr>
        <w:t>,</w:t>
      </w:r>
      <w:r w:rsidR="001D5246">
        <w:rPr>
          <w:bCs/>
        </w:rPr>
        <w:t xml:space="preserve"> made a speech to the </w:t>
      </w:r>
      <w:r w:rsidR="00FD43E4">
        <w:rPr>
          <w:bCs/>
        </w:rPr>
        <w:t xml:space="preserve">people of Athens </w:t>
      </w:r>
      <w:r w:rsidR="001D5246">
        <w:rPr>
          <w:bCs/>
        </w:rPr>
        <w:t xml:space="preserve">to try and </w:t>
      </w:r>
      <w:r w:rsidR="00B35E8A">
        <w:rPr>
          <w:bCs/>
        </w:rPr>
        <w:t>boost</w:t>
      </w:r>
      <w:r w:rsidR="001D5246">
        <w:rPr>
          <w:bCs/>
        </w:rPr>
        <w:t xml:space="preserve"> their moral </w:t>
      </w:r>
      <w:r w:rsidR="00FD43E4">
        <w:rPr>
          <w:bCs/>
        </w:rPr>
        <w:t>and glorify Athens’ form of democracy (</w:t>
      </w:r>
      <w:r w:rsidR="00FD43E4">
        <w:rPr>
          <w:bCs/>
        </w:rPr>
        <w:t>Book 2, Chapter 2, Section 34</w:t>
      </w:r>
      <w:r w:rsidR="00FD43E4">
        <w:rPr>
          <w:bCs/>
        </w:rPr>
        <w:t>).</w:t>
      </w:r>
    </w:p>
    <w:p w14:paraId="1D44FF2A" w14:textId="1D8C83A9" w:rsidR="005033F4" w:rsidRPr="002E53FB" w:rsidRDefault="00E5251E" w:rsidP="005033F4">
      <w:pPr>
        <w:rPr>
          <w:rFonts w:ascii="Times New Roman" w:eastAsia="Times New Roman" w:hAnsi="Times New Roman" w:cs="Times New Roman"/>
          <w:lang w:eastAsia="en-GB"/>
        </w:rPr>
      </w:pPr>
      <w:r w:rsidRPr="00E5251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5251E">
        <w:rPr>
          <w:rFonts w:ascii="Times New Roman" w:eastAsia="Times New Roman" w:hAnsi="Times New Roman" w:cs="Times New Roman"/>
          <w:lang w:eastAsia="en-GB"/>
        </w:rPr>
        <w:instrText xml:space="preserve"> INCLUDEPICTURE "/var/folders/nm/yfjcllqs5s12sn5t6ql65jcm0000gn/T/com.microsoft.Word/WebArchiveCopyPasteTempFiles/Discurso_funebre_pericles.PNG" \* MERGEFORMATINET </w:instrText>
      </w:r>
      <w:r w:rsidRPr="00E5251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BC98630" w14:textId="3E0D85F8" w:rsidR="00E5251E" w:rsidRDefault="002E53FB" w:rsidP="00436436">
      <w:pPr>
        <w:rPr>
          <w:bCs/>
        </w:rPr>
      </w:pPr>
      <w:r>
        <w:rPr>
          <w:bCs/>
        </w:rPr>
        <w:t>W</w:t>
      </w:r>
      <w:r w:rsidR="00057E30">
        <w:rPr>
          <w:bCs/>
        </w:rPr>
        <w:t xml:space="preserve">hen reading the oration, we have to take note of </w:t>
      </w:r>
      <w:r w:rsidR="00E5251E">
        <w:rPr>
          <w:bCs/>
        </w:rPr>
        <w:t xml:space="preserve">a number of </w:t>
      </w:r>
      <w:r w:rsidR="00057E30">
        <w:rPr>
          <w:bCs/>
        </w:rPr>
        <w:t xml:space="preserve">factors. The </w:t>
      </w:r>
      <w:r w:rsidR="00E5251E">
        <w:rPr>
          <w:bCs/>
        </w:rPr>
        <w:t>main factor</w:t>
      </w:r>
      <w:r w:rsidR="00057E30">
        <w:rPr>
          <w:bCs/>
        </w:rPr>
        <w:t xml:space="preserve"> being Thucydides’</w:t>
      </w:r>
      <w:r w:rsidR="00B35E8A">
        <w:rPr>
          <w:bCs/>
        </w:rPr>
        <w:t xml:space="preserve"> methodology</w:t>
      </w:r>
      <w:r w:rsidR="00DF4436">
        <w:rPr>
          <w:bCs/>
        </w:rPr>
        <w:t xml:space="preserve">. When </w:t>
      </w:r>
      <w:r w:rsidR="00246E99">
        <w:rPr>
          <w:bCs/>
        </w:rPr>
        <w:t>Thucydides</w:t>
      </w:r>
      <w:r w:rsidR="00DF4436">
        <w:rPr>
          <w:bCs/>
        </w:rPr>
        <w:t xml:space="preserve"> began writing his History</w:t>
      </w:r>
      <w:r w:rsidR="00246E99">
        <w:rPr>
          <w:bCs/>
        </w:rPr>
        <w:t>, h</w:t>
      </w:r>
      <w:r w:rsidR="00E5251E">
        <w:rPr>
          <w:bCs/>
        </w:rPr>
        <w:t xml:space="preserve">e wrote many of the speeches as if he was writing them and what he thought should have been said </w:t>
      </w:r>
      <w:r w:rsidR="00865229">
        <w:rPr>
          <w:bCs/>
        </w:rPr>
        <w:t>during</w:t>
      </w:r>
      <w:r w:rsidR="00E5251E">
        <w:rPr>
          <w:bCs/>
        </w:rPr>
        <w:t xml:space="preserve"> them</w:t>
      </w:r>
      <w:r w:rsidR="00865229">
        <w:rPr>
          <w:bCs/>
        </w:rPr>
        <w:t xml:space="preserve"> </w:t>
      </w:r>
      <w:r w:rsidR="002A5115">
        <w:rPr>
          <w:bCs/>
        </w:rPr>
        <w:t>(G. Cawkwell, 1997)</w:t>
      </w:r>
      <w:r w:rsidR="0021466E">
        <w:rPr>
          <w:bCs/>
        </w:rPr>
        <w:t xml:space="preserve">. </w:t>
      </w:r>
      <w:r w:rsidR="002C2C3F">
        <w:rPr>
          <w:bCs/>
        </w:rPr>
        <w:t>S</w:t>
      </w:r>
      <w:r w:rsidR="0021466E">
        <w:rPr>
          <w:bCs/>
        </w:rPr>
        <w:t xml:space="preserve">cholars such as </w:t>
      </w:r>
      <w:r w:rsidR="0021466E" w:rsidRPr="0021466E">
        <w:rPr>
          <w:bCs/>
        </w:rPr>
        <w:t>P</w:t>
      </w:r>
      <w:r w:rsidR="0021466E">
        <w:rPr>
          <w:bCs/>
        </w:rPr>
        <w:t>aul</w:t>
      </w:r>
      <w:r w:rsidR="0021466E" w:rsidRPr="0021466E">
        <w:rPr>
          <w:bCs/>
        </w:rPr>
        <w:t xml:space="preserve"> Cartledge</w:t>
      </w:r>
      <w:r w:rsidR="0021466E">
        <w:rPr>
          <w:bCs/>
        </w:rPr>
        <w:t xml:space="preserve"> have been able to </w:t>
      </w:r>
      <w:r w:rsidR="002C2C3F">
        <w:rPr>
          <w:bCs/>
        </w:rPr>
        <w:t xml:space="preserve">recognise </w:t>
      </w:r>
      <w:r w:rsidR="0021466E" w:rsidRPr="0021466E">
        <w:rPr>
          <w:bCs/>
        </w:rPr>
        <w:t>Thucydide</w:t>
      </w:r>
      <w:r w:rsidR="002C2C3F">
        <w:rPr>
          <w:bCs/>
        </w:rPr>
        <w:t>s’</w:t>
      </w:r>
      <w:r w:rsidR="0021466E" w:rsidRPr="0021466E">
        <w:rPr>
          <w:bCs/>
        </w:rPr>
        <w:t xml:space="preserve"> style</w:t>
      </w:r>
      <w:r w:rsidR="002C2C3F">
        <w:rPr>
          <w:bCs/>
        </w:rPr>
        <w:t xml:space="preserve"> of writing and rhetoric </w:t>
      </w:r>
      <w:r w:rsidR="003F1BAA">
        <w:rPr>
          <w:bCs/>
        </w:rPr>
        <w:t xml:space="preserve">showing that in some </w:t>
      </w:r>
      <w:r w:rsidR="004863EB">
        <w:rPr>
          <w:bCs/>
        </w:rPr>
        <w:t>sections,</w:t>
      </w:r>
      <w:r w:rsidR="003F1BAA">
        <w:rPr>
          <w:bCs/>
        </w:rPr>
        <w:t xml:space="preserve"> he is elaborating </w:t>
      </w:r>
      <w:r w:rsidR="00107147">
        <w:rPr>
          <w:bCs/>
        </w:rPr>
        <w:t>on what was said (</w:t>
      </w:r>
      <w:r w:rsidR="00DC6DCF">
        <w:rPr>
          <w:bCs/>
        </w:rPr>
        <w:t>P.</w:t>
      </w:r>
      <w:r w:rsidR="00C9534A">
        <w:rPr>
          <w:bCs/>
        </w:rPr>
        <w:t xml:space="preserve"> </w:t>
      </w:r>
      <w:r w:rsidR="00DC6DCF">
        <w:rPr>
          <w:bCs/>
        </w:rPr>
        <w:t>Cartledge 201</w:t>
      </w:r>
      <w:r w:rsidR="00C9534A">
        <w:rPr>
          <w:bCs/>
        </w:rPr>
        <w:t>6</w:t>
      </w:r>
      <w:r w:rsidR="00107147">
        <w:rPr>
          <w:bCs/>
        </w:rPr>
        <w:t>)</w:t>
      </w:r>
      <w:r w:rsidR="00E5251E">
        <w:rPr>
          <w:bCs/>
        </w:rPr>
        <w:t>.</w:t>
      </w:r>
      <w:r w:rsidR="0021466E">
        <w:rPr>
          <w:bCs/>
        </w:rPr>
        <w:t xml:space="preserve"> Also, he wrote the speeches sometime after the events that he talks about and </w:t>
      </w:r>
      <w:r w:rsidR="002C2C3F">
        <w:rPr>
          <w:bCs/>
        </w:rPr>
        <w:t>scholars’</w:t>
      </w:r>
      <w:r w:rsidR="0021466E">
        <w:rPr>
          <w:bCs/>
        </w:rPr>
        <w:t xml:space="preserve"> debate whether he was present or not </w:t>
      </w:r>
      <w:r w:rsidR="0021466E">
        <w:rPr>
          <w:bCs/>
        </w:rPr>
        <w:t>(G. Cawkwell, 1997).</w:t>
      </w:r>
      <w:r w:rsidR="0021466E">
        <w:rPr>
          <w:bCs/>
        </w:rPr>
        <w:t xml:space="preserve"> </w:t>
      </w:r>
      <w:r w:rsidR="007820B5">
        <w:rPr>
          <w:bCs/>
        </w:rPr>
        <w:t xml:space="preserve">Therefore, Pericles Oration has been </w:t>
      </w:r>
      <w:r>
        <w:rPr>
          <w:bCs/>
        </w:rPr>
        <w:t>affected</w:t>
      </w:r>
      <w:r w:rsidR="007820B5">
        <w:rPr>
          <w:bCs/>
        </w:rPr>
        <w:t xml:space="preserve"> by the methodology used by Thucydides</w:t>
      </w:r>
      <w:r w:rsidR="0021466E">
        <w:rPr>
          <w:bCs/>
        </w:rPr>
        <w:t xml:space="preserve"> b</w:t>
      </w:r>
      <w:r w:rsidR="00E5251E">
        <w:rPr>
          <w:bCs/>
        </w:rPr>
        <w:t xml:space="preserve">ecause </w:t>
      </w:r>
      <w:r w:rsidR="00865229">
        <w:rPr>
          <w:bCs/>
        </w:rPr>
        <w:t>Periclase’s</w:t>
      </w:r>
      <w:r w:rsidR="00E5251E">
        <w:rPr>
          <w:bCs/>
        </w:rPr>
        <w:t xml:space="preserve">’ </w:t>
      </w:r>
      <w:r w:rsidR="007820B5">
        <w:rPr>
          <w:bCs/>
        </w:rPr>
        <w:t>speech</w:t>
      </w:r>
      <w:r w:rsidR="00E5251E">
        <w:rPr>
          <w:bCs/>
        </w:rPr>
        <w:t xml:space="preserve"> is being used as a mouthpiece for Thucydides</w:t>
      </w:r>
      <w:r w:rsidR="00865229">
        <w:rPr>
          <w:bCs/>
        </w:rPr>
        <w:t xml:space="preserve"> (G. Cawkwell, 1997, p2)</w:t>
      </w:r>
      <w:r w:rsidR="00E5251E">
        <w:rPr>
          <w:bCs/>
        </w:rPr>
        <w:t xml:space="preserve"> </w:t>
      </w:r>
      <w:r w:rsidR="0021466E">
        <w:rPr>
          <w:bCs/>
        </w:rPr>
        <w:t>and isn’t entirely a word for word transcription.</w:t>
      </w:r>
    </w:p>
    <w:p w14:paraId="35DF98A5" w14:textId="77777777" w:rsidR="0021466E" w:rsidRDefault="0021466E" w:rsidP="007820B5">
      <w:pPr>
        <w:rPr>
          <w:bCs/>
        </w:rPr>
      </w:pPr>
    </w:p>
    <w:p w14:paraId="329409E9" w14:textId="443F78F6" w:rsidR="00972E5A" w:rsidRPr="00F64810" w:rsidRDefault="002660D8">
      <w:pPr>
        <w:rPr>
          <w:bCs/>
        </w:rPr>
      </w:pPr>
      <w:r w:rsidRPr="007820B5">
        <w:rPr>
          <w:bCs/>
        </w:rPr>
        <w:t>One of the main things that we get from this oration is the idea that Athenian democracy is a political system that should be considered a model to other Polies and that it has many benefits to the polis society</w:t>
      </w:r>
      <w:r w:rsidR="0021466E">
        <w:rPr>
          <w:bCs/>
        </w:rPr>
        <w:t xml:space="preserve"> </w:t>
      </w:r>
      <w:r w:rsidR="0021466E">
        <w:rPr>
          <w:bCs/>
        </w:rPr>
        <w:t>(G. Cawkwell, 1997</w:t>
      </w:r>
      <w:proofErr w:type="gramStart"/>
      <w:r w:rsidR="0021466E">
        <w:rPr>
          <w:bCs/>
        </w:rPr>
        <w:t xml:space="preserve">) </w:t>
      </w:r>
      <w:r w:rsidRPr="007820B5">
        <w:rPr>
          <w:bCs/>
        </w:rPr>
        <w:t>.</w:t>
      </w:r>
      <w:proofErr w:type="gramEnd"/>
      <w:r w:rsidRPr="007820B5">
        <w:rPr>
          <w:bCs/>
        </w:rPr>
        <w:t xml:space="preserve"> </w:t>
      </w:r>
      <w:r w:rsidR="005033F4" w:rsidRPr="007820B5">
        <w:rPr>
          <w:bCs/>
        </w:rPr>
        <w:t>These benefits include a law system that provides it people with justice and</w:t>
      </w:r>
      <w:r w:rsidR="005033F4">
        <w:t xml:space="preserve"> “Favours the majority instead of the few”</w:t>
      </w:r>
      <w:r w:rsidR="005033F4" w:rsidRPr="007820B5">
        <w:rPr>
          <w:bCs/>
        </w:rPr>
        <w:t xml:space="preserve"> (</w:t>
      </w:r>
      <w:r w:rsidR="002A5115" w:rsidRPr="00150118">
        <w:t>Thu</w:t>
      </w:r>
      <w:r w:rsidR="002A5115">
        <w:t>cydides</w:t>
      </w:r>
      <w:r w:rsidR="002A5115">
        <w:t xml:space="preserve">, </w:t>
      </w:r>
      <w:r w:rsidR="002A5115">
        <w:t>1954</w:t>
      </w:r>
      <w:r w:rsidR="002C2C3F">
        <w:t>, 2.2.37</w:t>
      </w:r>
      <w:r w:rsidR="005033F4" w:rsidRPr="007820B5">
        <w:rPr>
          <w:bCs/>
        </w:rPr>
        <w:t>)</w:t>
      </w:r>
      <w:r w:rsidR="003E5957">
        <w:rPr>
          <w:bCs/>
        </w:rPr>
        <w:t xml:space="preserve">. The speech also criticises the Spartans and how their way of life, limits their prosperity. </w:t>
      </w:r>
      <w:r w:rsidR="003E5957">
        <w:t xml:space="preserve"> </w:t>
      </w:r>
      <w:r w:rsidR="00436436">
        <w:t>“We live freely, not only in o</w:t>
      </w:r>
      <w:r w:rsidR="003E5957">
        <w:t>u</w:t>
      </w:r>
      <w:r w:rsidR="00436436">
        <w:t>r government but in our everyday lives”</w:t>
      </w:r>
      <w:r w:rsidR="003E5957">
        <w:t xml:space="preserve"> (</w:t>
      </w:r>
      <w:r w:rsidR="003E5957" w:rsidRPr="00150118">
        <w:t>Thu</w:t>
      </w:r>
      <w:r w:rsidR="003E5957">
        <w:t>cydides, 1954, 2.2.37</w:t>
      </w:r>
      <w:r w:rsidR="003E5957">
        <w:t>), “We leave our city open to all” and “our enemies eek bravery with painful training” (</w:t>
      </w:r>
      <w:r w:rsidR="003E5957" w:rsidRPr="00150118">
        <w:t>Thu</w:t>
      </w:r>
      <w:r w:rsidR="003E5957">
        <w:t>cydides, 1954, 2.2.3</w:t>
      </w:r>
      <w:r w:rsidR="003E5957">
        <w:t xml:space="preserve">9). </w:t>
      </w:r>
      <w:r w:rsidR="003E5957">
        <w:rPr>
          <w:bCs/>
        </w:rPr>
        <w:t xml:space="preserve">These </w:t>
      </w:r>
      <w:r w:rsidR="00972E5A">
        <w:rPr>
          <w:bCs/>
        </w:rPr>
        <w:t xml:space="preserve">remarks </w:t>
      </w:r>
      <w:r w:rsidR="002A6529">
        <w:rPr>
          <w:bCs/>
        </w:rPr>
        <w:t xml:space="preserve">are designed </w:t>
      </w:r>
      <w:r w:rsidR="003C4557">
        <w:rPr>
          <w:bCs/>
        </w:rPr>
        <w:t>to make the Athenians support the war</w:t>
      </w:r>
      <w:r w:rsidR="00D43A04">
        <w:rPr>
          <w:bCs/>
        </w:rPr>
        <w:t xml:space="preserve"> effort</w:t>
      </w:r>
      <w:r w:rsidR="003C4557">
        <w:rPr>
          <w:bCs/>
        </w:rPr>
        <w:t xml:space="preserve"> and </w:t>
      </w:r>
      <w:r w:rsidR="002A6529">
        <w:rPr>
          <w:bCs/>
        </w:rPr>
        <w:t xml:space="preserve">is again a way for the people to support Pericles even though his strategy to keep everyone in Athens </w:t>
      </w:r>
      <w:r w:rsidR="00CF3BDF">
        <w:rPr>
          <w:bCs/>
        </w:rPr>
        <w:t xml:space="preserve">was unpopular </w:t>
      </w:r>
      <w:r w:rsidR="00CF3BDF">
        <w:rPr>
          <w:bCs/>
        </w:rPr>
        <w:t>(P. Cartledge 2016)</w:t>
      </w:r>
      <w:r w:rsidR="00CF3BDF">
        <w:rPr>
          <w:bCs/>
        </w:rPr>
        <w:t xml:space="preserve">. </w:t>
      </w:r>
      <w:r w:rsidR="00D43A04">
        <w:rPr>
          <w:bCs/>
        </w:rPr>
        <w:t>In all, The Funeral Or</w:t>
      </w:r>
      <w:r w:rsidR="002A6529">
        <w:rPr>
          <w:bCs/>
        </w:rPr>
        <w:t>ation is a cornerstone of modern democratic rhetoric</w:t>
      </w:r>
      <w:r w:rsidR="00836189">
        <w:rPr>
          <w:bCs/>
        </w:rPr>
        <w:t xml:space="preserve">. Even though most of the speech is embellished by Thucydides and may be written to how he would have </w:t>
      </w:r>
      <w:r w:rsidR="00836189">
        <w:rPr>
          <w:bCs/>
        </w:rPr>
        <w:lastRenderedPageBreak/>
        <w:t xml:space="preserve">presented the speech, it </w:t>
      </w:r>
      <w:r w:rsidR="00F64810">
        <w:rPr>
          <w:bCs/>
        </w:rPr>
        <w:t>tackles</w:t>
      </w:r>
      <w:r w:rsidR="00836189">
        <w:rPr>
          <w:bCs/>
        </w:rPr>
        <w:t xml:space="preserve"> with </w:t>
      </w:r>
      <w:r w:rsidR="00803C47">
        <w:rPr>
          <w:bCs/>
        </w:rPr>
        <w:t xml:space="preserve">challenges modern democracy faces and is a powerful </w:t>
      </w:r>
      <w:r w:rsidR="00F64810">
        <w:rPr>
          <w:bCs/>
        </w:rPr>
        <w:t>piece of literature that defends our democratic process.</w:t>
      </w:r>
      <w:r w:rsidR="00836189">
        <w:rPr>
          <w:bCs/>
        </w:rPr>
        <w:t xml:space="preserve">, </w:t>
      </w:r>
    </w:p>
    <w:p w14:paraId="4AC507F8" w14:textId="77777777" w:rsidR="00972E5A" w:rsidRDefault="00972E5A">
      <w:pPr>
        <w:rPr>
          <w:b/>
        </w:rPr>
      </w:pPr>
      <w:bookmarkStart w:id="0" w:name="_GoBack"/>
      <w:bookmarkEnd w:id="0"/>
    </w:p>
    <w:p w14:paraId="7A5B1941" w14:textId="744D0BA7" w:rsidR="00865229" w:rsidRPr="00972E5A" w:rsidRDefault="00865229">
      <w:pPr>
        <w:rPr>
          <w:b/>
        </w:rPr>
      </w:pPr>
      <w:r w:rsidRPr="002A5115">
        <w:rPr>
          <w:u w:val="single"/>
        </w:rPr>
        <w:t>Reference List:</w:t>
      </w:r>
    </w:p>
    <w:p w14:paraId="181CFA47" w14:textId="73B26CA1" w:rsidR="00C9534A" w:rsidRDefault="00C9534A">
      <w:pPr>
        <w:rPr>
          <w:bCs/>
        </w:rPr>
      </w:pPr>
      <w:r>
        <w:rPr>
          <w:bCs/>
        </w:rPr>
        <w:t xml:space="preserve">P. Cartledge </w:t>
      </w:r>
      <w:r>
        <w:rPr>
          <w:bCs/>
        </w:rPr>
        <w:t>(</w:t>
      </w:r>
      <w:r>
        <w:rPr>
          <w:bCs/>
        </w:rPr>
        <w:t>2016)</w:t>
      </w:r>
      <w:r>
        <w:rPr>
          <w:bCs/>
        </w:rPr>
        <w:t xml:space="preserve">, </w:t>
      </w:r>
      <w:r w:rsidR="00AF751F">
        <w:rPr>
          <w:bCs/>
          <w:i/>
          <w:iCs/>
        </w:rPr>
        <w:t>‘</w:t>
      </w:r>
      <w:r w:rsidR="00AF751F" w:rsidRPr="00AF751F">
        <w:rPr>
          <w:bCs/>
          <w:i/>
          <w:iCs/>
        </w:rPr>
        <w:t>Democracy: a</w:t>
      </w:r>
      <w:r w:rsidRPr="00AF751F">
        <w:rPr>
          <w:bCs/>
          <w:i/>
          <w:iCs/>
        </w:rPr>
        <w:t xml:space="preserve"> life</w:t>
      </w:r>
      <w:r w:rsidR="00AF751F" w:rsidRPr="00AF751F">
        <w:rPr>
          <w:bCs/>
          <w:i/>
          <w:iCs/>
        </w:rPr>
        <w:t>’</w:t>
      </w:r>
      <w:r w:rsidR="00AF751F">
        <w:rPr>
          <w:bCs/>
        </w:rPr>
        <w:t xml:space="preserve">, Oxford, Oxford University Press </w:t>
      </w:r>
    </w:p>
    <w:p w14:paraId="449FB8CA" w14:textId="77777777" w:rsidR="00C9534A" w:rsidRDefault="00C9534A">
      <w:pPr>
        <w:rPr>
          <w:bCs/>
        </w:rPr>
      </w:pPr>
    </w:p>
    <w:p w14:paraId="61BFF9C4" w14:textId="2ABA3569" w:rsidR="00865229" w:rsidRDefault="00865229">
      <w:pPr>
        <w:rPr>
          <w:bCs/>
        </w:rPr>
      </w:pPr>
      <w:r>
        <w:rPr>
          <w:bCs/>
        </w:rPr>
        <w:t>G. Cawkwell</w:t>
      </w:r>
      <w:r w:rsidR="002A5115">
        <w:rPr>
          <w:bCs/>
        </w:rPr>
        <w:t xml:space="preserve"> (</w:t>
      </w:r>
      <w:r>
        <w:rPr>
          <w:bCs/>
        </w:rPr>
        <w:t>1997</w:t>
      </w:r>
      <w:r w:rsidR="002A5115">
        <w:rPr>
          <w:bCs/>
        </w:rPr>
        <w:t>)</w:t>
      </w:r>
      <w:r w:rsidRPr="00865229">
        <w:rPr>
          <w:bCs/>
          <w:i/>
          <w:iCs/>
        </w:rPr>
        <w:t>, ‘Thucydides and the Peloponnesian War’</w:t>
      </w:r>
      <w:r>
        <w:rPr>
          <w:bCs/>
        </w:rPr>
        <w:t xml:space="preserve">, New York, </w:t>
      </w:r>
      <w:r w:rsidR="002A5115">
        <w:rPr>
          <w:bCs/>
        </w:rPr>
        <w:t>Routledge</w:t>
      </w:r>
    </w:p>
    <w:p w14:paraId="01B099F1" w14:textId="77777777" w:rsidR="00A75AD0" w:rsidRDefault="00A75AD0"/>
    <w:p w14:paraId="0C8401E6" w14:textId="761E1BBA" w:rsidR="002A5115" w:rsidRDefault="002A5115">
      <w:r w:rsidRPr="00150118">
        <w:t>Thu</w:t>
      </w:r>
      <w:r>
        <w:t>cydides (1954), ‘</w:t>
      </w:r>
      <w:r w:rsidRPr="002A5115">
        <w:rPr>
          <w:i/>
          <w:iCs/>
        </w:rPr>
        <w:t>History of the Peloponnesian War’</w:t>
      </w:r>
      <w:r>
        <w:t>, London, Penguin Group</w:t>
      </w:r>
    </w:p>
    <w:p w14:paraId="08142852" w14:textId="77777777" w:rsidR="002C2C3F" w:rsidRDefault="002C2C3F"/>
    <w:p w14:paraId="0DE36250" w14:textId="6AAE2AE4" w:rsidR="002C2C3F" w:rsidRDefault="002C2C3F" w:rsidP="002C2C3F">
      <w:r w:rsidRPr="002C2C3F">
        <w:t>P</w:t>
      </w:r>
      <w:r>
        <w:t>.</w:t>
      </w:r>
      <w:r w:rsidRPr="002C2C3F">
        <w:t xml:space="preserve"> </w:t>
      </w:r>
      <w:r>
        <w:t>V</w:t>
      </w:r>
      <w:r w:rsidRPr="002C2C3F">
        <w:t>on Foltz (1852)</w:t>
      </w:r>
      <w:r>
        <w:t xml:space="preserve">, </w:t>
      </w:r>
      <w:r w:rsidRPr="00AF751F">
        <w:rPr>
          <w:i/>
          <w:iCs/>
        </w:rPr>
        <w:t>‘</w:t>
      </w:r>
      <w:r w:rsidRPr="00AF751F">
        <w:rPr>
          <w:i/>
          <w:iCs/>
        </w:rPr>
        <w:t>Pericles Gives the Funeral Speech</w:t>
      </w:r>
      <w:r w:rsidRPr="00AF751F">
        <w:rPr>
          <w:i/>
          <w:iCs/>
        </w:rPr>
        <w:t xml:space="preserve">/ </w:t>
      </w:r>
      <w:proofErr w:type="spellStart"/>
      <w:r w:rsidRPr="00AF751F">
        <w:rPr>
          <w:i/>
          <w:iCs/>
        </w:rPr>
        <w:t>Perikles</w:t>
      </w:r>
      <w:proofErr w:type="spellEnd"/>
      <w:r w:rsidRPr="00AF751F">
        <w:rPr>
          <w:i/>
          <w:iCs/>
        </w:rPr>
        <w:t xml:space="preserve"> </w:t>
      </w:r>
      <w:proofErr w:type="spellStart"/>
      <w:r w:rsidRPr="00AF751F">
        <w:rPr>
          <w:i/>
          <w:iCs/>
        </w:rPr>
        <w:t>hält</w:t>
      </w:r>
      <w:proofErr w:type="spellEnd"/>
      <w:r w:rsidRPr="00AF751F">
        <w:rPr>
          <w:i/>
          <w:iCs/>
        </w:rPr>
        <w:t xml:space="preserve"> die </w:t>
      </w:r>
      <w:proofErr w:type="spellStart"/>
      <w:r w:rsidRPr="00AF751F">
        <w:rPr>
          <w:i/>
          <w:iCs/>
        </w:rPr>
        <w:t>Leichenrede</w:t>
      </w:r>
      <w:proofErr w:type="spellEnd"/>
      <w:r w:rsidRPr="00AF751F">
        <w:rPr>
          <w:i/>
          <w:iCs/>
        </w:rPr>
        <w:t>’</w:t>
      </w:r>
      <w:r w:rsidRPr="002C2C3F">
        <w:t xml:space="preserve">, </w:t>
      </w:r>
      <w:r>
        <w:t xml:space="preserve">[oil on Canvas], </w:t>
      </w:r>
      <w:r w:rsidRPr="002C2C3F">
        <w:t xml:space="preserve"> </w:t>
      </w:r>
      <w:hyperlink r:id="rId9" w:history="1">
        <w:r w:rsidR="003E5957" w:rsidRPr="00CF2146">
          <w:rPr>
            <w:rStyle w:val="Hyperlink"/>
          </w:rPr>
          <w:t>https://commons.wikimedia.org/wiki/File:Discurso_funebre_pericles.PNG</w:t>
        </w:r>
      </w:hyperlink>
      <w:r w:rsidR="003E5957">
        <w:t xml:space="preserve"> </w:t>
      </w:r>
    </w:p>
    <w:p w14:paraId="495488D8" w14:textId="4874FF45" w:rsidR="002C2C3F" w:rsidRPr="00B35E8A" w:rsidRDefault="002C2C3F"/>
    <w:sectPr w:rsidR="002C2C3F" w:rsidRPr="00B35E8A" w:rsidSect="00ED54D4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1D889" w14:textId="77777777" w:rsidR="00E9607B" w:rsidRDefault="00E9607B" w:rsidP="00032BF6">
      <w:r>
        <w:separator/>
      </w:r>
    </w:p>
  </w:endnote>
  <w:endnote w:type="continuationSeparator" w:id="0">
    <w:p w14:paraId="78EFE419" w14:textId="77777777" w:rsidR="00E9607B" w:rsidRDefault="00E9607B" w:rsidP="00032BF6">
      <w:r>
        <w:continuationSeparator/>
      </w:r>
    </w:p>
  </w:endnote>
  <w:endnote w:type="continuationNotice" w:id="1">
    <w:p w14:paraId="17E4ACE4" w14:textId="77777777" w:rsidR="00E9607B" w:rsidRDefault="00E960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BC9EC" w14:textId="77777777" w:rsidR="00E9607B" w:rsidRDefault="00E9607B" w:rsidP="00032BF6">
      <w:r>
        <w:separator/>
      </w:r>
    </w:p>
  </w:footnote>
  <w:footnote w:type="continuationSeparator" w:id="0">
    <w:p w14:paraId="48E14281" w14:textId="77777777" w:rsidR="00E9607B" w:rsidRDefault="00E9607B" w:rsidP="00032BF6">
      <w:r>
        <w:continuationSeparator/>
      </w:r>
    </w:p>
  </w:footnote>
  <w:footnote w:type="continuationNotice" w:id="1">
    <w:p w14:paraId="01577229" w14:textId="77777777" w:rsidR="00E9607B" w:rsidRDefault="00E960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CE45C" w14:textId="182A618E" w:rsidR="00032BF6" w:rsidRPr="00032BF6" w:rsidRDefault="00032BF6" w:rsidP="00032BF6">
    <w:pPr>
      <w:pStyle w:val="Header"/>
    </w:pPr>
    <w:r w:rsidRPr="00032BF6">
      <w:rPr>
        <w:sz w:val="20"/>
        <w:szCs w:val="20"/>
      </w:rPr>
      <w:t xml:space="preserve">Lloyd Clements. 1902715. 431-421 BC Timeline of Classical Greece. Timeline </w:t>
    </w:r>
    <w:r>
      <w:rPr>
        <w:sz w:val="20"/>
        <w:szCs w:val="20"/>
      </w:rPr>
      <w:t>1</w:t>
    </w:r>
    <w:r w:rsidRPr="00032BF6">
      <w:rPr>
        <w:sz w:val="20"/>
        <w:szCs w:val="20"/>
      </w:rPr>
      <w:t xml:space="preserve">: </w:t>
    </w:r>
    <w:r>
      <w:rPr>
        <w:sz w:val="20"/>
        <w:szCs w:val="20"/>
      </w:rPr>
      <w:t>Pericles Funeral Oration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C0C09"/>
    <w:multiLevelType w:val="hybridMultilevel"/>
    <w:tmpl w:val="C268B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70E95"/>
    <w:multiLevelType w:val="hybridMultilevel"/>
    <w:tmpl w:val="58341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84C8A"/>
    <w:multiLevelType w:val="hybridMultilevel"/>
    <w:tmpl w:val="1F24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5C9"/>
    <w:rsid w:val="00022C4C"/>
    <w:rsid w:val="00032BF6"/>
    <w:rsid w:val="00045DAF"/>
    <w:rsid w:val="00057E30"/>
    <w:rsid w:val="00107147"/>
    <w:rsid w:val="00150482"/>
    <w:rsid w:val="001D2CB6"/>
    <w:rsid w:val="001D5246"/>
    <w:rsid w:val="0021466E"/>
    <w:rsid w:val="00246E99"/>
    <w:rsid w:val="002660D8"/>
    <w:rsid w:val="002A5115"/>
    <w:rsid w:val="002A6529"/>
    <w:rsid w:val="002C2C3F"/>
    <w:rsid w:val="002D3C9E"/>
    <w:rsid w:val="002E53FB"/>
    <w:rsid w:val="00357B16"/>
    <w:rsid w:val="0038082F"/>
    <w:rsid w:val="003B324E"/>
    <w:rsid w:val="003C4557"/>
    <w:rsid w:val="003E5957"/>
    <w:rsid w:val="003F1BAA"/>
    <w:rsid w:val="00401D79"/>
    <w:rsid w:val="00416A24"/>
    <w:rsid w:val="00436436"/>
    <w:rsid w:val="00482CE2"/>
    <w:rsid w:val="004863EB"/>
    <w:rsid w:val="004C1EC2"/>
    <w:rsid w:val="005033F4"/>
    <w:rsid w:val="005046D2"/>
    <w:rsid w:val="00515337"/>
    <w:rsid w:val="005154FF"/>
    <w:rsid w:val="005158EC"/>
    <w:rsid w:val="00614D5F"/>
    <w:rsid w:val="00763D87"/>
    <w:rsid w:val="007820B5"/>
    <w:rsid w:val="007E4C7B"/>
    <w:rsid w:val="00803C47"/>
    <w:rsid w:val="00836189"/>
    <w:rsid w:val="00865229"/>
    <w:rsid w:val="008B5AF2"/>
    <w:rsid w:val="008E73E8"/>
    <w:rsid w:val="008F43D9"/>
    <w:rsid w:val="00972E5A"/>
    <w:rsid w:val="00A75AD0"/>
    <w:rsid w:val="00A87F43"/>
    <w:rsid w:val="00AB55C9"/>
    <w:rsid w:val="00AF0B7D"/>
    <w:rsid w:val="00AF751F"/>
    <w:rsid w:val="00B35E8A"/>
    <w:rsid w:val="00B979B7"/>
    <w:rsid w:val="00C562EF"/>
    <w:rsid w:val="00C9534A"/>
    <w:rsid w:val="00C97675"/>
    <w:rsid w:val="00CA7616"/>
    <w:rsid w:val="00CF3BDF"/>
    <w:rsid w:val="00D36381"/>
    <w:rsid w:val="00D43A04"/>
    <w:rsid w:val="00DB030A"/>
    <w:rsid w:val="00DC6DCF"/>
    <w:rsid w:val="00DF4436"/>
    <w:rsid w:val="00E5251E"/>
    <w:rsid w:val="00E7782C"/>
    <w:rsid w:val="00E9607B"/>
    <w:rsid w:val="00ED54D4"/>
    <w:rsid w:val="00F013EB"/>
    <w:rsid w:val="00F05E79"/>
    <w:rsid w:val="00F26F45"/>
    <w:rsid w:val="00F64810"/>
    <w:rsid w:val="00FD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151B5"/>
  <w14:defaultImageDpi w14:val="32767"/>
  <w15:chartTrackingRefBased/>
  <w15:docId w15:val="{E1974774-3859-6848-9D1E-0D6493789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4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E7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E79"/>
    <w:rPr>
      <w:rFonts w:ascii="Times New Roman" w:hAnsi="Times New Roman" w:cs="Times New Roman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F43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3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3D9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3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3D9"/>
    <w:rPr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32B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BF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32B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BF6"/>
    <w:rPr>
      <w:lang w:val="en-GB"/>
    </w:rPr>
  </w:style>
  <w:style w:type="character" w:styleId="Hyperlink">
    <w:name w:val="Hyperlink"/>
    <w:basedOn w:val="DefaultParagraphFont"/>
    <w:uiPriority w:val="99"/>
    <w:unhideWhenUsed/>
    <w:rsid w:val="002C2C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C3F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E595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2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ommons.wikimedia.org/wiki/File:Discurso_funebre_pericles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90D830-AB98-6047-8CA6-70EEC7CD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Clements (STUDENT)</dc:creator>
  <cp:keywords/>
  <dc:description/>
  <cp:lastModifiedBy>Lloyd Clements (STUDENT)</cp:lastModifiedBy>
  <cp:revision>20</cp:revision>
  <dcterms:created xsi:type="dcterms:W3CDTF">2020-01-19T23:16:00Z</dcterms:created>
  <dcterms:modified xsi:type="dcterms:W3CDTF">2020-01-19T23:31:00Z</dcterms:modified>
</cp:coreProperties>
</file>