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846709" w14:textId="77777777" w:rsidR="000D6CBE" w:rsidRPr="00323097" w:rsidRDefault="000D6CBE" w:rsidP="000D6CBE">
      <w:pPr>
        <w:pStyle w:val="Title"/>
        <w:spacing w:line="360" w:lineRule="auto"/>
        <w:jc w:val="center"/>
        <w:rPr>
          <w:rFonts w:ascii="Arial" w:eastAsia="Arial" w:hAnsi="Arial" w:cs="Arial"/>
          <w:b/>
          <w:bCs/>
          <w:sz w:val="36"/>
          <w:szCs w:val="36"/>
          <w:u w:val="single"/>
        </w:rPr>
      </w:pPr>
      <w:r w:rsidRPr="00323097">
        <w:rPr>
          <w:rFonts w:ascii="Arial" w:eastAsia="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0A71BDF5" w14:textId="77777777" w:rsidR="000D6CBE" w:rsidRDefault="000D6CBE"/>
    <w:p w14:paraId="489112E1" w14:textId="77777777" w:rsidR="000D6CBE" w:rsidRDefault="000D6CBE"/>
    <w:p w14:paraId="008E2865" w14:textId="4C9F941A" w:rsidR="000D6CBE" w:rsidRPr="00212221" w:rsidRDefault="000D6CBE" w:rsidP="000D6CBE">
      <w:pPr>
        <w:spacing w:line="360" w:lineRule="auto"/>
        <w:rPr>
          <w:rFonts w:ascii="Arial" w:hAnsi="Arial" w:cs="Arial"/>
          <w:sz w:val="22"/>
          <w:szCs w:val="22"/>
        </w:rPr>
      </w:pPr>
      <w:r w:rsidRPr="00212221">
        <w:rPr>
          <w:rFonts w:ascii="Arial" w:hAnsi="Arial" w:cs="Arial"/>
          <w:sz w:val="22"/>
          <w:szCs w:val="22"/>
        </w:rPr>
        <w:t>This essay aims to explore the close links between theory and practice in order to analyse the effectiveness of a case study for an individual learner. In addition to this, the essay will specifically look at how a critical incident presents itself within the classroom setting through the use of observations. The Principles of Purpos</w:t>
      </w:r>
      <w:r w:rsidR="00136C28">
        <w:rPr>
          <w:rFonts w:ascii="Arial" w:hAnsi="Arial" w:cs="Arial"/>
          <w:sz w:val="22"/>
          <w:szCs w:val="22"/>
        </w:rPr>
        <w:t>e,</w:t>
      </w:r>
      <w:r w:rsidRPr="00212221">
        <w:rPr>
          <w:rFonts w:ascii="Arial" w:hAnsi="Arial" w:cs="Arial"/>
          <w:sz w:val="22"/>
          <w:szCs w:val="22"/>
        </w:rPr>
        <w:t xml:space="preserve"> as created by Professor Donaldson in 2015 will be cross-sectioned in correspondence to the critical incident along with the proposed 2022 Curriculum in order to identify possible links between the triangulation. </w:t>
      </w:r>
    </w:p>
    <w:p w14:paraId="68B05852" w14:textId="77777777" w:rsidR="000D6CBE" w:rsidRPr="00212221" w:rsidRDefault="000D6CBE" w:rsidP="000D6CBE">
      <w:pPr>
        <w:spacing w:line="360" w:lineRule="auto"/>
        <w:rPr>
          <w:rFonts w:ascii="Arial" w:hAnsi="Arial" w:cs="Arial"/>
          <w:sz w:val="22"/>
          <w:szCs w:val="22"/>
        </w:rPr>
      </w:pPr>
    </w:p>
    <w:p w14:paraId="50393361" w14:textId="17CAA841" w:rsidR="000D6CBE" w:rsidRPr="00212221" w:rsidRDefault="000D6CBE" w:rsidP="000D6CBE">
      <w:pPr>
        <w:spacing w:line="360" w:lineRule="auto"/>
        <w:rPr>
          <w:rFonts w:ascii="Arial" w:hAnsi="Arial" w:cs="Arial"/>
          <w:sz w:val="22"/>
          <w:szCs w:val="22"/>
        </w:rPr>
      </w:pPr>
      <w:r w:rsidRPr="00212221">
        <w:rPr>
          <w:rFonts w:ascii="Arial" w:hAnsi="Arial" w:cs="Arial"/>
          <w:sz w:val="22"/>
          <w:szCs w:val="22"/>
        </w:rPr>
        <w:t xml:space="preserve">According to Joshi, </w:t>
      </w:r>
      <w:r w:rsidR="00F150BC" w:rsidRPr="00212221">
        <w:rPr>
          <w:rFonts w:ascii="Arial" w:hAnsi="Arial" w:cs="Arial"/>
          <w:sz w:val="22"/>
          <w:szCs w:val="22"/>
        </w:rPr>
        <w:t>(</w:t>
      </w:r>
      <w:r w:rsidRPr="00212221">
        <w:rPr>
          <w:rFonts w:ascii="Arial" w:hAnsi="Arial" w:cs="Arial"/>
          <w:sz w:val="22"/>
          <w:szCs w:val="22"/>
        </w:rPr>
        <w:t>2018</w:t>
      </w:r>
      <w:r w:rsidR="00F150BC" w:rsidRPr="00212221">
        <w:rPr>
          <w:rFonts w:ascii="Arial" w:hAnsi="Arial" w:cs="Arial"/>
          <w:sz w:val="22"/>
          <w:szCs w:val="22"/>
        </w:rPr>
        <w:t>)</w:t>
      </w:r>
      <w:r w:rsidRPr="00212221">
        <w:rPr>
          <w:rFonts w:ascii="Arial" w:hAnsi="Arial" w:cs="Arial"/>
          <w:sz w:val="22"/>
          <w:szCs w:val="22"/>
        </w:rPr>
        <w:t>;</w:t>
      </w:r>
      <w:r w:rsidR="00F150BC" w:rsidRPr="00212221">
        <w:rPr>
          <w:rFonts w:ascii="Arial" w:hAnsi="Arial" w:cs="Arial"/>
          <w:sz w:val="22"/>
          <w:szCs w:val="22"/>
        </w:rPr>
        <w:t xml:space="preserve"> </w:t>
      </w:r>
      <w:r w:rsidRPr="00212221">
        <w:rPr>
          <w:rFonts w:ascii="Arial" w:hAnsi="Arial" w:cs="Arial"/>
          <w:sz w:val="22"/>
          <w:szCs w:val="22"/>
        </w:rPr>
        <w:t>Tripp,</w:t>
      </w:r>
      <w:r w:rsidR="00F150BC" w:rsidRPr="00212221">
        <w:rPr>
          <w:rFonts w:ascii="Arial" w:hAnsi="Arial" w:cs="Arial"/>
          <w:sz w:val="22"/>
          <w:szCs w:val="22"/>
        </w:rPr>
        <w:t xml:space="preserve"> (</w:t>
      </w:r>
      <w:r w:rsidRPr="00212221">
        <w:rPr>
          <w:rFonts w:ascii="Arial" w:hAnsi="Arial" w:cs="Arial"/>
          <w:sz w:val="22"/>
          <w:szCs w:val="22"/>
        </w:rPr>
        <w:t>2012</w:t>
      </w:r>
      <w:r w:rsidR="00F150BC" w:rsidRPr="00212221">
        <w:rPr>
          <w:rFonts w:ascii="Arial" w:hAnsi="Arial" w:cs="Arial"/>
          <w:sz w:val="22"/>
          <w:szCs w:val="22"/>
        </w:rPr>
        <w:t>)</w:t>
      </w:r>
      <w:r w:rsidRPr="00212221">
        <w:rPr>
          <w:rFonts w:ascii="Arial" w:hAnsi="Arial" w:cs="Arial"/>
          <w:sz w:val="22"/>
          <w:szCs w:val="22"/>
        </w:rPr>
        <w:t xml:space="preserve">, a critical incident is a personal interpretation of an </w:t>
      </w:r>
      <w:r w:rsidR="00F150BC" w:rsidRPr="00212221">
        <w:rPr>
          <w:rFonts w:ascii="Arial" w:hAnsi="Arial" w:cs="Arial"/>
          <w:sz w:val="22"/>
          <w:szCs w:val="22"/>
        </w:rPr>
        <w:t>unplanned</w:t>
      </w:r>
      <w:r w:rsidR="0040183C">
        <w:rPr>
          <w:rFonts w:ascii="Arial" w:hAnsi="Arial" w:cs="Arial"/>
          <w:sz w:val="22"/>
          <w:szCs w:val="22"/>
        </w:rPr>
        <w:t xml:space="preserve"> </w:t>
      </w:r>
      <w:r w:rsidRPr="00212221">
        <w:rPr>
          <w:rFonts w:ascii="Arial" w:hAnsi="Arial" w:cs="Arial"/>
          <w:sz w:val="22"/>
          <w:szCs w:val="22"/>
        </w:rPr>
        <w:t xml:space="preserve">event which causes great significance in the </w:t>
      </w:r>
      <w:r w:rsidR="00F150BC" w:rsidRPr="00212221">
        <w:rPr>
          <w:rFonts w:ascii="Arial" w:hAnsi="Arial" w:cs="Arial"/>
          <w:sz w:val="22"/>
          <w:szCs w:val="22"/>
        </w:rPr>
        <w:t xml:space="preserve">school classroom. </w:t>
      </w:r>
      <w:r w:rsidR="00D20B0D" w:rsidRPr="00212221">
        <w:rPr>
          <w:rFonts w:ascii="Arial" w:hAnsi="Arial" w:cs="Arial"/>
          <w:sz w:val="22"/>
          <w:szCs w:val="22"/>
        </w:rPr>
        <w:t xml:space="preserve">Simultaneously, Angelides (2001) </w:t>
      </w:r>
      <w:r w:rsidR="0011449C" w:rsidRPr="00212221">
        <w:rPr>
          <w:rFonts w:ascii="Arial" w:hAnsi="Arial" w:cs="Arial"/>
          <w:sz w:val="22"/>
          <w:szCs w:val="22"/>
        </w:rPr>
        <w:t>corresponds</w:t>
      </w:r>
      <w:r w:rsidR="00D20B0D" w:rsidRPr="00212221">
        <w:rPr>
          <w:rFonts w:ascii="Arial" w:hAnsi="Arial" w:cs="Arial"/>
          <w:sz w:val="22"/>
          <w:szCs w:val="22"/>
        </w:rPr>
        <w:t xml:space="preserve"> </w:t>
      </w:r>
      <w:r w:rsidR="0011449C" w:rsidRPr="00212221">
        <w:rPr>
          <w:rFonts w:ascii="Arial" w:hAnsi="Arial" w:cs="Arial"/>
          <w:sz w:val="22"/>
          <w:szCs w:val="22"/>
        </w:rPr>
        <w:t xml:space="preserve">their </w:t>
      </w:r>
      <w:r w:rsidR="003E1621" w:rsidRPr="00212221">
        <w:rPr>
          <w:rFonts w:ascii="Arial" w:hAnsi="Arial" w:cs="Arial"/>
          <w:sz w:val="22"/>
          <w:szCs w:val="22"/>
        </w:rPr>
        <w:t xml:space="preserve">views </w:t>
      </w:r>
      <w:r w:rsidR="00C0465A">
        <w:rPr>
          <w:rFonts w:ascii="Arial" w:hAnsi="Arial" w:cs="Arial"/>
          <w:sz w:val="22"/>
          <w:szCs w:val="22"/>
        </w:rPr>
        <w:t xml:space="preserve">through the belief that a </w:t>
      </w:r>
      <w:r w:rsidR="003E1621" w:rsidRPr="00212221">
        <w:rPr>
          <w:rFonts w:ascii="Arial" w:hAnsi="Arial" w:cs="Arial"/>
          <w:sz w:val="22"/>
          <w:szCs w:val="22"/>
        </w:rPr>
        <w:t xml:space="preserve">critical incident </w:t>
      </w:r>
      <w:r w:rsidR="00C0465A">
        <w:rPr>
          <w:rFonts w:ascii="Arial" w:hAnsi="Arial" w:cs="Arial"/>
          <w:sz w:val="22"/>
          <w:szCs w:val="22"/>
        </w:rPr>
        <w:t xml:space="preserve">is </w:t>
      </w:r>
      <w:r w:rsidR="00973EB3" w:rsidRPr="00212221">
        <w:rPr>
          <w:rFonts w:ascii="Arial" w:hAnsi="Arial" w:cs="Arial"/>
          <w:sz w:val="22"/>
          <w:szCs w:val="22"/>
        </w:rPr>
        <w:t xml:space="preserve">utterly dependent upon the viewings of the incident and how it is interpreted. However, </w:t>
      </w:r>
      <w:r w:rsidR="00C83A34" w:rsidRPr="00212221">
        <w:rPr>
          <w:rFonts w:ascii="Arial" w:hAnsi="Arial" w:cs="Arial"/>
          <w:sz w:val="22"/>
          <w:szCs w:val="22"/>
        </w:rPr>
        <w:t>Angelides</w:t>
      </w:r>
      <w:r w:rsidR="00646716">
        <w:rPr>
          <w:rFonts w:ascii="Arial" w:hAnsi="Arial" w:cs="Arial"/>
          <w:sz w:val="22"/>
          <w:szCs w:val="22"/>
        </w:rPr>
        <w:t xml:space="preserve"> (2001)</w:t>
      </w:r>
      <w:r w:rsidR="00973EB3" w:rsidRPr="00212221">
        <w:rPr>
          <w:rFonts w:ascii="Arial" w:hAnsi="Arial" w:cs="Arial"/>
          <w:sz w:val="22"/>
          <w:szCs w:val="22"/>
        </w:rPr>
        <w:t xml:space="preserve"> also emphasises that </w:t>
      </w:r>
      <w:r w:rsidR="00283441" w:rsidRPr="00212221">
        <w:rPr>
          <w:rFonts w:ascii="Arial" w:hAnsi="Arial" w:cs="Arial"/>
          <w:sz w:val="22"/>
          <w:szCs w:val="22"/>
        </w:rPr>
        <w:t xml:space="preserve">within the classroom, anything could present itself as a critical incident. </w:t>
      </w:r>
    </w:p>
    <w:p w14:paraId="0FA5A114" w14:textId="60213F1A" w:rsidR="00C64562" w:rsidRPr="00212221" w:rsidRDefault="00C64562" w:rsidP="000D6CBE">
      <w:pPr>
        <w:spacing w:line="360" w:lineRule="auto"/>
        <w:rPr>
          <w:rFonts w:ascii="Arial" w:hAnsi="Arial" w:cs="Arial"/>
          <w:sz w:val="22"/>
          <w:szCs w:val="22"/>
        </w:rPr>
      </w:pPr>
    </w:p>
    <w:p w14:paraId="5C610F8F" w14:textId="1765427F" w:rsidR="00BB400D" w:rsidRPr="00212221" w:rsidRDefault="00C64562" w:rsidP="00BB400D">
      <w:pPr>
        <w:spacing w:line="360" w:lineRule="auto"/>
        <w:rPr>
          <w:rFonts w:ascii="Arial" w:eastAsia="Arial" w:hAnsi="Arial" w:cs="Arial"/>
          <w:sz w:val="22"/>
          <w:szCs w:val="22"/>
        </w:rPr>
      </w:pPr>
      <w:r w:rsidRPr="00212221">
        <w:rPr>
          <w:rFonts w:ascii="Arial" w:eastAsia="Arial" w:hAnsi="Arial" w:cs="Arial"/>
          <w:sz w:val="22"/>
          <w:szCs w:val="22"/>
        </w:rPr>
        <w:t>Through university lectures and Bridging sessions, it has been made explicitly clear that in order to identify critical incidents and to analyse them further, reflective practice has to take place. It has been highlighted that the analysis of critical incidents opens a plethora of opportunities to develop awareness of reflective practice and how this occurs within the classroo</w:t>
      </w:r>
      <w:r w:rsidR="002E338F">
        <w:rPr>
          <w:rFonts w:ascii="Arial" w:eastAsia="Arial" w:hAnsi="Arial" w:cs="Arial"/>
          <w:sz w:val="22"/>
          <w:szCs w:val="22"/>
        </w:rPr>
        <w:t>m (Harrison and Lee, 2011)</w:t>
      </w:r>
      <w:r w:rsidRPr="00212221">
        <w:rPr>
          <w:rFonts w:ascii="Arial" w:eastAsia="Arial" w:hAnsi="Arial" w:cs="Arial"/>
          <w:sz w:val="22"/>
          <w:szCs w:val="22"/>
        </w:rPr>
        <w:t>.</w:t>
      </w:r>
      <w:r w:rsidR="00BB400D" w:rsidRPr="00212221">
        <w:rPr>
          <w:rFonts w:ascii="Arial" w:eastAsia="Arial" w:hAnsi="Arial" w:cs="Arial"/>
          <w:sz w:val="22"/>
          <w:szCs w:val="22"/>
        </w:rPr>
        <w:t xml:space="preserve"> This henceforth, allows teachers to gather a richer idea of the classroom and how critical incidents can present themselves at any given time (Francis, 1997; Harrison and Lee, 2011). </w:t>
      </w:r>
      <w:r w:rsidR="00A169F8">
        <w:rPr>
          <w:rFonts w:ascii="Arial" w:eastAsia="Arial" w:hAnsi="Arial" w:cs="Arial"/>
          <w:sz w:val="22"/>
          <w:szCs w:val="22"/>
        </w:rPr>
        <w:t xml:space="preserve">This is supported by </w:t>
      </w:r>
      <w:r w:rsidR="00BB400D" w:rsidRPr="00212221">
        <w:rPr>
          <w:rFonts w:ascii="Arial" w:eastAsia="Arial" w:hAnsi="Arial" w:cs="Arial"/>
          <w:sz w:val="22"/>
          <w:szCs w:val="22"/>
        </w:rPr>
        <w:t xml:space="preserve">Vachon and LeBlanc (2011) </w:t>
      </w:r>
      <w:r w:rsidR="00A169F8">
        <w:rPr>
          <w:rFonts w:ascii="Arial" w:eastAsia="Arial" w:hAnsi="Arial" w:cs="Arial"/>
          <w:sz w:val="22"/>
          <w:szCs w:val="22"/>
        </w:rPr>
        <w:t>through the</w:t>
      </w:r>
      <w:r w:rsidR="00BB400D" w:rsidRPr="00212221">
        <w:rPr>
          <w:rFonts w:ascii="Arial" w:eastAsia="Arial" w:hAnsi="Arial" w:cs="Arial"/>
          <w:sz w:val="22"/>
          <w:szCs w:val="22"/>
        </w:rPr>
        <w:t xml:space="preserve"> emphasis that critical incidents are often used in order to effectively facilitate refection within learning and teaching. Consequently, this essay will explore the critical incident in order to identify next steps in teaching and learning. </w:t>
      </w:r>
    </w:p>
    <w:p w14:paraId="69A1AABC" w14:textId="7A1FEAE6" w:rsidR="00495F65" w:rsidRPr="00212221" w:rsidRDefault="00495F65" w:rsidP="00BB400D">
      <w:pPr>
        <w:spacing w:line="360" w:lineRule="auto"/>
        <w:rPr>
          <w:rFonts w:ascii="Arial" w:eastAsia="Arial" w:hAnsi="Arial" w:cs="Arial"/>
          <w:sz w:val="22"/>
          <w:szCs w:val="22"/>
        </w:rPr>
      </w:pPr>
    </w:p>
    <w:p w14:paraId="104774C6" w14:textId="148803CA" w:rsidR="00495F65" w:rsidRPr="00212221" w:rsidRDefault="00495F65" w:rsidP="00495F65">
      <w:pPr>
        <w:spacing w:line="360" w:lineRule="auto"/>
        <w:rPr>
          <w:rFonts w:ascii="Arial" w:eastAsia="Arial" w:hAnsi="Arial" w:cs="Arial"/>
          <w:sz w:val="22"/>
          <w:szCs w:val="22"/>
        </w:rPr>
      </w:pPr>
      <w:r w:rsidRPr="00212221">
        <w:rPr>
          <w:rFonts w:ascii="Arial" w:eastAsia="Arial" w:hAnsi="Arial" w:cs="Arial"/>
          <w:sz w:val="22"/>
          <w:szCs w:val="22"/>
        </w:rPr>
        <w:t xml:space="preserve">The observations were undertaken within a school context. School A is a Local Authority, English medium community school </w:t>
      </w:r>
      <w:r w:rsidR="00586F0C">
        <w:rPr>
          <w:rFonts w:ascii="Arial" w:eastAsia="Arial" w:hAnsi="Arial" w:cs="Arial"/>
          <w:sz w:val="22"/>
          <w:szCs w:val="22"/>
        </w:rPr>
        <w:t>in South Wales</w:t>
      </w:r>
      <w:r w:rsidR="00EF2FD4">
        <w:rPr>
          <w:rFonts w:ascii="Arial" w:eastAsia="Arial" w:hAnsi="Arial" w:cs="Arial"/>
          <w:sz w:val="22"/>
          <w:szCs w:val="22"/>
        </w:rPr>
        <w:t>,</w:t>
      </w:r>
      <w:r w:rsidR="00586F0C">
        <w:rPr>
          <w:rFonts w:ascii="Arial" w:eastAsia="Arial" w:hAnsi="Arial" w:cs="Arial"/>
          <w:sz w:val="22"/>
          <w:szCs w:val="22"/>
        </w:rPr>
        <w:t xml:space="preserve"> </w:t>
      </w:r>
      <w:r w:rsidRPr="00212221">
        <w:rPr>
          <w:rFonts w:ascii="Arial" w:eastAsia="Arial" w:hAnsi="Arial" w:cs="Arial"/>
          <w:sz w:val="22"/>
          <w:szCs w:val="22"/>
        </w:rPr>
        <w:t xml:space="preserve">which first opened in 2001. The school caters for pupils from 3-11 years. The school is located within an urban area; providing opportunities for close links with the community. There are currently 517 pupils on role, </w:t>
      </w:r>
      <w:r w:rsidRPr="00212221">
        <w:rPr>
          <w:rFonts w:ascii="Arial" w:eastAsia="Arial" w:hAnsi="Arial" w:cs="Arial"/>
          <w:sz w:val="22"/>
          <w:szCs w:val="22"/>
        </w:rPr>
        <w:lastRenderedPageBreak/>
        <w:t xml:space="preserve">which compromises a large nursery area and 16 classes from Reception to Year 6 (School A Prospectus, 2019). The school has 26 children that have Free School Meals (FSM), 39 children who have Additional Learning Needs (ALN), 11 children who have English as an Additional Language (EAL), and 3 Looked After Children (LAC) (School A Prospectus, 2019). </w:t>
      </w:r>
      <w:r w:rsidR="00373508">
        <w:rPr>
          <w:rFonts w:ascii="Arial" w:eastAsia="Arial" w:hAnsi="Arial" w:cs="Arial"/>
          <w:sz w:val="22"/>
          <w:szCs w:val="22"/>
        </w:rPr>
        <w:t>The</w:t>
      </w:r>
      <w:r w:rsidRPr="00212221">
        <w:rPr>
          <w:rFonts w:ascii="Arial" w:eastAsia="Arial" w:hAnsi="Arial" w:cs="Arial"/>
          <w:sz w:val="22"/>
          <w:szCs w:val="22"/>
        </w:rPr>
        <w:t xml:space="preserve"> </w:t>
      </w:r>
      <w:r w:rsidR="00C56DD9">
        <w:rPr>
          <w:rFonts w:ascii="Arial" w:eastAsia="Arial" w:hAnsi="Arial" w:cs="Arial"/>
          <w:sz w:val="22"/>
          <w:szCs w:val="22"/>
        </w:rPr>
        <w:t xml:space="preserve">critical incident </w:t>
      </w:r>
      <w:r w:rsidRPr="00212221">
        <w:rPr>
          <w:rFonts w:ascii="Arial" w:eastAsia="Arial" w:hAnsi="Arial" w:cs="Arial"/>
          <w:sz w:val="22"/>
          <w:szCs w:val="22"/>
        </w:rPr>
        <w:t xml:space="preserve">observation </w:t>
      </w:r>
      <w:r w:rsidR="00373508">
        <w:rPr>
          <w:rFonts w:ascii="Arial" w:eastAsia="Arial" w:hAnsi="Arial" w:cs="Arial"/>
          <w:sz w:val="22"/>
          <w:szCs w:val="22"/>
        </w:rPr>
        <w:t>was</w:t>
      </w:r>
      <w:r w:rsidRPr="00212221">
        <w:rPr>
          <w:rFonts w:ascii="Arial" w:eastAsia="Arial" w:hAnsi="Arial" w:cs="Arial"/>
          <w:sz w:val="22"/>
          <w:szCs w:val="22"/>
        </w:rPr>
        <w:t xml:space="preserve"> completed within a large Year</w:t>
      </w:r>
      <w:r w:rsidR="006C63B0">
        <w:rPr>
          <w:rFonts w:ascii="Arial" w:eastAsia="Arial" w:hAnsi="Arial" w:cs="Arial"/>
          <w:sz w:val="22"/>
          <w:szCs w:val="22"/>
        </w:rPr>
        <w:t xml:space="preserve"> 3</w:t>
      </w:r>
      <w:r w:rsidRPr="00212221">
        <w:rPr>
          <w:rFonts w:ascii="Arial" w:eastAsia="Arial" w:hAnsi="Arial" w:cs="Arial"/>
          <w:sz w:val="22"/>
          <w:szCs w:val="22"/>
        </w:rPr>
        <w:t xml:space="preserve"> class, which included 30 children, along with the class teacher and a Teaching Assistant (TA). </w:t>
      </w:r>
    </w:p>
    <w:p w14:paraId="20579A1C" w14:textId="77777777" w:rsidR="00495F65" w:rsidRPr="00212221" w:rsidRDefault="00495F65" w:rsidP="00495F65">
      <w:pPr>
        <w:spacing w:line="360" w:lineRule="auto"/>
        <w:rPr>
          <w:rFonts w:ascii="Arial" w:eastAsia="Arial" w:hAnsi="Arial" w:cs="Arial"/>
          <w:sz w:val="22"/>
          <w:szCs w:val="22"/>
        </w:rPr>
      </w:pPr>
    </w:p>
    <w:p w14:paraId="6C96FA11" w14:textId="38F71CB4" w:rsidR="00495F65" w:rsidRPr="00867AE9" w:rsidRDefault="00495F65" w:rsidP="00867AE9">
      <w:pPr>
        <w:spacing w:line="360" w:lineRule="auto"/>
        <w:rPr>
          <w:rFonts w:ascii="Arial" w:eastAsia="Arial" w:hAnsi="Arial" w:cs="Arial"/>
          <w:sz w:val="22"/>
          <w:szCs w:val="22"/>
        </w:rPr>
      </w:pPr>
      <w:r w:rsidRPr="00212221">
        <w:rPr>
          <w:rFonts w:ascii="Arial" w:eastAsia="Arial" w:hAnsi="Arial" w:cs="Arial"/>
          <w:sz w:val="22"/>
          <w:szCs w:val="22"/>
        </w:rPr>
        <w:t xml:space="preserve">When undertaking the observations within the school, it was essential that ethics were acknowledged and considered. </w:t>
      </w:r>
      <w:proofErr w:type="spellStart"/>
      <w:r w:rsidRPr="00212221">
        <w:rPr>
          <w:rFonts w:ascii="Arial" w:eastAsia="Arial" w:hAnsi="Arial" w:cs="Arial"/>
          <w:sz w:val="22"/>
          <w:szCs w:val="22"/>
        </w:rPr>
        <w:t>Guilleman</w:t>
      </w:r>
      <w:proofErr w:type="spellEnd"/>
      <w:r w:rsidRPr="00212221">
        <w:rPr>
          <w:rFonts w:ascii="Arial" w:eastAsia="Arial" w:hAnsi="Arial" w:cs="Arial"/>
          <w:sz w:val="22"/>
          <w:szCs w:val="22"/>
        </w:rPr>
        <w:t>, McDougall and Gillam (2011) emphasise that ethical mindfulness within research is fundamental in order to ensure a safe and secure study. Within the branches of ethical mindfulness, anonymity is considered as an essential contributing factor in order to guarantee an ethically adverse study. BERA (2018) point out that</w:t>
      </w:r>
      <w:r w:rsidR="00BC18A3">
        <w:rPr>
          <w:rFonts w:ascii="Arial" w:eastAsia="Arial" w:hAnsi="Arial" w:cs="Arial"/>
          <w:sz w:val="22"/>
          <w:szCs w:val="22"/>
        </w:rPr>
        <w:t xml:space="preserve"> maintaining confidentiality and anonymity </w:t>
      </w:r>
      <w:r w:rsidR="009413DE">
        <w:rPr>
          <w:rFonts w:ascii="Arial" w:eastAsia="Arial" w:hAnsi="Arial" w:cs="Arial"/>
          <w:sz w:val="22"/>
          <w:szCs w:val="22"/>
        </w:rPr>
        <w:t>when conducting research is fundamental.</w:t>
      </w:r>
    </w:p>
    <w:p w14:paraId="35837C61" w14:textId="50FF8FA1" w:rsidR="00495F65" w:rsidRPr="00212221" w:rsidRDefault="00867AE9" w:rsidP="00495F65">
      <w:pPr>
        <w:spacing w:line="360" w:lineRule="auto"/>
        <w:rPr>
          <w:rFonts w:ascii="Arial" w:hAnsi="Arial" w:cs="Arial"/>
          <w:sz w:val="22"/>
          <w:szCs w:val="22"/>
        </w:rPr>
      </w:pPr>
      <w:r>
        <w:rPr>
          <w:rFonts w:ascii="Arial" w:hAnsi="Arial" w:cs="Arial"/>
          <w:sz w:val="22"/>
          <w:szCs w:val="22"/>
        </w:rPr>
        <w:t>Consequently, w</w:t>
      </w:r>
      <w:r w:rsidR="00495F65" w:rsidRPr="00212221">
        <w:rPr>
          <w:rFonts w:ascii="Arial" w:hAnsi="Arial" w:cs="Arial"/>
          <w:sz w:val="22"/>
          <w:szCs w:val="22"/>
        </w:rPr>
        <w:t>ithin the study, anonymity was maintained throughout in order to meet the BERA guideline</w:t>
      </w:r>
      <w:r w:rsidR="005E5610">
        <w:rPr>
          <w:rFonts w:ascii="Arial" w:hAnsi="Arial" w:cs="Arial"/>
          <w:sz w:val="22"/>
          <w:szCs w:val="22"/>
        </w:rPr>
        <w:t>s</w:t>
      </w:r>
      <w:r w:rsidR="00495F65" w:rsidRPr="00212221">
        <w:rPr>
          <w:rFonts w:ascii="Arial" w:hAnsi="Arial" w:cs="Arial"/>
          <w:sz w:val="22"/>
          <w:szCs w:val="22"/>
        </w:rPr>
        <w:t xml:space="preserve"> in a safe and ethical manner. Drew, Hardman and Hosp (2008, p.190) indicate that</w:t>
      </w:r>
      <w:r w:rsidR="009D288A" w:rsidRPr="00212221">
        <w:rPr>
          <w:rFonts w:ascii="Arial" w:hAnsi="Arial" w:cs="Arial"/>
          <w:sz w:val="22"/>
          <w:szCs w:val="22"/>
        </w:rPr>
        <w:t xml:space="preserve"> anonymity </w:t>
      </w:r>
      <w:r w:rsidR="000760AA" w:rsidRPr="00212221">
        <w:rPr>
          <w:rFonts w:ascii="Arial" w:hAnsi="Arial" w:cs="Arial"/>
          <w:sz w:val="22"/>
          <w:szCs w:val="22"/>
        </w:rPr>
        <w:t>signifies ensuring that all participant identities remain confidential.</w:t>
      </w:r>
      <w:r w:rsidR="00BD3343" w:rsidRPr="00212221">
        <w:rPr>
          <w:rFonts w:ascii="Arial" w:hAnsi="Arial" w:cs="Arial"/>
          <w:sz w:val="22"/>
          <w:szCs w:val="22"/>
        </w:rPr>
        <w:t xml:space="preserve"> </w:t>
      </w:r>
      <w:r w:rsidR="005E5610">
        <w:rPr>
          <w:rFonts w:ascii="Arial" w:hAnsi="Arial" w:cs="Arial"/>
          <w:sz w:val="22"/>
          <w:szCs w:val="22"/>
        </w:rPr>
        <w:t>Henceforth, p</w:t>
      </w:r>
      <w:r w:rsidR="00BD3343" w:rsidRPr="00212221">
        <w:rPr>
          <w:rFonts w:ascii="Arial" w:hAnsi="Arial" w:cs="Arial"/>
          <w:sz w:val="22"/>
          <w:szCs w:val="22"/>
        </w:rPr>
        <w:t xml:space="preserve">seudonyms were used in place of individual names. </w:t>
      </w:r>
    </w:p>
    <w:p w14:paraId="676C12D5" w14:textId="381B586F" w:rsidR="00FD5ECD" w:rsidRPr="00212221" w:rsidRDefault="00FD5ECD" w:rsidP="00495F65">
      <w:pPr>
        <w:spacing w:line="360" w:lineRule="auto"/>
        <w:rPr>
          <w:rFonts w:ascii="Arial" w:hAnsi="Arial" w:cs="Arial"/>
          <w:sz w:val="22"/>
          <w:szCs w:val="22"/>
        </w:rPr>
      </w:pPr>
    </w:p>
    <w:p w14:paraId="0C1C791D" w14:textId="18828F28" w:rsidR="00FD5ECD" w:rsidRDefault="00FD5ECD" w:rsidP="00495F65">
      <w:pPr>
        <w:spacing w:line="360" w:lineRule="auto"/>
        <w:rPr>
          <w:rFonts w:ascii="Arial" w:hAnsi="Arial" w:cs="Arial"/>
          <w:sz w:val="22"/>
          <w:szCs w:val="22"/>
        </w:rPr>
      </w:pPr>
      <w:r w:rsidRPr="00212221">
        <w:rPr>
          <w:rFonts w:ascii="Arial" w:hAnsi="Arial" w:cs="Arial"/>
          <w:sz w:val="22"/>
          <w:szCs w:val="22"/>
        </w:rPr>
        <w:t>Novikov and Novikov (2013</w:t>
      </w:r>
      <w:r w:rsidR="005817B9" w:rsidRPr="00212221">
        <w:rPr>
          <w:rFonts w:ascii="Arial" w:hAnsi="Arial" w:cs="Arial"/>
          <w:sz w:val="22"/>
          <w:szCs w:val="22"/>
        </w:rPr>
        <w:t xml:space="preserve">) underlines that methodology can be identified as </w:t>
      </w:r>
      <w:r w:rsidR="008113B9" w:rsidRPr="00212221">
        <w:rPr>
          <w:rFonts w:ascii="Arial" w:hAnsi="Arial" w:cs="Arial"/>
          <w:sz w:val="22"/>
          <w:szCs w:val="22"/>
        </w:rPr>
        <w:t xml:space="preserve">a sum of methods used in order to </w:t>
      </w:r>
      <w:r w:rsidR="00B04B57" w:rsidRPr="00212221">
        <w:rPr>
          <w:rFonts w:ascii="Arial" w:hAnsi="Arial" w:cs="Arial"/>
          <w:sz w:val="22"/>
          <w:szCs w:val="22"/>
        </w:rPr>
        <w:t xml:space="preserve">complete a specific </w:t>
      </w:r>
      <w:r w:rsidR="00A7301A" w:rsidRPr="00212221">
        <w:rPr>
          <w:rFonts w:ascii="Arial" w:hAnsi="Arial" w:cs="Arial"/>
          <w:sz w:val="22"/>
          <w:szCs w:val="22"/>
        </w:rPr>
        <w:t xml:space="preserve">task or activity. This is supported further by Jonker and </w:t>
      </w:r>
      <w:proofErr w:type="spellStart"/>
      <w:r w:rsidR="00A7301A" w:rsidRPr="00212221">
        <w:rPr>
          <w:rFonts w:ascii="Arial" w:hAnsi="Arial" w:cs="Arial"/>
          <w:sz w:val="22"/>
          <w:szCs w:val="22"/>
        </w:rPr>
        <w:t>Pennick</w:t>
      </w:r>
      <w:proofErr w:type="spellEnd"/>
      <w:r w:rsidR="00A7301A" w:rsidRPr="00212221">
        <w:rPr>
          <w:rFonts w:ascii="Arial" w:hAnsi="Arial" w:cs="Arial"/>
          <w:sz w:val="22"/>
          <w:szCs w:val="22"/>
        </w:rPr>
        <w:t xml:space="preserve"> (2010) who highlight that methodology investigates</w:t>
      </w:r>
      <w:r w:rsidR="00212221" w:rsidRPr="00212221">
        <w:rPr>
          <w:rFonts w:ascii="Arial" w:hAnsi="Arial" w:cs="Arial"/>
          <w:sz w:val="22"/>
          <w:szCs w:val="22"/>
        </w:rPr>
        <w:t xml:space="preserve"> the why and how of questions</w:t>
      </w:r>
      <w:r w:rsidR="00715E47">
        <w:rPr>
          <w:rFonts w:ascii="Arial" w:hAnsi="Arial" w:cs="Arial"/>
          <w:sz w:val="22"/>
          <w:szCs w:val="22"/>
        </w:rPr>
        <w:t>,</w:t>
      </w:r>
      <w:r w:rsidR="00212221" w:rsidRPr="00212221">
        <w:rPr>
          <w:rFonts w:ascii="Arial" w:hAnsi="Arial" w:cs="Arial"/>
          <w:sz w:val="22"/>
          <w:szCs w:val="22"/>
        </w:rPr>
        <w:t xml:space="preserve"> or school of thoughts in order to reach a conclusion. </w:t>
      </w:r>
    </w:p>
    <w:p w14:paraId="6CCF808B" w14:textId="6F833F44" w:rsidR="00D82DC5" w:rsidRDefault="00D82DC5" w:rsidP="00495F65">
      <w:pPr>
        <w:spacing w:line="360" w:lineRule="auto"/>
        <w:rPr>
          <w:rFonts w:ascii="Arial" w:hAnsi="Arial" w:cs="Arial"/>
          <w:sz w:val="22"/>
          <w:szCs w:val="22"/>
        </w:rPr>
      </w:pPr>
    </w:p>
    <w:p w14:paraId="191F0DC4" w14:textId="710CD94F" w:rsidR="00D82DC5" w:rsidRDefault="00D82DC5" w:rsidP="00495F65">
      <w:pPr>
        <w:spacing w:line="360" w:lineRule="auto"/>
        <w:rPr>
          <w:rFonts w:ascii="Arial" w:hAnsi="Arial" w:cs="Arial"/>
          <w:sz w:val="22"/>
          <w:szCs w:val="22"/>
        </w:rPr>
      </w:pPr>
      <w:r>
        <w:rPr>
          <w:rFonts w:ascii="Arial" w:hAnsi="Arial" w:cs="Arial"/>
          <w:sz w:val="22"/>
          <w:szCs w:val="22"/>
        </w:rPr>
        <w:t xml:space="preserve">When researching the most effective methods, a case study approach was chosen. Cohen and Manion (1995), as cited in </w:t>
      </w:r>
      <w:proofErr w:type="spellStart"/>
      <w:r>
        <w:rPr>
          <w:rFonts w:ascii="Arial" w:hAnsi="Arial" w:cs="Arial"/>
          <w:sz w:val="22"/>
          <w:szCs w:val="22"/>
        </w:rPr>
        <w:t>Biggam</w:t>
      </w:r>
      <w:proofErr w:type="spellEnd"/>
      <w:r>
        <w:rPr>
          <w:rFonts w:ascii="Arial" w:hAnsi="Arial" w:cs="Arial"/>
          <w:sz w:val="22"/>
          <w:szCs w:val="22"/>
        </w:rPr>
        <w:t xml:space="preserve"> (2011) state that </w:t>
      </w:r>
      <w:r w:rsidR="003735A1">
        <w:rPr>
          <w:rFonts w:ascii="Arial" w:hAnsi="Arial" w:cs="Arial"/>
          <w:sz w:val="22"/>
          <w:szCs w:val="22"/>
        </w:rPr>
        <w:t xml:space="preserve">case studies </w:t>
      </w:r>
      <w:r w:rsidR="00D31CA0">
        <w:rPr>
          <w:rFonts w:ascii="Arial" w:hAnsi="Arial" w:cs="Arial"/>
          <w:sz w:val="22"/>
          <w:szCs w:val="22"/>
        </w:rPr>
        <w:t xml:space="preserve">allow </w:t>
      </w:r>
      <w:r w:rsidR="003735A1">
        <w:rPr>
          <w:rFonts w:ascii="Arial" w:hAnsi="Arial" w:cs="Arial"/>
          <w:sz w:val="22"/>
          <w:szCs w:val="22"/>
        </w:rPr>
        <w:t>interp</w:t>
      </w:r>
      <w:r w:rsidR="00D31CA0">
        <w:rPr>
          <w:rFonts w:ascii="Arial" w:hAnsi="Arial" w:cs="Arial"/>
          <w:sz w:val="22"/>
          <w:szCs w:val="22"/>
        </w:rPr>
        <w:t xml:space="preserve">retation through an </w:t>
      </w:r>
      <w:r w:rsidR="003735A1">
        <w:rPr>
          <w:rFonts w:ascii="Arial" w:hAnsi="Arial" w:cs="Arial"/>
          <w:sz w:val="22"/>
          <w:szCs w:val="22"/>
        </w:rPr>
        <w:t xml:space="preserve">observation of a class or child and </w:t>
      </w:r>
      <w:r w:rsidR="0021016C">
        <w:rPr>
          <w:rFonts w:ascii="Arial" w:hAnsi="Arial" w:cs="Arial"/>
          <w:sz w:val="22"/>
          <w:szCs w:val="22"/>
        </w:rPr>
        <w:t xml:space="preserve">enables the characteristics of these units to be identified. Kumar (2014) </w:t>
      </w:r>
      <w:r w:rsidR="00E60CC0">
        <w:rPr>
          <w:rFonts w:ascii="Arial" w:hAnsi="Arial" w:cs="Arial"/>
          <w:sz w:val="22"/>
          <w:szCs w:val="22"/>
        </w:rPr>
        <w:t xml:space="preserve">agrees with this view and points out that case studies can </w:t>
      </w:r>
      <w:r w:rsidR="00DD0FE2">
        <w:rPr>
          <w:rFonts w:ascii="Arial" w:hAnsi="Arial" w:cs="Arial"/>
          <w:sz w:val="22"/>
          <w:szCs w:val="22"/>
        </w:rPr>
        <w:t>allow the researcher to delve deeper into the exploration of the phenomen</w:t>
      </w:r>
      <w:r w:rsidR="003F5D0E">
        <w:rPr>
          <w:rFonts w:ascii="Arial" w:hAnsi="Arial" w:cs="Arial"/>
          <w:sz w:val="22"/>
          <w:szCs w:val="22"/>
        </w:rPr>
        <w:t>a</w:t>
      </w:r>
      <w:r w:rsidR="00DD0FE2">
        <w:rPr>
          <w:rFonts w:ascii="Arial" w:hAnsi="Arial" w:cs="Arial"/>
          <w:sz w:val="22"/>
          <w:szCs w:val="22"/>
        </w:rPr>
        <w:t xml:space="preserve"> through a thorough and holistic approach. The use of a case study in particular presented </w:t>
      </w:r>
      <w:r w:rsidR="005D0153">
        <w:rPr>
          <w:rFonts w:ascii="Arial" w:hAnsi="Arial" w:cs="Arial"/>
          <w:sz w:val="22"/>
          <w:szCs w:val="22"/>
        </w:rPr>
        <w:t xml:space="preserve">the researcher with </w:t>
      </w:r>
      <w:r w:rsidR="00DD0FE2">
        <w:rPr>
          <w:rFonts w:ascii="Arial" w:hAnsi="Arial" w:cs="Arial"/>
          <w:sz w:val="22"/>
          <w:szCs w:val="22"/>
        </w:rPr>
        <w:t xml:space="preserve">a plethora of positives and negatives as </w:t>
      </w:r>
      <w:r w:rsidR="005D0153">
        <w:rPr>
          <w:rFonts w:ascii="Arial" w:hAnsi="Arial" w:cs="Arial"/>
          <w:sz w:val="22"/>
          <w:szCs w:val="22"/>
        </w:rPr>
        <w:t xml:space="preserve">a research method. </w:t>
      </w:r>
      <w:r w:rsidR="000226E7">
        <w:rPr>
          <w:rFonts w:ascii="Arial" w:hAnsi="Arial" w:cs="Arial"/>
          <w:sz w:val="22"/>
          <w:szCs w:val="22"/>
        </w:rPr>
        <w:t xml:space="preserve">On one hand, </w:t>
      </w:r>
      <w:r w:rsidR="00DD55F9">
        <w:rPr>
          <w:rFonts w:ascii="Arial" w:hAnsi="Arial" w:cs="Arial"/>
          <w:sz w:val="22"/>
          <w:szCs w:val="22"/>
        </w:rPr>
        <w:t xml:space="preserve">Baxter and Jack (2008) </w:t>
      </w:r>
      <w:r w:rsidR="008B3D08">
        <w:rPr>
          <w:rFonts w:ascii="Arial" w:hAnsi="Arial" w:cs="Arial"/>
          <w:sz w:val="22"/>
          <w:szCs w:val="22"/>
        </w:rPr>
        <w:t xml:space="preserve">places an emphasis on the case study being an illustrative method in which the personal </w:t>
      </w:r>
      <w:r w:rsidR="00C616BB">
        <w:rPr>
          <w:rFonts w:ascii="Arial" w:hAnsi="Arial" w:cs="Arial"/>
          <w:sz w:val="22"/>
          <w:szCs w:val="22"/>
        </w:rPr>
        <w:t xml:space="preserve">understanding and analysis </w:t>
      </w:r>
      <w:r w:rsidR="004F3A53">
        <w:rPr>
          <w:rFonts w:ascii="Arial" w:hAnsi="Arial" w:cs="Arial"/>
          <w:sz w:val="22"/>
          <w:szCs w:val="22"/>
        </w:rPr>
        <w:t xml:space="preserve">of the </w:t>
      </w:r>
      <w:r w:rsidR="00B2400F">
        <w:rPr>
          <w:rFonts w:ascii="Arial" w:hAnsi="Arial" w:cs="Arial"/>
          <w:sz w:val="22"/>
          <w:szCs w:val="22"/>
        </w:rPr>
        <w:t>scenario</w:t>
      </w:r>
      <w:r w:rsidR="00026103">
        <w:rPr>
          <w:rFonts w:ascii="Arial" w:hAnsi="Arial" w:cs="Arial"/>
          <w:sz w:val="22"/>
          <w:szCs w:val="22"/>
        </w:rPr>
        <w:t xml:space="preserve"> is developed</w:t>
      </w:r>
      <w:r w:rsidR="00B2400F">
        <w:rPr>
          <w:rFonts w:ascii="Arial" w:hAnsi="Arial" w:cs="Arial"/>
          <w:sz w:val="22"/>
          <w:szCs w:val="22"/>
        </w:rPr>
        <w:t>. However</w:t>
      </w:r>
      <w:r w:rsidR="000226E7">
        <w:rPr>
          <w:rFonts w:ascii="Arial" w:hAnsi="Arial" w:cs="Arial"/>
          <w:sz w:val="22"/>
          <w:szCs w:val="22"/>
        </w:rPr>
        <w:t xml:space="preserve"> on the other hand</w:t>
      </w:r>
      <w:r w:rsidR="00B2400F">
        <w:rPr>
          <w:rFonts w:ascii="Arial" w:hAnsi="Arial" w:cs="Arial"/>
          <w:sz w:val="22"/>
          <w:szCs w:val="22"/>
        </w:rPr>
        <w:t>, many researchers have argued that case studies can be an extremely bias method of gathering research as they particularly focus on the personal viewpoints and interpretation of the information gathered</w:t>
      </w:r>
      <w:r w:rsidR="00CA5D8D">
        <w:rPr>
          <w:rFonts w:ascii="Arial" w:hAnsi="Arial" w:cs="Arial"/>
          <w:sz w:val="22"/>
          <w:szCs w:val="22"/>
        </w:rPr>
        <w:t xml:space="preserve"> (Simons, 2009; </w:t>
      </w:r>
      <w:r w:rsidR="00AA1C5C">
        <w:rPr>
          <w:rFonts w:ascii="Arial" w:hAnsi="Arial" w:cs="Arial"/>
          <w:sz w:val="22"/>
          <w:szCs w:val="22"/>
        </w:rPr>
        <w:t xml:space="preserve">Yin, 2009). </w:t>
      </w:r>
      <w:r w:rsidR="00DB2F2E">
        <w:rPr>
          <w:rFonts w:ascii="Arial" w:hAnsi="Arial" w:cs="Arial"/>
          <w:sz w:val="22"/>
          <w:szCs w:val="22"/>
        </w:rPr>
        <w:t xml:space="preserve">Throughout the use of the case study method, it was ensured that a fair and unbiased approach was upheld through the </w:t>
      </w:r>
      <w:r w:rsidR="00446ED9">
        <w:rPr>
          <w:rFonts w:ascii="Arial" w:hAnsi="Arial" w:cs="Arial"/>
          <w:sz w:val="22"/>
          <w:szCs w:val="22"/>
        </w:rPr>
        <w:t>close following</w:t>
      </w:r>
      <w:r w:rsidR="00DB2F2E">
        <w:rPr>
          <w:rFonts w:ascii="Arial" w:hAnsi="Arial" w:cs="Arial"/>
          <w:sz w:val="22"/>
          <w:szCs w:val="22"/>
        </w:rPr>
        <w:t xml:space="preserve"> of ethical considerations. </w:t>
      </w:r>
    </w:p>
    <w:p w14:paraId="48921E7D" w14:textId="28A86B97" w:rsidR="00446ED9" w:rsidRDefault="00446ED9" w:rsidP="00495F65">
      <w:pPr>
        <w:spacing w:line="360" w:lineRule="auto"/>
        <w:rPr>
          <w:rFonts w:ascii="Arial" w:hAnsi="Arial" w:cs="Arial"/>
          <w:sz w:val="22"/>
          <w:szCs w:val="22"/>
        </w:rPr>
      </w:pPr>
    </w:p>
    <w:p w14:paraId="603452F3" w14:textId="22BAA1D8" w:rsidR="00446ED9" w:rsidRDefault="00446ED9" w:rsidP="00495F65">
      <w:pPr>
        <w:spacing w:line="360" w:lineRule="auto"/>
        <w:rPr>
          <w:rFonts w:ascii="Arial" w:hAnsi="Arial" w:cs="Arial"/>
          <w:sz w:val="22"/>
          <w:szCs w:val="22"/>
        </w:rPr>
      </w:pPr>
      <w:r>
        <w:rPr>
          <w:rFonts w:ascii="Arial" w:hAnsi="Arial" w:cs="Arial"/>
          <w:sz w:val="22"/>
          <w:szCs w:val="22"/>
        </w:rPr>
        <w:t xml:space="preserve">Within the aspects of methodology and </w:t>
      </w:r>
      <w:r w:rsidR="00173C82">
        <w:rPr>
          <w:rFonts w:ascii="Arial" w:hAnsi="Arial" w:cs="Arial"/>
          <w:sz w:val="22"/>
          <w:szCs w:val="22"/>
        </w:rPr>
        <w:t xml:space="preserve">in particular, </w:t>
      </w:r>
      <w:r w:rsidR="00D14410">
        <w:rPr>
          <w:rFonts w:ascii="Arial" w:hAnsi="Arial" w:cs="Arial"/>
          <w:sz w:val="22"/>
          <w:szCs w:val="22"/>
        </w:rPr>
        <w:t xml:space="preserve">a case study method approach, </w:t>
      </w:r>
      <w:r w:rsidR="00173C82">
        <w:rPr>
          <w:rFonts w:ascii="Arial" w:hAnsi="Arial" w:cs="Arial"/>
          <w:sz w:val="22"/>
          <w:szCs w:val="22"/>
        </w:rPr>
        <w:t xml:space="preserve">a constructivist approach was </w:t>
      </w:r>
      <w:r w:rsidR="00165D92">
        <w:rPr>
          <w:rFonts w:ascii="Arial" w:hAnsi="Arial" w:cs="Arial"/>
          <w:sz w:val="22"/>
          <w:szCs w:val="22"/>
        </w:rPr>
        <w:t>adopted</w:t>
      </w:r>
      <w:r w:rsidR="00173C82">
        <w:rPr>
          <w:rFonts w:ascii="Arial" w:hAnsi="Arial" w:cs="Arial"/>
          <w:sz w:val="22"/>
          <w:szCs w:val="22"/>
        </w:rPr>
        <w:t xml:space="preserve">. It can be said </w:t>
      </w:r>
      <w:r w:rsidR="00466B66">
        <w:rPr>
          <w:rFonts w:ascii="Arial" w:hAnsi="Arial" w:cs="Arial"/>
          <w:sz w:val="22"/>
          <w:szCs w:val="22"/>
        </w:rPr>
        <w:t xml:space="preserve">that a constructivist approach indicates that the truth </w:t>
      </w:r>
      <w:r w:rsidR="00FC68DC">
        <w:rPr>
          <w:rFonts w:ascii="Arial" w:hAnsi="Arial" w:cs="Arial"/>
          <w:sz w:val="22"/>
          <w:szCs w:val="22"/>
        </w:rPr>
        <w:t xml:space="preserve">is presented, however, it is how you perceive </w:t>
      </w:r>
      <w:r w:rsidR="00516281">
        <w:rPr>
          <w:rFonts w:ascii="Arial" w:hAnsi="Arial" w:cs="Arial"/>
          <w:sz w:val="22"/>
          <w:szCs w:val="22"/>
        </w:rPr>
        <w:t xml:space="preserve">what you see that becomes </w:t>
      </w:r>
      <w:r w:rsidR="0043015F">
        <w:rPr>
          <w:rFonts w:ascii="Arial" w:hAnsi="Arial" w:cs="Arial"/>
          <w:sz w:val="22"/>
          <w:szCs w:val="22"/>
        </w:rPr>
        <w:t xml:space="preserve">a constructivist </w:t>
      </w:r>
      <w:r w:rsidR="009E7E27">
        <w:rPr>
          <w:rFonts w:ascii="Arial" w:hAnsi="Arial" w:cs="Arial"/>
          <w:sz w:val="22"/>
          <w:szCs w:val="22"/>
        </w:rPr>
        <w:t>viewpoin</w:t>
      </w:r>
      <w:r w:rsidR="00B07324">
        <w:rPr>
          <w:rFonts w:ascii="Arial" w:hAnsi="Arial" w:cs="Arial"/>
          <w:sz w:val="22"/>
          <w:szCs w:val="22"/>
        </w:rPr>
        <w:t>t (Mertens</w:t>
      </w:r>
      <w:r w:rsidR="00B72862">
        <w:rPr>
          <w:rFonts w:ascii="Arial" w:hAnsi="Arial" w:cs="Arial"/>
          <w:sz w:val="22"/>
          <w:szCs w:val="22"/>
        </w:rPr>
        <w:t>, 2019).</w:t>
      </w:r>
      <w:r w:rsidR="009E7E27">
        <w:rPr>
          <w:rFonts w:ascii="Arial" w:hAnsi="Arial" w:cs="Arial"/>
          <w:sz w:val="22"/>
          <w:szCs w:val="22"/>
        </w:rPr>
        <w:t xml:space="preserve"> </w:t>
      </w:r>
      <w:r w:rsidR="00211339">
        <w:rPr>
          <w:rFonts w:ascii="Arial" w:hAnsi="Arial" w:cs="Arial"/>
          <w:sz w:val="22"/>
          <w:szCs w:val="22"/>
        </w:rPr>
        <w:t xml:space="preserve">As the researcher </w:t>
      </w:r>
      <w:r w:rsidR="0055406C">
        <w:rPr>
          <w:rFonts w:ascii="Arial" w:hAnsi="Arial" w:cs="Arial"/>
          <w:sz w:val="22"/>
          <w:szCs w:val="22"/>
        </w:rPr>
        <w:t>undertook</w:t>
      </w:r>
      <w:r w:rsidR="00211339">
        <w:rPr>
          <w:rFonts w:ascii="Arial" w:hAnsi="Arial" w:cs="Arial"/>
          <w:sz w:val="22"/>
          <w:szCs w:val="22"/>
        </w:rPr>
        <w:t xml:space="preserve"> a non-participant observation, it was interesting to </w:t>
      </w:r>
      <w:r w:rsidR="005721BA">
        <w:rPr>
          <w:rFonts w:ascii="Arial" w:hAnsi="Arial" w:cs="Arial"/>
          <w:sz w:val="22"/>
          <w:szCs w:val="22"/>
        </w:rPr>
        <w:t xml:space="preserve">explore the </w:t>
      </w:r>
      <w:r w:rsidR="00380860">
        <w:rPr>
          <w:rFonts w:ascii="Arial" w:hAnsi="Arial" w:cs="Arial"/>
          <w:sz w:val="22"/>
          <w:szCs w:val="22"/>
        </w:rPr>
        <w:t>depth of the classroom and identify possible critical incidents whilst being at the back of the</w:t>
      </w:r>
      <w:r w:rsidR="0055406C">
        <w:rPr>
          <w:rFonts w:ascii="Arial" w:hAnsi="Arial" w:cs="Arial"/>
          <w:sz w:val="22"/>
          <w:szCs w:val="22"/>
        </w:rPr>
        <w:t xml:space="preserve"> room</w:t>
      </w:r>
      <w:r w:rsidR="00380860">
        <w:rPr>
          <w:rFonts w:ascii="Arial" w:hAnsi="Arial" w:cs="Arial"/>
          <w:sz w:val="22"/>
          <w:szCs w:val="22"/>
        </w:rPr>
        <w:t>. This on one hand</w:t>
      </w:r>
      <w:r w:rsidR="0055406C">
        <w:rPr>
          <w:rFonts w:ascii="Arial" w:hAnsi="Arial" w:cs="Arial"/>
          <w:sz w:val="22"/>
          <w:szCs w:val="22"/>
        </w:rPr>
        <w:t>,</w:t>
      </w:r>
      <w:r w:rsidR="00380860">
        <w:rPr>
          <w:rFonts w:ascii="Arial" w:hAnsi="Arial" w:cs="Arial"/>
          <w:sz w:val="22"/>
          <w:szCs w:val="22"/>
        </w:rPr>
        <w:t xml:space="preserve"> allowed the teacher and the class to continue teaching and learning as normal. However, on the other hand, the </w:t>
      </w:r>
      <w:r w:rsidR="004904E0">
        <w:rPr>
          <w:rFonts w:ascii="Arial" w:hAnsi="Arial" w:cs="Arial"/>
          <w:sz w:val="22"/>
          <w:szCs w:val="22"/>
        </w:rPr>
        <w:t>Hawthorne</w:t>
      </w:r>
      <w:r w:rsidR="00380860">
        <w:rPr>
          <w:rFonts w:ascii="Arial" w:hAnsi="Arial" w:cs="Arial"/>
          <w:sz w:val="22"/>
          <w:szCs w:val="22"/>
        </w:rPr>
        <w:t xml:space="preserve"> effect </w:t>
      </w:r>
      <w:r w:rsidR="0035782E">
        <w:rPr>
          <w:rFonts w:ascii="Arial" w:hAnsi="Arial" w:cs="Arial"/>
          <w:sz w:val="22"/>
          <w:szCs w:val="22"/>
        </w:rPr>
        <w:t>remained evidently permanent throughout</w:t>
      </w:r>
      <w:r w:rsidR="0089507D">
        <w:rPr>
          <w:rFonts w:ascii="Arial" w:hAnsi="Arial" w:cs="Arial"/>
          <w:sz w:val="22"/>
          <w:szCs w:val="22"/>
        </w:rPr>
        <w:t xml:space="preserve">. This was due to </w:t>
      </w:r>
      <w:r w:rsidR="0035782E">
        <w:rPr>
          <w:rFonts w:ascii="Arial" w:hAnsi="Arial" w:cs="Arial"/>
          <w:sz w:val="22"/>
          <w:szCs w:val="22"/>
        </w:rPr>
        <w:t xml:space="preserve">the class </w:t>
      </w:r>
      <w:r w:rsidR="0089507D">
        <w:rPr>
          <w:rFonts w:ascii="Arial" w:hAnsi="Arial" w:cs="Arial"/>
          <w:sz w:val="22"/>
          <w:szCs w:val="22"/>
        </w:rPr>
        <w:t>potentially acting</w:t>
      </w:r>
      <w:r w:rsidR="0035782E">
        <w:rPr>
          <w:rFonts w:ascii="Arial" w:hAnsi="Arial" w:cs="Arial"/>
          <w:sz w:val="22"/>
          <w:szCs w:val="22"/>
        </w:rPr>
        <w:t xml:space="preserve"> differently </w:t>
      </w:r>
      <w:r w:rsidR="004904E0">
        <w:rPr>
          <w:rFonts w:ascii="Arial" w:hAnsi="Arial" w:cs="Arial"/>
          <w:sz w:val="22"/>
          <w:szCs w:val="22"/>
        </w:rPr>
        <w:t xml:space="preserve">as they were aware of an additional adult being in the classroom that is not always there. </w:t>
      </w:r>
      <w:r w:rsidR="00502BF7">
        <w:rPr>
          <w:rFonts w:ascii="Arial" w:hAnsi="Arial" w:cs="Arial"/>
          <w:sz w:val="22"/>
          <w:szCs w:val="22"/>
        </w:rPr>
        <w:t xml:space="preserve">It can be stated that the Hawthorne effect relates to </w:t>
      </w:r>
      <w:r w:rsidR="00E25A63">
        <w:rPr>
          <w:rFonts w:ascii="Arial" w:hAnsi="Arial" w:cs="Arial"/>
          <w:sz w:val="22"/>
          <w:szCs w:val="22"/>
        </w:rPr>
        <w:t>the understanding and awareness of being observed. This could possibly lead to a change in behaviour (</w:t>
      </w:r>
      <w:r w:rsidR="00914C24">
        <w:rPr>
          <w:rFonts w:ascii="Arial" w:hAnsi="Arial" w:cs="Arial"/>
          <w:sz w:val="22"/>
          <w:szCs w:val="22"/>
        </w:rPr>
        <w:t xml:space="preserve">Chiesa and Hobbs, 2008; </w:t>
      </w:r>
      <w:proofErr w:type="spellStart"/>
      <w:r w:rsidR="00914C24">
        <w:rPr>
          <w:rFonts w:ascii="Arial" w:hAnsi="Arial" w:cs="Arial"/>
          <w:sz w:val="22"/>
          <w:szCs w:val="22"/>
        </w:rPr>
        <w:t>McCambridge</w:t>
      </w:r>
      <w:proofErr w:type="spellEnd"/>
      <w:r w:rsidR="00914C24">
        <w:rPr>
          <w:rFonts w:ascii="Arial" w:hAnsi="Arial" w:cs="Arial"/>
          <w:sz w:val="22"/>
          <w:szCs w:val="22"/>
        </w:rPr>
        <w:t xml:space="preserve">, Witton and </w:t>
      </w:r>
      <w:proofErr w:type="spellStart"/>
      <w:r w:rsidR="00914C24">
        <w:rPr>
          <w:rFonts w:ascii="Arial" w:hAnsi="Arial" w:cs="Arial"/>
          <w:sz w:val="22"/>
          <w:szCs w:val="22"/>
        </w:rPr>
        <w:t>Elbourne</w:t>
      </w:r>
      <w:proofErr w:type="spellEnd"/>
      <w:r w:rsidR="00914C24">
        <w:rPr>
          <w:rFonts w:ascii="Arial" w:hAnsi="Arial" w:cs="Arial"/>
          <w:sz w:val="22"/>
          <w:szCs w:val="22"/>
        </w:rPr>
        <w:t xml:space="preserve">, </w:t>
      </w:r>
      <w:r w:rsidR="00BA4803">
        <w:rPr>
          <w:rFonts w:ascii="Arial" w:hAnsi="Arial" w:cs="Arial"/>
          <w:sz w:val="22"/>
          <w:szCs w:val="22"/>
        </w:rPr>
        <w:t>2014).</w:t>
      </w:r>
      <w:r w:rsidR="0089507D">
        <w:rPr>
          <w:rFonts w:ascii="Arial" w:hAnsi="Arial" w:cs="Arial"/>
          <w:sz w:val="22"/>
          <w:szCs w:val="22"/>
        </w:rPr>
        <w:t xml:space="preserve"> This furthermore, could have </w:t>
      </w:r>
      <w:r w:rsidR="00AB3DE8">
        <w:rPr>
          <w:rFonts w:ascii="Arial" w:hAnsi="Arial" w:cs="Arial"/>
          <w:sz w:val="22"/>
          <w:szCs w:val="22"/>
        </w:rPr>
        <w:t xml:space="preserve">affected the way in which the critical incident was presented and perceived throughout the observation. </w:t>
      </w:r>
    </w:p>
    <w:p w14:paraId="09205FB0" w14:textId="3A03A028" w:rsidR="004A1E07" w:rsidRDefault="004A1E07" w:rsidP="00495F65">
      <w:pPr>
        <w:spacing w:line="360" w:lineRule="auto"/>
        <w:rPr>
          <w:rFonts w:ascii="Arial" w:hAnsi="Arial" w:cs="Arial"/>
          <w:sz w:val="22"/>
          <w:szCs w:val="22"/>
        </w:rPr>
      </w:pPr>
    </w:p>
    <w:p w14:paraId="3823E15E" w14:textId="49FF6EE4" w:rsidR="004A1E07" w:rsidRDefault="00842657" w:rsidP="00495F65">
      <w:pPr>
        <w:spacing w:line="360" w:lineRule="auto"/>
        <w:rPr>
          <w:rFonts w:ascii="Arial" w:hAnsi="Arial" w:cs="Arial"/>
          <w:sz w:val="22"/>
          <w:szCs w:val="22"/>
        </w:rPr>
      </w:pPr>
      <w:r>
        <w:rPr>
          <w:rFonts w:ascii="Arial" w:hAnsi="Arial" w:cs="Arial"/>
          <w:sz w:val="22"/>
          <w:szCs w:val="22"/>
        </w:rPr>
        <w:t xml:space="preserve">Through identifying critical incidents within the classroom, it has </w:t>
      </w:r>
      <w:r w:rsidR="00C07FCD">
        <w:rPr>
          <w:rFonts w:ascii="Arial" w:hAnsi="Arial" w:cs="Arial"/>
          <w:sz w:val="22"/>
          <w:szCs w:val="22"/>
        </w:rPr>
        <w:t xml:space="preserve">enlightened an opportunity to analyse further in order to obtain a deeper understanding. </w:t>
      </w:r>
      <w:r w:rsidR="002038AA">
        <w:rPr>
          <w:rFonts w:ascii="Arial" w:hAnsi="Arial" w:cs="Arial"/>
          <w:sz w:val="22"/>
          <w:szCs w:val="22"/>
        </w:rPr>
        <w:t>Tripp (2012) highlights that through finding critical incidents, the confirmation of what was already suspected is made clear. However, the wider analysis</w:t>
      </w:r>
      <w:r w:rsidR="004050CF">
        <w:rPr>
          <w:rFonts w:ascii="Arial" w:hAnsi="Arial" w:cs="Arial"/>
          <w:sz w:val="22"/>
          <w:szCs w:val="22"/>
        </w:rPr>
        <w:t xml:space="preserve"> can lead to new information and </w:t>
      </w:r>
      <w:r w:rsidR="00334B7D">
        <w:rPr>
          <w:rFonts w:ascii="Arial" w:hAnsi="Arial" w:cs="Arial"/>
          <w:sz w:val="22"/>
          <w:szCs w:val="22"/>
        </w:rPr>
        <w:t>concepts</w:t>
      </w:r>
      <w:r w:rsidR="004050CF">
        <w:rPr>
          <w:rFonts w:ascii="Arial" w:hAnsi="Arial" w:cs="Arial"/>
          <w:sz w:val="22"/>
          <w:szCs w:val="22"/>
        </w:rPr>
        <w:t xml:space="preserve"> being revealed. </w:t>
      </w:r>
      <w:r w:rsidR="00D473E8">
        <w:rPr>
          <w:rFonts w:ascii="Arial" w:hAnsi="Arial" w:cs="Arial"/>
          <w:sz w:val="22"/>
          <w:szCs w:val="22"/>
        </w:rPr>
        <w:t>Although it is a positive that there is an opportunity for further analysis</w:t>
      </w:r>
      <w:r w:rsidR="00493AE6">
        <w:rPr>
          <w:rFonts w:ascii="Arial" w:hAnsi="Arial" w:cs="Arial"/>
          <w:sz w:val="22"/>
          <w:szCs w:val="22"/>
        </w:rPr>
        <w:t xml:space="preserve"> and</w:t>
      </w:r>
      <w:r w:rsidR="00334B7D">
        <w:rPr>
          <w:rFonts w:ascii="Arial" w:hAnsi="Arial" w:cs="Arial"/>
          <w:sz w:val="22"/>
          <w:szCs w:val="22"/>
        </w:rPr>
        <w:t xml:space="preserve"> </w:t>
      </w:r>
      <w:r w:rsidR="00493AE6">
        <w:rPr>
          <w:rFonts w:ascii="Arial" w:hAnsi="Arial" w:cs="Arial"/>
          <w:sz w:val="22"/>
          <w:szCs w:val="22"/>
        </w:rPr>
        <w:t xml:space="preserve">personal development, </w:t>
      </w:r>
      <w:r w:rsidR="00950FC2">
        <w:rPr>
          <w:rFonts w:ascii="Arial" w:hAnsi="Arial" w:cs="Arial"/>
          <w:sz w:val="22"/>
          <w:szCs w:val="22"/>
        </w:rPr>
        <w:t>the critical incident can</w:t>
      </w:r>
      <w:r w:rsidR="00493AE6">
        <w:rPr>
          <w:rFonts w:ascii="Arial" w:hAnsi="Arial" w:cs="Arial"/>
          <w:sz w:val="22"/>
          <w:szCs w:val="22"/>
        </w:rPr>
        <w:t xml:space="preserve"> also contribute as a negative</w:t>
      </w:r>
      <w:r w:rsidR="00B467C7">
        <w:rPr>
          <w:rFonts w:ascii="Arial" w:hAnsi="Arial" w:cs="Arial"/>
          <w:sz w:val="22"/>
          <w:szCs w:val="22"/>
        </w:rPr>
        <w:t xml:space="preserve">. This is </w:t>
      </w:r>
      <w:r w:rsidR="00950FC2">
        <w:rPr>
          <w:rFonts w:ascii="Arial" w:hAnsi="Arial" w:cs="Arial"/>
          <w:sz w:val="22"/>
          <w:szCs w:val="22"/>
        </w:rPr>
        <w:t>due to the incidents being self perceptualized</w:t>
      </w:r>
      <w:r w:rsidR="00F40275">
        <w:rPr>
          <w:rFonts w:ascii="Arial" w:hAnsi="Arial" w:cs="Arial"/>
          <w:sz w:val="22"/>
          <w:szCs w:val="22"/>
        </w:rPr>
        <w:t>, and henceforth, what the researcher may have witnesse</w:t>
      </w:r>
      <w:r w:rsidR="00966D05">
        <w:rPr>
          <w:rFonts w:ascii="Arial" w:hAnsi="Arial" w:cs="Arial"/>
          <w:sz w:val="22"/>
          <w:szCs w:val="22"/>
        </w:rPr>
        <w:t>d</w:t>
      </w:r>
      <w:r w:rsidR="00F40275">
        <w:rPr>
          <w:rFonts w:ascii="Arial" w:hAnsi="Arial" w:cs="Arial"/>
          <w:sz w:val="22"/>
          <w:szCs w:val="22"/>
        </w:rPr>
        <w:t xml:space="preserve"> may not have been what happened in the context, but possibly could be a misunderstanding of the scenario</w:t>
      </w:r>
      <w:r w:rsidR="006D4952">
        <w:rPr>
          <w:rFonts w:ascii="Arial" w:hAnsi="Arial" w:cs="Arial"/>
          <w:sz w:val="22"/>
          <w:szCs w:val="22"/>
        </w:rPr>
        <w:t xml:space="preserve"> (Guest, 2002). </w:t>
      </w:r>
      <w:r w:rsidR="007D0708">
        <w:rPr>
          <w:rFonts w:ascii="Arial" w:hAnsi="Arial" w:cs="Arial"/>
          <w:sz w:val="22"/>
          <w:szCs w:val="22"/>
        </w:rPr>
        <w:t xml:space="preserve">Nevertheless, the use of both a case study and </w:t>
      </w:r>
      <w:r w:rsidR="004A3AD2">
        <w:rPr>
          <w:rFonts w:ascii="Arial" w:hAnsi="Arial" w:cs="Arial"/>
          <w:sz w:val="22"/>
          <w:szCs w:val="22"/>
        </w:rPr>
        <w:t xml:space="preserve">specifically a </w:t>
      </w:r>
      <w:r w:rsidR="007D0708">
        <w:rPr>
          <w:rFonts w:ascii="Arial" w:hAnsi="Arial" w:cs="Arial"/>
          <w:sz w:val="22"/>
          <w:szCs w:val="22"/>
        </w:rPr>
        <w:t xml:space="preserve">critical incident approach have been identified as the most effective research methods to </w:t>
      </w:r>
      <w:r w:rsidR="00F71441">
        <w:rPr>
          <w:rFonts w:ascii="Arial" w:hAnsi="Arial" w:cs="Arial"/>
          <w:sz w:val="22"/>
          <w:szCs w:val="22"/>
        </w:rPr>
        <w:t xml:space="preserve">underpin the context of the phenomena and identify next steps for teaching. </w:t>
      </w:r>
    </w:p>
    <w:p w14:paraId="14C85A26" w14:textId="65371242" w:rsidR="007260B1" w:rsidRDefault="007260B1" w:rsidP="00495F65">
      <w:pPr>
        <w:spacing w:line="360" w:lineRule="auto"/>
        <w:rPr>
          <w:rFonts w:ascii="Arial" w:hAnsi="Arial" w:cs="Arial"/>
          <w:sz w:val="22"/>
          <w:szCs w:val="22"/>
        </w:rPr>
      </w:pPr>
    </w:p>
    <w:p w14:paraId="318F084F" w14:textId="170336D8" w:rsidR="00262B5E" w:rsidRDefault="009122D8" w:rsidP="009122D8">
      <w:pPr>
        <w:spacing w:line="360" w:lineRule="auto"/>
        <w:rPr>
          <w:rFonts w:ascii="Arial" w:hAnsi="Arial" w:cs="Arial"/>
          <w:sz w:val="22"/>
          <w:szCs w:val="22"/>
        </w:rPr>
      </w:pPr>
      <w:r>
        <w:rPr>
          <w:rFonts w:ascii="Arial" w:hAnsi="Arial" w:cs="Arial"/>
          <w:sz w:val="22"/>
          <w:szCs w:val="22"/>
        </w:rPr>
        <w:t xml:space="preserve">Within the context of a primary school setting, the observed critical incident </w:t>
      </w:r>
      <w:r w:rsidR="009C0FD2">
        <w:rPr>
          <w:rFonts w:ascii="Arial" w:hAnsi="Arial" w:cs="Arial"/>
          <w:sz w:val="22"/>
          <w:szCs w:val="22"/>
        </w:rPr>
        <w:t>concerns a pupil who was distant from his learning</w:t>
      </w:r>
      <w:r w:rsidR="00061B66">
        <w:rPr>
          <w:rFonts w:ascii="Arial" w:hAnsi="Arial" w:cs="Arial"/>
          <w:sz w:val="22"/>
          <w:szCs w:val="22"/>
        </w:rPr>
        <w:t xml:space="preserve"> (see appendix 1)</w:t>
      </w:r>
      <w:r w:rsidR="00183573">
        <w:rPr>
          <w:rFonts w:ascii="Arial" w:hAnsi="Arial" w:cs="Arial"/>
          <w:sz w:val="22"/>
          <w:szCs w:val="22"/>
        </w:rPr>
        <w:t xml:space="preserve">. As a result of this, the teacher provided the child with </w:t>
      </w:r>
      <w:r w:rsidR="00400E6F">
        <w:rPr>
          <w:rFonts w:ascii="Arial" w:hAnsi="Arial" w:cs="Arial"/>
          <w:sz w:val="22"/>
          <w:szCs w:val="22"/>
        </w:rPr>
        <w:t xml:space="preserve">multi-link cubes to </w:t>
      </w:r>
      <w:r w:rsidR="00F9421D">
        <w:rPr>
          <w:rFonts w:ascii="Arial" w:hAnsi="Arial" w:cs="Arial"/>
          <w:sz w:val="22"/>
          <w:szCs w:val="22"/>
        </w:rPr>
        <w:t>encourage him to concentrate on the maths activity</w:t>
      </w:r>
      <w:r w:rsidR="002E1876">
        <w:rPr>
          <w:rFonts w:ascii="Arial" w:hAnsi="Arial" w:cs="Arial"/>
          <w:sz w:val="22"/>
          <w:szCs w:val="22"/>
        </w:rPr>
        <w:t xml:space="preserve"> and to </w:t>
      </w:r>
      <w:r w:rsidR="007E2D57">
        <w:rPr>
          <w:rFonts w:ascii="Arial" w:hAnsi="Arial" w:cs="Arial"/>
          <w:sz w:val="22"/>
          <w:szCs w:val="22"/>
        </w:rPr>
        <w:t xml:space="preserve">allow him to </w:t>
      </w:r>
      <w:r w:rsidR="002E1876">
        <w:rPr>
          <w:rFonts w:ascii="Arial" w:hAnsi="Arial" w:cs="Arial"/>
          <w:sz w:val="22"/>
          <w:szCs w:val="22"/>
        </w:rPr>
        <w:t>develop a</w:t>
      </w:r>
      <w:r w:rsidR="007E2D57">
        <w:rPr>
          <w:rFonts w:ascii="Arial" w:hAnsi="Arial" w:cs="Arial"/>
          <w:sz w:val="22"/>
          <w:szCs w:val="22"/>
        </w:rPr>
        <w:t xml:space="preserve"> wider</w:t>
      </w:r>
      <w:r w:rsidR="002E1876">
        <w:rPr>
          <w:rFonts w:ascii="Arial" w:hAnsi="Arial" w:cs="Arial"/>
          <w:sz w:val="22"/>
          <w:szCs w:val="22"/>
        </w:rPr>
        <w:t xml:space="preserve"> understanding</w:t>
      </w:r>
      <w:r w:rsidR="00E62ABE">
        <w:rPr>
          <w:rFonts w:ascii="Arial" w:hAnsi="Arial" w:cs="Arial"/>
          <w:sz w:val="22"/>
          <w:szCs w:val="22"/>
        </w:rPr>
        <w:t xml:space="preserve">. However, the </w:t>
      </w:r>
      <w:r w:rsidR="009202E1">
        <w:rPr>
          <w:rFonts w:ascii="Arial" w:hAnsi="Arial" w:cs="Arial"/>
          <w:sz w:val="22"/>
          <w:szCs w:val="22"/>
        </w:rPr>
        <w:t xml:space="preserve">multi-link cubes </w:t>
      </w:r>
      <w:r w:rsidR="00E62ABE">
        <w:rPr>
          <w:rFonts w:ascii="Arial" w:hAnsi="Arial" w:cs="Arial"/>
          <w:sz w:val="22"/>
          <w:szCs w:val="22"/>
        </w:rPr>
        <w:t xml:space="preserve">were primarily used as a </w:t>
      </w:r>
      <w:r w:rsidR="00E20E70">
        <w:rPr>
          <w:rFonts w:ascii="Arial" w:hAnsi="Arial" w:cs="Arial"/>
          <w:sz w:val="22"/>
          <w:szCs w:val="22"/>
        </w:rPr>
        <w:t xml:space="preserve">distraction to the child as opposed to a learning tool. </w:t>
      </w:r>
      <w:r w:rsidR="00336147">
        <w:rPr>
          <w:rFonts w:ascii="Arial" w:hAnsi="Arial" w:cs="Arial"/>
          <w:sz w:val="22"/>
          <w:szCs w:val="22"/>
        </w:rPr>
        <w:t>Consequently</w:t>
      </w:r>
      <w:r w:rsidR="00DF2896">
        <w:rPr>
          <w:rFonts w:ascii="Arial" w:hAnsi="Arial" w:cs="Arial"/>
          <w:sz w:val="22"/>
          <w:szCs w:val="22"/>
        </w:rPr>
        <w:t>, t</w:t>
      </w:r>
      <w:r w:rsidR="00960442">
        <w:rPr>
          <w:rFonts w:ascii="Arial" w:hAnsi="Arial" w:cs="Arial"/>
          <w:sz w:val="22"/>
          <w:szCs w:val="22"/>
        </w:rPr>
        <w:t xml:space="preserve">he child spent the duration of the lesson building towers instead of using the </w:t>
      </w:r>
      <w:r w:rsidR="008C21B8">
        <w:rPr>
          <w:rFonts w:ascii="Arial" w:hAnsi="Arial" w:cs="Arial"/>
          <w:sz w:val="22"/>
          <w:szCs w:val="22"/>
        </w:rPr>
        <w:t>cubes to aid his learning.</w:t>
      </w:r>
      <w:r w:rsidR="00C409F4">
        <w:rPr>
          <w:rFonts w:ascii="Arial" w:hAnsi="Arial" w:cs="Arial"/>
          <w:sz w:val="22"/>
          <w:szCs w:val="22"/>
        </w:rPr>
        <w:t xml:space="preserve"> </w:t>
      </w:r>
      <w:r w:rsidR="00144D80">
        <w:rPr>
          <w:rFonts w:ascii="Arial" w:hAnsi="Arial" w:cs="Arial"/>
          <w:sz w:val="22"/>
          <w:szCs w:val="22"/>
        </w:rPr>
        <w:t xml:space="preserve">This incident in particular, grasped the attention of the observer as the child </w:t>
      </w:r>
      <w:r w:rsidR="00144D80">
        <w:rPr>
          <w:rFonts w:ascii="Arial" w:hAnsi="Arial" w:cs="Arial"/>
          <w:sz w:val="22"/>
          <w:szCs w:val="22"/>
        </w:rPr>
        <w:lastRenderedPageBreak/>
        <w:t xml:space="preserve">misused the </w:t>
      </w:r>
      <w:r w:rsidR="00CB25B5">
        <w:rPr>
          <w:rFonts w:ascii="Arial" w:hAnsi="Arial" w:cs="Arial"/>
          <w:sz w:val="22"/>
          <w:szCs w:val="22"/>
        </w:rPr>
        <w:t>resources</w:t>
      </w:r>
      <w:r w:rsidR="00D651A0">
        <w:rPr>
          <w:rFonts w:ascii="Arial" w:hAnsi="Arial" w:cs="Arial"/>
          <w:sz w:val="22"/>
          <w:szCs w:val="22"/>
        </w:rPr>
        <w:t xml:space="preserve"> as a</w:t>
      </w:r>
      <w:r w:rsidR="009F057C">
        <w:rPr>
          <w:rFonts w:ascii="Arial" w:hAnsi="Arial" w:cs="Arial"/>
          <w:sz w:val="22"/>
          <w:szCs w:val="22"/>
        </w:rPr>
        <w:t xml:space="preserve">n opportunity to </w:t>
      </w:r>
      <w:r w:rsidR="00CB25B5">
        <w:rPr>
          <w:rFonts w:ascii="Arial" w:hAnsi="Arial" w:cs="Arial"/>
          <w:sz w:val="22"/>
          <w:szCs w:val="22"/>
        </w:rPr>
        <w:t>play</w:t>
      </w:r>
      <w:r w:rsidR="009F057C">
        <w:rPr>
          <w:rFonts w:ascii="Arial" w:hAnsi="Arial" w:cs="Arial"/>
          <w:sz w:val="22"/>
          <w:szCs w:val="22"/>
        </w:rPr>
        <w:t xml:space="preserve"> </w:t>
      </w:r>
      <w:r w:rsidR="004D34A0">
        <w:rPr>
          <w:rFonts w:ascii="Arial" w:hAnsi="Arial" w:cs="Arial"/>
          <w:sz w:val="22"/>
          <w:szCs w:val="22"/>
        </w:rPr>
        <w:t>instead of</w:t>
      </w:r>
      <w:r w:rsidR="009F057C">
        <w:rPr>
          <w:rFonts w:ascii="Arial" w:hAnsi="Arial" w:cs="Arial"/>
          <w:sz w:val="22"/>
          <w:szCs w:val="22"/>
        </w:rPr>
        <w:t xml:space="preserve"> participating in the visual aspect of the lesson</w:t>
      </w:r>
      <w:r w:rsidR="00DF2896">
        <w:rPr>
          <w:rFonts w:ascii="Arial" w:hAnsi="Arial" w:cs="Arial"/>
          <w:sz w:val="22"/>
          <w:szCs w:val="22"/>
        </w:rPr>
        <w:t xml:space="preserve">; henceforth, impacting his own learning. </w:t>
      </w:r>
    </w:p>
    <w:p w14:paraId="66AFB3E4" w14:textId="77777777" w:rsidR="009122D8" w:rsidRDefault="009122D8" w:rsidP="000D6CBE">
      <w:pPr>
        <w:spacing w:line="360" w:lineRule="auto"/>
        <w:rPr>
          <w:rFonts w:ascii="Arial" w:hAnsi="Arial" w:cs="Arial"/>
          <w:sz w:val="22"/>
          <w:szCs w:val="22"/>
        </w:rPr>
      </w:pPr>
    </w:p>
    <w:p w14:paraId="4979A8EC" w14:textId="7FBE22A1" w:rsidR="00F35AD5" w:rsidRDefault="00EE28B9" w:rsidP="000D6CBE">
      <w:pPr>
        <w:spacing w:line="360" w:lineRule="auto"/>
        <w:rPr>
          <w:rFonts w:ascii="Arial" w:hAnsi="Arial" w:cs="Arial"/>
          <w:sz w:val="22"/>
          <w:szCs w:val="22"/>
        </w:rPr>
      </w:pPr>
      <w:r>
        <w:rPr>
          <w:rFonts w:ascii="Arial" w:hAnsi="Arial" w:cs="Arial"/>
          <w:sz w:val="22"/>
          <w:szCs w:val="22"/>
        </w:rPr>
        <w:t xml:space="preserve">Professor Graham Donaldson has proposed four purposes that underpin the </w:t>
      </w:r>
      <w:r w:rsidR="00CF2DC9">
        <w:rPr>
          <w:rFonts w:ascii="Arial" w:hAnsi="Arial" w:cs="Arial"/>
          <w:sz w:val="22"/>
          <w:szCs w:val="22"/>
        </w:rPr>
        <w:t xml:space="preserve">new </w:t>
      </w:r>
      <w:r>
        <w:rPr>
          <w:rFonts w:ascii="Arial" w:hAnsi="Arial" w:cs="Arial"/>
          <w:sz w:val="22"/>
          <w:szCs w:val="22"/>
        </w:rPr>
        <w:t xml:space="preserve">curriculum. </w:t>
      </w:r>
      <w:r w:rsidR="00D5526A">
        <w:rPr>
          <w:rFonts w:ascii="Arial" w:hAnsi="Arial" w:cs="Arial"/>
          <w:sz w:val="22"/>
          <w:szCs w:val="22"/>
        </w:rPr>
        <w:t>In particular, it</w:t>
      </w:r>
      <w:r w:rsidR="004517E1">
        <w:rPr>
          <w:rFonts w:ascii="Arial" w:hAnsi="Arial" w:cs="Arial"/>
          <w:sz w:val="22"/>
          <w:szCs w:val="22"/>
        </w:rPr>
        <w:t xml:space="preserve"> is stated that children within Wales should be able to develop a</w:t>
      </w:r>
      <w:r w:rsidR="00D5526A">
        <w:rPr>
          <w:rFonts w:ascii="Arial" w:hAnsi="Arial" w:cs="Arial"/>
          <w:sz w:val="22"/>
          <w:szCs w:val="22"/>
        </w:rPr>
        <w:t xml:space="preserve">s </w:t>
      </w:r>
      <w:r w:rsidR="004517E1">
        <w:rPr>
          <w:rFonts w:ascii="Arial" w:hAnsi="Arial" w:cs="Arial"/>
          <w:sz w:val="22"/>
          <w:szCs w:val="22"/>
        </w:rPr>
        <w:t>“</w:t>
      </w:r>
      <w:r w:rsidR="000D6A6A">
        <w:rPr>
          <w:rFonts w:ascii="Arial" w:hAnsi="Arial" w:cs="Arial"/>
          <w:sz w:val="22"/>
          <w:szCs w:val="22"/>
        </w:rPr>
        <w:t>A</w:t>
      </w:r>
      <w:r w:rsidR="004517E1">
        <w:rPr>
          <w:rFonts w:ascii="Arial" w:hAnsi="Arial" w:cs="Arial"/>
          <w:sz w:val="22"/>
          <w:szCs w:val="22"/>
        </w:rPr>
        <w:t>mbitious, capable learners, ready to learn throughout their lives</w:t>
      </w:r>
      <w:r w:rsidR="00D5526A">
        <w:rPr>
          <w:rFonts w:ascii="Arial" w:hAnsi="Arial" w:cs="Arial"/>
          <w:sz w:val="22"/>
          <w:szCs w:val="22"/>
        </w:rPr>
        <w:t xml:space="preserve">” </w:t>
      </w:r>
      <w:r w:rsidR="000D6A6A">
        <w:rPr>
          <w:rFonts w:ascii="Arial" w:hAnsi="Arial" w:cs="Arial"/>
          <w:sz w:val="22"/>
          <w:szCs w:val="22"/>
        </w:rPr>
        <w:t>(</w:t>
      </w:r>
      <w:r w:rsidR="000D7C4F">
        <w:rPr>
          <w:rFonts w:ascii="Arial" w:hAnsi="Arial" w:cs="Arial"/>
          <w:sz w:val="22"/>
          <w:szCs w:val="22"/>
        </w:rPr>
        <w:t>Donaldson, 2015,</w:t>
      </w:r>
      <w:r w:rsidR="00F8350F">
        <w:rPr>
          <w:rFonts w:ascii="Arial" w:hAnsi="Arial" w:cs="Arial"/>
          <w:sz w:val="22"/>
          <w:szCs w:val="22"/>
        </w:rPr>
        <w:t xml:space="preserve"> p.29).</w:t>
      </w:r>
      <w:r w:rsidR="009C3396">
        <w:rPr>
          <w:rFonts w:ascii="Arial" w:hAnsi="Arial" w:cs="Arial"/>
          <w:sz w:val="22"/>
          <w:szCs w:val="22"/>
        </w:rPr>
        <w:t xml:space="preserve"> </w:t>
      </w:r>
      <w:r w:rsidR="00F01073">
        <w:rPr>
          <w:rFonts w:ascii="Arial" w:hAnsi="Arial" w:cs="Arial"/>
          <w:sz w:val="22"/>
          <w:szCs w:val="22"/>
        </w:rPr>
        <w:t xml:space="preserve">The </w:t>
      </w:r>
      <w:r w:rsidR="00816A60">
        <w:rPr>
          <w:rFonts w:ascii="Arial" w:hAnsi="Arial" w:cs="Arial"/>
          <w:sz w:val="22"/>
          <w:szCs w:val="22"/>
        </w:rPr>
        <w:t xml:space="preserve">Education </w:t>
      </w:r>
      <w:r w:rsidR="00890D38">
        <w:rPr>
          <w:rFonts w:ascii="Arial" w:hAnsi="Arial" w:cs="Arial"/>
          <w:sz w:val="22"/>
          <w:szCs w:val="22"/>
        </w:rPr>
        <w:t>S</w:t>
      </w:r>
      <w:r w:rsidR="00816A60">
        <w:rPr>
          <w:rFonts w:ascii="Arial" w:hAnsi="Arial" w:cs="Arial"/>
          <w:sz w:val="22"/>
          <w:szCs w:val="22"/>
        </w:rPr>
        <w:t>ecretary for Wales</w:t>
      </w:r>
      <w:r w:rsidR="00147EC1">
        <w:rPr>
          <w:rFonts w:ascii="Arial" w:hAnsi="Arial" w:cs="Arial"/>
          <w:sz w:val="22"/>
          <w:szCs w:val="22"/>
        </w:rPr>
        <w:t>,</w:t>
      </w:r>
      <w:r w:rsidR="00816A60">
        <w:rPr>
          <w:rFonts w:ascii="Arial" w:hAnsi="Arial" w:cs="Arial"/>
          <w:sz w:val="22"/>
          <w:szCs w:val="22"/>
        </w:rPr>
        <w:t xml:space="preserve"> Kirsty Williams</w:t>
      </w:r>
      <w:r w:rsidR="005E3912">
        <w:rPr>
          <w:rFonts w:ascii="Arial" w:hAnsi="Arial" w:cs="Arial"/>
          <w:sz w:val="22"/>
          <w:szCs w:val="22"/>
        </w:rPr>
        <w:t xml:space="preserve"> </w:t>
      </w:r>
      <w:r w:rsidR="00F17E5D">
        <w:rPr>
          <w:rFonts w:ascii="Arial" w:hAnsi="Arial" w:cs="Arial"/>
          <w:sz w:val="22"/>
          <w:szCs w:val="22"/>
        </w:rPr>
        <w:t xml:space="preserve">adds that the purposes </w:t>
      </w:r>
      <w:r w:rsidR="009C5CFC">
        <w:rPr>
          <w:rFonts w:ascii="Arial" w:hAnsi="Arial" w:cs="Arial"/>
          <w:sz w:val="22"/>
          <w:szCs w:val="22"/>
        </w:rPr>
        <w:t xml:space="preserve">affiliate both knowledge and skills in order to </w:t>
      </w:r>
      <w:r w:rsidR="00894B4E">
        <w:rPr>
          <w:rFonts w:ascii="Arial" w:hAnsi="Arial" w:cs="Arial"/>
          <w:sz w:val="22"/>
          <w:szCs w:val="22"/>
        </w:rPr>
        <w:t xml:space="preserve">provide children with key opportunities to </w:t>
      </w:r>
      <w:r w:rsidR="00CD1E7A">
        <w:rPr>
          <w:rFonts w:ascii="Arial" w:hAnsi="Arial" w:cs="Arial"/>
          <w:sz w:val="22"/>
          <w:szCs w:val="22"/>
        </w:rPr>
        <w:t xml:space="preserve">become a part of the bigger picture of </w:t>
      </w:r>
      <w:r w:rsidR="00147EC1">
        <w:rPr>
          <w:rFonts w:ascii="Arial" w:hAnsi="Arial" w:cs="Arial"/>
          <w:sz w:val="22"/>
          <w:szCs w:val="22"/>
        </w:rPr>
        <w:t xml:space="preserve">life and specifically, </w:t>
      </w:r>
      <w:r w:rsidR="00CD1E7A">
        <w:rPr>
          <w:rFonts w:ascii="Arial" w:hAnsi="Arial" w:cs="Arial"/>
          <w:sz w:val="22"/>
          <w:szCs w:val="22"/>
        </w:rPr>
        <w:t>social change (</w:t>
      </w:r>
      <w:r w:rsidR="005F6A7C">
        <w:rPr>
          <w:rFonts w:ascii="Arial" w:hAnsi="Arial" w:cs="Arial"/>
          <w:sz w:val="22"/>
          <w:szCs w:val="22"/>
        </w:rPr>
        <w:t>W</w:t>
      </w:r>
      <w:r w:rsidR="005B7206">
        <w:rPr>
          <w:rFonts w:ascii="Arial" w:hAnsi="Arial" w:cs="Arial"/>
          <w:sz w:val="22"/>
          <w:szCs w:val="22"/>
        </w:rPr>
        <w:t>elsh Government</w:t>
      </w:r>
      <w:r w:rsidR="005F6A7C">
        <w:rPr>
          <w:rFonts w:ascii="Arial" w:hAnsi="Arial" w:cs="Arial"/>
          <w:sz w:val="22"/>
          <w:szCs w:val="22"/>
        </w:rPr>
        <w:t>, 2018</w:t>
      </w:r>
      <w:r w:rsidR="005B7206">
        <w:rPr>
          <w:rFonts w:ascii="Arial" w:hAnsi="Arial" w:cs="Arial"/>
          <w:sz w:val="22"/>
          <w:szCs w:val="22"/>
        </w:rPr>
        <w:t>a</w:t>
      </w:r>
      <w:r w:rsidR="005F6A7C">
        <w:rPr>
          <w:rFonts w:ascii="Arial" w:hAnsi="Arial" w:cs="Arial"/>
          <w:sz w:val="22"/>
          <w:szCs w:val="22"/>
        </w:rPr>
        <w:t>).</w:t>
      </w:r>
      <w:r w:rsidR="00947C71">
        <w:rPr>
          <w:rFonts w:ascii="Arial" w:hAnsi="Arial" w:cs="Arial"/>
          <w:sz w:val="22"/>
          <w:szCs w:val="22"/>
        </w:rPr>
        <w:t xml:space="preserve"> </w:t>
      </w:r>
    </w:p>
    <w:p w14:paraId="7AE55886" w14:textId="77777777" w:rsidR="00F35AD5" w:rsidRDefault="00F35AD5" w:rsidP="000D6CBE">
      <w:pPr>
        <w:spacing w:line="360" w:lineRule="auto"/>
        <w:rPr>
          <w:rFonts w:ascii="Arial" w:hAnsi="Arial" w:cs="Arial"/>
          <w:sz w:val="22"/>
          <w:szCs w:val="22"/>
        </w:rPr>
      </w:pPr>
    </w:p>
    <w:p w14:paraId="767EA32E" w14:textId="7E8102E7" w:rsidR="00C64562" w:rsidRDefault="00947C71" w:rsidP="000D6CBE">
      <w:pPr>
        <w:spacing w:line="360" w:lineRule="auto"/>
        <w:rPr>
          <w:rFonts w:ascii="Arial" w:hAnsi="Arial" w:cs="Arial"/>
          <w:sz w:val="22"/>
          <w:szCs w:val="22"/>
        </w:rPr>
      </w:pPr>
      <w:r>
        <w:rPr>
          <w:rFonts w:ascii="Arial" w:hAnsi="Arial" w:cs="Arial"/>
          <w:sz w:val="22"/>
          <w:szCs w:val="22"/>
        </w:rPr>
        <w:t>With the observed critical incident in mind</w:t>
      </w:r>
      <w:r w:rsidR="00E26B59">
        <w:rPr>
          <w:rFonts w:ascii="Arial" w:hAnsi="Arial" w:cs="Arial"/>
          <w:sz w:val="22"/>
          <w:szCs w:val="22"/>
        </w:rPr>
        <w:t xml:space="preserve"> (see appendix 1)</w:t>
      </w:r>
      <w:r>
        <w:rPr>
          <w:rFonts w:ascii="Arial" w:hAnsi="Arial" w:cs="Arial"/>
          <w:sz w:val="22"/>
          <w:szCs w:val="22"/>
        </w:rPr>
        <w:t xml:space="preserve">, it is </w:t>
      </w:r>
      <w:r w:rsidR="008C6AA6">
        <w:rPr>
          <w:rFonts w:ascii="Arial" w:hAnsi="Arial" w:cs="Arial"/>
          <w:sz w:val="22"/>
          <w:szCs w:val="22"/>
        </w:rPr>
        <w:t xml:space="preserve">fundamental to explore how the purposes of the curriculum can closely associate to the </w:t>
      </w:r>
      <w:r w:rsidR="007814AF">
        <w:rPr>
          <w:rFonts w:ascii="Arial" w:hAnsi="Arial" w:cs="Arial"/>
          <w:sz w:val="22"/>
          <w:szCs w:val="22"/>
        </w:rPr>
        <w:t>child an</w:t>
      </w:r>
      <w:r w:rsidR="00E461E4">
        <w:rPr>
          <w:rFonts w:ascii="Arial" w:hAnsi="Arial" w:cs="Arial"/>
          <w:sz w:val="22"/>
          <w:szCs w:val="22"/>
        </w:rPr>
        <w:t>d</w:t>
      </w:r>
      <w:r w:rsidR="007814AF">
        <w:rPr>
          <w:rFonts w:ascii="Arial" w:hAnsi="Arial" w:cs="Arial"/>
          <w:sz w:val="22"/>
          <w:szCs w:val="22"/>
        </w:rPr>
        <w:t xml:space="preserve"> the activity that they participated in. </w:t>
      </w:r>
      <w:r w:rsidR="00F35AD5">
        <w:rPr>
          <w:rFonts w:ascii="Arial" w:hAnsi="Arial" w:cs="Arial"/>
          <w:sz w:val="22"/>
          <w:szCs w:val="22"/>
        </w:rPr>
        <w:t xml:space="preserve">As witnessed, the teacher attempted to encourage the child to be an </w:t>
      </w:r>
      <w:r w:rsidR="007A7852">
        <w:rPr>
          <w:rFonts w:ascii="Arial" w:hAnsi="Arial" w:cs="Arial"/>
          <w:sz w:val="22"/>
          <w:szCs w:val="22"/>
        </w:rPr>
        <w:t>‘</w:t>
      </w:r>
      <w:r w:rsidR="0067217C">
        <w:rPr>
          <w:rFonts w:ascii="Arial" w:hAnsi="Arial" w:cs="Arial"/>
          <w:sz w:val="22"/>
          <w:szCs w:val="22"/>
        </w:rPr>
        <w:t>A</w:t>
      </w:r>
      <w:r w:rsidR="00F35AD5">
        <w:rPr>
          <w:rFonts w:ascii="Arial" w:hAnsi="Arial" w:cs="Arial"/>
          <w:sz w:val="22"/>
          <w:szCs w:val="22"/>
        </w:rPr>
        <w:t xml:space="preserve">mbitious, </w:t>
      </w:r>
      <w:r w:rsidR="0067217C">
        <w:rPr>
          <w:rFonts w:ascii="Arial" w:hAnsi="Arial" w:cs="Arial"/>
          <w:sz w:val="22"/>
          <w:szCs w:val="22"/>
        </w:rPr>
        <w:t>c</w:t>
      </w:r>
      <w:r w:rsidR="00F35AD5">
        <w:rPr>
          <w:rFonts w:ascii="Arial" w:hAnsi="Arial" w:cs="Arial"/>
          <w:sz w:val="22"/>
          <w:szCs w:val="22"/>
        </w:rPr>
        <w:t xml:space="preserve">apable </w:t>
      </w:r>
      <w:r w:rsidR="0067217C">
        <w:rPr>
          <w:rFonts w:ascii="Arial" w:hAnsi="Arial" w:cs="Arial"/>
          <w:sz w:val="22"/>
          <w:szCs w:val="22"/>
        </w:rPr>
        <w:t>l</w:t>
      </w:r>
      <w:r w:rsidR="00F35AD5">
        <w:rPr>
          <w:rFonts w:ascii="Arial" w:hAnsi="Arial" w:cs="Arial"/>
          <w:sz w:val="22"/>
          <w:szCs w:val="22"/>
        </w:rPr>
        <w:t>earner</w:t>
      </w:r>
      <w:r w:rsidR="007A7852">
        <w:rPr>
          <w:rFonts w:ascii="Arial" w:hAnsi="Arial" w:cs="Arial"/>
          <w:sz w:val="22"/>
          <w:szCs w:val="22"/>
        </w:rPr>
        <w:t>’</w:t>
      </w:r>
      <w:r w:rsidR="00F35AD5">
        <w:rPr>
          <w:rFonts w:ascii="Arial" w:hAnsi="Arial" w:cs="Arial"/>
          <w:sz w:val="22"/>
          <w:szCs w:val="22"/>
        </w:rPr>
        <w:t xml:space="preserve"> by setting the task. </w:t>
      </w:r>
      <w:r w:rsidR="001A4E93">
        <w:rPr>
          <w:rFonts w:ascii="Arial" w:hAnsi="Arial" w:cs="Arial"/>
          <w:sz w:val="22"/>
          <w:szCs w:val="22"/>
        </w:rPr>
        <w:t>Although</w:t>
      </w:r>
      <w:r w:rsidR="00F35AD5">
        <w:rPr>
          <w:rFonts w:ascii="Arial" w:hAnsi="Arial" w:cs="Arial"/>
          <w:sz w:val="22"/>
          <w:szCs w:val="22"/>
        </w:rPr>
        <w:t xml:space="preserve">, </w:t>
      </w:r>
      <w:r w:rsidR="001A4E93">
        <w:rPr>
          <w:rFonts w:ascii="Arial" w:hAnsi="Arial" w:cs="Arial"/>
          <w:sz w:val="22"/>
          <w:szCs w:val="22"/>
        </w:rPr>
        <w:t>it seemed as though t</w:t>
      </w:r>
      <w:r w:rsidR="00F35AD5">
        <w:rPr>
          <w:rFonts w:ascii="Arial" w:hAnsi="Arial" w:cs="Arial"/>
          <w:sz w:val="22"/>
          <w:szCs w:val="22"/>
        </w:rPr>
        <w:t xml:space="preserve">he </w:t>
      </w:r>
      <w:r w:rsidR="002E6AE1">
        <w:rPr>
          <w:rFonts w:ascii="Arial" w:hAnsi="Arial" w:cs="Arial"/>
          <w:sz w:val="22"/>
          <w:szCs w:val="22"/>
        </w:rPr>
        <w:t>task was not sufficient enough for the child to achieve this. The teacher provided instructions to the activity and to using the multi-link cubes</w:t>
      </w:r>
      <w:r w:rsidR="003D3159">
        <w:rPr>
          <w:rFonts w:ascii="Arial" w:hAnsi="Arial" w:cs="Arial"/>
          <w:sz w:val="22"/>
          <w:szCs w:val="22"/>
        </w:rPr>
        <w:t xml:space="preserve">, however, </w:t>
      </w:r>
      <w:r w:rsidR="00313567">
        <w:rPr>
          <w:rFonts w:ascii="Arial" w:hAnsi="Arial" w:cs="Arial"/>
          <w:sz w:val="22"/>
          <w:szCs w:val="22"/>
        </w:rPr>
        <w:t>the c</w:t>
      </w:r>
      <w:r w:rsidR="004525D3">
        <w:rPr>
          <w:rFonts w:ascii="Arial" w:hAnsi="Arial" w:cs="Arial"/>
          <w:sz w:val="22"/>
          <w:szCs w:val="22"/>
        </w:rPr>
        <w:t xml:space="preserve">hild may have benefitted </w:t>
      </w:r>
      <w:r w:rsidR="00890D38">
        <w:rPr>
          <w:rFonts w:ascii="Arial" w:hAnsi="Arial" w:cs="Arial"/>
          <w:sz w:val="22"/>
          <w:szCs w:val="22"/>
        </w:rPr>
        <w:t xml:space="preserve">more </w:t>
      </w:r>
      <w:r w:rsidR="004525D3">
        <w:rPr>
          <w:rFonts w:ascii="Arial" w:hAnsi="Arial" w:cs="Arial"/>
          <w:sz w:val="22"/>
          <w:szCs w:val="22"/>
        </w:rPr>
        <w:t>from additional scaffolding throughout the activity in order to understand the tas</w:t>
      </w:r>
      <w:r w:rsidR="00890D38">
        <w:rPr>
          <w:rFonts w:ascii="Arial" w:hAnsi="Arial" w:cs="Arial"/>
          <w:sz w:val="22"/>
          <w:szCs w:val="22"/>
        </w:rPr>
        <w:t>k</w:t>
      </w:r>
      <w:r w:rsidR="004525D3">
        <w:rPr>
          <w:rFonts w:ascii="Arial" w:hAnsi="Arial" w:cs="Arial"/>
          <w:sz w:val="22"/>
          <w:szCs w:val="22"/>
        </w:rPr>
        <w:t xml:space="preserve">. </w:t>
      </w:r>
      <w:r w:rsidR="001A4E93">
        <w:rPr>
          <w:rFonts w:ascii="Arial" w:hAnsi="Arial" w:cs="Arial"/>
          <w:sz w:val="22"/>
          <w:szCs w:val="22"/>
        </w:rPr>
        <w:t>The theory of Vygotsky (1978)</w:t>
      </w:r>
      <w:r w:rsidR="00C45649">
        <w:rPr>
          <w:rFonts w:ascii="Arial" w:hAnsi="Arial" w:cs="Arial"/>
          <w:sz w:val="22"/>
          <w:szCs w:val="22"/>
        </w:rPr>
        <w:t xml:space="preserve"> instigates</w:t>
      </w:r>
      <w:r w:rsidR="007D7624">
        <w:rPr>
          <w:rFonts w:ascii="Arial" w:hAnsi="Arial" w:cs="Arial"/>
          <w:sz w:val="22"/>
          <w:szCs w:val="22"/>
        </w:rPr>
        <w:t xml:space="preserve"> that when teachers scaffold the children, they become the More Knowledgeable Other (MKO) and can </w:t>
      </w:r>
      <w:r w:rsidR="00BE62A3">
        <w:rPr>
          <w:rFonts w:ascii="Arial" w:hAnsi="Arial" w:cs="Arial"/>
          <w:sz w:val="22"/>
          <w:szCs w:val="22"/>
        </w:rPr>
        <w:t xml:space="preserve">therefore </w:t>
      </w:r>
      <w:r w:rsidR="007D7624">
        <w:rPr>
          <w:rFonts w:ascii="Arial" w:hAnsi="Arial" w:cs="Arial"/>
          <w:sz w:val="22"/>
          <w:szCs w:val="22"/>
        </w:rPr>
        <w:t xml:space="preserve">aid the children’s development and learning further (Doherty and Hughes, 2009). </w:t>
      </w:r>
      <w:r w:rsidR="00DF7499">
        <w:rPr>
          <w:rFonts w:ascii="Arial" w:hAnsi="Arial" w:cs="Arial"/>
          <w:sz w:val="22"/>
          <w:szCs w:val="22"/>
        </w:rPr>
        <w:t>In addition to this, Hattie (</w:t>
      </w:r>
      <w:r w:rsidR="00CF064D">
        <w:rPr>
          <w:rFonts w:ascii="Arial" w:hAnsi="Arial" w:cs="Arial"/>
          <w:sz w:val="22"/>
          <w:szCs w:val="22"/>
        </w:rPr>
        <w:t>201</w:t>
      </w:r>
      <w:r w:rsidR="00B6294F">
        <w:rPr>
          <w:rFonts w:ascii="Arial" w:hAnsi="Arial" w:cs="Arial"/>
          <w:sz w:val="22"/>
          <w:szCs w:val="22"/>
        </w:rPr>
        <w:t>0</w:t>
      </w:r>
      <w:r w:rsidR="002D0DAF">
        <w:rPr>
          <w:rFonts w:ascii="Arial" w:hAnsi="Arial" w:cs="Arial"/>
          <w:sz w:val="22"/>
          <w:szCs w:val="22"/>
        </w:rPr>
        <w:t xml:space="preserve">) expresses that teachers should display an understanding of how children learn through </w:t>
      </w:r>
      <w:r w:rsidR="00F80034">
        <w:rPr>
          <w:rFonts w:ascii="Arial" w:hAnsi="Arial" w:cs="Arial"/>
          <w:sz w:val="22"/>
          <w:szCs w:val="22"/>
        </w:rPr>
        <w:t>different method</w:t>
      </w:r>
      <w:r w:rsidR="00ED79D1">
        <w:rPr>
          <w:rFonts w:ascii="Arial" w:hAnsi="Arial" w:cs="Arial"/>
          <w:sz w:val="22"/>
          <w:szCs w:val="22"/>
        </w:rPr>
        <w:t>s</w:t>
      </w:r>
      <w:r w:rsidR="001349F3">
        <w:rPr>
          <w:rFonts w:ascii="Arial" w:hAnsi="Arial" w:cs="Arial"/>
          <w:sz w:val="22"/>
          <w:szCs w:val="22"/>
        </w:rPr>
        <w:t>,</w:t>
      </w:r>
      <w:r w:rsidR="00ED79D1">
        <w:rPr>
          <w:rFonts w:ascii="Arial" w:hAnsi="Arial" w:cs="Arial"/>
          <w:sz w:val="22"/>
          <w:szCs w:val="22"/>
        </w:rPr>
        <w:t xml:space="preserve"> and be able to help the child to </w:t>
      </w:r>
      <w:r w:rsidR="001349F3">
        <w:rPr>
          <w:rFonts w:ascii="Arial" w:hAnsi="Arial" w:cs="Arial"/>
          <w:sz w:val="22"/>
          <w:szCs w:val="22"/>
        </w:rPr>
        <w:t xml:space="preserve">broaden their ways of thinking. </w:t>
      </w:r>
      <w:r w:rsidR="009002C4">
        <w:rPr>
          <w:rFonts w:ascii="Arial" w:hAnsi="Arial" w:cs="Arial"/>
          <w:sz w:val="22"/>
          <w:szCs w:val="22"/>
        </w:rPr>
        <w:t xml:space="preserve">Within the critical incident, the child </w:t>
      </w:r>
      <w:r w:rsidR="00EB6645">
        <w:rPr>
          <w:rFonts w:ascii="Arial" w:hAnsi="Arial" w:cs="Arial"/>
          <w:sz w:val="22"/>
          <w:szCs w:val="22"/>
        </w:rPr>
        <w:t>possibly</w:t>
      </w:r>
      <w:r w:rsidR="009002C4">
        <w:rPr>
          <w:rFonts w:ascii="Arial" w:hAnsi="Arial" w:cs="Arial"/>
          <w:sz w:val="22"/>
          <w:szCs w:val="22"/>
        </w:rPr>
        <w:t xml:space="preserve"> </w:t>
      </w:r>
      <w:r w:rsidR="00EB6645">
        <w:rPr>
          <w:rFonts w:ascii="Arial" w:hAnsi="Arial" w:cs="Arial"/>
          <w:sz w:val="22"/>
          <w:szCs w:val="22"/>
        </w:rPr>
        <w:t>co</w:t>
      </w:r>
      <w:r w:rsidR="009002C4">
        <w:rPr>
          <w:rFonts w:ascii="Arial" w:hAnsi="Arial" w:cs="Arial"/>
          <w:sz w:val="22"/>
          <w:szCs w:val="22"/>
        </w:rPr>
        <w:t>uld have been</w:t>
      </w:r>
      <w:r w:rsidR="00EB6645">
        <w:rPr>
          <w:rFonts w:ascii="Arial" w:hAnsi="Arial" w:cs="Arial"/>
          <w:sz w:val="22"/>
          <w:szCs w:val="22"/>
        </w:rPr>
        <w:t xml:space="preserve"> shown how to use the cubes effectively enough to impact his own learning, </w:t>
      </w:r>
      <w:r w:rsidR="001349F3">
        <w:rPr>
          <w:rFonts w:ascii="Arial" w:hAnsi="Arial" w:cs="Arial"/>
          <w:sz w:val="22"/>
          <w:szCs w:val="22"/>
        </w:rPr>
        <w:t>instead of</w:t>
      </w:r>
      <w:r w:rsidR="00EB6645">
        <w:rPr>
          <w:rFonts w:ascii="Arial" w:hAnsi="Arial" w:cs="Arial"/>
          <w:sz w:val="22"/>
          <w:szCs w:val="22"/>
        </w:rPr>
        <w:t xml:space="preserve"> being left to use them at his own accord. </w:t>
      </w:r>
      <w:r w:rsidR="0067217C">
        <w:rPr>
          <w:rFonts w:ascii="Arial" w:hAnsi="Arial" w:cs="Arial"/>
          <w:sz w:val="22"/>
          <w:szCs w:val="22"/>
        </w:rPr>
        <w:t>This henceforth</w:t>
      </w:r>
      <w:r w:rsidR="00EB74D7">
        <w:rPr>
          <w:rFonts w:ascii="Arial" w:hAnsi="Arial" w:cs="Arial"/>
          <w:sz w:val="22"/>
          <w:szCs w:val="22"/>
        </w:rPr>
        <w:t>,</w:t>
      </w:r>
      <w:r w:rsidR="0067217C">
        <w:rPr>
          <w:rFonts w:ascii="Arial" w:hAnsi="Arial" w:cs="Arial"/>
          <w:sz w:val="22"/>
          <w:szCs w:val="22"/>
        </w:rPr>
        <w:t xml:space="preserve"> may have lead to the child becoming an </w:t>
      </w:r>
      <w:r w:rsidR="007A7852">
        <w:rPr>
          <w:rFonts w:ascii="Arial" w:hAnsi="Arial" w:cs="Arial"/>
          <w:sz w:val="22"/>
          <w:szCs w:val="22"/>
        </w:rPr>
        <w:t>‘</w:t>
      </w:r>
      <w:r w:rsidR="0067217C">
        <w:rPr>
          <w:rFonts w:ascii="Arial" w:hAnsi="Arial" w:cs="Arial"/>
          <w:sz w:val="22"/>
          <w:szCs w:val="22"/>
        </w:rPr>
        <w:t>Ambitious, capable learner</w:t>
      </w:r>
      <w:r w:rsidR="007A7852">
        <w:rPr>
          <w:rFonts w:ascii="Arial" w:hAnsi="Arial" w:cs="Arial"/>
          <w:sz w:val="22"/>
          <w:szCs w:val="22"/>
        </w:rPr>
        <w:t>’</w:t>
      </w:r>
      <w:r w:rsidR="0067217C">
        <w:rPr>
          <w:rFonts w:ascii="Arial" w:hAnsi="Arial" w:cs="Arial"/>
          <w:sz w:val="22"/>
          <w:szCs w:val="22"/>
        </w:rPr>
        <w:t xml:space="preserve">. </w:t>
      </w:r>
    </w:p>
    <w:p w14:paraId="7D1FEE8C" w14:textId="4D0F5C15" w:rsidR="007A0EA2" w:rsidRDefault="007A0EA2" w:rsidP="000D6CBE">
      <w:pPr>
        <w:spacing w:line="360" w:lineRule="auto"/>
        <w:rPr>
          <w:rFonts w:ascii="Arial" w:hAnsi="Arial" w:cs="Arial"/>
          <w:sz w:val="22"/>
          <w:szCs w:val="22"/>
        </w:rPr>
      </w:pPr>
    </w:p>
    <w:p w14:paraId="614C68C5" w14:textId="3B23BACF" w:rsidR="007A0EA2" w:rsidRDefault="007A0EA2" w:rsidP="000D6CBE">
      <w:pPr>
        <w:spacing w:line="360" w:lineRule="auto"/>
        <w:rPr>
          <w:rFonts w:ascii="Arial" w:hAnsi="Arial" w:cs="Arial"/>
          <w:sz w:val="22"/>
          <w:szCs w:val="22"/>
        </w:rPr>
      </w:pPr>
      <w:r>
        <w:rPr>
          <w:rFonts w:ascii="Arial" w:hAnsi="Arial" w:cs="Arial"/>
          <w:sz w:val="22"/>
          <w:szCs w:val="22"/>
        </w:rPr>
        <w:t xml:space="preserve">It is also important to note that as the new curriculum has not been rolled out in to </w:t>
      </w:r>
      <w:r w:rsidR="0080482C">
        <w:rPr>
          <w:rFonts w:ascii="Arial" w:hAnsi="Arial" w:cs="Arial"/>
          <w:sz w:val="22"/>
          <w:szCs w:val="22"/>
        </w:rPr>
        <w:t>all schools yet</w:t>
      </w:r>
      <w:r w:rsidR="00A65ACB">
        <w:rPr>
          <w:rFonts w:ascii="Arial" w:hAnsi="Arial" w:cs="Arial"/>
          <w:sz w:val="22"/>
          <w:szCs w:val="22"/>
        </w:rPr>
        <w:t xml:space="preserve">, it is difficult to ensure that all children are becoming </w:t>
      </w:r>
      <w:r w:rsidR="00EA3A17">
        <w:rPr>
          <w:rFonts w:ascii="Arial" w:hAnsi="Arial" w:cs="Arial"/>
          <w:sz w:val="22"/>
          <w:szCs w:val="22"/>
        </w:rPr>
        <w:t>‘</w:t>
      </w:r>
      <w:r w:rsidR="00AF06AA">
        <w:rPr>
          <w:rFonts w:ascii="Arial" w:hAnsi="Arial" w:cs="Arial"/>
          <w:sz w:val="22"/>
          <w:szCs w:val="22"/>
        </w:rPr>
        <w:t>Ambitious, capable learners</w:t>
      </w:r>
      <w:r w:rsidR="00EA3A17">
        <w:rPr>
          <w:rFonts w:ascii="Arial" w:hAnsi="Arial" w:cs="Arial"/>
          <w:sz w:val="22"/>
          <w:szCs w:val="22"/>
        </w:rPr>
        <w:t>’</w:t>
      </w:r>
      <w:r w:rsidR="00AF06AA">
        <w:rPr>
          <w:rFonts w:ascii="Arial" w:hAnsi="Arial" w:cs="Arial"/>
          <w:sz w:val="22"/>
          <w:szCs w:val="22"/>
        </w:rPr>
        <w:t xml:space="preserve">. However, within the terms of the incident, the child does meet the </w:t>
      </w:r>
      <w:r w:rsidR="00A77CED">
        <w:rPr>
          <w:rFonts w:ascii="Arial" w:hAnsi="Arial" w:cs="Arial"/>
          <w:sz w:val="22"/>
          <w:szCs w:val="22"/>
        </w:rPr>
        <w:t>desires</w:t>
      </w:r>
      <w:r w:rsidR="00AF06AA">
        <w:rPr>
          <w:rFonts w:ascii="Arial" w:hAnsi="Arial" w:cs="Arial"/>
          <w:sz w:val="22"/>
          <w:szCs w:val="22"/>
        </w:rPr>
        <w:t xml:space="preserve"> of the Foundation Phase curriculum</w:t>
      </w:r>
      <w:r w:rsidR="00A77CED">
        <w:rPr>
          <w:rFonts w:ascii="Arial" w:hAnsi="Arial" w:cs="Arial"/>
          <w:sz w:val="22"/>
          <w:szCs w:val="22"/>
        </w:rPr>
        <w:t xml:space="preserve"> (FP). The FP</w:t>
      </w:r>
      <w:r w:rsidR="00071C93">
        <w:rPr>
          <w:rFonts w:ascii="Arial" w:hAnsi="Arial" w:cs="Arial"/>
          <w:sz w:val="22"/>
          <w:szCs w:val="22"/>
        </w:rPr>
        <w:t xml:space="preserve"> </w:t>
      </w:r>
      <w:r w:rsidR="00BA6F81">
        <w:rPr>
          <w:rFonts w:ascii="Arial" w:hAnsi="Arial" w:cs="Arial"/>
          <w:sz w:val="22"/>
          <w:szCs w:val="22"/>
        </w:rPr>
        <w:t xml:space="preserve">recognises and develops the needs of the children through the use of a variety of methods (WG, 2015). </w:t>
      </w:r>
      <w:r w:rsidR="009B6B31">
        <w:rPr>
          <w:rFonts w:ascii="Arial" w:hAnsi="Arial" w:cs="Arial"/>
          <w:sz w:val="22"/>
          <w:szCs w:val="22"/>
        </w:rPr>
        <w:t>The multi-link cubes were used in order to allow the c</w:t>
      </w:r>
      <w:r w:rsidR="00367235">
        <w:rPr>
          <w:rFonts w:ascii="Arial" w:hAnsi="Arial" w:cs="Arial"/>
          <w:sz w:val="22"/>
          <w:szCs w:val="22"/>
        </w:rPr>
        <w:t>hild</w:t>
      </w:r>
      <w:r w:rsidR="009B6B31">
        <w:rPr>
          <w:rFonts w:ascii="Arial" w:hAnsi="Arial" w:cs="Arial"/>
          <w:sz w:val="22"/>
          <w:szCs w:val="22"/>
        </w:rPr>
        <w:t xml:space="preserve"> to lear</w:t>
      </w:r>
      <w:r w:rsidR="00367235">
        <w:rPr>
          <w:rFonts w:ascii="Arial" w:hAnsi="Arial" w:cs="Arial"/>
          <w:sz w:val="22"/>
          <w:szCs w:val="22"/>
        </w:rPr>
        <w:t>n</w:t>
      </w:r>
      <w:r w:rsidR="009B6B31">
        <w:rPr>
          <w:rFonts w:ascii="Arial" w:hAnsi="Arial" w:cs="Arial"/>
          <w:sz w:val="22"/>
          <w:szCs w:val="22"/>
        </w:rPr>
        <w:t xml:space="preserve"> </w:t>
      </w:r>
      <w:r w:rsidR="00367235">
        <w:rPr>
          <w:rFonts w:ascii="Arial" w:hAnsi="Arial" w:cs="Arial"/>
          <w:sz w:val="22"/>
          <w:szCs w:val="22"/>
        </w:rPr>
        <w:t xml:space="preserve">experientially and to conduct their own ideas and ways of thinking. </w:t>
      </w:r>
      <w:r w:rsidR="00D63396">
        <w:rPr>
          <w:rFonts w:ascii="Arial" w:hAnsi="Arial" w:cs="Arial"/>
          <w:sz w:val="22"/>
          <w:szCs w:val="22"/>
        </w:rPr>
        <w:t xml:space="preserve">This </w:t>
      </w:r>
      <w:r w:rsidR="00487E53">
        <w:rPr>
          <w:rFonts w:ascii="Arial" w:hAnsi="Arial" w:cs="Arial"/>
          <w:sz w:val="22"/>
          <w:szCs w:val="22"/>
        </w:rPr>
        <w:t>is specifically focused on within the FP as it enables children</w:t>
      </w:r>
      <w:r w:rsidR="00613C58">
        <w:rPr>
          <w:rFonts w:ascii="Arial" w:hAnsi="Arial" w:cs="Arial"/>
          <w:sz w:val="22"/>
          <w:szCs w:val="22"/>
        </w:rPr>
        <w:t xml:space="preserve"> to establish their own learning and development (WG, 2015).</w:t>
      </w:r>
      <w:r w:rsidR="00932227">
        <w:rPr>
          <w:rFonts w:ascii="Arial" w:hAnsi="Arial" w:cs="Arial"/>
          <w:sz w:val="22"/>
          <w:szCs w:val="22"/>
        </w:rPr>
        <w:t xml:space="preserve"> The</w:t>
      </w:r>
      <w:r w:rsidR="00E62505">
        <w:rPr>
          <w:rFonts w:ascii="Arial" w:hAnsi="Arial" w:cs="Arial"/>
          <w:sz w:val="22"/>
          <w:szCs w:val="22"/>
        </w:rPr>
        <w:t xml:space="preserve">re will be opportunities to develop this further through the new curriculum and </w:t>
      </w:r>
      <w:r w:rsidR="00FC5FE6">
        <w:rPr>
          <w:rFonts w:ascii="Arial" w:hAnsi="Arial" w:cs="Arial"/>
          <w:sz w:val="22"/>
          <w:szCs w:val="22"/>
        </w:rPr>
        <w:t xml:space="preserve">consequently, </w:t>
      </w:r>
      <w:r w:rsidR="00E62505">
        <w:rPr>
          <w:rFonts w:ascii="Arial" w:hAnsi="Arial" w:cs="Arial"/>
          <w:sz w:val="22"/>
          <w:szCs w:val="22"/>
        </w:rPr>
        <w:t xml:space="preserve">the child will be able to </w:t>
      </w:r>
      <w:r w:rsidR="00253A62">
        <w:rPr>
          <w:rFonts w:ascii="Arial" w:hAnsi="Arial" w:cs="Arial"/>
          <w:sz w:val="22"/>
          <w:szCs w:val="22"/>
        </w:rPr>
        <w:t xml:space="preserve">use their own ways of thinking to become </w:t>
      </w:r>
      <w:r w:rsidR="005914E8">
        <w:rPr>
          <w:rFonts w:ascii="Arial" w:hAnsi="Arial" w:cs="Arial"/>
          <w:sz w:val="22"/>
          <w:szCs w:val="22"/>
        </w:rPr>
        <w:t>‘</w:t>
      </w:r>
      <w:r w:rsidR="00253A62">
        <w:rPr>
          <w:rFonts w:ascii="Arial" w:hAnsi="Arial" w:cs="Arial"/>
          <w:sz w:val="22"/>
          <w:szCs w:val="22"/>
        </w:rPr>
        <w:t>Ambitious, capable learners</w:t>
      </w:r>
      <w:r w:rsidR="005914E8">
        <w:rPr>
          <w:rFonts w:ascii="Arial" w:hAnsi="Arial" w:cs="Arial"/>
          <w:sz w:val="22"/>
          <w:szCs w:val="22"/>
        </w:rPr>
        <w:t>’</w:t>
      </w:r>
      <w:r w:rsidR="00253A62">
        <w:rPr>
          <w:rFonts w:ascii="Arial" w:hAnsi="Arial" w:cs="Arial"/>
          <w:sz w:val="22"/>
          <w:szCs w:val="22"/>
        </w:rPr>
        <w:t xml:space="preserve">. </w:t>
      </w:r>
    </w:p>
    <w:p w14:paraId="29ACE4D2" w14:textId="68D3279D" w:rsidR="00E3004C" w:rsidRDefault="00E3004C" w:rsidP="000D6CBE">
      <w:pPr>
        <w:spacing w:line="360" w:lineRule="auto"/>
        <w:rPr>
          <w:rFonts w:ascii="Arial" w:hAnsi="Arial" w:cs="Arial"/>
          <w:sz w:val="22"/>
          <w:szCs w:val="22"/>
        </w:rPr>
      </w:pPr>
    </w:p>
    <w:p w14:paraId="07A3B31A" w14:textId="70C73B1C" w:rsidR="00E3004C" w:rsidRDefault="00F665AE" w:rsidP="000D6CBE">
      <w:pPr>
        <w:spacing w:line="360" w:lineRule="auto"/>
        <w:rPr>
          <w:rFonts w:ascii="Arial" w:hAnsi="Arial" w:cs="Arial"/>
          <w:color w:val="000000" w:themeColor="text1"/>
          <w:sz w:val="22"/>
          <w:szCs w:val="22"/>
        </w:rPr>
      </w:pPr>
      <w:r>
        <w:rPr>
          <w:rFonts w:ascii="Arial" w:hAnsi="Arial" w:cs="Arial"/>
          <w:sz w:val="22"/>
          <w:szCs w:val="22"/>
        </w:rPr>
        <w:lastRenderedPageBreak/>
        <w:t xml:space="preserve">When completing the observation within the classroom, the critical incident </w:t>
      </w:r>
      <w:r w:rsidR="00E31519">
        <w:rPr>
          <w:rFonts w:ascii="Arial" w:hAnsi="Arial" w:cs="Arial"/>
          <w:sz w:val="22"/>
          <w:szCs w:val="22"/>
        </w:rPr>
        <w:t xml:space="preserve">was identified as a pivotal moment as the child initially disregarded the use of the multi-link cubes for learning and instead made </w:t>
      </w:r>
      <w:r w:rsidR="004903DA">
        <w:rPr>
          <w:rFonts w:ascii="Arial" w:hAnsi="Arial" w:cs="Arial"/>
          <w:sz w:val="22"/>
          <w:szCs w:val="22"/>
        </w:rPr>
        <w:t xml:space="preserve">towers and played with the cubes. The teacher failed to recognise this and henceforth, the child did not participate effectively within the task. </w:t>
      </w:r>
      <w:r w:rsidR="00720A6A">
        <w:rPr>
          <w:rFonts w:ascii="Arial" w:hAnsi="Arial" w:cs="Arial"/>
          <w:sz w:val="22"/>
          <w:szCs w:val="22"/>
        </w:rPr>
        <w:t xml:space="preserve">Within the context of this assignment, </w:t>
      </w:r>
      <w:r w:rsidR="000C5F34">
        <w:rPr>
          <w:rFonts w:ascii="Arial" w:hAnsi="Arial" w:cs="Arial"/>
          <w:sz w:val="22"/>
          <w:szCs w:val="22"/>
        </w:rPr>
        <w:t>two</w:t>
      </w:r>
      <w:r w:rsidR="001D6103">
        <w:rPr>
          <w:rFonts w:ascii="Arial" w:hAnsi="Arial" w:cs="Arial"/>
          <w:sz w:val="22"/>
          <w:szCs w:val="22"/>
        </w:rPr>
        <w:t xml:space="preserve"> </w:t>
      </w:r>
      <w:r w:rsidR="00405B20">
        <w:rPr>
          <w:rFonts w:ascii="Arial" w:hAnsi="Arial" w:cs="Arial"/>
          <w:sz w:val="22"/>
          <w:szCs w:val="22"/>
        </w:rPr>
        <w:t xml:space="preserve">sub-topics </w:t>
      </w:r>
      <w:r w:rsidR="003E0FD0">
        <w:rPr>
          <w:rFonts w:ascii="Arial" w:hAnsi="Arial" w:cs="Arial"/>
          <w:sz w:val="22"/>
          <w:szCs w:val="22"/>
        </w:rPr>
        <w:t xml:space="preserve">will be </w:t>
      </w:r>
      <w:r w:rsidR="00405B20">
        <w:rPr>
          <w:rFonts w:ascii="Arial" w:hAnsi="Arial" w:cs="Arial"/>
          <w:sz w:val="22"/>
          <w:szCs w:val="22"/>
        </w:rPr>
        <w:t xml:space="preserve">explored further </w:t>
      </w:r>
      <w:r w:rsidR="003E0FD0">
        <w:rPr>
          <w:rFonts w:ascii="Arial" w:hAnsi="Arial" w:cs="Arial"/>
          <w:sz w:val="22"/>
          <w:szCs w:val="22"/>
        </w:rPr>
        <w:t>in the Literature Review</w:t>
      </w:r>
      <w:r w:rsidR="00C6099D">
        <w:rPr>
          <w:rFonts w:ascii="Arial" w:hAnsi="Arial" w:cs="Arial"/>
          <w:sz w:val="22"/>
          <w:szCs w:val="22"/>
        </w:rPr>
        <w:t xml:space="preserve"> </w:t>
      </w:r>
      <w:r w:rsidR="00405B20">
        <w:rPr>
          <w:rFonts w:ascii="Arial" w:hAnsi="Arial" w:cs="Arial"/>
          <w:sz w:val="22"/>
          <w:szCs w:val="22"/>
        </w:rPr>
        <w:t xml:space="preserve">in order to identify if there were any additional assets that underpinned why the critical incident took place. </w:t>
      </w:r>
      <w:r w:rsidR="00983413" w:rsidRPr="00542113">
        <w:rPr>
          <w:rFonts w:ascii="Arial" w:hAnsi="Arial" w:cs="Arial"/>
          <w:color w:val="000000" w:themeColor="text1"/>
          <w:sz w:val="22"/>
          <w:szCs w:val="22"/>
        </w:rPr>
        <w:t xml:space="preserve">These are Additional Learning Needs (ALN) and </w:t>
      </w:r>
      <w:r w:rsidR="001F7DB9" w:rsidRPr="00542113">
        <w:rPr>
          <w:rFonts w:ascii="Arial" w:hAnsi="Arial" w:cs="Arial"/>
          <w:color w:val="000000" w:themeColor="text1"/>
          <w:sz w:val="22"/>
          <w:szCs w:val="22"/>
        </w:rPr>
        <w:t xml:space="preserve">stereotypes of boys in learning. </w:t>
      </w:r>
    </w:p>
    <w:p w14:paraId="0D1AC312" w14:textId="645ADC13" w:rsidR="00542113" w:rsidRDefault="00542113" w:rsidP="000D6CBE">
      <w:pPr>
        <w:spacing w:line="360" w:lineRule="auto"/>
        <w:rPr>
          <w:rFonts w:ascii="Arial" w:hAnsi="Arial" w:cs="Arial"/>
          <w:color w:val="000000" w:themeColor="text1"/>
          <w:sz w:val="22"/>
          <w:szCs w:val="22"/>
        </w:rPr>
      </w:pPr>
    </w:p>
    <w:p w14:paraId="3FE0A9DA" w14:textId="3B26E780" w:rsidR="00542113" w:rsidRPr="004A1379" w:rsidRDefault="00542113" w:rsidP="000D6CBE">
      <w:pPr>
        <w:spacing w:line="360" w:lineRule="auto"/>
        <w:rPr>
          <w:rFonts w:ascii="Arial" w:hAnsi="Arial" w:cs="Arial"/>
          <w:b/>
          <w:bCs/>
          <w:color w:val="000000" w:themeColor="text1"/>
          <w:sz w:val="28"/>
          <w:szCs w:val="28"/>
        </w:rPr>
      </w:pPr>
      <w:r w:rsidRPr="004A1379">
        <w:rPr>
          <w:rFonts w:ascii="Arial" w:hAnsi="Arial" w:cs="Arial"/>
          <w:b/>
          <w:bCs/>
          <w:color w:val="000000" w:themeColor="text1"/>
          <w:sz w:val="28"/>
          <w:szCs w:val="28"/>
        </w:rPr>
        <w:t>Additional Learning Needs (ALN)</w:t>
      </w:r>
    </w:p>
    <w:p w14:paraId="09350216" w14:textId="6E200DD6" w:rsidR="00542113" w:rsidRDefault="00542113" w:rsidP="000D6CBE">
      <w:pPr>
        <w:spacing w:line="360" w:lineRule="auto"/>
        <w:rPr>
          <w:rFonts w:ascii="Arial" w:hAnsi="Arial" w:cs="Arial"/>
          <w:color w:val="000000" w:themeColor="text1"/>
          <w:sz w:val="22"/>
          <w:szCs w:val="22"/>
        </w:rPr>
      </w:pPr>
    </w:p>
    <w:p w14:paraId="5EBFCDA4" w14:textId="27EC62D3" w:rsidR="00943827" w:rsidRDefault="00C06201" w:rsidP="000D6CB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Additional Learning Needs (ALN) is recognised as </w:t>
      </w:r>
      <w:r w:rsidR="00286D1D">
        <w:rPr>
          <w:rFonts w:ascii="Arial" w:hAnsi="Arial" w:cs="Arial"/>
          <w:color w:val="000000" w:themeColor="text1"/>
          <w:sz w:val="22"/>
          <w:szCs w:val="22"/>
        </w:rPr>
        <w:t>a contributing factor to a child’s ability to learn</w:t>
      </w:r>
      <w:r w:rsidR="00C2175B">
        <w:rPr>
          <w:rFonts w:ascii="Arial" w:hAnsi="Arial" w:cs="Arial"/>
          <w:color w:val="000000" w:themeColor="text1"/>
          <w:sz w:val="22"/>
          <w:szCs w:val="22"/>
        </w:rPr>
        <w:t xml:space="preserve"> (Department for Education, 2019)</w:t>
      </w:r>
      <w:r w:rsidR="00286D1D">
        <w:rPr>
          <w:rFonts w:ascii="Arial" w:hAnsi="Arial" w:cs="Arial"/>
          <w:color w:val="000000" w:themeColor="text1"/>
          <w:sz w:val="22"/>
          <w:szCs w:val="22"/>
        </w:rPr>
        <w:t>. Specifically, it affects the child’s behaviou</w:t>
      </w:r>
      <w:r w:rsidR="00A5431B">
        <w:rPr>
          <w:rFonts w:ascii="Arial" w:hAnsi="Arial" w:cs="Arial"/>
          <w:color w:val="000000" w:themeColor="text1"/>
          <w:sz w:val="22"/>
          <w:szCs w:val="22"/>
        </w:rPr>
        <w:t xml:space="preserve">r, reading and writing, understanding and </w:t>
      </w:r>
      <w:r w:rsidR="002A2D7C">
        <w:rPr>
          <w:rFonts w:ascii="Arial" w:hAnsi="Arial" w:cs="Arial"/>
          <w:color w:val="000000" w:themeColor="text1"/>
          <w:sz w:val="22"/>
          <w:szCs w:val="22"/>
        </w:rPr>
        <w:t xml:space="preserve">their </w:t>
      </w:r>
      <w:r w:rsidR="00A5431B">
        <w:rPr>
          <w:rFonts w:ascii="Arial" w:hAnsi="Arial" w:cs="Arial"/>
          <w:color w:val="000000" w:themeColor="text1"/>
          <w:sz w:val="22"/>
          <w:szCs w:val="22"/>
        </w:rPr>
        <w:t>concentration levels (</w:t>
      </w:r>
      <w:r w:rsidR="00B701A1">
        <w:rPr>
          <w:rFonts w:ascii="Arial" w:hAnsi="Arial" w:cs="Arial"/>
          <w:color w:val="000000" w:themeColor="text1"/>
          <w:sz w:val="22"/>
          <w:szCs w:val="22"/>
        </w:rPr>
        <w:t xml:space="preserve">Department for Education, </w:t>
      </w:r>
      <w:r w:rsidR="001E27FA">
        <w:rPr>
          <w:rFonts w:ascii="Arial" w:hAnsi="Arial" w:cs="Arial"/>
          <w:color w:val="000000" w:themeColor="text1"/>
          <w:sz w:val="22"/>
          <w:szCs w:val="22"/>
        </w:rPr>
        <w:t>2019</w:t>
      </w:r>
      <w:r w:rsidR="006B09CE">
        <w:rPr>
          <w:rFonts w:ascii="Arial" w:hAnsi="Arial" w:cs="Arial"/>
          <w:color w:val="000000" w:themeColor="text1"/>
          <w:sz w:val="22"/>
          <w:szCs w:val="22"/>
        </w:rPr>
        <w:t>).</w:t>
      </w:r>
      <w:r w:rsidR="005C45AF">
        <w:rPr>
          <w:rFonts w:ascii="Arial" w:hAnsi="Arial" w:cs="Arial"/>
          <w:color w:val="000000" w:themeColor="text1"/>
          <w:sz w:val="22"/>
          <w:szCs w:val="22"/>
        </w:rPr>
        <w:t xml:space="preserve"> </w:t>
      </w:r>
      <w:r w:rsidR="00725FD9">
        <w:rPr>
          <w:rFonts w:ascii="Arial" w:hAnsi="Arial" w:cs="Arial"/>
          <w:color w:val="000000" w:themeColor="text1"/>
          <w:sz w:val="22"/>
          <w:szCs w:val="22"/>
        </w:rPr>
        <w:t xml:space="preserve">In </w:t>
      </w:r>
      <w:r w:rsidR="00D16EF2">
        <w:rPr>
          <w:rFonts w:ascii="Arial" w:hAnsi="Arial" w:cs="Arial"/>
          <w:color w:val="000000" w:themeColor="text1"/>
          <w:sz w:val="22"/>
          <w:szCs w:val="22"/>
        </w:rPr>
        <w:t>201</w:t>
      </w:r>
      <w:r w:rsidR="005C4E23">
        <w:rPr>
          <w:rFonts w:ascii="Arial" w:hAnsi="Arial" w:cs="Arial"/>
          <w:color w:val="000000" w:themeColor="text1"/>
          <w:sz w:val="22"/>
          <w:szCs w:val="22"/>
        </w:rPr>
        <w:t>8, the</w:t>
      </w:r>
      <w:r w:rsidR="00FC04CA">
        <w:rPr>
          <w:rFonts w:ascii="Arial" w:hAnsi="Arial" w:cs="Arial"/>
          <w:color w:val="000000" w:themeColor="text1"/>
          <w:sz w:val="22"/>
          <w:szCs w:val="22"/>
        </w:rPr>
        <w:t xml:space="preserve"> Welsh Government </w:t>
      </w:r>
      <w:r w:rsidR="004403DA">
        <w:rPr>
          <w:rFonts w:ascii="Arial" w:hAnsi="Arial" w:cs="Arial"/>
          <w:color w:val="000000" w:themeColor="text1"/>
          <w:sz w:val="22"/>
          <w:szCs w:val="22"/>
        </w:rPr>
        <w:t xml:space="preserve">received Royal Assent in order to </w:t>
      </w:r>
      <w:r w:rsidR="00B928E1">
        <w:rPr>
          <w:rFonts w:ascii="Arial" w:hAnsi="Arial" w:cs="Arial"/>
          <w:color w:val="000000" w:themeColor="text1"/>
          <w:sz w:val="22"/>
          <w:szCs w:val="22"/>
        </w:rPr>
        <w:t>change</w:t>
      </w:r>
      <w:r w:rsidR="004403DA">
        <w:rPr>
          <w:rFonts w:ascii="Arial" w:hAnsi="Arial" w:cs="Arial"/>
          <w:color w:val="000000" w:themeColor="text1"/>
          <w:sz w:val="22"/>
          <w:szCs w:val="22"/>
        </w:rPr>
        <w:t xml:space="preserve"> the ALN Bill into the ALN Ac</w:t>
      </w:r>
      <w:r w:rsidR="007C37F2">
        <w:rPr>
          <w:rFonts w:ascii="Arial" w:hAnsi="Arial" w:cs="Arial"/>
          <w:color w:val="000000" w:themeColor="text1"/>
          <w:sz w:val="22"/>
          <w:szCs w:val="22"/>
        </w:rPr>
        <w:t>t</w:t>
      </w:r>
      <w:r w:rsidR="006274E9">
        <w:rPr>
          <w:rFonts w:ascii="Arial" w:hAnsi="Arial" w:cs="Arial"/>
          <w:color w:val="000000" w:themeColor="text1"/>
          <w:sz w:val="22"/>
          <w:szCs w:val="22"/>
        </w:rPr>
        <w:t xml:space="preserve">, with the focus of improving </w:t>
      </w:r>
      <w:r w:rsidR="007C37F2">
        <w:rPr>
          <w:rFonts w:ascii="Arial" w:hAnsi="Arial" w:cs="Arial"/>
          <w:color w:val="000000" w:themeColor="text1"/>
          <w:sz w:val="22"/>
          <w:szCs w:val="22"/>
        </w:rPr>
        <w:t>planning and delivery of ALN provisions within school</w:t>
      </w:r>
      <w:r w:rsidR="00B928E1">
        <w:rPr>
          <w:rFonts w:ascii="Arial" w:hAnsi="Arial" w:cs="Arial"/>
          <w:color w:val="000000" w:themeColor="text1"/>
          <w:sz w:val="22"/>
          <w:szCs w:val="22"/>
        </w:rPr>
        <w:t>s in Wales (Welsh Government, 201</w:t>
      </w:r>
      <w:r w:rsidR="00A44F0F">
        <w:rPr>
          <w:rFonts w:ascii="Arial" w:hAnsi="Arial" w:cs="Arial"/>
          <w:color w:val="000000" w:themeColor="text1"/>
          <w:sz w:val="22"/>
          <w:szCs w:val="22"/>
        </w:rPr>
        <w:t>8</w:t>
      </w:r>
      <w:r w:rsidR="005B7206">
        <w:rPr>
          <w:rFonts w:ascii="Arial" w:hAnsi="Arial" w:cs="Arial"/>
          <w:color w:val="000000" w:themeColor="text1"/>
          <w:sz w:val="22"/>
          <w:szCs w:val="22"/>
        </w:rPr>
        <w:t>b</w:t>
      </w:r>
      <w:r w:rsidR="00A44F0F">
        <w:rPr>
          <w:rFonts w:ascii="Arial" w:hAnsi="Arial" w:cs="Arial"/>
          <w:color w:val="000000" w:themeColor="text1"/>
          <w:sz w:val="22"/>
          <w:szCs w:val="22"/>
        </w:rPr>
        <w:t xml:space="preserve">). </w:t>
      </w:r>
      <w:r w:rsidR="0096153D">
        <w:rPr>
          <w:rFonts w:ascii="Arial" w:hAnsi="Arial" w:cs="Arial"/>
          <w:color w:val="000000" w:themeColor="text1"/>
          <w:sz w:val="22"/>
          <w:szCs w:val="22"/>
        </w:rPr>
        <w:t>It can be further emphasised by Welsh Government (2018</w:t>
      </w:r>
      <w:r w:rsidR="00B34974">
        <w:rPr>
          <w:rFonts w:ascii="Arial" w:hAnsi="Arial" w:cs="Arial"/>
          <w:color w:val="000000" w:themeColor="text1"/>
          <w:sz w:val="22"/>
          <w:szCs w:val="22"/>
        </w:rPr>
        <w:t>a</w:t>
      </w:r>
      <w:r w:rsidR="0096153D">
        <w:rPr>
          <w:rFonts w:ascii="Arial" w:hAnsi="Arial" w:cs="Arial"/>
          <w:color w:val="000000" w:themeColor="text1"/>
          <w:sz w:val="22"/>
          <w:szCs w:val="22"/>
        </w:rPr>
        <w:t>) that p</w:t>
      </w:r>
      <w:r w:rsidR="001C1DFB">
        <w:rPr>
          <w:rFonts w:ascii="Arial" w:hAnsi="Arial" w:cs="Arial"/>
          <w:color w:val="000000" w:themeColor="text1"/>
          <w:sz w:val="22"/>
          <w:szCs w:val="22"/>
        </w:rPr>
        <w:t>roviding sufficient support for children with ALN in schools is fundamental in order for the children to reach their full potential</w:t>
      </w:r>
      <w:r w:rsidR="0096153D">
        <w:rPr>
          <w:rFonts w:ascii="Arial" w:hAnsi="Arial" w:cs="Arial"/>
          <w:color w:val="000000" w:themeColor="text1"/>
          <w:sz w:val="22"/>
          <w:szCs w:val="22"/>
        </w:rPr>
        <w:t>.</w:t>
      </w:r>
    </w:p>
    <w:p w14:paraId="7EB486C3" w14:textId="6EA2D056" w:rsidR="00896BA5" w:rsidRDefault="00896BA5" w:rsidP="000D6CBE">
      <w:pPr>
        <w:spacing w:line="360" w:lineRule="auto"/>
        <w:rPr>
          <w:rFonts w:ascii="Arial" w:hAnsi="Arial" w:cs="Arial"/>
          <w:color w:val="000000" w:themeColor="text1"/>
          <w:sz w:val="22"/>
          <w:szCs w:val="22"/>
        </w:rPr>
      </w:pPr>
    </w:p>
    <w:p w14:paraId="771F69DA" w14:textId="7CFA5FB7" w:rsidR="00896BA5" w:rsidRDefault="00896BA5" w:rsidP="000D6CBE">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When linking the literature surrounding ALN and the critical incident together, it </w:t>
      </w:r>
      <w:r w:rsidR="00393A65">
        <w:rPr>
          <w:rFonts w:ascii="Arial" w:hAnsi="Arial" w:cs="Arial"/>
          <w:color w:val="000000" w:themeColor="text1"/>
          <w:sz w:val="22"/>
          <w:szCs w:val="22"/>
        </w:rPr>
        <w:t xml:space="preserve">highlighted </w:t>
      </w:r>
      <w:r w:rsidR="00804924">
        <w:rPr>
          <w:rFonts w:ascii="Arial" w:hAnsi="Arial" w:cs="Arial"/>
          <w:color w:val="000000" w:themeColor="text1"/>
          <w:sz w:val="22"/>
          <w:szCs w:val="22"/>
        </w:rPr>
        <w:t>precise</w:t>
      </w:r>
      <w:r w:rsidR="00393A65">
        <w:rPr>
          <w:rFonts w:ascii="Arial" w:hAnsi="Arial" w:cs="Arial"/>
          <w:color w:val="000000" w:themeColor="text1"/>
          <w:sz w:val="22"/>
          <w:szCs w:val="22"/>
        </w:rPr>
        <w:t xml:space="preserve"> </w:t>
      </w:r>
      <w:r w:rsidR="00443A67">
        <w:rPr>
          <w:rFonts w:ascii="Arial" w:hAnsi="Arial" w:cs="Arial"/>
          <w:color w:val="000000" w:themeColor="text1"/>
          <w:sz w:val="22"/>
          <w:szCs w:val="22"/>
        </w:rPr>
        <w:t xml:space="preserve">associations with the child and </w:t>
      </w:r>
      <w:r w:rsidR="00275E52">
        <w:rPr>
          <w:rFonts w:ascii="Arial" w:hAnsi="Arial" w:cs="Arial"/>
          <w:color w:val="000000" w:themeColor="text1"/>
          <w:sz w:val="22"/>
          <w:szCs w:val="22"/>
        </w:rPr>
        <w:t xml:space="preserve">their learning. Upon conversation with the class teacher, it was identified that Child A </w:t>
      </w:r>
      <w:r w:rsidR="00AB7E98">
        <w:rPr>
          <w:rFonts w:ascii="Arial" w:hAnsi="Arial" w:cs="Arial"/>
          <w:color w:val="000000" w:themeColor="text1"/>
          <w:sz w:val="22"/>
          <w:szCs w:val="22"/>
        </w:rPr>
        <w:t>has</w:t>
      </w:r>
      <w:r w:rsidR="00275E52">
        <w:rPr>
          <w:rFonts w:ascii="Arial" w:hAnsi="Arial" w:cs="Arial"/>
          <w:color w:val="000000" w:themeColor="text1"/>
          <w:sz w:val="22"/>
          <w:szCs w:val="22"/>
        </w:rPr>
        <w:t xml:space="preserve"> Autistic Spectrum</w:t>
      </w:r>
      <w:r w:rsidR="00AB7E98">
        <w:rPr>
          <w:rFonts w:ascii="Arial" w:hAnsi="Arial" w:cs="Arial"/>
          <w:color w:val="000000" w:themeColor="text1"/>
          <w:sz w:val="22"/>
          <w:szCs w:val="22"/>
        </w:rPr>
        <w:t xml:space="preserve"> Disorder (ASD)</w:t>
      </w:r>
      <w:r w:rsidR="00E342E0">
        <w:rPr>
          <w:rFonts w:ascii="Arial" w:hAnsi="Arial" w:cs="Arial"/>
          <w:color w:val="000000" w:themeColor="text1"/>
          <w:sz w:val="22"/>
          <w:szCs w:val="22"/>
        </w:rPr>
        <w:t xml:space="preserve"> and therefore, required additional support throughout lesson</w:t>
      </w:r>
      <w:r w:rsidR="00A77A75">
        <w:rPr>
          <w:rFonts w:ascii="Arial" w:hAnsi="Arial" w:cs="Arial"/>
          <w:color w:val="000000" w:themeColor="text1"/>
          <w:sz w:val="22"/>
          <w:szCs w:val="22"/>
        </w:rPr>
        <w:t>s</w:t>
      </w:r>
      <w:r w:rsidR="00E342E0">
        <w:rPr>
          <w:rFonts w:ascii="Arial" w:hAnsi="Arial" w:cs="Arial"/>
          <w:color w:val="000000" w:themeColor="text1"/>
          <w:sz w:val="22"/>
          <w:szCs w:val="22"/>
        </w:rPr>
        <w:t xml:space="preserve">. </w:t>
      </w:r>
    </w:p>
    <w:p w14:paraId="0E21E4C3" w14:textId="4551C184" w:rsidR="003D0B17" w:rsidRDefault="003D0B17" w:rsidP="000D6CBE">
      <w:pPr>
        <w:spacing w:line="360" w:lineRule="auto"/>
        <w:rPr>
          <w:rFonts w:ascii="Arial" w:hAnsi="Arial" w:cs="Arial"/>
          <w:color w:val="000000" w:themeColor="text1"/>
          <w:sz w:val="22"/>
          <w:szCs w:val="22"/>
        </w:rPr>
      </w:pPr>
    </w:p>
    <w:p w14:paraId="33E29140" w14:textId="267A5E05" w:rsidR="00277636" w:rsidRDefault="003D0B17" w:rsidP="00CE7955">
      <w:pPr>
        <w:spacing w:line="360" w:lineRule="auto"/>
        <w:rPr>
          <w:rFonts w:ascii="Arial" w:hAnsi="Arial" w:cs="Arial"/>
          <w:sz w:val="22"/>
          <w:szCs w:val="22"/>
        </w:rPr>
      </w:pPr>
      <w:r>
        <w:rPr>
          <w:rFonts w:ascii="Arial" w:hAnsi="Arial" w:cs="Arial"/>
          <w:color w:val="000000" w:themeColor="text1"/>
          <w:sz w:val="22"/>
          <w:szCs w:val="22"/>
        </w:rPr>
        <w:t xml:space="preserve">The National Autistic Society (2018) points out that </w:t>
      </w:r>
      <w:r w:rsidR="00CE7955">
        <w:rPr>
          <w:rFonts w:ascii="Arial" w:hAnsi="Arial" w:cs="Arial"/>
          <w:color w:val="000000" w:themeColor="text1"/>
          <w:sz w:val="22"/>
          <w:szCs w:val="22"/>
        </w:rPr>
        <w:t>“Autism is a</w:t>
      </w:r>
      <w:r w:rsidR="00350507">
        <w:rPr>
          <w:rFonts w:ascii="Arial" w:hAnsi="Arial" w:cs="Arial"/>
          <w:color w:val="000000" w:themeColor="text1"/>
          <w:sz w:val="22"/>
          <w:szCs w:val="22"/>
        </w:rPr>
        <w:t xml:space="preserve"> </w:t>
      </w:r>
      <w:r w:rsidR="00CE7955">
        <w:rPr>
          <w:rFonts w:ascii="Arial" w:hAnsi="Arial" w:cs="Arial"/>
          <w:color w:val="000000" w:themeColor="text1"/>
          <w:sz w:val="22"/>
          <w:szCs w:val="22"/>
        </w:rPr>
        <w:t>life-long</w:t>
      </w:r>
      <w:r w:rsidRPr="00CE7955">
        <w:rPr>
          <w:rFonts w:ascii="Arial" w:hAnsi="Arial" w:cs="Arial"/>
          <w:sz w:val="22"/>
          <w:szCs w:val="22"/>
        </w:rPr>
        <w:t>, developmental disability that affects how a person communicates with and relates to other people, and how they experience the world around them”.</w:t>
      </w:r>
      <w:r w:rsidR="009E473F">
        <w:rPr>
          <w:rFonts w:ascii="Arial" w:hAnsi="Arial" w:cs="Arial"/>
          <w:sz w:val="22"/>
          <w:szCs w:val="22"/>
        </w:rPr>
        <w:t xml:space="preserve"> In addition to this, </w:t>
      </w:r>
      <w:proofErr w:type="spellStart"/>
      <w:r w:rsidR="00AB7E98">
        <w:rPr>
          <w:rFonts w:ascii="Arial" w:hAnsi="Arial" w:cs="Arial"/>
          <w:sz w:val="22"/>
          <w:szCs w:val="22"/>
        </w:rPr>
        <w:t>Kaweski</w:t>
      </w:r>
      <w:proofErr w:type="spellEnd"/>
      <w:r w:rsidR="00AB7E98">
        <w:rPr>
          <w:rFonts w:ascii="Arial" w:hAnsi="Arial" w:cs="Arial"/>
          <w:sz w:val="22"/>
          <w:szCs w:val="22"/>
        </w:rPr>
        <w:t xml:space="preserve"> (2011) indicates that ASD</w:t>
      </w:r>
      <w:r w:rsidR="00A77A75">
        <w:rPr>
          <w:rFonts w:ascii="Arial" w:hAnsi="Arial" w:cs="Arial"/>
          <w:sz w:val="22"/>
          <w:szCs w:val="22"/>
        </w:rPr>
        <w:t xml:space="preserve"> is </w:t>
      </w:r>
      <w:r w:rsidR="00355B9B">
        <w:rPr>
          <w:rFonts w:ascii="Arial" w:hAnsi="Arial" w:cs="Arial"/>
          <w:sz w:val="22"/>
          <w:szCs w:val="22"/>
        </w:rPr>
        <w:t>affected by the brain’s lack of ability to process information efficiently enough</w:t>
      </w:r>
      <w:r w:rsidR="00B143E8">
        <w:rPr>
          <w:rFonts w:ascii="Arial" w:hAnsi="Arial" w:cs="Arial"/>
          <w:sz w:val="22"/>
          <w:szCs w:val="22"/>
        </w:rPr>
        <w:t xml:space="preserve">. </w:t>
      </w:r>
      <w:r w:rsidR="00E96D9A">
        <w:rPr>
          <w:rFonts w:ascii="Arial" w:hAnsi="Arial" w:cs="Arial"/>
          <w:sz w:val="22"/>
          <w:szCs w:val="22"/>
        </w:rPr>
        <w:t xml:space="preserve">He further states that children on the Autistic Spectrum </w:t>
      </w:r>
      <w:r w:rsidR="000217FA">
        <w:rPr>
          <w:rFonts w:ascii="Arial" w:hAnsi="Arial" w:cs="Arial"/>
          <w:sz w:val="22"/>
          <w:szCs w:val="22"/>
        </w:rPr>
        <w:t>find it difficult to interpret information in a</w:t>
      </w:r>
      <w:r w:rsidR="00FC01A7">
        <w:rPr>
          <w:rFonts w:ascii="Arial" w:hAnsi="Arial" w:cs="Arial"/>
          <w:sz w:val="22"/>
          <w:szCs w:val="22"/>
        </w:rPr>
        <w:t xml:space="preserve"> significant manner. </w:t>
      </w:r>
      <w:r w:rsidR="00A022CE">
        <w:rPr>
          <w:rFonts w:ascii="Arial" w:hAnsi="Arial" w:cs="Arial"/>
          <w:sz w:val="22"/>
          <w:szCs w:val="22"/>
        </w:rPr>
        <w:t>It is therefore</w:t>
      </w:r>
      <w:r w:rsidR="00193304">
        <w:rPr>
          <w:rFonts w:ascii="Arial" w:hAnsi="Arial" w:cs="Arial"/>
          <w:sz w:val="22"/>
          <w:szCs w:val="22"/>
        </w:rPr>
        <w:t>,</w:t>
      </w:r>
      <w:r w:rsidR="00A022CE">
        <w:rPr>
          <w:rFonts w:ascii="Arial" w:hAnsi="Arial" w:cs="Arial"/>
          <w:sz w:val="22"/>
          <w:szCs w:val="22"/>
        </w:rPr>
        <w:t xml:space="preserve"> the fundamental role of the teacher or lead practitioner to implement methods of communication effectively for the child in order to impact their learning and development</w:t>
      </w:r>
      <w:r w:rsidR="008A7650">
        <w:rPr>
          <w:rFonts w:ascii="Arial" w:hAnsi="Arial" w:cs="Arial"/>
          <w:sz w:val="22"/>
          <w:szCs w:val="22"/>
        </w:rPr>
        <w:t xml:space="preserve"> (Doherty and Hughes, 2009)</w:t>
      </w:r>
      <w:r w:rsidR="00A022CE">
        <w:rPr>
          <w:rFonts w:ascii="Arial" w:hAnsi="Arial" w:cs="Arial"/>
          <w:sz w:val="22"/>
          <w:szCs w:val="22"/>
        </w:rPr>
        <w:t xml:space="preserve">. This view is supported by Neaum (2016) who indicates that </w:t>
      </w:r>
      <w:r w:rsidR="00BD2D28">
        <w:rPr>
          <w:rFonts w:ascii="Arial" w:hAnsi="Arial" w:cs="Arial"/>
          <w:sz w:val="22"/>
          <w:szCs w:val="22"/>
        </w:rPr>
        <w:t xml:space="preserve">schools have a legal requirement to provide sufficient support and provision to </w:t>
      </w:r>
      <w:r w:rsidR="00F821DE">
        <w:rPr>
          <w:rFonts w:ascii="Arial" w:hAnsi="Arial" w:cs="Arial"/>
          <w:sz w:val="22"/>
          <w:szCs w:val="22"/>
        </w:rPr>
        <w:t xml:space="preserve">all </w:t>
      </w:r>
      <w:r w:rsidR="00BD2D28">
        <w:rPr>
          <w:rFonts w:ascii="Arial" w:hAnsi="Arial" w:cs="Arial"/>
          <w:sz w:val="22"/>
          <w:szCs w:val="22"/>
        </w:rPr>
        <w:t>children with ALN</w:t>
      </w:r>
      <w:r w:rsidR="000201FE">
        <w:rPr>
          <w:rFonts w:ascii="Arial" w:hAnsi="Arial" w:cs="Arial"/>
          <w:sz w:val="22"/>
          <w:szCs w:val="22"/>
        </w:rPr>
        <w:t xml:space="preserve">. </w:t>
      </w:r>
      <w:r w:rsidR="00A540C9">
        <w:rPr>
          <w:rFonts w:ascii="Arial" w:hAnsi="Arial" w:cs="Arial"/>
          <w:sz w:val="22"/>
          <w:szCs w:val="22"/>
        </w:rPr>
        <w:t xml:space="preserve">Within the observation of the critical incident (see appendix 1), it </w:t>
      </w:r>
      <w:r w:rsidR="00F52566">
        <w:rPr>
          <w:rFonts w:ascii="Arial" w:hAnsi="Arial" w:cs="Arial"/>
          <w:sz w:val="22"/>
          <w:szCs w:val="22"/>
        </w:rPr>
        <w:t xml:space="preserve">was interesting to explore </w:t>
      </w:r>
      <w:r w:rsidR="00246C37">
        <w:rPr>
          <w:rFonts w:ascii="Arial" w:hAnsi="Arial" w:cs="Arial"/>
          <w:sz w:val="22"/>
          <w:szCs w:val="22"/>
        </w:rPr>
        <w:t>how additional provision was provided to the child through the use of multi-link cubes.</w:t>
      </w:r>
      <w:r w:rsidR="002D5752">
        <w:rPr>
          <w:rFonts w:ascii="Arial" w:hAnsi="Arial" w:cs="Arial"/>
          <w:sz w:val="22"/>
          <w:szCs w:val="22"/>
        </w:rPr>
        <w:t xml:space="preserve"> The teacher recognised that Child A was </w:t>
      </w:r>
      <w:r w:rsidR="00F90570">
        <w:rPr>
          <w:rFonts w:ascii="Arial" w:hAnsi="Arial" w:cs="Arial"/>
          <w:sz w:val="22"/>
          <w:szCs w:val="22"/>
        </w:rPr>
        <w:t xml:space="preserve">not demonstrating a </w:t>
      </w:r>
      <w:r w:rsidR="00F90570">
        <w:rPr>
          <w:rFonts w:ascii="Arial" w:hAnsi="Arial" w:cs="Arial"/>
          <w:sz w:val="22"/>
          <w:szCs w:val="22"/>
        </w:rPr>
        <w:lastRenderedPageBreak/>
        <w:t xml:space="preserve">clear understanding of the task following her instructions, and therefore the cubes were provided. </w:t>
      </w:r>
    </w:p>
    <w:p w14:paraId="74845157" w14:textId="77777777" w:rsidR="00277636" w:rsidRDefault="00277636" w:rsidP="00CE7955">
      <w:pPr>
        <w:spacing w:line="360" w:lineRule="auto"/>
        <w:rPr>
          <w:rFonts w:ascii="Arial" w:hAnsi="Arial" w:cs="Arial"/>
          <w:sz w:val="22"/>
          <w:szCs w:val="22"/>
        </w:rPr>
      </w:pPr>
    </w:p>
    <w:p w14:paraId="44F70A37" w14:textId="15EB0750" w:rsidR="002E542E" w:rsidRDefault="00425AC9" w:rsidP="00CE7955">
      <w:pPr>
        <w:spacing w:line="360" w:lineRule="auto"/>
        <w:rPr>
          <w:rFonts w:ascii="Arial" w:hAnsi="Arial" w:cs="Arial"/>
          <w:sz w:val="22"/>
          <w:szCs w:val="22"/>
        </w:rPr>
      </w:pPr>
      <w:r>
        <w:rPr>
          <w:rFonts w:ascii="Arial" w:hAnsi="Arial" w:cs="Arial"/>
          <w:sz w:val="22"/>
          <w:szCs w:val="22"/>
        </w:rPr>
        <w:t>Neaum (2016)</w:t>
      </w:r>
      <w:r w:rsidR="00503937">
        <w:rPr>
          <w:rFonts w:ascii="Arial" w:hAnsi="Arial" w:cs="Arial"/>
          <w:sz w:val="22"/>
          <w:szCs w:val="22"/>
        </w:rPr>
        <w:t xml:space="preserve"> </w:t>
      </w:r>
      <w:r>
        <w:rPr>
          <w:rFonts w:ascii="Arial" w:hAnsi="Arial" w:cs="Arial"/>
          <w:sz w:val="22"/>
          <w:szCs w:val="22"/>
        </w:rPr>
        <w:t xml:space="preserve">emphasises that provision should be made to be inclusive and to </w:t>
      </w:r>
      <w:r w:rsidR="002D5752">
        <w:rPr>
          <w:rFonts w:ascii="Arial" w:hAnsi="Arial" w:cs="Arial"/>
          <w:sz w:val="22"/>
          <w:szCs w:val="22"/>
        </w:rPr>
        <w:t>meet the needs of all childre</w:t>
      </w:r>
      <w:r w:rsidR="00503937">
        <w:rPr>
          <w:rFonts w:ascii="Arial" w:hAnsi="Arial" w:cs="Arial"/>
          <w:sz w:val="22"/>
          <w:szCs w:val="22"/>
        </w:rPr>
        <w:t xml:space="preserve">n. </w:t>
      </w:r>
      <w:r w:rsidR="002E542E">
        <w:rPr>
          <w:rFonts w:ascii="Arial" w:hAnsi="Arial" w:cs="Arial"/>
          <w:sz w:val="22"/>
          <w:szCs w:val="22"/>
        </w:rPr>
        <w:t xml:space="preserve">In addition to this, </w:t>
      </w:r>
      <w:r w:rsidR="0034458A">
        <w:rPr>
          <w:rFonts w:ascii="Arial" w:hAnsi="Arial" w:cs="Arial"/>
          <w:sz w:val="22"/>
          <w:szCs w:val="22"/>
        </w:rPr>
        <w:t xml:space="preserve">it can be highlighted by Doherty and Hughes (2009) that ensuring inclusion </w:t>
      </w:r>
      <w:r w:rsidR="00277636">
        <w:rPr>
          <w:rFonts w:ascii="Arial" w:hAnsi="Arial" w:cs="Arial"/>
          <w:sz w:val="22"/>
          <w:szCs w:val="22"/>
        </w:rPr>
        <w:t>within teaching is a proficient factor to the profession of a teacher.</w:t>
      </w:r>
    </w:p>
    <w:p w14:paraId="1E3F44E0" w14:textId="24124804" w:rsidR="003D0B17" w:rsidRDefault="00503937" w:rsidP="00CE7955">
      <w:pPr>
        <w:spacing w:line="360" w:lineRule="auto"/>
        <w:rPr>
          <w:rFonts w:ascii="Arial" w:hAnsi="Arial" w:cs="Arial"/>
          <w:sz w:val="22"/>
          <w:szCs w:val="22"/>
        </w:rPr>
      </w:pPr>
      <w:r>
        <w:rPr>
          <w:rFonts w:ascii="Arial" w:hAnsi="Arial" w:cs="Arial"/>
          <w:sz w:val="22"/>
          <w:szCs w:val="22"/>
        </w:rPr>
        <w:t xml:space="preserve">This henceforth was displayed </w:t>
      </w:r>
      <w:r w:rsidR="007F08E8">
        <w:rPr>
          <w:rFonts w:ascii="Arial" w:hAnsi="Arial" w:cs="Arial"/>
          <w:sz w:val="22"/>
          <w:szCs w:val="22"/>
        </w:rPr>
        <w:t xml:space="preserve">within the critical incident. However, </w:t>
      </w:r>
      <w:r w:rsidR="00C519DA">
        <w:rPr>
          <w:rFonts w:ascii="Arial" w:hAnsi="Arial" w:cs="Arial"/>
          <w:sz w:val="22"/>
          <w:szCs w:val="22"/>
        </w:rPr>
        <w:t>questions regarding the validity of the resource ha</w:t>
      </w:r>
      <w:r w:rsidR="00741789">
        <w:rPr>
          <w:rFonts w:ascii="Arial" w:hAnsi="Arial" w:cs="Arial"/>
          <w:sz w:val="22"/>
          <w:szCs w:val="22"/>
        </w:rPr>
        <w:t>ve</w:t>
      </w:r>
      <w:r w:rsidR="00C519DA">
        <w:rPr>
          <w:rFonts w:ascii="Arial" w:hAnsi="Arial" w:cs="Arial"/>
          <w:sz w:val="22"/>
          <w:szCs w:val="22"/>
        </w:rPr>
        <w:t xml:space="preserve"> arisen as the teacher provided them without a demonstration of how the child was to use them to develop his understanding. </w:t>
      </w:r>
      <w:r w:rsidR="00847B68">
        <w:rPr>
          <w:rFonts w:ascii="Arial" w:hAnsi="Arial" w:cs="Arial"/>
          <w:sz w:val="22"/>
          <w:szCs w:val="22"/>
        </w:rPr>
        <w:t xml:space="preserve">Consequently, </w:t>
      </w:r>
      <w:r w:rsidR="002D5139">
        <w:rPr>
          <w:rFonts w:ascii="Arial" w:hAnsi="Arial" w:cs="Arial"/>
          <w:sz w:val="22"/>
          <w:szCs w:val="22"/>
        </w:rPr>
        <w:t>C</w:t>
      </w:r>
      <w:r w:rsidR="00847B68">
        <w:rPr>
          <w:rFonts w:ascii="Arial" w:hAnsi="Arial" w:cs="Arial"/>
          <w:sz w:val="22"/>
          <w:szCs w:val="22"/>
        </w:rPr>
        <w:t xml:space="preserve">hild </w:t>
      </w:r>
      <w:r w:rsidR="00D96C9F">
        <w:rPr>
          <w:rFonts w:ascii="Arial" w:hAnsi="Arial" w:cs="Arial"/>
          <w:sz w:val="22"/>
          <w:szCs w:val="22"/>
        </w:rPr>
        <w:t>A saw the cubes as a play opportunity. This is because within the school, the child had become familiar</w:t>
      </w:r>
      <w:r w:rsidR="00DC7F44">
        <w:rPr>
          <w:rFonts w:ascii="Arial" w:hAnsi="Arial" w:cs="Arial"/>
          <w:sz w:val="22"/>
          <w:szCs w:val="22"/>
        </w:rPr>
        <w:t xml:space="preserve"> with the idea that when the cubes were put out, they were able to play with them</w:t>
      </w:r>
      <w:r w:rsidR="003C05DD">
        <w:rPr>
          <w:rFonts w:ascii="Arial" w:hAnsi="Arial" w:cs="Arial"/>
          <w:sz w:val="22"/>
          <w:szCs w:val="22"/>
        </w:rPr>
        <w:t xml:space="preserve">. This </w:t>
      </w:r>
      <w:r w:rsidR="003547CA">
        <w:rPr>
          <w:rFonts w:ascii="Arial" w:hAnsi="Arial" w:cs="Arial"/>
          <w:sz w:val="22"/>
          <w:szCs w:val="22"/>
        </w:rPr>
        <w:t xml:space="preserve">moreover, links to the conditioning theory </w:t>
      </w:r>
      <w:r w:rsidR="00BD5A71">
        <w:rPr>
          <w:rFonts w:ascii="Arial" w:hAnsi="Arial" w:cs="Arial"/>
          <w:sz w:val="22"/>
          <w:szCs w:val="22"/>
        </w:rPr>
        <w:t>of Pavlov (</w:t>
      </w:r>
      <w:r w:rsidR="00A32466">
        <w:rPr>
          <w:rFonts w:ascii="Arial" w:hAnsi="Arial" w:cs="Arial"/>
          <w:sz w:val="22"/>
          <w:szCs w:val="22"/>
        </w:rPr>
        <w:t>1928</w:t>
      </w:r>
      <w:r w:rsidR="00BD5A71">
        <w:rPr>
          <w:rFonts w:ascii="Arial" w:hAnsi="Arial" w:cs="Arial"/>
          <w:sz w:val="22"/>
          <w:szCs w:val="22"/>
        </w:rPr>
        <w:t xml:space="preserve">) and how </w:t>
      </w:r>
      <w:r w:rsidR="00520CEF">
        <w:rPr>
          <w:rFonts w:ascii="Arial" w:hAnsi="Arial" w:cs="Arial"/>
          <w:sz w:val="22"/>
          <w:szCs w:val="22"/>
        </w:rPr>
        <w:t xml:space="preserve">the child had been conditioned to play with the cubes as opposed to using them during a maths lesson to aid his learning. </w:t>
      </w:r>
      <w:r w:rsidR="001535CE">
        <w:rPr>
          <w:rFonts w:ascii="Arial" w:hAnsi="Arial" w:cs="Arial"/>
          <w:sz w:val="22"/>
          <w:szCs w:val="22"/>
        </w:rPr>
        <w:t xml:space="preserve">It has therefore provided an opportunity to question </w:t>
      </w:r>
      <w:r w:rsidR="00476998" w:rsidRPr="001535CE">
        <w:rPr>
          <w:rFonts w:ascii="Arial" w:hAnsi="Arial" w:cs="Arial"/>
          <w:sz w:val="22"/>
          <w:szCs w:val="22"/>
        </w:rPr>
        <w:t>whether scaffolding the activity further with the child would have benefited him more and</w:t>
      </w:r>
      <w:r w:rsidR="004F4F56" w:rsidRPr="001535CE">
        <w:rPr>
          <w:rFonts w:ascii="Arial" w:hAnsi="Arial" w:cs="Arial"/>
          <w:sz w:val="22"/>
          <w:szCs w:val="22"/>
        </w:rPr>
        <w:t xml:space="preserve"> therefore,</w:t>
      </w:r>
      <w:r w:rsidR="00476998" w:rsidRPr="001535CE">
        <w:rPr>
          <w:rFonts w:ascii="Arial" w:hAnsi="Arial" w:cs="Arial"/>
          <w:sz w:val="22"/>
          <w:szCs w:val="22"/>
        </w:rPr>
        <w:t xml:space="preserve"> the critical incident may not have arisen in this context.</w:t>
      </w:r>
      <w:r w:rsidR="00476998">
        <w:rPr>
          <w:rFonts w:ascii="Arial" w:hAnsi="Arial" w:cs="Arial"/>
          <w:sz w:val="22"/>
          <w:szCs w:val="22"/>
        </w:rPr>
        <w:t xml:space="preserve"> </w:t>
      </w:r>
      <w:r w:rsidR="00837060">
        <w:rPr>
          <w:rFonts w:ascii="Arial" w:hAnsi="Arial" w:cs="Arial"/>
          <w:sz w:val="22"/>
          <w:szCs w:val="22"/>
        </w:rPr>
        <w:t>This furthermore links to the theory of Bruner (1983)</w:t>
      </w:r>
      <w:r w:rsidR="00482F24">
        <w:rPr>
          <w:rFonts w:ascii="Arial" w:hAnsi="Arial" w:cs="Arial"/>
          <w:sz w:val="22"/>
          <w:szCs w:val="22"/>
        </w:rPr>
        <w:t xml:space="preserve"> and how he believed that </w:t>
      </w:r>
      <w:r w:rsidR="00AD0182">
        <w:rPr>
          <w:rFonts w:ascii="Arial" w:hAnsi="Arial" w:cs="Arial"/>
          <w:sz w:val="22"/>
          <w:szCs w:val="22"/>
        </w:rPr>
        <w:t>the child’s Zone of Proximal Development should have</w:t>
      </w:r>
      <w:r w:rsidR="00B7374B">
        <w:rPr>
          <w:rFonts w:ascii="Arial" w:hAnsi="Arial" w:cs="Arial"/>
          <w:sz w:val="22"/>
          <w:szCs w:val="22"/>
        </w:rPr>
        <w:t xml:space="preserve"> opportunities to be developed through the use of interventions </w:t>
      </w:r>
      <w:r w:rsidR="004F4F56">
        <w:rPr>
          <w:rFonts w:ascii="Arial" w:hAnsi="Arial" w:cs="Arial"/>
          <w:sz w:val="22"/>
          <w:szCs w:val="22"/>
        </w:rPr>
        <w:t xml:space="preserve">and scaffolding </w:t>
      </w:r>
      <w:r w:rsidR="00B7374B">
        <w:rPr>
          <w:rFonts w:ascii="Arial" w:hAnsi="Arial" w:cs="Arial"/>
          <w:sz w:val="22"/>
          <w:szCs w:val="22"/>
        </w:rPr>
        <w:t>(Doherty and Hughes, 2009).</w:t>
      </w:r>
      <w:r w:rsidR="00891549">
        <w:rPr>
          <w:rFonts w:ascii="Arial" w:hAnsi="Arial" w:cs="Arial"/>
          <w:sz w:val="22"/>
          <w:szCs w:val="22"/>
        </w:rPr>
        <w:t xml:space="preserve"> </w:t>
      </w:r>
      <w:r w:rsidR="00723EAD">
        <w:rPr>
          <w:rFonts w:ascii="Arial" w:hAnsi="Arial" w:cs="Arial"/>
          <w:sz w:val="22"/>
          <w:szCs w:val="22"/>
        </w:rPr>
        <w:t>As children with ASD find it challenging to understand concepts, follow directions and concentrate within activities (</w:t>
      </w:r>
      <w:proofErr w:type="spellStart"/>
      <w:r w:rsidR="00723EAD">
        <w:rPr>
          <w:rFonts w:ascii="Arial" w:hAnsi="Arial" w:cs="Arial"/>
          <w:sz w:val="22"/>
          <w:szCs w:val="22"/>
        </w:rPr>
        <w:t>Kaweski</w:t>
      </w:r>
      <w:proofErr w:type="spellEnd"/>
      <w:r w:rsidR="00723EAD">
        <w:rPr>
          <w:rFonts w:ascii="Arial" w:hAnsi="Arial" w:cs="Arial"/>
          <w:sz w:val="22"/>
          <w:szCs w:val="22"/>
        </w:rPr>
        <w:t>, 2011), it is</w:t>
      </w:r>
      <w:r w:rsidR="005C5396">
        <w:rPr>
          <w:rFonts w:ascii="Arial" w:hAnsi="Arial" w:cs="Arial"/>
          <w:sz w:val="22"/>
          <w:szCs w:val="22"/>
        </w:rPr>
        <w:t xml:space="preserve"> </w:t>
      </w:r>
      <w:r w:rsidR="006C56E5">
        <w:rPr>
          <w:rFonts w:ascii="Arial" w:hAnsi="Arial" w:cs="Arial"/>
          <w:sz w:val="22"/>
          <w:szCs w:val="22"/>
        </w:rPr>
        <w:t xml:space="preserve">the role of the teacher to deliver information in a more efficient manner that is suitable for the child with ASD to understand clearly. </w:t>
      </w:r>
      <w:r w:rsidR="00794222">
        <w:rPr>
          <w:rFonts w:ascii="Arial" w:hAnsi="Arial" w:cs="Arial"/>
          <w:sz w:val="22"/>
          <w:szCs w:val="22"/>
        </w:rPr>
        <w:t xml:space="preserve">This may have impacted the critical incident and how it was perceived by the observer. </w:t>
      </w:r>
    </w:p>
    <w:p w14:paraId="4D3149F9" w14:textId="76EFC339" w:rsidR="00AD2869" w:rsidRDefault="00AD2869" w:rsidP="00CE7955">
      <w:pPr>
        <w:spacing w:line="360" w:lineRule="auto"/>
        <w:rPr>
          <w:rFonts w:ascii="Arial" w:hAnsi="Arial" w:cs="Arial"/>
          <w:sz w:val="22"/>
          <w:szCs w:val="22"/>
        </w:rPr>
      </w:pPr>
    </w:p>
    <w:p w14:paraId="672165E1" w14:textId="074E5277" w:rsidR="00AD2869" w:rsidRDefault="00AD2869" w:rsidP="00CE7955">
      <w:pPr>
        <w:spacing w:line="360" w:lineRule="auto"/>
        <w:rPr>
          <w:rFonts w:ascii="Arial" w:hAnsi="Arial" w:cs="Arial"/>
          <w:sz w:val="22"/>
          <w:szCs w:val="22"/>
        </w:rPr>
      </w:pPr>
    </w:p>
    <w:p w14:paraId="62BE5E05" w14:textId="22C0A719" w:rsidR="00AD2869" w:rsidRDefault="00AD2869" w:rsidP="00CE7955">
      <w:pPr>
        <w:spacing w:line="360" w:lineRule="auto"/>
        <w:rPr>
          <w:rFonts w:ascii="Arial" w:hAnsi="Arial" w:cs="Arial"/>
          <w:b/>
          <w:bCs/>
          <w:sz w:val="28"/>
          <w:szCs w:val="28"/>
        </w:rPr>
      </w:pPr>
      <w:r>
        <w:rPr>
          <w:rFonts w:ascii="Arial" w:hAnsi="Arial" w:cs="Arial"/>
          <w:b/>
          <w:bCs/>
          <w:sz w:val="28"/>
          <w:szCs w:val="28"/>
        </w:rPr>
        <w:t>Stereotypes of Boys in learning</w:t>
      </w:r>
    </w:p>
    <w:p w14:paraId="53D72281" w14:textId="7F538015" w:rsidR="000176E6" w:rsidRDefault="000176E6" w:rsidP="00CE7955">
      <w:pPr>
        <w:spacing w:line="360" w:lineRule="auto"/>
        <w:rPr>
          <w:rFonts w:ascii="Arial" w:hAnsi="Arial" w:cs="Arial"/>
          <w:b/>
          <w:bCs/>
          <w:sz w:val="28"/>
          <w:szCs w:val="28"/>
        </w:rPr>
      </w:pPr>
    </w:p>
    <w:p w14:paraId="4165A1EF" w14:textId="307CCA4D" w:rsidR="000176E6" w:rsidRDefault="000176E6" w:rsidP="00CE7955">
      <w:pPr>
        <w:spacing w:line="360" w:lineRule="auto"/>
        <w:rPr>
          <w:rFonts w:ascii="Arial" w:hAnsi="Arial" w:cs="Arial"/>
          <w:sz w:val="22"/>
          <w:szCs w:val="22"/>
        </w:rPr>
      </w:pPr>
      <w:r>
        <w:rPr>
          <w:rFonts w:ascii="Arial" w:hAnsi="Arial" w:cs="Arial"/>
          <w:sz w:val="22"/>
          <w:szCs w:val="22"/>
        </w:rPr>
        <w:t>It has be indicated by N</w:t>
      </w:r>
      <w:r w:rsidR="00CD49EB">
        <w:rPr>
          <w:rFonts w:ascii="Arial" w:hAnsi="Arial" w:cs="Arial"/>
          <w:sz w:val="22"/>
          <w:szCs w:val="22"/>
        </w:rPr>
        <w:t xml:space="preserve">eaum (2016) that close attention </w:t>
      </w:r>
      <w:r w:rsidR="000B57B5">
        <w:rPr>
          <w:rFonts w:ascii="Arial" w:hAnsi="Arial" w:cs="Arial"/>
          <w:sz w:val="22"/>
          <w:szCs w:val="22"/>
        </w:rPr>
        <w:t xml:space="preserve">is particularly payed </w:t>
      </w:r>
      <w:r w:rsidR="00CD49EB">
        <w:rPr>
          <w:rFonts w:ascii="Arial" w:hAnsi="Arial" w:cs="Arial"/>
          <w:sz w:val="22"/>
          <w:szCs w:val="22"/>
        </w:rPr>
        <w:t>to boys in education</w:t>
      </w:r>
      <w:r w:rsidR="000B57B5">
        <w:rPr>
          <w:rFonts w:ascii="Arial" w:hAnsi="Arial" w:cs="Arial"/>
          <w:sz w:val="22"/>
          <w:szCs w:val="22"/>
        </w:rPr>
        <w:t xml:space="preserve">, and specifically </w:t>
      </w:r>
      <w:r w:rsidR="00EF7DE9">
        <w:rPr>
          <w:rFonts w:ascii="Arial" w:hAnsi="Arial" w:cs="Arial"/>
          <w:sz w:val="22"/>
          <w:szCs w:val="22"/>
        </w:rPr>
        <w:t xml:space="preserve">on how they are seen to be underachieving. </w:t>
      </w:r>
      <w:r w:rsidR="002B093D">
        <w:rPr>
          <w:rFonts w:ascii="Arial" w:hAnsi="Arial" w:cs="Arial"/>
          <w:sz w:val="22"/>
          <w:szCs w:val="22"/>
        </w:rPr>
        <w:t xml:space="preserve">This is supported by </w:t>
      </w:r>
      <w:r w:rsidR="0071133F">
        <w:rPr>
          <w:rFonts w:ascii="Arial" w:hAnsi="Arial" w:cs="Arial"/>
          <w:sz w:val="22"/>
          <w:szCs w:val="22"/>
        </w:rPr>
        <w:t xml:space="preserve">the Department for Education and Skills </w:t>
      </w:r>
      <w:r w:rsidR="00E256FD">
        <w:rPr>
          <w:rFonts w:ascii="Arial" w:hAnsi="Arial" w:cs="Arial"/>
          <w:sz w:val="22"/>
          <w:szCs w:val="22"/>
        </w:rPr>
        <w:t xml:space="preserve">(2007) who then identified that </w:t>
      </w:r>
      <w:r w:rsidR="004E0A0C">
        <w:rPr>
          <w:rFonts w:ascii="Arial" w:hAnsi="Arial" w:cs="Arial"/>
          <w:sz w:val="22"/>
          <w:szCs w:val="22"/>
        </w:rPr>
        <w:t xml:space="preserve">boys </w:t>
      </w:r>
      <w:r w:rsidR="00475568">
        <w:rPr>
          <w:rFonts w:ascii="Arial" w:hAnsi="Arial" w:cs="Arial"/>
          <w:sz w:val="22"/>
          <w:szCs w:val="22"/>
        </w:rPr>
        <w:t xml:space="preserve">were </w:t>
      </w:r>
      <w:r w:rsidR="004E0A0C">
        <w:rPr>
          <w:rFonts w:ascii="Arial" w:hAnsi="Arial" w:cs="Arial"/>
          <w:sz w:val="22"/>
          <w:szCs w:val="22"/>
        </w:rPr>
        <w:t xml:space="preserve">overall, underachieving more so than girls in education. </w:t>
      </w:r>
      <w:r w:rsidR="00FC2A2D">
        <w:rPr>
          <w:rFonts w:ascii="Arial" w:hAnsi="Arial" w:cs="Arial"/>
          <w:sz w:val="22"/>
          <w:szCs w:val="22"/>
        </w:rPr>
        <w:t xml:space="preserve">This is still </w:t>
      </w:r>
      <w:r w:rsidR="00E70F04">
        <w:rPr>
          <w:rFonts w:ascii="Arial" w:hAnsi="Arial" w:cs="Arial"/>
          <w:sz w:val="22"/>
          <w:szCs w:val="22"/>
        </w:rPr>
        <w:t xml:space="preserve">seen to be </w:t>
      </w:r>
      <w:r w:rsidR="00FC2A2D">
        <w:rPr>
          <w:rFonts w:ascii="Arial" w:hAnsi="Arial" w:cs="Arial"/>
          <w:sz w:val="22"/>
          <w:szCs w:val="22"/>
        </w:rPr>
        <w:t xml:space="preserve">the case within education </w:t>
      </w:r>
      <w:r w:rsidR="00F71A44">
        <w:rPr>
          <w:rFonts w:ascii="Arial" w:hAnsi="Arial" w:cs="Arial"/>
          <w:sz w:val="22"/>
          <w:szCs w:val="22"/>
        </w:rPr>
        <w:t xml:space="preserve">as boys are </w:t>
      </w:r>
      <w:r w:rsidR="00E70F04">
        <w:rPr>
          <w:rFonts w:ascii="Arial" w:hAnsi="Arial" w:cs="Arial"/>
          <w:sz w:val="22"/>
          <w:szCs w:val="22"/>
        </w:rPr>
        <w:t>perceived</w:t>
      </w:r>
      <w:r w:rsidR="00154A72">
        <w:rPr>
          <w:rFonts w:ascii="Arial" w:hAnsi="Arial" w:cs="Arial"/>
          <w:sz w:val="22"/>
          <w:szCs w:val="22"/>
        </w:rPr>
        <w:t xml:space="preserve"> to require additional encouragement to achieve higher in learning (Neaum, 2016). </w:t>
      </w:r>
    </w:p>
    <w:p w14:paraId="32017FF1" w14:textId="7E960448" w:rsidR="003C08DC" w:rsidRDefault="003C08DC" w:rsidP="00CE7955">
      <w:pPr>
        <w:spacing w:line="360" w:lineRule="auto"/>
        <w:rPr>
          <w:rFonts w:ascii="Arial" w:hAnsi="Arial" w:cs="Arial"/>
          <w:sz w:val="22"/>
          <w:szCs w:val="22"/>
        </w:rPr>
      </w:pPr>
    </w:p>
    <w:p w14:paraId="19D24081" w14:textId="549E40C8" w:rsidR="008E5319" w:rsidRDefault="003C08DC" w:rsidP="00CE7955">
      <w:pPr>
        <w:spacing w:line="360" w:lineRule="auto"/>
        <w:rPr>
          <w:rFonts w:ascii="Arial" w:hAnsi="Arial" w:cs="Arial"/>
          <w:sz w:val="22"/>
          <w:szCs w:val="22"/>
        </w:rPr>
      </w:pPr>
      <w:r>
        <w:rPr>
          <w:rFonts w:ascii="Arial" w:hAnsi="Arial" w:cs="Arial"/>
          <w:sz w:val="22"/>
          <w:szCs w:val="22"/>
        </w:rPr>
        <w:t xml:space="preserve">Within the context of the observed critical incident, it is important to note that the child </w:t>
      </w:r>
      <w:r w:rsidR="007367D2">
        <w:rPr>
          <w:rFonts w:ascii="Arial" w:hAnsi="Arial" w:cs="Arial"/>
          <w:sz w:val="22"/>
          <w:szCs w:val="22"/>
        </w:rPr>
        <w:t>was sat on a table with same-ability learners</w:t>
      </w:r>
      <w:r w:rsidR="00133CCD">
        <w:rPr>
          <w:rFonts w:ascii="Arial" w:hAnsi="Arial" w:cs="Arial"/>
          <w:sz w:val="22"/>
          <w:szCs w:val="22"/>
        </w:rPr>
        <w:t xml:space="preserve"> and a teacher within close proximity. </w:t>
      </w:r>
      <w:r w:rsidR="00E64D51">
        <w:rPr>
          <w:rFonts w:ascii="Arial" w:hAnsi="Arial" w:cs="Arial"/>
          <w:sz w:val="22"/>
          <w:szCs w:val="22"/>
        </w:rPr>
        <w:t xml:space="preserve">As there were </w:t>
      </w:r>
      <w:r w:rsidR="004D5852">
        <w:rPr>
          <w:rFonts w:ascii="Arial" w:hAnsi="Arial" w:cs="Arial"/>
          <w:sz w:val="22"/>
          <w:szCs w:val="22"/>
        </w:rPr>
        <w:lastRenderedPageBreak/>
        <w:t>nine</w:t>
      </w:r>
      <w:r w:rsidR="00E64D51">
        <w:rPr>
          <w:rFonts w:ascii="Arial" w:hAnsi="Arial" w:cs="Arial"/>
          <w:sz w:val="22"/>
          <w:szCs w:val="22"/>
        </w:rPr>
        <w:t xml:space="preserve"> lower ability children sat </w:t>
      </w:r>
      <w:r w:rsidR="00AB5E50">
        <w:rPr>
          <w:rFonts w:ascii="Arial" w:hAnsi="Arial" w:cs="Arial"/>
          <w:sz w:val="22"/>
          <w:szCs w:val="22"/>
        </w:rPr>
        <w:t xml:space="preserve">at the same table, it became clear that it was difficult for the teacher to </w:t>
      </w:r>
      <w:r w:rsidR="00315611">
        <w:rPr>
          <w:rFonts w:ascii="Arial" w:hAnsi="Arial" w:cs="Arial"/>
          <w:sz w:val="22"/>
          <w:szCs w:val="22"/>
        </w:rPr>
        <w:t xml:space="preserve">provide sufficient support for all. </w:t>
      </w:r>
      <w:r w:rsidR="0088142C">
        <w:rPr>
          <w:rFonts w:ascii="Arial" w:hAnsi="Arial" w:cs="Arial"/>
          <w:sz w:val="22"/>
          <w:szCs w:val="22"/>
        </w:rPr>
        <w:t xml:space="preserve">This henceforth, lead to Child A losing </w:t>
      </w:r>
      <w:r w:rsidR="00F513EF">
        <w:rPr>
          <w:rFonts w:ascii="Arial" w:hAnsi="Arial" w:cs="Arial"/>
          <w:sz w:val="22"/>
          <w:szCs w:val="22"/>
        </w:rPr>
        <w:t xml:space="preserve">concentration within the activity as he was not receiving the attention that he required to continue </w:t>
      </w:r>
      <w:r w:rsidR="009563C2">
        <w:rPr>
          <w:rFonts w:ascii="Arial" w:hAnsi="Arial" w:cs="Arial"/>
          <w:sz w:val="22"/>
          <w:szCs w:val="22"/>
        </w:rPr>
        <w:t xml:space="preserve">his </w:t>
      </w:r>
      <w:r w:rsidR="00F513EF">
        <w:rPr>
          <w:rFonts w:ascii="Arial" w:hAnsi="Arial" w:cs="Arial"/>
          <w:sz w:val="22"/>
          <w:szCs w:val="22"/>
        </w:rPr>
        <w:t xml:space="preserve">learning. </w:t>
      </w:r>
      <w:r w:rsidR="00D8710A">
        <w:rPr>
          <w:rFonts w:ascii="Arial" w:hAnsi="Arial" w:cs="Arial"/>
          <w:sz w:val="22"/>
          <w:szCs w:val="22"/>
        </w:rPr>
        <w:t>However, i</w:t>
      </w:r>
      <w:r w:rsidR="00DC4F32">
        <w:rPr>
          <w:rFonts w:ascii="Arial" w:hAnsi="Arial" w:cs="Arial"/>
          <w:sz w:val="22"/>
          <w:szCs w:val="22"/>
        </w:rPr>
        <w:t>t can be stated by S</w:t>
      </w:r>
      <w:r w:rsidR="00CC5BE8">
        <w:rPr>
          <w:rFonts w:ascii="Arial" w:hAnsi="Arial" w:cs="Arial"/>
          <w:sz w:val="22"/>
          <w:szCs w:val="22"/>
        </w:rPr>
        <w:t>k</w:t>
      </w:r>
      <w:r w:rsidR="00DC4F32">
        <w:rPr>
          <w:rFonts w:ascii="Arial" w:hAnsi="Arial" w:cs="Arial"/>
          <w:sz w:val="22"/>
          <w:szCs w:val="22"/>
        </w:rPr>
        <w:t xml:space="preserve">elton and Francis (2003) that </w:t>
      </w:r>
      <w:r w:rsidR="001026BB">
        <w:rPr>
          <w:rFonts w:ascii="Arial" w:hAnsi="Arial" w:cs="Arial"/>
          <w:sz w:val="22"/>
          <w:szCs w:val="22"/>
        </w:rPr>
        <w:t>the needs of boys in primary schools are not being met as adequately enough as possible. They also highlight that</w:t>
      </w:r>
      <w:r w:rsidR="002E085E">
        <w:rPr>
          <w:rFonts w:ascii="Arial" w:hAnsi="Arial" w:cs="Arial"/>
          <w:sz w:val="22"/>
          <w:szCs w:val="22"/>
        </w:rPr>
        <w:t xml:space="preserve"> </w:t>
      </w:r>
      <w:r w:rsidR="004F12D1">
        <w:rPr>
          <w:rFonts w:ascii="Arial" w:hAnsi="Arial" w:cs="Arial"/>
          <w:sz w:val="22"/>
          <w:szCs w:val="22"/>
        </w:rPr>
        <w:t xml:space="preserve">boys should be encouraged to learn </w:t>
      </w:r>
      <w:r w:rsidR="00716216">
        <w:rPr>
          <w:rFonts w:ascii="Arial" w:hAnsi="Arial" w:cs="Arial"/>
          <w:sz w:val="22"/>
          <w:szCs w:val="22"/>
        </w:rPr>
        <w:t>using</w:t>
      </w:r>
      <w:r w:rsidR="004F12D1">
        <w:rPr>
          <w:rFonts w:ascii="Arial" w:hAnsi="Arial" w:cs="Arial"/>
          <w:sz w:val="22"/>
          <w:szCs w:val="22"/>
        </w:rPr>
        <w:t xml:space="preserve"> a variety of methods and learning styles in order to identify which suits them best</w:t>
      </w:r>
      <w:r w:rsidR="004E35BF">
        <w:rPr>
          <w:rFonts w:ascii="Arial" w:hAnsi="Arial" w:cs="Arial"/>
          <w:sz w:val="22"/>
          <w:szCs w:val="22"/>
        </w:rPr>
        <w:t xml:space="preserve">. </w:t>
      </w:r>
      <w:r w:rsidR="008D7EFE">
        <w:rPr>
          <w:rFonts w:ascii="Arial" w:hAnsi="Arial" w:cs="Arial"/>
          <w:sz w:val="22"/>
          <w:szCs w:val="22"/>
        </w:rPr>
        <w:t xml:space="preserve">Within the observation of the critical incident, it became clear that </w:t>
      </w:r>
      <w:r w:rsidR="0073676B">
        <w:rPr>
          <w:rFonts w:ascii="Arial" w:hAnsi="Arial" w:cs="Arial"/>
          <w:sz w:val="22"/>
          <w:szCs w:val="22"/>
        </w:rPr>
        <w:t>this was not possible for the teacher as all children</w:t>
      </w:r>
      <w:r w:rsidR="00716216">
        <w:rPr>
          <w:rFonts w:ascii="Arial" w:hAnsi="Arial" w:cs="Arial"/>
          <w:sz w:val="22"/>
          <w:szCs w:val="22"/>
        </w:rPr>
        <w:t xml:space="preserve"> in the group</w:t>
      </w:r>
      <w:r w:rsidR="0073676B">
        <w:rPr>
          <w:rFonts w:ascii="Arial" w:hAnsi="Arial" w:cs="Arial"/>
          <w:sz w:val="22"/>
          <w:szCs w:val="22"/>
        </w:rPr>
        <w:t xml:space="preserve"> required a significant amount of support. </w:t>
      </w:r>
      <w:r w:rsidR="000F4D8E">
        <w:rPr>
          <w:rFonts w:ascii="Arial" w:hAnsi="Arial" w:cs="Arial"/>
          <w:sz w:val="22"/>
          <w:szCs w:val="22"/>
        </w:rPr>
        <w:t xml:space="preserve">Although the teacher provided a resource to </w:t>
      </w:r>
      <w:r w:rsidR="00010C5E">
        <w:rPr>
          <w:rFonts w:ascii="Arial" w:hAnsi="Arial" w:cs="Arial"/>
          <w:sz w:val="22"/>
          <w:szCs w:val="22"/>
        </w:rPr>
        <w:t>C</w:t>
      </w:r>
      <w:r w:rsidR="000F4D8E">
        <w:rPr>
          <w:rFonts w:ascii="Arial" w:hAnsi="Arial" w:cs="Arial"/>
          <w:sz w:val="22"/>
          <w:szCs w:val="22"/>
        </w:rPr>
        <w:t xml:space="preserve">hild A as another method of learning, it was not </w:t>
      </w:r>
      <w:r w:rsidR="00C22916">
        <w:rPr>
          <w:rFonts w:ascii="Arial" w:hAnsi="Arial" w:cs="Arial"/>
          <w:sz w:val="22"/>
          <w:szCs w:val="22"/>
        </w:rPr>
        <w:t>used appropriately to enhance his learning</w:t>
      </w:r>
      <w:r w:rsidR="008E5319">
        <w:rPr>
          <w:rFonts w:ascii="Arial" w:hAnsi="Arial" w:cs="Arial"/>
          <w:sz w:val="22"/>
          <w:szCs w:val="22"/>
        </w:rPr>
        <w:t xml:space="preserve"> further</w:t>
      </w:r>
      <w:r w:rsidR="00C22916">
        <w:rPr>
          <w:rFonts w:ascii="Arial" w:hAnsi="Arial" w:cs="Arial"/>
          <w:sz w:val="22"/>
          <w:szCs w:val="22"/>
        </w:rPr>
        <w:t>.</w:t>
      </w:r>
      <w:r w:rsidR="0001548D">
        <w:rPr>
          <w:rFonts w:ascii="Arial" w:hAnsi="Arial" w:cs="Arial"/>
          <w:sz w:val="22"/>
          <w:szCs w:val="22"/>
        </w:rPr>
        <w:t xml:space="preserve"> This does furthermore, raise questions as to if this contributed to the critical incident taking plac</w:t>
      </w:r>
      <w:r w:rsidR="0025720D">
        <w:rPr>
          <w:rFonts w:ascii="Arial" w:hAnsi="Arial" w:cs="Arial"/>
          <w:sz w:val="22"/>
          <w:szCs w:val="22"/>
        </w:rPr>
        <w:t>e</w:t>
      </w:r>
      <w:r w:rsidR="0001548D">
        <w:rPr>
          <w:rFonts w:ascii="Arial" w:hAnsi="Arial" w:cs="Arial"/>
          <w:sz w:val="22"/>
          <w:szCs w:val="22"/>
        </w:rPr>
        <w:t xml:space="preserve">. </w:t>
      </w:r>
    </w:p>
    <w:p w14:paraId="79743E6B" w14:textId="77777777" w:rsidR="008E5319" w:rsidRDefault="008E5319" w:rsidP="00CE7955">
      <w:pPr>
        <w:spacing w:line="360" w:lineRule="auto"/>
        <w:rPr>
          <w:rFonts w:ascii="Arial" w:hAnsi="Arial" w:cs="Arial"/>
          <w:sz w:val="22"/>
          <w:szCs w:val="22"/>
        </w:rPr>
      </w:pPr>
    </w:p>
    <w:p w14:paraId="2CF3E853" w14:textId="0D69CEF6" w:rsidR="00A300A8" w:rsidRDefault="008E5319" w:rsidP="00CE7955">
      <w:pPr>
        <w:spacing w:line="360" w:lineRule="auto"/>
        <w:rPr>
          <w:rFonts w:ascii="Arial" w:hAnsi="Arial" w:cs="Arial"/>
          <w:sz w:val="22"/>
          <w:szCs w:val="22"/>
        </w:rPr>
      </w:pPr>
      <w:r>
        <w:rPr>
          <w:rFonts w:ascii="Arial" w:hAnsi="Arial" w:cs="Arial"/>
          <w:sz w:val="22"/>
          <w:szCs w:val="22"/>
        </w:rPr>
        <w:t>Stereotyp</w:t>
      </w:r>
      <w:r w:rsidR="00B74F0A">
        <w:rPr>
          <w:rFonts w:ascii="Arial" w:hAnsi="Arial" w:cs="Arial"/>
          <w:sz w:val="22"/>
          <w:szCs w:val="22"/>
        </w:rPr>
        <w:t>es</w:t>
      </w:r>
      <w:r>
        <w:rPr>
          <w:rFonts w:ascii="Arial" w:hAnsi="Arial" w:cs="Arial"/>
          <w:sz w:val="22"/>
          <w:szCs w:val="22"/>
        </w:rPr>
        <w:t xml:space="preserve"> of boys within the primary school often leads to wide discussion and research  surrounding how they perform academically.</w:t>
      </w:r>
      <w:r w:rsidR="00EA655E">
        <w:rPr>
          <w:rFonts w:ascii="Arial" w:hAnsi="Arial" w:cs="Arial"/>
          <w:sz w:val="22"/>
          <w:szCs w:val="22"/>
        </w:rPr>
        <w:t xml:space="preserve"> </w:t>
      </w:r>
      <w:proofErr w:type="spellStart"/>
      <w:r w:rsidR="004C5DF3">
        <w:rPr>
          <w:rFonts w:ascii="Arial" w:hAnsi="Arial" w:cs="Arial"/>
          <w:sz w:val="22"/>
          <w:szCs w:val="22"/>
        </w:rPr>
        <w:t>Latsch</w:t>
      </w:r>
      <w:proofErr w:type="spellEnd"/>
      <w:r w:rsidR="004C5DF3">
        <w:rPr>
          <w:rFonts w:ascii="Arial" w:hAnsi="Arial" w:cs="Arial"/>
          <w:sz w:val="22"/>
          <w:szCs w:val="22"/>
        </w:rPr>
        <w:t xml:space="preserve"> and Hannover (2014) point out that </w:t>
      </w:r>
      <w:r w:rsidR="0051282F">
        <w:rPr>
          <w:rFonts w:ascii="Arial" w:hAnsi="Arial" w:cs="Arial"/>
          <w:sz w:val="22"/>
          <w:szCs w:val="22"/>
        </w:rPr>
        <w:t xml:space="preserve">when researching, it was found that boys typically set greater </w:t>
      </w:r>
      <w:r w:rsidR="007860CD">
        <w:rPr>
          <w:rFonts w:ascii="Arial" w:hAnsi="Arial" w:cs="Arial"/>
          <w:sz w:val="22"/>
          <w:szCs w:val="22"/>
        </w:rPr>
        <w:t xml:space="preserve">learning goals towards maths than any other subject. </w:t>
      </w:r>
      <w:r w:rsidR="00342780">
        <w:rPr>
          <w:rFonts w:ascii="Arial" w:hAnsi="Arial" w:cs="Arial"/>
          <w:sz w:val="22"/>
          <w:szCs w:val="22"/>
        </w:rPr>
        <w:t xml:space="preserve">This can be supported by </w:t>
      </w:r>
      <w:r w:rsidR="00573588">
        <w:rPr>
          <w:rFonts w:ascii="Arial" w:hAnsi="Arial" w:cs="Arial"/>
          <w:sz w:val="22"/>
          <w:szCs w:val="22"/>
        </w:rPr>
        <w:t xml:space="preserve">Yelland (1998) who emphasises that </w:t>
      </w:r>
      <w:r w:rsidR="00864C3B">
        <w:rPr>
          <w:rFonts w:ascii="Arial" w:hAnsi="Arial" w:cs="Arial"/>
          <w:sz w:val="22"/>
          <w:szCs w:val="22"/>
        </w:rPr>
        <w:t xml:space="preserve">traditionally, boys tended to be more confident in mathematics </w:t>
      </w:r>
      <w:r w:rsidR="00B83CC7">
        <w:rPr>
          <w:rFonts w:ascii="Arial" w:hAnsi="Arial" w:cs="Arial"/>
          <w:sz w:val="22"/>
          <w:szCs w:val="22"/>
        </w:rPr>
        <w:t xml:space="preserve">and therefore, performed </w:t>
      </w:r>
      <w:r w:rsidR="00852DE5">
        <w:rPr>
          <w:rFonts w:ascii="Arial" w:hAnsi="Arial" w:cs="Arial"/>
          <w:sz w:val="22"/>
          <w:szCs w:val="22"/>
        </w:rPr>
        <w:t>better than girls</w:t>
      </w:r>
      <w:r w:rsidR="00257FAA">
        <w:rPr>
          <w:rFonts w:ascii="Arial" w:hAnsi="Arial" w:cs="Arial"/>
          <w:sz w:val="22"/>
          <w:szCs w:val="22"/>
        </w:rPr>
        <w:t xml:space="preserve"> in the subject</w:t>
      </w:r>
      <w:r w:rsidR="00852DE5">
        <w:rPr>
          <w:rFonts w:ascii="Arial" w:hAnsi="Arial" w:cs="Arial"/>
          <w:sz w:val="22"/>
          <w:szCs w:val="22"/>
        </w:rPr>
        <w:t xml:space="preserve">. </w:t>
      </w:r>
      <w:r w:rsidR="00C2091E">
        <w:rPr>
          <w:rFonts w:ascii="Arial" w:hAnsi="Arial" w:cs="Arial"/>
          <w:sz w:val="22"/>
          <w:szCs w:val="22"/>
        </w:rPr>
        <w:t xml:space="preserve">In regards to the critical incident, </w:t>
      </w:r>
      <w:r w:rsidR="00185660">
        <w:rPr>
          <w:rFonts w:ascii="Arial" w:hAnsi="Arial" w:cs="Arial"/>
          <w:sz w:val="22"/>
          <w:szCs w:val="22"/>
        </w:rPr>
        <w:t xml:space="preserve">it is </w:t>
      </w:r>
      <w:r w:rsidR="007E17C6">
        <w:rPr>
          <w:rFonts w:ascii="Arial" w:hAnsi="Arial" w:cs="Arial"/>
          <w:sz w:val="22"/>
          <w:szCs w:val="22"/>
        </w:rPr>
        <w:t>uncertain</w:t>
      </w:r>
      <w:r w:rsidR="00185660">
        <w:rPr>
          <w:rFonts w:ascii="Arial" w:hAnsi="Arial" w:cs="Arial"/>
          <w:sz w:val="22"/>
          <w:szCs w:val="22"/>
        </w:rPr>
        <w:t xml:space="preserve"> if </w:t>
      </w:r>
      <w:r w:rsidR="00010C5E">
        <w:rPr>
          <w:rFonts w:ascii="Arial" w:hAnsi="Arial" w:cs="Arial"/>
          <w:sz w:val="22"/>
          <w:szCs w:val="22"/>
        </w:rPr>
        <w:t>C</w:t>
      </w:r>
      <w:r w:rsidR="00185660">
        <w:rPr>
          <w:rFonts w:ascii="Arial" w:hAnsi="Arial" w:cs="Arial"/>
          <w:sz w:val="22"/>
          <w:szCs w:val="22"/>
        </w:rPr>
        <w:t xml:space="preserve">hild A was a </w:t>
      </w:r>
      <w:r w:rsidR="00257FAA">
        <w:rPr>
          <w:rFonts w:ascii="Arial" w:hAnsi="Arial" w:cs="Arial"/>
          <w:sz w:val="22"/>
          <w:szCs w:val="22"/>
        </w:rPr>
        <w:t>factor</w:t>
      </w:r>
      <w:r w:rsidR="00185660">
        <w:rPr>
          <w:rFonts w:ascii="Arial" w:hAnsi="Arial" w:cs="Arial"/>
          <w:sz w:val="22"/>
          <w:szCs w:val="22"/>
        </w:rPr>
        <w:t xml:space="preserve"> of the </w:t>
      </w:r>
      <w:r w:rsidR="00787F50">
        <w:rPr>
          <w:rFonts w:ascii="Arial" w:hAnsi="Arial" w:cs="Arial"/>
          <w:sz w:val="22"/>
          <w:szCs w:val="22"/>
        </w:rPr>
        <w:t xml:space="preserve">perceptions of a </w:t>
      </w:r>
      <w:r w:rsidR="00185660">
        <w:rPr>
          <w:rFonts w:ascii="Arial" w:hAnsi="Arial" w:cs="Arial"/>
          <w:sz w:val="22"/>
          <w:szCs w:val="22"/>
        </w:rPr>
        <w:t xml:space="preserve">stereotypical boy and how they enjoy maths and perform well in it. </w:t>
      </w:r>
      <w:r w:rsidR="00787F50">
        <w:rPr>
          <w:rFonts w:ascii="Arial" w:hAnsi="Arial" w:cs="Arial"/>
          <w:sz w:val="22"/>
          <w:szCs w:val="22"/>
        </w:rPr>
        <w:t xml:space="preserve">This </w:t>
      </w:r>
      <w:r w:rsidR="00AE7916">
        <w:rPr>
          <w:rFonts w:ascii="Arial" w:hAnsi="Arial" w:cs="Arial"/>
          <w:sz w:val="22"/>
          <w:szCs w:val="22"/>
        </w:rPr>
        <w:t xml:space="preserve">is due to </w:t>
      </w:r>
      <w:r w:rsidR="00010C5E">
        <w:rPr>
          <w:rFonts w:ascii="Arial" w:hAnsi="Arial" w:cs="Arial"/>
          <w:sz w:val="22"/>
          <w:szCs w:val="22"/>
        </w:rPr>
        <w:t>C</w:t>
      </w:r>
      <w:r w:rsidR="00AE7916">
        <w:rPr>
          <w:rFonts w:ascii="Arial" w:hAnsi="Arial" w:cs="Arial"/>
          <w:sz w:val="22"/>
          <w:szCs w:val="22"/>
        </w:rPr>
        <w:t>hild A demonstrating a lack of concentration and involvement within the activity. However, as previously noted, the child</w:t>
      </w:r>
      <w:r w:rsidR="00A92970">
        <w:rPr>
          <w:rFonts w:ascii="Arial" w:hAnsi="Arial" w:cs="Arial"/>
          <w:sz w:val="22"/>
          <w:szCs w:val="22"/>
        </w:rPr>
        <w:t xml:space="preserve"> has ASD and so the lack of concentration could have been a contributing </w:t>
      </w:r>
      <w:r w:rsidR="00D564EF">
        <w:rPr>
          <w:rFonts w:ascii="Arial" w:hAnsi="Arial" w:cs="Arial"/>
          <w:sz w:val="22"/>
          <w:szCs w:val="22"/>
        </w:rPr>
        <w:t>influence</w:t>
      </w:r>
      <w:r w:rsidR="00A92970">
        <w:rPr>
          <w:rFonts w:ascii="Arial" w:hAnsi="Arial" w:cs="Arial"/>
          <w:sz w:val="22"/>
          <w:szCs w:val="22"/>
        </w:rPr>
        <w:t xml:space="preserve"> </w:t>
      </w:r>
      <w:r w:rsidR="00A362D8">
        <w:rPr>
          <w:rFonts w:ascii="Arial" w:hAnsi="Arial" w:cs="Arial"/>
          <w:sz w:val="22"/>
          <w:szCs w:val="22"/>
        </w:rPr>
        <w:t xml:space="preserve">of </w:t>
      </w:r>
      <w:r w:rsidR="00A92970">
        <w:rPr>
          <w:rFonts w:ascii="Arial" w:hAnsi="Arial" w:cs="Arial"/>
          <w:sz w:val="22"/>
          <w:szCs w:val="22"/>
        </w:rPr>
        <w:t xml:space="preserve">his learning difficulty as opposed to </w:t>
      </w:r>
      <w:r w:rsidR="00460E86">
        <w:rPr>
          <w:rFonts w:ascii="Arial" w:hAnsi="Arial" w:cs="Arial"/>
          <w:sz w:val="22"/>
          <w:szCs w:val="22"/>
        </w:rPr>
        <w:t xml:space="preserve">not being interested in maths. </w:t>
      </w:r>
      <w:r w:rsidR="00A300A8">
        <w:rPr>
          <w:rFonts w:ascii="Arial" w:hAnsi="Arial" w:cs="Arial"/>
          <w:sz w:val="22"/>
          <w:szCs w:val="22"/>
        </w:rPr>
        <w:t xml:space="preserve">The use of the resource could have played a vital role in the </w:t>
      </w:r>
      <w:r w:rsidR="004941BC">
        <w:rPr>
          <w:rFonts w:ascii="Arial" w:hAnsi="Arial" w:cs="Arial"/>
          <w:sz w:val="22"/>
          <w:szCs w:val="22"/>
        </w:rPr>
        <w:t xml:space="preserve">identification of this, however, </w:t>
      </w:r>
      <w:r w:rsidR="005448D2">
        <w:rPr>
          <w:rFonts w:ascii="Arial" w:hAnsi="Arial" w:cs="Arial"/>
          <w:sz w:val="22"/>
          <w:szCs w:val="22"/>
        </w:rPr>
        <w:t xml:space="preserve">the child did not use the cubes in the </w:t>
      </w:r>
      <w:r w:rsidR="00A65D7B">
        <w:rPr>
          <w:rFonts w:ascii="Arial" w:hAnsi="Arial" w:cs="Arial"/>
          <w:sz w:val="22"/>
          <w:szCs w:val="22"/>
        </w:rPr>
        <w:t>expected</w:t>
      </w:r>
      <w:r w:rsidR="005448D2">
        <w:rPr>
          <w:rFonts w:ascii="Arial" w:hAnsi="Arial" w:cs="Arial"/>
          <w:sz w:val="22"/>
          <w:szCs w:val="22"/>
        </w:rPr>
        <w:t xml:space="preserve"> manner</w:t>
      </w:r>
      <w:r w:rsidR="00A65D7B">
        <w:rPr>
          <w:rFonts w:ascii="Arial" w:hAnsi="Arial" w:cs="Arial"/>
          <w:sz w:val="22"/>
          <w:szCs w:val="22"/>
        </w:rPr>
        <w:t xml:space="preserve">. </w:t>
      </w:r>
      <w:r w:rsidR="00337BFC">
        <w:rPr>
          <w:rFonts w:ascii="Arial" w:hAnsi="Arial" w:cs="Arial"/>
          <w:sz w:val="22"/>
          <w:szCs w:val="22"/>
        </w:rPr>
        <w:t xml:space="preserve">If the resource was used appropriately, the critical incident may not have taken place and the child may have been perceived stereotypically </w:t>
      </w:r>
      <w:r w:rsidR="004D5C5C">
        <w:rPr>
          <w:rFonts w:ascii="Arial" w:hAnsi="Arial" w:cs="Arial"/>
          <w:sz w:val="22"/>
          <w:szCs w:val="22"/>
        </w:rPr>
        <w:t xml:space="preserve">as </w:t>
      </w:r>
      <w:r w:rsidR="003273A5">
        <w:rPr>
          <w:rFonts w:ascii="Arial" w:hAnsi="Arial" w:cs="Arial"/>
          <w:sz w:val="22"/>
          <w:szCs w:val="22"/>
        </w:rPr>
        <w:t xml:space="preserve">a </w:t>
      </w:r>
      <w:r w:rsidR="0054424C">
        <w:rPr>
          <w:rFonts w:ascii="Arial" w:hAnsi="Arial" w:cs="Arial"/>
          <w:sz w:val="22"/>
          <w:szCs w:val="22"/>
        </w:rPr>
        <w:t xml:space="preserve">maths enthusiast. </w:t>
      </w:r>
    </w:p>
    <w:p w14:paraId="7EEC3544" w14:textId="46C464A5" w:rsidR="00BB401F" w:rsidRDefault="00BB401F" w:rsidP="00CE7955">
      <w:pPr>
        <w:spacing w:line="360" w:lineRule="auto"/>
        <w:rPr>
          <w:rFonts w:ascii="Arial" w:hAnsi="Arial" w:cs="Arial"/>
          <w:sz w:val="22"/>
          <w:szCs w:val="22"/>
        </w:rPr>
      </w:pPr>
    </w:p>
    <w:p w14:paraId="76A863EE" w14:textId="3FFCC203" w:rsidR="007C1B66" w:rsidRDefault="00CA2D16" w:rsidP="00CE7955">
      <w:pPr>
        <w:spacing w:line="360" w:lineRule="auto"/>
        <w:rPr>
          <w:rFonts w:ascii="Arial" w:hAnsi="Arial" w:cs="Arial"/>
          <w:sz w:val="22"/>
          <w:szCs w:val="22"/>
        </w:rPr>
      </w:pPr>
      <w:r>
        <w:rPr>
          <w:rFonts w:ascii="Arial" w:hAnsi="Arial" w:cs="Arial"/>
          <w:sz w:val="22"/>
          <w:szCs w:val="22"/>
        </w:rPr>
        <w:t xml:space="preserve">The key literature that surrounds and </w:t>
      </w:r>
      <w:r w:rsidR="00494FA9">
        <w:rPr>
          <w:rFonts w:ascii="Arial" w:hAnsi="Arial" w:cs="Arial"/>
          <w:sz w:val="22"/>
          <w:szCs w:val="22"/>
        </w:rPr>
        <w:t>potentially underpins</w:t>
      </w:r>
      <w:r>
        <w:rPr>
          <w:rFonts w:ascii="Arial" w:hAnsi="Arial" w:cs="Arial"/>
          <w:sz w:val="22"/>
          <w:szCs w:val="22"/>
        </w:rPr>
        <w:t xml:space="preserve"> the critical incident has </w:t>
      </w:r>
      <w:r w:rsidR="007F465B">
        <w:rPr>
          <w:rFonts w:ascii="Arial" w:hAnsi="Arial" w:cs="Arial"/>
          <w:sz w:val="22"/>
          <w:szCs w:val="22"/>
        </w:rPr>
        <w:t>accentuated</w:t>
      </w:r>
      <w:r>
        <w:rPr>
          <w:rFonts w:ascii="Arial" w:hAnsi="Arial" w:cs="Arial"/>
          <w:sz w:val="22"/>
          <w:szCs w:val="22"/>
        </w:rPr>
        <w:t xml:space="preserve"> themes</w:t>
      </w:r>
      <w:r w:rsidR="00494FA9">
        <w:rPr>
          <w:rFonts w:ascii="Arial" w:hAnsi="Arial" w:cs="Arial"/>
          <w:sz w:val="22"/>
          <w:szCs w:val="22"/>
        </w:rPr>
        <w:t xml:space="preserve"> in which could be taken forth into further research within the classroom. </w:t>
      </w:r>
      <w:r w:rsidR="00B757F7">
        <w:rPr>
          <w:rFonts w:ascii="Arial" w:hAnsi="Arial" w:cs="Arial"/>
          <w:sz w:val="22"/>
          <w:szCs w:val="22"/>
        </w:rPr>
        <w:t xml:space="preserve">Additional Learning Needs is a prominent factor of the child’s characteristics within his learning and henceforth, the triangulation between the child, the critical incident, and the literature has </w:t>
      </w:r>
      <w:r w:rsidR="00C40576">
        <w:rPr>
          <w:rFonts w:ascii="Arial" w:hAnsi="Arial" w:cs="Arial"/>
          <w:sz w:val="22"/>
          <w:szCs w:val="22"/>
        </w:rPr>
        <w:t xml:space="preserve">highlighted ways in which the learning disability could be further supported in order to minimise critical incidents like this from repeating themselves. </w:t>
      </w:r>
      <w:r w:rsidR="007F465B">
        <w:rPr>
          <w:rFonts w:ascii="Arial" w:hAnsi="Arial" w:cs="Arial"/>
          <w:sz w:val="22"/>
          <w:szCs w:val="22"/>
        </w:rPr>
        <w:t xml:space="preserve">The literature has emphasised </w:t>
      </w:r>
      <w:r w:rsidR="00466185">
        <w:rPr>
          <w:rFonts w:ascii="Arial" w:hAnsi="Arial" w:cs="Arial"/>
          <w:sz w:val="22"/>
          <w:szCs w:val="22"/>
        </w:rPr>
        <w:t>the essential role of the teacher when undertaking activities to develop the child’s learning further</w:t>
      </w:r>
      <w:r w:rsidR="00743C58">
        <w:rPr>
          <w:rFonts w:ascii="Arial" w:hAnsi="Arial" w:cs="Arial"/>
          <w:sz w:val="22"/>
          <w:szCs w:val="22"/>
        </w:rPr>
        <w:t xml:space="preserve">, and has specifically pointed out the fundamentality of providing </w:t>
      </w:r>
      <w:r w:rsidR="00743C58">
        <w:rPr>
          <w:rFonts w:ascii="Arial" w:hAnsi="Arial" w:cs="Arial"/>
          <w:sz w:val="22"/>
          <w:szCs w:val="22"/>
        </w:rPr>
        <w:lastRenderedPageBreak/>
        <w:t xml:space="preserve">sufficient scaffolding to ensure that the child is aware of the task through </w:t>
      </w:r>
      <w:r w:rsidR="00DD0BEA">
        <w:rPr>
          <w:rFonts w:ascii="Arial" w:hAnsi="Arial" w:cs="Arial"/>
          <w:sz w:val="22"/>
          <w:szCs w:val="22"/>
        </w:rPr>
        <w:t xml:space="preserve">visual means as opposed to through direct lengthy </w:t>
      </w:r>
      <w:r w:rsidR="00245992">
        <w:rPr>
          <w:rFonts w:ascii="Arial" w:hAnsi="Arial" w:cs="Arial"/>
          <w:sz w:val="22"/>
          <w:szCs w:val="22"/>
        </w:rPr>
        <w:t xml:space="preserve">instructions. </w:t>
      </w:r>
    </w:p>
    <w:p w14:paraId="2F864668" w14:textId="4D47D1DB" w:rsidR="005377E8" w:rsidRDefault="005377E8" w:rsidP="00CE7955">
      <w:pPr>
        <w:spacing w:line="360" w:lineRule="auto"/>
        <w:rPr>
          <w:rFonts w:ascii="Arial" w:hAnsi="Arial" w:cs="Arial"/>
          <w:sz w:val="22"/>
          <w:szCs w:val="22"/>
        </w:rPr>
      </w:pPr>
    </w:p>
    <w:p w14:paraId="574AA2BD" w14:textId="612C7377" w:rsidR="005377E8" w:rsidRDefault="005377E8" w:rsidP="00CE7955">
      <w:pPr>
        <w:spacing w:line="360" w:lineRule="auto"/>
        <w:rPr>
          <w:rFonts w:ascii="Arial" w:hAnsi="Arial" w:cs="Arial"/>
          <w:sz w:val="22"/>
          <w:szCs w:val="22"/>
        </w:rPr>
      </w:pPr>
      <w:r>
        <w:rPr>
          <w:rFonts w:ascii="Arial" w:hAnsi="Arial" w:cs="Arial"/>
          <w:sz w:val="22"/>
          <w:szCs w:val="22"/>
        </w:rPr>
        <w:t xml:space="preserve">Additionally, </w:t>
      </w:r>
      <w:r w:rsidR="008247FF">
        <w:rPr>
          <w:rFonts w:ascii="Arial" w:hAnsi="Arial" w:cs="Arial"/>
          <w:sz w:val="22"/>
          <w:szCs w:val="22"/>
        </w:rPr>
        <w:t>the literature</w:t>
      </w:r>
      <w:r>
        <w:rPr>
          <w:rFonts w:ascii="Arial" w:hAnsi="Arial" w:cs="Arial"/>
          <w:sz w:val="22"/>
          <w:szCs w:val="22"/>
        </w:rPr>
        <w:t xml:space="preserve"> </w:t>
      </w:r>
      <w:r w:rsidR="00BD20FE">
        <w:rPr>
          <w:rFonts w:ascii="Arial" w:hAnsi="Arial" w:cs="Arial"/>
          <w:sz w:val="22"/>
          <w:szCs w:val="22"/>
        </w:rPr>
        <w:t xml:space="preserve">indicated that the stereotypes of boys in learning </w:t>
      </w:r>
      <w:r w:rsidR="00C35DF3">
        <w:rPr>
          <w:rFonts w:ascii="Arial" w:hAnsi="Arial" w:cs="Arial"/>
          <w:sz w:val="22"/>
          <w:szCs w:val="22"/>
        </w:rPr>
        <w:t xml:space="preserve">can still be identified within schools. However, there are a plethora of contributing factors that could </w:t>
      </w:r>
      <w:r w:rsidR="007B06D5">
        <w:rPr>
          <w:rFonts w:ascii="Arial" w:hAnsi="Arial" w:cs="Arial"/>
          <w:sz w:val="22"/>
          <w:szCs w:val="22"/>
        </w:rPr>
        <w:t>associate with the perceptions of boys in learning</w:t>
      </w:r>
      <w:r w:rsidR="00D15302">
        <w:rPr>
          <w:rFonts w:ascii="Arial" w:hAnsi="Arial" w:cs="Arial"/>
          <w:sz w:val="22"/>
          <w:szCs w:val="22"/>
        </w:rPr>
        <w:t>, as seen within the critical incident;</w:t>
      </w:r>
      <w:r w:rsidR="00805DD1">
        <w:rPr>
          <w:rFonts w:ascii="Arial" w:hAnsi="Arial" w:cs="Arial"/>
          <w:sz w:val="22"/>
          <w:szCs w:val="22"/>
        </w:rPr>
        <w:t xml:space="preserve"> such as learning difficulties and conditioning normalities in which the children are familiar with throughout their learning. </w:t>
      </w:r>
    </w:p>
    <w:p w14:paraId="0CE78D20" w14:textId="77777777" w:rsidR="00FD2E3A" w:rsidRDefault="00FD2E3A" w:rsidP="00861714">
      <w:pPr>
        <w:rPr>
          <w:rFonts w:ascii="Arial" w:hAnsi="Arial" w:cs="Arial"/>
          <w:sz w:val="22"/>
          <w:szCs w:val="22"/>
        </w:rPr>
      </w:pPr>
    </w:p>
    <w:p w14:paraId="4343E510" w14:textId="00319760" w:rsidR="00861714" w:rsidRDefault="00861714" w:rsidP="00861714">
      <w:pPr>
        <w:rPr>
          <w:rFonts w:ascii="Arial" w:hAnsi="Arial" w:cs="Arial"/>
          <w:sz w:val="22"/>
          <w:szCs w:val="22"/>
        </w:rPr>
      </w:pPr>
    </w:p>
    <w:p w14:paraId="3518CF11" w14:textId="6A9F1179" w:rsidR="00901CBA" w:rsidRDefault="0095526D" w:rsidP="008D3990">
      <w:pPr>
        <w:spacing w:line="360" w:lineRule="auto"/>
        <w:rPr>
          <w:rFonts w:ascii="Arial" w:hAnsi="Arial" w:cs="Arial"/>
          <w:sz w:val="22"/>
          <w:szCs w:val="22"/>
        </w:rPr>
      </w:pPr>
      <w:r>
        <w:rPr>
          <w:rFonts w:ascii="Arial" w:hAnsi="Arial" w:cs="Arial"/>
          <w:sz w:val="22"/>
          <w:szCs w:val="22"/>
        </w:rPr>
        <w:t xml:space="preserve">Critical reflection </w:t>
      </w:r>
      <w:r w:rsidR="003A11CF">
        <w:rPr>
          <w:rFonts w:ascii="Arial" w:hAnsi="Arial" w:cs="Arial"/>
          <w:sz w:val="22"/>
          <w:szCs w:val="22"/>
        </w:rPr>
        <w:t xml:space="preserve">is fundamental in order to </w:t>
      </w:r>
      <w:r w:rsidR="008D3990">
        <w:rPr>
          <w:rFonts w:ascii="Arial" w:hAnsi="Arial" w:cs="Arial"/>
          <w:sz w:val="22"/>
          <w:szCs w:val="22"/>
        </w:rPr>
        <w:t>identify next steps for further research and development</w:t>
      </w:r>
      <w:r w:rsidR="00AF327E">
        <w:rPr>
          <w:rFonts w:ascii="Arial" w:hAnsi="Arial" w:cs="Arial"/>
          <w:sz w:val="22"/>
          <w:szCs w:val="22"/>
        </w:rPr>
        <w:t xml:space="preserve"> (Brook</w:t>
      </w:r>
      <w:r w:rsidR="005C5F1C">
        <w:rPr>
          <w:rFonts w:ascii="Arial" w:hAnsi="Arial" w:cs="Arial"/>
          <w:sz w:val="22"/>
          <w:szCs w:val="22"/>
        </w:rPr>
        <w:t>field, 2017)</w:t>
      </w:r>
      <w:r w:rsidR="008D3990">
        <w:rPr>
          <w:rFonts w:ascii="Arial" w:hAnsi="Arial" w:cs="Arial"/>
          <w:sz w:val="22"/>
          <w:szCs w:val="22"/>
        </w:rPr>
        <w:t xml:space="preserve">. </w:t>
      </w:r>
      <w:r w:rsidR="00901CBA">
        <w:rPr>
          <w:rFonts w:ascii="Arial" w:hAnsi="Arial" w:cs="Arial"/>
          <w:sz w:val="22"/>
          <w:szCs w:val="22"/>
        </w:rPr>
        <w:t>This is</w:t>
      </w:r>
      <w:r w:rsidR="00EE2339">
        <w:rPr>
          <w:rFonts w:ascii="Arial" w:hAnsi="Arial" w:cs="Arial"/>
          <w:sz w:val="22"/>
          <w:szCs w:val="22"/>
        </w:rPr>
        <w:t xml:space="preserve"> </w:t>
      </w:r>
      <w:r w:rsidR="00D62BA9">
        <w:rPr>
          <w:rFonts w:ascii="Arial" w:hAnsi="Arial" w:cs="Arial"/>
          <w:sz w:val="22"/>
          <w:szCs w:val="22"/>
        </w:rPr>
        <w:t xml:space="preserve">supported by Tripp (1993) who highlighted that reflective teaching is </w:t>
      </w:r>
      <w:r w:rsidR="0076434E">
        <w:rPr>
          <w:rFonts w:ascii="Arial" w:hAnsi="Arial" w:cs="Arial"/>
          <w:sz w:val="22"/>
          <w:szCs w:val="22"/>
        </w:rPr>
        <w:t>crucial as it provides opportunities to evaluate</w:t>
      </w:r>
      <w:r w:rsidR="001B66EC">
        <w:rPr>
          <w:rFonts w:ascii="Arial" w:hAnsi="Arial" w:cs="Arial"/>
          <w:sz w:val="22"/>
          <w:szCs w:val="22"/>
        </w:rPr>
        <w:t xml:space="preserve"> what happened and how they can take this information f</w:t>
      </w:r>
      <w:r w:rsidR="005508CE">
        <w:rPr>
          <w:rFonts w:ascii="Arial" w:hAnsi="Arial" w:cs="Arial"/>
          <w:sz w:val="22"/>
          <w:szCs w:val="22"/>
        </w:rPr>
        <w:t>orward</w:t>
      </w:r>
      <w:r w:rsidR="001B66EC">
        <w:rPr>
          <w:rFonts w:ascii="Arial" w:hAnsi="Arial" w:cs="Arial"/>
          <w:sz w:val="22"/>
          <w:szCs w:val="22"/>
        </w:rPr>
        <w:t xml:space="preserve"> to inform future practice. </w:t>
      </w:r>
    </w:p>
    <w:p w14:paraId="27A767B3" w14:textId="77777777" w:rsidR="00901CBA" w:rsidRDefault="00901CBA" w:rsidP="008D3990">
      <w:pPr>
        <w:spacing w:line="360" w:lineRule="auto"/>
        <w:rPr>
          <w:rFonts w:ascii="Arial" w:hAnsi="Arial" w:cs="Arial"/>
          <w:sz w:val="22"/>
          <w:szCs w:val="22"/>
        </w:rPr>
      </w:pPr>
    </w:p>
    <w:p w14:paraId="2900BFCC" w14:textId="4F543EE5" w:rsidR="001E17A7" w:rsidRDefault="0034317D" w:rsidP="008D3990">
      <w:pPr>
        <w:spacing w:line="360" w:lineRule="auto"/>
        <w:rPr>
          <w:rFonts w:ascii="Arial" w:hAnsi="Arial" w:cs="Arial"/>
          <w:sz w:val="22"/>
          <w:szCs w:val="22"/>
        </w:rPr>
      </w:pPr>
      <w:r>
        <w:rPr>
          <w:rFonts w:ascii="Arial" w:hAnsi="Arial" w:cs="Arial"/>
          <w:sz w:val="22"/>
          <w:szCs w:val="22"/>
        </w:rPr>
        <w:t xml:space="preserve">In particular, </w:t>
      </w:r>
      <w:r w:rsidR="00E0650A">
        <w:rPr>
          <w:rFonts w:ascii="Arial" w:hAnsi="Arial" w:cs="Arial"/>
          <w:sz w:val="22"/>
          <w:szCs w:val="22"/>
        </w:rPr>
        <w:t xml:space="preserve">the model of </w:t>
      </w:r>
      <w:r w:rsidR="00E738DC" w:rsidRPr="00855392">
        <w:rPr>
          <w:rFonts w:ascii="Arial" w:hAnsi="Arial" w:cs="Arial"/>
          <w:sz w:val="22"/>
          <w:szCs w:val="22"/>
        </w:rPr>
        <w:t>Rolfe</w:t>
      </w:r>
      <w:r w:rsidR="005508CE">
        <w:rPr>
          <w:rFonts w:ascii="Arial" w:hAnsi="Arial" w:cs="Arial"/>
          <w:sz w:val="22"/>
          <w:szCs w:val="22"/>
        </w:rPr>
        <w:t>, Freshwater and Jasper</w:t>
      </w:r>
      <w:r w:rsidR="00E738DC" w:rsidRPr="00855392">
        <w:rPr>
          <w:rFonts w:ascii="Arial" w:hAnsi="Arial" w:cs="Arial"/>
          <w:sz w:val="22"/>
          <w:szCs w:val="22"/>
        </w:rPr>
        <w:t xml:space="preserve"> (2001</w:t>
      </w:r>
      <w:r w:rsidR="00E0650A" w:rsidRPr="00855392">
        <w:rPr>
          <w:rFonts w:ascii="Arial" w:hAnsi="Arial" w:cs="Arial"/>
          <w:sz w:val="22"/>
          <w:szCs w:val="22"/>
        </w:rPr>
        <w:t>)</w:t>
      </w:r>
      <w:r w:rsidR="00E0650A">
        <w:rPr>
          <w:rFonts w:ascii="Arial" w:hAnsi="Arial" w:cs="Arial"/>
          <w:sz w:val="22"/>
          <w:szCs w:val="22"/>
        </w:rPr>
        <w:t xml:space="preserve"> as indicated by Wales. Department for Education and Skills (2015, p.9) will be utilised in order to evaluate the critical incident and to inform professional development. </w:t>
      </w:r>
      <w:r w:rsidR="00E738DC">
        <w:rPr>
          <w:rFonts w:ascii="Arial" w:hAnsi="Arial" w:cs="Arial"/>
          <w:sz w:val="22"/>
          <w:szCs w:val="22"/>
        </w:rPr>
        <w:t>Rolfe</w:t>
      </w:r>
      <w:r w:rsidR="009D1848">
        <w:rPr>
          <w:rFonts w:ascii="Arial" w:hAnsi="Arial" w:cs="Arial"/>
          <w:sz w:val="22"/>
          <w:szCs w:val="22"/>
        </w:rPr>
        <w:t>, Freshwater, and Jasper</w:t>
      </w:r>
      <w:r w:rsidR="003A705F">
        <w:rPr>
          <w:rFonts w:ascii="Arial" w:hAnsi="Arial" w:cs="Arial"/>
          <w:sz w:val="22"/>
          <w:szCs w:val="22"/>
        </w:rPr>
        <w:t xml:space="preserve"> (2001)</w:t>
      </w:r>
      <w:r w:rsidR="001900EF">
        <w:rPr>
          <w:rFonts w:ascii="Arial" w:hAnsi="Arial" w:cs="Arial"/>
          <w:sz w:val="22"/>
          <w:szCs w:val="22"/>
        </w:rPr>
        <w:t xml:space="preserve"> proposed a three-question model in which the emphasis on what happened?, what did that mean? and what is next?</w:t>
      </w:r>
      <w:r w:rsidR="00147252">
        <w:rPr>
          <w:rFonts w:ascii="Arial" w:hAnsi="Arial" w:cs="Arial"/>
          <w:sz w:val="22"/>
          <w:szCs w:val="22"/>
        </w:rPr>
        <w:t xml:space="preserve"> was distinguished.</w:t>
      </w:r>
      <w:r w:rsidR="001900EF">
        <w:rPr>
          <w:rFonts w:ascii="Arial" w:hAnsi="Arial" w:cs="Arial"/>
          <w:sz w:val="22"/>
          <w:szCs w:val="22"/>
        </w:rPr>
        <w:t xml:space="preserve"> </w:t>
      </w:r>
      <w:r w:rsidR="00255A4A">
        <w:rPr>
          <w:rFonts w:ascii="Arial" w:hAnsi="Arial" w:cs="Arial"/>
          <w:sz w:val="22"/>
          <w:szCs w:val="22"/>
        </w:rPr>
        <w:t xml:space="preserve">This reflective method can be used in </w:t>
      </w:r>
      <w:r w:rsidR="00673DD6">
        <w:rPr>
          <w:rFonts w:ascii="Arial" w:hAnsi="Arial" w:cs="Arial"/>
          <w:sz w:val="22"/>
          <w:szCs w:val="22"/>
        </w:rPr>
        <w:t>correspondence</w:t>
      </w:r>
      <w:r w:rsidR="00255A4A">
        <w:rPr>
          <w:rFonts w:ascii="Arial" w:hAnsi="Arial" w:cs="Arial"/>
          <w:sz w:val="22"/>
          <w:szCs w:val="22"/>
        </w:rPr>
        <w:t xml:space="preserve"> with Tripp (</w:t>
      </w:r>
      <w:r w:rsidR="00566099">
        <w:rPr>
          <w:rFonts w:ascii="Arial" w:hAnsi="Arial" w:cs="Arial"/>
          <w:sz w:val="22"/>
          <w:szCs w:val="22"/>
        </w:rPr>
        <w:t>2012</w:t>
      </w:r>
      <w:r w:rsidR="00255A4A">
        <w:rPr>
          <w:rFonts w:ascii="Arial" w:hAnsi="Arial" w:cs="Arial"/>
          <w:sz w:val="22"/>
          <w:szCs w:val="22"/>
        </w:rPr>
        <w:t xml:space="preserve">) who </w:t>
      </w:r>
      <w:r w:rsidR="00147252">
        <w:rPr>
          <w:rFonts w:ascii="Arial" w:hAnsi="Arial" w:cs="Arial"/>
          <w:sz w:val="22"/>
          <w:szCs w:val="22"/>
        </w:rPr>
        <w:t xml:space="preserve">identified the </w:t>
      </w:r>
      <w:r w:rsidR="00676670">
        <w:rPr>
          <w:rFonts w:ascii="Arial" w:hAnsi="Arial" w:cs="Arial"/>
          <w:sz w:val="22"/>
          <w:szCs w:val="22"/>
        </w:rPr>
        <w:t xml:space="preserve">why? questioning method in order to reach a conclusion and develop an understanding of the incident. </w:t>
      </w:r>
      <w:r w:rsidR="00B55CF9">
        <w:rPr>
          <w:rFonts w:ascii="Arial" w:hAnsi="Arial" w:cs="Arial"/>
          <w:sz w:val="22"/>
          <w:szCs w:val="22"/>
        </w:rPr>
        <w:t xml:space="preserve">Both models of reflection assist the development of understanding in regards to the underpinning of the critical incident.  </w:t>
      </w:r>
    </w:p>
    <w:p w14:paraId="31BF6C35" w14:textId="17A6FAF5" w:rsidR="00AB5811" w:rsidRDefault="00AB5811" w:rsidP="008D3990">
      <w:pPr>
        <w:spacing w:line="360" w:lineRule="auto"/>
        <w:rPr>
          <w:rFonts w:ascii="Arial" w:hAnsi="Arial" w:cs="Arial"/>
          <w:sz w:val="22"/>
          <w:szCs w:val="22"/>
        </w:rPr>
      </w:pPr>
    </w:p>
    <w:p w14:paraId="42DD1EC3" w14:textId="1D50B57D" w:rsidR="00A52BCF" w:rsidRDefault="00AB5811" w:rsidP="008D3990">
      <w:pPr>
        <w:spacing w:line="360" w:lineRule="auto"/>
        <w:rPr>
          <w:rFonts w:ascii="Arial" w:hAnsi="Arial" w:cs="Arial"/>
          <w:sz w:val="22"/>
          <w:szCs w:val="22"/>
        </w:rPr>
      </w:pPr>
      <w:r>
        <w:rPr>
          <w:rFonts w:ascii="Arial" w:hAnsi="Arial" w:cs="Arial"/>
          <w:sz w:val="22"/>
          <w:szCs w:val="22"/>
        </w:rPr>
        <w:t xml:space="preserve">When </w:t>
      </w:r>
      <w:r w:rsidR="00E876B1">
        <w:rPr>
          <w:rFonts w:ascii="Arial" w:hAnsi="Arial" w:cs="Arial"/>
          <w:sz w:val="22"/>
          <w:szCs w:val="22"/>
        </w:rPr>
        <w:t xml:space="preserve">exploring the critical incident, it was acknowledged that the </w:t>
      </w:r>
      <w:r w:rsidR="002452DE">
        <w:rPr>
          <w:rFonts w:ascii="Arial" w:hAnsi="Arial" w:cs="Arial"/>
          <w:sz w:val="22"/>
          <w:szCs w:val="22"/>
        </w:rPr>
        <w:t xml:space="preserve">child was given the resource in order to help him to gather a clearer understanding of the task. However, </w:t>
      </w:r>
      <w:r w:rsidR="002949BC">
        <w:rPr>
          <w:rFonts w:ascii="Arial" w:hAnsi="Arial" w:cs="Arial"/>
          <w:sz w:val="22"/>
          <w:szCs w:val="22"/>
        </w:rPr>
        <w:t>Child A</w:t>
      </w:r>
      <w:r w:rsidR="00952267">
        <w:rPr>
          <w:rFonts w:ascii="Arial" w:hAnsi="Arial" w:cs="Arial"/>
          <w:sz w:val="22"/>
          <w:szCs w:val="22"/>
        </w:rPr>
        <w:t xml:space="preserve"> was not scaffolded enough by the class teacher and therefore, proceeded to</w:t>
      </w:r>
      <w:r w:rsidR="00B7297D">
        <w:rPr>
          <w:rFonts w:ascii="Arial" w:hAnsi="Arial" w:cs="Arial"/>
          <w:sz w:val="22"/>
          <w:szCs w:val="22"/>
        </w:rPr>
        <w:t xml:space="preserve"> </w:t>
      </w:r>
      <w:r w:rsidR="0081575B">
        <w:rPr>
          <w:rFonts w:ascii="Arial" w:hAnsi="Arial" w:cs="Arial"/>
          <w:sz w:val="22"/>
          <w:szCs w:val="22"/>
        </w:rPr>
        <w:t>instigate play</w:t>
      </w:r>
      <w:r w:rsidR="00B7297D">
        <w:rPr>
          <w:rFonts w:ascii="Arial" w:hAnsi="Arial" w:cs="Arial"/>
          <w:sz w:val="22"/>
          <w:szCs w:val="22"/>
        </w:rPr>
        <w:t xml:space="preserve"> </w:t>
      </w:r>
      <w:r w:rsidR="0081575B">
        <w:rPr>
          <w:rFonts w:ascii="Arial" w:hAnsi="Arial" w:cs="Arial"/>
          <w:sz w:val="22"/>
          <w:szCs w:val="22"/>
        </w:rPr>
        <w:t xml:space="preserve">with the cubes as opposed to doing the maths </w:t>
      </w:r>
      <w:r w:rsidR="007419D4">
        <w:rPr>
          <w:rFonts w:ascii="Arial" w:hAnsi="Arial" w:cs="Arial"/>
          <w:sz w:val="22"/>
          <w:szCs w:val="22"/>
        </w:rPr>
        <w:t>activity</w:t>
      </w:r>
      <w:r w:rsidR="0081575B">
        <w:rPr>
          <w:rFonts w:ascii="Arial" w:hAnsi="Arial" w:cs="Arial"/>
          <w:sz w:val="22"/>
          <w:szCs w:val="22"/>
        </w:rPr>
        <w:t xml:space="preserve">. </w:t>
      </w:r>
      <w:r w:rsidR="000D4052">
        <w:rPr>
          <w:rFonts w:ascii="Arial" w:hAnsi="Arial" w:cs="Arial"/>
          <w:sz w:val="22"/>
          <w:szCs w:val="22"/>
        </w:rPr>
        <w:t>The teacher did not recognise that the child had gone off task and henceforth</w:t>
      </w:r>
      <w:r w:rsidR="007419D4">
        <w:rPr>
          <w:rFonts w:ascii="Arial" w:hAnsi="Arial" w:cs="Arial"/>
          <w:sz w:val="22"/>
          <w:szCs w:val="22"/>
        </w:rPr>
        <w:t>,</w:t>
      </w:r>
      <w:r w:rsidR="000D4052">
        <w:rPr>
          <w:rFonts w:ascii="Arial" w:hAnsi="Arial" w:cs="Arial"/>
          <w:sz w:val="22"/>
          <w:szCs w:val="22"/>
        </w:rPr>
        <w:t xml:space="preserve"> continued to support the other children within the group.</w:t>
      </w:r>
      <w:r w:rsidR="007419D4">
        <w:rPr>
          <w:rFonts w:ascii="Arial" w:hAnsi="Arial" w:cs="Arial"/>
          <w:sz w:val="22"/>
          <w:szCs w:val="22"/>
        </w:rPr>
        <w:t xml:space="preserve"> </w:t>
      </w:r>
      <w:r w:rsidR="00A52BCF">
        <w:rPr>
          <w:rFonts w:ascii="Arial" w:hAnsi="Arial" w:cs="Arial"/>
          <w:sz w:val="22"/>
          <w:szCs w:val="22"/>
        </w:rPr>
        <w:t>The amount of children within the group may have been</w:t>
      </w:r>
      <w:r w:rsidR="007419D4">
        <w:rPr>
          <w:rFonts w:ascii="Arial" w:hAnsi="Arial" w:cs="Arial"/>
          <w:sz w:val="22"/>
          <w:szCs w:val="22"/>
        </w:rPr>
        <w:t xml:space="preserve"> a</w:t>
      </w:r>
      <w:r w:rsidR="00A52BCF">
        <w:rPr>
          <w:rFonts w:ascii="Arial" w:hAnsi="Arial" w:cs="Arial"/>
          <w:sz w:val="22"/>
          <w:szCs w:val="22"/>
        </w:rPr>
        <w:t xml:space="preserve"> contributing factor to the critical incident taking place as it was witnessed that the teacher physically could not provide all children with the same amount of support. </w:t>
      </w:r>
      <w:r w:rsidR="004B462C">
        <w:rPr>
          <w:rFonts w:ascii="Arial" w:hAnsi="Arial" w:cs="Arial"/>
          <w:sz w:val="22"/>
          <w:szCs w:val="22"/>
        </w:rPr>
        <w:t xml:space="preserve">For future practice, it </w:t>
      </w:r>
      <w:r w:rsidR="007419D4">
        <w:rPr>
          <w:rFonts w:ascii="Arial" w:hAnsi="Arial" w:cs="Arial"/>
          <w:sz w:val="22"/>
          <w:szCs w:val="22"/>
        </w:rPr>
        <w:t>is</w:t>
      </w:r>
      <w:r w:rsidR="004B462C">
        <w:rPr>
          <w:rFonts w:ascii="Arial" w:hAnsi="Arial" w:cs="Arial"/>
          <w:sz w:val="22"/>
          <w:szCs w:val="22"/>
        </w:rPr>
        <w:t xml:space="preserve"> suggested that when working in groups, especially with lower ability children, the group sizes could be smaller. This could provide the children with further opportunities to be supported and </w:t>
      </w:r>
      <w:r w:rsidR="00A411B1">
        <w:rPr>
          <w:rFonts w:ascii="Arial" w:hAnsi="Arial" w:cs="Arial"/>
          <w:sz w:val="22"/>
          <w:szCs w:val="22"/>
        </w:rPr>
        <w:t>therefore</w:t>
      </w:r>
      <w:r w:rsidR="004B462C">
        <w:rPr>
          <w:rFonts w:ascii="Arial" w:hAnsi="Arial" w:cs="Arial"/>
          <w:sz w:val="22"/>
          <w:szCs w:val="22"/>
        </w:rPr>
        <w:t xml:space="preserve">, the teacher may be able to keep them </w:t>
      </w:r>
      <w:r w:rsidR="00DB3735">
        <w:rPr>
          <w:rFonts w:ascii="Arial" w:hAnsi="Arial" w:cs="Arial"/>
          <w:sz w:val="22"/>
          <w:szCs w:val="22"/>
        </w:rPr>
        <w:t>on task</w:t>
      </w:r>
      <w:r w:rsidR="004B462C">
        <w:rPr>
          <w:rFonts w:ascii="Arial" w:hAnsi="Arial" w:cs="Arial"/>
          <w:sz w:val="22"/>
          <w:szCs w:val="22"/>
        </w:rPr>
        <w:t>.</w:t>
      </w:r>
      <w:r w:rsidR="006333A6">
        <w:rPr>
          <w:rFonts w:ascii="Arial" w:hAnsi="Arial" w:cs="Arial"/>
          <w:sz w:val="22"/>
          <w:szCs w:val="22"/>
        </w:rPr>
        <w:t xml:space="preserve"> It also provides an opportunity for the teacher to support the children with learning difficulties such as ASD</w:t>
      </w:r>
      <w:r w:rsidR="00201C14">
        <w:rPr>
          <w:rFonts w:ascii="Arial" w:hAnsi="Arial" w:cs="Arial"/>
          <w:sz w:val="22"/>
          <w:szCs w:val="22"/>
        </w:rPr>
        <w:t>,</w:t>
      </w:r>
      <w:r w:rsidR="006333A6">
        <w:rPr>
          <w:rFonts w:ascii="Arial" w:hAnsi="Arial" w:cs="Arial"/>
          <w:sz w:val="22"/>
          <w:szCs w:val="22"/>
        </w:rPr>
        <w:t xml:space="preserve"> </w:t>
      </w:r>
      <w:r w:rsidR="009C0516">
        <w:rPr>
          <w:rFonts w:ascii="Arial" w:hAnsi="Arial" w:cs="Arial"/>
          <w:sz w:val="22"/>
          <w:szCs w:val="22"/>
        </w:rPr>
        <w:t xml:space="preserve">to help them concentrate within the activity and use a variety of methods to help them learn. </w:t>
      </w:r>
      <w:r w:rsidR="0072331E">
        <w:rPr>
          <w:rFonts w:ascii="Arial" w:hAnsi="Arial" w:cs="Arial"/>
          <w:sz w:val="22"/>
          <w:szCs w:val="22"/>
        </w:rPr>
        <w:t xml:space="preserve">For the observer, it was </w:t>
      </w:r>
      <w:r w:rsidR="00DB3735">
        <w:rPr>
          <w:rFonts w:ascii="Arial" w:hAnsi="Arial" w:cs="Arial"/>
          <w:sz w:val="22"/>
          <w:szCs w:val="22"/>
        </w:rPr>
        <w:lastRenderedPageBreak/>
        <w:t xml:space="preserve">particularly </w:t>
      </w:r>
      <w:r w:rsidR="0072331E">
        <w:rPr>
          <w:rFonts w:ascii="Arial" w:hAnsi="Arial" w:cs="Arial"/>
          <w:sz w:val="22"/>
          <w:szCs w:val="22"/>
        </w:rPr>
        <w:t xml:space="preserve">difficult to watch the child disengage from his learning without stepping in to the </w:t>
      </w:r>
      <w:r w:rsidR="001A1C3F">
        <w:rPr>
          <w:rFonts w:ascii="Arial" w:hAnsi="Arial" w:cs="Arial"/>
          <w:sz w:val="22"/>
          <w:szCs w:val="22"/>
        </w:rPr>
        <w:t xml:space="preserve">activity, however, a non-participant observer role was undertaken. </w:t>
      </w:r>
    </w:p>
    <w:p w14:paraId="5A8D297C" w14:textId="77777777" w:rsidR="00A52BCF" w:rsidRDefault="00A52BCF" w:rsidP="008D3990">
      <w:pPr>
        <w:spacing w:line="360" w:lineRule="auto"/>
        <w:rPr>
          <w:rFonts w:ascii="Arial" w:hAnsi="Arial" w:cs="Arial"/>
          <w:sz w:val="22"/>
          <w:szCs w:val="22"/>
        </w:rPr>
      </w:pPr>
    </w:p>
    <w:p w14:paraId="7BF64A57" w14:textId="048DA062" w:rsidR="00AB5811" w:rsidRDefault="001A1C3F" w:rsidP="008D3990">
      <w:pPr>
        <w:spacing w:line="360" w:lineRule="auto"/>
        <w:rPr>
          <w:rFonts w:ascii="Arial" w:hAnsi="Arial" w:cs="Arial"/>
          <w:sz w:val="22"/>
          <w:szCs w:val="22"/>
        </w:rPr>
      </w:pPr>
      <w:r>
        <w:rPr>
          <w:rFonts w:ascii="Arial" w:hAnsi="Arial" w:cs="Arial"/>
          <w:sz w:val="22"/>
          <w:szCs w:val="22"/>
        </w:rPr>
        <w:t xml:space="preserve">The experience of using the resources </w:t>
      </w:r>
      <w:r w:rsidR="00724208">
        <w:rPr>
          <w:rFonts w:ascii="Arial" w:hAnsi="Arial" w:cs="Arial"/>
          <w:sz w:val="22"/>
          <w:szCs w:val="22"/>
        </w:rPr>
        <w:t>presented a plethora of additional opportunities for the child to develop his learning and to</w:t>
      </w:r>
      <w:r w:rsidR="00A411B1">
        <w:rPr>
          <w:rFonts w:ascii="Arial" w:hAnsi="Arial" w:cs="Arial"/>
          <w:sz w:val="22"/>
          <w:szCs w:val="22"/>
        </w:rPr>
        <w:t xml:space="preserve"> engage</w:t>
      </w:r>
      <w:r w:rsidR="00724208">
        <w:rPr>
          <w:rFonts w:ascii="Arial" w:hAnsi="Arial" w:cs="Arial"/>
          <w:sz w:val="22"/>
          <w:szCs w:val="22"/>
        </w:rPr>
        <w:t xml:space="preserve"> within the task</w:t>
      </w:r>
      <w:r w:rsidR="00425C5C">
        <w:rPr>
          <w:rFonts w:ascii="Arial" w:hAnsi="Arial" w:cs="Arial"/>
          <w:sz w:val="22"/>
          <w:szCs w:val="22"/>
        </w:rPr>
        <w:t>. This proved to have both positive and negative a</w:t>
      </w:r>
      <w:r w:rsidR="0062377E">
        <w:rPr>
          <w:rFonts w:ascii="Arial" w:hAnsi="Arial" w:cs="Arial"/>
          <w:sz w:val="22"/>
          <w:szCs w:val="22"/>
        </w:rPr>
        <w:t xml:space="preserve">ffects on the child. As previously stated, the </w:t>
      </w:r>
      <w:r w:rsidR="00981324">
        <w:rPr>
          <w:rFonts w:ascii="Arial" w:hAnsi="Arial" w:cs="Arial"/>
          <w:sz w:val="22"/>
          <w:szCs w:val="22"/>
        </w:rPr>
        <w:t xml:space="preserve">use of resources can provide different methods of learning which are crucial to the child’s development (Neaum, 2016). However, as the child had </w:t>
      </w:r>
      <w:r w:rsidR="00F66282">
        <w:rPr>
          <w:rFonts w:ascii="Arial" w:hAnsi="Arial" w:cs="Arial"/>
          <w:sz w:val="22"/>
          <w:szCs w:val="22"/>
        </w:rPr>
        <w:t xml:space="preserve">been conditioned to use the cubes to play, he took that opportunity further. If the teacher had perhaps scaffolded the child and demonstrated what the task was with the cubes, the </w:t>
      </w:r>
      <w:r w:rsidR="00DD1E2F">
        <w:rPr>
          <w:rFonts w:ascii="Arial" w:hAnsi="Arial" w:cs="Arial"/>
          <w:sz w:val="22"/>
          <w:szCs w:val="22"/>
        </w:rPr>
        <w:t xml:space="preserve">child may have engaged in the activity </w:t>
      </w:r>
      <w:r w:rsidR="00A753DA">
        <w:rPr>
          <w:rFonts w:ascii="Arial" w:hAnsi="Arial" w:cs="Arial"/>
          <w:sz w:val="22"/>
          <w:szCs w:val="22"/>
        </w:rPr>
        <w:t>differently</w:t>
      </w:r>
      <w:r w:rsidR="00DD1E2F">
        <w:rPr>
          <w:rFonts w:ascii="Arial" w:hAnsi="Arial" w:cs="Arial"/>
          <w:sz w:val="22"/>
          <w:szCs w:val="22"/>
        </w:rPr>
        <w:t xml:space="preserve">. This linked specifically to the child having ASD and how the characteristics of an ASD child </w:t>
      </w:r>
      <w:r w:rsidR="00CB4FC1">
        <w:rPr>
          <w:rFonts w:ascii="Arial" w:hAnsi="Arial" w:cs="Arial"/>
          <w:sz w:val="22"/>
          <w:szCs w:val="22"/>
        </w:rPr>
        <w:t>encourage the use of visual demonstrations as opposed to lengthy instructions</w:t>
      </w:r>
      <w:r w:rsidR="006556EE">
        <w:rPr>
          <w:rFonts w:ascii="Arial" w:hAnsi="Arial" w:cs="Arial"/>
          <w:sz w:val="22"/>
          <w:szCs w:val="22"/>
        </w:rPr>
        <w:t xml:space="preserve"> (National Autistic Society, 2018).</w:t>
      </w:r>
      <w:r w:rsidR="00CC16D0">
        <w:rPr>
          <w:rFonts w:ascii="Arial" w:hAnsi="Arial" w:cs="Arial"/>
          <w:sz w:val="22"/>
          <w:szCs w:val="22"/>
        </w:rPr>
        <w:t xml:space="preserve"> </w:t>
      </w:r>
      <w:r w:rsidR="002C2888">
        <w:rPr>
          <w:rFonts w:ascii="Arial" w:hAnsi="Arial" w:cs="Arial"/>
          <w:sz w:val="22"/>
          <w:szCs w:val="22"/>
        </w:rPr>
        <w:t xml:space="preserve">For </w:t>
      </w:r>
      <w:r w:rsidR="006D77D0">
        <w:rPr>
          <w:rFonts w:ascii="Arial" w:hAnsi="Arial" w:cs="Arial"/>
          <w:sz w:val="22"/>
          <w:szCs w:val="22"/>
        </w:rPr>
        <w:t>future practice,</w:t>
      </w:r>
      <w:r w:rsidR="002C2888">
        <w:rPr>
          <w:rFonts w:ascii="Arial" w:hAnsi="Arial" w:cs="Arial"/>
          <w:sz w:val="22"/>
          <w:szCs w:val="22"/>
        </w:rPr>
        <w:t xml:space="preserve"> </w:t>
      </w:r>
      <w:r w:rsidR="006D77D0">
        <w:rPr>
          <w:rFonts w:ascii="Arial" w:hAnsi="Arial" w:cs="Arial"/>
          <w:sz w:val="22"/>
          <w:szCs w:val="22"/>
        </w:rPr>
        <w:t>a</w:t>
      </w:r>
      <w:r w:rsidR="002C2888">
        <w:rPr>
          <w:rFonts w:ascii="Arial" w:hAnsi="Arial" w:cs="Arial"/>
          <w:sz w:val="22"/>
          <w:szCs w:val="22"/>
        </w:rPr>
        <w:t xml:space="preserve"> careful consideration into the </w:t>
      </w:r>
      <w:r w:rsidR="006D77D0">
        <w:rPr>
          <w:rFonts w:ascii="Arial" w:hAnsi="Arial" w:cs="Arial"/>
          <w:sz w:val="22"/>
          <w:szCs w:val="22"/>
        </w:rPr>
        <w:t xml:space="preserve">ways in which </w:t>
      </w:r>
      <w:r w:rsidR="002B1B1E">
        <w:rPr>
          <w:rFonts w:ascii="Arial" w:hAnsi="Arial" w:cs="Arial"/>
          <w:sz w:val="22"/>
          <w:szCs w:val="22"/>
        </w:rPr>
        <w:t>resources are provided to the children, specially with</w:t>
      </w:r>
      <w:r w:rsidR="00A30D95">
        <w:rPr>
          <w:rFonts w:ascii="Arial" w:hAnsi="Arial" w:cs="Arial"/>
          <w:sz w:val="22"/>
          <w:szCs w:val="22"/>
        </w:rPr>
        <w:t xml:space="preserve"> </w:t>
      </w:r>
      <w:r w:rsidR="002B1B1E">
        <w:rPr>
          <w:rFonts w:ascii="Arial" w:hAnsi="Arial" w:cs="Arial"/>
          <w:sz w:val="22"/>
          <w:szCs w:val="22"/>
        </w:rPr>
        <w:t xml:space="preserve">clear instructions may benefit both the child and the teacher. </w:t>
      </w:r>
      <w:r w:rsidR="00C72AC4">
        <w:rPr>
          <w:rFonts w:ascii="Arial" w:hAnsi="Arial" w:cs="Arial"/>
          <w:sz w:val="22"/>
          <w:szCs w:val="22"/>
        </w:rPr>
        <w:t xml:space="preserve">Within planning, </w:t>
      </w:r>
      <w:r w:rsidR="00084694">
        <w:rPr>
          <w:rFonts w:ascii="Arial" w:hAnsi="Arial" w:cs="Arial"/>
          <w:sz w:val="22"/>
          <w:szCs w:val="22"/>
        </w:rPr>
        <w:t>it is suggested that additional resources in which the children are familiar with using</w:t>
      </w:r>
      <w:r w:rsidR="004A6761">
        <w:rPr>
          <w:rFonts w:ascii="Arial" w:hAnsi="Arial" w:cs="Arial"/>
          <w:sz w:val="22"/>
          <w:szCs w:val="22"/>
        </w:rPr>
        <w:t xml:space="preserve">, should perhaps be included in order to </w:t>
      </w:r>
      <w:r w:rsidR="006D162A">
        <w:rPr>
          <w:rFonts w:ascii="Arial" w:hAnsi="Arial" w:cs="Arial"/>
          <w:sz w:val="22"/>
          <w:szCs w:val="22"/>
        </w:rPr>
        <w:t xml:space="preserve">implement differentiation through a variety of learning methods. </w:t>
      </w:r>
      <w:r w:rsidR="00510760">
        <w:rPr>
          <w:rFonts w:ascii="Arial" w:hAnsi="Arial" w:cs="Arial"/>
          <w:sz w:val="22"/>
          <w:szCs w:val="22"/>
        </w:rPr>
        <w:t>It can be indicated by Tomlinson (2014) that planning to suit individual needs of the children</w:t>
      </w:r>
      <w:r w:rsidR="00A30D95">
        <w:rPr>
          <w:rFonts w:ascii="Arial" w:hAnsi="Arial" w:cs="Arial"/>
          <w:sz w:val="22"/>
          <w:szCs w:val="22"/>
        </w:rPr>
        <w:t>,</w:t>
      </w:r>
      <w:r w:rsidR="00FF256D">
        <w:rPr>
          <w:rFonts w:ascii="Arial" w:hAnsi="Arial" w:cs="Arial"/>
          <w:sz w:val="22"/>
          <w:szCs w:val="22"/>
        </w:rPr>
        <w:t xml:space="preserve"> and understanding these needs</w:t>
      </w:r>
      <w:r w:rsidR="00510760">
        <w:rPr>
          <w:rFonts w:ascii="Arial" w:hAnsi="Arial" w:cs="Arial"/>
          <w:sz w:val="22"/>
          <w:szCs w:val="22"/>
        </w:rPr>
        <w:t xml:space="preserve"> within the class</w:t>
      </w:r>
      <w:r w:rsidR="00392B49">
        <w:rPr>
          <w:rFonts w:ascii="Arial" w:hAnsi="Arial" w:cs="Arial"/>
          <w:sz w:val="22"/>
          <w:szCs w:val="22"/>
        </w:rPr>
        <w:t>room</w:t>
      </w:r>
      <w:r w:rsidR="00510760">
        <w:rPr>
          <w:rFonts w:ascii="Arial" w:hAnsi="Arial" w:cs="Arial"/>
          <w:sz w:val="22"/>
          <w:szCs w:val="22"/>
        </w:rPr>
        <w:t xml:space="preserve"> is essential in order to </w:t>
      </w:r>
      <w:r w:rsidR="001736F0">
        <w:rPr>
          <w:rFonts w:ascii="Arial" w:hAnsi="Arial" w:cs="Arial"/>
          <w:sz w:val="22"/>
          <w:szCs w:val="22"/>
        </w:rPr>
        <w:t xml:space="preserve">effectively </w:t>
      </w:r>
      <w:r w:rsidR="00FF256D">
        <w:rPr>
          <w:rFonts w:ascii="Arial" w:hAnsi="Arial" w:cs="Arial"/>
          <w:sz w:val="22"/>
          <w:szCs w:val="22"/>
        </w:rPr>
        <w:t xml:space="preserve">impact their learning. </w:t>
      </w:r>
      <w:r w:rsidR="00084694">
        <w:rPr>
          <w:rFonts w:ascii="Arial" w:hAnsi="Arial" w:cs="Arial"/>
          <w:sz w:val="22"/>
          <w:szCs w:val="22"/>
        </w:rPr>
        <w:t xml:space="preserve"> </w:t>
      </w:r>
    </w:p>
    <w:p w14:paraId="7AEAA9AA" w14:textId="52951F7E" w:rsidR="004F3D2D" w:rsidRDefault="004F3D2D" w:rsidP="008D3990">
      <w:pPr>
        <w:spacing w:line="360" w:lineRule="auto"/>
        <w:rPr>
          <w:rFonts w:ascii="Arial" w:hAnsi="Arial" w:cs="Arial"/>
          <w:sz w:val="22"/>
          <w:szCs w:val="22"/>
        </w:rPr>
      </w:pPr>
    </w:p>
    <w:p w14:paraId="3DE60641" w14:textId="7D2577E6" w:rsidR="004F3D2D" w:rsidRDefault="004F3D2D" w:rsidP="008D3990">
      <w:pPr>
        <w:spacing w:line="360" w:lineRule="auto"/>
        <w:rPr>
          <w:rFonts w:ascii="Arial" w:hAnsi="Arial" w:cs="Arial"/>
          <w:sz w:val="22"/>
          <w:szCs w:val="22"/>
        </w:rPr>
      </w:pPr>
      <w:r>
        <w:rPr>
          <w:rFonts w:ascii="Arial" w:hAnsi="Arial" w:cs="Arial"/>
          <w:sz w:val="22"/>
          <w:szCs w:val="22"/>
        </w:rPr>
        <w:t xml:space="preserve">The observation and reflection of the critical incident has opened a overabundance of points to take forth into future </w:t>
      </w:r>
      <w:r w:rsidR="00FE0BF9">
        <w:rPr>
          <w:rFonts w:ascii="Arial" w:hAnsi="Arial" w:cs="Arial"/>
          <w:sz w:val="22"/>
          <w:szCs w:val="22"/>
        </w:rPr>
        <w:t xml:space="preserve">practice and has informed ways to develop </w:t>
      </w:r>
      <w:r w:rsidR="008C1E65">
        <w:rPr>
          <w:rFonts w:ascii="Arial" w:hAnsi="Arial" w:cs="Arial"/>
          <w:sz w:val="22"/>
          <w:szCs w:val="22"/>
        </w:rPr>
        <w:t xml:space="preserve">my own </w:t>
      </w:r>
      <w:r w:rsidR="00FE0BF9">
        <w:rPr>
          <w:rFonts w:ascii="Arial" w:hAnsi="Arial" w:cs="Arial"/>
          <w:sz w:val="22"/>
          <w:szCs w:val="22"/>
        </w:rPr>
        <w:t>professional practi</w:t>
      </w:r>
      <w:r w:rsidR="00FA5E6D">
        <w:rPr>
          <w:rFonts w:ascii="Arial" w:hAnsi="Arial" w:cs="Arial"/>
          <w:sz w:val="22"/>
          <w:szCs w:val="22"/>
        </w:rPr>
        <w:t xml:space="preserve">ce. For my personal and professional development, I will ensure to take </w:t>
      </w:r>
      <w:r w:rsidR="00A30D95">
        <w:rPr>
          <w:rFonts w:ascii="Arial" w:hAnsi="Arial" w:cs="Arial"/>
          <w:sz w:val="22"/>
          <w:szCs w:val="22"/>
        </w:rPr>
        <w:t>forward</w:t>
      </w:r>
      <w:r w:rsidR="00FA5E6D">
        <w:rPr>
          <w:rFonts w:ascii="Arial" w:hAnsi="Arial" w:cs="Arial"/>
          <w:sz w:val="22"/>
          <w:szCs w:val="22"/>
        </w:rPr>
        <w:t xml:space="preserve"> the identified </w:t>
      </w:r>
      <w:r w:rsidR="00E61B0F">
        <w:rPr>
          <w:rFonts w:ascii="Arial" w:hAnsi="Arial" w:cs="Arial"/>
          <w:sz w:val="22"/>
          <w:szCs w:val="22"/>
        </w:rPr>
        <w:t>assets that underpinned the critical incident taking place</w:t>
      </w:r>
      <w:r w:rsidR="008C1E65">
        <w:rPr>
          <w:rFonts w:ascii="Arial" w:hAnsi="Arial" w:cs="Arial"/>
          <w:sz w:val="22"/>
          <w:szCs w:val="22"/>
        </w:rPr>
        <w:t>,</w:t>
      </w:r>
      <w:r w:rsidR="00E61B0F">
        <w:rPr>
          <w:rFonts w:ascii="Arial" w:hAnsi="Arial" w:cs="Arial"/>
          <w:sz w:val="22"/>
          <w:szCs w:val="22"/>
        </w:rPr>
        <w:t xml:space="preserve"> and pinpoint different methods and techniques to minimise the critical incident from arising again. I will e</w:t>
      </w:r>
      <w:r w:rsidR="00AB4FCC">
        <w:rPr>
          <w:rFonts w:ascii="Arial" w:hAnsi="Arial" w:cs="Arial"/>
          <w:sz w:val="22"/>
          <w:szCs w:val="22"/>
        </w:rPr>
        <w:t xml:space="preserve">nsure that differentiation is prominent throughout my practice, and </w:t>
      </w:r>
      <w:r w:rsidR="00A30D95">
        <w:rPr>
          <w:rFonts w:ascii="Arial" w:hAnsi="Arial" w:cs="Arial"/>
          <w:sz w:val="22"/>
          <w:szCs w:val="22"/>
        </w:rPr>
        <w:t xml:space="preserve">I will </w:t>
      </w:r>
      <w:r w:rsidR="00AB4FCC">
        <w:rPr>
          <w:rFonts w:ascii="Arial" w:hAnsi="Arial" w:cs="Arial"/>
          <w:sz w:val="22"/>
          <w:szCs w:val="22"/>
        </w:rPr>
        <w:t xml:space="preserve">provide resources when necessary with suitable scaffolding to guarantee that the children have a clear understanding of the set task. </w:t>
      </w:r>
    </w:p>
    <w:p w14:paraId="0AE7A9DD" w14:textId="746C3DBA" w:rsidR="00D82AC9" w:rsidRDefault="00D82AC9" w:rsidP="008D3990">
      <w:pPr>
        <w:spacing w:line="360" w:lineRule="auto"/>
        <w:rPr>
          <w:rFonts w:ascii="Arial" w:hAnsi="Arial" w:cs="Arial"/>
          <w:sz w:val="22"/>
          <w:szCs w:val="22"/>
        </w:rPr>
      </w:pPr>
    </w:p>
    <w:p w14:paraId="0370A198" w14:textId="13188A93" w:rsidR="00B53AF4" w:rsidRDefault="00BF3597" w:rsidP="008D3990">
      <w:pPr>
        <w:spacing w:line="360" w:lineRule="auto"/>
        <w:rPr>
          <w:rFonts w:ascii="Arial" w:hAnsi="Arial" w:cs="Arial"/>
          <w:sz w:val="22"/>
          <w:szCs w:val="22"/>
        </w:rPr>
      </w:pPr>
      <w:r>
        <w:rPr>
          <w:rFonts w:ascii="Arial" w:hAnsi="Arial" w:cs="Arial"/>
          <w:sz w:val="22"/>
          <w:szCs w:val="22"/>
        </w:rPr>
        <w:t xml:space="preserve">In conclusion, </w:t>
      </w:r>
      <w:r w:rsidR="004C1804">
        <w:rPr>
          <w:rFonts w:ascii="Arial" w:hAnsi="Arial" w:cs="Arial"/>
          <w:sz w:val="22"/>
          <w:szCs w:val="22"/>
        </w:rPr>
        <w:t>the use of observation</w:t>
      </w:r>
      <w:r w:rsidR="00117076">
        <w:rPr>
          <w:rFonts w:ascii="Arial" w:hAnsi="Arial" w:cs="Arial"/>
          <w:sz w:val="22"/>
          <w:szCs w:val="22"/>
        </w:rPr>
        <w:t>s</w:t>
      </w:r>
      <w:r w:rsidR="004C1804">
        <w:rPr>
          <w:rFonts w:ascii="Arial" w:hAnsi="Arial" w:cs="Arial"/>
          <w:sz w:val="22"/>
          <w:szCs w:val="22"/>
        </w:rPr>
        <w:t xml:space="preserve">, </w:t>
      </w:r>
      <w:r w:rsidR="00117076">
        <w:rPr>
          <w:rFonts w:ascii="Arial" w:hAnsi="Arial" w:cs="Arial"/>
          <w:sz w:val="22"/>
          <w:szCs w:val="22"/>
        </w:rPr>
        <w:t xml:space="preserve">the </w:t>
      </w:r>
      <w:r w:rsidR="004C1804">
        <w:rPr>
          <w:rFonts w:ascii="Arial" w:hAnsi="Arial" w:cs="Arial"/>
          <w:sz w:val="22"/>
          <w:szCs w:val="22"/>
        </w:rPr>
        <w:t>case study</w:t>
      </w:r>
      <w:r w:rsidR="00117076">
        <w:rPr>
          <w:rFonts w:ascii="Arial" w:hAnsi="Arial" w:cs="Arial"/>
          <w:sz w:val="22"/>
          <w:szCs w:val="22"/>
        </w:rPr>
        <w:t xml:space="preserve"> approach</w:t>
      </w:r>
      <w:r w:rsidR="004C1804">
        <w:rPr>
          <w:rFonts w:ascii="Arial" w:hAnsi="Arial" w:cs="Arial"/>
          <w:sz w:val="22"/>
          <w:szCs w:val="22"/>
        </w:rPr>
        <w:t xml:space="preserve">, and </w:t>
      </w:r>
      <w:r w:rsidR="00117076">
        <w:rPr>
          <w:rFonts w:ascii="Arial" w:hAnsi="Arial" w:cs="Arial"/>
          <w:sz w:val="22"/>
          <w:szCs w:val="22"/>
        </w:rPr>
        <w:t xml:space="preserve">the </w:t>
      </w:r>
      <w:r w:rsidR="004C1804">
        <w:rPr>
          <w:rFonts w:ascii="Arial" w:hAnsi="Arial" w:cs="Arial"/>
          <w:sz w:val="22"/>
          <w:szCs w:val="22"/>
        </w:rPr>
        <w:t>critical incident approach ha</w:t>
      </w:r>
      <w:r w:rsidR="00117076">
        <w:rPr>
          <w:rFonts w:ascii="Arial" w:hAnsi="Arial" w:cs="Arial"/>
          <w:sz w:val="22"/>
          <w:szCs w:val="22"/>
        </w:rPr>
        <w:t>ve</w:t>
      </w:r>
      <w:r w:rsidR="004C1804">
        <w:rPr>
          <w:rFonts w:ascii="Arial" w:hAnsi="Arial" w:cs="Arial"/>
          <w:sz w:val="22"/>
          <w:szCs w:val="22"/>
        </w:rPr>
        <w:t xml:space="preserve"> been extremely valuable</w:t>
      </w:r>
      <w:r>
        <w:rPr>
          <w:rFonts w:ascii="Arial" w:hAnsi="Arial" w:cs="Arial"/>
          <w:sz w:val="22"/>
          <w:szCs w:val="22"/>
        </w:rPr>
        <w:t xml:space="preserve"> throughout the essay</w:t>
      </w:r>
      <w:r w:rsidR="004C1804">
        <w:rPr>
          <w:rFonts w:ascii="Arial" w:hAnsi="Arial" w:cs="Arial"/>
          <w:sz w:val="22"/>
          <w:szCs w:val="22"/>
        </w:rPr>
        <w:t xml:space="preserve"> in order to </w:t>
      </w:r>
      <w:r w:rsidR="00D014F8">
        <w:rPr>
          <w:rFonts w:ascii="Arial" w:hAnsi="Arial" w:cs="Arial"/>
          <w:sz w:val="22"/>
          <w:szCs w:val="22"/>
        </w:rPr>
        <w:t xml:space="preserve">allow the researcher to </w:t>
      </w:r>
      <w:r w:rsidR="004C1804">
        <w:rPr>
          <w:rFonts w:ascii="Arial" w:hAnsi="Arial" w:cs="Arial"/>
          <w:sz w:val="22"/>
          <w:szCs w:val="22"/>
        </w:rPr>
        <w:t>explore the incident in further detail.</w:t>
      </w:r>
      <w:r w:rsidR="00185057">
        <w:rPr>
          <w:rFonts w:ascii="Arial" w:hAnsi="Arial" w:cs="Arial"/>
          <w:sz w:val="22"/>
          <w:szCs w:val="22"/>
        </w:rPr>
        <w:t xml:space="preserve"> The approaches have allowed </w:t>
      </w:r>
      <w:r w:rsidR="00D014F8">
        <w:rPr>
          <w:rFonts w:ascii="Arial" w:hAnsi="Arial" w:cs="Arial"/>
          <w:sz w:val="22"/>
          <w:szCs w:val="22"/>
        </w:rPr>
        <w:t>an opportunity</w:t>
      </w:r>
      <w:r w:rsidR="00185057">
        <w:rPr>
          <w:rFonts w:ascii="Arial" w:hAnsi="Arial" w:cs="Arial"/>
          <w:sz w:val="22"/>
          <w:szCs w:val="22"/>
        </w:rPr>
        <w:t xml:space="preserve"> to develop an understanding of the incident and provided </w:t>
      </w:r>
      <w:r w:rsidR="00B67324">
        <w:rPr>
          <w:rFonts w:ascii="Arial" w:hAnsi="Arial" w:cs="Arial"/>
          <w:sz w:val="22"/>
          <w:szCs w:val="22"/>
        </w:rPr>
        <w:t>openings</w:t>
      </w:r>
      <w:r w:rsidR="00185057">
        <w:rPr>
          <w:rFonts w:ascii="Arial" w:hAnsi="Arial" w:cs="Arial"/>
          <w:sz w:val="22"/>
          <w:szCs w:val="22"/>
        </w:rPr>
        <w:t xml:space="preserve"> to </w:t>
      </w:r>
      <w:r w:rsidR="00524CB6">
        <w:rPr>
          <w:rFonts w:ascii="Arial" w:hAnsi="Arial" w:cs="Arial"/>
          <w:sz w:val="22"/>
          <w:szCs w:val="22"/>
        </w:rPr>
        <w:t xml:space="preserve">identify ways forward within future practice. </w:t>
      </w:r>
    </w:p>
    <w:p w14:paraId="27676BE6" w14:textId="77777777" w:rsidR="00B53AF4" w:rsidRDefault="00B53AF4" w:rsidP="008D3990">
      <w:pPr>
        <w:spacing w:line="360" w:lineRule="auto"/>
        <w:rPr>
          <w:rFonts w:ascii="Arial" w:hAnsi="Arial" w:cs="Arial"/>
          <w:sz w:val="22"/>
          <w:szCs w:val="22"/>
        </w:rPr>
      </w:pPr>
    </w:p>
    <w:p w14:paraId="794A4FFE" w14:textId="6DC9922C" w:rsidR="000053E3" w:rsidRDefault="0035517C" w:rsidP="008D3990">
      <w:pPr>
        <w:spacing w:line="360" w:lineRule="auto"/>
        <w:rPr>
          <w:rFonts w:ascii="Arial" w:hAnsi="Arial" w:cs="Arial"/>
          <w:sz w:val="22"/>
          <w:szCs w:val="22"/>
        </w:rPr>
      </w:pPr>
      <w:r>
        <w:rPr>
          <w:rFonts w:ascii="Arial" w:hAnsi="Arial" w:cs="Arial"/>
          <w:sz w:val="22"/>
          <w:szCs w:val="22"/>
        </w:rPr>
        <w:t>As stated by the Education Workforce Council (EWC</w:t>
      </w:r>
      <w:r w:rsidR="005142E4">
        <w:rPr>
          <w:rFonts w:ascii="Arial" w:hAnsi="Arial" w:cs="Arial"/>
          <w:sz w:val="22"/>
          <w:szCs w:val="22"/>
        </w:rPr>
        <w:t xml:space="preserve">, 2019), it is important for teachers </w:t>
      </w:r>
      <w:r w:rsidR="00CA0BF3">
        <w:rPr>
          <w:rFonts w:ascii="Arial" w:hAnsi="Arial" w:cs="Arial"/>
          <w:sz w:val="22"/>
          <w:szCs w:val="22"/>
        </w:rPr>
        <w:t xml:space="preserve">within Wales </w:t>
      </w:r>
      <w:r w:rsidR="005142E4">
        <w:rPr>
          <w:rFonts w:ascii="Arial" w:hAnsi="Arial" w:cs="Arial"/>
          <w:sz w:val="22"/>
          <w:szCs w:val="22"/>
        </w:rPr>
        <w:t>to use learning experience</w:t>
      </w:r>
      <w:r w:rsidR="007312F6">
        <w:rPr>
          <w:rFonts w:ascii="Arial" w:hAnsi="Arial" w:cs="Arial"/>
          <w:sz w:val="22"/>
          <w:szCs w:val="22"/>
        </w:rPr>
        <w:t xml:space="preserve">s and reflect on them in order to inform and improve </w:t>
      </w:r>
      <w:r w:rsidR="00CA0BF3">
        <w:rPr>
          <w:rFonts w:ascii="Arial" w:hAnsi="Arial" w:cs="Arial"/>
          <w:sz w:val="22"/>
          <w:szCs w:val="22"/>
        </w:rPr>
        <w:lastRenderedPageBreak/>
        <w:t xml:space="preserve">their </w:t>
      </w:r>
      <w:r w:rsidR="007312F6">
        <w:rPr>
          <w:rFonts w:ascii="Arial" w:hAnsi="Arial" w:cs="Arial"/>
          <w:sz w:val="22"/>
          <w:szCs w:val="22"/>
        </w:rPr>
        <w:t xml:space="preserve">personal and professional practice. </w:t>
      </w:r>
      <w:r w:rsidR="00CA0BF3">
        <w:rPr>
          <w:rFonts w:ascii="Arial" w:hAnsi="Arial" w:cs="Arial"/>
          <w:sz w:val="22"/>
          <w:szCs w:val="22"/>
        </w:rPr>
        <w:t>Similarly, t</w:t>
      </w:r>
      <w:r w:rsidR="000053E3">
        <w:rPr>
          <w:rFonts w:ascii="Arial" w:hAnsi="Arial" w:cs="Arial"/>
          <w:sz w:val="22"/>
          <w:szCs w:val="22"/>
        </w:rPr>
        <w:t xml:space="preserve">he </w:t>
      </w:r>
      <w:r w:rsidR="00CD7BE1">
        <w:rPr>
          <w:rFonts w:ascii="Arial" w:hAnsi="Arial" w:cs="Arial"/>
          <w:sz w:val="22"/>
          <w:szCs w:val="22"/>
        </w:rPr>
        <w:t xml:space="preserve">Professional standards for teaching and leadership </w:t>
      </w:r>
      <w:r w:rsidR="00890822">
        <w:rPr>
          <w:rFonts w:ascii="Arial" w:hAnsi="Arial" w:cs="Arial"/>
          <w:sz w:val="22"/>
          <w:szCs w:val="22"/>
        </w:rPr>
        <w:t>(Welsh Government, 2018</w:t>
      </w:r>
      <w:r w:rsidR="005B7206">
        <w:rPr>
          <w:rFonts w:ascii="Arial" w:hAnsi="Arial" w:cs="Arial"/>
          <w:sz w:val="22"/>
          <w:szCs w:val="22"/>
        </w:rPr>
        <w:t>c</w:t>
      </w:r>
      <w:r w:rsidR="00890822">
        <w:rPr>
          <w:rFonts w:ascii="Arial" w:hAnsi="Arial" w:cs="Arial"/>
          <w:sz w:val="22"/>
          <w:szCs w:val="22"/>
        </w:rPr>
        <w:t>)</w:t>
      </w:r>
      <w:r w:rsidR="000D7C0D">
        <w:rPr>
          <w:rFonts w:ascii="Arial" w:hAnsi="Arial" w:cs="Arial"/>
          <w:sz w:val="22"/>
          <w:szCs w:val="22"/>
        </w:rPr>
        <w:t xml:space="preserve"> </w:t>
      </w:r>
      <w:r w:rsidR="00B53AF4">
        <w:rPr>
          <w:rFonts w:ascii="Arial" w:hAnsi="Arial" w:cs="Arial"/>
          <w:sz w:val="22"/>
          <w:szCs w:val="22"/>
        </w:rPr>
        <w:t xml:space="preserve">specifically </w:t>
      </w:r>
      <w:r w:rsidR="00CD7BE1">
        <w:rPr>
          <w:rFonts w:ascii="Arial" w:hAnsi="Arial" w:cs="Arial"/>
          <w:sz w:val="22"/>
          <w:szCs w:val="22"/>
        </w:rPr>
        <w:t>highlight the</w:t>
      </w:r>
      <w:r w:rsidR="00234789">
        <w:rPr>
          <w:rFonts w:ascii="Arial" w:hAnsi="Arial" w:cs="Arial"/>
          <w:sz w:val="22"/>
          <w:szCs w:val="22"/>
        </w:rPr>
        <w:t xml:space="preserve"> importance</w:t>
      </w:r>
      <w:r w:rsidR="00382293">
        <w:rPr>
          <w:rFonts w:ascii="Arial" w:hAnsi="Arial" w:cs="Arial"/>
          <w:sz w:val="22"/>
          <w:szCs w:val="22"/>
        </w:rPr>
        <w:t xml:space="preserve"> of </w:t>
      </w:r>
      <w:r w:rsidR="000D6FE9">
        <w:rPr>
          <w:rFonts w:ascii="Arial" w:hAnsi="Arial" w:cs="Arial"/>
          <w:sz w:val="22"/>
          <w:szCs w:val="22"/>
        </w:rPr>
        <w:t xml:space="preserve">the teacher </w:t>
      </w:r>
      <w:r w:rsidR="00DF449F">
        <w:rPr>
          <w:rFonts w:ascii="Arial" w:hAnsi="Arial" w:cs="Arial"/>
          <w:sz w:val="22"/>
          <w:szCs w:val="22"/>
        </w:rPr>
        <w:t>consistently having opportunities to reflect upon their own practice</w:t>
      </w:r>
      <w:r w:rsidR="00234789">
        <w:rPr>
          <w:rFonts w:ascii="Arial" w:hAnsi="Arial" w:cs="Arial"/>
          <w:sz w:val="22"/>
          <w:szCs w:val="22"/>
        </w:rPr>
        <w:t>,</w:t>
      </w:r>
      <w:r w:rsidR="00DF449F">
        <w:rPr>
          <w:rFonts w:ascii="Arial" w:hAnsi="Arial" w:cs="Arial"/>
          <w:sz w:val="22"/>
          <w:szCs w:val="22"/>
        </w:rPr>
        <w:t xml:space="preserve"> and</w:t>
      </w:r>
      <w:r w:rsidR="00234789">
        <w:rPr>
          <w:rFonts w:ascii="Arial" w:hAnsi="Arial" w:cs="Arial"/>
          <w:sz w:val="22"/>
          <w:szCs w:val="22"/>
        </w:rPr>
        <w:t xml:space="preserve"> to</w:t>
      </w:r>
      <w:r w:rsidR="00DF449F">
        <w:rPr>
          <w:rFonts w:ascii="Arial" w:hAnsi="Arial" w:cs="Arial"/>
          <w:sz w:val="22"/>
          <w:szCs w:val="22"/>
        </w:rPr>
        <w:t xml:space="preserve"> </w:t>
      </w:r>
      <w:r w:rsidR="00893BA2">
        <w:rPr>
          <w:rFonts w:ascii="Arial" w:hAnsi="Arial" w:cs="Arial"/>
          <w:sz w:val="22"/>
          <w:szCs w:val="22"/>
        </w:rPr>
        <w:t xml:space="preserve">extend their knowledge of pedagogy to inform their skills and understanding within the profession. </w:t>
      </w:r>
      <w:r w:rsidR="004B49FD">
        <w:rPr>
          <w:rFonts w:ascii="Arial" w:hAnsi="Arial" w:cs="Arial"/>
          <w:sz w:val="22"/>
          <w:szCs w:val="22"/>
        </w:rPr>
        <w:t xml:space="preserve">As stated by </w:t>
      </w:r>
      <w:r w:rsidR="00A2067A">
        <w:rPr>
          <w:rFonts w:ascii="Arial" w:hAnsi="Arial" w:cs="Arial"/>
          <w:sz w:val="22"/>
          <w:szCs w:val="22"/>
        </w:rPr>
        <w:t xml:space="preserve">the </w:t>
      </w:r>
      <w:r w:rsidR="004B49FD">
        <w:rPr>
          <w:rFonts w:ascii="Arial" w:hAnsi="Arial" w:cs="Arial"/>
          <w:sz w:val="22"/>
          <w:szCs w:val="22"/>
        </w:rPr>
        <w:t>Welsh Government</w:t>
      </w:r>
      <w:r w:rsidR="00B34974">
        <w:rPr>
          <w:rFonts w:ascii="Arial" w:hAnsi="Arial" w:cs="Arial"/>
          <w:sz w:val="22"/>
          <w:szCs w:val="22"/>
        </w:rPr>
        <w:t xml:space="preserve"> (2018</w:t>
      </w:r>
      <w:r w:rsidR="005B7206">
        <w:rPr>
          <w:rFonts w:ascii="Arial" w:hAnsi="Arial" w:cs="Arial"/>
          <w:sz w:val="22"/>
          <w:szCs w:val="22"/>
        </w:rPr>
        <w:t>d</w:t>
      </w:r>
      <w:r w:rsidR="00B34974">
        <w:rPr>
          <w:rFonts w:ascii="Arial" w:hAnsi="Arial" w:cs="Arial"/>
          <w:sz w:val="22"/>
          <w:szCs w:val="22"/>
        </w:rPr>
        <w:t>)</w:t>
      </w:r>
      <w:r w:rsidR="001F5A0C">
        <w:rPr>
          <w:rFonts w:ascii="Arial" w:hAnsi="Arial" w:cs="Arial"/>
          <w:sz w:val="22"/>
          <w:szCs w:val="22"/>
        </w:rPr>
        <w:t>,</w:t>
      </w:r>
      <w:r w:rsidR="005B2852">
        <w:rPr>
          <w:rFonts w:ascii="Arial" w:hAnsi="Arial" w:cs="Arial"/>
          <w:sz w:val="22"/>
          <w:szCs w:val="22"/>
        </w:rPr>
        <w:t xml:space="preserve"> within Wales, it is essential that practitioners are open to discussions o</w:t>
      </w:r>
      <w:r w:rsidR="001F5A0C">
        <w:rPr>
          <w:rFonts w:ascii="Arial" w:hAnsi="Arial" w:cs="Arial"/>
          <w:sz w:val="22"/>
          <w:szCs w:val="22"/>
        </w:rPr>
        <w:t xml:space="preserve">f how others’ reflections can impact your professional learning and development further, as well as your own reflections. </w:t>
      </w:r>
    </w:p>
    <w:p w14:paraId="5D56586C" w14:textId="548B0AD0" w:rsidR="009B0344" w:rsidRDefault="009B0344" w:rsidP="008D3990">
      <w:pPr>
        <w:spacing w:line="360" w:lineRule="auto"/>
        <w:rPr>
          <w:rFonts w:ascii="Arial" w:hAnsi="Arial" w:cs="Arial"/>
          <w:sz w:val="22"/>
          <w:szCs w:val="22"/>
        </w:rPr>
      </w:pPr>
    </w:p>
    <w:p w14:paraId="752AB6C2" w14:textId="191FC553" w:rsidR="009B0344" w:rsidRDefault="009B0344" w:rsidP="008D3990">
      <w:pPr>
        <w:spacing w:line="360" w:lineRule="auto"/>
        <w:rPr>
          <w:rFonts w:ascii="Arial" w:hAnsi="Arial" w:cs="Arial"/>
          <w:sz w:val="22"/>
          <w:szCs w:val="22"/>
        </w:rPr>
      </w:pPr>
      <w:r>
        <w:rPr>
          <w:rFonts w:ascii="Arial" w:hAnsi="Arial" w:cs="Arial"/>
          <w:sz w:val="22"/>
          <w:szCs w:val="22"/>
        </w:rPr>
        <w:t xml:space="preserve">As the new curriculum </w:t>
      </w:r>
      <w:r w:rsidR="0057454B">
        <w:rPr>
          <w:rFonts w:ascii="Arial" w:hAnsi="Arial" w:cs="Arial"/>
          <w:sz w:val="22"/>
          <w:szCs w:val="22"/>
        </w:rPr>
        <w:t xml:space="preserve">is being rolled out </w:t>
      </w:r>
      <w:r w:rsidR="00011949">
        <w:rPr>
          <w:rFonts w:ascii="Arial" w:hAnsi="Arial" w:cs="Arial"/>
          <w:sz w:val="22"/>
          <w:szCs w:val="22"/>
        </w:rPr>
        <w:t>in</w:t>
      </w:r>
      <w:r w:rsidR="0057454B">
        <w:rPr>
          <w:rFonts w:ascii="Arial" w:hAnsi="Arial" w:cs="Arial"/>
          <w:sz w:val="22"/>
          <w:szCs w:val="22"/>
        </w:rPr>
        <w:t xml:space="preserve">to schools by 2022, it is a key approach by the Welsh Government to get teachers to be more reflective of their own practice as this furthermore informs pedagogy, future practice and </w:t>
      </w:r>
      <w:r w:rsidR="005E6BCF">
        <w:rPr>
          <w:rFonts w:ascii="Arial" w:hAnsi="Arial" w:cs="Arial"/>
          <w:sz w:val="22"/>
          <w:szCs w:val="22"/>
        </w:rPr>
        <w:t>can benefit personal and professional development</w:t>
      </w:r>
      <w:r w:rsidR="00A2067A">
        <w:rPr>
          <w:rFonts w:ascii="Arial" w:hAnsi="Arial" w:cs="Arial"/>
          <w:sz w:val="22"/>
          <w:szCs w:val="22"/>
        </w:rPr>
        <w:t xml:space="preserve"> (Welsh Government, 2018</w:t>
      </w:r>
      <w:r w:rsidR="005B7206">
        <w:rPr>
          <w:rFonts w:ascii="Arial" w:hAnsi="Arial" w:cs="Arial"/>
          <w:sz w:val="22"/>
          <w:szCs w:val="22"/>
        </w:rPr>
        <w:t>d</w:t>
      </w:r>
      <w:r w:rsidR="00B57A81">
        <w:rPr>
          <w:rFonts w:ascii="Arial" w:hAnsi="Arial" w:cs="Arial"/>
          <w:sz w:val="22"/>
          <w:szCs w:val="22"/>
        </w:rPr>
        <w:t>)</w:t>
      </w:r>
      <w:r w:rsidR="005E6BCF">
        <w:rPr>
          <w:rFonts w:ascii="Arial" w:hAnsi="Arial" w:cs="Arial"/>
          <w:sz w:val="22"/>
          <w:szCs w:val="22"/>
        </w:rPr>
        <w:t xml:space="preserve">. </w:t>
      </w:r>
      <w:r w:rsidR="00C12102">
        <w:rPr>
          <w:rFonts w:ascii="Arial" w:hAnsi="Arial" w:cs="Arial"/>
          <w:sz w:val="22"/>
          <w:szCs w:val="22"/>
        </w:rPr>
        <w:t xml:space="preserve">This henceforth, can allow teachers to have more autonomy over the ways in which they teach, </w:t>
      </w:r>
      <w:r w:rsidR="00011949">
        <w:rPr>
          <w:rFonts w:ascii="Arial" w:hAnsi="Arial" w:cs="Arial"/>
          <w:sz w:val="22"/>
          <w:szCs w:val="22"/>
        </w:rPr>
        <w:t xml:space="preserve">the ways </w:t>
      </w:r>
      <w:r w:rsidR="00C12102">
        <w:rPr>
          <w:rFonts w:ascii="Arial" w:hAnsi="Arial" w:cs="Arial"/>
          <w:sz w:val="22"/>
          <w:szCs w:val="22"/>
        </w:rPr>
        <w:t>they implement what they have found, and the ways in which they move forward in their professional</w:t>
      </w:r>
      <w:r w:rsidR="00486B0D">
        <w:rPr>
          <w:rFonts w:ascii="Arial" w:hAnsi="Arial" w:cs="Arial"/>
          <w:sz w:val="22"/>
          <w:szCs w:val="22"/>
        </w:rPr>
        <w:t xml:space="preserve">ism. </w:t>
      </w:r>
      <w:r w:rsidR="00653C5A">
        <w:rPr>
          <w:rFonts w:ascii="Arial" w:hAnsi="Arial" w:cs="Arial"/>
          <w:sz w:val="22"/>
          <w:szCs w:val="22"/>
        </w:rPr>
        <w:t xml:space="preserve">The </w:t>
      </w:r>
      <w:r w:rsidR="009B5E6C">
        <w:rPr>
          <w:rFonts w:ascii="Arial" w:hAnsi="Arial" w:cs="Arial"/>
          <w:sz w:val="22"/>
          <w:szCs w:val="22"/>
        </w:rPr>
        <w:t>Successful Futures curriculum document (Donaldson, 2015) emphasises th</w:t>
      </w:r>
      <w:r w:rsidR="00486B0D">
        <w:rPr>
          <w:rFonts w:ascii="Arial" w:hAnsi="Arial" w:cs="Arial"/>
          <w:sz w:val="22"/>
          <w:szCs w:val="22"/>
        </w:rPr>
        <w:t xml:space="preserve">is through the thorough research conducted in Wales and the </w:t>
      </w:r>
      <w:r w:rsidR="00B851D9">
        <w:rPr>
          <w:rFonts w:ascii="Arial" w:hAnsi="Arial" w:cs="Arial"/>
          <w:sz w:val="22"/>
          <w:szCs w:val="22"/>
        </w:rPr>
        <w:t xml:space="preserve">discussions that teachers craved more le-way to be able to conduct this within their classroom. </w:t>
      </w:r>
      <w:r w:rsidR="00B57A81">
        <w:rPr>
          <w:rFonts w:ascii="Arial" w:hAnsi="Arial" w:cs="Arial"/>
          <w:sz w:val="22"/>
          <w:szCs w:val="22"/>
        </w:rPr>
        <w:t xml:space="preserve">This overall, will allow more </w:t>
      </w:r>
      <w:r w:rsidR="00D12DF9">
        <w:rPr>
          <w:rFonts w:ascii="Arial" w:hAnsi="Arial" w:cs="Arial"/>
          <w:sz w:val="22"/>
          <w:szCs w:val="22"/>
        </w:rPr>
        <w:t xml:space="preserve">possibilities for the children’s learning to be enhanced as the teachers will be aware of what works for them and their classroom. </w:t>
      </w:r>
    </w:p>
    <w:p w14:paraId="6A5E3042" w14:textId="3A6E39CE" w:rsidR="002D7FBA" w:rsidRDefault="002D7FBA" w:rsidP="008D3990">
      <w:pPr>
        <w:spacing w:line="360" w:lineRule="auto"/>
        <w:rPr>
          <w:rFonts w:ascii="Arial" w:hAnsi="Arial" w:cs="Arial"/>
          <w:sz w:val="22"/>
          <w:szCs w:val="22"/>
        </w:rPr>
      </w:pPr>
    </w:p>
    <w:p w14:paraId="31AC67E8" w14:textId="3E1B017A" w:rsidR="002D7FBA" w:rsidRDefault="002D7FBA" w:rsidP="008D3990">
      <w:pPr>
        <w:spacing w:line="360" w:lineRule="auto"/>
        <w:rPr>
          <w:rFonts w:ascii="Arial" w:hAnsi="Arial" w:cs="Arial"/>
          <w:sz w:val="22"/>
          <w:szCs w:val="22"/>
        </w:rPr>
      </w:pPr>
    </w:p>
    <w:p w14:paraId="2D148920" w14:textId="07DD685F" w:rsidR="002D7FBA" w:rsidRDefault="002D7FBA" w:rsidP="008D3990">
      <w:pPr>
        <w:spacing w:line="360" w:lineRule="auto"/>
        <w:rPr>
          <w:rFonts w:ascii="Arial" w:hAnsi="Arial" w:cs="Arial"/>
          <w:sz w:val="22"/>
          <w:szCs w:val="22"/>
        </w:rPr>
      </w:pPr>
    </w:p>
    <w:p w14:paraId="53F9AC86" w14:textId="2C5C6A5F" w:rsidR="002D7FBA" w:rsidRDefault="002D7FBA" w:rsidP="008D3990">
      <w:pPr>
        <w:spacing w:line="360" w:lineRule="auto"/>
        <w:rPr>
          <w:rFonts w:ascii="Arial" w:hAnsi="Arial" w:cs="Arial"/>
          <w:sz w:val="22"/>
          <w:szCs w:val="22"/>
        </w:rPr>
      </w:pPr>
    </w:p>
    <w:p w14:paraId="7069823F" w14:textId="1AB68C85" w:rsidR="002D7FBA" w:rsidRDefault="002D7FBA" w:rsidP="008D3990">
      <w:pPr>
        <w:spacing w:line="360" w:lineRule="auto"/>
        <w:rPr>
          <w:rFonts w:ascii="Arial" w:hAnsi="Arial" w:cs="Arial"/>
          <w:sz w:val="22"/>
          <w:szCs w:val="22"/>
        </w:rPr>
      </w:pPr>
    </w:p>
    <w:p w14:paraId="683997DD" w14:textId="0483F96B" w:rsidR="002D7FBA" w:rsidRDefault="002D7FBA" w:rsidP="008D3990">
      <w:pPr>
        <w:spacing w:line="360" w:lineRule="auto"/>
        <w:rPr>
          <w:rFonts w:ascii="Arial" w:hAnsi="Arial" w:cs="Arial"/>
          <w:sz w:val="22"/>
          <w:szCs w:val="22"/>
        </w:rPr>
      </w:pPr>
    </w:p>
    <w:p w14:paraId="56042236" w14:textId="77A14F20" w:rsidR="002D7FBA" w:rsidRDefault="002D7FBA" w:rsidP="008D3990">
      <w:pPr>
        <w:spacing w:line="360" w:lineRule="auto"/>
        <w:rPr>
          <w:rFonts w:ascii="Arial" w:hAnsi="Arial" w:cs="Arial"/>
          <w:sz w:val="22"/>
          <w:szCs w:val="22"/>
        </w:rPr>
      </w:pPr>
    </w:p>
    <w:p w14:paraId="026572D8" w14:textId="08F37175" w:rsidR="002D7FBA" w:rsidRDefault="002D7FBA" w:rsidP="008D3990">
      <w:pPr>
        <w:spacing w:line="360" w:lineRule="auto"/>
        <w:rPr>
          <w:rFonts w:ascii="Arial" w:hAnsi="Arial" w:cs="Arial"/>
          <w:sz w:val="22"/>
          <w:szCs w:val="22"/>
        </w:rPr>
      </w:pPr>
    </w:p>
    <w:p w14:paraId="7E5456B1" w14:textId="048EB630" w:rsidR="002D7FBA" w:rsidRDefault="002D7FBA" w:rsidP="008D3990">
      <w:pPr>
        <w:spacing w:line="360" w:lineRule="auto"/>
        <w:rPr>
          <w:rFonts w:ascii="Arial" w:hAnsi="Arial" w:cs="Arial"/>
          <w:sz w:val="22"/>
          <w:szCs w:val="22"/>
        </w:rPr>
      </w:pPr>
    </w:p>
    <w:p w14:paraId="71EFF75F" w14:textId="1DF1F099" w:rsidR="002D7FBA" w:rsidRDefault="002D7FBA" w:rsidP="008D3990">
      <w:pPr>
        <w:spacing w:line="360" w:lineRule="auto"/>
        <w:rPr>
          <w:rFonts w:ascii="Arial" w:hAnsi="Arial" w:cs="Arial"/>
          <w:sz w:val="22"/>
          <w:szCs w:val="22"/>
        </w:rPr>
      </w:pPr>
    </w:p>
    <w:p w14:paraId="65A7E570" w14:textId="7519DAF1" w:rsidR="002D7FBA" w:rsidRDefault="002D7FBA" w:rsidP="008D3990">
      <w:pPr>
        <w:spacing w:line="360" w:lineRule="auto"/>
        <w:rPr>
          <w:rFonts w:ascii="Arial" w:hAnsi="Arial" w:cs="Arial"/>
          <w:sz w:val="22"/>
          <w:szCs w:val="22"/>
        </w:rPr>
      </w:pPr>
    </w:p>
    <w:p w14:paraId="7BF146E9" w14:textId="723A401E" w:rsidR="002D7FBA" w:rsidRDefault="002D7FBA" w:rsidP="008D3990">
      <w:pPr>
        <w:spacing w:line="360" w:lineRule="auto"/>
        <w:rPr>
          <w:rFonts w:ascii="Arial" w:hAnsi="Arial" w:cs="Arial"/>
          <w:sz w:val="22"/>
          <w:szCs w:val="22"/>
        </w:rPr>
      </w:pPr>
    </w:p>
    <w:p w14:paraId="3FBAB942" w14:textId="7961E447" w:rsidR="002D7FBA" w:rsidRDefault="002D7FBA" w:rsidP="008D3990">
      <w:pPr>
        <w:spacing w:line="360" w:lineRule="auto"/>
        <w:rPr>
          <w:rFonts w:ascii="Arial" w:hAnsi="Arial" w:cs="Arial"/>
          <w:sz w:val="22"/>
          <w:szCs w:val="22"/>
        </w:rPr>
      </w:pPr>
    </w:p>
    <w:p w14:paraId="3B7F66B0" w14:textId="2193412F" w:rsidR="002D7FBA" w:rsidRDefault="002D7FBA" w:rsidP="008D3990">
      <w:pPr>
        <w:spacing w:line="360" w:lineRule="auto"/>
        <w:rPr>
          <w:rFonts w:ascii="Arial" w:hAnsi="Arial" w:cs="Arial"/>
          <w:sz w:val="22"/>
          <w:szCs w:val="22"/>
        </w:rPr>
      </w:pPr>
    </w:p>
    <w:p w14:paraId="29387A59" w14:textId="76BA6CBD" w:rsidR="002D7FBA" w:rsidRDefault="002D7FBA" w:rsidP="008D3990">
      <w:pPr>
        <w:spacing w:line="360" w:lineRule="auto"/>
        <w:rPr>
          <w:rFonts w:ascii="Arial" w:hAnsi="Arial" w:cs="Arial"/>
          <w:sz w:val="22"/>
          <w:szCs w:val="22"/>
        </w:rPr>
      </w:pPr>
    </w:p>
    <w:p w14:paraId="68EA88A4" w14:textId="0888F0B2" w:rsidR="002D7FBA" w:rsidRDefault="002D7FBA" w:rsidP="008D3990">
      <w:pPr>
        <w:spacing w:line="360" w:lineRule="auto"/>
        <w:rPr>
          <w:rFonts w:ascii="Arial" w:hAnsi="Arial" w:cs="Arial"/>
          <w:sz w:val="22"/>
          <w:szCs w:val="22"/>
        </w:rPr>
      </w:pPr>
    </w:p>
    <w:p w14:paraId="091CB751" w14:textId="30D387C9" w:rsidR="002D7FBA" w:rsidRDefault="002D7FBA" w:rsidP="008D3990">
      <w:pPr>
        <w:spacing w:line="360" w:lineRule="auto"/>
        <w:rPr>
          <w:rFonts w:ascii="Arial" w:hAnsi="Arial" w:cs="Arial"/>
          <w:sz w:val="22"/>
          <w:szCs w:val="22"/>
        </w:rPr>
      </w:pPr>
    </w:p>
    <w:p w14:paraId="3E0CF9BE" w14:textId="12D5D20E" w:rsidR="002D7FBA" w:rsidRDefault="002D7FBA" w:rsidP="008D3990">
      <w:pPr>
        <w:spacing w:line="360" w:lineRule="auto"/>
        <w:rPr>
          <w:rFonts w:ascii="Arial" w:hAnsi="Arial" w:cs="Arial"/>
          <w:sz w:val="22"/>
          <w:szCs w:val="22"/>
        </w:rPr>
      </w:pPr>
    </w:p>
    <w:p w14:paraId="2FE8295F" w14:textId="7887E385" w:rsidR="002D7FBA" w:rsidRDefault="002D7FBA" w:rsidP="008D3990">
      <w:pPr>
        <w:spacing w:line="360" w:lineRule="auto"/>
        <w:rPr>
          <w:rFonts w:ascii="Arial" w:hAnsi="Arial" w:cs="Arial"/>
          <w:sz w:val="22"/>
          <w:szCs w:val="22"/>
        </w:rPr>
      </w:pPr>
    </w:p>
    <w:p w14:paraId="1030667F" w14:textId="2BD8CF4F" w:rsidR="002D7FBA" w:rsidRDefault="002D7FBA" w:rsidP="008D3990">
      <w:pPr>
        <w:spacing w:line="360" w:lineRule="auto"/>
        <w:rPr>
          <w:rFonts w:ascii="Arial" w:hAnsi="Arial" w:cs="Arial"/>
          <w:sz w:val="22"/>
          <w:szCs w:val="22"/>
        </w:rPr>
      </w:pPr>
    </w:p>
    <w:p w14:paraId="3795D3E1" w14:textId="09EE31D6" w:rsidR="002D7FBA" w:rsidRDefault="002D7FBA" w:rsidP="008D3990">
      <w:pPr>
        <w:spacing w:line="360" w:lineRule="auto"/>
        <w:rPr>
          <w:rFonts w:ascii="Arial" w:hAnsi="Arial" w:cs="Arial"/>
          <w:sz w:val="22"/>
          <w:szCs w:val="22"/>
        </w:rPr>
      </w:pPr>
    </w:p>
    <w:p w14:paraId="11FAA314" w14:textId="574F02EB" w:rsidR="002D7FBA" w:rsidRDefault="002D7FBA" w:rsidP="008D3990">
      <w:pPr>
        <w:spacing w:line="360" w:lineRule="auto"/>
        <w:rPr>
          <w:rFonts w:ascii="Arial" w:hAnsi="Arial" w:cs="Arial"/>
          <w:sz w:val="22"/>
          <w:szCs w:val="22"/>
        </w:rPr>
      </w:pPr>
    </w:p>
    <w:p w14:paraId="0D2FC43F" w14:textId="7C885450" w:rsidR="002D7FBA" w:rsidRDefault="002D7FBA" w:rsidP="008D3990">
      <w:pPr>
        <w:spacing w:line="360" w:lineRule="auto"/>
        <w:rPr>
          <w:rFonts w:ascii="Arial" w:hAnsi="Arial" w:cs="Arial"/>
          <w:sz w:val="22"/>
          <w:szCs w:val="22"/>
        </w:rPr>
      </w:pPr>
    </w:p>
    <w:p w14:paraId="15178072" w14:textId="41A740CC" w:rsidR="002D7FBA" w:rsidRDefault="002D7FBA" w:rsidP="008D3990">
      <w:pPr>
        <w:spacing w:line="360" w:lineRule="auto"/>
        <w:rPr>
          <w:rFonts w:ascii="Arial" w:hAnsi="Arial" w:cs="Arial"/>
          <w:sz w:val="22"/>
          <w:szCs w:val="22"/>
        </w:rPr>
      </w:pPr>
    </w:p>
    <w:p w14:paraId="486DB278" w14:textId="33646FB3" w:rsidR="002D7FBA" w:rsidRDefault="002D7FBA" w:rsidP="008D3990">
      <w:pPr>
        <w:spacing w:line="360" w:lineRule="auto"/>
        <w:rPr>
          <w:rFonts w:ascii="Arial" w:hAnsi="Arial" w:cs="Arial"/>
          <w:sz w:val="22"/>
          <w:szCs w:val="22"/>
        </w:rPr>
      </w:pPr>
    </w:p>
    <w:p w14:paraId="2F1DF228" w14:textId="2ADFB0FD" w:rsidR="002D7FBA" w:rsidRDefault="002D7FBA" w:rsidP="008D3990">
      <w:pPr>
        <w:spacing w:line="360" w:lineRule="auto"/>
        <w:rPr>
          <w:rFonts w:ascii="Arial" w:hAnsi="Arial" w:cs="Arial"/>
          <w:sz w:val="22"/>
          <w:szCs w:val="22"/>
        </w:rPr>
      </w:pPr>
    </w:p>
    <w:p w14:paraId="6295A62F" w14:textId="221555D5" w:rsidR="002D7FBA" w:rsidRDefault="002D7FBA" w:rsidP="008D3990">
      <w:pPr>
        <w:spacing w:line="360" w:lineRule="auto"/>
        <w:rPr>
          <w:rFonts w:ascii="Arial" w:hAnsi="Arial" w:cs="Arial"/>
          <w:sz w:val="22"/>
          <w:szCs w:val="22"/>
        </w:rPr>
      </w:pPr>
    </w:p>
    <w:p w14:paraId="278A906A" w14:textId="09D309A7" w:rsidR="002D7FBA" w:rsidRDefault="002D7FBA" w:rsidP="008D3990">
      <w:pPr>
        <w:spacing w:line="360" w:lineRule="auto"/>
        <w:rPr>
          <w:rFonts w:ascii="Arial" w:hAnsi="Arial" w:cs="Arial"/>
          <w:sz w:val="22"/>
          <w:szCs w:val="22"/>
        </w:rPr>
      </w:pPr>
    </w:p>
    <w:p w14:paraId="002608AA" w14:textId="4E270FB0" w:rsidR="002D7FBA" w:rsidRDefault="002D7FBA" w:rsidP="008D3990">
      <w:pPr>
        <w:spacing w:line="360" w:lineRule="auto"/>
        <w:rPr>
          <w:rFonts w:ascii="Arial" w:hAnsi="Arial" w:cs="Arial"/>
          <w:sz w:val="22"/>
          <w:szCs w:val="22"/>
        </w:rPr>
      </w:pPr>
    </w:p>
    <w:p w14:paraId="4B91BA0A" w14:textId="309AF776" w:rsidR="002D7FBA" w:rsidRDefault="002D7FBA" w:rsidP="008D3990">
      <w:pPr>
        <w:spacing w:line="360" w:lineRule="auto"/>
        <w:rPr>
          <w:rFonts w:ascii="Arial" w:hAnsi="Arial" w:cs="Arial"/>
          <w:sz w:val="22"/>
          <w:szCs w:val="22"/>
        </w:rPr>
      </w:pPr>
    </w:p>
    <w:p w14:paraId="44143DF0" w14:textId="5798F262" w:rsidR="002D7FBA" w:rsidRDefault="002D7FBA" w:rsidP="008D3990">
      <w:pPr>
        <w:spacing w:line="360" w:lineRule="auto"/>
        <w:rPr>
          <w:rFonts w:ascii="Arial" w:hAnsi="Arial" w:cs="Arial"/>
          <w:sz w:val="22"/>
          <w:szCs w:val="22"/>
        </w:rPr>
      </w:pPr>
    </w:p>
    <w:p w14:paraId="21977D69" w14:textId="4BB2D686" w:rsidR="002D7FBA" w:rsidRDefault="002D7FBA" w:rsidP="008D3990">
      <w:pPr>
        <w:spacing w:line="360" w:lineRule="auto"/>
        <w:rPr>
          <w:rFonts w:ascii="Arial" w:hAnsi="Arial" w:cs="Arial"/>
          <w:sz w:val="22"/>
          <w:szCs w:val="22"/>
        </w:rPr>
      </w:pPr>
    </w:p>
    <w:p w14:paraId="26DCA10E" w14:textId="791B6FC6" w:rsidR="002D7FBA" w:rsidRDefault="002D7FBA" w:rsidP="008D3990">
      <w:pPr>
        <w:spacing w:line="360" w:lineRule="auto"/>
        <w:rPr>
          <w:rFonts w:ascii="Arial" w:hAnsi="Arial" w:cs="Arial"/>
          <w:sz w:val="22"/>
          <w:szCs w:val="22"/>
        </w:rPr>
      </w:pPr>
    </w:p>
    <w:p w14:paraId="2C9BE908" w14:textId="113C7A32" w:rsidR="002D7FBA" w:rsidRPr="002D7FBA" w:rsidRDefault="002D7FBA" w:rsidP="002D7FBA">
      <w:pPr>
        <w:spacing w:line="360" w:lineRule="auto"/>
        <w:jc w:val="center"/>
        <w:rPr>
          <w:rFonts w:ascii="Arial" w:hAnsi="Arial" w:cs="Arial"/>
          <w:b/>
          <w:bCs/>
          <w:sz w:val="28"/>
          <w:szCs w:val="28"/>
        </w:rPr>
      </w:pPr>
      <w:r w:rsidRPr="002D7FBA">
        <w:rPr>
          <w:rFonts w:ascii="Arial" w:hAnsi="Arial" w:cs="Arial"/>
          <w:b/>
          <w:bCs/>
          <w:sz w:val="28"/>
          <w:szCs w:val="28"/>
        </w:rPr>
        <w:t>Appendices</w:t>
      </w:r>
    </w:p>
    <w:p w14:paraId="568B7FCF" w14:textId="40B30423" w:rsidR="00E63154" w:rsidRDefault="00E63154" w:rsidP="008D3990">
      <w:pPr>
        <w:spacing w:line="360" w:lineRule="auto"/>
        <w:rPr>
          <w:rFonts w:ascii="Arial" w:hAnsi="Arial" w:cs="Arial"/>
          <w:sz w:val="22"/>
          <w:szCs w:val="22"/>
        </w:rPr>
      </w:pPr>
    </w:p>
    <w:p w14:paraId="2EB287AF" w14:textId="58287A93" w:rsidR="00E63154" w:rsidRDefault="00E63154" w:rsidP="008D3990">
      <w:pPr>
        <w:spacing w:line="360" w:lineRule="auto"/>
        <w:rPr>
          <w:rFonts w:ascii="Arial" w:hAnsi="Arial" w:cs="Arial"/>
          <w:sz w:val="22"/>
          <w:szCs w:val="22"/>
        </w:rPr>
      </w:pPr>
    </w:p>
    <w:p w14:paraId="23F32BE7" w14:textId="42E7EFDF" w:rsidR="002D7FBA" w:rsidRDefault="002D7FBA" w:rsidP="008D3990">
      <w:pPr>
        <w:spacing w:line="360" w:lineRule="auto"/>
        <w:rPr>
          <w:rFonts w:ascii="Arial" w:hAnsi="Arial" w:cs="Arial"/>
          <w:sz w:val="22"/>
          <w:szCs w:val="22"/>
        </w:rPr>
      </w:pPr>
    </w:p>
    <w:p w14:paraId="56EA0544" w14:textId="6AD8F7F0" w:rsidR="002D7FBA" w:rsidRDefault="002D7FBA" w:rsidP="008D3990">
      <w:pPr>
        <w:spacing w:line="360" w:lineRule="auto"/>
        <w:rPr>
          <w:rFonts w:ascii="Arial" w:hAnsi="Arial" w:cs="Arial"/>
          <w:sz w:val="22"/>
          <w:szCs w:val="22"/>
        </w:rPr>
      </w:pPr>
    </w:p>
    <w:p w14:paraId="20ACA428" w14:textId="1A2250A6" w:rsidR="002D7FBA" w:rsidRDefault="002D7FBA" w:rsidP="008D3990">
      <w:pPr>
        <w:spacing w:line="360" w:lineRule="auto"/>
        <w:rPr>
          <w:rFonts w:ascii="Arial" w:hAnsi="Arial" w:cs="Arial"/>
          <w:sz w:val="22"/>
          <w:szCs w:val="22"/>
        </w:rPr>
      </w:pPr>
    </w:p>
    <w:p w14:paraId="317CBA09" w14:textId="18F9BAEC" w:rsidR="002D7FBA" w:rsidRDefault="002D7FBA" w:rsidP="008D3990">
      <w:pPr>
        <w:spacing w:line="360" w:lineRule="auto"/>
        <w:rPr>
          <w:rFonts w:ascii="Arial" w:hAnsi="Arial" w:cs="Arial"/>
          <w:sz w:val="22"/>
          <w:szCs w:val="22"/>
        </w:rPr>
      </w:pPr>
    </w:p>
    <w:p w14:paraId="3F84A66F" w14:textId="5EF1BABA" w:rsidR="002D7FBA" w:rsidRDefault="002D7FBA" w:rsidP="008D3990">
      <w:pPr>
        <w:spacing w:line="360" w:lineRule="auto"/>
        <w:rPr>
          <w:rFonts w:ascii="Arial" w:hAnsi="Arial" w:cs="Arial"/>
          <w:sz w:val="22"/>
          <w:szCs w:val="22"/>
        </w:rPr>
      </w:pPr>
    </w:p>
    <w:p w14:paraId="7A955991" w14:textId="4E9A1460" w:rsidR="002D7FBA" w:rsidRDefault="002D7FBA" w:rsidP="008D3990">
      <w:pPr>
        <w:spacing w:line="360" w:lineRule="auto"/>
        <w:rPr>
          <w:rFonts w:ascii="Arial" w:hAnsi="Arial" w:cs="Arial"/>
          <w:sz w:val="22"/>
          <w:szCs w:val="22"/>
        </w:rPr>
      </w:pPr>
    </w:p>
    <w:p w14:paraId="080C74BB" w14:textId="60E6D2D8" w:rsidR="002D7FBA" w:rsidRDefault="002D7FBA" w:rsidP="008D3990">
      <w:pPr>
        <w:spacing w:line="360" w:lineRule="auto"/>
        <w:rPr>
          <w:rFonts w:ascii="Arial" w:hAnsi="Arial" w:cs="Arial"/>
          <w:sz w:val="22"/>
          <w:szCs w:val="22"/>
        </w:rPr>
      </w:pPr>
    </w:p>
    <w:p w14:paraId="1233890E" w14:textId="5E1D96BB" w:rsidR="002D7FBA" w:rsidRDefault="002D7FBA" w:rsidP="008D3990">
      <w:pPr>
        <w:spacing w:line="360" w:lineRule="auto"/>
        <w:rPr>
          <w:rFonts w:ascii="Arial" w:hAnsi="Arial" w:cs="Arial"/>
          <w:sz w:val="22"/>
          <w:szCs w:val="22"/>
        </w:rPr>
      </w:pPr>
    </w:p>
    <w:p w14:paraId="302C6A10" w14:textId="32EDB165" w:rsidR="002D7FBA" w:rsidRDefault="002D7FBA" w:rsidP="008D3990">
      <w:pPr>
        <w:spacing w:line="360" w:lineRule="auto"/>
        <w:rPr>
          <w:rFonts w:ascii="Arial" w:hAnsi="Arial" w:cs="Arial"/>
          <w:sz w:val="22"/>
          <w:szCs w:val="22"/>
        </w:rPr>
      </w:pPr>
    </w:p>
    <w:p w14:paraId="63BB3167" w14:textId="1F6321B9" w:rsidR="002D7FBA" w:rsidRDefault="002D7FBA" w:rsidP="008D3990">
      <w:pPr>
        <w:spacing w:line="360" w:lineRule="auto"/>
        <w:rPr>
          <w:rFonts w:ascii="Arial" w:hAnsi="Arial" w:cs="Arial"/>
          <w:sz w:val="22"/>
          <w:szCs w:val="22"/>
        </w:rPr>
      </w:pPr>
    </w:p>
    <w:p w14:paraId="39117FDD" w14:textId="6F6309F7" w:rsidR="002D7FBA" w:rsidRDefault="002D7FBA" w:rsidP="008D3990">
      <w:pPr>
        <w:spacing w:line="360" w:lineRule="auto"/>
        <w:rPr>
          <w:rFonts w:ascii="Arial" w:hAnsi="Arial" w:cs="Arial"/>
          <w:sz w:val="22"/>
          <w:szCs w:val="22"/>
        </w:rPr>
      </w:pPr>
    </w:p>
    <w:p w14:paraId="458229EA" w14:textId="2D8EC01D" w:rsidR="002D7FBA" w:rsidRDefault="002D7FBA" w:rsidP="008D3990">
      <w:pPr>
        <w:spacing w:line="360" w:lineRule="auto"/>
        <w:rPr>
          <w:rFonts w:ascii="Arial" w:hAnsi="Arial" w:cs="Arial"/>
          <w:sz w:val="22"/>
          <w:szCs w:val="22"/>
        </w:rPr>
      </w:pPr>
    </w:p>
    <w:p w14:paraId="586CE4A9" w14:textId="648D1636" w:rsidR="002D7FBA" w:rsidRDefault="002D7FBA" w:rsidP="008D3990">
      <w:pPr>
        <w:spacing w:line="360" w:lineRule="auto"/>
        <w:rPr>
          <w:rFonts w:ascii="Arial" w:hAnsi="Arial" w:cs="Arial"/>
          <w:sz w:val="22"/>
          <w:szCs w:val="22"/>
        </w:rPr>
      </w:pPr>
    </w:p>
    <w:p w14:paraId="139A0843" w14:textId="173BA25F" w:rsidR="002D7FBA" w:rsidRDefault="002D7FBA" w:rsidP="008D3990">
      <w:pPr>
        <w:spacing w:line="360" w:lineRule="auto"/>
        <w:rPr>
          <w:rFonts w:ascii="Arial" w:hAnsi="Arial" w:cs="Arial"/>
          <w:sz w:val="22"/>
          <w:szCs w:val="22"/>
        </w:rPr>
      </w:pPr>
    </w:p>
    <w:p w14:paraId="65D0DA8B" w14:textId="185D0401" w:rsidR="002D7FBA" w:rsidRDefault="002D7FBA" w:rsidP="008D3990">
      <w:pPr>
        <w:spacing w:line="360" w:lineRule="auto"/>
        <w:rPr>
          <w:rFonts w:ascii="Arial" w:hAnsi="Arial" w:cs="Arial"/>
          <w:sz w:val="22"/>
          <w:szCs w:val="22"/>
        </w:rPr>
      </w:pPr>
    </w:p>
    <w:p w14:paraId="3FA8824F" w14:textId="260430AE" w:rsidR="002D7FBA" w:rsidRDefault="002D7FBA" w:rsidP="008D3990">
      <w:pPr>
        <w:spacing w:line="360" w:lineRule="auto"/>
        <w:rPr>
          <w:rFonts w:ascii="Arial" w:hAnsi="Arial" w:cs="Arial"/>
          <w:sz w:val="22"/>
          <w:szCs w:val="22"/>
        </w:rPr>
      </w:pPr>
      <w:bookmarkStart w:id="0" w:name="_GoBack"/>
      <w:bookmarkEnd w:id="0"/>
    </w:p>
    <w:p w14:paraId="09CC3B30" w14:textId="28BEE41E" w:rsidR="002D7FBA" w:rsidRPr="00E53DF5" w:rsidRDefault="00A67BDC" w:rsidP="008D3990">
      <w:pPr>
        <w:spacing w:line="360" w:lineRule="auto"/>
        <w:rPr>
          <w:rFonts w:ascii="Arial" w:hAnsi="Arial" w:cs="Arial"/>
          <w:b/>
          <w:bCs/>
          <w:sz w:val="28"/>
          <w:szCs w:val="28"/>
          <w:u w:val="single"/>
        </w:rPr>
      </w:pPr>
      <w:r w:rsidRPr="00E53DF5">
        <w:rPr>
          <w:rFonts w:ascii="Arial" w:hAnsi="Arial" w:cs="Arial"/>
          <w:b/>
          <w:bCs/>
          <w:noProof/>
          <w:sz w:val="28"/>
          <w:szCs w:val="28"/>
          <w:u w:val="single"/>
        </w:rPr>
        <w:lastRenderedPageBreak/>
        <w:drawing>
          <wp:anchor distT="0" distB="0" distL="114300" distR="114300" simplePos="0" relativeHeight="251658240" behindDoc="1" locked="0" layoutInCell="1" allowOverlap="1" wp14:anchorId="277F9435" wp14:editId="1F5552FF">
            <wp:simplePos x="0" y="0"/>
            <wp:positionH relativeFrom="column">
              <wp:posOffset>-23404</wp:posOffset>
            </wp:positionH>
            <wp:positionV relativeFrom="paragraph">
              <wp:posOffset>289197</wp:posOffset>
            </wp:positionV>
            <wp:extent cx="6051871" cy="8569234"/>
            <wp:effectExtent l="0" t="0" r="0" b="3810"/>
            <wp:wrapTight wrapText="bothSides">
              <wp:wrapPolygon edited="0">
                <wp:start x="0" y="0"/>
                <wp:lineTo x="0" y="21578"/>
                <wp:lineTo x="21532" y="21578"/>
                <wp:lineTo x="215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8 at 14.22.07.png"/>
                    <pic:cNvPicPr/>
                  </pic:nvPicPr>
                  <pic:blipFill>
                    <a:blip r:embed="rId7">
                      <a:extLst>
                        <a:ext uri="{28A0092B-C50C-407E-A947-70E740481C1C}">
                          <a14:useLocalDpi xmlns:a14="http://schemas.microsoft.com/office/drawing/2010/main" val="0"/>
                        </a:ext>
                      </a:extLst>
                    </a:blip>
                    <a:stretch>
                      <a:fillRect/>
                    </a:stretch>
                  </pic:blipFill>
                  <pic:spPr>
                    <a:xfrm>
                      <a:off x="0" y="0"/>
                      <a:ext cx="6051871" cy="8569234"/>
                    </a:xfrm>
                    <a:prstGeom prst="rect">
                      <a:avLst/>
                    </a:prstGeom>
                  </pic:spPr>
                </pic:pic>
              </a:graphicData>
            </a:graphic>
            <wp14:sizeRelH relativeFrom="page">
              <wp14:pctWidth>0</wp14:pctWidth>
            </wp14:sizeRelH>
            <wp14:sizeRelV relativeFrom="page">
              <wp14:pctHeight>0</wp14:pctHeight>
            </wp14:sizeRelV>
          </wp:anchor>
        </w:drawing>
      </w:r>
      <w:r w:rsidR="002D7FBA" w:rsidRPr="00E53DF5">
        <w:rPr>
          <w:rFonts w:ascii="Arial" w:hAnsi="Arial" w:cs="Arial"/>
          <w:b/>
          <w:bCs/>
          <w:sz w:val="28"/>
          <w:szCs w:val="28"/>
          <w:u w:val="single"/>
        </w:rPr>
        <w:t>Appendix 1- Observation</w:t>
      </w:r>
      <w:r w:rsidR="00AE4961" w:rsidRPr="00E53DF5">
        <w:rPr>
          <w:rFonts w:ascii="Arial" w:hAnsi="Arial" w:cs="Arial"/>
          <w:b/>
          <w:bCs/>
          <w:sz w:val="28"/>
          <w:szCs w:val="28"/>
          <w:u w:val="single"/>
        </w:rPr>
        <w:t xml:space="preserve"> 1</w:t>
      </w:r>
    </w:p>
    <w:p w14:paraId="3E420939" w14:textId="375D8D21" w:rsidR="00E162BB" w:rsidRDefault="00E162BB" w:rsidP="008D3990">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61312" behindDoc="1" locked="0" layoutInCell="1" allowOverlap="1" wp14:anchorId="2F6509D9" wp14:editId="412A715E">
            <wp:simplePos x="0" y="0"/>
            <wp:positionH relativeFrom="column">
              <wp:posOffset>-78922</wp:posOffset>
            </wp:positionH>
            <wp:positionV relativeFrom="paragraph">
              <wp:posOffset>47625</wp:posOffset>
            </wp:positionV>
            <wp:extent cx="6220460" cy="8808085"/>
            <wp:effectExtent l="0" t="0" r="2540" b="5715"/>
            <wp:wrapTight wrapText="bothSides">
              <wp:wrapPolygon edited="0">
                <wp:start x="0" y="0"/>
                <wp:lineTo x="0" y="21583"/>
                <wp:lineTo x="21565" y="21583"/>
                <wp:lineTo x="2156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0-18 at 14.23.59.png"/>
                    <pic:cNvPicPr/>
                  </pic:nvPicPr>
                  <pic:blipFill>
                    <a:blip r:embed="rId8">
                      <a:extLst>
                        <a:ext uri="{28A0092B-C50C-407E-A947-70E740481C1C}">
                          <a14:useLocalDpi xmlns:a14="http://schemas.microsoft.com/office/drawing/2010/main" val="0"/>
                        </a:ext>
                      </a:extLst>
                    </a:blip>
                    <a:stretch>
                      <a:fillRect/>
                    </a:stretch>
                  </pic:blipFill>
                  <pic:spPr>
                    <a:xfrm>
                      <a:off x="0" y="0"/>
                      <a:ext cx="6220460" cy="8808085"/>
                    </a:xfrm>
                    <a:prstGeom prst="rect">
                      <a:avLst/>
                    </a:prstGeom>
                  </pic:spPr>
                </pic:pic>
              </a:graphicData>
            </a:graphic>
            <wp14:sizeRelH relativeFrom="page">
              <wp14:pctWidth>0</wp14:pctWidth>
            </wp14:sizeRelH>
            <wp14:sizeRelV relativeFrom="page">
              <wp14:pctHeight>0</wp14:pctHeight>
            </wp14:sizeRelV>
          </wp:anchor>
        </w:drawing>
      </w:r>
    </w:p>
    <w:p w14:paraId="76742617" w14:textId="21248B5A" w:rsidR="00E162BB" w:rsidRPr="00E53DF5" w:rsidRDefault="00E162BB" w:rsidP="008D3990">
      <w:pPr>
        <w:spacing w:line="360" w:lineRule="auto"/>
        <w:rPr>
          <w:rFonts w:ascii="Arial" w:hAnsi="Arial" w:cs="Arial"/>
          <w:b/>
          <w:bCs/>
          <w:sz w:val="28"/>
          <w:szCs w:val="28"/>
          <w:u w:val="single"/>
        </w:rPr>
      </w:pPr>
      <w:r w:rsidRPr="00E53DF5">
        <w:rPr>
          <w:rFonts w:ascii="Arial" w:hAnsi="Arial" w:cs="Arial"/>
          <w:b/>
          <w:bCs/>
          <w:sz w:val="28"/>
          <w:szCs w:val="28"/>
          <w:u w:val="single"/>
        </w:rPr>
        <w:lastRenderedPageBreak/>
        <w:t>Appendix 2- ARC 1</w:t>
      </w:r>
    </w:p>
    <w:p w14:paraId="7CAC1B3E" w14:textId="4794955E" w:rsidR="00E162BB" w:rsidRDefault="00B66F34" w:rsidP="008D3990">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8480" behindDoc="1" locked="0" layoutInCell="1" allowOverlap="1" wp14:anchorId="2A3313E9" wp14:editId="307B180C">
            <wp:simplePos x="0" y="0"/>
            <wp:positionH relativeFrom="column">
              <wp:posOffset>65314</wp:posOffset>
            </wp:positionH>
            <wp:positionV relativeFrom="paragraph">
              <wp:posOffset>228600</wp:posOffset>
            </wp:positionV>
            <wp:extent cx="5727700" cy="8110220"/>
            <wp:effectExtent l="0" t="0" r="0" b="5080"/>
            <wp:wrapTight wrapText="bothSides">
              <wp:wrapPolygon edited="0">
                <wp:start x="0" y="0"/>
                <wp:lineTo x="0" y="21580"/>
                <wp:lineTo x="21552" y="21580"/>
                <wp:lineTo x="2155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10-18 at 14.28.22.png"/>
                    <pic:cNvPicPr/>
                  </pic:nvPicPr>
                  <pic:blipFill>
                    <a:blip r:embed="rId9">
                      <a:extLst>
                        <a:ext uri="{28A0092B-C50C-407E-A947-70E740481C1C}">
                          <a14:useLocalDpi xmlns:a14="http://schemas.microsoft.com/office/drawing/2010/main" val="0"/>
                        </a:ext>
                      </a:extLst>
                    </a:blip>
                    <a:stretch>
                      <a:fillRect/>
                    </a:stretch>
                  </pic:blipFill>
                  <pic:spPr>
                    <a:xfrm>
                      <a:off x="0" y="0"/>
                      <a:ext cx="5727700" cy="8110220"/>
                    </a:xfrm>
                    <a:prstGeom prst="rect">
                      <a:avLst/>
                    </a:prstGeom>
                  </pic:spPr>
                </pic:pic>
              </a:graphicData>
            </a:graphic>
            <wp14:sizeRelH relativeFrom="page">
              <wp14:pctWidth>0</wp14:pctWidth>
            </wp14:sizeRelH>
            <wp14:sizeRelV relativeFrom="page">
              <wp14:pctHeight>0</wp14:pctHeight>
            </wp14:sizeRelV>
          </wp:anchor>
        </w:drawing>
      </w:r>
    </w:p>
    <w:p w14:paraId="56F5016C" w14:textId="1662852C" w:rsidR="00E162BB" w:rsidRDefault="009A45F4" w:rsidP="008D3990">
      <w:pPr>
        <w:spacing w:line="360" w:lineRule="auto"/>
        <w:rPr>
          <w:rFonts w:ascii="Arial" w:hAnsi="Arial" w:cs="Arial"/>
          <w:b/>
          <w:bCs/>
          <w:sz w:val="28"/>
          <w:szCs w:val="28"/>
        </w:rPr>
      </w:pPr>
      <w:r>
        <w:rPr>
          <w:rFonts w:ascii="Arial" w:hAnsi="Arial" w:cs="Arial"/>
          <w:b/>
          <w:bCs/>
          <w:noProof/>
          <w:sz w:val="28"/>
          <w:szCs w:val="28"/>
        </w:rPr>
        <w:lastRenderedPageBreak/>
        <w:drawing>
          <wp:inline distT="0" distB="0" distL="0" distR="0" wp14:anchorId="5C9BA4B3" wp14:editId="5A5DC0C2">
            <wp:extent cx="5727700" cy="7907020"/>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0-18 at 14.29.34.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inline>
        </w:drawing>
      </w:r>
    </w:p>
    <w:p w14:paraId="29ED4582" w14:textId="4F165375" w:rsidR="00E162BB" w:rsidRDefault="00E162BB" w:rsidP="008D3990">
      <w:pPr>
        <w:spacing w:line="360" w:lineRule="auto"/>
        <w:rPr>
          <w:rFonts w:ascii="Arial" w:hAnsi="Arial" w:cs="Arial"/>
          <w:b/>
          <w:bCs/>
          <w:sz w:val="28"/>
          <w:szCs w:val="28"/>
        </w:rPr>
      </w:pPr>
    </w:p>
    <w:p w14:paraId="531BBDB2" w14:textId="47FD1DEA" w:rsidR="00E162BB" w:rsidRDefault="00E162BB" w:rsidP="008D3990">
      <w:pPr>
        <w:spacing w:line="360" w:lineRule="auto"/>
        <w:rPr>
          <w:rFonts w:ascii="Arial" w:hAnsi="Arial" w:cs="Arial"/>
          <w:b/>
          <w:bCs/>
          <w:sz w:val="28"/>
          <w:szCs w:val="28"/>
        </w:rPr>
      </w:pPr>
    </w:p>
    <w:p w14:paraId="268254E0" w14:textId="3855F999" w:rsidR="00E162BB" w:rsidRDefault="00E162BB" w:rsidP="008D3990">
      <w:pPr>
        <w:spacing w:line="360" w:lineRule="auto"/>
        <w:rPr>
          <w:rFonts w:ascii="Arial" w:hAnsi="Arial" w:cs="Arial"/>
          <w:b/>
          <w:bCs/>
          <w:sz w:val="28"/>
          <w:szCs w:val="28"/>
        </w:rPr>
      </w:pPr>
    </w:p>
    <w:p w14:paraId="5555317B" w14:textId="60343F3B" w:rsidR="009A45F4" w:rsidRPr="007E2D06" w:rsidRDefault="009A45F4" w:rsidP="008D3990">
      <w:pPr>
        <w:spacing w:line="360" w:lineRule="auto"/>
        <w:rPr>
          <w:rFonts w:ascii="Arial" w:hAnsi="Arial" w:cs="Arial"/>
          <w:b/>
          <w:bCs/>
          <w:sz w:val="28"/>
          <w:szCs w:val="28"/>
          <w:u w:val="single"/>
        </w:rPr>
      </w:pPr>
      <w:r w:rsidRPr="007E2D06">
        <w:rPr>
          <w:rFonts w:ascii="Arial" w:hAnsi="Arial" w:cs="Arial"/>
          <w:b/>
          <w:bCs/>
          <w:sz w:val="28"/>
          <w:szCs w:val="28"/>
          <w:u w:val="single"/>
        </w:rPr>
        <w:lastRenderedPageBreak/>
        <w:t>Appendix 3- Observation 2</w:t>
      </w:r>
    </w:p>
    <w:p w14:paraId="7A54FA63" w14:textId="4F0678A6" w:rsidR="00E162BB" w:rsidRDefault="003327C4" w:rsidP="008D3990">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69504" behindDoc="1" locked="0" layoutInCell="1" allowOverlap="1" wp14:anchorId="5C463E99" wp14:editId="7B03659E">
            <wp:simplePos x="0" y="0"/>
            <wp:positionH relativeFrom="column">
              <wp:posOffset>0</wp:posOffset>
            </wp:positionH>
            <wp:positionV relativeFrom="paragraph">
              <wp:posOffset>237671</wp:posOffset>
            </wp:positionV>
            <wp:extent cx="5727700" cy="7907020"/>
            <wp:effectExtent l="0" t="0" r="0" b="5080"/>
            <wp:wrapTight wrapText="bothSides">
              <wp:wrapPolygon edited="0">
                <wp:start x="0" y="0"/>
                <wp:lineTo x="0" y="21579"/>
                <wp:lineTo x="21552" y="21579"/>
                <wp:lineTo x="2155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0-18 at 14.31.23.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14:sizeRelH relativeFrom="page">
              <wp14:pctWidth>0</wp14:pctWidth>
            </wp14:sizeRelH>
            <wp14:sizeRelV relativeFrom="page">
              <wp14:pctHeight>0</wp14:pctHeight>
            </wp14:sizeRelV>
          </wp:anchor>
        </w:drawing>
      </w:r>
    </w:p>
    <w:p w14:paraId="66E7B83A" w14:textId="156B436D" w:rsidR="00E162BB" w:rsidRDefault="00E162BB" w:rsidP="008D3990">
      <w:pPr>
        <w:spacing w:line="360" w:lineRule="auto"/>
        <w:rPr>
          <w:rFonts w:ascii="Arial" w:hAnsi="Arial" w:cs="Arial"/>
          <w:b/>
          <w:bCs/>
          <w:sz w:val="28"/>
          <w:szCs w:val="28"/>
        </w:rPr>
      </w:pPr>
    </w:p>
    <w:p w14:paraId="4CD5E457" w14:textId="79786917" w:rsidR="00E162BB" w:rsidRDefault="00D73D32" w:rsidP="008D3990">
      <w:pPr>
        <w:spacing w:line="360" w:lineRule="auto"/>
        <w:rPr>
          <w:rFonts w:ascii="Arial" w:hAnsi="Arial" w:cs="Arial"/>
          <w:b/>
          <w:bCs/>
          <w:sz w:val="28"/>
          <w:szCs w:val="28"/>
        </w:rPr>
      </w:pPr>
      <w:r>
        <w:rPr>
          <w:rFonts w:ascii="Arial" w:hAnsi="Arial" w:cs="Arial"/>
          <w:b/>
          <w:bCs/>
          <w:noProof/>
          <w:sz w:val="28"/>
          <w:szCs w:val="28"/>
        </w:rPr>
        <w:lastRenderedPageBreak/>
        <w:drawing>
          <wp:anchor distT="0" distB="0" distL="114300" distR="114300" simplePos="0" relativeHeight="251674624" behindDoc="1" locked="0" layoutInCell="1" allowOverlap="1" wp14:anchorId="73DACD4F" wp14:editId="4A0AF3D1">
            <wp:simplePos x="0" y="0"/>
            <wp:positionH relativeFrom="column">
              <wp:posOffset>91440</wp:posOffset>
            </wp:positionH>
            <wp:positionV relativeFrom="paragraph">
              <wp:posOffset>90</wp:posOffset>
            </wp:positionV>
            <wp:extent cx="5727700" cy="7907020"/>
            <wp:effectExtent l="0" t="0" r="0" b="5080"/>
            <wp:wrapTight wrapText="bothSides">
              <wp:wrapPolygon edited="0">
                <wp:start x="0" y="0"/>
                <wp:lineTo x="0" y="21579"/>
                <wp:lineTo x="21552" y="21579"/>
                <wp:lineTo x="2155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10-18 at 14.32.10.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14:sizeRelH relativeFrom="page">
              <wp14:pctWidth>0</wp14:pctWidth>
            </wp14:sizeRelH>
            <wp14:sizeRelV relativeFrom="page">
              <wp14:pctHeight>0</wp14:pctHeight>
            </wp14:sizeRelV>
          </wp:anchor>
        </w:drawing>
      </w:r>
    </w:p>
    <w:p w14:paraId="24CEBE56" w14:textId="08853615" w:rsidR="00E162BB" w:rsidRDefault="00E162BB" w:rsidP="008D3990">
      <w:pPr>
        <w:spacing w:line="360" w:lineRule="auto"/>
        <w:rPr>
          <w:rFonts w:ascii="Arial" w:hAnsi="Arial" w:cs="Arial"/>
          <w:b/>
          <w:bCs/>
          <w:sz w:val="28"/>
          <w:szCs w:val="28"/>
        </w:rPr>
      </w:pPr>
    </w:p>
    <w:p w14:paraId="72D37B38" w14:textId="6F476B1A" w:rsidR="00E162BB" w:rsidRDefault="00E162BB" w:rsidP="008D3990">
      <w:pPr>
        <w:spacing w:line="360" w:lineRule="auto"/>
        <w:rPr>
          <w:rFonts w:ascii="Arial" w:hAnsi="Arial" w:cs="Arial"/>
          <w:b/>
          <w:bCs/>
          <w:sz w:val="28"/>
          <w:szCs w:val="28"/>
        </w:rPr>
      </w:pPr>
    </w:p>
    <w:p w14:paraId="21E4C327" w14:textId="74305DE8" w:rsidR="00D73D32" w:rsidRPr="007E2D06" w:rsidRDefault="00D73D32" w:rsidP="008D3990">
      <w:pPr>
        <w:spacing w:line="360" w:lineRule="auto"/>
        <w:rPr>
          <w:rFonts w:ascii="Arial" w:hAnsi="Arial" w:cs="Arial"/>
          <w:b/>
          <w:bCs/>
          <w:sz w:val="28"/>
          <w:szCs w:val="28"/>
          <w:u w:val="single"/>
        </w:rPr>
      </w:pPr>
      <w:r w:rsidRPr="007E2D06">
        <w:rPr>
          <w:rFonts w:ascii="Arial" w:hAnsi="Arial" w:cs="Arial"/>
          <w:b/>
          <w:bCs/>
          <w:sz w:val="28"/>
          <w:szCs w:val="28"/>
          <w:u w:val="single"/>
        </w:rPr>
        <w:lastRenderedPageBreak/>
        <w:t>Appendix 4- ARC 2</w:t>
      </w:r>
    </w:p>
    <w:p w14:paraId="4FD11463" w14:textId="7D29965C" w:rsidR="00E162BB" w:rsidRDefault="008C46B6" w:rsidP="008D3990">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77696" behindDoc="1" locked="0" layoutInCell="1" allowOverlap="1" wp14:anchorId="09EF36E6" wp14:editId="77320C02">
            <wp:simplePos x="0" y="0"/>
            <wp:positionH relativeFrom="column">
              <wp:posOffset>104140</wp:posOffset>
            </wp:positionH>
            <wp:positionV relativeFrom="paragraph">
              <wp:posOffset>420551</wp:posOffset>
            </wp:positionV>
            <wp:extent cx="5727700" cy="7907020"/>
            <wp:effectExtent l="0" t="0" r="0" b="5080"/>
            <wp:wrapTight wrapText="bothSides">
              <wp:wrapPolygon edited="0">
                <wp:start x="0" y="0"/>
                <wp:lineTo x="0" y="21579"/>
                <wp:lineTo x="21552" y="21579"/>
                <wp:lineTo x="21552"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10-18 at 14.33.1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14:sizeRelH relativeFrom="page">
              <wp14:pctWidth>0</wp14:pctWidth>
            </wp14:sizeRelH>
            <wp14:sizeRelV relativeFrom="page">
              <wp14:pctHeight>0</wp14:pctHeight>
            </wp14:sizeRelV>
          </wp:anchor>
        </w:drawing>
      </w:r>
    </w:p>
    <w:p w14:paraId="3F7A3BC9" w14:textId="3E90D503" w:rsidR="00BF63F8" w:rsidRPr="007E2D06" w:rsidRDefault="00BF63F8" w:rsidP="008D3990">
      <w:pPr>
        <w:spacing w:line="360" w:lineRule="auto"/>
        <w:rPr>
          <w:rFonts w:ascii="Arial" w:hAnsi="Arial" w:cs="Arial"/>
          <w:b/>
          <w:bCs/>
          <w:sz w:val="28"/>
          <w:szCs w:val="28"/>
          <w:u w:val="single"/>
        </w:rPr>
      </w:pPr>
      <w:r w:rsidRPr="007E2D06">
        <w:rPr>
          <w:rFonts w:ascii="Arial" w:hAnsi="Arial" w:cs="Arial"/>
          <w:b/>
          <w:bCs/>
          <w:sz w:val="28"/>
          <w:szCs w:val="28"/>
          <w:u w:val="single"/>
        </w:rPr>
        <w:lastRenderedPageBreak/>
        <w:t>Appendix 5- Observation 3</w:t>
      </w:r>
    </w:p>
    <w:p w14:paraId="051800E1" w14:textId="2FEFA127" w:rsidR="00E162BB" w:rsidRDefault="00B4507C" w:rsidP="008D3990">
      <w:pPr>
        <w:spacing w:line="360" w:lineRule="auto"/>
        <w:rPr>
          <w:rFonts w:ascii="Arial" w:hAnsi="Arial" w:cs="Arial"/>
          <w:b/>
          <w:bCs/>
          <w:sz w:val="28"/>
          <w:szCs w:val="28"/>
        </w:rPr>
      </w:pPr>
      <w:r>
        <w:rPr>
          <w:noProof/>
        </w:rPr>
        <w:drawing>
          <wp:anchor distT="0" distB="0" distL="114300" distR="114300" simplePos="0" relativeHeight="251684864" behindDoc="1" locked="0" layoutInCell="1" allowOverlap="1" wp14:anchorId="7F0F1CA0" wp14:editId="59FA7FC1">
            <wp:simplePos x="0" y="0"/>
            <wp:positionH relativeFrom="column">
              <wp:posOffset>65314</wp:posOffset>
            </wp:positionH>
            <wp:positionV relativeFrom="paragraph">
              <wp:posOffset>263525</wp:posOffset>
            </wp:positionV>
            <wp:extent cx="5727700" cy="7907020"/>
            <wp:effectExtent l="0" t="0" r="0" b="5080"/>
            <wp:wrapTight wrapText="bothSides">
              <wp:wrapPolygon edited="0">
                <wp:start x="0" y="0"/>
                <wp:lineTo x="0" y="21579"/>
                <wp:lineTo x="21552" y="21579"/>
                <wp:lineTo x="2155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14:sizeRelH relativeFrom="page">
              <wp14:pctWidth>0</wp14:pctWidth>
            </wp14:sizeRelH>
            <wp14:sizeRelV relativeFrom="page">
              <wp14:pctHeight>0</wp14:pctHeight>
            </wp14:sizeRelV>
          </wp:anchor>
        </w:drawing>
      </w:r>
    </w:p>
    <w:p w14:paraId="17C2C21C" w14:textId="68D0DE5E" w:rsidR="00E162BB" w:rsidRDefault="00E162BB" w:rsidP="008D3990">
      <w:pPr>
        <w:spacing w:line="360" w:lineRule="auto"/>
        <w:rPr>
          <w:rFonts w:ascii="Arial" w:hAnsi="Arial" w:cs="Arial"/>
          <w:b/>
          <w:bCs/>
          <w:sz w:val="28"/>
          <w:szCs w:val="28"/>
        </w:rPr>
      </w:pPr>
    </w:p>
    <w:p w14:paraId="24AFAF58" w14:textId="1606A6FB" w:rsidR="00E162BB" w:rsidRDefault="00E162BB" w:rsidP="008D3990">
      <w:pPr>
        <w:spacing w:line="360" w:lineRule="auto"/>
        <w:rPr>
          <w:rFonts w:ascii="Arial" w:hAnsi="Arial" w:cs="Arial"/>
          <w:b/>
          <w:bCs/>
          <w:sz w:val="28"/>
          <w:szCs w:val="28"/>
        </w:rPr>
      </w:pPr>
    </w:p>
    <w:p w14:paraId="628AF4D8" w14:textId="7A1F916D" w:rsidR="00E162BB" w:rsidRDefault="00D4425A" w:rsidP="008D3990">
      <w:pPr>
        <w:spacing w:line="360" w:lineRule="auto"/>
        <w:rPr>
          <w:rFonts w:ascii="Arial" w:hAnsi="Arial" w:cs="Arial"/>
          <w:b/>
          <w:bCs/>
          <w:sz w:val="28"/>
          <w:szCs w:val="28"/>
        </w:rPr>
      </w:pPr>
      <w:r>
        <w:rPr>
          <w:rFonts w:ascii="Arial" w:hAnsi="Arial" w:cs="Arial"/>
          <w:b/>
          <w:bCs/>
          <w:noProof/>
          <w:sz w:val="28"/>
          <w:szCs w:val="28"/>
        </w:rPr>
        <w:drawing>
          <wp:inline distT="0" distB="0" distL="0" distR="0" wp14:anchorId="281B0D4B" wp14:editId="57E42AEC">
            <wp:extent cx="5727700" cy="78441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19-10-18 at 14.37.20.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7844155"/>
                    </a:xfrm>
                    <a:prstGeom prst="rect">
                      <a:avLst/>
                    </a:prstGeom>
                  </pic:spPr>
                </pic:pic>
              </a:graphicData>
            </a:graphic>
          </wp:inline>
        </w:drawing>
      </w:r>
    </w:p>
    <w:p w14:paraId="375D8E76" w14:textId="7A03E73A" w:rsidR="00E162BB" w:rsidRDefault="00E162BB" w:rsidP="008D3990">
      <w:pPr>
        <w:spacing w:line="360" w:lineRule="auto"/>
        <w:rPr>
          <w:rFonts w:ascii="Arial" w:hAnsi="Arial" w:cs="Arial"/>
          <w:b/>
          <w:bCs/>
          <w:sz w:val="28"/>
          <w:szCs w:val="28"/>
        </w:rPr>
      </w:pPr>
    </w:p>
    <w:p w14:paraId="7A9FCD14" w14:textId="02CA8D4B" w:rsidR="00E162BB" w:rsidRDefault="00E162BB" w:rsidP="008D3990">
      <w:pPr>
        <w:spacing w:line="360" w:lineRule="auto"/>
        <w:rPr>
          <w:rFonts w:ascii="Arial" w:hAnsi="Arial" w:cs="Arial"/>
          <w:b/>
          <w:bCs/>
          <w:sz w:val="28"/>
          <w:szCs w:val="28"/>
        </w:rPr>
      </w:pPr>
    </w:p>
    <w:p w14:paraId="011E4D70" w14:textId="5AE4C4F0" w:rsidR="00E162BB" w:rsidRPr="007E2D06" w:rsidRDefault="00D4425A" w:rsidP="008D3990">
      <w:pPr>
        <w:spacing w:line="360" w:lineRule="auto"/>
        <w:rPr>
          <w:rFonts w:ascii="Arial" w:hAnsi="Arial" w:cs="Arial"/>
          <w:b/>
          <w:bCs/>
          <w:sz w:val="28"/>
          <w:szCs w:val="28"/>
          <w:u w:val="single"/>
        </w:rPr>
      </w:pPr>
      <w:r w:rsidRPr="007E2D06">
        <w:rPr>
          <w:rFonts w:ascii="Arial" w:hAnsi="Arial" w:cs="Arial"/>
          <w:b/>
          <w:bCs/>
          <w:sz w:val="28"/>
          <w:szCs w:val="28"/>
          <w:u w:val="single"/>
        </w:rPr>
        <w:lastRenderedPageBreak/>
        <w:t>Appendix 6- ARC 3</w:t>
      </w:r>
    </w:p>
    <w:p w14:paraId="15640ED8" w14:textId="06FD2786" w:rsidR="00D4425A" w:rsidRDefault="00940622" w:rsidP="008D3990">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85888" behindDoc="1" locked="0" layoutInCell="1" allowOverlap="1" wp14:anchorId="193DF757" wp14:editId="66D06565">
            <wp:simplePos x="0" y="0"/>
            <wp:positionH relativeFrom="column">
              <wp:posOffset>52614</wp:posOffset>
            </wp:positionH>
            <wp:positionV relativeFrom="paragraph">
              <wp:posOffset>293914</wp:posOffset>
            </wp:positionV>
            <wp:extent cx="5727700" cy="7590790"/>
            <wp:effectExtent l="0" t="0" r="0" b="3810"/>
            <wp:wrapTight wrapText="bothSides">
              <wp:wrapPolygon edited="0">
                <wp:start x="0" y="0"/>
                <wp:lineTo x="0" y="21575"/>
                <wp:lineTo x="21552" y="21575"/>
                <wp:lineTo x="2155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19-10-18 at 14.38.17.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7590790"/>
                    </a:xfrm>
                    <a:prstGeom prst="rect">
                      <a:avLst/>
                    </a:prstGeom>
                  </pic:spPr>
                </pic:pic>
              </a:graphicData>
            </a:graphic>
            <wp14:sizeRelH relativeFrom="page">
              <wp14:pctWidth>0</wp14:pctWidth>
            </wp14:sizeRelH>
            <wp14:sizeRelV relativeFrom="page">
              <wp14:pctHeight>0</wp14:pctHeight>
            </wp14:sizeRelV>
          </wp:anchor>
        </w:drawing>
      </w:r>
    </w:p>
    <w:p w14:paraId="04C9A0FB" w14:textId="7797D41D" w:rsidR="00E162BB" w:rsidRDefault="00E162BB" w:rsidP="008D3990">
      <w:pPr>
        <w:spacing w:line="360" w:lineRule="auto"/>
        <w:rPr>
          <w:rFonts w:ascii="Arial" w:hAnsi="Arial" w:cs="Arial"/>
          <w:b/>
          <w:bCs/>
          <w:sz w:val="28"/>
          <w:szCs w:val="28"/>
        </w:rPr>
      </w:pPr>
    </w:p>
    <w:p w14:paraId="7407939F" w14:textId="204D7A7F" w:rsidR="00E162BB" w:rsidRDefault="00EF05B9" w:rsidP="008D3990">
      <w:pPr>
        <w:spacing w:line="360" w:lineRule="auto"/>
        <w:rPr>
          <w:rFonts w:ascii="Arial" w:hAnsi="Arial" w:cs="Arial"/>
          <w:b/>
          <w:bCs/>
          <w:sz w:val="28"/>
          <w:szCs w:val="28"/>
        </w:rPr>
      </w:pPr>
      <w:r>
        <w:rPr>
          <w:rFonts w:ascii="Arial" w:hAnsi="Arial" w:cs="Arial"/>
          <w:b/>
          <w:bCs/>
          <w:noProof/>
          <w:sz w:val="28"/>
          <w:szCs w:val="28"/>
        </w:rPr>
        <w:lastRenderedPageBreak/>
        <w:drawing>
          <wp:inline distT="0" distB="0" distL="0" distR="0" wp14:anchorId="57611DF2" wp14:editId="6221FD50">
            <wp:extent cx="5727700" cy="75780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19-10-18 at 14.38.46.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7578090"/>
                    </a:xfrm>
                    <a:prstGeom prst="rect">
                      <a:avLst/>
                    </a:prstGeom>
                  </pic:spPr>
                </pic:pic>
              </a:graphicData>
            </a:graphic>
          </wp:inline>
        </w:drawing>
      </w:r>
    </w:p>
    <w:p w14:paraId="4E40FD56" w14:textId="55E22D71" w:rsidR="00E162BB" w:rsidRDefault="00E162BB" w:rsidP="008D3990">
      <w:pPr>
        <w:spacing w:line="360" w:lineRule="auto"/>
        <w:rPr>
          <w:rFonts w:ascii="Arial" w:hAnsi="Arial" w:cs="Arial"/>
          <w:b/>
          <w:bCs/>
          <w:sz w:val="28"/>
          <w:szCs w:val="28"/>
        </w:rPr>
      </w:pPr>
    </w:p>
    <w:p w14:paraId="7380EE39" w14:textId="2213C401" w:rsidR="00E162BB" w:rsidRDefault="00E162BB" w:rsidP="008D3990">
      <w:pPr>
        <w:spacing w:line="360" w:lineRule="auto"/>
        <w:rPr>
          <w:rFonts w:ascii="Arial" w:hAnsi="Arial" w:cs="Arial"/>
          <w:b/>
          <w:bCs/>
          <w:sz w:val="28"/>
          <w:szCs w:val="28"/>
        </w:rPr>
      </w:pPr>
    </w:p>
    <w:p w14:paraId="12FD4406" w14:textId="27EFE9E7" w:rsidR="00E162BB" w:rsidRDefault="00E162BB" w:rsidP="008D3990">
      <w:pPr>
        <w:spacing w:line="360" w:lineRule="auto"/>
        <w:rPr>
          <w:rFonts w:ascii="Arial" w:hAnsi="Arial" w:cs="Arial"/>
          <w:b/>
          <w:bCs/>
          <w:sz w:val="28"/>
          <w:szCs w:val="28"/>
        </w:rPr>
      </w:pPr>
    </w:p>
    <w:p w14:paraId="3203AC6F" w14:textId="5D826135" w:rsidR="00E162BB" w:rsidRDefault="00E162BB" w:rsidP="008D3990">
      <w:pPr>
        <w:spacing w:line="360" w:lineRule="auto"/>
        <w:rPr>
          <w:rFonts w:ascii="Arial" w:hAnsi="Arial" w:cs="Arial"/>
          <w:b/>
          <w:bCs/>
          <w:sz w:val="28"/>
          <w:szCs w:val="28"/>
        </w:rPr>
      </w:pPr>
    </w:p>
    <w:p w14:paraId="6DD803BF" w14:textId="5A5C69E2" w:rsidR="00EF05B9" w:rsidRPr="007E2D06" w:rsidRDefault="007556A6" w:rsidP="008D3990">
      <w:pPr>
        <w:spacing w:line="360" w:lineRule="auto"/>
        <w:rPr>
          <w:rFonts w:ascii="Arial" w:hAnsi="Arial" w:cs="Arial"/>
          <w:b/>
          <w:bCs/>
          <w:sz w:val="28"/>
          <w:szCs w:val="28"/>
          <w:u w:val="single"/>
        </w:rPr>
      </w:pPr>
      <w:r w:rsidRPr="007E2D06">
        <w:rPr>
          <w:rFonts w:ascii="Arial" w:hAnsi="Arial" w:cs="Arial"/>
          <w:b/>
          <w:bCs/>
          <w:noProof/>
          <w:sz w:val="28"/>
          <w:szCs w:val="28"/>
          <w:u w:val="single"/>
        </w:rPr>
        <w:lastRenderedPageBreak/>
        <w:drawing>
          <wp:anchor distT="0" distB="0" distL="114300" distR="114300" simplePos="0" relativeHeight="251686912" behindDoc="1" locked="0" layoutInCell="1" allowOverlap="1" wp14:anchorId="315A7F77" wp14:editId="55D3484C">
            <wp:simplePos x="0" y="0"/>
            <wp:positionH relativeFrom="column">
              <wp:posOffset>0</wp:posOffset>
            </wp:positionH>
            <wp:positionV relativeFrom="paragraph">
              <wp:posOffset>457835</wp:posOffset>
            </wp:positionV>
            <wp:extent cx="5727700" cy="7578090"/>
            <wp:effectExtent l="0" t="0" r="0" b="3810"/>
            <wp:wrapTight wrapText="bothSides">
              <wp:wrapPolygon edited="0">
                <wp:start x="0" y="0"/>
                <wp:lineTo x="0" y="21575"/>
                <wp:lineTo x="21552" y="21575"/>
                <wp:lineTo x="21552"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19-10-18 at 14.39.36.png"/>
                    <pic:cNvPicPr/>
                  </pic:nvPicPr>
                  <pic:blipFill>
                    <a:blip r:embed="rId18">
                      <a:extLst>
                        <a:ext uri="{28A0092B-C50C-407E-A947-70E740481C1C}">
                          <a14:useLocalDpi xmlns:a14="http://schemas.microsoft.com/office/drawing/2010/main" val="0"/>
                        </a:ext>
                      </a:extLst>
                    </a:blip>
                    <a:stretch>
                      <a:fillRect/>
                    </a:stretch>
                  </pic:blipFill>
                  <pic:spPr>
                    <a:xfrm>
                      <a:off x="0" y="0"/>
                      <a:ext cx="5727700" cy="7578090"/>
                    </a:xfrm>
                    <a:prstGeom prst="rect">
                      <a:avLst/>
                    </a:prstGeom>
                  </pic:spPr>
                </pic:pic>
              </a:graphicData>
            </a:graphic>
            <wp14:sizeRelH relativeFrom="page">
              <wp14:pctWidth>0</wp14:pctWidth>
            </wp14:sizeRelH>
            <wp14:sizeRelV relativeFrom="page">
              <wp14:pctHeight>0</wp14:pctHeight>
            </wp14:sizeRelV>
          </wp:anchor>
        </w:drawing>
      </w:r>
      <w:r w:rsidR="00EF05B9" w:rsidRPr="007E2D06">
        <w:rPr>
          <w:rFonts w:ascii="Arial" w:hAnsi="Arial" w:cs="Arial"/>
          <w:b/>
          <w:bCs/>
          <w:sz w:val="28"/>
          <w:szCs w:val="28"/>
          <w:u w:val="single"/>
        </w:rPr>
        <w:t>Appendix 7- Observation 4</w:t>
      </w:r>
    </w:p>
    <w:p w14:paraId="252EA800" w14:textId="4225ECAA" w:rsidR="00E162BB" w:rsidRDefault="00E162BB" w:rsidP="008D3990">
      <w:pPr>
        <w:spacing w:line="360" w:lineRule="auto"/>
        <w:rPr>
          <w:rFonts w:ascii="Arial" w:hAnsi="Arial" w:cs="Arial"/>
          <w:b/>
          <w:bCs/>
          <w:sz w:val="28"/>
          <w:szCs w:val="28"/>
        </w:rPr>
      </w:pPr>
    </w:p>
    <w:p w14:paraId="4E6238B2" w14:textId="25204362" w:rsidR="00E162BB" w:rsidRDefault="00E162BB" w:rsidP="008D3990">
      <w:pPr>
        <w:spacing w:line="360" w:lineRule="auto"/>
        <w:rPr>
          <w:rFonts w:ascii="Arial" w:hAnsi="Arial" w:cs="Arial"/>
          <w:b/>
          <w:bCs/>
          <w:sz w:val="28"/>
          <w:szCs w:val="28"/>
        </w:rPr>
      </w:pPr>
    </w:p>
    <w:p w14:paraId="2F70AE88" w14:textId="69DB58FC" w:rsidR="00E162BB" w:rsidRDefault="00080478" w:rsidP="008D3990">
      <w:pPr>
        <w:spacing w:line="360" w:lineRule="auto"/>
        <w:rPr>
          <w:rFonts w:ascii="Arial" w:hAnsi="Arial" w:cs="Arial"/>
          <w:b/>
          <w:bCs/>
          <w:sz w:val="28"/>
          <w:szCs w:val="28"/>
        </w:rPr>
      </w:pPr>
      <w:r>
        <w:rPr>
          <w:noProof/>
        </w:rPr>
        <w:lastRenderedPageBreak/>
        <w:drawing>
          <wp:anchor distT="0" distB="0" distL="114300" distR="114300" simplePos="0" relativeHeight="251687936" behindDoc="1" locked="0" layoutInCell="1" allowOverlap="1" wp14:anchorId="1649EB3F" wp14:editId="09F96F7C">
            <wp:simplePos x="0" y="0"/>
            <wp:positionH relativeFrom="column">
              <wp:posOffset>78377</wp:posOffset>
            </wp:positionH>
            <wp:positionV relativeFrom="paragraph">
              <wp:posOffset>544</wp:posOffset>
            </wp:positionV>
            <wp:extent cx="5727700" cy="7578090"/>
            <wp:effectExtent l="0" t="0" r="0" b="3810"/>
            <wp:wrapTight wrapText="bothSides">
              <wp:wrapPolygon edited="0">
                <wp:start x="0" y="0"/>
                <wp:lineTo x="0" y="21575"/>
                <wp:lineTo x="21552" y="21575"/>
                <wp:lineTo x="21552"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27700" cy="7578090"/>
                    </a:xfrm>
                    <a:prstGeom prst="rect">
                      <a:avLst/>
                    </a:prstGeom>
                  </pic:spPr>
                </pic:pic>
              </a:graphicData>
            </a:graphic>
            <wp14:sizeRelH relativeFrom="page">
              <wp14:pctWidth>0</wp14:pctWidth>
            </wp14:sizeRelH>
            <wp14:sizeRelV relativeFrom="page">
              <wp14:pctHeight>0</wp14:pctHeight>
            </wp14:sizeRelV>
          </wp:anchor>
        </w:drawing>
      </w:r>
    </w:p>
    <w:p w14:paraId="273B0B2A" w14:textId="5E2C7041" w:rsidR="00E162BB" w:rsidRDefault="00E162BB" w:rsidP="008D3990">
      <w:pPr>
        <w:spacing w:line="360" w:lineRule="auto"/>
        <w:rPr>
          <w:rFonts w:ascii="Arial" w:hAnsi="Arial" w:cs="Arial"/>
          <w:b/>
          <w:bCs/>
          <w:sz w:val="28"/>
          <w:szCs w:val="28"/>
        </w:rPr>
      </w:pPr>
    </w:p>
    <w:p w14:paraId="5E2C50B9" w14:textId="6521B6AD" w:rsidR="00E162BB" w:rsidRDefault="00E162BB" w:rsidP="008D3990">
      <w:pPr>
        <w:spacing w:line="360" w:lineRule="auto"/>
        <w:rPr>
          <w:rFonts w:ascii="Arial" w:hAnsi="Arial" w:cs="Arial"/>
          <w:b/>
          <w:bCs/>
          <w:sz w:val="28"/>
          <w:szCs w:val="28"/>
        </w:rPr>
      </w:pPr>
    </w:p>
    <w:p w14:paraId="5969F326" w14:textId="1D8A4034" w:rsidR="00E162BB" w:rsidRPr="007E2D06" w:rsidRDefault="00080478" w:rsidP="008D3990">
      <w:pPr>
        <w:spacing w:line="360" w:lineRule="auto"/>
        <w:rPr>
          <w:rFonts w:ascii="Arial" w:hAnsi="Arial" w:cs="Arial"/>
          <w:b/>
          <w:bCs/>
          <w:sz w:val="28"/>
          <w:szCs w:val="28"/>
          <w:u w:val="single"/>
        </w:rPr>
      </w:pPr>
      <w:r w:rsidRPr="007E2D06">
        <w:rPr>
          <w:rFonts w:ascii="Arial" w:hAnsi="Arial" w:cs="Arial"/>
          <w:b/>
          <w:bCs/>
          <w:sz w:val="28"/>
          <w:szCs w:val="28"/>
          <w:u w:val="single"/>
        </w:rPr>
        <w:lastRenderedPageBreak/>
        <w:t>Appendix 8- ARC 4</w:t>
      </w:r>
    </w:p>
    <w:p w14:paraId="5BCDC748" w14:textId="20C7F2CB" w:rsidR="00080478" w:rsidRDefault="0027189E" w:rsidP="008D3990">
      <w:pPr>
        <w:spacing w:line="360" w:lineRule="auto"/>
        <w:rPr>
          <w:rFonts w:ascii="Arial" w:hAnsi="Arial" w:cs="Arial"/>
          <w:b/>
          <w:bCs/>
          <w:sz w:val="28"/>
          <w:szCs w:val="28"/>
        </w:rPr>
      </w:pPr>
      <w:r>
        <w:rPr>
          <w:rFonts w:ascii="Arial" w:hAnsi="Arial" w:cs="Arial"/>
          <w:b/>
          <w:bCs/>
          <w:noProof/>
          <w:sz w:val="28"/>
          <w:szCs w:val="28"/>
        </w:rPr>
        <w:drawing>
          <wp:anchor distT="0" distB="0" distL="114300" distR="114300" simplePos="0" relativeHeight="251688960" behindDoc="1" locked="0" layoutInCell="1" allowOverlap="1" wp14:anchorId="26D8C8A7" wp14:editId="47E8FE8E">
            <wp:simplePos x="0" y="0"/>
            <wp:positionH relativeFrom="column">
              <wp:posOffset>0</wp:posOffset>
            </wp:positionH>
            <wp:positionV relativeFrom="paragraph">
              <wp:posOffset>215174</wp:posOffset>
            </wp:positionV>
            <wp:extent cx="5727700" cy="7578090"/>
            <wp:effectExtent l="0" t="0" r="0" b="3810"/>
            <wp:wrapTight wrapText="bothSides">
              <wp:wrapPolygon edited="0">
                <wp:start x="0" y="0"/>
                <wp:lineTo x="0" y="21575"/>
                <wp:lineTo x="21552" y="21575"/>
                <wp:lineTo x="21552"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19-10-18 at 14.40.45.png"/>
                    <pic:cNvPicPr/>
                  </pic:nvPicPr>
                  <pic:blipFill>
                    <a:blip r:embed="rId20">
                      <a:extLst>
                        <a:ext uri="{28A0092B-C50C-407E-A947-70E740481C1C}">
                          <a14:useLocalDpi xmlns:a14="http://schemas.microsoft.com/office/drawing/2010/main" val="0"/>
                        </a:ext>
                      </a:extLst>
                    </a:blip>
                    <a:stretch>
                      <a:fillRect/>
                    </a:stretch>
                  </pic:blipFill>
                  <pic:spPr>
                    <a:xfrm>
                      <a:off x="0" y="0"/>
                      <a:ext cx="5727700" cy="7578090"/>
                    </a:xfrm>
                    <a:prstGeom prst="rect">
                      <a:avLst/>
                    </a:prstGeom>
                  </pic:spPr>
                </pic:pic>
              </a:graphicData>
            </a:graphic>
            <wp14:sizeRelH relativeFrom="page">
              <wp14:pctWidth>0</wp14:pctWidth>
            </wp14:sizeRelH>
            <wp14:sizeRelV relativeFrom="page">
              <wp14:pctHeight>0</wp14:pctHeight>
            </wp14:sizeRelV>
          </wp:anchor>
        </w:drawing>
      </w:r>
    </w:p>
    <w:p w14:paraId="70C7A3AA" w14:textId="5EEE9DA5" w:rsidR="00080478" w:rsidRDefault="00080478" w:rsidP="008D3990">
      <w:pPr>
        <w:spacing w:line="360" w:lineRule="auto"/>
        <w:rPr>
          <w:rFonts w:ascii="Arial" w:hAnsi="Arial" w:cs="Arial"/>
          <w:b/>
          <w:bCs/>
          <w:sz w:val="28"/>
          <w:szCs w:val="28"/>
        </w:rPr>
      </w:pPr>
    </w:p>
    <w:p w14:paraId="4B0E3B3E" w14:textId="20ACB0E9" w:rsidR="00E162BB" w:rsidRDefault="00E162BB" w:rsidP="008D3990">
      <w:pPr>
        <w:spacing w:line="360" w:lineRule="auto"/>
        <w:rPr>
          <w:rFonts w:ascii="Arial" w:hAnsi="Arial" w:cs="Arial"/>
          <w:b/>
          <w:bCs/>
          <w:sz w:val="28"/>
          <w:szCs w:val="28"/>
        </w:rPr>
      </w:pPr>
    </w:p>
    <w:p w14:paraId="1C0BA4E7" w14:textId="40B74210" w:rsidR="0027189E" w:rsidRPr="007E2D06" w:rsidRDefault="0027189E" w:rsidP="008D3990">
      <w:pPr>
        <w:spacing w:line="360" w:lineRule="auto"/>
        <w:rPr>
          <w:rFonts w:ascii="Arial" w:hAnsi="Arial" w:cs="Arial"/>
          <w:b/>
          <w:bCs/>
          <w:sz w:val="28"/>
          <w:szCs w:val="28"/>
          <w:u w:val="single"/>
        </w:rPr>
      </w:pPr>
      <w:r w:rsidRPr="007E2D06">
        <w:rPr>
          <w:rFonts w:ascii="Arial" w:hAnsi="Arial" w:cs="Arial"/>
          <w:b/>
          <w:bCs/>
          <w:sz w:val="28"/>
          <w:szCs w:val="28"/>
          <w:u w:val="single"/>
        </w:rPr>
        <w:lastRenderedPageBreak/>
        <w:t>References:</w:t>
      </w:r>
    </w:p>
    <w:p w14:paraId="516E3DB2" w14:textId="0D41C65C" w:rsidR="0027189E" w:rsidRDefault="0027189E" w:rsidP="008D3990">
      <w:pPr>
        <w:spacing w:line="360" w:lineRule="auto"/>
        <w:rPr>
          <w:rFonts w:ascii="Arial" w:hAnsi="Arial" w:cs="Arial"/>
          <w:b/>
          <w:bCs/>
          <w:sz w:val="28"/>
          <w:szCs w:val="28"/>
        </w:rPr>
      </w:pPr>
    </w:p>
    <w:p w14:paraId="5E33AE13" w14:textId="77777777" w:rsidR="007E2D06" w:rsidRDefault="007E2D06" w:rsidP="007E2D06">
      <w:pPr>
        <w:spacing w:line="360" w:lineRule="auto"/>
        <w:rPr>
          <w:rFonts w:ascii="Arial" w:eastAsia="Arial" w:hAnsi="Arial" w:cs="Arial"/>
        </w:rPr>
      </w:pPr>
      <w:r>
        <w:rPr>
          <w:rFonts w:ascii="Arial" w:eastAsia="Arial" w:hAnsi="Arial" w:cs="Arial"/>
        </w:rPr>
        <w:t xml:space="preserve">Angelides, P. (2001) ‘Use critical incidents to understand school cultures’, </w:t>
      </w:r>
      <w:r>
        <w:rPr>
          <w:rFonts w:ascii="Arial" w:eastAsia="Arial" w:hAnsi="Arial" w:cs="Arial"/>
          <w:i/>
          <w:iCs/>
        </w:rPr>
        <w:t xml:space="preserve">Improving Schools, </w:t>
      </w:r>
      <w:r>
        <w:rPr>
          <w:rFonts w:ascii="Arial" w:eastAsia="Arial" w:hAnsi="Arial" w:cs="Arial"/>
        </w:rPr>
        <w:t xml:space="preserve">4(1), pp.24-33. [Online]. Available at: </w:t>
      </w:r>
      <w:hyperlink r:id="rId21" w:history="1">
        <w:r w:rsidRPr="00512B68">
          <w:rPr>
            <w:rStyle w:val="Hyperlink"/>
            <w:rFonts w:ascii="Arial" w:eastAsia="Arial" w:hAnsi="Arial" w:cs="Arial"/>
          </w:rPr>
          <w:t>https://journals-sagepub-com.ezproxy.uwtsd.ac.uk/doi/abs/10.1177/136548020100400105</w:t>
        </w:r>
      </w:hyperlink>
      <w:r>
        <w:rPr>
          <w:rFonts w:ascii="Arial" w:eastAsia="Arial" w:hAnsi="Arial" w:cs="Arial"/>
        </w:rPr>
        <w:t xml:space="preserve"> (Accessed 26th September 2019). </w:t>
      </w:r>
    </w:p>
    <w:p w14:paraId="7FAA085C" w14:textId="77777777" w:rsidR="007E2D06" w:rsidRDefault="007E2D06" w:rsidP="007E2D06">
      <w:pPr>
        <w:spacing w:line="360" w:lineRule="auto"/>
        <w:rPr>
          <w:rFonts w:ascii="Arial" w:eastAsia="Arial" w:hAnsi="Arial" w:cs="Arial"/>
        </w:rPr>
      </w:pPr>
    </w:p>
    <w:p w14:paraId="390F9C1F" w14:textId="77777777" w:rsidR="007E2D06" w:rsidRDefault="007E2D06" w:rsidP="007E2D06">
      <w:pPr>
        <w:spacing w:line="360" w:lineRule="auto"/>
        <w:rPr>
          <w:rFonts w:ascii="Arial" w:eastAsia="Arial" w:hAnsi="Arial" w:cs="Arial"/>
          <w:iCs/>
        </w:rPr>
      </w:pPr>
      <w:r>
        <w:rPr>
          <w:rFonts w:ascii="Arial" w:eastAsia="Arial" w:hAnsi="Arial" w:cs="Arial"/>
          <w:iCs/>
        </w:rPr>
        <w:t xml:space="preserve">Baxter, P., and Jack, S. (2008) ‘Qualitative Case Study Methodology: Study Design and Implementation for Novice Researchers’. </w:t>
      </w:r>
      <w:r>
        <w:rPr>
          <w:rFonts w:ascii="Arial" w:eastAsia="Arial" w:hAnsi="Arial" w:cs="Arial"/>
          <w:i/>
        </w:rPr>
        <w:t>The Qualitative Report.</w:t>
      </w:r>
      <w:r>
        <w:rPr>
          <w:rFonts w:ascii="Arial" w:eastAsia="Arial" w:hAnsi="Arial" w:cs="Arial"/>
          <w:iCs/>
        </w:rPr>
        <w:t xml:space="preserve"> 13(4), pp. 544-559. Available at: </w:t>
      </w:r>
      <w:hyperlink r:id="rId22" w:history="1">
        <w:r w:rsidRPr="00784C1D">
          <w:rPr>
            <w:rStyle w:val="Hyperlink"/>
            <w:rFonts w:ascii="Arial" w:eastAsia="Arial" w:hAnsi="Arial" w:cs="Arial"/>
            <w:iCs/>
          </w:rPr>
          <w:t>https://nsuworks.nova.edu/tqr/vol13/iss4/2/</w:t>
        </w:r>
      </w:hyperlink>
      <w:r>
        <w:rPr>
          <w:rFonts w:ascii="Arial" w:eastAsia="Arial" w:hAnsi="Arial" w:cs="Arial"/>
          <w:iCs/>
        </w:rPr>
        <w:t xml:space="preserve"> (Accessed: 30</w:t>
      </w:r>
      <w:r w:rsidRPr="002A755F">
        <w:rPr>
          <w:rFonts w:ascii="Arial" w:eastAsia="Arial" w:hAnsi="Arial" w:cs="Arial"/>
          <w:iCs/>
          <w:vertAlign w:val="superscript"/>
        </w:rPr>
        <w:t>th</w:t>
      </w:r>
      <w:r>
        <w:rPr>
          <w:rFonts w:ascii="Arial" w:eastAsia="Arial" w:hAnsi="Arial" w:cs="Arial"/>
          <w:iCs/>
        </w:rPr>
        <w:t xml:space="preserve"> September 2019).</w:t>
      </w:r>
    </w:p>
    <w:p w14:paraId="26E51DEA" w14:textId="77777777" w:rsidR="007E2D06" w:rsidRDefault="007E2D06" w:rsidP="007E2D06">
      <w:pPr>
        <w:spacing w:line="360" w:lineRule="auto"/>
        <w:rPr>
          <w:rFonts w:ascii="Arial" w:eastAsia="Arial" w:hAnsi="Arial" w:cs="Arial"/>
          <w:iCs/>
        </w:rPr>
      </w:pPr>
    </w:p>
    <w:p w14:paraId="3EB96CE1" w14:textId="77777777" w:rsidR="007E2D06" w:rsidRDefault="007E2D06" w:rsidP="007E2D06">
      <w:pPr>
        <w:spacing w:line="360" w:lineRule="auto"/>
        <w:rPr>
          <w:rFonts w:ascii="Arial" w:eastAsia="Arial" w:hAnsi="Arial" w:cs="Arial"/>
          <w:iCs/>
        </w:rPr>
      </w:pPr>
      <w:r>
        <w:rPr>
          <w:rFonts w:ascii="Arial" w:eastAsia="Arial" w:hAnsi="Arial" w:cs="Arial"/>
        </w:rPr>
        <w:t xml:space="preserve">BERA (2018) </w:t>
      </w:r>
      <w:r>
        <w:rPr>
          <w:rFonts w:ascii="Arial" w:eastAsia="Arial" w:hAnsi="Arial" w:cs="Arial"/>
          <w:i/>
          <w:iCs/>
        </w:rPr>
        <w:t xml:space="preserve">Ethical Guidelines for Educational Research, Fourth Edition (2018). </w:t>
      </w:r>
      <w:r>
        <w:rPr>
          <w:rFonts w:ascii="Arial" w:eastAsia="Arial" w:hAnsi="Arial" w:cs="Arial"/>
          <w:iCs/>
        </w:rPr>
        <w:t xml:space="preserve">Available at: </w:t>
      </w:r>
      <w:hyperlink r:id="rId23" w:history="1">
        <w:r w:rsidRPr="00D17004">
          <w:rPr>
            <w:rStyle w:val="Hyperlink"/>
            <w:rFonts w:ascii="Arial" w:eastAsia="Arial" w:hAnsi="Arial" w:cs="Arial"/>
            <w:iCs/>
          </w:rPr>
          <w:t>https://www.bera.ac.uk/publication/ethical-guidelines-for-educational-research-2018-online</w:t>
        </w:r>
      </w:hyperlink>
      <w:r>
        <w:rPr>
          <w:rFonts w:ascii="Arial" w:eastAsia="Arial" w:hAnsi="Arial" w:cs="Arial"/>
          <w:iCs/>
        </w:rPr>
        <w:t xml:space="preserve"> (Accessed 26th September 2019).</w:t>
      </w:r>
    </w:p>
    <w:p w14:paraId="6A92C987" w14:textId="77777777" w:rsidR="007E2D06" w:rsidRDefault="007E2D06" w:rsidP="007E2D06">
      <w:pPr>
        <w:spacing w:line="360" w:lineRule="auto"/>
        <w:rPr>
          <w:rFonts w:ascii="Arial" w:eastAsia="Arial" w:hAnsi="Arial" w:cs="Arial"/>
          <w:iCs/>
        </w:rPr>
      </w:pPr>
    </w:p>
    <w:p w14:paraId="1C4A3F6C" w14:textId="77777777" w:rsidR="007E2D06" w:rsidRDefault="007E2D06" w:rsidP="007E2D06">
      <w:pPr>
        <w:spacing w:line="360" w:lineRule="auto"/>
        <w:rPr>
          <w:rFonts w:ascii="Arial" w:eastAsia="Arial" w:hAnsi="Arial" w:cs="Arial"/>
          <w:iCs/>
        </w:rPr>
      </w:pPr>
      <w:proofErr w:type="spellStart"/>
      <w:r>
        <w:rPr>
          <w:rFonts w:ascii="Arial" w:eastAsia="Arial" w:hAnsi="Arial" w:cs="Arial"/>
          <w:iCs/>
        </w:rPr>
        <w:t>Biggam</w:t>
      </w:r>
      <w:proofErr w:type="spellEnd"/>
      <w:r>
        <w:rPr>
          <w:rFonts w:ascii="Arial" w:eastAsia="Arial" w:hAnsi="Arial" w:cs="Arial"/>
          <w:iCs/>
        </w:rPr>
        <w:t xml:space="preserve">, J. (2011) </w:t>
      </w:r>
      <w:r>
        <w:rPr>
          <w:rFonts w:ascii="Arial" w:eastAsia="Arial" w:hAnsi="Arial" w:cs="Arial"/>
          <w:i/>
        </w:rPr>
        <w:t>Succeeding with your Masters Dissertation: A step-by-step handbook.</w:t>
      </w:r>
      <w:r>
        <w:rPr>
          <w:rFonts w:ascii="Arial" w:eastAsia="Arial" w:hAnsi="Arial" w:cs="Arial"/>
          <w:iCs/>
        </w:rPr>
        <w:t xml:space="preserve"> 2</w:t>
      </w:r>
      <w:r w:rsidRPr="00274B21">
        <w:rPr>
          <w:rFonts w:ascii="Arial" w:eastAsia="Arial" w:hAnsi="Arial" w:cs="Arial"/>
          <w:iCs/>
          <w:vertAlign w:val="superscript"/>
        </w:rPr>
        <w:t>nd</w:t>
      </w:r>
      <w:r>
        <w:rPr>
          <w:rFonts w:ascii="Arial" w:eastAsia="Arial" w:hAnsi="Arial" w:cs="Arial"/>
          <w:iCs/>
        </w:rPr>
        <w:t xml:space="preserve"> </w:t>
      </w:r>
      <w:proofErr w:type="spellStart"/>
      <w:r>
        <w:rPr>
          <w:rFonts w:ascii="Arial" w:eastAsia="Arial" w:hAnsi="Arial" w:cs="Arial"/>
          <w:iCs/>
        </w:rPr>
        <w:t>edn</w:t>
      </w:r>
      <w:proofErr w:type="spellEnd"/>
      <w:r>
        <w:rPr>
          <w:rFonts w:ascii="Arial" w:eastAsia="Arial" w:hAnsi="Arial" w:cs="Arial"/>
          <w:iCs/>
        </w:rPr>
        <w:t xml:space="preserve">. United Kingdom: Open University Press. </w:t>
      </w:r>
    </w:p>
    <w:p w14:paraId="676FE3FB" w14:textId="77777777" w:rsidR="007E2D06" w:rsidRDefault="007E2D06" w:rsidP="007E2D06">
      <w:pPr>
        <w:spacing w:line="360" w:lineRule="auto"/>
        <w:rPr>
          <w:rFonts w:ascii="Arial" w:eastAsia="Arial" w:hAnsi="Arial" w:cs="Arial"/>
          <w:iCs/>
        </w:rPr>
      </w:pPr>
    </w:p>
    <w:p w14:paraId="4A89F48B" w14:textId="77777777" w:rsidR="007E2D06" w:rsidRDefault="007E2D06" w:rsidP="007E2D06">
      <w:pPr>
        <w:spacing w:line="360" w:lineRule="auto"/>
        <w:rPr>
          <w:rFonts w:ascii="Arial" w:hAnsi="Arial" w:cs="Arial"/>
          <w:color w:val="000000" w:themeColor="text1"/>
        </w:rPr>
      </w:pPr>
      <w:r w:rsidRPr="00990275">
        <w:rPr>
          <w:rFonts w:ascii="Arial" w:hAnsi="Arial" w:cs="Arial"/>
          <w:color w:val="000000" w:themeColor="text1"/>
        </w:rPr>
        <w:t xml:space="preserve">Brookfield, S. (2017) </w:t>
      </w:r>
      <w:r w:rsidRPr="00990275">
        <w:rPr>
          <w:rFonts w:ascii="Arial" w:hAnsi="Arial" w:cs="Arial"/>
          <w:i/>
          <w:iCs/>
          <w:color w:val="000000" w:themeColor="text1"/>
        </w:rPr>
        <w:t xml:space="preserve">Becoming a Critically Reflective Teacher. </w:t>
      </w:r>
      <w:r w:rsidRPr="00990275">
        <w:rPr>
          <w:rFonts w:ascii="Arial" w:hAnsi="Arial" w:cs="Arial"/>
          <w:color w:val="000000" w:themeColor="text1"/>
        </w:rPr>
        <w:t xml:space="preserve"> 2</w:t>
      </w:r>
      <w:r w:rsidRPr="00990275">
        <w:rPr>
          <w:rFonts w:ascii="Arial" w:hAnsi="Arial" w:cs="Arial"/>
          <w:color w:val="000000" w:themeColor="text1"/>
          <w:vertAlign w:val="superscript"/>
        </w:rPr>
        <w:t>nd</w:t>
      </w:r>
      <w:r w:rsidRPr="00990275">
        <w:rPr>
          <w:rFonts w:ascii="Arial" w:hAnsi="Arial" w:cs="Arial"/>
          <w:color w:val="000000" w:themeColor="text1"/>
        </w:rPr>
        <w:t xml:space="preserve"> </w:t>
      </w:r>
      <w:proofErr w:type="spellStart"/>
      <w:r w:rsidRPr="00990275">
        <w:rPr>
          <w:rFonts w:ascii="Arial" w:hAnsi="Arial" w:cs="Arial"/>
          <w:color w:val="000000" w:themeColor="text1"/>
        </w:rPr>
        <w:t>edn</w:t>
      </w:r>
      <w:proofErr w:type="spellEnd"/>
      <w:r w:rsidRPr="00990275">
        <w:rPr>
          <w:rFonts w:ascii="Arial" w:hAnsi="Arial" w:cs="Arial"/>
          <w:color w:val="000000" w:themeColor="text1"/>
        </w:rPr>
        <w:t xml:space="preserve">. United States of America: John Wiley &amp; Sons Ltd. </w:t>
      </w:r>
    </w:p>
    <w:p w14:paraId="2977429A" w14:textId="77777777" w:rsidR="007E2D06" w:rsidRPr="00990275" w:rsidRDefault="007E2D06" w:rsidP="007E2D06">
      <w:pPr>
        <w:spacing w:line="360" w:lineRule="auto"/>
        <w:rPr>
          <w:rFonts w:ascii="Arial" w:hAnsi="Arial" w:cs="Arial"/>
          <w:color w:val="000000" w:themeColor="text1"/>
        </w:rPr>
      </w:pPr>
    </w:p>
    <w:p w14:paraId="5F42DA12"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Bruner, J.S. (1983) Child’s Talk: Learning to Use Language. New York: Norton.</w:t>
      </w:r>
    </w:p>
    <w:p w14:paraId="22B4D35C" w14:textId="77777777" w:rsidR="007E2D06" w:rsidRPr="00990275" w:rsidRDefault="007E2D06" w:rsidP="007E2D06">
      <w:pPr>
        <w:spacing w:line="360" w:lineRule="auto"/>
        <w:rPr>
          <w:rFonts w:ascii="Arial" w:eastAsia="Arial" w:hAnsi="Arial" w:cs="Arial"/>
          <w:iCs/>
          <w:color w:val="000000" w:themeColor="text1"/>
        </w:rPr>
      </w:pPr>
    </w:p>
    <w:p w14:paraId="0E1D3CB4" w14:textId="77777777" w:rsidR="007E2D06" w:rsidRDefault="007E2D06" w:rsidP="007E2D06">
      <w:pPr>
        <w:spacing w:line="360" w:lineRule="auto"/>
        <w:rPr>
          <w:rFonts w:ascii="Arial" w:eastAsia="Arial" w:hAnsi="Arial" w:cs="Arial"/>
          <w:iCs/>
        </w:rPr>
      </w:pPr>
      <w:r>
        <w:rPr>
          <w:rFonts w:ascii="Arial" w:eastAsia="Arial" w:hAnsi="Arial" w:cs="Arial"/>
          <w:iCs/>
        </w:rPr>
        <w:t xml:space="preserve">Chiesa, M., and Hobbs, S. (2008) ‘Making sense of social research: how useful is the Hawthorne effect?’, </w:t>
      </w:r>
      <w:r>
        <w:rPr>
          <w:rFonts w:ascii="Arial" w:eastAsia="Arial" w:hAnsi="Arial" w:cs="Arial"/>
          <w:i/>
        </w:rPr>
        <w:t>Eur J Soc Psychol.</w:t>
      </w:r>
      <w:r>
        <w:rPr>
          <w:rFonts w:ascii="Arial" w:eastAsia="Arial" w:hAnsi="Arial" w:cs="Arial"/>
          <w:iCs/>
        </w:rPr>
        <w:t xml:space="preserve"> 38 (1), pp.67-74. Available at: </w:t>
      </w:r>
      <w:hyperlink r:id="rId24" w:history="1">
        <w:r w:rsidRPr="00935C4D">
          <w:rPr>
            <w:rStyle w:val="Hyperlink"/>
            <w:rFonts w:ascii="Arial" w:eastAsia="Arial" w:hAnsi="Arial" w:cs="Arial"/>
            <w:iCs/>
          </w:rPr>
          <w:t>https://onlinelibrary.wiley.com/doi/abs/10.1002/ejsp.401</w:t>
        </w:r>
      </w:hyperlink>
      <w:r>
        <w:rPr>
          <w:rFonts w:ascii="Arial" w:eastAsia="Arial" w:hAnsi="Arial" w:cs="Arial"/>
          <w:iCs/>
        </w:rPr>
        <w:t xml:space="preserve"> (Accessed: 3</w:t>
      </w:r>
      <w:r w:rsidRPr="004A41C3">
        <w:rPr>
          <w:rFonts w:ascii="Arial" w:eastAsia="Arial" w:hAnsi="Arial" w:cs="Arial"/>
          <w:iCs/>
          <w:vertAlign w:val="superscript"/>
        </w:rPr>
        <w:t>rd</w:t>
      </w:r>
      <w:r>
        <w:rPr>
          <w:rFonts w:ascii="Arial" w:eastAsia="Arial" w:hAnsi="Arial" w:cs="Arial"/>
          <w:iCs/>
        </w:rPr>
        <w:t xml:space="preserve"> October 2019).</w:t>
      </w:r>
    </w:p>
    <w:p w14:paraId="12AE756C" w14:textId="77777777" w:rsidR="007E2D06" w:rsidRDefault="007E2D06" w:rsidP="007E2D06">
      <w:pPr>
        <w:spacing w:line="360" w:lineRule="auto"/>
        <w:rPr>
          <w:rFonts w:ascii="Arial" w:eastAsia="Arial" w:hAnsi="Arial" w:cs="Arial"/>
          <w:iCs/>
        </w:rPr>
      </w:pPr>
    </w:p>
    <w:p w14:paraId="49DB7445"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 xml:space="preserve">Department for Education (2019) </w:t>
      </w:r>
      <w:r w:rsidRPr="00990275">
        <w:rPr>
          <w:rFonts w:ascii="Arial" w:eastAsia="Arial" w:hAnsi="Arial" w:cs="Arial"/>
          <w:i/>
          <w:color w:val="000000" w:themeColor="text1"/>
        </w:rPr>
        <w:t xml:space="preserve">Children with Special Educational Needs and Disabilities (SEND). </w:t>
      </w:r>
      <w:r w:rsidRPr="00990275">
        <w:rPr>
          <w:rFonts w:ascii="Arial" w:eastAsia="Arial" w:hAnsi="Arial" w:cs="Arial"/>
          <w:iCs/>
          <w:color w:val="000000" w:themeColor="text1"/>
        </w:rPr>
        <w:t xml:space="preserve">Available at: </w:t>
      </w:r>
      <w:hyperlink r:id="rId25" w:history="1">
        <w:r w:rsidRPr="00AC598B">
          <w:rPr>
            <w:rStyle w:val="Hyperlink"/>
            <w:rFonts w:ascii="Arial" w:eastAsia="Arial" w:hAnsi="Arial" w:cs="Arial"/>
            <w:iCs/>
          </w:rPr>
          <w:t>https://www.gov.uk/children-with-special-educational-needs</w:t>
        </w:r>
      </w:hyperlink>
      <w:r>
        <w:rPr>
          <w:rFonts w:ascii="Arial" w:eastAsia="Arial" w:hAnsi="Arial" w:cs="Arial"/>
          <w:iCs/>
          <w:color w:val="000000" w:themeColor="text1"/>
        </w:rPr>
        <w:t xml:space="preserve"> </w:t>
      </w:r>
      <w:r w:rsidRPr="00990275">
        <w:rPr>
          <w:rFonts w:ascii="Arial" w:eastAsia="Arial" w:hAnsi="Arial" w:cs="Arial"/>
          <w:iCs/>
          <w:color w:val="000000" w:themeColor="text1"/>
        </w:rPr>
        <w:t>(Accessed: 6</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October 2019). </w:t>
      </w:r>
    </w:p>
    <w:p w14:paraId="03085236" w14:textId="77777777" w:rsidR="007E2D06" w:rsidRPr="00990275" w:rsidRDefault="007E2D06" w:rsidP="007E2D06">
      <w:pPr>
        <w:spacing w:line="360" w:lineRule="auto"/>
        <w:rPr>
          <w:rFonts w:ascii="Arial" w:eastAsia="Arial" w:hAnsi="Arial" w:cs="Arial"/>
          <w:iCs/>
          <w:color w:val="000000" w:themeColor="text1"/>
        </w:rPr>
      </w:pPr>
    </w:p>
    <w:p w14:paraId="71469E9B"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lastRenderedPageBreak/>
        <w:t xml:space="preserve">Department for Education and Skills (2007). </w:t>
      </w:r>
      <w:r w:rsidRPr="00990275">
        <w:rPr>
          <w:rFonts w:ascii="Arial" w:eastAsia="Arial" w:hAnsi="Arial" w:cs="Arial"/>
          <w:i/>
          <w:color w:val="000000" w:themeColor="text1"/>
        </w:rPr>
        <w:t xml:space="preserve">Gender and Education. </w:t>
      </w:r>
      <w:r w:rsidRPr="00990275">
        <w:rPr>
          <w:rFonts w:ascii="Arial" w:eastAsia="Arial" w:hAnsi="Arial" w:cs="Arial"/>
          <w:iCs/>
          <w:color w:val="000000" w:themeColor="text1"/>
        </w:rPr>
        <w:t xml:space="preserve">Available at: </w:t>
      </w:r>
      <w:hyperlink r:id="rId26" w:history="1">
        <w:r w:rsidRPr="00990275">
          <w:rPr>
            <w:rStyle w:val="Hyperlink"/>
            <w:rFonts w:ascii="Arial" w:eastAsia="Arial" w:hAnsi="Arial" w:cs="Arial"/>
            <w:iCs/>
            <w:color w:val="000000" w:themeColor="text1"/>
          </w:rPr>
          <w:t>http://https//www.education.gov.uk/publications/eOrderingDownload/00389-2007BKT-EN.pdf</w:t>
        </w:r>
      </w:hyperlink>
      <w:r w:rsidRPr="00990275">
        <w:rPr>
          <w:rFonts w:ascii="Arial" w:eastAsia="Arial" w:hAnsi="Arial" w:cs="Arial"/>
          <w:iCs/>
          <w:color w:val="000000" w:themeColor="text1"/>
        </w:rPr>
        <w:t xml:space="preserve"> (Accessed: 6</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October 2019). </w:t>
      </w:r>
    </w:p>
    <w:p w14:paraId="3D3F9AF8" w14:textId="77777777" w:rsidR="007E2D06" w:rsidRPr="00990275" w:rsidRDefault="007E2D06" w:rsidP="007E2D06">
      <w:pPr>
        <w:spacing w:line="360" w:lineRule="auto"/>
        <w:rPr>
          <w:rFonts w:ascii="Arial" w:eastAsia="Arial" w:hAnsi="Arial" w:cs="Arial"/>
          <w:iCs/>
          <w:color w:val="000000" w:themeColor="text1"/>
        </w:rPr>
      </w:pPr>
    </w:p>
    <w:p w14:paraId="4C28F3D6" w14:textId="77777777" w:rsidR="007E2D06" w:rsidRDefault="007E2D06" w:rsidP="007E2D06">
      <w:pPr>
        <w:spacing w:line="360" w:lineRule="auto"/>
        <w:rPr>
          <w:rFonts w:ascii="Arial" w:eastAsia="Arial" w:hAnsi="Arial" w:cs="Arial"/>
          <w:iCs/>
        </w:rPr>
      </w:pPr>
      <w:r>
        <w:rPr>
          <w:rFonts w:ascii="Arial" w:eastAsia="Arial" w:hAnsi="Arial" w:cs="Arial"/>
          <w:iCs/>
        </w:rPr>
        <w:t xml:space="preserve">Doherty, J., and Hughes, M. (2009) </w:t>
      </w:r>
      <w:r>
        <w:rPr>
          <w:rFonts w:ascii="Arial" w:eastAsia="Arial" w:hAnsi="Arial" w:cs="Arial"/>
          <w:i/>
        </w:rPr>
        <w:t xml:space="preserve">Child Development Theory and Practice 0-11. </w:t>
      </w:r>
      <w:r>
        <w:rPr>
          <w:rFonts w:ascii="Arial" w:eastAsia="Arial" w:hAnsi="Arial" w:cs="Arial"/>
          <w:iCs/>
        </w:rPr>
        <w:t xml:space="preserve">London: Pearson. </w:t>
      </w:r>
    </w:p>
    <w:p w14:paraId="5A1F271E" w14:textId="77777777" w:rsidR="007E2D06" w:rsidRDefault="007E2D06" w:rsidP="007E2D06">
      <w:pPr>
        <w:spacing w:line="360" w:lineRule="auto"/>
        <w:rPr>
          <w:rFonts w:ascii="Arial" w:eastAsia="Arial" w:hAnsi="Arial" w:cs="Arial"/>
          <w:iCs/>
        </w:rPr>
      </w:pPr>
    </w:p>
    <w:p w14:paraId="782C8396" w14:textId="77777777" w:rsidR="007E2D06" w:rsidRDefault="007E2D06" w:rsidP="007E2D06">
      <w:pPr>
        <w:spacing w:line="360" w:lineRule="auto"/>
        <w:rPr>
          <w:rFonts w:ascii="Arial" w:eastAsia="Arial" w:hAnsi="Arial" w:cs="Arial"/>
          <w:iCs/>
        </w:rPr>
      </w:pPr>
      <w:r>
        <w:rPr>
          <w:rFonts w:ascii="Arial" w:eastAsia="Arial" w:hAnsi="Arial" w:cs="Arial"/>
          <w:iCs/>
        </w:rPr>
        <w:t xml:space="preserve">Donaldson, G. (2015) </w:t>
      </w:r>
      <w:r>
        <w:rPr>
          <w:rFonts w:ascii="Arial" w:eastAsia="Arial" w:hAnsi="Arial" w:cs="Arial"/>
          <w:i/>
        </w:rPr>
        <w:t xml:space="preserve">Successful Futures: independent Review of Curriculum and Assessment Arrangements in Wales. </w:t>
      </w:r>
      <w:r>
        <w:rPr>
          <w:rFonts w:ascii="Arial" w:eastAsia="Arial" w:hAnsi="Arial" w:cs="Arial"/>
          <w:iCs/>
        </w:rPr>
        <w:t xml:space="preserve">Available at: </w:t>
      </w:r>
      <w:hyperlink r:id="rId27" w:history="1">
        <w:r w:rsidRPr="00935C4D">
          <w:rPr>
            <w:rStyle w:val="Hyperlink"/>
            <w:rFonts w:ascii="Arial" w:eastAsia="Arial" w:hAnsi="Arial" w:cs="Arial"/>
            <w:iCs/>
          </w:rPr>
          <w:t>https://gweddill.gov.wales/docs/dcells/publications/150225-successful-futures-en.pdf</w:t>
        </w:r>
      </w:hyperlink>
      <w:r>
        <w:rPr>
          <w:rFonts w:ascii="Arial" w:eastAsia="Arial" w:hAnsi="Arial" w:cs="Arial"/>
          <w:iCs/>
        </w:rPr>
        <w:t xml:space="preserve"> (Accessed: 3</w:t>
      </w:r>
      <w:r w:rsidRPr="0044410A">
        <w:rPr>
          <w:rFonts w:ascii="Arial" w:eastAsia="Arial" w:hAnsi="Arial" w:cs="Arial"/>
          <w:iCs/>
          <w:vertAlign w:val="superscript"/>
        </w:rPr>
        <w:t>rd</w:t>
      </w:r>
      <w:r>
        <w:rPr>
          <w:rFonts w:ascii="Arial" w:eastAsia="Arial" w:hAnsi="Arial" w:cs="Arial"/>
          <w:iCs/>
        </w:rPr>
        <w:t xml:space="preserve"> October 2019).</w:t>
      </w:r>
    </w:p>
    <w:p w14:paraId="5EC0FB97" w14:textId="77777777" w:rsidR="007E2D06" w:rsidRDefault="007E2D06" w:rsidP="007E2D06">
      <w:pPr>
        <w:spacing w:line="360" w:lineRule="auto"/>
        <w:rPr>
          <w:rFonts w:ascii="Arial" w:eastAsia="Arial" w:hAnsi="Arial" w:cs="Arial"/>
          <w:iCs/>
        </w:rPr>
      </w:pPr>
    </w:p>
    <w:p w14:paraId="2C80B17D" w14:textId="77777777" w:rsidR="007E2D06" w:rsidRDefault="007E2D06" w:rsidP="007E2D06">
      <w:pPr>
        <w:spacing w:line="360" w:lineRule="auto"/>
        <w:rPr>
          <w:rFonts w:ascii="Arial" w:eastAsia="Arial" w:hAnsi="Arial" w:cs="Arial"/>
          <w:iCs/>
        </w:rPr>
      </w:pPr>
      <w:r>
        <w:rPr>
          <w:rFonts w:ascii="Arial" w:eastAsia="Arial" w:hAnsi="Arial" w:cs="Arial"/>
          <w:iCs/>
        </w:rPr>
        <w:t xml:space="preserve">Drew, C.J., Hardman, M.L., and Hosp, J.L. (2008) </w:t>
      </w:r>
      <w:r>
        <w:rPr>
          <w:rFonts w:ascii="Arial" w:eastAsia="Arial" w:hAnsi="Arial" w:cs="Arial"/>
          <w:i/>
          <w:iCs/>
        </w:rPr>
        <w:t xml:space="preserve">Designing and Conducting Research in Education. </w:t>
      </w:r>
      <w:r>
        <w:rPr>
          <w:rFonts w:ascii="Arial" w:eastAsia="Arial" w:hAnsi="Arial" w:cs="Arial"/>
          <w:iCs/>
        </w:rPr>
        <w:t xml:space="preserve">London: SAGE. </w:t>
      </w:r>
    </w:p>
    <w:p w14:paraId="6025D5E2" w14:textId="77777777" w:rsidR="007E2D06" w:rsidRDefault="007E2D06" w:rsidP="007E2D06">
      <w:pPr>
        <w:spacing w:line="360" w:lineRule="auto"/>
        <w:rPr>
          <w:rFonts w:ascii="Arial" w:eastAsia="Arial" w:hAnsi="Arial" w:cs="Arial"/>
          <w:iCs/>
        </w:rPr>
      </w:pPr>
    </w:p>
    <w:p w14:paraId="268B3843" w14:textId="77777777" w:rsidR="007E2D06" w:rsidRDefault="007E2D06" w:rsidP="007E2D06">
      <w:pPr>
        <w:spacing w:line="360" w:lineRule="auto"/>
        <w:rPr>
          <w:rFonts w:ascii="Arial" w:eastAsia="Arial" w:hAnsi="Arial" w:cs="Arial"/>
          <w:iCs/>
          <w:color w:val="000000" w:themeColor="text1"/>
        </w:rPr>
      </w:pPr>
      <w:r>
        <w:rPr>
          <w:rFonts w:ascii="Arial" w:eastAsia="Arial" w:hAnsi="Arial" w:cs="Arial"/>
          <w:iCs/>
          <w:color w:val="000000" w:themeColor="text1"/>
        </w:rPr>
        <w:t xml:space="preserve">Education Workforce Council (2019) </w:t>
      </w:r>
      <w:r>
        <w:rPr>
          <w:rFonts w:ascii="Arial" w:eastAsia="Arial" w:hAnsi="Arial" w:cs="Arial"/>
          <w:i/>
          <w:color w:val="000000" w:themeColor="text1"/>
        </w:rPr>
        <w:t>Professional Learning Passport</w:t>
      </w:r>
      <w:r>
        <w:rPr>
          <w:rFonts w:ascii="Arial" w:eastAsia="Arial" w:hAnsi="Arial" w:cs="Arial"/>
          <w:iCs/>
          <w:color w:val="000000" w:themeColor="text1"/>
        </w:rPr>
        <w:t xml:space="preserve">. Available at: </w:t>
      </w:r>
      <w:hyperlink r:id="rId28" w:history="1">
        <w:r w:rsidRPr="00AC598B">
          <w:rPr>
            <w:rStyle w:val="Hyperlink"/>
            <w:rFonts w:ascii="Arial" w:eastAsia="Arial" w:hAnsi="Arial" w:cs="Arial"/>
            <w:iCs/>
          </w:rPr>
          <w:t>https://www.ewc.wales/site/index.php/en/professional-development/professional-learning-passport.html</w:t>
        </w:r>
      </w:hyperlink>
      <w:r>
        <w:rPr>
          <w:rFonts w:ascii="Arial" w:eastAsia="Arial" w:hAnsi="Arial" w:cs="Arial"/>
          <w:iCs/>
          <w:color w:val="000000" w:themeColor="text1"/>
        </w:rPr>
        <w:t xml:space="preserve"> (Accessed: 9</w:t>
      </w:r>
      <w:r w:rsidRPr="001A609A">
        <w:rPr>
          <w:rFonts w:ascii="Arial" w:eastAsia="Arial" w:hAnsi="Arial" w:cs="Arial"/>
          <w:iCs/>
          <w:color w:val="000000" w:themeColor="text1"/>
          <w:vertAlign w:val="superscript"/>
        </w:rPr>
        <w:t>th</w:t>
      </w:r>
      <w:r>
        <w:rPr>
          <w:rFonts w:ascii="Arial" w:eastAsia="Arial" w:hAnsi="Arial" w:cs="Arial"/>
          <w:iCs/>
          <w:color w:val="000000" w:themeColor="text1"/>
        </w:rPr>
        <w:t xml:space="preserve"> October 2019). </w:t>
      </w:r>
    </w:p>
    <w:p w14:paraId="45FA312A" w14:textId="77777777" w:rsidR="007E2D06" w:rsidRDefault="007E2D06" w:rsidP="007E2D06">
      <w:pPr>
        <w:spacing w:line="360" w:lineRule="auto"/>
        <w:rPr>
          <w:rFonts w:ascii="Arial" w:eastAsia="Arial" w:hAnsi="Arial" w:cs="Arial"/>
          <w:iCs/>
          <w:color w:val="000000" w:themeColor="text1"/>
        </w:rPr>
      </w:pPr>
    </w:p>
    <w:p w14:paraId="2A3CF565" w14:textId="77777777" w:rsidR="007E2D06" w:rsidRDefault="007E2D06" w:rsidP="007E2D06">
      <w:pPr>
        <w:spacing w:line="360" w:lineRule="auto"/>
        <w:rPr>
          <w:rFonts w:ascii="Arial" w:eastAsia="Arial" w:hAnsi="Arial" w:cs="Arial"/>
          <w:iCs/>
        </w:rPr>
      </w:pPr>
      <w:r>
        <w:rPr>
          <w:rFonts w:ascii="Arial" w:eastAsia="Arial" w:hAnsi="Arial" w:cs="Arial"/>
          <w:iCs/>
        </w:rPr>
        <w:t>Francis, D. (1997) ‘</w:t>
      </w:r>
      <w:r w:rsidRPr="004E7B88">
        <w:rPr>
          <w:rFonts w:ascii="Arial" w:eastAsia="Arial" w:hAnsi="Arial" w:cs="Arial"/>
          <w:iCs/>
        </w:rPr>
        <w:t>Critical Incident Analysis: A strategy for developing reflective practice</w:t>
      </w:r>
      <w:r>
        <w:rPr>
          <w:rFonts w:ascii="Arial" w:eastAsia="Arial" w:hAnsi="Arial" w:cs="Arial"/>
          <w:iCs/>
        </w:rPr>
        <w:t xml:space="preserve">’, </w:t>
      </w:r>
      <w:r>
        <w:rPr>
          <w:rFonts w:ascii="Arial" w:eastAsia="Arial" w:hAnsi="Arial" w:cs="Arial"/>
          <w:i/>
        </w:rPr>
        <w:t xml:space="preserve">Teachers and Teaching: Theory and Practice, </w:t>
      </w:r>
      <w:r>
        <w:rPr>
          <w:rFonts w:ascii="Arial" w:eastAsia="Arial" w:hAnsi="Arial" w:cs="Arial"/>
          <w:iCs/>
        </w:rPr>
        <w:t xml:space="preserve">31, pp.49-68. Available at: </w:t>
      </w:r>
      <w:hyperlink r:id="rId29" w:history="1">
        <w:r w:rsidRPr="005E0F0D">
          <w:rPr>
            <w:rStyle w:val="Hyperlink"/>
            <w:rFonts w:ascii="Arial" w:eastAsia="Arial" w:hAnsi="Arial" w:cs="Arial"/>
            <w:iCs/>
          </w:rPr>
          <w:t>https://www-tandfonline-com.ezproxy.uwtsd.ac.uk/doi/abs/10.1080/1354060970030201</w:t>
        </w:r>
      </w:hyperlink>
      <w:r>
        <w:rPr>
          <w:rFonts w:ascii="Arial" w:eastAsia="Arial" w:hAnsi="Arial" w:cs="Arial"/>
          <w:iCs/>
        </w:rPr>
        <w:t xml:space="preserve"> (Accessed: 29</w:t>
      </w:r>
      <w:r w:rsidRPr="008832E4">
        <w:rPr>
          <w:rFonts w:ascii="Arial" w:eastAsia="Arial" w:hAnsi="Arial" w:cs="Arial"/>
          <w:iCs/>
          <w:vertAlign w:val="superscript"/>
        </w:rPr>
        <w:t>th</w:t>
      </w:r>
      <w:r>
        <w:rPr>
          <w:rFonts w:ascii="Arial" w:eastAsia="Arial" w:hAnsi="Arial" w:cs="Arial"/>
          <w:iCs/>
        </w:rPr>
        <w:t xml:space="preserve"> September 2019). </w:t>
      </w:r>
    </w:p>
    <w:p w14:paraId="7F9EF50F" w14:textId="77777777" w:rsidR="007E2D06" w:rsidRDefault="007E2D06" w:rsidP="007E2D06">
      <w:pPr>
        <w:spacing w:line="360" w:lineRule="auto"/>
        <w:rPr>
          <w:rFonts w:ascii="Arial" w:eastAsia="Arial" w:hAnsi="Arial" w:cs="Arial"/>
          <w:iCs/>
        </w:rPr>
      </w:pPr>
    </w:p>
    <w:p w14:paraId="102C4AB2" w14:textId="77777777" w:rsidR="007E2D06" w:rsidRDefault="007E2D06" w:rsidP="007E2D06">
      <w:pPr>
        <w:spacing w:line="360" w:lineRule="auto"/>
        <w:rPr>
          <w:rFonts w:ascii="Arial" w:eastAsia="Arial" w:hAnsi="Arial" w:cs="Arial"/>
          <w:iCs/>
        </w:rPr>
      </w:pPr>
      <w:r>
        <w:rPr>
          <w:rFonts w:ascii="Arial" w:eastAsia="Arial" w:hAnsi="Arial" w:cs="Arial"/>
          <w:iCs/>
        </w:rPr>
        <w:t xml:space="preserve">Guest, M. (2002) ‘A Critical </w:t>
      </w:r>
      <w:proofErr w:type="spellStart"/>
      <w:r>
        <w:rPr>
          <w:rFonts w:ascii="Arial" w:eastAsia="Arial" w:hAnsi="Arial" w:cs="Arial"/>
          <w:iCs/>
        </w:rPr>
        <w:t>checkbook</w:t>
      </w:r>
      <w:proofErr w:type="spellEnd"/>
      <w:r>
        <w:rPr>
          <w:rFonts w:ascii="Arial" w:eastAsia="Arial" w:hAnsi="Arial" w:cs="Arial"/>
          <w:iCs/>
        </w:rPr>
        <w:t xml:space="preserve"> for culture teaching and learning’, </w:t>
      </w:r>
      <w:r>
        <w:rPr>
          <w:rFonts w:ascii="Arial" w:eastAsia="Arial" w:hAnsi="Arial" w:cs="Arial"/>
          <w:i/>
        </w:rPr>
        <w:t>ELT Journal.</w:t>
      </w:r>
      <w:r>
        <w:rPr>
          <w:rFonts w:ascii="Arial" w:eastAsia="Arial" w:hAnsi="Arial" w:cs="Arial"/>
          <w:iCs/>
        </w:rPr>
        <w:t xml:space="preserve"> 56 (2), pp.154-161. Available at: </w:t>
      </w:r>
      <w:hyperlink r:id="rId30" w:history="1">
        <w:r w:rsidRPr="00935C4D">
          <w:rPr>
            <w:rStyle w:val="Hyperlink"/>
            <w:rFonts w:ascii="Arial" w:eastAsia="Arial" w:hAnsi="Arial" w:cs="Arial"/>
            <w:iCs/>
          </w:rPr>
          <w:t>https://academic.oup.com/eltj/article/56/2/154/514488</w:t>
        </w:r>
      </w:hyperlink>
      <w:r>
        <w:rPr>
          <w:rFonts w:ascii="Arial" w:eastAsia="Arial" w:hAnsi="Arial" w:cs="Arial"/>
          <w:iCs/>
        </w:rPr>
        <w:t xml:space="preserve"> (Accessed: 3</w:t>
      </w:r>
      <w:r w:rsidRPr="006D1BE2">
        <w:rPr>
          <w:rFonts w:ascii="Arial" w:eastAsia="Arial" w:hAnsi="Arial" w:cs="Arial"/>
          <w:iCs/>
          <w:vertAlign w:val="superscript"/>
        </w:rPr>
        <w:t>rd</w:t>
      </w:r>
      <w:r>
        <w:rPr>
          <w:rFonts w:ascii="Arial" w:eastAsia="Arial" w:hAnsi="Arial" w:cs="Arial"/>
          <w:iCs/>
        </w:rPr>
        <w:t xml:space="preserve"> October 2019).</w:t>
      </w:r>
    </w:p>
    <w:p w14:paraId="0E3A4717" w14:textId="77777777" w:rsidR="007E2D06" w:rsidRDefault="007E2D06" w:rsidP="007E2D06">
      <w:pPr>
        <w:spacing w:line="360" w:lineRule="auto"/>
        <w:rPr>
          <w:rFonts w:ascii="Arial" w:eastAsia="Arial" w:hAnsi="Arial" w:cs="Arial"/>
          <w:iCs/>
        </w:rPr>
      </w:pPr>
    </w:p>
    <w:p w14:paraId="6CC5E836" w14:textId="77777777" w:rsidR="007E2D06" w:rsidRDefault="007E2D06" w:rsidP="007E2D06">
      <w:pPr>
        <w:spacing w:line="360" w:lineRule="auto"/>
        <w:rPr>
          <w:rFonts w:ascii="Arial" w:eastAsia="Arial" w:hAnsi="Arial" w:cs="Arial"/>
        </w:rPr>
      </w:pPr>
      <w:r>
        <w:rPr>
          <w:rFonts w:ascii="Arial" w:eastAsia="Arial" w:hAnsi="Arial" w:cs="Arial"/>
        </w:rPr>
        <w:t xml:space="preserve">Guillemin, M., McDougall, R., and Gillam, L. (2009) ‘Developing “Ethical Mindfulness” in Continuing Professional Development in Healthcare: Use of a Personal Narrative Approach’, </w:t>
      </w:r>
      <w:r>
        <w:rPr>
          <w:rFonts w:ascii="Arial" w:eastAsia="Arial" w:hAnsi="Arial" w:cs="Arial"/>
          <w:i/>
          <w:iCs/>
        </w:rPr>
        <w:t xml:space="preserve">Cambridge Quarterly of Healthcare Ethics, </w:t>
      </w:r>
      <w:r>
        <w:rPr>
          <w:rFonts w:ascii="Arial" w:eastAsia="Arial" w:hAnsi="Arial" w:cs="Arial"/>
        </w:rPr>
        <w:t xml:space="preserve">18(2), pp.197-208. Available at: </w:t>
      </w:r>
      <w:hyperlink r:id="rId31" w:history="1">
        <w:r w:rsidRPr="00AC598B">
          <w:rPr>
            <w:rStyle w:val="Hyperlink"/>
            <w:rFonts w:ascii="Arial" w:eastAsia="Arial" w:hAnsi="Arial" w:cs="Arial"/>
          </w:rPr>
          <w:t>https://search-proquest-</w:t>
        </w:r>
        <w:r w:rsidRPr="00AC598B">
          <w:rPr>
            <w:rStyle w:val="Hyperlink"/>
            <w:rFonts w:ascii="Arial" w:eastAsia="Arial" w:hAnsi="Arial" w:cs="Arial"/>
          </w:rPr>
          <w:lastRenderedPageBreak/>
          <w:t>com.ezproxy.uwtsd.ac.uk/docview/201472154?accountid=130472&amp;rfr_id=info%3Axri%2Fsid%3Aprimo</w:t>
        </w:r>
      </w:hyperlink>
      <w:r>
        <w:rPr>
          <w:rFonts w:ascii="Arial" w:eastAsia="Arial" w:hAnsi="Arial" w:cs="Arial"/>
        </w:rPr>
        <w:t xml:space="preserve"> (Accessed: 29</w:t>
      </w:r>
      <w:r w:rsidRPr="00F117EB">
        <w:rPr>
          <w:rFonts w:ascii="Arial" w:eastAsia="Arial" w:hAnsi="Arial" w:cs="Arial"/>
          <w:vertAlign w:val="superscript"/>
        </w:rPr>
        <w:t>th</w:t>
      </w:r>
      <w:r>
        <w:rPr>
          <w:rFonts w:ascii="Arial" w:eastAsia="Arial" w:hAnsi="Arial" w:cs="Arial"/>
        </w:rPr>
        <w:t xml:space="preserve"> September 2019). </w:t>
      </w:r>
    </w:p>
    <w:p w14:paraId="7F6A5BEB" w14:textId="77777777" w:rsidR="007E2D06" w:rsidRDefault="007E2D06" w:rsidP="007E2D06">
      <w:pPr>
        <w:spacing w:line="360" w:lineRule="auto"/>
        <w:rPr>
          <w:rFonts w:ascii="Arial" w:eastAsia="Arial" w:hAnsi="Arial" w:cs="Arial"/>
        </w:rPr>
      </w:pPr>
    </w:p>
    <w:p w14:paraId="2E5553C3" w14:textId="77777777" w:rsidR="007E2D06" w:rsidRDefault="007E2D06" w:rsidP="007E2D06">
      <w:pPr>
        <w:spacing w:line="360" w:lineRule="auto"/>
        <w:rPr>
          <w:rFonts w:ascii="Arial" w:eastAsia="Arial" w:hAnsi="Arial" w:cs="Arial"/>
          <w:iCs/>
        </w:rPr>
      </w:pPr>
      <w:r>
        <w:rPr>
          <w:rFonts w:ascii="Arial" w:eastAsia="Arial" w:hAnsi="Arial" w:cs="Arial"/>
          <w:iCs/>
        </w:rPr>
        <w:t xml:space="preserve">Harrison, J., and Lee, R. (2011) ‘Exploring the use of critical incident analysis and the professional learning conversation in an initial teacher education programme’ </w:t>
      </w:r>
      <w:r>
        <w:rPr>
          <w:rFonts w:ascii="Arial" w:eastAsia="Arial" w:hAnsi="Arial" w:cs="Arial"/>
          <w:i/>
        </w:rPr>
        <w:t>Journal of Education for Teaching</w:t>
      </w:r>
      <w:r>
        <w:rPr>
          <w:rFonts w:ascii="Arial" w:eastAsia="Arial" w:hAnsi="Arial" w:cs="Arial"/>
          <w:iCs/>
        </w:rPr>
        <w:t xml:space="preserve">. 37(2), pp.199-217. Available at: </w:t>
      </w:r>
      <w:hyperlink r:id="rId32" w:history="1">
        <w:r w:rsidRPr="005E0F0D">
          <w:rPr>
            <w:rStyle w:val="Hyperlink"/>
            <w:rFonts w:ascii="Arial" w:eastAsia="Arial" w:hAnsi="Arial" w:cs="Arial"/>
            <w:iCs/>
          </w:rPr>
          <w:t>https://www-tandfonline-com.ezproxy.uwtsd.ac.uk/doi/full/10.1080/02607476.2011.558285</w:t>
        </w:r>
      </w:hyperlink>
      <w:r>
        <w:rPr>
          <w:rFonts w:ascii="Arial" w:eastAsia="Arial" w:hAnsi="Arial" w:cs="Arial"/>
          <w:iCs/>
        </w:rPr>
        <w:t xml:space="preserve"> (Accessed: 29</w:t>
      </w:r>
      <w:r w:rsidRPr="00385BD8">
        <w:rPr>
          <w:rFonts w:ascii="Arial" w:eastAsia="Arial" w:hAnsi="Arial" w:cs="Arial"/>
          <w:iCs/>
          <w:vertAlign w:val="superscript"/>
        </w:rPr>
        <w:t>th</w:t>
      </w:r>
      <w:r>
        <w:rPr>
          <w:rFonts w:ascii="Arial" w:eastAsia="Arial" w:hAnsi="Arial" w:cs="Arial"/>
          <w:iCs/>
        </w:rPr>
        <w:t xml:space="preserve"> September 2019). </w:t>
      </w:r>
    </w:p>
    <w:p w14:paraId="1A7B3064" w14:textId="77777777" w:rsidR="007E2D06" w:rsidRDefault="007E2D06" w:rsidP="007E2D06">
      <w:pPr>
        <w:spacing w:line="360" w:lineRule="auto"/>
        <w:rPr>
          <w:rFonts w:ascii="Arial" w:eastAsia="Arial" w:hAnsi="Arial" w:cs="Arial"/>
          <w:iCs/>
        </w:rPr>
      </w:pPr>
    </w:p>
    <w:p w14:paraId="02FC29EC" w14:textId="77777777" w:rsidR="007E2D06" w:rsidRDefault="007E2D06" w:rsidP="007E2D06">
      <w:pPr>
        <w:spacing w:line="360" w:lineRule="auto"/>
        <w:rPr>
          <w:rFonts w:ascii="Arial" w:eastAsia="Arial" w:hAnsi="Arial" w:cs="Arial"/>
          <w:iCs/>
        </w:rPr>
      </w:pPr>
      <w:r>
        <w:rPr>
          <w:rFonts w:ascii="Arial" w:eastAsia="Arial" w:hAnsi="Arial" w:cs="Arial"/>
          <w:iCs/>
        </w:rPr>
        <w:t xml:space="preserve">Hattie, J. (2010) </w:t>
      </w:r>
      <w:r>
        <w:rPr>
          <w:rFonts w:ascii="Arial" w:eastAsia="Arial" w:hAnsi="Arial" w:cs="Arial"/>
          <w:i/>
        </w:rPr>
        <w:t xml:space="preserve">Visible Learning for Teachers: Maximising Impact on Learning. </w:t>
      </w:r>
      <w:r>
        <w:rPr>
          <w:rFonts w:ascii="Arial" w:eastAsia="Arial" w:hAnsi="Arial" w:cs="Arial"/>
          <w:iCs/>
        </w:rPr>
        <w:t xml:space="preserve">London: Routledge. </w:t>
      </w:r>
    </w:p>
    <w:p w14:paraId="1EE1020D" w14:textId="77777777" w:rsidR="007E2D06" w:rsidRDefault="007E2D06" w:rsidP="007E2D06">
      <w:pPr>
        <w:spacing w:line="360" w:lineRule="auto"/>
        <w:rPr>
          <w:rFonts w:ascii="Arial" w:eastAsia="Arial" w:hAnsi="Arial" w:cs="Arial"/>
          <w:iCs/>
        </w:rPr>
      </w:pPr>
    </w:p>
    <w:p w14:paraId="391872DC" w14:textId="77777777" w:rsidR="007E2D06" w:rsidRDefault="007E2D06" w:rsidP="007E2D06">
      <w:pPr>
        <w:spacing w:line="360" w:lineRule="auto"/>
        <w:rPr>
          <w:rFonts w:ascii="Arial" w:eastAsia="Arial" w:hAnsi="Arial" w:cs="Arial"/>
          <w:iCs/>
        </w:rPr>
      </w:pPr>
      <w:r>
        <w:rPr>
          <w:rFonts w:ascii="Arial" w:eastAsia="Arial" w:hAnsi="Arial" w:cs="Arial"/>
          <w:iCs/>
        </w:rPr>
        <w:t xml:space="preserve">Jonker, J., and </w:t>
      </w:r>
      <w:proofErr w:type="spellStart"/>
      <w:r>
        <w:rPr>
          <w:rFonts w:ascii="Arial" w:eastAsia="Arial" w:hAnsi="Arial" w:cs="Arial"/>
          <w:iCs/>
        </w:rPr>
        <w:t>Pennick</w:t>
      </w:r>
      <w:proofErr w:type="spellEnd"/>
      <w:r>
        <w:rPr>
          <w:rFonts w:ascii="Arial" w:eastAsia="Arial" w:hAnsi="Arial" w:cs="Arial"/>
          <w:iCs/>
        </w:rPr>
        <w:t xml:space="preserve">, B. (2010) </w:t>
      </w:r>
      <w:r>
        <w:rPr>
          <w:rFonts w:ascii="Arial" w:eastAsia="Arial" w:hAnsi="Arial" w:cs="Arial"/>
          <w:i/>
        </w:rPr>
        <w:t>The Essence of Research Methodology.</w:t>
      </w:r>
      <w:r>
        <w:rPr>
          <w:rFonts w:ascii="Arial" w:eastAsia="Arial" w:hAnsi="Arial" w:cs="Arial"/>
          <w:iCs/>
        </w:rPr>
        <w:t xml:space="preserve"> Germany: Springer. </w:t>
      </w:r>
    </w:p>
    <w:p w14:paraId="79FB2CFF" w14:textId="77777777" w:rsidR="007E2D06" w:rsidRDefault="007E2D06" w:rsidP="007E2D06">
      <w:pPr>
        <w:spacing w:line="360" w:lineRule="auto"/>
        <w:rPr>
          <w:rFonts w:ascii="Arial" w:eastAsia="Arial" w:hAnsi="Arial" w:cs="Arial"/>
          <w:iCs/>
        </w:rPr>
      </w:pPr>
    </w:p>
    <w:p w14:paraId="33FA32FD" w14:textId="77777777" w:rsidR="007E2D06" w:rsidRDefault="007E2D06" w:rsidP="007E2D06">
      <w:pPr>
        <w:spacing w:line="360" w:lineRule="auto"/>
        <w:rPr>
          <w:rFonts w:ascii="Arial" w:eastAsia="Arial" w:hAnsi="Arial" w:cs="Arial"/>
          <w:iCs/>
        </w:rPr>
      </w:pPr>
      <w:r>
        <w:rPr>
          <w:rFonts w:ascii="Arial" w:eastAsia="Arial" w:hAnsi="Arial" w:cs="Arial"/>
          <w:iCs/>
        </w:rPr>
        <w:t xml:space="preserve">Joshi, K. (2018) ‘Critical Incidents for Teachers’ Professional Development’, </w:t>
      </w:r>
      <w:r>
        <w:rPr>
          <w:rFonts w:ascii="Arial" w:eastAsia="Arial" w:hAnsi="Arial" w:cs="Arial"/>
          <w:i/>
        </w:rPr>
        <w:t xml:space="preserve">NELTA </w:t>
      </w:r>
      <w:proofErr w:type="spellStart"/>
      <w:r>
        <w:rPr>
          <w:rFonts w:ascii="Arial" w:eastAsia="Arial" w:hAnsi="Arial" w:cs="Arial"/>
          <w:i/>
        </w:rPr>
        <w:t>Surkhet</w:t>
      </w:r>
      <w:proofErr w:type="spellEnd"/>
      <w:r>
        <w:rPr>
          <w:rFonts w:ascii="Arial" w:eastAsia="Arial" w:hAnsi="Arial" w:cs="Arial"/>
          <w:iCs/>
        </w:rPr>
        <w:t xml:space="preserve">. 5, pp. 82-88. Available at: </w:t>
      </w:r>
      <w:hyperlink r:id="rId33" w:history="1">
        <w:r w:rsidRPr="00AC598B">
          <w:rPr>
            <w:rStyle w:val="Hyperlink"/>
            <w:rFonts w:ascii="Arial" w:eastAsia="Arial" w:hAnsi="Arial" w:cs="Arial"/>
            <w:iCs/>
          </w:rPr>
          <w:t>https://www.nepjol.info/index.php/JNS/article/view/19493</w:t>
        </w:r>
      </w:hyperlink>
      <w:r>
        <w:rPr>
          <w:rFonts w:ascii="Arial" w:eastAsia="Arial" w:hAnsi="Arial" w:cs="Arial"/>
          <w:iCs/>
        </w:rPr>
        <w:t xml:space="preserve"> (Accessed: 29</w:t>
      </w:r>
      <w:r w:rsidRPr="0075207F">
        <w:rPr>
          <w:rFonts w:ascii="Arial" w:eastAsia="Arial" w:hAnsi="Arial" w:cs="Arial"/>
          <w:iCs/>
          <w:vertAlign w:val="superscript"/>
        </w:rPr>
        <w:t>th</w:t>
      </w:r>
      <w:r>
        <w:rPr>
          <w:rFonts w:ascii="Arial" w:eastAsia="Arial" w:hAnsi="Arial" w:cs="Arial"/>
          <w:iCs/>
        </w:rPr>
        <w:t xml:space="preserve"> September 2019). </w:t>
      </w:r>
    </w:p>
    <w:p w14:paraId="2082F399" w14:textId="77777777" w:rsidR="007E2D06" w:rsidRDefault="007E2D06" w:rsidP="007E2D06">
      <w:pPr>
        <w:spacing w:line="360" w:lineRule="auto"/>
        <w:rPr>
          <w:rFonts w:ascii="Arial" w:eastAsia="Arial" w:hAnsi="Arial" w:cs="Arial"/>
          <w:iCs/>
        </w:rPr>
      </w:pPr>
    </w:p>
    <w:p w14:paraId="5AC7E655" w14:textId="77777777" w:rsidR="007E2D06" w:rsidRDefault="007E2D06" w:rsidP="007E2D06">
      <w:pPr>
        <w:spacing w:line="360" w:lineRule="auto"/>
        <w:rPr>
          <w:rFonts w:ascii="Arial" w:eastAsia="Arial" w:hAnsi="Arial" w:cs="Arial"/>
          <w:iCs/>
          <w:color w:val="000000" w:themeColor="text1"/>
        </w:rPr>
      </w:pPr>
      <w:proofErr w:type="spellStart"/>
      <w:r w:rsidRPr="00990275">
        <w:rPr>
          <w:rFonts w:ascii="Arial" w:eastAsia="Arial" w:hAnsi="Arial" w:cs="Arial"/>
          <w:iCs/>
          <w:color w:val="000000" w:themeColor="text1"/>
        </w:rPr>
        <w:t>Kaweski</w:t>
      </w:r>
      <w:proofErr w:type="spellEnd"/>
      <w:r w:rsidRPr="00990275">
        <w:rPr>
          <w:rFonts w:ascii="Arial" w:eastAsia="Arial" w:hAnsi="Arial" w:cs="Arial"/>
          <w:iCs/>
          <w:color w:val="000000" w:themeColor="text1"/>
        </w:rPr>
        <w:t xml:space="preserve">, W. (2011) ‘Making a DIFFERENCE for Students with ASD’, </w:t>
      </w:r>
      <w:r w:rsidRPr="00990275">
        <w:rPr>
          <w:rFonts w:ascii="Arial" w:eastAsia="Arial" w:hAnsi="Arial" w:cs="Arial"/>
          <w:i/>
          <w:color w:val="000000" w:themeColor="text1"/>
        </w:rPr>
        <w:t xml:space="preserve">Principle Leadership. </w:t>
      </w:r>
      <w:r w:rsidRPr="00990275">
        <w:rPr>
          <w:rFonts w:ascii="Arial" w:eastAsia="Arial" w:hAnsi="Arial" w:cs="Arial"/>
          <w:iCs/>
          <w:color w:val="000000" w:themeColor="text1"/>
        </w:rPr>
        <w:t xml:space="preserve">12(3), pp. 19-24. Available at: </w:t>
      </w:r>
      <w:hyperlink r:id="rId34" w:history="1">
        <w:r w:rsidRPr="00AC598B">
          <w:rPr>
            <w:rStyle w:val="Hyperlink"/>
            <w:rFonts w:ascii="Arial" w:eastAsia="Arial" w:hAnsi="Arial" w:cs="Arial"/>
            <w:iCs/>
          </w:rPr>
          <w:t>https://search-proquest-com.ezproxy.uwtsd.ac.uk/docview/916015251?accountid=130472&amp;rfr_id=info%3Axri%2Fsid%3Aprimo</w:t>
        </w:r>
      </w:hyperlink>
      <w:r>
        <w:rPr>
          <w:rFonts w:ascii="Arial" w:eastAsia="Arial" w:hAnsi="Arial" w:cs="Arial"/>
          <w:iCs/>
          <w:color w:val="000000" w:themeColor="text1"/>
        </w:rPr>
        <w:t xml:space="preserve"> </w:t>
      </w:r>
      <w:r w:rsidRPr="00990275">
        <w:rPr>
          <w:rFonts w:ascii="Arial" w:eastAsia="Arial" w:hAnsi="Arial" w:cs="Arial"/>
          <w:iCs/>
          <w:color w:val="000000" w:themeColor="text1"/>
        </w:rPr>
        <w:t>(Accessed: 5</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October 2019).</w:t>
      </w:r>
    </w:p>
    <w:p w14:paraId="41DC3C19" w14:textId="77777777" w:rsidR="007E2D06" w:rsidRPr="00990275" w:rsidRDefault="007E2D06" w:rsidP="007E2D06">
      <w:pPr>
        <w:spacing w:line="360" w:lineRule="auto"/>
        <w:rPr>
          <w:rFonts w:ascii="Arial" w:eastAsia="Arial" w:hAnsi="Arial" w:cs="Arial"/>
          <w:iCs/>
          <w:color w:val="000000" w:themeColor="text1"/>
        </w:rPr>
      </w:pPr>
    </w:p>
    <w:p w14:paraId="38FA502B" w14:textId="77777777" w:rsidR="007E2D06" w:rsidRDefault="007E2D06" w:rsidP="007E2D06">
      <w:pPr>
        <w:spacing w:line="360" w:lineRule="auto"/>
        <w:rPr>
          <w:rFonts w:ascii="Arial" w:eastAsia="Arial" w:hAnsi="Arial" w:cs="Arial"/>
          <w:iCs/>
        </w:rPr>
      </w:pPr>
      <w:r>
        <w:rPr>
          <w:rFonts w:ascii="Arial" w:eastAsia="Arial" w:hAnsi="Arial" w:cs="Arial"/>
          <w:iCs/>
        </w:rPr>
        <w:t xml:space="preserve">Kumar, R. (2014) </w:t>
      </w:r>
      <w:r>
        <w:rPr>
          <w:rFonts w:ascii="Arial" w:eastAsia="Arial" w:hAnsi="Arial" w:cs="Arial"/>
          <w:i/>
        </w:rPr>
        <w:t>Research Methodology.</w:t>
      </w:r>
      <w:r>
        <w:rPr>
          <w:rFonts w:ascii="Arial" w:eastAsia="Arial" w:hAnsi="Arial" w:cs="Arial"/>
          <w:iCs/>
        </w:rPr>
        <w:t xml:space="preserve"> London: SAGE.</w:t>
      </w:r>
    </w:p>
    <w:p w14:paraId="75E2473A" w14:textId="77777777" w:rsidR="007E2D06" w:rsidRDefault="007E2D06" w:rsidP="007E2D06">
      <w:pPr>
        <w:spacing w:line="360" w:lineRule="auto"/>
        <w:rPr>
          <w:rFonts w:ascii="Arial" w:eastAsia="Arial" w:hAnsi="Arial" w:cs="Arial"/>
          <w:iCs/>
        </w:rPr>
      </w:pPr>
    </w:p>
    <w:p w14:paraId="04D37276" w14:textId="77777777" w:rsidR="007E2D06" w:rsidRDefault="007E2D06" w:rsidP="007E2D06">
      <w:pPr>
        <w:spacing w:line="360" w:lineRule="auto"/>
        <w:rPr>
          <w:rFonts w:ascii="Arial" w:eastAsia="Arial" w:hAnsi="Arial" w:cs="Arial"/>
          <w:iCs/>
          <w:color w:val="000000" w:themeColor="text1"/>
        </w:rPr>
      </w:pPr>
      <w:proofErr w:type="spellStart"/>
      <w:r w:rsidRPr="00990275">
        <w:rPr>
          <w:rFonts w:ascii="Arial" w:eastAsia="Arial" w:hAnsi="Arial" w:cs="Arial"/>
          <w:iCs/>
          <w:color w:val="000000" w:themeColor="text1"/>
        </w:rPr>
        <w:t>Latsch</w:t>
      </w:r>
      <w:proofErr w:type="spellEnd"/>
      <w:r w:rsidRPr="00990275">
        <w:rPr>
          <w:rFonts w:ascii="Arial" w:eastAsia="Arial" w:hAnsi="Arial" w:cs="Arial"/>
          <w:iCs/>
          <w:color w:val="000000" w:themeColor="text1"/>
        </w:rPr>
        <w:t xml:space="preserve">, M., and Hannover, B. (2014) ‘Smart Girls, Dumb Boys!?’, </w:t>
      </w:r>
      <w:r w:rsidRPr="00990275">
        <w:rPr>
          <w:rFonts w:ascii="Arial" w:eastAsia="Arial" w:hAnsi="Arial" w:cs="Arial"/>
          <w:i/>
          <w:color w:val="000000" w:themeColor="text1"/>
        </w:rPr>
        <w:t xml:space="preserve">Social Psychology. </w:t>
      </w:r>
      <w:r w:rsidRPr="00990275">
        <w:rPr>
          <w:rFonts w:ascii="Arial" w:eastAsia="Arial" w:hAnsi="Arial" w:cs="Arial"/>
          <w:iCs/>
          <w:color w:val="000000" w:themeColor="text1"/>
        </w:rPr>
        <w:t xml:space="preserve">45, pp.112-126. Available at: </w:t>
      </w:r>
      <w:hyperlink r:id="rId35" w:history="1">
        <w:r w:rsidRPr="00AC598B">
          <w:rPr>
            <w:rStyle w:val="Hyperlink"/>
            <w:rFonts w:ascii="Arial" w:eastAsia="Arial" w:hAnsi="Arial" w:cs="Arial"/>
            <w:iCs/>
          </w:rPr>
          <w:t>https://econtent.hogrefe.com/doi/abs/10.1027/1864-9335/a000167?journalCode=zsp</w:t>
        </w:r>
      </w:hyperlink>
      <w:r>
        <w:rPr>
          <w:rFonts w:ascii="Arial" w:eastAsia="Arial" w:hAnsi="Arial" w:cs="Arial"/>
          <w:iCs/>
          <w:color w:val="000000" w:themeColor="text1"/>
        </w:rPr>
        <w:t xml:space="preserve"> </w:t>
      </w:r>
      <w:r w:rsidRPr="00990275">
        <w:rPr>
          <w:rFonts w:ascii="Arial" w:eastAsia="Arial" w:hAnsi="Arial" w:cs="Arial"/>
          <w:iCs/>
          <w:color w:val="000000" w:themeColor="text1"/>
        </w:rPr>
        <w:t>(Accessed: 6</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October 2019). </w:t>
      </w:r>
    </w:p>
    <w:p w14:paraId="3EDACC0B" w14:textId="77777777" w:rsidR="007E2D06" w:rsidRPr="00990275" w:rsidRDefault="007E2D06" w:rsidP="007E2D06">
      <w:pPr>
        <w:spacing w:line="360" w:lineRule="auto"/>
        <w:rPr>
          <w:rFonts w:ascii="Arial" w:eastAsia="Arial" w:hAnsi="Arial" w:cs="Arial"/>
          <w:iCs/>
          <w:color w:val="000000" w:themeColor="text1"/>
        </w:rPr>
      </w:pPr>
    </w:p>
    <w:p w14:paraId="6AD29E28" w14:textId="77777777" w:rsidR="007E2D06" w:rsidRDefault="007E2D06" w:rsidP="007E2D06">
      <w:pPr>
        <w:spacing w:line="360" w:lineRule="auto"/>
        <w:rPr>
          <w:rFonts w:ascii="Arial" w:eastAsia="Arial" w:hAnsi="Arial" w:cs="Arial"/>
          <w:iCs/>
        </w:rPr>
      </w:pPr>
      <w:proofErr w:type="spellStart"/>
      <w:r>
        <w:rPr>
          <w:rFonts w:ascii="Arial" w:eastAsia="Arial" w:hAnsi="Arial" w:cs="Arial"/>
          <w:iCs/>
        </w:rPr>
        <w:t>McCambridge</w:t>
      </w:r>
      <w:proofErr w:type="spellEnd"/>
      <w:r>
        <w:rPr>
          <w:rFonts w:ascii="Arial" w:eastAsia="Arial" w:hAnsi="Arial" w:cs="Arial"/>
          <w:iCs/>
        </w:rPr>
        <w:t xml:space="preserve">, J., Witton, J., and </w:t>
      </w:r>
      <w:proofErr w:type="spellStart"/>
      <w:r>
        <w:rPr>
          <w:rFonts w:ascii="Arial" w:eastAsia="Arial" w:hAnsi="Arial" w:cs="Arial"/>
          <w:iCs/>
        </w:rPr>
        <w:t>Elbourne</w:t>
      </w:r>
      <w:proofErr w:type="spellEnd"/>
      <w:r>
        <w:rPr>
          <w:rFonts w:ascii="Arial" w:eastAsia="Arial" w:hAnsi="Arial" w:cs="Arial"/>
          <w:iCs/>
        </w:rPr>
        <w:t xml:space="preserve">, D. (2014) ‘Systematic review of the Hawthorne effect: New concepts are needed to study research participation effects’, </w:t>
      </w:r>
      <w:r>
        <w:rPr>
          <w:rFonts w:ascii="Arial" w:eastAsia="Arial" w:hAnsi="Arial" w:cs="Arial"/>
          <w:i/>
        </w:rPr>
        <w:t>Journal of Clinical Epidemiology.</w:t>
      </w:r>
      <w:r>
        <w:rPr>
          <w:rFonts w:ascii="Arial" w:eastAsia="Arial" w:hAnsi="Arial" w:cs="Arial"/>
          <w:iCs/>
        </w:rPr>
        <w:t xml:space="preserve"> 63 (3), pp. 267-277. Available at: </w:t>
      </w:r>
      <w:hyperlink r:id="rId36" w:anchor="bib5" w:history="1">
        <w:r w:rsidRPr="00935C4D">
          <w:rPr>
            <w:rStyle w:val="Hyperlink"/>
            <w:rFonts w:ascii="Arial" w:eastAsia="Arial" w:hAnsi="Arial" w:cs="Arial"/>
            <w:iCs/>
          </w:rPr>
          <w:t>https://www.sciencedirect.com/science/article/pii/S0895435613003545#bib5</w:t>
        </w:r>
      </w:hyperlink>
      <w:r>
        <w:rPr>
          <w:rFonts w:ascii="Arial" w:eastAsia="Arial" w:hAnsi="Arial" w:cs="Arial"/>
          <w:iCs/>
        </w:rPr>
        <w:t xml:space="preserve"> (Accessed: 3</w:t>
      </w:r>
      <w:r w:rsidRPr="000B13DA">
        <w:rPr>
          <w:rFonts w:ascii="Arial" w:eastAsia="Arial" w:hAnsi="Arial" w:cs="Arial"/>
          <w:iCs/>
          <w:vertAlign w:val="superscript"/>
        </w:rPr>
        <w:t>rd</w:t>
      </w:r>
      <w:r>
        <w:rPr>
          <w:rFonts w:ascii="Arial" w:eastAsia="Arial" w:hAnsi="Arial" w:cs="Arial"/>
          <w:iCs/>
        </w:rPr>
        <w:t xml:space="preserve"> October 2019). </w:t>
      </w:r>
    </w:p>
    <w:p w14:paraId="2D0A4E68" w14:textId="77777777" w:rsidR="007E2D06" w:rsidRDefault="007E2D06" w:rsidP="007E2D06">
      <w:pPr>
        <w:spacing w:line="360" w:lineRule="auto"/>
        <w:rPr>
          <w:rFonts w:ascii="Arial" w:eastAsia="Arial" w:hAnsi="Arial" w:cs="Arial"/>
          <w:iCs/>
        </w:rPr>
      </w:pPr>
    </w:p>
    <w:p w14:paraId="7F6EB894"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 xml:space="preserve">Mertens, D. (2019) </w:t>
      </w:r>
      <w:r w:rsidRPr="00990275">
        <w:rPr>
          <w:rFonts w:ascii="Arial" w:eastAsia="Arial" w:hAnsi="Arial" w:cs="Arial"/>
          <w:i/>
          <w:color w:val="000000" w:themeColor="text1"/>
        </w:rPr>
        <w:t xml:space="preserve">Research and Evaluation in Education and Psychology. </w:t>
      </w:r>
      <w:r w:rsidRPr="00990275">
        <w:rPr>
          <w:rFonts w:ascii="Arial" w:eastAsia="Arial" w:hAnsi="Arial" w:cs="Arial"/>
          <w:iCs/>
          <w:color w:val="000000" w:themeColor="text1"/>
        </w:rPr>
        <w:t>5</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w:t>
      </w:r>
      <w:proofErr w:type="spellStart"/>
      <w:r w:rsidRPr="00990275">
        <w:rPr>
          <w:rFonts w:ascii="Arial" w:eastAsia="Arial" w:hAnsi="Arial" w:cs="Arial"/>
          <w:iCs/>
          <w:color w:val="000000" w:themeColor="text1"/>
        </w:rPr>
        <w:t>edn</w:t>
      </w:r>
      <w:proofErr w:type="spellEnd"/>
      <w:r w:rsidRPr="00990275">
        <w:rPr>
          <w:rFonts w:ascii="Arial" w:eastAsia="Arial" w:hAnsi="Arial" w:cs="Arial"/>
          <w:iCs/>
          <w:color w:val="000000" w:themeColor="text1"/>
        </w:rPr>
        <w:t>. London: SAGE.</w:t>
      </w:r>
    </w:p>
    <w:p w14:paraId="55AC0CEF" w14:textId="77777777" w:rsidR="007E2D06" w:rsidRPr="00990275" w:rsidRDefault="007E2D06" w:rsidP="007E2D06">
      <w:pPr>
        <w:spacing w:line="360" w:lineRule="auto"/>
        <w:rPr>
          <w:rFonts w:ascii="Arial" w:eastAsia="Arial" w:hAnsi="Arial" w:cs="Arial"/>
          <w:iCs/>
          <w:color w:val="000000" w:themeColor="text1"/>
        </w:rPr>
      </w:pPr>
    </w:p>
    <w:p w14:paraId="447920BD"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 xml:space="preserve">National Autistic Society (2018) </w:t>
      </w:r>
      <w:r w:rsidRPr="00990275">
        <w:rPr>
          <w:rFonts w:ascii="Arial" w:eastAsia="Arial" w:hAnsi="Arial" w:cs="Arial"/>
          <w:i/>
          <w:color w:val="000000" w:themeColor="text1"/>
        </w:rPr>
        <w:t>What is Autism?</w:t>
      </w:r>
      <w:r w:rsidRPr="00990275">
        <w:rPr>
          <w:rFonts w:ascii="Arial" w:eastAsia="Arial" w:hAnsi="Arial" w:cs="Arial"/>
          <w:iCs/>
          <w:color w:val="000000" w:themeColor="text1"/>
        </w:rPr>
        <w:t xml:space="preserve"> Available at: </w:t>
      </w:r>
      <w:hyperlink r:id="rId37" w:history="1">
        <w:r w:rsidRPr="00AC598B">
          <w:rPr>
            <w:rStyle w:val="Hyperlink"/>
            <w:rFonts w:ascii="Arial" w:eastAsia="Arial" w:hAnsi="Arial" w:cs="Arial"/>
            <w:iCs/>
          </w:rPr>
          <w:t>https://www.autism.org.uk/about.aspx</w:t>
        </w:r>
      </w:hyperlink>
      <w:r>
        <w:rPr>
          <w:rFonts w:ascii="Arial" w:eastAsia="Arial" w:hAnsi="Arial" w:cs="Arial"/>
          <w:iCs/>
          <w:color w:val="000000" w:themeColor="text1"/>
        </w:rPr>
        <w:t xml:space="preserve"> </w:t>
      </w:r>
      <w:r w:rsidRPr="00990275">
        <w:rPr>
          <w:rFonts w:ascii="Arial" w:eastAsia="Arial" w:hAnsi="Arial" w:cs="Arial"/>
          <w:iCs/>
          <w:color w:val="000000" w:themeColor="text1"/>
        </w:rPr>
        <w:t>(Accessed: 5</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October 2019).</w:t>
      </w:r>
    </w:p>
    <w:p w14:paraId="75E9CC6C" w14:textId="77777777" w:rsidR="007E2D06" w:rsidRPr="00990275" w:rsidRDefault="007E2D06" w:rsidP="007E2D06">
      <w:pPr>
        <w:spacing w:line="360" w:lineRule="auto"/>
        <w:rPr>
          <w:rFonts w:ascii="Arial" w:eastAsia="Arial" w:hAnsi="Arial" w:cs="Arial"/>
          <w:iCs/>
          <w:color w:val="000000" w:themeColor="text1"/>
        </w:rPr>
      </w:pPr>
    </w:p>
    <w:p w14:paraId="25543C4E"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 xml:space="preserve">Neaum, S. (2016) </w:t>
      </w:r>
      <w:r w:rsidRPr="00990275">
        <w:rPr>
          <w:rFonts w:ascii="Arial" w:eastAsia="Arial" w:hAnsi="Arial" w:cs="Arial"/>
          <w:i/>
          <w:color w:val="000000" w:themeColor="text1"/>
        </w:rPr>
        <w:t>Child Development for Early Years Students and Practitioners</w:t>
      </w:r>
      <w:r w:rsidRPr="00990275">
        <w:rPr>
          <w:rFonts w:ascii="Arial" w:eastAsia="Arial" w:hAnsi="Arial" w:cs="Arial"/>
          <w:iCs/>
          <w:color w:val="000000" w:themeColor="text1"/>
        </w:rPr>
        <w:t xml:space="preserve">. 3rd </w:t>
      </w:r>
      <w:proofErr w:type="spellStart"/>
      <w:r w:rsidRPr="00990275">
        <w:rPr>
          <w:rFonts w:ascii="Arial" w:eastAsia="Arial" w:hAnsi="Arial" w:cs="Arial"/>
          <w:iCs/>
          <w:color w:val="000000" w:themeColor="text1"/>
        </w:rPr>
        <w:t>edn</w:t>
      </w:r>
      <w:proofErr w:type="spellEnd"/>
      <w:r w:rsidRPr="00990275">
        <w:rPr>
          <w:rFonts w:ascii="Arial" w:eastAsia="Arial" w:hAnsi="Arial" w:cs="Arial"/>
          <w:iCs/>
          <w:color w:val="000000" w:themeColor="text1"/>
        </w:rPr>
        <w:t>.</w:t>
      </w:r>
      <w:r>
        <w:rPr>
          <w:rFonts w:ascii="Arial" w:eastAsia="Arial" w:hAnsi="Arial" w:cs="Arial"/>
          <w:iCs/>
          <w:color w:val="000000" w:themeColor="text1"/>
        </w:rPr>
        <w:t xml:space="preserve"> London: SAGE.</w:t>
      </w:r>
    </w:p>
    <w:p w14:paraId="2B9A338F" w14:textId="77777777" w:rsidR="007E2D06" w:rsidRPr="00990275" w:rsidRDefault="007E2D06" w:rsidP="007E2D06">
      <w:pPr>
        <w:spacing w:line="360" w:lineRule="auto"/>
        <w:rPr>
          <w:rFonts w:ascii="Arial" w:eastAsia="Arial" w:hAnsi="Arial" w:cs="Arial"/>
          <w:iCs/>
          <w:color w:val="000000" w:themeColor="text1"/>
        </w:rPr>
      </w:pPr>
    </w:p>
    <w:p w14:paraId="55B8C9C4" w14:textId="77777777" w:rsidR="007E2D06" w:rsidRDefault="007E2D06" w:rsidP="007E2D06">
      <w:pPr>
        <w:spacing w:line="360" w:lineRule="auto"/>
        <w:rPr>
          <w:rFonts w:ascii="Arial" w:eastAsia="Arial" w:hAnsi="Arial" w:cs="Arial"/>
          <w:iCs/>
        </w:rPr>
      </w:pPr>
      <w:r>
        <w:rPr>
          <w:rFonts w:ascii="Arial" w:eastAsia="Arial" w:hAnsi="Arial" w:cs="Arial"/>
          <w:iCs/>
        </w:rPr>
        <w:t xml:space="preserve">Novikov, A.M., and Novikov, D.A. (2013) </w:t>
      </w:r>
      <w:r>
        <w:rPr>
          <w:rFonts w:ascii="Arial" w:eastAsia="Arial" w:hAnsi="Arial" w:cs="Arial"/>
          <w:i/>
        </w:rPr>
        <w:t xml:space="preserve">Research Methodology: From Philosophy of Science to Research Design. </w:t>
      </w:r>
      <w:r>
        <w:rPr>
          <w:rFonts w:ascii="Arial" w:eastAsia="Arial" w:hAnsi="Arial" w:cs="Arial"/>
          <w:iCs/>
        </w:rPr>
        <w:t xml:space="preserve">United States of America: Taylor &amp; Francis Group. </w:t>
      </w:r>
    </w:p>
    <w:p w14:paraId="2D2155B9" w14:textId="77777777" w:rsidR="007E2D06" w:rsidRDefault="007E2D06" w:rsidP="007E2D06">
      <w:pPr>
        <w:spacing w:line="360" w:lineRule="auto"/>
        <w:rPr>
          <w:rFonts w:ascii="Arial" w:eastAsia="Arial" w:hAnsi="Arial" w:cs="Arial"/>
          <w:iCs/>
        </w:rPr>
      </w:pPr>
    </w:p>
    <w:p w14:paraId="72E254CC" w14:textId="77777777" w:rsidR="007E2D06" w:rsidRDefault="007E2D06" w:rsidP="007E2D06">
      <w:pPr>
        <w:spacing w:line="360" w:lineRule="auto"/>
        <w:rPr>
          <w:rFonts w:ascii="Arial" w:hAnsi="Arial" w:cs="Arial"/>
          <w:color w:val="000000" w:themeColor="text1"/>
        </w:rPr>
      </w:pPr>
      <w:r w:rsidRPr="00990275">
        <w:rPr>
          <w:rFonts w:ascii="Arial" w:hAnsi="Arial" w:cs="Arial"/>
          <w:color w:val="000000" w:themeColor="text1"/>
        </w:rPr>
        <w:t xml:space="preserve">Pavlov, I. (1928) ‘Conditioned Reflexes and Psychiatry’, </w:t>
      </w:r>
      <w:r w:rsidRPr="00990275">
        <w:rPr>
          <w:rFonts w:ascii="Arial" w:hAnsi="Arial" w:cs="Arial"/>
          <w:i/>
          <w:iCs/>
          <w:color w:val="000000" w:themeColor="text1"/>
        </w:rPr>
        <w:t>Lectures on Conditioned Reflexes.</w:t>
      </w:r>
      <w:r w:rsidRPr="00990275">
        <w:rPr>
          <w:rFonts w:ascii="Arial" w:hAnsi="Arial" w:cs="Arial"/>
          <w:color w:val="000000" w:themeColor="text1"/>
        </w:rPr>
        <w:t xml:space="preserve"> 2, pp. 1-199. London: Lawrence &amp; Wishart Ltd. </w:t>
      </w:r>
    </w:p>
    <w:p w14:paraId="6FDC17F5" w14:textId="77777777" w:rsidR="007E2D06" w:rsidRPr="00990275" w:rsidRDefault="007E2D06" w:rsidP="007E2D06">
      <w:pPr>
        <w:spacing w:line="360" w:lineRule="auto"/>
        <w:rPr>
          <w:rFonts w:ascii="Arial" w:hAnsi="Arial" w:cs="Arial"/>
          <w:color w:val="000000" w:themeColor="text1"/>
        </w:rPr>
      </w:pPr>
    </w:p>
    <w:p w14:paraId="699009F6"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 xml:space="preserve">Rolfe, G., Freshwater, D., and Jasper, M. (2001) </w:t>
      </w:r>
      <w:r w:rsidRPr="00990275">
        <w:rPr>
          <w:rFonts w:ascii="Arial" w:eastAsia="Arial" w:hAnsi="Arial" w:cs="Arial"/>
          <w:i/>
          <w:color w:val="000000" w:themeColor="text1"/>
        </w:rPr>
        <w:t xml:space="preserve">Critical reflection in Nursing and the helping professions: a user’s guide. </w:t>
      </w:r>
      <w:r w:rsidRPr="00990275">
        <w:rPr>
          <w:rFonts w:ascii="Arial" w:eastAsia="Arial" w:hAnsi="Arial" w:cs="Arial"/>
          <w:iCs/>
          <w:color w:val="000000" w:themeColor="text1"/>
        </w:rPr>
        <w:t>Basingstoke: Palgrave Macmil</w:t>
      </w:r>
      <w:r>
        <w:rPr>
          <w:rFonts w:ascii="Arial" w:eastAsia="Arial" w:hAnsi="Arial" w:cs="Arial"/>
          <w:iCs/>
          <w:color w:val="000000" w:themeColor="text1"/>
        </w:rPr>
        <w:t>l</w:t>
      </w:r>
      <w:r w:rsidRPr="00990275">
        <w:rPr>
          <w:rFonts w:ascii="Arial" w:eastAsia="Arial" w:hAnsi="Arial" w:cs="Arial"/>
          <w:iCs/>
          <w:color w:val="000000" w:themeColor="text1"/>
        </w:rPr>
        <w:t xml:space="preserve">an. </w:t>
      </w:r>
    </w:p>
    <w:p w14:paraId="55DB1B3A" w14:textId="77777777" w:rsidR="007E2D06" w:rsidRPr="00990275" w:rsidRDefault="007E2D06" w:rsidP="007E2D06">
      <w:pPr>
        <w:spacing w:line="360" w:lineRule="auto"/>
        <w:rPr>
          <w:rFonts w:ascii="Arial" w:eastAsia="Arial" w:hAnsi="Arial" w:cs="Arial"/>
          <w:iCs/>
          <w:color w:val="000000" w:themeColor="text1"/>
        </w:rPr>
      </w:pPr>
    </w:p>
    <w:p w14:paraId="51B05962" w14:textId="77777777" w:rsidR="007E2D06" w:rsidRDefault="007E2D06" w:rsidP="007E2D06">
      <w:pPr>
        <w:spacing w:line="360" w:lineRule="auto"/>
        <w:rPr>
          <w:rFonts w:ascii="Arial" w:eastAsia="Arial" w:hAnsi="Arial" w:cs="Arial"/>
          <w:iCs/>
        </w:rPr>
      </w:pPr>
      <w:r w:rsidRPr="00A67E66">
        <w:rPr>
          <w:rFonts w:ascii="Arial" w:eastAsia="Arial" w:hAnsi="Arial" w:cs="Arial"/>
          <w:iCs/>
        </w:rPr>
        <w:t>School A Prospectus (2019).</w:t>
      </w:r>
      <w:r>
        <w:rPr>
          <w:rFonts w:ascii="Arial" w:eastAsia="Arial" w:hAnsi="Arial" w:cs="Arial"/>
          <w:iCs/>
        </w:rPr>
        <w:t xml:space="preserve"> Available at: </w:t>
      </w:r>
      <w:r w:rsidRPr="00A67E66">
        <w:rPr>
          <w:rFonts w:ascii="Arial" w:eastAsia="Arial" w:hAnsi="Arial" w:cs="Arial"/>
          <w:iCs/>
          <w:highlight w:val="black"/>
        </w:rPr>
        <w:t>: http://maesyrhaul.com/downloads/prospectus.pdf</w:t>
      </w:r>
      <w:r>
        <w:rPr>
          <w:rFonts w:ascii="Arial" w:eastAsia="Arial" w:hAnsi="Arial" w:cs="Arial"/>
          <w:iCs/>
        </w:rPr>
        <w:t xml:space="preserve"> (Accessed: 27</w:t>
      </w:r>
      <w:r w:rsidRPr="00A67E66">
        <w:rPr>
          <w:rFonts w:ascii="Arial" w:eastAsia="Arial" w:hAnsi="Arial" w:cs="Arial"/>
          <w:iCs/>
          <w:vertAlign w:val="superscript"/>
        </w:rPr>
        <w:t>th</w:t>
      </w:r>
      <w:r>
        <w:rPr>
          <w:rFonts w:ascii="Arial" w:eastAsia="Arial" w:hAnsi="Arial" w:cs="Arial"/>
          <w:iCs/>
        </w:rPr>
        <w:t xml:space="preserve"> September 2019). </w:t>
      </w:r>
    </w:p>
    <w:p w14:paraId="7561F238" w14:textId="77777777" w:rsidR="007E2D06" w:rsidRDefault="007E2D06" w:rsidP="007E2D06">
      <w:pPr>
        <w:spacing w:line="360" w:lineRule="auto"/>
        <w:rPr>
          <w:rFonts w:ascii="Arial" w:eastAsia="Arial" w:hAnsi="Arial" w:cs="Arial"/>
          <w:iCs/>
        </w:rPr>
      </w:pPr>
    </w:p>
    <w:p w14:paraId="49964495" w14:textId="77777777" w:rsidR="007E2D06" w:rsidRDefault="007E2D06" w:rsidP="007E2D06">
      <w:pPr>
        <w:spacing w:line="360" w:lineRule="auto"/>
        <w:rPr>
          <w:rFonts w:ascii="Arial" w:eastAsia="Arial" w:hAnsi="Arial" w:cs="Arial"/>
          <w:iCs/>
        </w:rPr>
      </w:pPr>
      <w:r>
        <w:rPr>
          <w:rFonts w:ascii="Arial" w:eastAsia="Arial" w:hAnsi="Arial" w:cs="Arial"/>
          <w:iCs/>
        </w:rPr>
        <w:t xml:space="preserve">Simons, H. (2009) </w:t>
      </w:r>
      <w:r>
        <w:rPr>
          <w:rFonts w:ascii="Arial" w:eastAsia="Arial" w:hAnsi="Arial" w:cs="Arial"/>
          <w:i/>
        </w:rPr>
        <w:t>Case Study Research in Practice.</w:t>
      </w:r>
      <w:r>
        <w:rPr>
          <w:rFonts w:ascii="Arial" w:eastAsia="Arial" w:hAnsi="Arial" w:cs="Arial"/>
          <w:iCs/>
        </w:rPr>
        <w:t xml:space="preserve"> London: SAGE.</w:t>
      </w:r>
    </w:p>
    <w:p w14:paraId="24D1D3E2" w14:textId="77777777" w:rsidR="007E2D06" w:rsidRDefault="007E2D06" w:rsidP="007E2D06">
      <w:pPr>
        <w:spacing w:line="360" w:lineRule="auto"/>
        <w:rPr>
          <w:rFonts w:ascii="Arial" w:eastAsia="Arial" w:hAnsi="Arial" w:cs="Arial"/>
          <w:iCs/>
        </w:rPr>
      </w:pPr>
    </w:p>
    <w:p w14:paraId="20BA5115" w14:textId="77777777" w:rsidR="007E2D06" w:rsidRDefault="007E2D06" w:rsidP="007E2D06">
      <w:pPr>
        <w:spacing w:line="360" w:lineRule="auto"/>
        <w:rPr>
          <w:rFonts w:ascii="Arial" w:hAnsi="Arial" w:cs="Arial"/>
          <w:color w:val="000000" w:themeColor="text1"/>
        </w:rPr>
      </w:pPr>
      <w:r w:rsidRPr="00990275">
        <w:rPr>
          <w:rFonts w:ascii="Arial" w:hAnsi="Arial" w:cs="Arial"/>
          <w:color w:val="000000" w:themeColor="text1"/>
        </w:rPr>
        <w:t xml:space="preserve">Skelton, C and Francis, B. (2003) </w:t>
      </w:r>
      <w:r w:rsidRPr="00990275">
        <w:rPr>
          <w:rFonts w:ascii="Arial" w:hAnsi="Arial" w:cs="Arial"/>
          <w:i/>
          <w:iCs/>
          <w:color w:val="000000" w:themeColor="text1"/>
        </w:rPr>
        <w:t xml:space="preserve">Boys and Girls in the Primary Classroom. </w:t>
      </w:r>
      <w:r w:rsidRPr="00990275">
        <w:rPr>
          <w:rFonts w:ascii="Arial" w:hAnsi="Arial" w:cs="Arial"/>
          <w:color w:val="000000" w:themeColor="text1"/>
        </w:rPr>
        <w:t>United Kingdom: Open University Press.</w:t>
      </w:r>
    </w:p>
    <w:p w14:paraId="26C54D26" w14:textId="77777777" w:rsidR="007E2D06" w:rsidRPr="00990275" w:rsidRDefault="007E2D06" w:rsidP="007E2D06">
      <w:pPr>
        <w:spacing w:line="360" w:lineRule="auto"/>
        <w:rPr>
          <w:rFonts w:ascii="Arial" w:hAnsi="Arial" w:cs="Arial"/>
          <w:color w:val="000000" w:themeColor="text1"/>
        </w:rPr>
      </w:pPr>
    </w:p>
    <w:p w14:paraId="7A2D7F52" w14:textId="77777777" w:rsidR="007E2D06" w:rsidRDefault="007E2D06" w:rsidP="007E2D06">
      <w:pPr>
        <w:spacing w:line="360" w:lineRule="auto"/>
        <w:rPr>
          <w:rFonts w:ascii="Arial" w:eastAsia="Arial" w:hAnsi="Arial" w:cs="Arial"/>
          <w:iCs/>
          <w:color w:val="000000" w:themeColor="text1"/>
        </w:rPr>
      </w:pPr>
      <w:r w:rsidRPr="00FC2F6C">
        <w:rPr>
          <w:rFonts w:ascii="Arial" w:eastAsia="Arial" w:hAnsi="Arial" w:cs="Arial"/>
          <w:iCs/>
          <w:color w:val="000000" w:themeColor="text1"/>
        </w:rPr>
        <w:t xml:space="preserve">Tomlinson, C.A. (2014) </w:t>
      </w:r>
      <w:r w:rsidRPr="00FC2F6C">
        <w:rPr>
          <w:rFonts w:ascii="Arial" w:eastAsia="Arial" w:hAnsi="Arial" w:cs="Arial"/>
          <w:i/>
          <w:color w:val="000000" w:themeColor="text1"/>
        </w:rPr>
        <w:t>The Differentiated Classroom: Responding to the needs of all</w:t>
      </w:r>
      <w:r>
        <w:rPr>
          <w:rFonts w:ascii="Arial" w:eastAsia="Arial" w:hAnsi="Arial" w:cs="Arial"/>
          <w:i/>
          <w:color w:val="000000" w:themeColor="text1"/>
        </w:rPr>
        <w:t xml:space="preserve"> </w:t>
      </w:r>
      <w:r w:rsidRPr="00FC2F6C">
        <w:rPr>
          <w:rFonts w:ascii="Arial" w:eastAsia="Arial" w:hAnsi="Arial" w:cs="Arial"/>
          <w:i/>
          <w:color w:val="000000" w:themeColor="text1"/>
        </w:rPr>
        <w:t>learners</w:t>
      </w:r>
      <w:r w:rsidRPr="00FC2F6C">
        <w:rPr>
          <w:rFonts w:ascii="Arial" w:eastAsia="Arial" w:hAnsi="Arial" w:cs="Arial"/>
          <w:iCs/>
          <w:color w:val="000000" w:themeColor="text1"/>
        </w:rPr>
        <w:t xml:space="preserve">. 2nd </w:t>
      </w:r>
      <w:proofErr w:type="spellStart"/>
      <w:r w:rsidRPr="00FC2F6C">
        <w:rPr>
          <w:rFonts w:ascii="Arial" w:eastAsia="Arial" w:hAnsi="Arial" w:cs="Arial"/>
          <w:iCs/>
          <w:color w:val="000000" w:themeColor="text1"/>
        </w:rPr>
        <w:t>edn</w:t>
      </w:r>
      <w:proofErr w:type="spellEnd"/>
      <w:r w:rsidRPr="00FC2F6C">
        <w:rPr>
          <w:rFonts w:ascii="Arial" w:eastAsia="Arial" w:hAnsi="Arial" w:cs="Arial"/>
          <w:iCs/>
          <w:color w:val="000000" w:themeColor="text1"/>
        </w:rPr>
        <w:t>. United States of America: ASCD.</w:t>
      </w:r>
    </w:p>
    <w:p w14:paraId="3E7A68CC" w14:textId="77777777" w:rsidR="007E2D06" w:rsidRPr="001D73CC" w:rsidRDefault="007E2D06" w:rsidP="007E2D06">
      <w:pPr>
        <w:spacing w:line="360" w:lineRule="auto"/>
        <w:rPr>
          <w:rFonts w:ascii="Arial" w:eastAsia="Arial" w:hAnsi="Arial" w:cs="Arial"/>
          <w:i/>
          <w:color w:val="000000" w:themeColor="text1"/>
        </w:rPr>
      </w:pPr>
    </w:p>
    <w:p w14:paraId="79132542" w14:textId="77777777" w:rsidR="007E2D06" w:rsidRDefault="007E2D06" w:rsidP="007E2D06">
      <w:pPr>
        <w:spacing w:line="360" w:lineRule="auto"/>
        <w:rPr>
          <w:rFonts w:ascii="Arial" w:hAnsi="Arial" w:cs="Arial"/>
          <w:color w:val="000000" w:themeColor="text1"/>
        </w:rPr>
      </w:pPr>
      <w:r w:rsidRPr="00990275">
        <w:rPr>
          <w:rFonts w:ascii="Arial" w:hAnsi="Arial" w:cs="Arial"/>
          <w:color w:val="000000" w:themeColor="text1"/>
        </w:rPr>
        <w:t xml:space="preserve">Tripp, D. (1993) </w:t>
      </w:r>
      <w:r w:rsidRPr="00990275">
        <w:rPr>
          <w:rFonts w:ascii="Arial" w:hAnsi="Arial" w:cs="Arial"/>
          <w:i/>
          <w:iCs/>
          <w:color w:val="000000" w:themeColor="text1"/>
        </w:rPr>
        <w:t xml:space="preserve">Critical Incidents in Teaching: developing professional judgement. </w:t>
      </w:r>
      <w:r w:rsidRPr="00990275">
        <w:rPr>
          <w:rFonts w:ascii="Arial" w:hAnsi="Arial" w:cs="Arial"/>
          <w:color w:val="000000" w:themeColor="text1"/>
        </w:rPr>
        <w:t>London: Routledge.</w:t>
      </w:r>
    </w:p>
    <w:p w14:paraId="6E895C4B" w14:textId="77777777" w:rsidR="007E2D06" w:rsidRPr="00990275" w:rsidRDefault="007E2D06" w:rsidP="007E2D06">
      <w:pPr>
        <w:spacing w:line="360" w:lineRule="auto"/>
        <w:rPr>
          <w:rFonts w:ascii="Arial" w:hAnsi="Arial" w:cs="Arial"/>
          <w:color w:val="000000" w:themeColor="text1"/>
        </w:rPr>
      </w:pPr>
    </w:p>
    <w:p w14:paraId="26A6AB40" w14:textId="77777777" w:rsidR="007E2D06" w:rsidRDefault="007E2D06" w:rsidP="007E2D06">
      <w:pPr>
        <w:spacing w:line="360" w:lineRule="auto"/>
        <w:rPr>
          <w:rFonts w:ascii="Arial" w:eastAsia="Arial" w:hAnsi="Arial" w:cs="Arial"/>
          <w:iCs/>
        </w:rPr>
      </w:pPr>
      <w:r>
        <w:rPr>
          <w:rFonts w:ascii="Arial" w:eastAsia="Arial" w:hAnsi="Arial" w:cs="Arial"/>
        </w:rPr>
        <w:t xml:space="preserve">Tripp, D. (2012) </w:t>
      </w:r>
      <w:r>
        <w:rPr>
          <w:rFonts w:ascii="Arial" w:eastAsia="Arial" w:hAnsi="Arial" w:cs="Arial"/>
          <w:i/>
          <w:iCs/>
        </w:rPr>
        <w:t xml:space="preserve">Critical Incidents in Teaching: developing professional judgement. </w:t>
      </w:r>
      <w:r>
        <w:rPr>
          <w:rFonts w:ascii="Arial" w:eastAsia="Arial" w:hAnsi="Arial" w:cs="Arial"/>
          <w:iCs/>
        </w:rPr>
        <w:t>London: Routledge.</w:t>
      </w:r>
    </w:p>
    <w:p w14:paraId="63046F6B" w14:textId="77777777" w:rsidR="007E2D06" w:rsidRDefault="007E2D06" w:rsidP="007E2D06">
      <w:pPr>
        <w:spacing w:line="360" w:lineRule="auto"/>
        <w:rPr>
          <w:rFonts w:ascii="Arial" w:eastAsia="Arial" w:hAnsi="Arial" w:cs="Arial"/>
          <w:iCs/>
        </w:rPr>
      </w:pPr>
    </w:p>
    <w:p w14:paraId="3C334C6A" w14:textId="77777777" w:rsidR="007E2D06" w:rsidRDefault="007E2D06" w:rsidP="007E2D06">
      <w:pPr>
        <w:spacing w:line="360" w:lineRule="auto"/>
        <w:rPr>
          <w:rFonts w:ascii="Arial" w:eastAsia="Arial" w:hAnsi="Arial" w:cs="Arial"/>
        </w:rPr>
      </w:pPr>
      <w:r>
        <w:rPr>
          <w:rFonts w:ascii="Arial" w:eastAsia="Arial" w:hAnsi="Arial" w:cs="Arial"/>
          <w:iCs/>
        </w:rPr>
        <w:t>Vachon, B., and LeBlanc, J. (2011) ‘</w:t>
      </w:r>
      <w:r w:rsidRPr="00B27190">
        <w:rPr>
          <w:rFonts w:ascii="Arial" w:eastAsia="Arial" w:hAnsi="Arial" w:cs="Arial"/>
        </w:rPr>
        <w:t>Effectiveness of past and current critical incident analysis on reflective learning and practice change</w:t>
      </w:r>
      <w:r>
        <w:rPr>
          <w:rFonts w:ascii="Arial" w:eastAsia="Arial" w:hAnsi="Arial" w:cs="Arial"/>
        </w:rPr>
        <w:t xml:space="preserve">’, EBSCOhost. </w:t>
      </w:r>
      <w:r>
        <w:rPr>
          <w:rFonts w:ascii="Arial" w:eastAsia="Arial" w:hAnsi="Arial" w:cs="Arial"/>
          <w:i/>
        </w:rPr>
        <w:t xml:space="preserve">Medical Education. </w:t>
      </w:r>
      <w:r>
        <w:rPr>
          <w:rFonts w:ascii="Arial" w:eastAsia="Arial" w:hAnsi="Arial" w:cs="Arial"/>
        </w:rPr>
        <w:t xml:space="preserve">Vol. 45, Issue 9, pp.894-904. [Online]. Available at: </w:t>
      </w:r>
      <w:hyperlink r:id="rId38" w:history="1">
        <w:r w:rsidRPr="00F42BBF">
          <w:rPr>
            <w:rStyle w:val="Hyperlink"/>
            <w:rFonts w:ascii="Arial" w:eastAsia="Arial" w:hAnsi="Arial" w:cs="Arial"/>
          </w:rPr>
          <w:t>https://web-a-ebscohost-com.ezproxy.uwtsd.ac.uk/ehost/results?vid=0&amp;sid=a1c4cc8b-ebd0-4ae2-80ce-c009034649bd%40sessionmgr4006&amp;bquery=%28SO%2B%28Medical%2Beducation.%29%29AND%28DT%2B2011%29AND%28TI%2B%2522effectiveness%2Bof%2Bpast%2Band%2Bcurrent%2Bcritical%2Bincident%2Banalysis%2Bon%2Breflective%2Blearning%2Band%2Bpractice%2Bchange%2522%29&amp;bdata=JmRiPWFwaCZ0eXBlPTEmc2VhcmNoTW9kZT1TdGFuZGFyZCZzaXRlPWVob3N0LWxpdmU%3d</w:t>
        </w:r>
      </w:hyperlink>
      <w:r>
        <w:rPr>
          <w:rFonts w:ascii="Arial" w:eastAsia="Arial" w:hAnsi="Arial" w:cs="Arial"/>
        </w:rPr>
        <w:t xml:space="preserve"> (Accessed: 26</w:t>
      </w:r>
      <w:r w:rsidRPr="00973BE4">
        <w:rPr>
          <w:rFonts w:ascii="Arial" w:eastAsia="Arial" w:hAnsi="Arial" w:cs="Arial"/>
          <w:vertAlign w:val="superscript"/>
        </w:rPr>
        <w:t>th</w:t>
      </w:r>
      <w:r>
        <w:rPr>
          <w:rFonts w:ascii="Arial" w:eastAsia="Arial" w:hAnsi="Arial" w:cs="Arial"/>
        </w:rPr>
        <w:t xml:space="preserve"> September 2019).</w:t>
      </w:r>
    </w:p>
    <w:p w14:paraId="1707519B" w14:textId="77777777" w:rsidR="007E2D06" w:rsidRDefault="007E2D06" w:rsidP="007E2D06">
      <w:pPr>
        <w:spacing w:line="360" w:lineRule="auto"/>
        <w:rPr>
          <w:rFonts w:ascii="Arial" w:eastAsia="Arial" w:hAnsi="Arial" w:cs="Arial"/>
        </w:rPr>
      </w:pPr>
    </w:p>
    <w:p w14:paraId="0ED26BA6" w14:textId="77777777" w:rsidR="007E2D06" w:rsidRDefault="007E2D06" w:rsidP="007E2D06">
      <w:pPr>
        <w:spacing w:line="360" w:lineRule="auto"/>
        <w:rPr>
          <w:rFonts w:ascii="Arial" w:eastAsia="Arial" w:hAnsi="Arial" w:cs="Arial"/>
          <w:iCs/>
        </w:rPr>
      </w:pPr>
      <w:r>
        <w:rPr>
          <w:rFonts w:ascii="Arial" w:eastAsia="Arial" w:hAnsi="Arial" w:cs="Arial"/>
          <w:iCs/>
        </w:rPr>
        <w:t xml:space="preserve">Vygotsky, L. (1978) </w:t>
      </w:r>
      <w:r>
        <w:rPr>
          <w:rFonts w:ascii="Arial" w:eastAsia="Arial" w:hAnsi="Arial" w:cs="Arial"/>
          <w:i/>
        </w:rPr>
        <w:t xml:space="preserve">Mind in Society. </w:t>
      </w:r>
      <w:r>
        <w:rPr>
          <w:rFonts w:ascii="Arial" w:eastAsia="Arial" w:hAnsi="Arial" w:cs="Arial"/>
          <w:iCs/>
        </w:rPr>
        <w:t xml:space="preserve">Cambridge, MA: Harvard University Press. </w:t>
      </w:r>
    </w:p>
    <w:p w14:paraId="39786598" w14:textId="77777777" w:rsidR="007E2D06" w:rsidRDefault="007E2D06" w:rsidP="007E2D06">
      <w:pPr>
        <w:spacing w:line="360" w:lineRule="auto"/>
        <w:rPr>
          <w:rFonts w:ascii="Arial" w:eastAsia="Arial" w:hAnsi="Arial" w:cs="Arial"/>
          <w:iCs/>
        </w:rPr>
      </w:pPr>
    </w:p>
    <w:p w14:paraId="5ADE4B17" w14:textId="77777777" w:rsidR="007E2D06" w:rsidRDefault="007E2D06" w:rsidP="007E2D06">
      <w:pPr>
        <w:spacing w:line="360" w:lineRule="auto"/>
        <w:rPr>
          <w:rFonts w:ascii="Arial" w:hAnsi="Arial" w:cs="Arial"/>
          <w:color w:val="000000" w:themeColor="text1"/>
        </w:rPr>
      </w:pPr>
      <w:r>
        <w:rPr>
          <w:rFonts w:ascii="Arial" w:hAnsi="Arial" w:cs="Arial"/>
          <w:color w:val="000000" w:themeColor="text1"/>
        </w:rPr>
        <w:t xml:space="preserve">Wales. </w:t>
      </w:r>
      <w:r w:rsidRPr="00990275">
        <w:rPr>
          <w:rFonts w:ascii="Arial" w:hAnsi="Arial" w:cs="Arial"/>
          <w:color w:val="000000" w:themeColor="text1"/>
        </w:rPr>
        <w:t xml:space="preserve">Department for Education and Skills. (2015) Reflective practice. Wales: Welsh Government. [Online]. Available at: </w:t>
      </w:r>
      <w:hyperlink r:id="rId39" w:history="1">
        <w:r w:rsidRPr="00AC598B">
          <w:rPr>
            <w:rStyle w:val="Hyperlink"/>
            <w:rFonts w:ascii="Arial" w:hAnsi="Arial" w:cs="Arial"/>
          </w:rPr>
          <w:t>https://dera.ioe.ac.uk/23376/2/150611-reflective-practice-booklet-en_Redacted.pdf</w:t>
        </w:r>
      </w:hyperlink>
      <w:r>
        <w:rPr>
          <w:rFonts w:ascii="Arial" w:hAnsi="Arial" w:cs="Arial"/>
          <w:color w:val="000000" w:themeColor="text1"/>
        </w:rPr>
        <w:t xml:space="preserve"> </w:t>
      </w:r>
      <w:r w:rsidRPr="00990275">
        <w:rPr>
          <w:rFonts w:ascii="Arial" w:hAnsi="Arial" w:cs="Arial"/>
          <w:color w:val="000000" w:themeColor="text1"/>
        </w:rPr>
        <w:t>(Accessed: 7</w:t>
      </w:r>
      <w:r w:rsidRPr="00990275">
        <w:rPr>
          <w:rFonts w:ascii="Arial" w:hAnsi="Arial" w:cs="Arial"/>
          <w:color w:val="000000" w:themeColor="text1"/>
          <w:vertAlign w:val="superscript"/>
        </w:rPr>
        <w:t>th</w:t>
      </w:r>
      <w:r w:rsidRPr="00990275">
        <w:rPr>
          <w:rFonts w:ascii="Arial" w:hAnsi="Arial" w:cs="Arial"/>
          <w:color w:val="000000" w:themeColor="text1"/>
        </w:rPr>
        <w:t xml:space="preserve"> October 2019).</w:t>
      </w:r>
    </w:p>
    <w:p w14:paraId="1CF38727" w14:textId="77777777" w:rsidR="007E2D06" w:rsidRPr="00990275" w:rsidRDefault="007E2D06" w:rsidP="007E2D06">
      <w:pPr>
        <w:spacing w:line="360" w:lineRule="auto"/>
        <w:rPr>
          <w:rFonts w:ascii="Arial" w:hAnsi="Arial" w:cs="Arial"/>
          <w:color w:val="000000" w:themeColor="text1"/>
        </w:rPr>
      </w:pPr>
    </w:p>
    <w:p w14:paraId="459495D2" w14:textId="77777777" w:rsidR="007E2D06" w:rsidRDefault="007E2D06" w:rsidP="007E2D06">
      <w:pPr>
        <w:spacing w:line="360" w:lineRule="auto"/>
        <w:rPr>
          <w:rFonts w:ascii="Arial" w:eastAsia="Arial" w:hAnsi="Arial" w:cs="Arial"/>
          <w:iCs/>
          <w:color w:val="000000" w:themeColor="text1"/>
        </w:rPr>
      </w:pPr>
      <w:r w:rsidRPr="00990275">
        <w:rPr>
          <w:rFonts w:ascii="Arial" w:eastAsia="Arial" w:hAnsi="Arial" w:cs="Arial"/>
          <w:iCs/>
          <w:color w:val="000000" w:themeColor="text1"/>
        </w:rPr>
        <w:t>Wales. Welsh Government (2018</w:t>
      </w:r>
      <w:r>
        <w:rPr>
          <w:rFonts w:ascii="Arial" w:eastAsia="Arial" w:hAnsi="Arial" w:cs="Arial"/>
          <w:iCs/>
          <w:color w:val="000000" w:themeColor="text1"/>
        </w:rPr>
        <w:t>b</w:t>
      </w:r>
      <w:r w:rsidRPr="00990275">
        <w:rPr>
          <w:rFonts w:ascii="Arial" w:eastAsia="Arial" w:hAnsi="Arial" w:cs="Arial"/>
          <w:iCs/>
          <w:color w:val="000000" w:themeColor="text1"/>
        </w:rPr>
        <w:t xml:space="preserve">) </w:t>
      </w:r>
      <w:r w:rsidRPr="00990275">
        <w:rPr>
          <w:rFonts w:ascii="Arial" w:eastAsia="Arial" w:hAnsi="Arial" w:cs="Arial"/>
          <w:i/>
          <w:color w:val="000000" w:themeColor="text1"/>
        </w:rPr>
        <w:t xml:space="preserve">Additional Learning Needs (ALN) Transformation Programme. </w:t>
      </w:r>
      <w:r w:rsidRPr="00990275">
        <w:rPr>
          <w:rFonts w:ascii="Arial" w:eastAsia="Arial" w:hAnsi="Arial" w:cs="Arial"/>
          <w:iCs/>
          <w:color w:val="000000" w:themeColor="text1"/>
        </w:rPr>
        <w:t xml:space="preserve">Available at: </w:t>
      </w:r>
      <w:hyperlink r:id="rId40" w:history="1">
        <w:r w:rsidRPr="00AC598B">
          <w:rPr>
            <w:rStyle w:val="Hyperlink"/>
            <w:rFonts w:ascii="Arial" w:eastAsia="Arial" w:hAnsi="Arial" w:cs="Arial"/>
            <w:iCs/>
          </w:rPr>
          <w:t>https://gov.wales/additional-learning-needs-transformation-programme</w:t>
        </w:r>
      </w:hyperlink>
      <w:r>
        <w:rPr>
          <w:rFonts w:ascii="Arial" w:eastAsia="Arial" w:hAnsi="Arial" w:cs="Arial"/>
          <w:iCs/>
          <w:color w:val="000000" w:themeColor="text1"/>
        </w:rPr>
        <w:t xml:space="preserve"> </w:t>
      </w:r>
      <w:r w:rsidRPr="00990275">
        <w:rPr>
          <w:rFonts w:ascii="Arial" w:eastAsia="Arial" w:hAnsi="Arial" w:cs="Arial"/>
          <w:iCs/>
          <w:color w:val="000000" w:themeColor="text1"/>
        </w:rPr>
        <w:t>(Accessed: 6</w:t>
      </w:r>
      <w:r w:rsidRPr="00990275">
        <w:rPr>
          <w:rFonts w:ascii="Arial" w:eastAsia="Arial" w:hAnsi="Arial" w:cs="Arial"/>
          <w:iCs/>
          <w:color w:val="000000" w:themeColor="text1"/>
          <w:vertAlign w:val="superscript"/>
        </w:rPr>
        <w:t>th</w:t>
      </w:r>
      <w:r w:rsidRPr="00990275">
        <w:rPr>
          <w:rFonts w:ascii="Arial" w:eastAsia="Arial" w:hAnsi="Arial" w:cs="Arial"/>
          <w:iCs/>
          <w:color w:val="000000" w:themeColor="text1"/>
        </w:rPr>
        <w:t xml:space="preserve"> October 2019). </w:t>
      </w:r>
    </w:p>
    <w:p w14:paraId="70446B09" w14:textId="77777777" w:rsidR="007E2D06" w:rsidRPr="00990275" w:rsidRDefault="007E2D06" w:rsidP="007E2D06">
      <w:pPr>
        <w:spacing w:line="360" w:lineRule="auto"/>
        <w:rPr>
          <w:rFonts w:ascii="Arial" w:eastAsia="Arial" w:hAnsi="Arial" w:cs="Arial"/>
          <w:iCs/>
          <w:color w:val="000000" w:themeColor="text1"/>
        </w:rPr>
      </w:pPr>
    </w:p>
    <w:p w14:paraId="0BCB18A1" w14:textId="77777777" w:rsidR="007E2D06" w:rsidRDefault="007E2D06" w:rsidP="007E2D06">
      <w:pPr>
        <w:spacing w:line="360" w:lineRule="auto"/>
        <w:rPr>
          <w:rFonts w:ascii="Arial" w:eastAsia="Arial" w:hAnsi="Arial" w:cs="Arial"/>
          <w:iCs/>
          <w:color w:val="000000" w:themeColor="text1"/>
        </w:rPr>
      </w:pPr>
      <w:r>
        <w:rPr>
          <w:rFonts w:ascii="Arial" w:eastAsia="Arial" w:hAnsi="Arial" w:cs="Arial"/>
          <w:iCs/>
          <w:color w:val="000000" w:themeColor="text1"/>
        </w:rPr>
        <w:t xml:space="preserve">Wales. Welsh Government (2018c) </w:t>
      </w:r>
      <w:r>
        <w:rPr>
          <w:rFonts w:ascii="Arial" w:eastAsia="Arial" w:hAnsi="Arial" w:cs="Arial"/>
          <w:i/>
          <w:color w:val="000000" w:themeColor="text1"/>
        </w:rPr>
        <w:t xml:space="preserve">An Introduction to the Professional Standards for Teaching and Leadership. </w:t>
      </w:r>
      <w:r>
        <w:rPr>
          <w:rFonts w:ascii="Arial" w:eastAsia="Arial" w:hAnsi="Arial" w:cs="Arial"/>
          <w:iCs/>
          <w:color w:val="000000" w:themeColor="text1"/>
        </w:rPr>
        <w:t xml:space="preserve">Available at: </w:t>
      </w:r>
      <w:hyperlink r:id="rId41" w:history="1">
        <w:r w:rsidRPr="00AC598B">
          <w:rPr>
            <w:rStyle w:val="Hyperlink"/>
            <w:rFonts w:ascii="Arial" w:eastAsia="Arial" w:hAnsi="Arial" w:cs="Arial"/>
            <w:iCs/>
          </w:rPr>
          <w:t>https://s3-eu-west-1.amazonaws.com/hwb-live-storage/9b/9a/d3/8a/f1354794bb954aa3cbb0f5e3/an-introduction-to-the-professional-standards-for-teaching-and-leadership.pdf</w:t>
        </w:r>
      </w:hyperlink>
      <w:r>
        <w:rPr>
          <w:rFonts w:ascii="Arial" w:eastAsia="Arial" w:hAnsi="Arial" w:cs="Arial"/>
          <w:iCs/>
          <w:color w:val="000000" w:themeColor="text1"/>
        </w:rPr>
        <w:t xml:space="preserve"> (Accessed: 9</w:t>
      </w:r>
      <w:r w:rsidRPr="00080F53">
        <w:rPr>
          <w:rFonts w:ascii="Arial" w:eastAsia="Arial" w:hAnsi="Arial" w:cs="Arial"/>
          <w:iCs/>
          <w:color w:val="000000" w:themeColor="text1"/>
          <w:vertAlign w:val="superscript"/>
        </w:rPr>
        <w:t>th</w:t>
      </w:r>
      <w:r>
        <w:rPr>
          <w:rFonts w:ascii="Arial" w:eastAsia="Arial" w:hAnsi="Arial" w:cs="Arial"/>
          <w:iCs/>
          <w:color w:val="000000" w:themeColor="text1"/>
        </w:rPr>
        <w:t xml:space="preserve"> October 2019). </w:t>
      </w:r>
    </w:p>
    <w:p w14:paraId="097CA2BF" w14:textId="77777777" w:rsidR="007E2D06" w:rsidRDefault="007E2D06" w:rsidP="007E2D06">
      <w:pPr>
        <w:spacing w:line="360" w:lineRule="auto"/>
        <w:rPr>
          <w:rFonts w:ascii="Arial" w:eastAsia="Arial" w:hAnsi="Arial" w:cs="Arial"/>
          <w:iCs/>
          <w:color w:val="000000" w:themeColor="text1"/>
        </w:rPr>
      </w:pPr>
    </w:p>
    <w:p w14:paraId="0D7C2D17" w14:textId="77777777" w:rsidR="007E2D06" w:rsidRDefault="007E2D06" w:rsidP="007E2D06">
      <w:pPr>
        <w:spacing w:line="360" w:lineRule="auto"/>
        <w:rPr>
          <w:rFonts w:ascii="Arial" w:eastAsia="Arial" w:hAnsi="Arial" w:cs="Arial"/>
          <w:iCs/>
          <w:color w:val="000000" w:themeColor="text1"/>
        </w:rPr>
      </w:pPr>
      <w:r>
        <w:rPr>
          <w:rFonts w:ascii="Arial" w:eastAsia="Arial" w:hAnsi="Arial" w:cs="Arial"/>
          <w:iCs/>
          <w:color w:val="000000" w:themeColor="text1"/>
        </w:rPr>
        <w:t xml:space="preserve">Wales. Welsh Government (2018d) </w:t>
      </w:r>
      <w:r>
        <w:rPr>
          <w:rFonts w:ascii="Arial" w:eastAsia="Arial" w:hAnsi="Arial" w:cs="Arial"/>
          <w:i/>
          <w:color w:val="000000" w:themeColor="text1"/>
        </w:rPr>
        <w:t xml:space="preserve">Pedagogy for Professional Learning. </w:t>
      </w:r>
      <w:r>
        <w:rPr>
          <w:rFonts w:ascii="Arial" w:eastAsia="Arial" w:hAnsi="Arial" w:cs="Arial"/>
          <w:iCs/>
          <w:color w:val="000000" w:themeColor="text1"/>
        </w:rPr>
        <w:t xml:space="preserve">Available at: </w:t>
      </w:r>
      <w:hyperlink r:id="rId42" w:history="1">
        <w:r w:rsidRPr="00AC598B">
          <w:rPr>
            <w:rStyle w:val="Hyperlink"/>
            <w:rFonts w:ascii="Arial" w:eastAsia="Arial" w:hAnsi="Arial" w:cs="Arial"/>
            <w:iCs/>
          </w:rPr>
          <w:t>https://hwb.gov.wales/professional-development/national-approach-to-</w:t>
        </w:r>
        <w:r w:rsidRPr="00AC598B">
          <w:rPr>
            <w:rStyle w:val="Hyperlink"/>
            <w:rFonts w:ascii="Arial" w:eastAsia="Arial" w:hAnsi="Arial" w:cs="Arial"/>
            <w:iCs/>
          </w:rPr>
          <w:lastRenderedPageBreak/>
          <w:t>professional-learning/pedagogy-for-professional-learning/</w:t>
        </w:r>
      </w:hyperlink>
      <w:r>
        <w:rPr>
          <w:rFonts w:ascii="Arial" w:eastAsia="Arial" w:hAnsi="Arial" w:cs="Arial"/>
          <w:iCs/>
          <w:color w:val="000000" w:themeColor="text1"/>
        </w:rPr>
        <w:t xml:space="preserve"> (Accessed: 9</w:t>
      </w:r>
      <w:r w:rsidRPr="00F56E57">
        <w:rPr>
          <w:rFonts w:ascii="Arial" w:eastAsia="Arial" w:hAnsi="Arial" w:cs="Arial"/>
          <w:iCs/>
          <w:color w:val="000000" w:themeColor="text1"/>
          <w:vertAlign w:val="superscript"/>
        </w:rPr>
        <w:t>th</w:t>
      </w:r>
      <w:r>
        <w:rPr>
          <w:rFonts w:ascii="Arial" w:eastAsia="Arial" w:hAnsi="Arial" w:cs="Arial"/>
          <w:iCs/>
          <w:color w:val="000000" w:themeColor="text1"/>
        </w:rPr>
        <w:t xml:space="preserve"> October 2019). </w:t>
      </w:r>
    </w:p>
    <w:p w14:paraId="6FDA8B91" w14:textId="77777777" w:rsidR="007E2D06" w:rsidRDefault="007E2D06" w:rsidP="007E2D06">
      <w:pPr>
        <w:spacing w:line="360" w:lineRule="auto"/>
        <w:rPr>
          <w:rFonts w:ascii="Arial" w:eastAsia="Arial" w:hAnsi="Arial" w:cs="Arial"/>
          <w:iCs/>
          <w:color w:val="000000" w:themeColor="text1"/>
        </w:rPr>
      </w:pPr>
    </w:p>
    <w:p w14:paraId="2E292D11" w14:textId="77777777" w:rsidR="007E2D06" w:rsidRDefault="007E2D06" w:rsidP="007E2D06">
      <w:pPr>
        <w:spacing w:line="360" w:lineRule="auto"/>
        <w:rPr>
          <w:rFonts w:ascii="Arial" w:eastAsia="Arial" w:hAnsi="Arial" w:cs="Arial"/>
          <w:iCs/>
          <w:color w:val="000000" w:themeColor="text1"/>
        </w:rPr>
      </w:pPr>
      <w:r w:rsidRPr="002214AC">
        <w:rPr>
          <w:rFonts w:ascii="Arial" w:eastAsia="Arial" w:hAnsi="Arial" w:cs="Arial"/>
          <w:iCs/>
          <w:color w:val="000000" w:themeColor="text1"/>
        </w:rPr>
        <w:t>Wales. Welsh Government. (2015) Curriculum for Wales. Foundation Phase</w:t>
      </w:r>
      <w:r>
        <w:rPr>
          <w:rFonts w:ascii="Arial" w:eastAsia="Arial" w:hAnsi="Arial" w:cs="Arial"/>
          <w:iCs/>
          <w:color w:val="000000" w:themeColor="text1"/>
        </w:rPr>
        <w:t xml:space="preserve"> </w:t>
      </w:r>
      <w:r w:rsidRPr="002214AC">
        <w:rPr>
          <w:rFonts w:ascii="Arial" w:eastAsia="Arial" w:hAnsi="Arial" w:cs="Arial"/>
          <w:iCs/>
          <w:color w:val="000000" w:themeColor="text1"/>
        </w:rPr>
        <w:t>Framework. Cardiff: Welsh Government.</w:t>
      </w:r>
    </w:p>
    <w:p w14:paraId="7CB2B485" w14:textId="77777777" w:rsidR="007E2D06" w:rsidRPr="00932160" w:rsidRDefault="007E2D06" w:rsidP="007E2D06">
      <w:pPr>
        <w:spacing w:line="360" w:lineRule="auto"/>
        <w:rPr>
          <w:rFonts w:ascii="Arial" w:eastAsia="Arial" w:hAnsi="Arial" w:cs="Arial"/>
          <w:iCs/>
          <w:color w:val="000000" w:themeColor="text1"/>
        </w:rPr>
      </w:pPr>
    </w:p>
    <w:p w14:paraId="6EC4603A" w14:textId="77777777" w:rsidR="007E2D06" w:rsidRDefault="007E2D06" w:rsidP="007E2D06">
      <w:pPr>
        <w:spacing w:line="360" w:lineRule="auto"/>
        <w:rPr>
          <w:rFonts w:ascii="Arial" w:eastAsia="Arial" w:hAnsi="Arial" w:cs="Arial"/>
          <w:iCs/>
        </w:rPr>
      </w:pPr>
      <w:r>
        <w:rPr>
          <w:rFonts w:ascii="Arial" w:eastAsia="Arial" w:hAnsi="Arial" w:cs="Arial"/>
          <w:iCs/>
        </w:rPr>
        <w:t xml:space="preserve">Welsh Government (2018a) </w:t>
      </w:r>
      <w:r>
        <w:rPr>
          <w:rFonts w:ascii="Arial" w:eastAsia="Arial" w:hAnsi="Arial" w:cs="Arial"/>
          <w:i/>
        </w:rPr>
        <w:t xml:space="preserve">Wales’ curriculum to put “citizens first” – Kirsty Williams. </w:t>
      </w:r>
      <w:r>
        <w:rPr>
          <w:rFonts w:ascii="Arial" w:eastAsia="Arial" w:hAnsi="Arial" w:cs="Arial"/>
          <w:iCs/>
        </w:rPr>
        <w:t xml:space="preserve">Available at: </w:t>
      </w:r>
      <w:hyperlink r:id="rId43" w:history="1">
        <w:r w:rsidRPr="00C67AF8">
          <w:rPr>
            <w:rStyle w:val="Hyperlink"/>
            <w:rFonts w:ascii="Arial" w:eastAsia="Arial" w:hAnsi="Arial" w:cs="Arial"/>
            <w:iCs/>
          </w:rPr>
          <w:t>https://gov.wales/wales-curriculum-put-citizens-first-kirsty-williams</w:t>
        </w:r>
      </w:hyperlink>
      <w:r>
        <w:rPr>
          <w:rFonts w:ascii="Arial" w:eastAsia="Arial" w:hAnsi="Arial" w:cs="Arial"/>
          <w:iCs/>
        </w:rPr>
        <w:t xml:space="preserve"> (Accessed: 3</w:t>
      </w:r>
      <w:r w:rsidRPr="002256EA">
        <w:rPr>
          <w:rFonts w:ascii="Arial" w:eastAsia="Arial" w:hAnsi="Arial" w:cs="Arial"/>
          <w:iCs/>
          <w:vertAlign w:val="superscript"/>
        </w:rPr>
        <w:t>rd</w:t>
      </w:r>
      <w:r>
        <w:rPr>
          <w:rFonts w:ascii="Arial" w:eastAsia="Arial" w:hAnsi="Arial" w:cs="Arial"/>
          <w:iCs/>
        </w:rPr>
        <w:t xml:space="preserve"> October 2019). </w:t>
      </w:r>
    </w:p>
    <w:p w14:paraId="7EAC9278" w14:textId="77777777" w:rsidR="007E2D06" w:rsidRDefault="007E2D06" w:rsidP="007E2D06">
      <w:pPr>
        <w:spacing w:line="360" w:lineRule="auto"/>
        <w:rPr>
          <w:rFonts w:ascii="Arial" w:eastAsia="Arial" w:hAnsi="Arial" w:cs="Arial"/>
          <w:iCs/>
        </w:rPr>
      </w:pPr>
    </w:p>
    <w:p w14:paraId="3D7BFA1C" w14:textId="77777777" w:rsidR="007E2D06" w:rsidRDefault="007E2D06" w:rsidP="007E2D06">
      <w:pPr>
        <w:spacing w:line="360" w:lineRule="auto"/>
        <w:rPr>
          <w:rFonts w:ascii="Arial" w:hAnsi="Arial" w:cs="Arial"/>
          <w:color w:val="000000" w:themeColor="text1"/>
        </w:rPr>
      </w:pPr>
      <w:r w:rsidRPr="00990275">
        <w:rPr>
          <w:rFonts w:ascii="Arial" w:hAnsi="Arial" w:cs="Arial"/>
          <w:color w:val="000000" w:themeColor="text1"/>
        </w:rPr>
        <w:t xml:space="preserve">Yelland, N (ed.) (1998) </w:t>
      </w:r>
      <w:r w:rsidRPr="00990275">
        <w:rPr>
          <w:rFonts w:ascii="Arial" w:hAnsi="Arial" w:cs="Arial"/>
          <w:i/>
          <w:iCs/>
          <w:color w:val="000000" w:themeColor="text1"/>
        </w:rPr>
        <w:t xml:space="preserve">Gender in Early Childhood. </w:t>
      </w:r>
      <w:r w:rsidRPr="00990275">
        <w:rPr>
          <w:rFonts w:ascii="Arial" w:hAnsi="Arial" w:cs="Arial"/>
          <w:color w:val="000000" w:themeColor="text1"/>
        </w:rPr>
        <w:t xml:space="preserve">London: Routledge. </w:t>
      </w:r>
    </w:p>
    <w:p w14:paraId="5836C908" w14:textId="77777777" w:rsidR="007E2D06" w:rsidRPr="00990275" w:rsidRDefault="007E2D06" w:rsidP="007E2D06">
      <w:pPr>
        <w:spacing w:line="360" w:lineRule="auto"/>
        <w:rPr>
          <w:rFonts w:ascii="Arial" w:hAnsi="Arial" w:cs="Arial"/>
          <w:color w:val="000000" w:themeColor="text1"/>
        </w:rPr>
      </w:pPr>
    </w:p>
    <w:p w14:paraId="48CB0EF9" w14:textId="77777777" w:rsidR="007E2D06" w:rsidRDefault="007E2D06" w:rsidP="007E2D06">
      <w:pPr>
        <w:spacing w:line="360" w:lineRule="auto"/>
        <w:rPr>
          <w:rFonts w:ascii="Arial" w:eastAsia="Arial" w:hAnsi="Arial" w:cs="Arial"/>
          <w:iCs/>
        </w:rPr>
      </w:pPr>
      <w:r>
        <w:rPr>
          <w:rFonts w:ascii="Arial" w:eastAsia="Arial" w:hAnsi="Arial" w:cs="Arial"/>
          <w:iCs/>
        </w:rPr>
        <w:t xml:space="preserve">Yin, R. (2009) </w:t>
      </w:r>
      <w:r>
        <w:rPr>
          <w:rFonts w:ascii="Arial" w:eastAsia="Arial" w:hAnsi="Arial" w:cs="Arial"/>
          <w:i/>
        </w:rPr>
        <w:t>Case Study Research: Design and Methods.</w:t>
      </w:r>
      <w:r>
        <w:rPr>
          <w:rFonts w:ascii="Arial" w:eastAsia="Arial" w:hAnsi="Arial" w:cs="Arial"/>
          <w:iCs/>
        </w:rPr>
        <w:t xml:space="preserve"> 4</w:t>
      </w:r>
      <w:r w:rsidRPr="00E86A68">
        <w:rPr>
          <w:rFonts w:ascii="Arial" w:eastAsia="Arial" w:hAnsi="Arial" w:cs="Arial"/>
          <w:iCs/>
          <w:vertAlign w:val="superscript"/>
        </w:rPr>
        <w:t>th</w:t>
      </w:r>
      <w:r>
        <w:rPr>
          <w:rFonts w:ascii="Arial" w:eastAsia="Arial" w:hAnsi="Arial" w:cs="Arial"/>
          <w:iCs/>
        </w:rPr>
        <w:t xml:space="preserve"> </w:t>
      </w:r>
      <w:proofErr w:type="spellStart"/>
      <w:r>
        <w:rPr>
          <w:rFonts w:ascii="Arial" w:eastAsia="Arial" w:hAnsi="Arial" w:cs="Arial"/>
          <w:iCs/>
        </w:rPr>
        <w:t>edn</w:t>
      </w:r>
      <w:proofErr w:type="spellEnd"/>
      <w:r>
        <w:rPr>
          <w:rFonts w:ascii="Arial" w:eastAsia="Arial" w:hAnsi="Arial" w:cs="Arial"/>
          <w:iCs/>
        </w:rPr>
        <w:t xml:space="preserve">. United States of America: SAGE. </w:t>
      </w:r>
    </w:p>
    <w:p w14:paraId="2F637218" w14:textId="77777777" w:rsidR="0027189E" w:rsidRPr="0027189E" w:rsidRDefault="0027189E" w:rsidP="008D3990">
      <w:pPr>
        <w:spacing w:line="360" w:lineRule="auto"/>
        <w:rPr>
          <w:rFonts w:ascii="Arial" w:hAnsi="Arial" w:cs="Arial"/>
          <w:sz w:val="22"/>
          <w:szCs w:val="22"/>
        </w:rPr>
      </w:pPr>
    </w:p>
    <w:p w14:paraId="31D15618" w14:textId="46E0A65E" w:rsidR="00E162BB" w:rsidRDefault="00E162BB" w:rsidP="008D3990">
      <w:pPr>
        <w:spacing w:line="360" w:lineRule="auto"/>
        <w:rPr>
          <w:rFonts w:ascii="Arial" w:hAnsi="Arial" w:cs="Arial"/>
          <w:b/>
          <w:bCs/>
          <w:sz w:val="28"/>
          <w:szCs w:val="28"/>
        </w:rPr>
      </w:pPr>
    </w:p>
    <w:p w14:paraId="335B4136" w14:textId="644829DA" w:rsidR="00E162BB" w:rsidRDefault="00E162BB" w:rsidP="008D3990">
      <w:pPr>
        <w:spacing w:line="360" w:lineRule="auto"/>
        <w:rPr>
          <w:rFonts w:ascii="Arial" w:hAnsi="Arial" w:cs="Arial"/>
          <w:b/>
          <w:bCs/>
          <w:sz w:val="28"/>
          <w:szCs w:val="28"/>
        </w:rPr>
      </w:pPr>
    </w:p>
    <w:p w14:paraId="3BD2CAD1" w14:textId="20BB9243" w:rsidR="00E162BB" w:rsidRDefault="00E162BB" w:rsidP="008D3990">
      <w:pPr>
        <w:spacing w:line="360" w:lineRule="auto"/>
        <w:rPr>
          <w:rFonts w:ascii="Arial" w:hAnsi="Arial" w:cs="Arial"/>
          <w:b/>
          <w:bCs/>
          <w:sz w:val="28"/>
          <w:szCs w:val="28"/>
        </w:rPr>
      </w:pPr>
    </w:p>
    <w:p w14:paraId="34019988" w14:textId="3C6BC0D0" w:rsidR="00E162BB" w:rsidRDefault="00E162BB" w:rsidP="008D3990">
      <w:pPr>
        <w:spacing w:line="360" w:lineRule="auto"/>
        <w:rPr>
          <w:rFonts w:ascii="Arial" w:hAnsi="Arial" w:cs="Arial"/>
          <w:b/>
          <w:bCs/>
          <w:sz w:val="28"/>
          <w:szCs w:val="28"/>
        </w:rPr>
      </w:pPr>
    </w:p>
    <w:p w14:paraId="0CD0AD34" w14:textId="3C915BDD" w:rsidR="00E162BB" w:rsidRDefault="00E162BB" w:rsidP="008D3990">
      <w:pPr>
        <w:spacing w:line="360" w:lineRule="auto"/>
        <w:rPr>
          <w:rFonts w:ascii="Arial" w:hAnsi="Arial" w:cs="Arial"/>
          <w:b/>
          <w:bCs/>
          <w:sz w:val="28"/>
          <w:szCs w:val="28"/>
        </w:rPr>
      </w:pPr>
    </w:p>
    <w:p w14:paraId="2F7DFB10" w14:textId="0F155D1F" w:rsidR="00E162BB" w:rsidRDefault="00E162BB" w:rsidP="008D3990">
      <w:pPr>
        <w:spacing w:line="360" w:lineRule="auto"/>
        <w:rPr>
          <w:rFonts w:ascii="Arial" w:hAnsi="Arial" w:cs="Arial"/>
          <w:b/>
          <w:bCs/>
          <w:sz w:val="28"/>
          <w:szCs w:val="28"/>
        </w:rPr>
      </w:pPr>
    </w:p>
    <w:p w14:paraId="41A22C9A" w14:textId="0595EE95" w:rsidR="00E162BB" w:rsidRDefault="00E162BB" w:rsidP="008D3990">
      <w:pPr>
        <w:spacing w:line="360" w:lineRule="auto"/>
        <w:rPr>
          <w:rFonts w:ascii="Arial" w:hAnsi="Arial" w:cs="Arial"/>
          <w:b/>
          <w:bCs/>
          <w:sz w:val="28"/>
          <w:szCs w:val="28"/>
        </w:rPr>
      </w:pPr>
    </w:p>
    <w:p w14:paraId="63EE8D6A" w14:textId="51B3F9B1" w:rsidR="00E162BB" w:rsidRDefault="00E162BB" w:rsidP="008D3990">
      <w:pPr>
        <w:spacing w:line="360" w:lineRule="auto"/>
        <w:rPr>
          <w:rFonts w:ascii="Arial" w:hAnsi="Arial" w:cs="Arial"/>
          <w:b/>
          <w:bCs/>
          <w:sz w:val="28"/>
          <w:szCs w:val="28"/>
        </w:rPr>
      </w:pPr>
    </w:p>
    <w:p w14:paraId="007EE182" w14:textId="1E9DE26A" w:rsidR="00E162BB" w:rsidRDefault="00E162BB" w:rsidP="008D3990">
      <w:pPr>
        <w:spacing w:line="360" w:lineRule="auto"/>
        <w:rPr>
          <w:rFonts w:ascii="Arial" w:hAnsi="Arial" w:cs="Arial"/>
          <w:b/>
          <w:bCs/>
          <w:sz w:val="28"/>
          <w:szCs w:val="28"/>
        </w:rPr>
      </w:pPr>
    </w:p>
    <w:p w14:paraId="2A03BA1A" w14:textId="6C074242" w:rsidR="00E162BB" w:rsidRDefault="00E162BB" w:rsidP="008D3990">
      <w:pPr>
        <w:spacing w:line="360" w:lineRule="auto"/>
        <w:rPr>
          <w:rFonts w:ascii="Arial" w:hAnsi="Arial" w:cs="Arial"/>
          <w:b/>
          <w:bCs/>
          <w:sz w:val="28"/>
          <w:szCs w:val="28"/>
        </w:rPr>
      </w:pPr>
    </w:p>
    <w:p w14:paraId="6D85D91E" w14:textId="42E75526" w:rsidR="00E162BB" w:rsidRDefault="00E162BB" w:rsidP="008D3990">
      <w:pPr>
        <w:spacing w:line="360" w:lineRule="auto"/>
        <w:rPr>
          <w:rFonts w:ascii="Arial" w:hAnsi="Arial" w:cs="Arial"/>
          <w:b/>
          <w:bCs/>
          <w:sz w:val="28"/>
          <w:szCs w:val="28"/>
        </w:rPr>
      </w:pPr>
    </w:p>
    <w:p w14:paraId="3FBA7962" w14:textId="6FCF71A0" w:rsidR="00E162BB" w:rsidRDefault="00E162BB" w:rsidP="008D3990">
      <w:pPr>
        <w:spacing w:line="360" w:lineRule="auto"/>
        <w:rPr>
          <w:rFonts w:ascii="Arial" w:hAnsi="Arial" w:cs="Arial"/>
          <w:b/>
          <w:bCs/>
          <w:sz w:val="28"/>
          <w:szCs w:val="28"/>
        </w:rPr>
      </w:pPr>
    </w:p>
    <w:p w14:paraId="0446FCD7" w14:textId="325E855F" w:rsidR="00E162BB" w:rsidRDefault="00E162BB" w:rsidP="008D3990">
      <w:pPr>
        <w:spacing w:line="360" w:lineRule="auto"/>
        <w:rPr>
          <w:rFonts w:ascii="Arial" w:hAnsi="Arial" w:cs="Arial"/>
          <w:b/>
          <w:bCs/>
          <w:sz w:val="28"/>
          <w:szCs w:val="28"/>
        </w:rPr>
      </w:pPr>
    </w:p>
    <w:p w14:paraId="6F2F4901" w14:textId="04108DC0" w:rsidR="00E162BB" w:rsidRDefault="00E162BB" w:rsidP="008D3990">
      <w:pPr>
        <w:spacing w:line="360" w:lineRule="auto"/>
        <w:rPr>
          <w:rFonts w:ascii="Arial" w:hAnsi="Arial" w:cs="Arial"/>
          <w:b/>
          <w:bCs/>
          <w:sz w:val="28"/>
          <w:szCs w:val="28"/>
        </w:rPr>
      </w:pPr>
    </w:p>
    <w:p w14:paraId="0A1A9EE6" w14:textId="3A4E8E1C" w:rsidR="00E162BB" w:rsidRDefault="00E162BB" w:rsidP="008D3990">
      <w:pPr>
        <w:spacing w:line="360" w:lineRule="auto"/>
        <w:rPr>
          <w:rFonts w:ascii="Arial" w:hAnsi="Arial" w:cs="Arial"/>
          <w:b/>
          <w:bCs/>
          <w:sz w:val="28"/>
          <w:szCs w:val="28"/>
        </w:rPr>
      </w:pPr>
    </w:p>
    <w:p w14:paraId="6BA179A4" w14:textId="27C55C20" w:rsidR="00A67BDC" w:rsidRPr="002D7FBA" w:rsidRDefault="00A67BDC" w:rsidP="008D3990">
      <w:pPr>
        <w:spacing w:line="360" w:lineRule="auto"/>
        <w:rPr>
          <w:rFonts w:ascii="Arial" w:hAnsi="Arial" w:cs="Arial"/>
          <w:b/>
          <w:bCs/>
          <w:sz w:val="28"/>
          <w:szCs w:val="28"/>
        </w:rPr>
      </w:pPr>
    </w:p>
    <w:sectPr w:rsidR="00A67BDC" w:rsidRPr="002D7FBA" w:rsidSect="00B61398">
      <w:footerReference w:type="default" r:id="rId4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47FC6" w14:textId="77777777" w:rsidR="00E162BB" w:rsidRDefault="00E162BB" w:rsidP="00E162BB">
      <w:r>
        <w:separator/>
      </w:r>
    </w:p>
  </w:endnote>
  <w:endnote w:type="continuationSeparator" w:id="0">
    <w:p w14:paraId="20049869" w14:textId="77777777" w:rsidR="00E162BB" w:rsidRDefault="00E162BB" w:rsidP="00E162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44BD0F" w14:textId="49EDC390" w:rsidR="00E162BB" w:rsidRDefault="00E162BB">
    <w:pPr>
      <w:pStyle w:val="Footer"/>
    </w:pPr>
  </w:p>
  <w:p w14:paraId="41743CD6" w14:textId="77777777" w:rsidR="00E162BB" w:rsidRDefault="00E162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99E5EC" w14:textId="77777777" w:rsidR="00E162BB" w:rsidRDefault="00E162BB" w:rsidP="00E162BB">
      <w:r>
        <w:separator/>
      </w:r>
    </w:p>
  </w:footnote>
  <w:footnote w:type="continuationSeparator" w:id="0">
    <w:p w14:paraId="04F5B539" w14:textId="77777777" w:rsidR="00E162BB" w:rsidRDefault="00E162BB" w:rsidP="00E162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FB73DC"/>
    <w:multiLevelType w:val="hybridMultilevel"/>
    <w:tmpl w:val="34C48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F1328D"/>
    <w:multiLevelType w:val="hybridMultilevel"/>
    <w:tmpl w:val="1D00F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CBE"/>
    <w:rsid w:val="000053E3"/>
    <w:rsid w:val="00010C5E"/>
    <w:rsid w:val="0001136B"/>
    <w:rsid w:val="00011949"/>
    <w:rsid w:val="0001548D"/>
    <w:rsid w:val="000176E6"/>
    <w:rsid w:val="000201FE"/>
    <w:rsid w:val="000217FA"/>
    <w:rsid w:val="000226E7"/>
    <w:rsid w:val="00022A98"/>
    <w:rsid w:val="0002300A"/>
    <w:rsid w:val="00026103"/>
    <w:rsid w:val="000312BE"/>
    <w:rsid w:val="00061B66"/>
    <w:rsid w:val="000703EC"/>
    <w:rsid w:val="00071C93"/>
    <w:rsid w:val="000760AA"/>
    <w:rsid w:val="00080478"/>
    <w:rsid w:val="00084694"/>
    <w:rsid w:val="00095E06"/>
    <w:rsid w:val="00096A04"/>
    <w:rsid w:val="000A3651"/>
    <w:rsid w:val="000A4A24"/>
    <w:rsid w:val="000B57B5"/>
    <w:rsid w:val="000C5F34"/>
    <w:rsid w:val="000D4052"/>
    <w:rsid w:val="000D6A6A"/>
    <w:rsid w:val="000D6CBE"/>
    <w:rsid w:val="000D6FE9"/>
    <w:rsid w:val="000D7C0D"/>
    <w:rsid w:val="000D7C4F"/>
    <w:rsid w:val="000E54F4"/>
    <w:rsid w:val="000F31A8"/>
    <w:rsid w:val="000F4D8E"/>
    <w:rsid w:val="001026BB"/>
    <w:rsid w:val="00103967"/>
    <w:rsid w:val="0011449C"/>
    <w:rsid w:val="00114D56"/>
    <w:rsid w:val="00117076"/>
    <w:rsid w:val="00133CCD"/>
    <w:rsid w:val="00133CDA"/>
    <w:rsid w:val="001349F3"/>
    <w:rsid w:val="00136C28"/>
    <w:rsid w:val="00144D80"/>
    <w:rsid w:val="00147252"/>
    <w:rsid w:val="00147EC1"/>
    <w:rsid w:val="001535CE"/>
    <w:rsid w:val="00154A72"/>
    <w:rsid w:val="00165D92"/>
    <w:rsid w:val="001736F0"/>
    <w:rsid w:val="00173C82"/>
    <w:rsid w:val="00183573"/>
    <w:rsid w:val="00185057"/>
    <w:rsid w:val="00185660"/>
    <w:rsid w:val="001900EF"/>
    <w:rsid w:val="00193304"/>
    <w:rsid w:val="001A1C3F"/>
    <w:rsid w:val="001A4E93"/>
    <w:rsid w:val="001A6EFB"/>
    <w:rsid w:val="001B168A"/>
    <w:rsid w:val="001B66EC"/>
    <w:rsid w:val="001C1DFB"/>
    <w:rsid w:val="001D60D0"/>
    <w:rsid w:val="001D6103"/>
    <w:rsid w:val="001E17A7"/>
    <w:rsid w:val="001E27FA"/>
    <w:rsid w:val="001F5A0C"/>
    <w:rsid w:val="001F7DB9"/>
    <w:rsid w:val="00201C14"/>
    <w:rsid w:val="002038AA"/>
    <w:rsid w:val="0021016C"/>
    <w:rsid w:val="00211339"/>
    <w:rsid w:val="00212221"/>
    <w:rsid w:val="002200C8"/>
    <w:rsid w:val="00234789"/>
    <w:rsid w:val="00242387"/>
    <w:rsid w:val="002452DE"/>
    <w:rsid w:val="00245992"/>
    <w:rsid w:val="00246C37"/>
    <w:rsid w:val="00253A62"/>
    <w:rsid w:val="00255A4A"/>
    <w:rsid w:val="002570D7"/>
    <w:rsid w:val="0025720D"/>
    <w:rsid w:val="00257FAA"/>
    <w:rsid w:val="00262B5E"/>
    <w:rsid w:val="0027189E"/>
    <w:rsid w:val="00273D52"/>
    <w:rsid w:val="00275E52"/>
    <w:rsid w:val="00277636"/>
    <w:rsid w:val="00283441"/>
    <w:rsid w:val="00286D1D"/>
    <w:rsid w:val="00287E6E"/>
    <w:rsid w:val="00290558"/>
    <w:rsid w:val="002949BC"/>
    <w:rsid w:val="002A2405"/>
    <w:rsid w:val="002A2D7C"/>
    <w:rsid w:val="002B093D"/>
    <w:rsid w:val="002B1B1E"/>
    <w:rsid w:val="002C2888"/>
    <w:rsid w:val="002C4A8B"/>
    <w:rsid w:val="002C4B73"/>
    <w:rsid w:val="002C5B71"/>
    <w:rsid w:val="002D0DAF"/>
    <w:rsid w:val="002D4DA8"/>
    <w:rsid w:val="002D5139"/>
    <w:rsid w:val="002D5752"/>
    <w:rsid w:val="002D7FBA"/>
    <w:rsid w:val="002E085E"/>
    <w:rsid w:val="002E1876"/>
    <w:rsid w:val="002E338F"/>
    <w:rsid w:val="002E542E"/>
    <w:rsid w:val="002E6AE1"/>
    <w:rsid w:val="002F1440"/>
    <w:rsid w:val="00313567"/>
    <w:rsid w:val="00315611"/>
    <w:rsid w:val="00320ECA"/>
    <w:rsid w:val="003243AF"/>
    <w:rsid w:val="0032527F"/>
    <w:rsid w:val="003273A5"/>
    <w:rsid w:val="003327C4"/>
    <w:rsid w:val="00334B7D"/>
    <w:rsid w:val="00336147"/>
    <w:rsid w:val="00337BFC"/>
    <w:rsid w:val="003407F8"/>
    <w:rsid w:val="00342780"/>
    <w:rsid w:val="0034317D"/>
    <w:rsid w:val="0034458A"/>
    <w:rsid w:val="00350507"/>
    <w:rsid w:val="003547CA"/>
    <w:rsid w:val="0035517C"/>
    <w:rsid w:val="00355B9B"/>
    <w:rsid w:val="0035782E"/>
    <w:rsid w:val="0036096D"/>
    <w:rsid w:val="00360A70"/>
    <w:rsid w:val="00367235"/>
    <w:rsid w:val="0036733B"/>
    <w:rsid w:val="00373508"/>
    <w:rsid w:val="003735A1"/>
    <w:rsid w:val="00380860"/>
    <w:rsid w:val="00382293"/>
    <w:rsid w:val="00382DA8"/>
    <w:rsid w:val="00392B49"/>
    <w:rsid w:val="00393A65"/>
    <w:rsid w:val="003A11CF"/>
    <w:rsid w:val="003A705F"/>
    <w:rsid w:val="003C05DD"/>
    <w:rsid w:val="003C08DC"/>
    <w:rsid w:val="003C28F6"/>
    <w:rsid w:val="003D0B17"/>
    <w:rsid w:val="003D3159"/>
    <w:rsid w:val="003D4437"/>
    <w:rsid w:val="003D47C1"/>
    <w:rsid w:val="003E0FD0"/>
    <w:rsid w:val="003E1621"/>
    <w:rsid w:val="003E1F0A"/>
    <w:rsid w:val="003F5D0E"/>
    <w:rsid w:val="00400E6F"/>
    <w:rsid w:val="0040183C"/>
    <w:rsid w:val="004050CF"/>
    <w:rsid w:val="00405B20"/>
    <w:rsid w:val="00425AC9"/>
    <w:rsid w:val="00425C5C"/>
    <w:rsid w:val="0043015F"/>
    <w:rsid w:val="0043763B"/>
    <w:rsid w:val="004403DA"/>
    <w:rsid w:val="00443A67"/>
    <w:rsid w:val="00446ED9"/>
    <w:rsid w:val="004517E1"/>
    <w:rsid w:val="004525D3"/>
    <w:rsid w:val="00460E86"/>
    <w:rsid w:val="00464126"/>
    <w:rsid w:val="00466185"/>
    <w:rsid w:val="00466B66"/>
    <w:rsid w:val="004706DB"/>
    <w:rsid w:val="00475568"/>
    <w:rsid w:val="00476998"/>
    <w:rsid w:val="00482F24"/>
    <w:rsid w:val="00486B0D"/>
    <w:rsid w:val="00487E53"/>
    <w:rsid w:val="004903DA"/>
    <w:rsid w:val="004904E0"/>
    <w:rsid w:val="00493AE6"/>
    <w:rsid w:val="004941BC"/>
    <w:rsid w:val="00494FA9"/>
    <w:rsid w:val="00495E29"/>
    <w:rsid w:val="00495F65"/>
    <w:rsid w:val="004A1379"/>
    <w:rsid w:val="004A1E07"/>
    <w:rsid w:val="004A3AD2"/>
    <w:rsid w:val="004A6761"/>
    <w:rsid w:val="004B462C"/>
    <w:rsid w:val="004B49FD"/>
    <w:rsid w:val="004C1804"/>
    <w:rsid w:val="004C5DF3"/>
    <w:rsid w:val="004D1BA0"/>
    <w:rsid w:val="004D34A0"/>
    <w:rsid w:val="004D5852"/>
    <w:rsid w:val="004D5C5C"/>
    <w:rsid w:val="004D6221"/>
    <w:rsid w:val="004D623B"/>
    <w:rsid w:val="004E0A0C"/>
    <w:rsid w:val="004E35BF"/>
    <w:rsid w:val="004F12D1"/>
    <w:rsid w:val="004F3A53"/>
    <w:rsid w:val="004F3D2D"/>
    <w:rsid w:val="004F4F56"/>
    <w:rsid w:val="004F6BAB"/>
    <w:rsid w:val="00502BF7"/>
    <w:rsid w:val="00503937"/>
    <w:rsid w:val="00510760"/>
    <w:rsid w:val="0051282F"/>
    <w:rsid w:val="005142E4"/>
    <w:rsid w:val="00516281"/>
    <w:rsid w:val="005174F3"/>
    <w:rsid w:val="00520CEF"/>
    <w:rsid w:val="00524CB6"/>
    <w:rsid w:val="005377E8"/>
    <w:rsid w:val="00542113"/>
    <w:rsid w:val="0054424C"/>
    <w:rsid w:val="005448D2"/>
    <w:rsid w:val="005508CE"/>
    <w:rsid w:val="0055406C"/>
    <w:rsid w:val="00556983"/>
    <w:rsid w:val="00566099"/>
    <w:rsid w:val="005721BA"/>
    <w:rsid w:val="00572D38"/>
    <w:rsid w:val="00573588"/>
    <w:rsid w:val="0057454B"/>
    <w:rsid w:val="005817B9"/>
    <w:rsid w:val="00583D47"/>
    <w:rsid w:val="00586F0C"/>
    <w:rsid w:val="005914E8"/>
    <w:rsid w:val="005A22E5"/>
    <w:rsid w:val="005A3EB9"/>
    <w:rsid w:val="005B2852"/>
    <w:rsid w:val="005B36DF"/>
    <w:rsid w:val="005B7206"/>
    <w:rsid w:val="005B7AA3"/>
    <w:rsid w:val="005C0043"/>
    <w:rsid w:val="005C45AF"/>
    <w:rsid w:val="005C4E23"/>
    <w:rsid w:val="005C5396"/>
    <w:rsid w:val="005C5F1C"/>
    <w:rsid w:val="005D0153"/>
    <w:rsid w:val="005D1877"/>
    <w:rsid w:val="005E3912"/>
    <w:rsid w:val="005E5610"/>
    <w:rsid w:val="005E6BCF"/>
    <w:rsid w:val="005F50A8"/>
    <w:rsid w:val="005F6A7C"/>
    <w:rsid w:val="00607D4E"/>
    <w:rsid w:val="00610451"/>
    <w:rsid w:val="00613C58"/>
    <w:rsid w:val="006151CA"/>
    <w:rsid w:val="0062377E"/>
    <w:rsid w:val="006239DF"/>
    <w:rsid w:val="006274E9"/>
    <w:rsid w:val="00630ECB"/>
    <w:rsid w:val="006333A6"/>
    <w:rsid w:val="00646716"/>
    <w:rsid w:val="00653C5A"/>
    <w:rsid w:val="006552FA"/>
    <w:rsid w:val="006556EE"/>
    <w:rsid w:val="0066365F"/>
    <w:rsid w:val="0067217C"/>
    <w:rsid w:val="0067319E"/>
    <w:rsid w:val="00673DD6"/>
    <w:rsid w:val="00676670"/>
    <w:rsid w:val="006819F7"/>
    <w:rsid w:val="006A5F13"/>
    <w:rsid w:val="006B09CE"/>
    <w:rsid w:val="006B5904"/>
    <w:rsid w:val="006C1571"/>
    <w:rsid w:val="006C56E5"/>
    <w:rsid w:val="006C63B0"/>
    <w:rsid w:val="006D07C9"/>
    <w:rsid w:val="006D162A"/>
    <w:rsid w:val="006D4952"/>
    <w:rsid w:val="006D6BCA"/>
    <w:rsid w:val="006D77D0"/>
    <w:rsid w:val="006E3F3C"/>
    <w:rsid w:val="006E54E4"/>
    <w:rsid w:val="006F4ECD"/>
    <w:rsid w:val="006F6069"/>
    <w:rsid w:val="0071133F"/>
    <w:rsid w:val="00715E47"/>
    <w:rsid w:val="00716216"/>
    <w:rsid w:val="00720A6A"/>
    <w:rsid w:val="0072331E"/>
    <w:rsid w:val="00723EAD"/>
    <w:rsid w:val="00724208"/>
    <w:rsid w:val="00725FD9"/>
    <w:rsid w:val="007260B1"/>
    <w:rsid w:val="007312F6"/>
    <w:rsid w:val="0073676B"/>
    <w:rsid w:val="007367D2"/>
    <w:rsid w:val="00741789"/>
    <w:rsid w:val="007419D4"/>
    <w:rsid w:val="00743C58"/>
    <w:rsid w:val="007556A6"/>
    <w:rsid w:val="0076434E"/>
    <w:rsid w:val="007814AF"/>
    <w:rsid w:val="007860CD"/>
    <w:rsid w:val="00787F50"/>
    <w:rsid w:val="00794222"/>
    <w:rsid w:val="007A0EA2"/>
    <w:rsid w:val="007A318A"/>
    <w:rsid w:val="007A7852"/>
    <w:rsid w:val="007A7E29"/>
    <w:rsid w:val="007B06D5"/>
    <w:rsid w:val="007C1B66"/>
    <w:rsid w:val="007C1C30"/>
    <w:rsid w:val="007C37F2"/>
    <w:rsid w:val="007D0708"/>
    <w:rsid w:val="007D7624"/>
    <w:rsid w:val="007E17C6"/>
    <w:rsid w:val="007E2D06"/>
    <w:rsid w:val="007E2D57"/>
    <w:rsid w:val="007E5D3C"/>
    <w:rsid w:val="007F08E8"/>
    <w:rsid w:val="007F3314"/>
    <w:rsid w:val="007F465B"/>
    <w:rsid w:val="0080482C"/>
    <w:rsid w:val="00804924"/>
    <w:rsid w:val="00805DD1"/>
    <w:rsid w:val="008113B9"/>
    <w:rsid w:val="0081575B"/>
    <w:rsid w:val="00816A60"/>
    <w:rsid w:val="008247FF"/>
    <w:rsid w:val="00837060"/>
    <w:rsid w:val="00842657"/>
    <w:rsid w:val="00847B68"/>
    <w:rsid w:val="00852DE5"/>
    <w:rsid w:val="00854DE6"/>
    <w:rsid w:val="00855392"/>
    <w:rsid w:val="00861714"/>
    <w:rsid w:val="00864C3B"/>
    <w:rsid w:val="00867AE9"/>
    <w:rsid w:val="00876982"/>
    <w:rsid w:val="0088142C"/>
    <w:rsid w:val="00890822"/>
    <w:rsid w:val="00890D38"/>
    <w:rsid w:val="00891549"/>
    <w:rsid w:val="00893BA2"/>
    <w:rsid w:val="00894B4E"/>
    <w:rsid w:val="0089507D"/>
    <w:rsid w:val="00896BA5"/>
    <w:rsid w:val="008A7650"/>
    <w:rsid w:val="008B3D08"/>
    <w:rsid w:val="008B5C15"/>
    <w:rsid w:val="008B661D"/>
    <w:rsid w:val="008C1E65"/>
    <w:rsid w:val="008C21B8"/>
    <w:rsid w:val="008C46B6"/>
    <w:rsid w:val="008C6AA6"/>
    <w:rsid w:val="008D388C"/>
    <w:rsid w:val="008D3990"/>
    <w:rsid w:val="008D7EFE"/>
    <w:rsid w:val="008E31E9"/>
    <w:rsid w:val="008E5319"/>
    <w:rsid w:val="008E7016"/>
    <w:rsid w:val="008E729D"/>
    <w:rsid w:val="009002C4"/>
    <w:rsid w:val="00901CBA"/>
    <w:rsid w:val="009122D8"/>
    <w:rsid w:val="009144F7"/>
    <w:rsid w:val="00914C24"/>
    <w:rsid w:val="009202E1"/>
    <w:rsid w:val="00932227"/>
    <w:rsid w:val="00937095"/>
    <w:rsid w:val="00940622"/>
    <w:rsid w:val="009413DE"/>
    <w:rsid w:val="00943827"/>
    <w:rsid w:val="00947C71"/>
    <w:rsid w:val="00950FC2"/>
    <w:rsid w:val="00952267"/>
    <w:rsid w:val="0095526D"/>
    <w:rsid w:val="009563C2"/>
    <w:rsid w:val="00960442"/>
    <w:rsid w:val="0096153D"/>
    <w:rsid w:val="00966D05"/>
    <w:rsid w:val="00973EB3"/>
    <w:rsid w:val="00981324"/>
    <w:rsid w:val="00981A60"/>
    <w:rsid w:val="00983413"/>
    <w:rsid w:val="00986B1E"/>
    <w:rsid w:val="00992232"/>
    <w:rsid w:val="009A20AE"/>
    <w:rsid w:val="009A3B93"/>
    <w:rsid w:val="009A45F4"/>
    <w:rsid w:val="009A699F"/>
    <w:rsid w:val="009B0344"/>
    <w:rsid w:val="009B5E6C"/>
    <w:rsid w:val="009B6B31"/>
    <w:rsid w:val="009B6C76"/>
    <w:rsid w:val="009C0516"/>
    <w:rsid w:val="009C0FD2"/>
    <w:rsid w:val="009C3396"/>
    <w:rsid w:val="009C5CFC"/>
    <w:rsid w:val="009D1848"/>
    <w:rsid w:val="009D288A"/>
    <w:rsid w:val="009D6767"/>
    <w:rsid w:val="009E473F"/>
    <w:rsid w:val="009E7E27"/>
    <w:rsid w:val="009F057C"/>
    <w:rsid w:val="009F7742"/>
    <w:rsid w:val="00A022CE"/>
    <w:rsid w:val="00A15645"/>
    <w:rsid w:val="00A169F8"/>
    <w:rsid w:val="00A2067A"/>
    <w:rsid w:val="00A300A8"/>
    <w:rsid w:val="00A30D95"/>
    <w:rsid w:val="00A32466"/>
    <w:rsid w:val="00A362D8"/>
    <w:rsid w:val="00A411B1"/>
    <w:rsid w:val="00A42A6E"/>
    <w:rsid w:val="00A43637"/>
    <w:rsid w:val="00A43825"/>
    <w:rsid w:val="00A44F0F"/>
    <w:rsid w:val="00A52BCF"/>
    <w:rsid w:val="00A540C9"/>
    <w:rsid w:val="00A5431B"/>
    <w:rsid w:val="00A65ACB"/>
    <w:rsid w:val="00A65D7B"/>
    <w:rsid w:val="00A67BDC"/>
    <w:rsid w:val="00A7301A"/>
    <w:rsid w:val="00A753DA"/>
    <w:rsid w:val="00A75960"/>
    <w:rsid w:val="00A77A75"/>
    <w:rsid w:val="00A77CED"/>
    <w:rsid w:val="00A85DCE"/>
    <w:rsid w:val="00A92970"/>
    <w:rsid w:val="00AA13AD"/>
    <w:rsid w:val="00AA1C5C"/>
    <w:rsid w:val="00AA3CBC"/>
    <w:rsid w:val="00AB3DE8"/>
    <w:rsid w:val="00AB4FCC"/>
    <w:rsid w:val="00AB5811"/>
    <w:rsid w:val="00AB5E50"/>
    <w:rsid w:val="00AB7E98"/>
    <w:rsid w:val="00AD0182"/>
    <w:rsid w:val="00AD2869"/>
    <w:rsid w:val="00AD3EA9"/>
    <w:rsid w:val="00AE1C83"/>
    <w:rsid w:val="00AE47E6"/>
    <w:rsid w:val="00AE4961"/>
    <w:rsid w:val="00AE7916"/>
    <w:rsid w:val="00AF06AA"/>
    <w:rsid w:val="00AF327E"/>
    <w:rsid w:val="00B04B57"/>
    <w:rsid w:val="00B07324"/>
    <w:rsid w:val="00B143E8"/>
    <w:rsid w:val="00B2400F"/>
    <w:rsid w:val="00B34974"/>
    <w:rsid w:val="00B36D41"/>
    <w:rsid w:val="00B4507C"/>
    <w:rsid w:val="00B467C7"/>
    <w:rsid w:val="00B53AF4"/>
    <w:rsid w:val="00B55CF9"/>
    <w:rsid w:val="00B57A81"/>
    <w:rsid w:val="00B61398"/>
    <w:rsid w:val="00B6294F"/>
    <w:rsid w:val="00B63E48"/>
    <w:rsid w:val="00B66F34"/>
    <w:rsid w:val="00B67324"/>
    <w:rsid w:val="00B701A1"/>
    <w:rsid w:val="00B72862"/>
    <w:rsid w:val="00B7297D"/>
    <w:rsid w:val="00B7374B"/>
    <w:rsid w:val="00B74F0A"/>
    <w:rsid w:val="00B757F7"/>
    <w:rsid w:val="00B7663C"/>
    <w:rsid w:val="00B83CC7"/>
    <w:rsid w:val="00B851D9"/>
    <w:rsid w:val="00B928E1"/>
    <w:rsid w:val="00BA4803"/>
    <w:rsid w:val="00BA6F81"/>
    <w:rsid w:val="00BB1FFB"/>
    <w:rsid w:val="00BB400D"/>
    <w:rsid w:val="00BB401F"/>
    <w:rsid w:val="00BC1282"/>
    <w:rsid w:val="00BC18A3"/>
    <w:rsid w:val="00BD20FE"/>
    <w:rsid w:val="00BD2D28"/>
    <w:rsid w:val="00BD3343"/>
    <w:rsid w:val="00BD3399"/>
    <w:rsid w:val="00BD5A71"/>
    <w:rsid w:val="00BE62A3"/>
    <w:rsid w:val="00BF3597"/>
    <w:rsid w:val="00BF63F8"/>
    <w:rsid w:val="00C026EC"/>
    <w:rsid w:val="00C0465A"/>
    <w:rsid w:val="00C06201"/>
    <w:rsid w:val="00C07FCD"/>
    <w:rsid w:val="00C12102"/>
    <w:rsid w:val="00C2091E"/>
    <w:rsid w:val="00C2175B"/>
    <w:rsid w:val="00C22916"/>
    <w:rsid w:val="00C26BF9"/>
    <w:rsid w:val="00C33821"/>
    <w:rsid w:val="00C35DF3"/>
    <w:rsid w:val="00C36459"/>
    <w:rsid w:val="00C40576"/>
    <w:rsid w:val="00C409F4"/>
    <w:rsid w:val="00C45649"/>
    <w:rsid w:val="00C50F13"/>
    <w:rsid w:val="00C519DA"/>
    <w:rsid w:val="00C56DD9"/>
    <w:rsid w:val="00C6099D"/>
    <w:rsid w:val="00C616BB"/>
    <w:rsid w:val="00C64562"/>
    <w:rsid w:val="00C72AC4"/>
    <w:rsid w:val="00C74B38"/>
    <w:rsid w:val="00C81830"/>
    <w:rsid w:val="00C83A34"/>
    <w:rsid w:val="00C862D5"/>
    <w:rsid w:val="00C918D2"/>
    <w:rsid w:val="00C9374C"/>
    <w:rsid w:val="00CA0BF3"/>
    <w:rsid w:val="00CA2D16"/>
    <w:rsid w:val="00CA5D8D"/>
    <w:rsid w:val="00CB25B5"/>
    <w:rsid w:val="00CB338A"/>
    <w:rsid w:val="00CB4FC1"/>
    <w:rsid w:val="00CC00AA"/>
    <w:rsid w:val="00CC16D0"/>
    <w:rsid w:val="00CC45B3"/>
    <w:rsid w:val="00CC5BE8"/>
    <w:rsid w:val="00CC7E35"/>
    <w:rsid w:val="00CD1E7A"/>
    <w:rsid w:val="00CD49EB"/>
    <w:rsid w:val="00CD7BE1"/>
    <w:rsid w:val="00CE6EA4"/>
    <w:rsid w:val="00CE7955"/>
    <w:rsid w:val="00CF064D"/>
    <w:rsid w:val="00CF2DC9"/>
    <w:rsid w:val="00CF32C9"/>
    <w:rsid w:val="00D00E0F"/>
    <w:rsid w:val="00D014F8"/>
    <w:rsid w:val="00D12DF9"/>
    <w:rsid w:val="00D14410"/>
    <w:rsid w:val="00D15302"/>
    <w:rsid w:val="00D16EF2"/>
    <w:rsid w:val="00D20B0D"/>
    <w:rsid w:val="00D31CA0"/>
    <w:rsid w:val="00D40B12"/>
    <w:rsid w:val="00D4425A"/>
    <w:rsid w:val="00D473E8"/>
    <w:rsid w:val="00D5526A"/>
    <w:rsid w:val="00D564EF"/>
    <w:rsid w:val="00D56ED0"/>
    <w:rsid w:val="00D6237E"/>
    <w:rsid w:val="00D62BA9"/>
    <w:rsid w:val="00D63396"/>
    <w:rsid w:val="00D651A0"/>
    <w:rsid w:val="00D73D32"/>
    <w:rsid w:val="00D82AC9"/>
    <w:rsid w:val="00D82DC5"/>
    <w:rsid w:val="00D8710A"/>
    <w:rsid w:val="00D966A6"/>
    <w:rsid w:val="00D96C9F"/>
    <w:rsid w:val="00DA217A"/>
    <w:rsid w:val="00DA68F5"/>
    <w:rsid w:val="00DB2F2E"/>
    <w:rsid w:val="00DB3445"/>
    <w:rsid w:val="00DB3735"/>
    <w:rsid w:val="00DC4F32"/>
    <w:rsid w:val="00DC7F44"/>
    <w:rsid w:val="00DD0275"/>
    <w:rsid w:val="00DD0BEA"/>
    <w:rsid w:val="00DD0FE2"/>
    <w:rsid w:val="00DD1E2F"/>
    <w:rsid w:val="00DD55F9"/>
    <w:rsid w:val="00DF2896"/>
    <w:rsid w:val="00DF449F"/>
    <w:rsid w:val="00DF7499"/>
    <w:rsid w:val="00E0650A"/>
    <w:rsid w:val="00E162BB"/>
    <w:rsid w:val="00E20032"/>
    <w:rsid w:val="00E20E70"/>
    <w:rsid w:val="00E256FD"/>
    <w:rsid w:val="00E25A63"/>
    <w:rsid w:val="00E26B59"/>
    <w:rsid w:val="00E3004C"/>
    <w:rsid w:val="00E3136C"/>
    <w:rsid w:val="00E31519"/>
    <w:rsid w:val="00E342E0"/>
    <w:rsid w:val="00E359E7"/>
    <w:rsid w:val="00E461E4"/>
    <w:rsid w:val="00E53DF5"/>
    <w:rsid w:val="00E56AAF"/>
    <w:rsid w:val="00E60CC0"/>
    <w:rsid w:val="00E61B0F"/>
    <w:rsid w:val="00E62505"/>
    <w:rsid w:val="00E62ABE"/>
    <w:rsid w:val="00E63154"/>
    <w:rsid w:val="00E64D51"/>
    <w:rsid w:val="00E70F04"/>
    <w:rsid w:val="00E738DC"/>
    <w:rsid w:val="00E876B1"/>
    <w:rsid w:val="00E96D9A"/>
    <w:rsid w:val="00EA3A17"/>
    <w:rsid w:val="00EA655E"/>
    <w:rsid w:val="00EB1503"/>
    <w:rsid w:val="00EB6645"/>
    <w:rsid w:val="00EB74D7"/>
    <w:rsid w:val="00ED79D1"/>
    <w:rsid w:val="00EE2339"/>
    <w:rsid w:val="00EE28B9"/>
    <w:rsid w:val="00EF05B9"/>
    <w:rsid w:val="00EF2FD4"/>
    <w:rsid w:val="00EF7DE9"/>
    <w:rsid w:val="00F01073"/>
    <w:rsid w:val="00F150BC"/>
    <w:rsid w:val="00F17E5D"/>
    <w:rsid w:val="00F35AD5"/>
    <w:rsid w:val="00F40275"/>
    <w:rsid w:val="00F466D9"/>
    <w:rsid w:val="00F513EF"/>
    <w:rsid w:val="00F52566"/>
    <w:rsid w:val="00F60B1B"/>
    <w:rsid w:val="00F66282"/>
    <w:rsid w:val="00F665AE"/>
    <w:rsid w:val="00F70FE0"/>
    <w:rsid w:val="00F71441"/>
    <w:rsid w:val="00F71A44"/>
    <w:rsid w:val="00F80034"/>
    <w:rsid w:val="00F821DE"/>
    <w:rsid w:val="00F8350F"/>
    <w:rsid w:val="00F90570"/>
    <w:rsid w:val="00F9421D"/>
    <w:rsid w:val="00FA5E6D"/>
    <w:rsid w:val="00FB785C"/>
    <w:rsid w:val="00FC01A7"/>
    <w:rsid w:val="00FC04CA"/>
    <w:rsid w:val="00FC2A2D"/>
    <w:rsid w:val="00FC5FE6"/>
    <w:rsid w:val="00FC68DC"/>
    <w:rsid w:val="00FC77F4"/>
    <w:rsid w:val="00FD2E3A"/>
    <w:rsid w:val="00FD5ECD"/>
    <w:rsid w:val="00FE0BF9"/>
    <w:rsid w:val="00FF2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618DF"/>
  <w15:chartTrackingRefBased/>
  <w15:docId w15:val="{479574FF-6A88-A542-94A9-C7FAEC95A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D6CB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6CBE"/>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495F65"/>
    <w:pPr>
      <w:spacing w:before="200" w:after="160" w:line="259" w:lineRule="auto"/>
      <w:ind w:left="864" w:right="864"/>
      <w:jc w:val="center"/>
    </w:pPr>
    <w:rPr>
      <w:i/>
      <w:iCs/>
      <w:color w:val="404040" w:themeColor="text1" w:themeTint="BF"/>
      <w:sz w:val="22"/>
      <w:szCs w:val="22"/>
    </w:rPr>
  </w:style>
  <w:style w:type="character" w:customStyle="1" w:styleId="QuoteChar">
    <w:name w:val="Quote Char"/>
    <w:basedOn w:val="DefaultParagraphFont"/>
    <w:link w:val="Quote"/>
    <w:uiPriority w:val="29"/>
    <w:rsid w:val="00495F65"/>
    <w:rPr>
      <w:i/>
      <w:iCs/>
      <w:color w:val="404040" w:themeColor="text1" w:themeTint="BF"/>
      <w:sz w:val="22"/>
      <w:szCs w:val="22"/>
    </w:rPr>
  </w:style>
  <w:style w:type="paragraph" w:styleId="ListParagraph">
    <w:name w:val="List Paragraph"/>
    <w:basedOn w:val="Normal"/>
    <w:uiPriority w:val="34"/>
    <w:qFormat/>
    <w:rsid w:val="002C4A8B"/>
    <w:pPr>
      <w:ind w:left="720"/>
      <w:contextualSpacing/>
    </w:pPr>
  </w:style>
  <w:style w:type="paragraph" w:styleId="Header">
    <w:name w:val="header"/>
    <w:basedOn w:val="Normal"/>
    <w:link w:val="HeaderChar"/>
    <w:uiPriority w:val="99"/>
    <w:unhideWhenUsed/>
    <w:rsid w:val="00E162BB"/>
    <w:pPr>
      <w:tabs>
        <w:tab w:val="center" w:pos="4513"/>
        <w:tab w:val="right" w:pos="9026"/>
      </w:tabs>
    </w:pPr>
  </w:style>
  <w:style w:type="character" w:customStyle="1" w:styleId="HeaderChar">
    <w:name w:val="Header Char"/>
    <w:basedOn w:val="DefaultParagraphFont"/>
    <w:link w:val="Header"/>
    <w:uiPriority w:val="99"/>
    <w:rsid w:val="00E162BB"/>
  </w:style>
  <w:style w:type="paragraph" w:styleId="Footer">
    <w:name w:val="footer"/>
    <w:basedOn w:val="Normal"/>
    <w:link w:val="FooterChar"/>
    <w:uiPriority w:val="99"/>
    <w:unhideWhenUsed/>
    <w:rsid w:val="00E162BB"/>
    <w:pPr>
      <w:tabs>
        <w:tab w:val="center" w:pos="4513"/>
        <w:tab w:val="right" w:pos="9026"/>
      </w:tabs>
    </w:pPr>
  </w:style>
  <w:style w:type="character" w:customStyle="1" w:styleId="FooterChar">
    <w:name w:val="Footer Char"/>
    <w:basedOn w:val="DefaultParagraphFont"/>
    <w:link w:val="Footer"/>
    <w:uiPriority w:val="99"/>
    <w:rsid w:val="00E162BB"/>
  </w:style>
  <w:style w:type="character" w:styleId="Hyperlink">
    <w:name w:val="Hyperlink"/>
    <w:basedOn w:val="DefaultParagraphFont"/>
    <w:uiPriority w:val="99"/>
    <w:unhideWhenUsed/>
    <w:rsid w:val="007E2D06"/>
    <w:rPr>
      <w:color w:val="0563C1" w:themeColor="hyperlink"/>
      <w:u w:val="single"/>
    </w:rPr>
  </w:style>
  <w:style w:type="paragraph" w:styleId="BalloonText">
    <w:name w:val="Balloon Text"/>
    <w:basedOn w:val="Normal"/>
    <w:link w:val="BalloonTextChar"/>
    <w:uiPriority w:val="99"/>
    <w:semiHidden/>
    <w:unhideWhenUsed/>
    <w:rsid w:val="006C157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C1571"/>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https//www.education.gov.uk/publications/eOrderingDownload/00389-2007BKT-EN.pdf" TargetMode="External"/><Relationship Id="rId39" Type="http://schemas.openxmlformats.org/officeDocument/2006/relationships/hyperlink" Target="https://dera.ioe.ac.uk/23376/2/150611-reflective-practice-booklet-en_Redacted.pdf" TargetMode="External"/><Relationship Id="rId21" Type="http://schemas.openxmlformats.org/officeDocument/2006/relationships/hyperlink" Target="https://journals-sagepub-com.ezproxy.uwtsd.ac.uk/doi/abs/10.1177/136548020100400105" TargetMode="External"/><Relationship Id="rId34" Type="http://schemas.openxmlformats.org/officeDocument/2006/relationships/hyperlink" Target="https://search-proquest-com.ezproxy.uwtsd.ac.uk/docview/916015251?accountid=130472&amp;rfr_id=info%3Axri%2Fsid%3Aprimo" TargetMode="External"/><Relationship Id="rId42" Type="http://schemas.openxmlformats.org/officeDocument/2006/relationships/hyperlink" Target="https://hwb.gov.wales/professional-development/national-approach-to-professional-learning/pedagogy-for-professional-learn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tandfonline-com.ezproxy.uwtsd.ac.uk/doi/abs/10.1080/13540609700302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onlinelibrary.wiley.com/doi/abs/10.1002/ejsp.401" TargetMode="External"/><Relationship Id="rId32" Type="http://schemas.openxmlformats.org/officeDocument/2006/relationships/hyperlink" Target="https://www-tandfonline-com.ezproxy.uwtsd.ac.uk/doi/full/10.1080/02607476.2011.558285" TargetMode="External"/><Relationship Id="rId37" Type="http://schemas.openxmlformats.org/officeDocument/2006/relationships/hyperlink" Target="https://www.autism.org.uk/about.aspx" TargetMode="External"/><Relationship Id="rId40" Type="http://schemas.openxmlformats.org/officeDocument/2006/relationships/hyperlink" Target="https://gov.wales/additional-learning-needs-transformation-programm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bera.ac.uk/publication/ethical-guidelines-for-educational-research-2018-online" TargetMode="External"/><Relationship Id="rId28" Type="http://schemas.openxmlformats.org/officeDocument/2006/relationships/hyperlink" Target="https://www.ewc.wales/site/index.php/en/professional-development/professional-learning-passport.html" TargetMode="External"/><Relationship Id="rId36" Type="http://schemas.openxmlformats.org/officeDocument/2006/relationships/hyperlink" Target="https://www.sciencedirect.com/science/article/pii/S0895435613003545"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search-proquest-com.ezproxy.uwtsd.ac.uk/docview/201472154?accountid=130472&amp;rfr_id=info%3Axri%2Fsid%3Aprimo"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nsuworks.nova.edu/tqr/vol13/iss4/2/" TargetMode="External"/><Relationship Id="rId27" Type="http://schemas.openxmlformats.org/officeDocument/2006/relationships/hyperlink" Target="https://gweddill.gov.wales/docs/dcells/publications/150225-successful-futures-en.pdf" TargetMode="External"/><Relationship Id="rId30" Type="http://schemas.openxmlformats.org/officeDocument/2006/relationships/hyperlink" Target="https://academic.oup.com/eltj/article/56/2/154/514488" TargetMode="External"/><Relationship Id="rId35" Type="http://schemas.openxmlformats.org/officeDocument/2006/relationships/hyperlink" Target="https://econtent.hogrefe.com/doi/abs/10.1027/1864-9335/a000167?journalCode=zsp" TargetMode="External"/><Relationship Id="rId43" Type="http://schemas.openxmlformats.org/officeDocument/2006/relationships/hyperlink" Target="https://gov.wales/wales-curriculum-put-citizens-first-kirsty-william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gov.uk/children-with-special-educational-needs" TargetMode="External"/><Relationship Id="rId33" Type="http://schemas.openxmlformats.org/officeDocument/2006/relationships/hyperlink" Target="https://www.nepjol.info/index.php/JNS/article/view/19493" TargetMode="External"/><Relationship Id="rId38" Type="http://schemas.openxmlformats.org/officeDocument/2006/relationships/hyperlink" Target="https://web-a-ebscohost-com.ezproxy.uwtsd.ac.uk/ehost/results?vid=0&amp;sid=a1c4cc8b-ebd0-4ae2-80ce-c009034649bd%40sessionmgr4006&amp;bquery=%28SO%2B%28Medical%2Beducation.%29%29AND%28DT%2B2011%29AND%28TI%2B%2522effectiveness%2Bof%2Bpast%2Band%2Bcurrent%2Bcritical%2Bincident%2Banalysis%2Bon%2Breflective%2Blearning%2Band%2Bpractice%2Bchange%2522%29&amp;bdata=JmRiPWFwaCZ0eXBlPTEmc2VhcmNoTW9kZT1TdGFuZGFyZCZzaXRlPWVob3N0LWxpdmU%3d" TargetMode="External"/><Relationship Id="rId46" Type="http://schemas.openxmlformats.org/officeDocument/2006/relationships/theme" Target="theme/theme1.xml"/><Relationship Id="rId20" Type="http://schemas.openxmlformats.org/officeDocument/2006/relationships/image" Target="media/image14.png"/><Relationship Id="rId41" Type="http://schemas.openxmlformats.org/officeDocument/2006/relationships/hyperlink" Target="https://s3-eu-west-1.amazonaws.com/hwb-live-storage/9b/9a/d3/8a/f1354794bb954aa3cbb0f5e3/an-introduction-to-the-professional-standards-for-teaching-and-leadership.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770</TotalTime>
  <Pages>31</Pages>
  <Words>5696</Words>
  <Characters>32470</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Matthews (1900177)</dc:creator>
  <cp:keywords/>
  <dc:description/>
  <cp:lastModifiedBy>Shannon Matthews (1900177)</cp:lastModifiedBy>
  <cp:revision>642</cp:revision>
  <cp:lastPrinted>2019-10-18T14:02:00Z</cp:lastPrinted>
  <dcterms:created xsi:type="dcterms:W3CDTF">2019-10-08T16:10:00Z</dcterms:created>
  <dcterms:modified xsi:type="dcterms:W3CDTF">2019-10-18T14:30:00Z</dcterms:modified>
</cp:coreProperties>
</file>